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3BDA73">
      <w:pPr>
        <w:pStyle w:val="12"/>
        <w:spacing w:line="400" w:lineRule="atLeast"/>
        <w:ind w:firstLine="2240" w:firstLineChars="700"/>
        <w:jc w:val="right"/>
        <w:rPr>
          <w:rFonts w:hint="default" w:ascii="Times New Roman" w:hAnsi="Times New Roman" w:cs="Times New Roman" w:eastAsiaTheme="minorEastAsia"/>
          <w:b w:val="0"/>
          <w:bCs w:val="0"/>
          <w:kern w:val="2"/>
          <w:sz w:val="32"/>
          <w:szCs w:val="32"/>
          <w:highlight w:val="none"/>
          <w:lang w:val="en-US" w:eastAsia="zh-CN" w:bidi="ar-SA"/>
        </w:rPr>
      </w:pPr>
      <w:r>
        <w:rPr>
          <w:rFonts w:hint="eastAsia" w:ascii="宋体" w:hAnsi="宋体" w:eastAsia="宋体" w:cs="宋体"/>
          <w:b w:val="0"/>
          <w:bCs w:val="0"/>
          <w:kern w:val="2"/>
          <w:sz w:val="32"/>
          <w:szCs w:val="32"/>
          <w:highlight w:val="none"/>
          <w:lang w:val="zh-CN" w:eastAsia="zh-CN" w:bidi="ar-SA"/>
        </w:rPr>
        <w:t>项目编号：XJBQ2025-15</w:t>
      </w:r>
    </w:p>
    <w:p w14:paraId="52EF3F35">
      <w:pPr>
        <w:pStyle w:val="12"/>
        <w:spacing w:line="400" w:lineRule="atLeast"/>
        <w:jc w:val="both"/>
        <w:rPr>
          <w:rFonts w:hint="eastAsia" w:ascii="Times New Roman" w:hAnsi="Times New Roman" w:cs="Times New Roman" w:eastAsiaTheme="minorEastAsia"/>
          <w:b/>
          <w:bCs/>
          <w:kern w:val="2"/>
          <w:sz w:val="36"/>
          <w:szCs w:val="36"/>
          <w:highlight w:val="none"/>
          <w:lang w:val="en-US" w:eastAsia="zh-CN" w:bidi="ar-SA"/>
        </w:rPr>
      </w:pPr>
    </w:p>
    <w:p w14:paraId="4FEAF7C7">
      <w:pPr>
        <w:pStyle w:val="12"/>
        <w:spacing w:line="400" w:lineRule="atLeast"/>
        <w:jc w:val="center"/>
        <w:rPr>
          <w:rFonts w:hint="default" w:ascii="Times New Roman" w:hAnsi="Times New Roman" w:cs="Times New Roman" w:eastAsiaTheme="minorEastAsia"/>
          <w:b/>
          <w:bCs/>
          <w:kern w:val="2"/>
          <w:sz w:val="44"/>
          <w:szCs w:val="44"/>
          <w:highlight w:val="none"/>
          <w:lang w:val="zh-CN" w:eastAsia="zh-CN" w:bidi="ar-SA"/>
        </w:rPr>
      </w:pPr>
      <w:r>
        <w:rPr>
          <w:rFonts w:hint="default" w:ascii="Times New Roman" w:hAnsi="Times New Roman" w:cs="Times New Roman" w:eastAsiaTheme="minorEastAsia"/>
          <w:b/>
          <w:bCs/>
          <w:kern w:val="2"/>
          <w:sz w:val="44"/>
          <w:szCs w:val="44"/>
          <w:highlight w:val="none"/>
          <w:lang w:val="zh-CN" w:eastAsia="zh-CN" w:bidi="ar-SA"/>
        </w:rPr>
        <w:t>伊宁市汉宾乡汉宾村三小队排水管网入户建设项目</w:t>
      </w:r>
    </w:p>
    <w:p w14:paraId="695A3E74">
      <w:pPr>
        <w:pStyle w:val="12"/>
        <w:spacing w:line="400" w:lineRule="atLeast"/>
        <w:jc w:val="center"/>
        <w:rPr>
          <w:rFonts w:hint="default" w:ascii="Times New Roman" w:hAnsi="Times New Roman" w:cs="Times New Roman" w:eastAsiaTheme="minorEastAsia"/>
          <w:b/>
          <w:bCs/>
          <w:kern w:val="2"/>
          <w:sz w:val="32"/>
          <w:szCs w:val="32"/>
          <w:highlight w:val="none"/>
          <w:lang w:val="zh-CN" w:eastAsia="zh-CN" w:bidi="ar-SA"/>
        </w:rPr>
      </w:pPr>
    </w:p>
    <w:p w14:paraId="24C6F9EE">
      <w:pPr>
        <w:pStyle w:val="12"/>
        <w:spacing w:line="400" w:lineRule="atLeast"/>
        <w:ind w:firstLine="2640" w:firstLineChars="600"/>
        <w:jc w:val="both"/>
        <w:rPr>
          <w:rFonts w:hint="default" w:ascii="Times New Roman" w:hAnsi="Times New Roman" w:cs="Times New Roman" w:eastAsiaTheme="minorEastAsia"/>
          <w:b w:val="0"/>
          <w:bCs w:val="0"/>
          <w:kern w:val="2"/>
          <w:sz w:val="40"/>
          <w:szCs w:val="40"/>
          <w:highlight w:val="none"/>
          <w:lang w:val="zh-CN" w:eastAsia="zh-CN" w:bidi="ar-SA"/>
        </w:rPr>
      </w:pPr>
      <w:r>
        <w:rPr>
          <w:rFonts w:hint="default" w:ascii="Times New Roman" w:hAnsi="Times New Roman" w:cs="Times New Roman" w:eastAsiaTheme="minorEastAsia"/>
          <w:b w:val="0"/>
          <w:bCs w:val="0"/>
          <w:kern w:val="2"/>
          <w:sz w:val="44"/>
          <w:szCs w:val="44"/>
          <w:highlight w:val="none"/>
          <w:lang w:val="zh-CN" w:eastAsia="zh-CN" w:bidi="ar-SA"/>
        </w:rPr>
        <w:t>磋  商  文  件</w:t>
      </w:r>
    </w:p>
    <w:p w14:paraId="29087C83">
      <w:pPr>
        <w:pStyle w:val="12"/>
        <w:spacing w:line="400" w:lineRule="atLeast"/>
        <w:jc w:val="center"/>
        <w:rPr>
          <w:rFonts w:hint="default" w:ascii="Times New Roman" w:hAnsi="Times New Roman" w:cs="Times New Roman" w:eastAsiaTheme="minorEastAsia"/>
          <w:b/>
          <w:bCs/>
          <w:kern w:val="2"/>
          <w:sz w:val="32"/>
          <w:szCs w:val="32"/>
          <w:highlight w:val="none"/>
          <w:lang w:val="zh-CN" w:eastAsia="zh-CN" w:bidi="ar-SA"/>
        </w:rPr>
      </w:pPr>
    </w:p>
    <w:p w14:paraId="4C1B679A">
      <w:pPr>
        <w:pStyle w:val="12"/>
        <w:spacing w:line="400" w:lineRule="atLeast"/>
        <w:jc w:val="both"/>
        <w:rPr>
          <w:rFonts w:hint="default" w:ascii="Times New Roman" w:hAnsi="Times New Roman" w:cs="Times New Roman" w:eastAsiaTheme="minorEastAsia"/>
          <w:b/>
          <w:bCs/>
          <w:kern w:val="2"/>
          <w:sz w:val="32"/>
          <w:szCs w:val="32"/>
          <w:highlight w:val="none"/>
          <w:lang w:val="zh-CN" w:eastAsia="zh-CN" w:bidi="ar-SA"/>
        </w:rPr>
      </w:pPr>
    </w:p>
    <w:p w14:paraId="10F1CA10">
      <w:pPr>
        <w:pStyle w:val="12"/>
        <w:spacing w:line="400" w:lineRule="atLeast"/>
        <w:rPr>
          <w:rFonts w:hint="default" w:ascii="Times New Roman" w:hAnsi="Times New Roman" w:cs="Times New Roman" w:eastAsiaTheme="minorEastAsia"/>
          <w:b w:val="0"/>
          <w:bCs w:val="0"/>
          <w:sz w:val="52"/>
          <w:highlight w:val="none"/>
        </w:rPr>
      </w:pPr>
    </w:p>
    <w:p w14:paraId="0FC3C49F">
      <w:pPr>
        <w:autoSpaceDE w:val="0"/>
        <w:autoSpaceDN w:val="0"/>
        <w:jc w:val="left"/>
        <w:rPr>
          <w:rFonts w:hint="default" w:ascii="Times New Roman" w:hAnsi="Times New Roman" w:cs="Times New Roman" w:eastAsiaTheme="minorEastAsia"/>
          <w:b w:val="0"/>
          <w:bCs w:val="0"/>
          <w:sz w:val="32"/>
          <w:szCs w:val="32"/>
          <w:highlight w:val="none"/>
          <w:lang w:val="zh-CN"/>
        </w:rPr>
      </w:pPr>
    </w:p>
    <w:p w14:paraId="13BBA6BC">
      <w:pPr>
        <w:pStyle w:val="32"/>
        <w:rPr>
          <w:rFonts w:hint="default"/>
          <w:lang w:val="zh-CN"/>
        </w:rPr>
      </w:pPr>
    </w:p>
    <w:p w14:paraId="48C467C8">
      <w:pPr>
        <w:autoSpaceDE w:val="0"/>
        <w:autoSpaceDN w:val="0"/>
        <w:jc w:val="left"/>
        <w:rPr>
          <w:rFonts w:hint="default" w:ascii="Times New Roman" w:hAnsi="Times New Roman" w:cs="Times New Roman" w:eastAsiaTheme="minorEastAsia"/>
          <w:b w:val="0"/>
          <w:bCs w:val="0"/>
          <w:sz w:val="32"/>
          <w:szCs w:val="32"/>
          <w:highlight w:val="none"/>
          <w:lang w:val="en-US"/>
        </w:rPr>
      </w:pPr>
      <w:r>
        <w:rPr>
          <w:rFonts w:hint="default" w:ascii="Times New Roman" w:hAnsi="Times New Roman" w:cs="Times New Roman" w:eastAsiaTheme="minorEastAsia"/>
          <w:b w:val="0"/>
          <w:bCs w:val="0"/>
          <w:sz w:val="32"/>
          <w:szCs w:val="32"/>
          <w:highlight w:val="none"/>
          <w:lang w:val="zh-CN"/>
        </w:rPr>
        <w:t>招</w:t>
      </w:r>
      <w:r>
        <w:rPr>
          <w:rFonts w:hint="default" w:ascii="Times New Roman" w:hAnsi="Times New Roman" w:cs="Times New Roman" w:eastAsiaTheme="minorEastAsia"/>
          <w:b w:val="0"/>
          <w:bCs w:val="0"/>
          <w:sz w:val="32"/>
          <w:szCs w:val="32"/>
          <w:highlight w:val="none"/>
          <w:lang w:val="en-US" w:eastAsia="zh-CN"/>
        </w:rPr>
        <w:t xml:space="preserve"> </w:t>
      </w:r>
      <w:r>
        <w:rPr>
          <w:rFonts w:hint="default" w:ascii="Times New Roman" w:hAnsi="Times New Roman" w:cs="Times New Roman" w:eastAsiaTheme="minorEastAsia"/>
          <w:b w:val="0"/>
          <w:bCs w:val="0"/>
          <w:sz w:val="32"/>
          <w:szCs w:val="32"/>
          <w:highlight w:val="none"/>
          <w:lang w:val="zh-CN"/>
        </w:rPr>
        <w:t>标</w:t>
      </w:r>
      <w:r>
        <w:rPr>
          <w:rFonts w:hint="default" w:ascii="Times New Roman" w:hAnsi="Times New Roman" w:cs="Times New Roman" w:eastAsiaTheme="minorEastAsia"/>
          <w:b w:val="0"/>
          <w:bCs w:val="0"/>
          <w:sz w:val="32"/>
          <w:szCs w:val="32"/>
          <w:highlight w:val="none"/>
          <w:lang w:val="en-US" w:eastAsia="zh-CN"/>
        </w:rPr>
        <w:t xml:space="preserve"> </w:t>
      </w:r>
      <w:r>
        <w:rPr>
          <w:rFonts w:hint="default" w:ascii="Times New Roman" w:hAnsi="Times New Roman" w:cs="Times New Roman" w:eastAsiaTheme="minorEastAsia"/>
          <w:b w:val="0"/>
          <w:bCs w:val="0"/>
          <w:sz w:val="32"/>
          <w:szCs w:val="32"/>
          <w:highlight w:val="none"/>
          <w:lang w:val="zh-CN"/>
        </w:rPr>
        <w:t>人（盖章）：</w:t>
      </w:r>
      <w:r>
        <w:rPr>
          <w:rFonts w:hint="eastAsia" w:cs="Times New Roman" w:eastAsiaTheme="minorEastAsia"/>
          <w:b w:val="0"/>
          <w:bCs w:val="0"/>
          <w:sz w:val="32"/>
          <w:szCs w:val="32"/>
          <w:highlight w:val="none"/>
          <w:lang w:val="en-US" w:eastAsia="zh-CN"/>
        </w:rPr>
        <w:t>伊宁市汉宾乡人民政府</w:t>
      </w:r>
    </w:p>
    <w:p w14:paraId="36F1F4D7">
      <w:pPr>
        <w:autoSpaceDE w:val="0"/>
        <w:autoSpaceDN w:val="0"/>
        <w:jc w:val="left"/>
        <w:rPr>
          <w:rFonts w:hint="default" w:ascii="Times New Roman" w:hAnsi="Times New Roman" w:cs="Times New Roman" w:eastAsiaTheme="minorEastAsia"/>
          <w:b w:val="0"/>
          <w:bCs w:val="0"/>
          <w:sz w:val="32"/>
          <w:szCs w:val="32"/>
          <w:highlight w:val="none"/>
          <w:lang w:val="zh-CN"/>
        </w:rPr>
      </w:pPr>
    </w:p>
    <w:p w14:paraId="243548E0">
      <w:pPr>
        <w:pStyle w:val="24"/>
        <w:ind w:left="0" w:leftChars="0" w:firstLine="0" w:firstLineChars="0"/>
        <w:rPr>
          <w:rFonts w:hint="default" w:ascii="Times New Roman" w:hAnsi="Times New Roman" w:cs="Times New Roman" w:eastAsiaTheme="minorEastAsia"/>
          <w:b w:val="0"/>
          <w:bCs w:val="0"/>
          <w:sz w:val="32"/>
          <w:szCs w:val="32"/>
          <w:highlight w:val="none"/>
          <w:lang w:val="zh-CN"/>
        </w:rPr>
      </w:pPr>
    </w:p>
    <w:p w14:paraId="3B344400">
      <w:pPr>
        <w:pStyle w:val="24"/>
        <w:ind w:left="0" w:leftChars="0" w:firstLine="0" w:firstLineChars="0"/>
        <w:rPr>
          <w:rFonts w:hint="default" w:ascii="Times New Roman" w:hAnsi="Times New Roman" w:cs="Times New Roman" w:eastAsiaTheme="minorEastAsia"/>
          <w:b w:val="0"/>
          <w:bCs w:val="0"/>
          <w:sz w:val="32"/>
          <w:szCs w:val="32"/>
          <w:highlight w:val="none"/>
          <w:lang w:val="zh-CN"/>
        </w:rPr>
      </w:pPr>
    </w:p>
    <w:p w14:paraId="7BEF30CA">
      <w:pPr>
        <w:autoSpaceDE w:val="0"/>
        <w:autoSpaceDN w:val="0"/>
        <w:jc w:val="left"/>
        <w:rPr>
          <w:rFonts w:hint="default" w:ascii="Times New Roman" w:hAnsi="Times New Roman" w:cs="Times New Roman" w:eastAsiaTheme="minorEastAsia"/>
          <w:b w:val="0"/>
          <w:bCs w:val="0"/>
          <w:sz w:val="32"/>
          <w:szCs w:val="32"/>
          <w:highlight w:val="none"/>
        </w:rPr>
      </w:pPr>
      <w:r>
        <w:rPr>
          <w:rFonts w:hint="default" w:ascii="Times New Roman" w:hAnsi="Times New Roman" w:cs="Times New Roman" w:eastAsiaTheme="minorEastAsia"/>
          <w:b w:val="0"/>
          <w:bCs w:val="0"/>
          <w:sz w:val="32"/>
          <w:szCs w:val="32"/>
          <w:highlight w:val="none"/>
          <w:lang w:val="zh-CN"/>
        </w:rPr>
        <w:t>招标代理机构（盖章）：</w:t>
      </w:r>
      <w:r>
        <w:rPr>
          <w:rFonts w:hint="default" w:ascii="Times New Roman" w:hAnsi="Times New Roman" w:cs="Times New Roman" w:eastAsiaTheme="minorEastAsia"/>
          <w:b w:val="0"/>
          <w:bCs w:val="0"/>
          <w:sz w:val="32"/>
          <w:szCs w:val="32"/>
          <w:highlight w:val="none"/>
          <w:lang w:val="zh-CN" w:eastAsia="zh-CN"/>
        </w:rPr>
        <w:t>新疆秉强工程项目管理有限公司</w:t>
      </w:r>
    </w:p>
    <w:p w14:paraId="14402C99">
      <w:pPr>
        <w:pStyle w:val="24"/>
        <w:ind w:firstLine="643"/>
        <w:rPr>
          <w:rFonts w:hint="default" w:ascii="Times New Roman" w:hAnsi="Times New Roman" w:cs="Times New Roman" w:eastAsiaTheme="minorEastAsia"/>
          <w:b w:val="0"/>
          <w:bCs w:val="0"/>
          <w:sz w:val="32"/>
          <w:szCs w:val="32"/>
          <w:highlight w:val="none"/>
        </w:rPr>
      </w:pPr>
    </w:p>
    <w:p w14:paraId="52E38EEA">
      <w:pPr>
        <w:pStyle w:val="24"/>
        <w:ind w:firstLine="643"/>
        <w:rPr>
          <w:rFonts w:hint="default" w:ascii="Times New Roman" w:hAnsi="Times New Roman" w:cs="Times New Roman" w:eastAsiaTheme="minorEastAsia"/>
          <w:b w:val="0"/>
          <w:bCs w:val="0"/>
          <w:sz w:val="32"/>
          <w:szCs w:val="32"/>
          <w:highlight w:val="none"/>
          <w:lang w:val="zh-CN"/>
        </w:rPr>
      </w:pPr>
    </w:p>
    <w:p w14:paraId="6389B3CC">
      <w:pPr>
        <w:pStyle w:val="24"/>
        <w:ind w:firstLine="643"/>
        <w:rPr>
          <w:rFonts w:hint="default" w:ascii="Times New Roman" w:hAnsi="Times New Roman" w:cs="Times New Roman" w:eastAsiaTheme="minorEastAsia"/>
          <w:b w:val="0"/>
          <w:bCs w:val="0"/>
          <w:sz w:val="32"/>
          <w:szCs w:val="32"/>
          <w:highlight w:val="none"/>
          <w:lang w:val="zh-CN"/>
        </w:rPr>
      </w:pPr>
    </w:p>
    <w:p w14:paraId="77EBE0C6">
      <w:pPr>
        <w:autoSpaceDE w:val="0"/>
        <w:autoSpaceDN w:val="0"/>
        <w:ind w:firstLine="2880" w:firstLineChars="900"/>
        <w:jc w:val="both"/>
        <w:rPr>
          <w:rFonts w:hint="default" w:ascii="Times New Roman" w:hAnsi="Times New Roman" w:cs="Times New Roman" w:eastAsiaTheme="minorEastAsia"/>
          <w:b w:val="0"/>
          <w:bCs w:val="0"/>
          <w:sz w:val="32"/>
          <w:szCs w:val="32"/>
          <w:highlight w:val="none"/>
        </w:rPr>
      </w:pPr>
      <w:r>
        <w:rPr>
          <w:rFonts w:hint="default" w:ascii="Times New Roman" w:hAnsi="Times New Roman" w:cs="Times New Roman" w:eastAsiaTheme="minorEastAsia"/>
          <w:b w:val="0"/>
          <w:bCs w:val="0"/>
          <w:sz w:val="32"/>
          <w:szCs w:val="32"/>
          <w:highlight w:val="none"/>
        </w:rPr>
        <w:t>日期：202</w:t>
      </w:r>
      <w:r>
        <w:rPr>
          <w:rFonts w:hint="eastAsia" w:cs="Times New Roman" w:eastAsiaTheme="minorEastAsia"/>
          <w:b w:val="0"/>
          <w:bCs w:val="0"/>
          <w:sz w:val="32"/>
          <w:szCs w:val="32"/>
          <w:highlight w:val="none"/>
          <w:lang w:val="en-US" w:eastAsia="zh-CN"/>
        </w:rPr>
        <w:t>5</w:t>
      </w:r>
      <w:r>
        <w:rPr>
          <w:rFonts w:hint="default" w:ascii="Times New Roman" w:hAnsi="Times New Roman" w:cs="Times New Roman" w:eastAsiaTheme="minorEastAsia"/>
          <w:b w:val="0"/>
          <w:bCs w:val="0"/>
          <w:sz w:val="32"/>
          <w:szCs w:val="32"/>
          <w:highlight w:val="none"/>
        </w:rPr>
        <w:t>年</w:t>
      </w:r>
      <w:r>
        <w:rPr>
          <w:rFonts w:hint="default" w:ascii="Times New Roman" w:hAnsi="Times New Roman" w:cs="Times New Roman" w:eastAsiaTheme="minorEastAsia"/>
          <w:b w:val="0"/>
          <w:bCs w:val="0"/>
          <w:sz w:val="32"/>
          <w:szCs w:val="32"/>
          <w:highlight w:val="none"/>
          <w:lang w:val="en-US" w:eastAsia="zh-CN"/>
        </w:rPr>
        <w:t>0</w:t>
      </w:r>
      <w:r>
        <w:rPr>
          <w:rFonts w:hint="eastAsia" w:cs="Times New Roman" w:eastAsiaTheme="minorEastAsia"/>
          <w:b w:val="0"/>
          <w:bCs w:val="0"/>
          <w:sz w:val="32"/>
          <w:szCs w:val="32"/>
          <w:highlight w:val="none"/>
          <w:lang w:val="en-US" w:eastAsia="zh-CN"/>
        </w:rPr>
        <w:t>7</w:t>
      </w:r>
      <w:r>
        <w:rPr>
          <w:rFonts w:hint="default" w:ascii="Times New Roman" w:hAnsi="Times New Roman" w:cs="Times New Roman" w:eastAsiaTheme="minorEastAsia"/>
          <w:b w:val="0"/>
          <w:bCs w:val="0"/>
          <w:sz w:val="32"/>
          <w:szCs w:val="32"/>
          <w:highlight w:val="none"/>
        </w:rPr>
        <w:t>月</w:t>
      </w:r>
    </w:p>
    <w:p w14:paraId="28CF9516">
      <w:pPr>
        <w:pStyle w:val="12"/>
        <w:spacing w:line="400" w:lineRule="atLeast"/>
        <w:rPr>
          <w:rFonts w:hint="default" w:ascii="Times New Roman" w:hAnsi="Times New Roman" w:cs="Times New Roman" w:eastAsiaTheme="minorEastAsia"/>
          <w:b/>
          <w:highlight w:val="none"/>
        </w:rPr>
      </w:pPr>
    </w:p>
    <w:p w14:paraId="375A45B0">
      <w:pPr>
        <w:spacing w:line="400" w:lineRule="atLeast"/>
        <w:jc w:val="center"/>
        <w:rPr>
          <w:rFonts w:hint="default" w:ascii="Times New Roman" w:hAnsi="Times New Roman" w:cs="Times New Roman" w:eastAsiaTheme="minorEastAsia"/>
          <w:b/>
          <w:sz w:val="36"/>
          <w:highlight w:val="none"/>
        </w:rPr>
        <w:sectPr>
          <w:footerReference r:id="rId3" w:type="default"/>
          <w:pgSz w:w="11906" w:h="16838"/>
          <w:pgMar w:top="1440" w:right="1797" w:bottom="1440" w:left="1797" w:header="851" w:footer="992" w:gutter="0"/>
          <w:pgNumType w:start="1"/>
          <w:cols w:space="720" w:num="1"/>
          <w:docGrid w:type="lines" w:linePitch="312" w:charSpace="0"/>
        </w:sectPr>
      </w:pPr>
    </w:p>
    <w:p w14:paraId="6CFE93D6">
      <w:pPr>
        <w:spacing w:line="400" w:lineRule="atLeast"/>
        <w:jc w:val="center"/>
        <w:rPr>
          <w:rFonts w:hint="default" w:ascii="Times New Roman" w:hAnsi="Times New Roman" w:cs="Times New Roman" w:eastAsiaTheme="minorEastAsia"/>
          <w:b/>
          <w:sz w:val="36"/>
          <w:highlight w:val="none"/>
        </w:rPr>
      </w:pPr>
      <w:r>
        <w:rPr>
          <w:rFonts w:hint="default" w:ascii="Times New Roman" w:hAnsi="Times New Roman" w:cs="Times New Roman" w:eastAsiaTheme="minorEastAsia"/>
          <w:b/>
          <w:sz w:val="36"/>
          <w:highlight w:val="none"/>
        </w:rPr>
        <w:t>目     录</w:t>
      </w:r>
    </w:p>
    <w:p w14:paraId="36DBF57C">
      <w:pPr>
        <w:pStyle w:val="16"/>
        <w:tabs>
          <w:tab w:val="right" w:leader="dot" w:pos="8312"/>
        </w:tabs>
        <w:jc w:val="center"/>
      </w:pPr>
      <w:r>
        <w:rPr>
          <w:rFonts w:hint="default" w:ascii="宋体" w:hAnsi="宋体" w:cs="宋体"/>
          <w:b/>
          <w:bCs/>
          <w:sz w:val="21"/>
          <w:szCs w:val="24"/>
          <w:highlight w:val="none"/>
          <w:lang w:val="en-US" w:eastAsia="zh-CN"/>
        </w:rPr>
        <w:fldChar w:fldCharType="begin"/>
      </w:r>
      <w:r>
        <w:rPr>
          <w:rFonts w:hint="default" w:ascii="宋体" w:hAnsi="宋体" w:cs="宋体"/>
          <w:b/>
          <w:bCs/>
          <w:sz w:val="21"/>
          <w:szCs w:val="24"/>
          <w:highlight w:val="none"/>
          <w:lang w:val="en-US" w:eastAsia="zh-CN"/>
        </w:rPr>
        <w:instrText xml:space="preserve"> TOC \o "1-2" \h \z \u </w:instrText>
      </w:r>
      <w:r>
        <w:rPr>
          <w:rFonts w:hint="default" w:ascii="宋体" w:hAnsi="宋体" w:cs="宋体"/>
          <w:b/>
          <w:bCs/>
          <w:sz w:val="21"/>
          <w:szCs w:val="24"/>
          <w:highlight w:val="none"/>
          <w:lang w:val="en-US" w:eastAsia="zh-CN"/>
        </w:rPr>
        <w:fldChar w:fldCharType="separate"/>
      </w:r>
      <w:r>
        <w:rPr>
          <w:rFonts w:hint="default" w:ascii="宋体" w:hAnsi="宋体" w:cs="宋体"/>
          <w:b/>
          <w:bCs/>
          <w:sz w:val="21"/>
          <w:szCs w:val="24"/>
          <w:highlight w:val="none"/>
          <w:lang w:val="en-US" w:eastAsia="zh-CN"/>
        </w:rPr>
        <w:fldChar w:fldCharType="begin"/>
      </w:r>
      <w:r>
        <w:rPr>
          <w:rFonts w:hint="default" w:ascii="宋体" w:hAnsi="宋体" w:cs="宋体"/>
          <w:b/>
          <w:bCs/>
          <w:sz w:val="21"/>
          <w:szCs w:val="24"/>
          <w:highlight w:val="none"/>
          <w:lang w:val="en-US" w:eastAsia="zh-CN"/>
        </w:rPr>
        <w:instrText xml:space="preserve"> HYPERLINK \l _Toc7719 </w:instrText>
      </w:r>
      <w:r>
        <w:rPr>
          <w:rFonts w:hint="default" w:ascii="宋体" w:hAnsi="宋体" w:cs="宋体"/>
          <w:b/>
          <w:bCs/>
          <w:sz w:val="21"/>
          <w:szCs w:val="24"/>
          <w:highlight w:val="none"/>
          <w:lang w:val="en-US" w:eastAsia="zh-CN"/>
        </w:rPr>
        <w:fldChar w:fldCharType="separate"/>
      </w:r>
      <w:r>
        <w:rPr>
          <w:rFonts w:hint="default" w:ascii="宋体" w:hAnsi="宋体" w:cs="宋体"/>
          <w:b/>
          <w:bCs/>
          <w:sz w:val="21"/>
          <w:szCs w:val="24"/>
          <w:highlight w:val="none"/>
          <w:lang w:val="en-US" w:eastAsia="zh-CN"/>
        </w:rPr>
        <w:t>第一部分  竞争性磋商公告</w:t>
      </w:r>
      <w:r>
        <w:tab/>
      </w:r>
      <w:r>
        <w:rPr>
          <w:rFonts w:hint="eastAsia"/>
          <w:lang w:val="en-US" w:eastAsia="zh-CN"/>
        </w:rPr>
        <w:t>3</w:t>
      </w:r>
      <w:r>
        <w:rPr>
          <w:rFonts w:hint="default" w:ascii="Times New Roman" w:hAnsi="Times New Roman" w:cs="Times New Roman" w:eastAsiaTheme="minorEastAsia"/>
          <w:szCs w:val="24"/>
          <w:highlight w:val="none"/>
        </w:rPr>
        <w:fldChar w:fldCharType="end"/>
      </w:r>
    </w:p>
    <w:p w14:paraId="678D10DD">
      <w:pPr>
        <w:pStyle w:val="16"/>
        <w:tabs>
          <w:tab w:val="right" w:leader="dot" w:pos="8312"/>
        </w:tabs>
        <w:jc w:val="center"/>
      </w:pP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HYPERLINK \l _Toc11042 </w:instrText>
      </w:r>
      <w:r>
        <w:rPr>
          <w:rFonts w:hint="default" w:ascii="Times New Roman" w:hAnsi="Times New Roman" w:cs="Times New Roman" w:eastAsiaTheme="minorEastAsia"/>
          <w:szCs w:val="24"/>
          <w:highlight w:val="none"/>
        </w:rPr>
        <w:fldChar w:fldCharType="separate"/>
      </w:r>
      <w:r>
        <w:rPr>
          <w:rFonts w:hint="default" w:ascii="宋体" w:hAnsi="宋体" w:cs="宋体"/>
          <w:b/>
          <w:bCs/>
          <w:sz w:val="21"/>
          <w:szCs w:val="24"/>
          <w:highlight w:val="none"/>
          <w:lang w:val="en-US" w:eastAsia="zh-CN"/>
        </w:rPr>
        <w:t>第二部分  投标人须知</w:t>
      </w:r>
      <w:r>
        <w:tab/>
      </w:r>
      <w:r>
        <w:rPr>
          <w:rFonts w:hint="eastAsia"/>
          <w:lang w:val="en-US" w:eastAsia="zh-CN"/>
        </w:rPr>
        <w:t>6</w:t>
      </w:r>
      <w:r>
        <w:rPr>
          <w:rFonts w:hint="default" w:ascii="Times New Roman" w:hAnsi="Times New Roman" w:cs="Times New Roman" w:eastAsiaTheme="minorEastAsia"/>
          <w:szCs w:val="24"/>
          <w:highlight w:val="none"/>
        </w:rPr>
        <w:fldChar w:fldCharType="end"/>
      </w:r>
    </w:p>
    <w:p w14:paraId="5683C92A">
      <w:pPr>
        <w:pStyle w:val="20"/>
        <w:tabs>
          <w:tab w:val="right" w:leader="dot" w:pos="8312"/>
        </w:tabs>
        <w:jc w:val="center"/>
      </w:pP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HYPERLINK \l _Toc2320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8"/>
          <w:highlight w:val="none"/>
          <w:lang w:eastAsia="zh-CN"/>
        </w:rPr>
        <w:t>投标人</w:t>
      </w:r>
      <w:r>
        <w:rPr>
          <w:rFonts w:hint="default" w:ascii="Times New Roman" w:hAnsi="Times New Roman" w:cs="Times New Roman" w:eastAsiaTheme="minorEastAsia"/>
          <w:szCs w:val="28"/>
          <w:highlight w:val="none"/>
        </w:rPr>
        <w:t>须知附表</w:t>
      </w:r>
      <w:r>
        <w:tab/>
      </w:r>
      <w:r>
        <w:rPr>
          <w:rFonts w:hint="eastAsia"/>
          <w:lang w:val="en-US" w:eastAsia="zh-CN"/>
        </w:rPr>
        <w:t>6</w:t>
      </w:r>
      <w:r>
        <w:rPr>
          <w:rFonts w:hint="default" w:ascii="Times New Roman" w:hAnsi="Times New Roman" w:cs="Times New Roman" w:eastAsiaTheme="minorEastAsia"/>
          <w:szCs w:val="24"/>
          <w:highlight w:val="none"/>
        </w:rPr>
        <w:fldChar w:fldCharType="end"/>
      </w:r>
    </w:p>
    <w:p w14:paraId="6D77A225">
      <w:pPr>
        <w:pStyle w:val="20"/>
        <w:tabs>
          <w:tab w:val="right" w:leader="dot" w:pos="8312"/>
        </w:tabs>
        <w:jc w:val="center"/>
        <w:rPr>
          <w:rFonts w:hint="eastAsia" w:eastAsiaTheme="minorEastAsia"/>
          <w:lang w:val="en-US" w:eastAsia="zh-CN"/>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_Toc23380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8"/>
          <w:highlight w:val="none"/>
        </w:rPr>
        <w:t>A  说　明</w:t>
      </w:r>
      <w:r>
        <w:tab/>
      </w:r>
      <w:r>
        <w:rPr>
          <w:rFonts w:hint="eastAsia"/>
          <w:lang w:val="en-US" w:eastAsia="zh-CN"/>
        </w:rPr>
        <w:t>1</w:t>
      </w:r>
      <w:r>
        <w:rPr>
          <w:rFonts w:hint="eastAsia" w:asciiTheme="minorEastAsia" w:hAnsiTheme="minorEastAsia" w:eastAsiaTheme="minorEastAsia" w:cstheme="minorEastAsia"/>
          <w:szCs w:val="24"/>
          <w:highlight w:val="none"/>
        </w:rPr>
        <w:fldChar w:fldCharType="end"/>
      </w:r>
      <w:r>
        <w:rPr>
          <w:rFonts w:hint="eastAsia" w:asciiTheme="minorEastAsia" w:hAnsiTheme="minorEastAsia" w:eastAsiaTheme="minorEastAsia" w:cstheme="minorEastAsia"/>
          <w:szCs w:val="24"/>
          <w:highlight w:val="none"/>
          <w:lang w:val="en-US" w:eastAsia="zh-CN"/>
        </w:rPr>
        <w:t>2</w:t>
      </w:r>
    </w:p>
    <w:p w14:paraId="3495CA79">
      <w:pPr>
        <w:pStyle w:val="20"/>
        <w:tabs>
          <w:tab w:val="right" w:leader="dot" w:pos="8312"/>
        </w:tabs>
        <w:jc w:val="center"/>
        <w:rPr>
          <w:rFonts w:hint="eastAsia" w:eastAsiaTheme="minorEastAsia"/>
          <w:lang w:val="en-US" w:eastAsia="zh-CN"/>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_Toc32239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8"/>
          <w:highlight w:val="none"/>
        </w:rPr>
        <w:t>B  磋商文件</w:t>
      </w:r>
      <w:r>
        <w:tab/>
      </w:r>
      <w:r>
        <w:rPr>
          <w:rFonts w:hint="eastAsia"/>
          <w:lang w:val="en-US" w:eastAsia="zh-CN"/>
        </w:rPr>
        <w:t>1</w:t>
      </w:r>
      <w:r>
        <w:rPr>
          <w:rFonts w:hint="eastAsia" w:asciiTheme="minorEastAsia" w:hAnsiTheme="minorEastAsia" w:eastAsiaTheme="minorEastAsia" w:cstheme="minorEastAsia"/>
          <w:szCs w:val="24"/>
          <w:highlight w:val="none"/>
        </w:rPr>
        <w:fldChar w:fldCharType="end"/>
      </w:r>
      <w:r>
        <w:rPr>
          <w:rFonts w:hint="eastAsia" w:asciiTheme="minorEastAsia" w:hAnsiTheme="minorEastAsia" w:eastAsiaTheme="minorEastAsia" w:cstheme="minorEastAsia"/>
          <w:szCs w:val="24"/>
          <w:highlight w:val="none"/>
          <w:lang w:val="en-US" w:eastAsia="zh-CN"/>
        </w:rPr>
        <w:t>3</w:t>
      </w:r>
    </w:p>
    <w:p w14:paraId="3EE01240">
      <w:pPr>
        <w:pStyle w:val="20"/>
        <w:tabs>
          <w:tab w:val="right" w:leader="dot" w:pos="8312"/>
        </w:tabs>
        <w:jc w:val="center"/>
        <w:rPr>
          <w:rFonts w:hint="eastAsia" w:eastAsiaTheme="minorEastAsia"/>
          <w:lang w:val="en-US" w:eastAsia="zh-CN"/>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_Toc21487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8"/>
          <w:highlight w:val="none"/>
        </w:rPr>
        <w:t>C  磋商响应文件的编写</w:t>
      </w:r>
      <w:r>
        <w:tab/>
      </w:r>
      <w:r>
        <w:rPr>
          <w:rFonts w:hint="eastAsia"/>
          <w:lang w:val="en-US" w:eastAsia="zh-CN"/>
        </w:rPr>
        <w:t>1</w:t>
      </w:r>
      <w:r>
        <w:rPr>
          <w:rFonts w:hint="eastAsia" w:asciiTheme="minorEastAsia" w:hAnsiTheme="minorEastAsia" w:eastAsiaTheme="minorEastAsia" w:cstheme="minorEastAsia"/>
          <w:szCs w:val="24"/>
          <w:highlight w:val="none"/>
        </w:rPr>
        <w:fldChar w:fldCharType="end"/>
      </w:r>
      <w:r>
        <w:rPr>
          <w:rFonts w:hint="eastAsia" w:asciiTheme="minorEastAsia" w:hAnsiTheme="minorEastAsia" w:eastAsiaTheme="minorEastAsia" w:cstheme="minorEastAsia"/>
          <w:szCs w:val="24"/>
          <w:highlight w:val="none"/>
          <w:lang w:val="en-US" w:eastAsia="zh-CN"/>
        </w:rPr>
        <w:t>3</w:t>
      </w:r>
    </w:p>
    <w:p w14:paraId="12BB76F3">
      <w:pPr>
        <w:pStyle w:val="20"/>
        <w:tabs>
          <w:tab w:val="right" w:leader="dot" w:pos="8312"/>
        </w:tabs>
        <w:jc w:val="cente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_Toc18667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8"/>
          <w:highlight w:val="none"/>
        </w:rPr>
        <w:t>D  磋商响应文件的递交</w:t>
      </w:r>
      <w:r>
        <w:tab/>
      </w:r>
      <w:r>
        <w:rPr>
          <w:rFonts w:hint="eastAsia"/>
          <w:lang w:val="en-US" w:eastAsia="zh-CN"/>
        </w:rPr>
        <w:t>1</w:t>
      </w:r>
      <w:r>
        <w:rPr>
          <w:rFonts w:hint="eastAsia" w:asciiTheme="minorEastAsia" w:hAnsiTheme="minorEastAsia" w:eastAsiaTheme="minorEastAsia" w:cstheme="minorEastAsia"/>
          <w:szCs w:val="24"/>
          <w:highlight w:val="none"/>
        </w:rPr>
        <w:fldChar w:fldCharType="end"/>
      </w:r>
      <w:r>
        <w:rPr>
          <w:rFonts w:hint="eastAsia" w:asciiTheme="minorEastAsia" w:hAnsiTheme="minorEastAsia" w:eastAsiaTheme="minorEastAsia" w:cstheme="minorEastAsia"/>
          <w:szCs w:val="24"/>
          <w:highlight w:val="none"/>
          <w:lang w:val="en-US" w:eastAsia="zh-CN"/>
        </w:rPr>
        <w:t>7</w:t>
      </w:r>
    </w:p>
    <w:p w14:paraId="6D411CC6">
      <w:pPr>
        <w:pStyle w:val="20"/>
        <w:tabs>
          <w:tab w:val="right" w:leader="dot" w:pos="8312"/>
        </w:tabs>
        <w:jc w:val="cente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_Toc18667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8"/>
          <w:highlight w:val="none"/>
          <w:lang w:val="en-US" w:eastAsia="zh-CN"/>
        </w:rPr>
        <w:t>E</w:t>
      </w:r>
      <w:r>
        <w:rPr>
          <w:rFonts w:hint="eastAsia" w:asciiTheme="minorEastAsia" w:hAnsiTheme="minorEastAsia" w:eastAsiaTheme="minorEastAsia" w:cstheme="minorEastAsia"/>
          <w:szCs w:val="28"/>
          <w:highlight w:val="none"/>
        </w:rPr>
        <w:t xml:space="preserve">  </w:t>
      </w:r>
      <w:r>
        <w:rPr>
          <w:rFonts w:hint="eastAsia" w:asciiTheme="minorEastAsia" w:hAnsiTheme="minorEastAsia" w:eastAsiaTheme="minorEastAsia" w:cstheme="minorEastAsia"/>
          <w:szCs w:val="28"/>
          <w:highlight w:val="none"/>
          <w:lang w:val="en-US" w:eastAsia="zh-CN"/>
        </w:rPr>
        <w:t>磋商程序</w:t>
      </w:r>
      <w:r>
        <w:tab/>
      </w:r>
      <w:r>
        <w:rPr>
          <w:rFonts w:hint="eastAsia"/>
          <w:lang w:val="en-US" w:eastAsia="zh-CN"/>
        </w:rPr>
        <w:t>1</w:t>
      </w:r>
      <w:r>
        <w:rPr>
          <w:rFonts w:hint="eastAsia" w:asciiTheme="minorEastAsia" w:hAnsiTheme="minorEastAsia" w:eastAsiaTheme="minorEastAsia" w:cstheme="minorEastAsia"/>
          <w:szCs w:val="24"/>
          <w:highlight w:val="none"/>
        </w:rPr>
        <w:fldChar w:fldCharType="end"/>
      </w:r>
      <w:r>
        <w:rPr>
          <w:rFonts w:hint="eastAsia" w:asciiTheme="minorEastAsia" w:hAnsiTheme="minorEastAsia" w:eastAsiaTheme="minorEastAsia" w:cstheme="minorEastAsia"/>
          <w:szCs w:val="24"/>
          <w:highlight w:val="none"/>
          <w:lang w:val="en-US" w:eastAsia="zh-CN"/>
        </w:rPr>
        <w:t>8</w:t>
      </w:r>
    </w:p>
    <w:p w14:paraId="5FFF1D65">
      <w:pPr>
        <w:pStyle w:val="20"/>
        <w:tabs>
          <w:tab w:val="right" w:leader="dot" w:pos="8312"/>
        </w:tabs>
        <w:jc w:val="center"/>
        <w:rPr>
          <w:rFonts w:hint="eastAsia" w:eastAsiaTheme="minorEastAsia"/>
          <w:lang w:val="en-US" w:eastAsia="zh-CN"/>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_Toc13234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8"/>
          <w:highlight w:val="none"/>
        </w:rPr>
        <w:t>F  授予合同</w:t>
      </w:r>
      <w:r>
        <w:tab/>
      </w:r>
      <w:r>
        <w:rPr>
          <w:rFonts w:hint="eastAsia"/>
          <w:lang w:val="en-US" w:eastAsia="zh-CN"/>
        </w:rPr>
        <w:t>2</w:t>
      </w:r>
      <w:r>
        <w:rPr>
          <w:rFonts w:hint="eastAsia" w:asciiTheme="minorEastAsia" w:hAnsiTheme="minorEastAsia" w:eastAsiaTheme="minorEastAsia" w:cstheme="minorEastAsia"/>
          <w:szCs w:val="24"/>
          <w:highlight w:val="none"/>
        </w:rPr>
        <w:fldChar w:fldCharType="end"/>
      </w:r>
      <w:r>
        <w:rPr>
          <w:rFonts w:hint="eastAsia" w:asciiTheme="minorEastAsia" w:hAnsiTheme="minorEastAsia" w:eastAsiaTheme="minorEastAsia" w:cstheme="minorEastAsia"/>
          <w:szCs w:val="24"/>
          <w:highlight w:val="none"/>
          <w:lang w:val="en-US" w:eastAsia="zh-CN"/>
        </w:rPr>
        <w:t>6</w:t>
      </w:r>
    </w:p>
    <w:p w14:paraId="0EDFE8D7">
      <w:pPr>
        <w:pStyle w:val="16"/>
        <w:tabs>
          <w:tab w:val="right" w:leader="dot" w:pos="8312"/>
        </w:tabs>
        <w:ind w:firstLine="420" w:firstLineChars="200"/>
        <w:jc w:val="center"/>
        <w:rPr>
          <w:rFonts w:hint="eastAsia" w:eastAsiaTheme="minorEastAsia"/>
          <w:lang w:val="en-US" w:eastAsia="zh-CN"/>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_Toc18968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8"/>
          <w:highlight w:val="none"/>
        </w:rPr>
        <w:t>G  磋商失败条件</w:t>
      </w:r>
      <w:r>
        <w:tab/>
      </w:r>
      <w:r>
        <w:rPr>
          <w:rFonts w:hint="eastAsia"/>
          <w:lang w:val="en-US" w:eastAsia="zh-CN"/>
        </w:rPr>
        <w:t>2</w:t>
      </w:r>
      <w:r>
        <w:rPr>
          <w:rFonts w:hint="eastAsia" w:asciiTheme="minorEastAsia" w:hAnsiTheme="minorEastAsia" w:eastAsiaTheme="minorEastAsia" w:cstheme="minorEastAsia"/>
          <w:szCs w:val="24"/>
          <w:highlight w:val="none"/>
        </w:rPr>
        <w:fldChar w:fldCharType="end"/>
      </w:r>
      <w:r>
        <w:rPr>
          <w:rFonts w:hint="eastAsia" w:asciiTheme="minorEastAsia" w:hAnsiTheme="minorEastAsia" w:eastAsiaTheme="minorEastAsia" w:cstheme="minorEastAsia"/>
          <w:szCs w:val="24"/>
          <w:highlight w:val="none"/>
          <w:lang w:val="en-US" w:eastAsia="zh-CN"/>
        </w:rPr>
        <w:t>7</w:t>
      </w:r>
    </w:p>
    <w:p w14:paraId="0223E4CE">
      <w:pPr>
        <w:pStyle w:val="16"/>
        <w:tabs>
          <w:tab w:val="right" w:leader="dot" w:pos="8312"/>
        </w:tabs>
        <w:jc w:val="center"/>
      </w:pPr>
      <w:r>
        <w:rPr>
          <w:rFonts w:hint="eastAsia" w:asciiTheme="minorEastAsia" w:hAnsiTheme="minorEastAsia" w:eastAsiaTheme="minorEastAsia" w:cstheme="minorEastAsia"/>
          <w:b/>
          <w:bCs/>
          <w:sz w:val="21"/>
          <w:szCs w:val="24"/>
          <w:highlight w:val="none"/>
        </w:rPr>
        <w:fldChar w:fldCharType="begin"/>
      </w:r>
      <w:r>
        <w:rPr>
          <w:rFonts w:hint="eastAsia" w:asciiTheme="minorEastAsia" w:hAnsiTheme="minorEastAsia" w:eastAsiaTheme="minorEastAsia" w:cstheme="minorEastAsia"/>
          <w:b/>
          <w:bCs/>
          <w:sz w:val="21"/>
          <w:szCs w:val="24"/>
          <w:highlight w:val="none"/>
        </w:rPr>
        <w:instrText xml:space="preserve"> HYPERLINK \l _Toc24754 </w:instrText>
      </w:r>
      <w:r>
        <w:rPr>
          <w:rFonts w:hint="eastAsia" w:asciiTheme="minorEastAsia" w:hAnsiTheme="minorEastAsia" w:eastAsiaTheme="minorEastAsia" w:cstheme="minorEastAsia"/>
          <w:b/>
          <w:bCs/>
          <w:sz w:val="21"/>
          <w:szCs w:val="24"/>
          <w:highlight w:val="none"/>
        </w:rPr>
        <w:fldChar w:fldCharType="separate"/>
      </w:r>
      <w:r>
        <w:rPr>
          <w:rFonts w:hint="eastAsia" w:ascii="宋体" w:hAnsi="宋体" w:cs="宋体"/>
          <w:b/>
          <w:bCs/>
          <w:sz w:val="21"/>
          <w:szCs w:val="24"/>
          <w:highlight w:val="none"/>
          <w:lang w:val="en-US" w:eastAsia="zh-CN"/>
        </w:rPr>
        <w:t>第三部分 技术要求及主要设备材料清单</w:t>
      </w:r>
      <w:r>
        <w:rPr>
          <w:b w:val="0"/>
          <w:bCs w:val="0"/>
          <w:sz w:val="21"/>
          <w:szCs w:val="20"/>
        </w:rPr>
        <w:tab/>
      </w:r>
      <w:r>
        <w:rPr>
          <w:rFonts w:hint="eastAsia"/>
          <w:b w:val="0"/>
          <w:bCs w:val="0"/>
          <w:sz w:val="21"/>
          <w:szCs w:val="20"/>
          <w:lang w:val="en-US" w:eastAsia="zh-CN"/>
        </w:rPr>
        <w:t>2</w:t>
      </w:r>
      <w:r>
        <w:rPr>
          <w:rFonts w:hint="eastAsia" w:asciiTheme="minorEastAsia" w:hAnsiTheme="minorEastAsia" w:eastAsiaTheme="minorEastAsia" w:cstheme="minorEastAsia"/>
          <w:b/>
          <w:bCs/>
          <w:sz w:val="21"/>
          <w:szCs w:val="24"/>
          <w:highlight w:val="none"/>
        </w:rPr>
        <w:fldChar w:fldCharType="end"/>
      </w:r>
      <w:r>
        <w:rPr>
          <w:rFonts w:hint="eastAsia" w:asciiTheme="minorEastAsia" w:hAnsiTheme="minorEastAsia" w:eastAsiaTheme="minorEastAsia" w:cstheme="minorEastAsia"/>
          <w:b w:val="0"/>
          <w:bCs w:val="0"/>
          <w:sz w:val="21"/>
          <w:szCs w:val="24"/>
          <w:highlight w:val="none"/>
          <w:lang w:val="en-US" w:eastAsia="zh-CN"/>
        </w:rPr>
        <w:t>8</w:t>
      </w:r>
    </w:p>
    <w:p w14:paraId="3B709CA0">
      <w:pPr>
        <w:pStyle w:val="16"/>
        <w:tabs>
          <w:tab w:val="right" w:leader="dot" w:pos="8312"/>
        </w:tabs>
        <w:jc w:val="center"/>
      </w:pPr>
      <w:r>
        <w:rPr>
          <w:rFonts w:hint="eastAsia" w:asciiTheme="minorEastAsia" w:hAnsiTheme="minorEastAsia" w:eastAsiaTheme="minorEastAsia" w:cstheme="minorEastAsia"/>
          <w:b/>
          <w:bCs/>
          <w:sz w:val="21"/>
          <w:szCs w:val="24"/>
          <w:highlight w:val="none"/>
        </w:rPr>
        <w:fldChar w:fldCharType="begin"/>
      </w:r>
      <w:r>
        <w:rPr>
          <w:rFonts w:hint="eastAsia" w:asciiTheme="minorEastAsia" w:hAnsiTheme="minorEastAsia" w:eastAsiaTheme="minorEastAsia" w:cstheme="minorEastAsia"/>
          <w:b/>
          <w:bCs/>
          <w:sz w:val="21"/>
          <w:szCs w:val="24"/>
          <w:highlight w:val="none"/>
        </w:rPr>
        <w:instrText xml:space="preserve"> HYPERLINK \l _Toc1375 </w:instrText>
      </w:r>
      <w:r>
        <w:rPr>
          <w:rFonts w:hint="eastAsia" w:asciiTheme="minorEastAsia" w:hAnsiTheme="minorEastAsia" w:eastAsiaTheme="minorEastAsia" w:cstheme="minorEastAsia"/>
          <w:b/>
          <w:bCs/>
          <w:sz w:val="21"/>
          <w:szCs w:val="24"/>
          <w:highlight w:val="none"/>
        </w:rPr>
        <w:fldChar w:fldCharType="separate"/>
      </w:r>
      <w:r>
        <w:rPr>
          <w:rFonts w:hint="eastAsia" w:ascii="宋体" w:hAnsi="宋体" w:cs="宋体"/>
          <w:b/>
          <w:bCs/>
          <w:sz w:val="21"/>
          <w:szCs w:val="24"/>
          <w:highlight w:val="none"/>
          <w:lang w:val="en-US" w:eastAsia="zh-CN"/>
        </w:rPr>
        <w:t>第四部分 合同条款及格式</w:t>
      </w:r>
      <w:r>
        <w:rPr>
          <w:b w:val="0"/>
          <w:bCs w:val="0"/>
          <w:sz w:val="21"/>
          <w:szCs w:val="20"/>
        </w:rPr>
        <w:tab/>
      </w:r>
      <w:r>
        <w:rPr>
          <w:rFonts w:hint="eastAsia"/>
          <w:b w:val="0"/>
          <w:bCs w:val="0"/>
          <w:sz w:val="21"/>
          <w:szCs w:val="20"/>
          <w:lang w:val="en-US" w:eastAsia="zh-CN"/>
        </w:rPr>
        <w:t>2</w:t>
      </w:r>
      <w:r>
        <w:rPr>
          <w:rFonts w:hint="eastAsia" w:asciiTheme="minorEastAsia" w:hAnsiTheme="minorEastAsia" w:eastAsiaTheme="minorEastAsia" w:cstheme="minorEastAsia"/>
          <w:b/>
          <w:bCs/>
          <w:sz w:val="21"/>
          <w:szCs w:val="24"/>
          <w:highlight w:val="none"/>
        </w:rPr>
        <w:fldChar w:fldCharType="end"/>
      </w:r>
      <w:r>
        <w:rPr>
          <w:rFonts w:hint="eastAsia" w:asciiTheme="minorEastAsia" w:hAnsiTheme="minorEastAsia" w:eastAsiaTheme="minorEastAsia" w:cstheme="minorEastAsia"/>
          <w:b w:val="0"/>
          <w:bCs w:val="0"/>
          <w:sz w:val="21"/>
          <w:szCs w:val="24"/>
          <w:highlight w:val="none"/>
          <w:lang w:val="en-US" w:eastAsia="zh-CN"/>
        </w:rPr>
        <w:t>9</w:t>
      </w:r>
    </w:p>
    <w:p w14:paraId="0744CA72">
      <w:pPr>
        <w:pStyle w:val="16"/>
        <w:tabs>
          <w:tab w:val="right" w:leader="dot" w:pos="8312"/>
        </w:tabs>
        <w:jc w:val="cente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_Toc18667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8"/>
          <w:highlight w:val="none"/>
          <w:lang w:val="en-US" w:eastAsia="zh-CN"/>
        </w:rPr>
        <w:t>第一节 通用合同条款</w:t>
      </w:r>
      <w:r>
        <w:tab/>
      </w:r>
      <w:r>
        <w:rPr>
          <w:rFonts w:hint="eastAsia"/>
          <w:lang w:val="en-US" w:eastAsia="zh-CN"/>
        </w:rPr>
        <w:t>3</w:t>
      </w:r>
      <w:r>
        <w:rPr>
          <w:rFonts w:hint="eastAsia" w:asciiTheme="minorEastAsia" w:hAnsiTheme="minorEastAsia" w:eastAsiaTheme="minorEastAsia" w:cstheme="minorEastAsia"/>
          <w:szCs w:val="24"/>
          <w:highlight w:val="none"/>
        </w:rPr>
        <w:fldChar w:fldCharType="end"/>
      </w:r>
      <w:r>
        <w:rPr>
          <w:rFonts w:hint="eastAsia" w:asciiTheme="minorEastAsia" w:hAnsiTheme="minorEastAsia" w:eastAsiaTheme="minorEastAsia" w:cstheme="minorEastAsia"/>
          <w:szCs w:val="24"/>
          <w:highlight w:val="none"/>
          <w:lang w:val="en-US" w:eastAsia="zh-CN"/>
        </w:rPr>
        <w:t>4</w:t>
      </w:r>
    </w:p>
    <w:p w14:paraId="38EA1226">
      <w:pPr>
        <w:pStyle w:val="16"/>
        <w:tabs>
          <w:tab w:val="right" w:leader="dot" w:pos="8312"/>
        </w:tabs>
        <w:jc w:val="cente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_Toc13234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8"/>
          <w:highlight w:val="none"/>
          <w:lang w:val="en-US" w:eastAsia="zh-CN"/>
        </w:rPr>
        <w:t>第二节 专用合同条款</w:t>
      </w:r>
      <w:r>
        <w:tab/>
      </w:r>
      <w:r>
        <w:rPr>
          <w:rFonts w:hint="eastAsia"/>
          <w:lang w:val="en-US" w:eastAsia="zh-CN"/>
        </w:rPr>
        <w:t>3</w:t>
      </w:r>
      <w:r>
        <w:rPr>
          <w:rFonts w:hint="eastAsia" w:asciiTheme="minorEastAsia" w:hAnsiTheme="minorEastAsia" w:eastAsiaTheme="minorEastAsia" w:cstheme="minorEastAsia"/>
          <w:szCs w:val="24"/>
          <w:highlight w:val="none"/>
        </w:rPr>
        <w:fldChar w:fldCharType="end"/>
      </w:r>
      <w:r>
        <w:rPr>
          <w:rFonts w:hint="eastAsia" w:asciiTheme="minorEastAsia" w:hAnsiTheme="minorEastAsia" w:eastAsiaTheme="minorEastAsia" w:cstheme="minorEastAsia"/>
          <w:szCs w:val="24"/>
          <w:highlight w:val="none"/>
          <w:lang w:val="en-US" w:eastAsia="zh-CN"/>
        </w:rPr>
        <w:t>8</w:t>
      </w:r>
    </w:p>
    <w:p w14:paraId="6B5FDBAD">
      <w:pPr>
        <w:pStyle w:val="20"/>
        <w:tabs>
          <w:tab w:val="right" w:leader="dot" w:pos="8312"/>
        </w:tabs>
        <w:ind w:left="0" w:leftChars="0" w:firstLine="0" w:firstLineChars="0"/>
        <w:jc w:val="cente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_Toc18968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8"/>
          <w:highlight w:val="none"/>
          <w:lang w:val="en-US" w:eastAsia="zh-CN"/>
        </w:rPr>
        <w:t>第三节 合同附件格式</w:t>
      </w:r>
      <w:r>
        <w:tab/>
      </w:r>
      <w:r>
        <w:rPr>
          <w:rFonts w:hint="eastAsia"/>
          <w:lang w:val="en-US" w:eastAsia="zh-CN"/>
        </w:rPr>
        <w:t>1</w:t>
      </w:r>
      <w:r>
        <w:rPr>
          <w:rFonts w:hint="eastAsia" w:asciiTheme="minorEastAsia" w:hAnsiTheme="minorEastAsia" w:eastAsiaTheme="minorEastAsia" w:cstheme="minorEastAsia"/>
          <w:szCs w:val="24"/>
          <w:highlight w:val="none"/>
        </w:rPr>
        <w:fldChar w:fldCharType="end"/>
      </w:r>
      <w:r>
        <w:rPr>
          <w:rFonts w:hint="eastAsia" w:asciiTheme="minorEastAsia" w:hAnsiTheme="minorEastAsia" w:eastAsiaTheme="minorEastAsia" w:cstheme="minorEastAsia"/>
          <w:szCs w:val="24"/>
          <w:highlight w:val="none"/>
          <w:lang w:val="en-US" w:eastAsia="zh-CN"/>
        </w:rPr>
        <w:t>0</w:t>
      </w:r>
      <w:r>
        <w:rPr>
          <w:rFonts w:hint="eastAsia" w:ascii="Times New Roman" w:hAnsi="Times New Roman" w:cs="Times New Roman" w:eastAsiaTheme="minorEastAsia"/>
          <w:szCs w:val="24"/>
          <w:highlight w:val="none"/>
          <w:lang w:val="en-US" w:eastAsia="zh-CN"/>
        </w:rPr>
        <w:t>5</w:t>
      </w:r>
    </w:p>
    <w:p w14:paraId="289C53B4">
      <w:pPr>
        <w:pStyle w:val="16"/>
        <w:tabs>
          <w:tab w:val="right" w:leader="dot" w:pos="8312"/>
        </w:tabs>
        <w:jc w:val="center"/>
        <w:rPr>
          <w:rFonts w:hint="default"/>
          <w:lang w:val="en-US"/>
        </w:rPr>
      </w:pPr>
      <w:r>
        <w:rPr>
          <w:rFonts w:hint="eastAsia" w:asciiTheme="minorEastAsia" w:hAnsiTheme="minorEastAsia" w:eastAsiaTheme="minorEastAsia" w:cstheme="minorEastAsia"/>
          <w:b/>
          <w:bCs/>
          <w:sz w:val="21"/>
          <w:szCs w:val="24"/>
          <w:highlight w:val="none"/>
        </w:rPr>
        <w:fldChar w:fldCharType="begin"/>
      </w:r>
      <w:r>
        <w:rPr>
          <w:rFonts w:hint="eastAsia" w:asciiTheme="minorEastAsia" w:hAnsiTheme="minorEastAsia" w:eastAsiaTheme="minorEastAsia" w:cstheme="minorEastAsia"/>
          <w:b/>
          <w:bCs/>
          <w:sz w:val="21"/>
          <w:szCs w:val="24"/>
          <w:highlight w:val="none"/>
        </w:rPr>
        <w:instrText xml:space="preserve"> HYPERLINK \l _Toc29355 </w:instrText>
      </w:r>
      <w:r>
        <w:rPr>
          <w:rFonts w:hint="eastAsia" w:asciiTheme="minorEastAsia" w:hAnsiTheme="minorEastAsia" w:eastAsiaTheme="minorEastAsia" w:cstheme="minorEastAsia"/>
          <w:b/>
          <w:bCs/>
          <w:sz w:val="21"/>
          <w:szCs w:val="24"/>
          <w:highlight w:val="none"/>
        </w:rPr>
        <w:fldChar w:fldCharType="separate"/>
      </w:r>
      <w:r>
        <w:rPr>
          <w:rFonts w:hint="eastAsia" w:ascii="宋体" w:hAnsi="宋体" w:cs="宋体"/>
          <w:b/>
          <w:bCs/>
          <w:sz w:val="21"/>
          <w:szCs w:val="24"/>
          <w:highlight w:val="none"/>
          <w:lang w:val="en-US" w:eastAsia="zh-CN"/>
        </w:rPr>
        <w:t>第五部分 响应文件格式</w:t>
      </w:r>
      <w:r>
        <w:rPr>
          <w:b w:val="0"/>
          <w:bCs w:val="0"/>
          <w:sz w:val="21"/>
          <w:szCs w:val="20"/>
        </w:rPr>
        <w:tab/>
      </w:r>
      <w:r>
        <w:rPr>
          <w:rFonts w:hint="eastAsia" w:asciiTheme="minorEastAsia" w:hAnsiTheme="minorEastAsia" w:eastAsiaTheme="minorEastAsia" w:cstheme="minorEastAsia"/>
          <w:b/>
          <w:bCs/>
          <w:sz w:val="21"/>
          <w:szCs w:val="24"/>
          <w:highlight w:val="none"/>
        </w:rPr>
        <w:fldChar w:fldCharType="end"/>
      </w:r>
      <w:r>
        <w:rPr>
          <w:rFonts w:hint="eastAsia" w:asciiTheme="minorEastAsia" w:hAnsiTheme="minorEastAsia" w:eastAsiaTheme="minorEastAsia" w:cstheme="minorEastAsia"/>
          <w:b w:val="0"/>
          <w:bCs w:val="0"/>
          <w:sz w:val="21"/>
          <w:szCs w:val="24"/>
          <w:highlight w:val="none"/>
          <w:lang w:val="en-US" w:eastAsia="zh-CN"/>
        </w:rPr>
        <w:t>82</w:t>
      </w:r>
    </w:p>
    <w:p w14:paraId="7EA304DC">
      <w:pPr>
        <w:pStyle w:val="16"/>
        <w:tabs>
          <w:tab w:val="right" w:leader="dot" w:pos="8312"/>
        </w:tabs>
        <w:jc w:val="center"/>
        <w:rPr>
          <w:rFonts w:hint="default"/>
          <w:lang w:val="en-US"/>
        </w:rPr>
      </w:pPr>
      <w:r>
        <w:rPr>
          <w:rFonts w:hint="eastAsia" w:asciiTheme="minorEastAsia" w:hAnsiTheme="minorEastAsia" w:eastAsiaTheme="minorEastAsia" w:cstheme="minorEastAsia"/>
          <w:b/>
          <w:bCs/>
          <w:sz w:val="21"/>
          <w:szCs w:val="24"/>
          <w:highlight w:val="none"/>
        </w:rPr>
        <w:fldChar w:fldCharType="begin"/>
      </w:r>
      <w:r>
        <w:rPr>
          <w:rFonts w:hint="eastAsia" w:asciiTheme="minorEastAsia" w:hAnsiTheme="minorEastAsia" w:eastAsiaTheme="minorEastAsia" w:cstheme="minorEastAsia"/>
          <w:b/>
          <w:bCs/>
          <w:sz w:val="21"/>
          <w:szCs w:val="24"/>
          <w:highlight w:val="none"/>
        </w:rPr>
        <w:instrText xml:space="preserve"> HYPERLINK \l _Toc6777 </w:instrText>
      </w:r>
      <w:r>
        <w:rPr>
          <w:rFonts w:hint="eastAsia" w:asciiTheme="minorEastAsia" w:hAnsiTheme="minorEastAsia" w:eastAsiaTheme="minorEastAsia" w:cstheme="minorEastAsia"/>
          <w:b/>
          <w:bCs/>
          <w:sz w:val="21"/>
          <w:szCs w:val="24"/>
          <w:highlight w:val="none"/>
        </w:rPr>
        <w:fldChar w:fldCharType="separate"/>
      </w:r>
      <w:r>
        <w:rPr>
          <w:rFonts w:hint="eastAsia" w:ascii="宋体" w:hAnsi="宋体" w:cs="宋体"/>
          <w:b/>
          <w:bCs/>
          <w:sz w:val="21"/>
          <w:szCs w:val="24"/>
          <w:highlight w:val="none"/>
          <w:lang w:val="en-US" w:eastAsia="zh-CN"/>
        </w:rPr>
        <w:t>第六部分 补充条款</w:t>
      </w:r>
      <w:r>
        <w:rPr>
          <w:b w:val="0"/>
          <w:bCs w:val="0"/>
          <w:sz w:val="21"/>
          <w:szCs w:val="20"/>
        </w:rPr>
        <w:tab/>
      </w:r>
      <w:r>
        <w:rPr>
          <w:rFonts w:hint="eastAsia"/>
          <w:b w:val="0"/>
          <w:bCs w:val="0"/>
          <w:sz w:val="21"/>
          <w:szCs w:val="20"/>
          <w:lang w:val="en-US" w:eastAsia="zh-CN"/>
        </w:rPr>
        <w:t>1</w:t>
      </w:r>
      <w:r>
        <w:rPr>
          <w:rFonts w:hint="eastAsia" w:asciiTheme="minorEastAsia" w:hAnsiTheme="minorEastAsia" w:eastAsiaTheme="minorEastAsia" w:cstheme="minorEastAsia"/>
          <w:b/>
          <w:bCs/>
          <w:sz w:val="21"/>
          <w:szCs w:val="24"/>
          <w:highlight w:val="none"/>
        </w:rPr>
        <w:fldChar w:fldCharType="end"/>
      </w:r>
      <w:r>
        <w:rPr>
          <w:rFonts w:hint="eastAsia" w:asciiTheme="minorEastAsia" w:hAnsiTheme="minorEastAsia" w:eastAsiaTheme="minorEastAsia" w:cstheme="minorEastAsia"/>
          <w:b w:val="0"/>
          <w:bCs w:val="0"/>
          <w:sz w:val="21"/>
          <w:szCs w:val="24"/>
          <w:highlight w:val="none"/>
          <w:lang w:val="en-US" w:eastAsia="zh-CN"/>
        </w:rPr>
        <w:t>01</w:t>
      </w:r>
    </w:p>
    <w:p w14:paraId="6D99E341">
      <w:pPr>
        <w:pStyle w:val="16"/>
        <w:tabs>
          <w:tab w:val="right" w:leader="dot" w:pos="8541"/>
        </w:tabs>
        <w:spacing w:line="400" w:lineRule="atLeast"/>
        <w:rPr>
          <w:rFonts w:hint="default" w:ascii="Times New Roman" w:hAnsi="Times New Roman" w:cs="Times New Roman" w:eastAsiaTheme="minorEastAsia"/>
          <w:szCs w:val="22"/>
          <w:highlight w:val="none"/>
          <w:lang w:val="en-US" w:eastAsia="zh-CN"/>
        </w:rPr>
      </w:pPr>
      <w:r>
        <w:rPr>
          <w:rFonts w:hint="default" w:ascii="Times New Roman" w:hAnsi="Times New Roman" w:cs="Times New Roman" w:eastAsiaTheme="minorEastAsia"/>
          <w:szCs w:val="24"/>
          <w:highlight w:val="none"/>
        </w:rPr>
        <w:fldChar w:fldCharType="end"/>
      </w:r>
    </w:p>
    <w:p w14:paraId="7668BDA0">
      <w:pPr>
        <w:pStyle w:val="2"/>
        <w:numPr>
          <w:ilvl w:val="0"/>
          <w:numId w:val="0"/>
        </w:numPr>
        <w:spacing w:line="400" w:lineRule="atLeast"/>
        <w:jc w:val="center"/>
        <w:rPr>
          <w:rFonts w:hint="default" w:ascii="Times New Roman" w:hAnsi="Times New Roman" w:cs="Times New Roman" w:eastAsiaTheme="minorEastAsia"/>
          <w:sz w:val="32"/>
          <w:szCs w:val="32"/>
          <w:highlight w:val="none"/>
        </w:rPr>
      </w:pPr>
      <w:r>
        <w:rPr>
          <w:rFonts w:hint="default" w:ascii="Times New Roman" w:hAnsi="Times New Roman" w:cs="Times New Roman" w:eastAsiaTheme="minorEastAsia"/>
          <w:sz w:val="32"/>
          <w:szCs w:val="32"/>
          <w:highlight w:val="none"/>
        </w:rPr>
        <w:br w:type="page"/>
      </w:r>
      <w:bookmarkStart w:id="0" w:name="_Toc349573118"/>
      <w:bookmarkStart w:id="1" w:name="_Toc349637917"/>
      <w:bookmarkStart w:id="2" w:name="_Toc298240402"/>
      <w:bookmarkStart w:id="3" w:name="_Toc7719"/>
      <w:r>
        <w:rPr>
          <w:rFonts w:hint="default" w:ascii="Times New Roman" w:hAnsi="Times New Roman" w:cs="Times New Roman" w:eastAsiaTheme="minorEastAsia"/>
          <w:sz w:val="32"/>
          <w:szCs w:val="32"/>
          <w:highlight w:val="none"/>
        </w:rPr>
        <w:t>第一部分</w:t>
      </w:r>
      <w:bookmarkEnd w:id="0"/>
      <w:bookmarkEnd w:id="1"/>
      <w:bookmarkEnd w:id="2"/>
      <w:r>
        <w:rPr>
          <w:rFonts w:hint="default" w:ascii="Times New Roman" w:hAnsi="Times New Roman" w:cs="Times New Roman" w:eastAsiaTheme="minorEastAsia"/>
          <w:sz w:val="32"/>
          <w:szCs w:val="32"/>
          <w:highlight w:val="none"/>
        </w:rPr>
        <w:t xml:space="preserve">  竞争性磋商公告</w:t>
      </w:r>
      <w:bookmarkEnd w:id="3"/>
    </w:p>
    <w:tbl>
      <w:tblPr>
        <w:tblStyle w:val="26"/>
        <w:tblW w:w="9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9"/>
      </w:tblGrid>
      <w:tr w14:paraId="26A7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9789" w:type="dxa"/>
            <w:noWrap w:val="0"/>
            <w:vAlign w:val="top"/>
          </w:tcPr>
          <w:p w14:paraId="7ECE8391">
            <w:pPr>
              <w:keepNext w:val="0"/>
              <w:keepLines w:val="0"/>
              <w:pageBreakBefore w:val="0"/>
              <w:widowControl w:val="0"/>
              <w:kinsoku/>
              <w:wordWrap/>
              <w:overflowPunct/>
              <w:topLinePunct w:val="0"/>
              <w:autoSpaceDE/>
              <w:autoSpaceDN/>
              <w:bidi w:val="0"/>
              <w:adjustRightInd/>
              <w:snapToGrid/>
              <w:spacing w:line="380" w:lineRule="exact"/>
              <w:ind w:firstLine="440" w:firstLineChars="200"/>
              <w:jc w:val="left"/>
              <w:textAlignment w:val="auto"/>
              <w:rPr>
                <w:rFonts w:hint="default" w:ascii="Times New Roman" w:hAnsi="Times New Roman" w:eastAsia="宋体" w:cs="Times New Roman"/>
                <w:b w:val="0"/>
                <w:bCs w:val="0"/>
                <w:kern w:val="2"/>
                <w:sz w:val="22"/>
                <w:szCs w:val="22"/>
                <w:highlight w:val="none"/>
                <w:lang w:val="en-US" w:eastAsia="zh-CN" w:bidi="ar-SA"/>
              </w:rPr>
            </w:pPr>
            <w:bookmarkStart w:id="4" w:name="_Toc349573119"/>
            <w:bookmarkStart w:id="5" w:name="_Toc298240403"/>
            <w:bookmarkStart w:id="6" w:name="_Toc267301280"/>
            <w:bookmarkStart w:id="7" w:name="_Toc349637918"/>
            <w:r>
              <w:rPr>
                <w:rFonts w:hint="default" w:ascii="Times New Roman" w:hAnsi="Times New Roman" w:eastAsia="宋体" w:cs="Times New Roman"/>
                <w:b w:val="0"/>
                <w:bCs w:val="0"/>
                <w:kern w:val="2"/>
                <w:sz w:val="22"/>
                <w:szCs w:val="22"/>
                <w:highlight w:val="none"/>
                <w:lang w:val="en-US" w:eastAsia="zh-CN" w:bidi="ar-SA"/>
              </w:rPr>
              <w:t>项目概况</w:t>
            </w:r>
          </w:p>
          <w:p w14:paraId="37A40F90">
            <w:pPr>
              <w:keepNext w:val="0"/>
              <w:keepLines w:val="0"/>
              <w:pageBreakBefore w:val="0"/>
              <w:widowControl w:val="0"/>
              <w:kinsoku/>
              <w:wordWrap/>
              <w:overflowPunct/>
              <w:topLinePunct w:val="0"/>
              <w:autoSpaceDE/>
              <w:autoSpaceDN/>
              <w:bidi w:val="0"/>
              <w:adjustRightInd/>
              <w:snapToGrid/>
              <w:spacing w:line="380" w:lineRule="exact"/>
              <w:ind w:firstLine="440" w:firstLineChars="200"/>
              <w:jc w:val="lef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u w:val="single"/>
                <w:lang w:val="en-US" w:eastAsia="zh-CN" w:bidi="ar-SA"/>
              </w:rPr>
              <w:t>伊宁市汉宾乡汉宾村三小队排水管网入户建设项目</w:t>
            </w:r>
            <w:r>
              <w:rPr>
                <w:rFonts w:hint="default" w:ascii="Times New Roman" w:hAnsi="Times New Roman" w:eastAsia="宋体" w:cs="Times New Roman"/>
                <w:b w:val="0"/>
                <w:bCs w:val="0"/>
                <w:kern w:val="2"/>
                <w:sz w:val="22"/>
                <w:szCs w:val="22"/>
                <w:highlight w:val="none"/>
                <w:lang w:val="en-US" w:eastAsia="zh-CN" w:bidi="ar-SA"/>
              </w:rPr>
              <w:t>的潜在供应商应在新疆政府采购网（http://www.ccgp-xinjiang.gov.cn/）在线申请获取磋商文件（</w:t>
            </w:r>
            <w:r>
              <w:rPr>
                <w:rFonts w:hint="default" w:ascii="Times New Roman" w:hAnsi="Times New Roman" w:cs="Times New Roman"/>
                <w:b w:val="0"/>
                <w:bCs w:val="0"/>
                <w:kern w:val="2"/>
                <w:sz w:val="22"/>
                <w:szCs w:val="22"/>
                <w:highlight w:val="none"/>
                <w:lang w:val="en-US" w:eastAsia="zh-CN" w:bidi="ar-SA"/>
              </w:rPr>
              <w:t>登录政府采购云平台 → 项目采购 → 获取</w:t>
            </w:r>
            <w:r>
              <w:rPr>
                <w:rFonts w:hint="eastAsia" w:cs="Times New Roman"/>
                <w:b w:val="0"/>
                <w:bCs w:val="0"/>
                <w:kern w:val="2"/>
                <w:sz w:val="22"/>
                <w:szCs w:val="22"/>
                <w:highlight w:val="none"/>
                <w:lang w:val="en-US" w:eastAsia="zh-CN" w:bidi="ar-SA"/>
              </w:rPr>
              <w:t>磋商</w:t>
            </w:r>
            <w:r>
              <w:rPr>
                <w:rFonts w:hint="default" w:ascii="Times New Roman" w:hAnsi="Times New Roman" w:cs="Times New Roman"/>
                <w:b w:val="0"/>
                <w:bCs w:val="0"/>
                <w:kern w:val="2"/>
                <w:sz w:val="22"/>
                <w:szCs w:val="22"/>
                <w:highlight w:val="none"/>
                <w:lang w:val="en-US" w:eastAsia="zh-CN" w:bidi="ar-SA"/>
              </w:rPr>
              <w:t>文件→申请，审核通过</w:t>
            </w:r>
            <w:r>
              <w:rPr>
                <w:rFonts w:hint="default" w:ascii="Times New Roman" w:hAnsi="Times New Roman" w:eastAsia="宋体" w:cs="Times New Roman"/>
                <w:b w:val="0"/>
                <w:bCs w:val="0"/>
                <w:kern w:val="2"/>
                <w:sz w:val="22"/>
                <w:szCs w:val="22"/>
                <w:highlight w:val="none"/>
                <w:lang w:val="en-US" w:eastAsia="zh-CN" w:bidi="ar-SA"/>
              </w:rPr>
              <w:t>后可下载</w:t>
            </w:r>
            <w:r>
              <w:rPr>
                <w:rFonts w:hint="eastAsia" w:cs="Times New Roman"/>
                <w:b w:val="0"/>
                <w:bCs w:val="0"/>
                <w:kern w:val="2"/>
                <w:sz w:val="22"/>
                <w:szCs w:val="22"/>
                <w:highlight w:val="none"/>
                <w:lang w:val="en-US" w:eastAsia="zh-CN" w:bidi="ar-SA"/>
              </w:rPr>
              <w:t>磋商</w:t>
            </w:r>
            <w:r>
              <w:rPr>
                <w:rFonts w:hint="default" w:ascii="Times New Roman" w:hAnsi="Times New Roman" w:eastAsia="宋体" w:cs="Times New Roman"/>
                <w:b w:val="0"/>
                <w:bCs w:val="0"/>
                <w:kern w:val="2"/>
                <w:sz w:val="22"/>
                <w:szCs w:val="22"/>
                <w:highlight w:val="none"/>
                <w:lang w:val="en-US" w:eastAsia="zh-CN" w:bidi="ar-SA"/>
              </w:rPr>
              <w:t>文件，如有操作性问题，可与政采云在线客服进行咨询），并于202</w:t>
            </w:r>
            <w:r>
              <w:rPr>
                <w:rFonts w:hint="eastAsia" w:cs="Times New Roman"/>
                <w:b w:val="0"/>
                <w:bCs w:val="0"/>
                <w:kern w:val="2"/>
                <w:sz w:val="22"/>
                <w:szCs w:val="22"/>
                <w:highlight w:val="none"/>
                <w:lang w:val="en-US" w:eastAsia="zh-CN" w:bidi="ar-SA"/>
              </w:rPr>
              <w:t>5</w:t>
            </w:r>
            <w:r>
              <w:rPr>
                <w:rFonts w:hint="default" w:ascii="Times New Roman" w:hAnsi="Times New Roman" w:eastAsia="宋体" w:cs="Times New Roman"/>
                <w:b w:val="0"/>
                <w:bCs w:val="0"/>
                <w:kern w:val="2"/>
                <w:sz w:val="22"/>
                <w:szCs w:val="22"/>
                <w:highlight w:val="none"/>
                <w:lang w:val="en-US" w:eastAsia="zh-CN" w:bidi="ar-SA"/>
              </w:rPr>
              <w:t>年</w:t>
            </w:r>
            <w:r>
              <w:rPr>
                <w:rFonts w:hint="eastAsia" w:cs="Times New Roman"/>
                <w:b w:val="0"/>
                <w:bCs w:val="0"/>
                <w:kern w:val="2"/>
                <w:sz w:val="22"/>
                <w:szCs w:val="22"/>
                <w:highlight w:val="none"/>
                <w:lang w:val="en-US" w:eastAsia="zh-CN" w:bidi="ar-SA"/>
              </w:rPr>
              <w:t>07</w:t>
            </w:r>
            <w:r>
              <w:rPr>
                <w:rFonts w:hint="default" w:ascii="Times New Roman" w:hAnsi="Times New Roman" w:eastAsia="宋体" w:cs="Times New Roman"/>
                <w:b w:val="0"/>
                <w:bCs w:val="0"/>
                <w:kern w:val="2"/>
                <w:sz w:val="22"/>
                <w:szCs w:val="22"/>
                <w:highlight w:val="none"/>
                <w:lang w:val="en-US" w:eastAsia="zh-CN" w:bidi="ar-SA"/>
              </w:rPr>
              <w:t>月</w:t>
            </w:r>
            <w:r>
              <w:rPr>
                <w:rFonts w:hint="eastAsia" w:cs="Times New Roman"/>
                <w:b w:val="0"/>
                <w:bCs w:val="0"/>
                <w:kern w:val="2"/>
                <w:sz w:val="22"/>
                <w:szCs w:val="22"/>
                <w:highlight w:val="none"/>
                <w:lang w:val="en-US" w:eastAsia="zh-CN" w:bidi="ar-SA"/>
              </w:rPr>
              <w:t>14</w:t>
            </w:r>
            <w:r>
              <w:rPr>
                <w:rFonts w:hint="default" w:ascii="Times New Roman" w:hAnsi="Times New Roman" w:eastAsia="宋体" w:cs="Times New Roman"/>
                <w:b w:val="0"/>
                <w:bCs w:val="0"/>
                <w:kern w:val="2"/>
                <w:sz w:val="22"/>
                <w:szCs w:val="22"/>
                <w:highlight w:val="none"/>
                <w:lang w:val="en-US" w:eastAsia="zh-CN" w:bidi="ar-SA"/>
              </w:rPr>
              <w:t>日</w:t>
            </w:r>
            <w:r>
              <w:rPr>
                <w:rFonts w:hint="eastAsia" w:cs="Times New Roman"/>
                <w:b w:val="0"/>
                <w:bCs w:val="0"/>
                <w:kern w:val="2"/>
                <w:sz w:val="22"/>
                <w:szCs w:val="22"/>
                <w:highlight w:val="none"/>
                <w:lang w:val="en-US" w:eastAsia="zh-CN" w:bidi="ar-SA"/>
              </w:rPr>
              <w:t>16</w:t>
            </w:r>
            <w:r>
              <w:rPr>
                <w:rFonts w:hint="default" w:ascii="Times New Roman" w:hAnsi="Times New Roman" w:eastAsia="宋体" w:cs="Times New Roman"/>
                <w:b w:val="0"/>
                <w:bCs w:val="0"/>
                <w:kern w:val="2"/>
                <w:sz w:val="22"/>
                <w:szCs w:val="22"/>
                <w:highlight w:val="none"/>
                <w:lang w:val="en-US" w:eastAsia="zh-CN" w:bidi="ar-SA"/>
              </w:rPr>
              <w:t>:</w:t>
            </w:r>
            <w:r>
              <w:rPr>
                <w:rFonts w:hint="eastAsia" w:cs="Times New Roman"/>
                <w:b w:val="0"/>
                <w:bCs w:val="0"/>
                <w:kern w:val="2"/>
                <w:sz w:val="22"/>
                <w:szCs w:val="22"/>
                <w:highlight w:val="none"/>
                <w:lang w:val="en-US" w:eastAsia="zh-CN" w:bidi="ar-SA"/>
              </w:rPr>
              <w:t>00</w:t>
            </w:r>
            <w:r>
              <w:rPr>
                <w:rFonts w:hint="default" w:ascii="Times New Roman" w:hAnsi="Times New Roman" w:eastAsia="宋体" w:cs="Times New Roman"/>
                <w:b w:val="0"/>
                <w:bCs w:val="0"/>
                <w:kern w:val="2"/>
                <w:sz w:val="22"/>
                <w:szCs w:val="22"/>
                <w:highlight w:val="none"/>
                <w:lang w:val="en-US" w:eastAsia="zh-CN" w:bidi="ar-SA"/>
              </w:rPr>
              <w:t>（北京时间）前提交响应文件。</w:t>
            </w:r>
          </w:p>
        </w:tc>
      </w:tr>
    </w:tbl>
    <w:p w14:paraId="1823B5DE">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一、项目基本情况</w:t>
      </w:r>
    </w:p>
    <w:p w14:paraId="4002B4F9">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项目编号：</w:t>
      </w:r>
      <w:r>
        <w:rPr>
          <w:rFonts w:hint="eastAsia" w:ascii="宋体" w:hAnsi="宋体" w:eastAsia="宋体" w:cs="宋体"/>
          <w:b w:val="0"/>
          <w:bCs w:val="0"/>
          <w:kern w:val="2"/>
          <w:sz w:val="22"/>
          <w:szCs w:val="22"/>
          <w:highlight w:val="none"/>
          <w:lang w:val="en-US" w:eastAsia="zh-CN" w:bidi="ar-SA"/>
        </w:rPr>
        <w:t>XJBQ2025-15</w:t>
      </w:r>
      <w:r>
        <w:rPr>
          <w:rFonts w:hint="default" w:ascii="Times New Roman" w:hAnsi="Times New Roman" w:eastAsia="宋体" w:cs="Times New Roman"/>
          <w:b w:val="0"/>
          <w:bCs w:val="0"/>
          <w:kern w:val="2"/>
          <w:sz w:val="22"/>
          <w:szCs w:val="22"/>
          <w:highlight w:val="none"/>
          <w:lang w:val="en-US" w:eastAsia="zh-CN" w:bidi="ar-SA"/>
        </w:rPr>
        <w:t>；</w:t>
      </w:r>
    </w:p>
    <w:p w14:paraId="0FE89799">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项目名称：伊宁市汉宾乡汉宾村三小队排水管网入户建设项目</w:t>
      </w:r>
      <w:r>
        <w:rPr>
          <w:rFonts w:hint="eastAsia" w:cs="Times New Roman"/>
          <w:b w:val="0"/>
          <w:bCs w:val="0"/>
          <w:kern w:val="2"/>
          <w:sz w:val="22"/>
          <w:szCs w:val="22"/>
          <w:highlight w:val="none"/>
          <w:lang w:val="en-US" w:eastAsia="zh-CN" w:bidi="ar-SA"/>
        </w:rPr>
        <w:t>；</w:t>
      </w:r>
    </w:p>
    <w:p w14:paraId="4982F255">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采购方式：竞争性磋商 </w:t>
      </w:r>
    </w:p>
    <w:p w14:paraId="402DA4DF">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预算金额（元）：</w:t>
      </w:r>
      <w:r>
        <w:rPr>
          <w:rFonts w:hint="eastAsia" w:cs="Times New Roman"/>
          <w:b w:val="0"/>
          <w:bCs w:val="0"/>
          <w:kern w:val="2"/>
          <w:sz w:val="22"/>
          <w:szCs w:val="22"/>
          <w:highlight w:val="none"/>
          <w:lang w:val="en-US" w:eastAsia="zh-CN" w:bidi="ar-SA"/>
        </w:rPr>
        <w:t>350000.00</w:t>
      </w:r>
    </w:p>
    <w:p w14:paraId="5054A5FB">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最高限价（元）：306800.51</w:t>
      </w:r>
    </w:p>
    <w:p w14:paraId="454C1BB2">
      <w:pPr>
        <w:pStyle w:val="13"/>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b w:val="0"/>
          <w:bCs w:val="0"/>
          <w:color w:val="0000FF"/>
          <w:sz w:val="22"/>
          <w:szCs w:val="22"/>
          <w:highlight w:val="none"/>
          <w:lang w:val="en-US" w:eastAsia="zh-CN"/>
        </w:rPr>
      </w:pPr>
      <w:r>
        <w:rPr>
          <w:rFonts w:hint="default" w:ascii="Times New Roman" w:hAnsi="Times New Roman" w:cs="Times New Roman"/>
          <w:b w:val="0"/>
          <w:bCs w:val="0"/>
          <w:kern w:val="2"/>
          <w:sz w:val="22"/>
          <w:szCs w:val="22"/>
          <w:highlight w:val="none"/>
          <w:lang w:val="en-US" w:eastAsia="zh-CN" w:bidi="ar-SA"/>
        </w:rPr>
        <w:t xml:space="preserve">    </w:t>
      </w:r>
      <w:r>
        <w:rPr>
          <w:rFonts w:hint="eastAsia" w:cs="Times New Roman"/>
          <w:b w:val="0"/>
          <w:bCs w:val="0"/>
          <w:color w:val="000000" w:themeColor="text1"/>
          <w:kern w:val="2"/>
          <w:sz w:val="22"/>
          <w:szCs w:val="22"/>
          <w:highlight w:val="none"/>
          <w:lang w:val="en-US" w:eastAsia="zh-CN" w:bidi="ar-SA"/>
          <w14:textFill>
            <w14:solidFill>
              <w14:schemeClr w14:val="tx1"/>
            </w14:solidFill>
          </w14:textFill>
        </w:rPr>
        <w:t>采购需求概况</w:t>
      </w:r>
      <w:r>
        <w:rPr>
          <w:rFonts w:hint="default" w:ascii="Times New Roman" w:hAnsi="Times New Roman" w:cs="Times New Roman"/>
          <w:b w:val="0"/>
          <w:bCs w:val="0"/>
          <w:color w:val="000000" w:themeColor="text1"/>
          <w:kern w:val="2"/>
          <w:sz w:val="22"/>
          <w:szCs w:val="22"/>
          <w:highlight w:val="none"/>
          <w:lang w:val="en-US" w:eastAsia="zh-CN" w:bidi="ar-SA"/>
          <w14:textFill>
            <w14:solidFill>
              <w14:schemeClr w14:val="tx1"/>
            </w14:solidFill>
          </w14:textFill>
        </w:rPr>
        <w:t>：</w:t>
      </w:r>
      <w:r>
        <w:rPr>
          <w:rFonts w:hint="eastAsia" w:cs="Times New Roman"/>
          <w:b w:val="0"/>
          <w:bCs w:val="0"/>
          <w:color w:val="000000" w:themeColor="text1"/>
          <w:kern w:val="2"/>
          <w:sz w:val="22"/>
          <w:szCs w:val="22"/>
          <w:highlight w:val="none"/>
          <w:lang w:val="en-US" w:eastAsia="zh-CN" w:bidi="ar-SA"/>
          <w14:textFill>
            <w14:solidFill>
              <w14:schemeClr w14:val="tx1"/>
            </w14:solidFill>
          </w14:textFill>
        </w:rPr>
        <w:t>在汉宾村三小队84.12米DN300聚乙烯PE100排水管网铺设，1300米UPVC管网入户。</w:t>
      </w:r>
    </w:p>
    <w:p w14:paraId="4DF110E9">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red"/>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合同履</w:t>
      </w:r>
      <w:r>
        <w:rPr>
          <w:rFonts w:hint="eastAsia" w:cs="Times New Roman"/>
          <w:b w:val="0"/>
          <w:bCs w:val="0"/>
          <w:kern w:val="2"/>
          <w:sz w:val="22"/>
          <w:szCs w:val="22"/>
          <w:highlight w:val="none"/>
          <w:lang w:val="en-US" w:eastAsia="zh-CN" w:bidi="ar-SA"/>
        </w:rPr>
        <w:t>行</w:t>
      </w:r>
      <w:r>
        <w:rPr>
          <w:rFonts w:hint="default" w:ascii="Times New Roman" w:hAnsi="Times New Roman" w:eastAsia="宋体" w:cs="Times New Roman"/>
          <w:b w:val="0"/>
          <w:bCs w:val="0"/>
          <w:kern w:val="2"/>
          <w:sz w:val="22"/>
          <w:szCs w:val="22"/>
          <w:highlight w:val="none"/>
          <w:lang w:val="en-US" w:eastAsia="zh-CN" w:bidi="ar-SA"/>
        </w:rPr>
        <w:t>期限：</w:t>
      </w:r>
      <w:r>
        <w:rPr>
          <w:rFonts w:hint="eastAsia" w:cs="Times New Roman"/>
          <w:b w:val="0"/>
          <w:bCs w:val="0"/>
          <w:kern w:val="2"/>
          <w:sz w:val="22"/>
          <w:szCs w:val="22"/>
          <w:highlight w:val="none"/>
          <w:lang w:val="en-US" w:eastAsia="zh-CN" w:bidi="ar-SA"/>
        </w:rPr>
        <w:t>总工期：20日历日，计划开工日期：2025年07月16日。计划竣工日期：2025年08月04日</w:t>
      </w:r>
      <w:r>
        <w:rPr>
          <w:rFonts w:hint="eastAsia" w:ascii="Times New Roman" w:hAnsi="Times New Roman" w:eastAsia="宋体" w:cs="Times New Roman"/>
          <w:b w:val="0"/>
          <w:bCs w:val="0"/>
          <w:kern w:val="2"/>
          <w:sz w:val="22"/>
          <w:szCs w:val="22"/>
          <w:highlight w:val="none"/>
          <w:lang w:val="en-US" w:eastAsia="zh-CN" w:bidi="ar-SA"/>
        </w:rPr>
        <w:t>(具体以</w:t>
      </w:r>
      <w:r>
        <w:rPr>
          <w:rFonts w:hint="eastAsia" w:cs="Times New Roman"/>
          <w:b w:val="0"/>
          <w:bCs w:val="0"/>
          <w:kern w:val="2"/>
          <w:sz w:val="22"/>
          <w:szCs w:val="22"/>
          <w:highlight w:val="none"/>
          <w:lang w:val="en-US" w:eastAsia="zh-CN" w:bidi="ar-SA"/>
        </w:rPr>
        <w:t>甲乙双方签订的</w:t>
      </w:r>
      <w:r>
        <w:rPr>
          <w:rFonts w:hint="eastAsia" w:ascii="Times New Roman" w:hAnsi="Times New Roman" w:eastAsia="宋体" w:cs="Times New Roman"/>
          <w:b w:val="0"/>
          <w:bCs w:val="0"/>
          <w:kern w:val="2"/>
          <w:sz w:val="22"/>
          <w:szCs w:val="22"/>
          <w:highlight w:val="none"/>
          <w:lang w:val="en-US" w:eastAsia="zh-CN" w:bidi="ar-SA"/>
        </w:rPr>
        <w:t>合同约定为准）</w:t>
      </w:r>
      <w:r>
        <w:rPr>
          <w:rFonts w:hint="default" w:ascii="Times New Roman" w:hAnsi="Times New Roman" w:eastAsia="宋体" w:cs="Times New Roman"/>
          <w:b w:val="0"/>
          <w:bCs w:val="0"/>
          <w:kern w:val="2"/>
          <w:sz w:val="22"/>
          <w:szCs w:val="22"/>
          <w:highlight w:val="none"/>
          <w:lang w:val="en-US" w:eastAsia="zh-CN" w:bidi="ar-SA"/>
        </w:rPr>
        <w:t>。</w:t>
      </w:r>
    </w:p>
    <w:p w14:paraId="34B79F4E">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本项目（否）接受联合体投标。     </w:t>
      </w:r>
    </w:p>
    <w:p w14:paraId="3517B99B">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二、</w:t>
      </w:r>
      <w:r>
        <w:rPr>
          <w:rFonts w:hint="eastAsia" w:cs="Times New Roman"/>
          <w:b w:val="0"/>
          <w:bCs w:val="0"/>
          <w:kern w:val="2"/>
          <w:sz w:val="22"/>
          <w:szCs w:val="22"/>
          <w:highlight w:val="none"/>
          <w:lang w:val="en-US" w:eastAsia="zh-CN" w:bidi="ar-SA"/>
        </w:rPr>
        <w:t>投标单位</w:t>
      </w:r>
      <w:r>
        <w:rPr>
          <w:rFonts w:hint="default" w:ascii="Times New Roman" w:hAnsi="Times New Roman" w:eastAsia="宋体" w:cs="Times New Roman"/>
          <w:b w:val="0"/>
          <w:bCs w:val="0"/>
          <w:kern w:val="2"/>
          <w:sz w:val="22"/>
          <w:szCs w:val="22"/>
          <w:highlight w:val="none"/>
          <w:lang w:val="en-US" w:eastAsia="zh-CN" w:bidi="ar-SA"/>
        </w:rPr>
        <w:t>资格要求</w:t>
      </w:r>
    </w:p>
    <w:p w14:paraId="713B7143">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1.符合《中华人民共和国政府采购法》第二十二条的相关规定； </w:t>
      </w:r>
    </w:p>
    <w:p w14:paraId="618476E6">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2.落实政府采购政策需满足的资格要求：供应商为中小企业</w:t>
      </w:r>
      <w:r>
        <w:rPr>
          <w:rFonts w:hint="default" w:ascii="Times New Roman" w:hAnsi="Times New Roman" w:cs="Times New Roman"/>
          <w:b w:val="0"/>
          <w:bCs w:val="0"/>
          <w:kern w:val="2"/>
          <w:sz w:val="22"/>
          <w:szCs w:val="22"/>
          <w:highlight w:val="none"/>
          <w:lang w:val="en-US" w:eastAsia="zh-CN" w:bidi="ar-SA"/>
        </w:rPr>
        <w:t>。</w:t>
      </w:r>
    </w:p>
    <w:p w14:paraId="6DEF44A8">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3.本项目的特定资格要求：投标人应具备市政公用工程施工总承包叁级（含叁级）及以上资质</w:t>
      </w:r>
      <w:r>
        <w:rPr>
          <w:rFonts w:hint="eastAsia" w:cs="Times New Roman"/>
          <w:b w:val="0"/>
          <w:bCs w:val="0"/>
          <w:kern w:val="2"/>
          <w:sz w:val="22"/>
          <w:szCs w:val="22"/>
          <w:highlight w:val="none"/>
          <w:lang w:val="en-US" w:eastAsia="zh-CN" w:bidi="ar-SA"/>
        </w:rPr>
        <w:t>、有效的安全生产许可证</w:t>
      </w:r>
      <w:r>
        <w:rPr>
          <w:rFonts w:hint="default" w:ascii="Times New Roman" w:hAnsi="Times New Roman" w:eastAsia="宋体" w:cs="Times New Roman"/>
          <w:b w:val="0"/>
          <w:bCs w:val="0"/>
          <w:kern w:val="2"/>
          <w:sz w:val="22"/>
          <w:szCs w:val="22"/>
          <w:highlight w:val="none"/>
          <w:lang w:val="en-US" w:eastAsia="zh-CN" w:bidi="ar-SA"/>
        </w:rPr>
        <w:t>并在人员、设备、资金等方面具有相应的施工能力</w:t>
      </w:r>
      <w:r>
        <w:rPr>
          <w:rFonts w:hint="eastAsia" w:cs="Times New Roman"/>
          <w:b w:val="0"/>
          <w:bCs w:val="0"/>
          <w:kern w:val="2"/>
          <w:sz w:val="22"/>
          <w:szCs w:val="22"/>
          <w:highlight w:val="none"/>
          <w:lang w:val="en-US" w:eastAsia="zh-CN" w:bidi="ar-SA"/>
        </w:rPr>
        <w:t>；项目负责人具备市政公用工程专业贰级（含贰级）及以上注册建造师执业资格，具备有效的安全生产考核合格证书，且未担任其他在建工程项目的项目负责人，必须为本单位注册，不接受临时注册建造师。</w:t>
      </w:r>
    </w:p>
    <w:p w14:paraId="5A0AB7A0">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三、获取采购文件</w:t>
      </w:r>
    </w:p>
    <w:p w14:paraId="0C778C60">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时间：202</w:t>
      </w:r>
      <w:r>
        <w:rPr>
          <w:rFonts w:hint="default" w:ascii="Times New Roman" w:hAnsi="Times New Roman" w:cs="Times New Roman"/>
          <w:b w:val="0"/>
          <w:bCs w:val="0"/>
          <w:kern w:val="2"/>
          <w:sz w:val="22"/>
          <w:szCs w:val="22"/>
          <w:highlight w:val="none"/>
          <w:lang w:val="en-US" w:eastAsia="zh-CN" w:bidi="ar-SA"/>
        </w:rPr>
        <w:t>5</w:t>
      </w:r>
      <w:r>
        <w:rPr>
          <w:rFonts w:hint="eastAsia" w:ascii="Times New Roman" w:hAnsi="Times New Roman" w:eastAsia="宋体" w:cs="Times New Roman"/>
          <w:b w:val="0"/>
          <w:bCs w:val="0"/>
          <w:kern w:val="2"/>
          <w:sz w:val="22"/>
          <w:szCs w:val="22"/>
          <w:highlight w:val="none"/>
          <w:lang w:val="en-US" w:eastAsia="zh-CN" w:bidi="ar-SA"/>
        </w:rPr>
        <w:t>年</w:t>
      </w:r>
      <w:r>
        <w:rPr>
          <w:rFonts w:hint="eastAsia" w:cs="Times New Roman"/>
          <w:b w:val="0"/>
          <w:bCs w:val="0"/>
          <w:kern w:val="2"/>
          <w:sz w:val="22"/>
          <w:szCs w:val="22"/>
          <w:highlight w:val="none"/>
          <w:lang w:val="en-US" w:eastAsia="zh-CN" w:bidi="ar-SA"/>
        </w:rPr>
        <w:t>07</w:t>
      </w:r>
      <w:r>
        <w:rPr>
          <w:rFonts w:hint="eastAsia" w:ascii="Times New Roman" w:hAnsi="Times New Roman" w:eastAsia="宋体" w:cs="Times New Roman"/>
          <w:b w:val="0"/>
          <w:bCs w:val="0"/>
          <w:kern w:val="2"/>
          <w:sz w:val="22"/>
          <w:szCs w:val="22"/>
          <w:highlight w:val="none"/>
          <w:lang w:val="en-US" w:eastAsia="zh-CN" w:bidi="ar-SA"/>
        </w:rPr>
        <w:t>月</w:t>
      </w:r>
      <w:r>
        <w:rPr>
          <w:rFonts w:hint="eastAsia" w:cs="Times New Roman"/>
          <w:b w:val="0"/>
          <w:bCs w:val="0"/>
          <w:kern w:val="2"/>
          <w:sz w:val="22"/>
          <w:szCs w:val="22"/>
          <w:highlight w:val="none"/>
          <w:lang w:val="en-US" w:eastAsia="zh-CN" w:bidi="ar-SA"/>
        </w:rPr>
        <w:t>03</w:t>
      </w:r>
      <w:r>
        <w:rPr>
          <w:rFonts w:hint="eastAsia" w:ascii="Times New Roman" w:hAnsi="Times New Roman" w:eastAsia="宋体" w:cs="Times New Roman"/>
          <w:b w:val="0"/>
          <w:bCs w:val="0"/>
          <w:kern w:val="2"/>
          <w:sz w:val="22"/>
          <w:szCs w:val="22"/>
          <w:highlight w:val="none"/>
          <w:lang w:val="en-US" w:eastAsia="zh-CN" w:bidi="ar-SA"/>
        </w:rPr>
        <w:t>日</w:t>
      </w:r>
      <w:r>
        <w:rPr>
          <w:rFonts w:hint="default" w:ascii="Times New Roman" w:hAnsi="Times New Roman" w:eastAsia="宋体" w:cs="Times New Roman"/>
          <w:b w:val="0"/>
          <w:bCs w:val="0"/>
          <w:kern w:val="2"/>
          <w:sz w:val="22"/>
          <w:szCs w:val="22"/>
          <w:highlight w:val="none"/>
          <w:lang w:val="en-US" w:eastAsia="zh-CN" w:bidi="ar-SA"/>
        </w:rPr>
        <w:t>至</w:t>
      </w:r>
      <w:r>
        <w:rPr>
          <w:rFonts w:hint="eastAsia" w:ascii="Times New Roman" w:hAnsi="Times New Roman" w:eastAsia="宋体" w:cs="Times New Roman"/>
          <w:b w:val="0"/>
          <w:bCs w:val="0"/>
          <w:kern w:val="2"/>
          <w:sz w:val="22"/>
          <w:szCs w:val="22"/>
          <w:highlight w:val="none"/>
          <w:lang w:val="en-US" w:eastAsia="zh-CN" w:bidi="ar-SA"/>
        </w:rPr>
        <w:t>202</w:t>
      </w:r>
      <w:r>
        <w:rPr>
          <w:rFonts w:hint="eastAsia" w:cs="Times New Roman"/>
          <w:b w:val="0"/>
          <w:bCs w:val="0"/>
          <w:kern w:val="2"/>
          <w:sz w:val="22"/>
          <w:szCs w:val="22"/>
          <w:highlight w:val="none"/>
          <w:lang w:val="en-US" w:eastAsia="zh-CN" w:bidi="ar-SA"/>
        </w:rPr>
        <w:t>5</w:t>
      </w:r>
      <w:r>
        <w:rPr>
          <w:rFonts w:hint="eastAsia" w:ascii="Times New Roman" w:hAnsi="Times New Roman" w:eastAsia="宋体" w:cs="Times New Roman"/>
          <w:b w:val="0"/>
          <w:bCs w:val="0"/>
          <w:kern w:val="2"/>
          <w:sz w:val="22"/>
          <w:szCs w:val="22"/>
          <w:highlight w:val="none"/>
          <w:lang w:val="en-US" w:eastAsia="zh-CN" w:bidi="ar-SA"/>
        </w:rPr>
        <w:t>年</w:t>
      </w:r>
      <w:r>
        <w:rPr>
          <w:rFonts w:hint="eastAsia" w:cs="Times New Roman"/>
          <w:b w:val="0"/>
          <w:bCs w:val="0"/>
          <w:kern w:val="2"/>
          <w:sz w:val="22"/>
          <w:szCs w:val="22"/>
          <w:highlight w:val="none"/>
          <w:lang w:val="en-US" w:eastAsia="zh-CN" w:bidi="ar-SA"/>
        </w:rPr>
        <w:t>07</w:t>
      </w:r>
      <w:r>
        <w:rPr>
          <w:rFonts w:hint="eastAsia" w:ascii="Times New Roman" w:hAnsi="Times New Roman" w:eastAsia="宋体" w:cs="Times New Roman"/>
          <w:b w:val="0"/>
          <w:bCs w:val="0"/>
          <w:kern w:val="2"/>
          <w:sz w:val="22"/>
          <w:szCs w:val="22"/>
          <w:highlight w:val="none"/>
          <w:lang w:val="en-US" w:eastAsia="zh-CN" w:bidi="ar-SA"/>
        </w:rPr>
        <w:t>月</w:t>
      </w:r>
      <w:r>
        <w:rPr>
          <w:rFonts w:hint="eastAsia" w:cs="Times New Roman"/>
          <w:b w:val="0"/>
          <w:bCs w:val="0"/>
          <w:kern w:val="2"/>
          <w:sz w:val="22"/>
          <w:szCs w:val="22"/>
          <w:highlight w:val="none"/>
          <w:u w:val="none"/>
          <w:lang w:val="en-US" w:eastAsia="zh-CN" w:bidi="ar-SA"/>
        </w:rPr>
        <w:t>10</w:t>
      </w:r>
      <w:r>
        <w:rPr>
          <w:rFonts w:hint="eastAsia" w:ascii="Times New Roman" w:hAnsi="Times New Roman" w:eastAsia="宋体" w:cs="Times New Roman"/>
          <w:b w:val="0"/>
          <w:bCs w:val="0"/>
          <w:kern w:val="2"/>
          <w:sz w:val="22"/>
          <w:szCs w:val="22"/>
          <w:highlight w:val="none"/>
          <w:u w:val="none"/>
          <w:lang w:val="en-US" w:eastAsia="zh-CN" w:bidi="ar-SA"/>
        </w:rPr>
        <w:t>日</w:t>
      </w:r>
      <w:r>
        <w:rPr>
          <w:rFonts w:hint="default" w:ascii="Times New Roman" w:hAnsi="Times New Roman" w:eastAsia="宋体" w:cs="Times New Roman"/>
          <w:b w:val="0"/>
          <w:bCs w:val="0"/>
          <w:kern w:val="2"/>
          <w:sz w:val="22"/>
          <w:szCs w:val="22"/>
          <w:highlight w:val="none"/>
          <w:lang w:val="en-US" w:eastAsia="zh-CN" w:bidi="ar-SA"/>
        </w:rPr>
        <w:t>，每天上午</w:t>
      </w:r>
      <w:r>
        <w:rPr>
          <w:rFonts w:hint="eastAsia" w:cs="Times New Roman"/>
          <w:b w:val="0"/>
          <w:bCs w:val="0"/>
          <w:kern w:val="2"/>
          <w:sz w:val="22"/>
          <w:szCs w:val="22"/>
          <w:highlight w:val="none"/>
          <w:lang w:val="en-US" w:eastAsia="zh-CN" w:bidi="ar-SA"/>
        </w:rPr>
        <w:t>00</w:t>
      </w:r>
      <w:r>
        <w:rPr>
          <w:rFonts w:hint="eastAsia" w:ascii="Times New Roman" w:hAnsi="Times New Roman" w:eastAsia="宋体" w:cs="Times New Roman"/>
          <w:b w:val="0"/>
          <w:bCs w:val="0"/>
          <w:kern w:val="2"/>
          <w:sz w:val="22"/>
          <w:szCs w:val="22"/>
          <w:highlight w:val="none"/>
          <w:lang w:val="en-US" w:eastAsia="zh-CN" w:bidi="ar-SA"/>
        </w:rPr>
        <w:t>:00至14:00</w:t>
      </w:r>
      <w:r>
        <w:rPr>
          <w:rFonts w:hint="default" w:ascii="Times New Roman" w:hAnsi="Times New Roman" w:eastAsia="宋体" w:cs="Times New Roman"/>
          <w:b w:val="0"/>
          <w:bCs w:val="0"/>
          <w:kern w:val="2"/>
          <w:sz w:val="22"/>
          <w:szCs w:val="22"/>
          <w:highlight w:val="none"/>
          <w:lang w:val="en-US" w:eastAsia="zh-CN" w:bidi="ar-SA"/>
        </w:rPr>
        <w:t>，下午</w:t>
      </w:r>
      <w:r>
        <w:rPr>
          <w:rFonts w:hint="eastAsia" w:cs="Times New Roman"/>
          <w:b w:val="0"/>
          <w:bCs w:val="0"/>
          <w:kern w:val="2"/>
          <w:sz w:val="22"/>
          <w:szCs w:val="22"/>
          <w:highlight w:val="none"/>
          <w:lang w:val="en-US" w:eastAsia="zh-CN" w:bidi="ar-SA"/>
        </w:rPr>
        <w:t>14:00</w:t>
      </w:r>
      <w:r>
        <w:rPr>
          <w:rFonts w:hint="eastAsia" w:ascii="Times New Roman" w:hAnsi="Times New Roman" w:eastAsia="宋体" w:cs="Times New Roman"/>
          <w:b w:val="0"/>
          <w:bCs w:val="0"/>
          <w:kern w:val="2"/>
          <w:sz w:val="22"/>
          <w:szCs w:val="22"/>
          <w:highlight w:val="none"/>
          <w:lang w:val="en-US" w:eastAsia="zh-CN" w:bidi="ar-SA"/>
        </w:rPr>
        <w:t>至</w:t>
      </w:r>
      <w:r>
        <w:rPr>
          <w:rFonts w:hint="eastAsia" w:cs="Times New Roman"/>
          <w:b w:val="0"/>
          <w:bCs w:val="0"/>
          <w:kern w:val="2"/>
          <w:sz w:val="22"/>
          <w:szCs w:val="22"/>
          <w:highlight w:val="none"/>
          <w:lang w:val="en-US" w:eastAsia="zh-CN" w:bidi="ar-SA"/>
        </w:rPr>
        <w:t>23:59</w:t>
      </w:r>
      <w:r>
        <w:rPr>
          <w:rFonts w:hint="default" w:ascii="Times New Roman" w:hAnsi="Times New Roman" w:eastAsia="宋体" w:cs="Times New Roman"/>
          <w:b w:val="0"/>
          <w:bCs w:val="0"/>
          <w:kern w:val="2"/>
          <w:sz w:val="22"/>
          <w:szCs w:val="22"/>
          <w:highlight w:val="none"/>
          <w:lang w:val="en-US" w:eastAsia="zh-CN" w:bidi="ar-SA"/>
        </w:rPr>
        <w:t>（北京时间，法定节假日除外）</w:t>
      </w:r>
    </w:p>
    <w:p w14:paraId="1E271844">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地点：</w:t>
      </w:r>
      <w:r>
        <w:rPr>
          <w:rFonts w:hint="default" w:ascii="Times New Roman" w:hAnsi="Times New Roman" w:cs="Times New Roman"/>
          <w:b w:val="0"/>
          <w:bCs w:val="0"/>
          <w:kern w:val="2"/>
          <w:sz w:val="22"/>
          <w:szCs w:val="22"/>
          <w:highlight w:val="none"/>
          <w:lang w:val="en-US" w:eastAsia="zh-CN" w:bidi="ar-SA"/>
        </w:rPr>
        <w:t>政府采购云</w:t>
      </w:r>
      <w:r>
        <w:rPr>
          <w:rFonts w:hint="default" w:ascii="Times New Roman" w:hAnsi="Times New Roman" w:eastAsia="宋体" w:cs="Times New Roman"/>
          <w:b w:val="0"/>
          <w:bCs w:val="0"/>
          <w:kern w:val="2"/>
          <w:sz w:val="22"/>
          <w:szCs w:val="22"/>
          <w:highlight w:val="none"/>
          <w:lang w:val="en-US" w:eastAsia="zh-CN" w:bidi="ar-SA"/>
        </w:rPr>
        <w:t>平台线上获取  </w:t>
      </w:r>
    </w:p>
    <w:p w14:paraId="20F00FE5">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方式：</w:t>
      </w:r>
      <w:r>
        <w:rPr>
          <w:rFonts w:hint="default" w:ascii="Times New Roman" w:hAnsi="Times New Roman" w:cs="Times New Roman"/>
          <w:b w:val="0"/>
          <w:bCs w:val="0"/>
          <w:kern w:val="2"/>
          <w:sz w:val="22"/>
          <w:szCs w:val="22"/>
          <w:highlight w:val="none"/>
          <w:lang w:val="en-US" w:eastAsia="zh-CN" w:bidi="ar-SA"/>
        </w:rPr>
        <w:t>（1）</w:t>
      </w:r>
      <w:r>
        <w:rPr>
          <w:rFonts w:hint="default" w:ascii="Times New Roman" w:hAnsi="Times New Roman" w:eastAsia="宋体" w:cs="Times New Roman"/>
          <w:b w:val="0"/>
          <w:bCs w:val="0"/>
          <w:kern w:val="2"/>
          <w:sz w:val="22"/>
          <w:szCs w:val="22"/>
          <w:highlight w:val="none"/>
          <w:lang w:val="en-US" w:eastAsia="zh-CN" w:bidi="ar-SA"/>
        </w:rPr>
        <w:t>供应商登录</w:t>
      </w:r>
      <w:r>
        <w:rPr>
          <w:rFonts w:hint="default" w:ascii="Times New Roman" w:hAnsi="Times New Roman" w:cs="Times New Roman"/>
          <w:b w:val="0"/>
          <w:bCs w:val="0"/>
          <w:kern w:val="2"/>
          <w:sz w:val="22"/>
          <w:szCs w:val="22"/>
          <w:highlight w:val="none"/>
          <w:lang w:val="en-US" w:eastAsia="zh-CN" w:bidi="ar-SA"/>
        </w:rPr>
        <w:t>政府采购云平台（</w:t>
      </w:r>
      <w:r>
        <w:rPr>
          <w:rFonts w:hint="default" w:ascii="Times New Roman" w:hAnsi="Times New Roman" w:eastAsia="宋体" w:cs="Times New Roman"/>
          <w:b w:val="0"/>
          <w:bCs w:val="0"/>
          <w:kern w:val="2"/>
          <w:sz w:val="22"/>
          <w:szCs w:val="22"/>
          <w:highlight w:val="none"/>
          <w:lang w:val="en-US" w:eastAsia="zh-CN" w:bidi="ar-SA"/>
        </w:rPr>
        <w:t>https://www.zcygov.cn/</w:t>
      </w:r>
      <w:r>
        <w:rPr>
          <w:rFonts w:hint="default" w:ascii="Times New Roman" w:hAnsi="Times New Roman" w:cs="Times New Roman"/>
          <w:b w:val="0"/>
          <w:bCs w:val="0"/>
          <w:kern w:val="2"/>
          <w:sz w:val="22"/>
          <w:szCs w:val="22"/>
          <w:highlight w:val="none"/>
          <w:lang w:val="en-US" w:eastAsia="zh-CN" w:bidi="ar-SA"/>
        </w:rPr>
        <w:t>）</w:t>
      </w:r>
      <w:r>
        <w:rPr>
          <w:rFonts w:hint="default" w:ascii="Times New Roman" w:hAnsi="Times New Roman" w:eastAsia="宋体" w:cs="Times New Roman"/>
          <w:b w:val="0"/>
          <w:bCs w:val="0"/>
          <w:kern w:val="2"/>
          <w:sz w:val="22"/>
          <w:szCs w:val="22"/>
          <w:highlight w:val="none"/>
          <w:lang w:val="en-US" w:eastAsia="zh-CN" w:bidi="ar-SA"/>
        </w:rPr>
        <w:t>在线申请获取采购文件（</w:t>
      </w:r>
      <w:r>
        <w:rPr>
          <w:rFonts w:hint="default" w:ascii="Times New Roman" w:hAnsi="Times New Roman" w:cs="Times New Roman"/>
          <w:b w:val="0"/>
          <w:bCs w:val="0"/>
          <w:kern w:val="2"/>
          <w:sz w:val="22"/>
          <w:szCs w:val="22"/>
          <w:highlight w:val="none"/>
          <w:lang w:val="en-US" w:eastAsia="zh-CN" w:bidi="ar-SA"/>
        </w:rPr>
        <w:t>登录政府采购云平台 → 项目采购 → 获取</w:t>
      </w:r>
      <w:r>
        <w:rPr>
          <w:rFonts w:hint="eastAsia" w:cs="Times New Roman"/>
          <w:b w:val="0"/>
          <w:bCs w:val="0"/>
          <w:kern w:val="2"/>
          <w:sz w:val="22"/>
          <w:szCs w:val="22"/>
          <w:highlight w:val="none"/>
          <w:lang w:val="en-US" w:eastAsia="zh-CN" w:bidi="ar-SA"/>
        </w:rPr>
        <w:t>磋商</w:t>
      </w:r>
      <w:r>
        <w:rPr>
          <w:rFonts w:hint="default" w:ascii="Times New Roman" w:hAnsi="Times New Roman" w:cs="Times New Roman"/>
          <w:b w:val="0"/>
          <w:bCs w:val="0"/>
          <w:kern w:val="2"/>
          <w:sz w:val="22"/>
          <w:szCs w:val="22"/>
          <w:highlight w:val="none"/>
          <w:lang w:val="en-US" w:eastAsia="zh-CN" w:bidi="ar-SA"/>
        </w:rPr>
        <w:t>文件→申请，审核通过后可下载</w:t>
      </w:r>
      <w:r>
        <w:rPr>
          <w:rFonts w:hint="eastAsia" w:cs="Times New Roman"/>
          <w:b w:val="0"/>
          <w:bCs w:val="0"/>
          <w:kern w:val="2"/>
          <w:sz w:val="22"/>
          <w:szCs w:val="22"/>
          <w:highlight w:val="none"/>
          <w:lang w:val="en-US" w:eastAsia="zh-CN" w:bidi="ar-SA"/>
        </w:rPr>
        <w:t>磋商</w:t>
      </w:r>
      <w:r>
        <w:rPr>
          <w:rFonts w:hint="default" w:ascii="Times New Roman" w:hAnsi="Times New Roman" w:cs="Times New Roman"/>
          <w:b w:val="0"/>
          <w:bCs w:val="0"/>
          <w:kern w:val="2"/>
          <w:sz w:val="22"/>
          <w:szCs w:val="22"/>
          <w:highlight w:val="none"/>
          <w:lang w:val="en-US" w:eastAsia="zh-CN" w:bidi="ar-SA"/>
        </w:rPr>
        <w:t>文件，如有操作性问题，可与政采云在线客服进行咨询</w:t>
      </w:r>
      <w:r>
        <w:rPr>
          <w:rFonts w:hint="default" w:ascii="Times New Roman" w:hAnsi="Times New Roman" w:eastAsia="宋体" w:cs="Times New Roman"/>
          <w:b w:val="0"/>
          <w:bCs w:val="0"/>
          <w:kern w:val="2"/>
          <w:sz w:val="22"/>
          <w:szCs w:val="22"/>
          <w:highlight w:val="none"/>
          <w:lang w:val="en-US" w:eastAsia="zh-CN" w:bidi="ar-SA"/>
        </w:rPr>
        <w:t>）；</w:t>
      </w:r>
    </w:p>
    <w:p w14:paraId="0D1B4E5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（2）供应商获取磋商文件前应注册成为政府采购云平台正式供应商。   </w:t>
      </w:r>
    </w:p>
    <w:p w14:paraId="3027AFE3">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售价（元）：</w:t>
      </w:r>
      <w:r>
        <w:rPr>
          <w:rFonts w:hint="eastAsia" w:ascii="宋体" w:hAnsi="宋体" w:eastAsia="宋体" w:cs="宋体"/>
          <w:b w:val="0"/>
          <w:bCs w:val="0"/>
          <w:kern w:val="2"/>
          <w:sz w:val="22"/>
          <w:szCs w:val="22"/>
          <w:highlight w:val="none"/>
          <w:lang w:val="en-US" w:eastAsia="zh-CN" w:bidi="ar-SA"/>
        </w:rPr>
        <w:t>0</w:t>
      </w:r>
      <w:r>
        <w:rPr>
          <w:rFonts w:hint="default" w:ascii="Times New Roman" w:hAnsi="Times New Roman" w:eastAsia="宋体" w:cs="Times New Roman"/>
          <w:b w:val="0"/>
          <w:bCs w:val="0"/>
          <w:kern w:val="2"/>
          <w:sz w:val="22"/>
          <w:szCs w:val="22"/>
          <w:highlight w:val="none"/>
          <w:lang w:val="en-US" w:eastAsia="zh-CN" w:bidi="ar-SA"/>
        </w:rPr>
        <w:t>   </w:t>
      </w:r>
    </w:p>
    <w:p w14:paraId="1A1E9EB0">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四、响应文件提交</w:t>
      </w:r>
      <w:r>
        <w:rPr>
          <w:rFonts w:hint="default" w:ascii="Times New Roman" w:hAnsi="Times New Roman" w:cs="Times New Roman"/>
          <w:b w:val="0"/>
          <w:bCs w:val="0"/>
          <w:kern w:val="2"/>
          <w:sz w:val="22"/>
          <w:szCs w:val="22"/>
          <w:highlight w:val="none"/>
          <w:lang w:val="en-US" w:eastAsia="zh-CN" w:bidi="ar-SA"/>
        </w:rPr>
        <w:t>（上传）</w:t>
      </w:r>
    </w:p>
    <w:p w14:paraId="2F96C436">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截止时间：</w:t>
      </w:r>
      <w:r>
        <w:rPr>
          <w:rFonts w:hint="eastAsia" w:ascii="Times New Roman" w:hAnsi="Times New Roman" w:eastAsia="宋体" w:cs="Times New Roman"/>
          <w:b w:val="0"/>
          <w:bCs w:val="0"/>
          <w:kern w:val="2"/>
          <w:sz w:val="22"/>
          <w:szCs w:val="22"/>
          <w:highlight w:val="none"/>
          <w:lang w:val="en-US" w:eastAsia="zh-CN" w:bidi="ar-SA"/>
        </w:rPr>
        <w:t>202</w:t>
      </w:r>
      <w:r>
        <w:rPr>
          <w:rFonts w:hint="eastAsia" w:cs="Times New Roman"/>
          <w:b w:val="0"/>
          <w:bCs w:val="0"/>
          <w:kern w:val="2"/>
          <w:sz w:val="22"/>
          <w:szCs w:val="22"/>
          <w:highlight w:val="none"/>
          <w:lang w:val="en-US" w:eastAsia="zh-CN" w:bidi="ar-SA"/>
        </w:rPr>
        <w:t>5</w:t>
      </w:r>
      <w:r>
        <w:rPr>
          <w:rFonts w:hint="eastAsia" w:ascii="Times New Roman" w:hAnsi="Times New Roman" w:eastAsia="宋体" w:cs="Times New Roman"/>
          <w:b w:val="0"/>
          <w:bCs w:val="0"/>
          <w:kern w:val="2"/>
          <w:sz w:val="22"/>
          <w:szCs w:val="22"/>
          <w:highlight w:val="none"/>
          <w:lang w:val="en-US" w:eastAsia="zh-CN" w:bidi="ar-SA"/>
        </w:rPr>
        <w:t>年</w:t>
      </w:r>
      <w:r>
        <w:rPr>
          <w:rFonts w:hint="eastAsia" w:cs="Times New Roman"/>
          <w:b w:val="0"/>
          <w:bCs w:val="0"/>
          <w:kern w:val="2"/>
          <w:sz w:val="22"/>
          <w:szCs w:val="22"/>
          <w:highlight w:val="none"/>
          <w:lang w:val="en-US" w:eastAsia="zh-CN" w:bidi="ar-SA"/>
        </w:rPr>
        <w:t>07</w:t>
      </w:r>
      <w:r>
        <w:rPr>
          <w:rFonts w:hint="eastAsia" w:ascii="Times New Roman" w:hAnsi="Times New Roman" w:eastAsia="宋体" w:cs="Times New Roman"/>
          <w:b w:val="0"/>
          <w:bCs w:val="0"/>
          <w:kern w:val="2"/>
          <w:sz w:val="22"/>
          <w:szCs w:val="22"/>
          <w:highlight w:val="none"/>
          <w:lang w:val="en-US" w:eastAsia="zh-CN" w:bidi="ar-SA"/>
        </w:rPr>
        <w:t>月</w:t>
      </w:r>
      <w:r>
        <w:rPr>
          <w:rFonts w:hint="eastAsia" w:cs="Times New Roman"/>
          <w:b w:val="0"/>
          <w:bCs w:val="0"/>
          <w:kern w:val="2"/>
          <w:sz w:val="22"/>
          <w:szCs w:val="22"/>
          <w:highlight w:val="none"/>
          <w:lang w:val="en-US" w:eastAsia="zh-CN" w:bidi="ar-SA"/>
        </w:rPr>
        <w:t>14</w:t>
      </w:r>
      <w:r>
        <w:rPr>
          <w:rFonts w:hint="eastAsia" w:ascii="Times New Roman" w:hAnsi="Times New Roman" w:eastAsia="宋体" w:cs="Times New Roman"/>
          <w:b w:val="0"/>
          <w:bCs w:val="0"/>
          <w:kern w:val="2"/>
          <w:sz w:val="22"/>
          <w:szCs w:val="22"/>
          <w:highlight w:val="none"/>
          <w:lang w:val="en-US" w:eastAsia="zh-CN" w:bidi="ar-SA"/>
        </w:rPr>
        <w:t>日</w:t>
      </w:r>
      <w:r>
        <w:rPr>
          <w:rFonts w:hint="eastAsia" w:cs="Times New Roman"/>
          <w:b w:val="0"/>
          <w:bCs w:val="0"/>
          <w:kern w:val="2"/>
          <w:sz w:val="22"/>
          <w:szCs w:val="22"/>
          <w:highlight w:val="none"/>
          <w:lang w:val="en-US" w:eastAsia="zh-CN" w:bidi="ar-SA"/>
        </w:rPr>
        <w:t>16:00</w:t>
      </w:r>
      <w:r>
        <w:rPr>
          <w:rFonts w:hint="default" w:ascii="Times New Roman" w:hAnsi="Times New Roman" w:eastAsia="宋体" w:cs="Times New Roman"/>
          <w:b w:val="0"/>
          <w:bCs w:val="0"/>
          <w:kern w:val="2"/>
          <w:sz w:val="22"/>
          <w:szCs w:val="22"/>
          <w:highlight w:val="none"/>
          <w:lang w:val="en-US" w:eastAsia="zh-CN" w:bidi="ar-SA"/>
        </w:rPr>
        <w:t>（北京时间）</w:t>
      </w:r>
    </w:p>
    <w:p w14:paraId="3923AEA5">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地点：政府采购云平台（</w:t>
      </w:r>
      <w:r>
        <w:rPr>
          <w:rFonts w:hint="eastAsia" w:ascii="Times New Roman" w:hAnsi="Times New Roman" w:eastAsia="宋体" w:cs="Times New Roman"/>
          <w:b w:val="0"/>
          <w:bCs w:val="0"/>
          <w:kern w:val="2"/>
          <w:sz w:val="22"/>
          <w:szCs w:val="22"/>
          <w:highlight w:val="none"/>
          <w:lang w:val="en-US" w:eastAsia="zh-CN" w:bidi="ar-SA"/>
        </w:rPr>
        <w:t>https://www.zcygov.cn/</w:t>
      </w:r>
      <w:r>
        <w:rPr>
          <w:rFonts w:hint="default" w:ascii="Times New Roman" w:hAnsi="Times New Roman" w:eastAsia="宋体" w:cs="Times New Roman"/>
          <w:b w:val="0"/>
          <w:bCs w:val="0"/>
          <w:kern w:val="2"/>
          <w:sz w:val="22"/>
          <w:szCs w:val="22"/>
          <w:highlight w:val="none"/>
          <w:lang w:val="en-US" w:eastAsia="zh-CN" w:bidi="ar-SA"/>
        </w:rPr>
        <w:t>） </w:t>
      </w:r>
    </w:p>
    <w:p w14:paraId="17C93B2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五、响应文件开启 </w:t>
      </w:r>
    </w:p>
    <w:p w14:paraId="4A685BD8">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开启时间：</w:t>
      </w:r>
      <w:r>
        <w:rPr>
          <w:rFonts w:hint="eastAsia" w:ascii="宋体" w:hAnsi="宋体" w:eastAsia="宋体" w:cs="宋体"/>
          <w:b w:val="0"/>
          <w:bCs w:val="0"/>
          <w:kern w:val="2"/>
          <w:sz w:val="22"/>
          <w:szCs w:val="22"/>
          <w:highlight w:val="none"/>
          <w:lang w:val="en-US" w:eastAsia="zh-CN" w:bidi="ar-SA"/>
        </w:rPr>
        <w:t>202</w:t>
      </w:r>
      <w:r>
        <w:rPr>
          <w:rFonts w:hint="eastAsia" w:ascii="宋体" w:hAnsi="宋体" w:cs="宋体"/>
          <w:b w:val="0"/>
          <w:bCs w:val="0"/>
          <w:kern w:val="2"/>
          <w:sz w:val="22"/>
          <w:szCs w:val="22"/>
          <w:highlight w:val="none"/>
          <w:lang w:val="en-US" w:eastAsia="zh-CN" w:bidi="ar-SA"/>
        </w:rPr>
        <w:t>5</w:t>
      </w:r>
      <w:r>
        <w:rPr>
          <w:rFonts w:hint="eastAsia" w:ascii="宋体" w:hAnsi="宋体" w:eastAsia="宋体" w:cs="宋体"/>
          <w:b w:val="0"/>
          <w:bCs w:val="0"/>
          <w:kern w:val="2"/>
          <w:sz w:val="22"/>
          <w:szCs w:val="22"/>
          <w:highlight w:val="none"/>
          <w:lang w:val="en-US" w:eastAsia="zh-CN" w:bidi="ar-SA"/>
        </w:rPr>
        <w:t>年</w:t>
      </w:r>
      <w:r>
        <w:rPr>
          <w:rFonts w:hint="default" w:ascii="Times New Roman" w:hAnsi="Times New Roman" w:cs="Times New Roman"/>
          <w:b w:val="0"/>
          <w:bCs w:val="0"/>
          <w:kern w:val="2"/>
          <w:sz w:val="22"/>
          <w:szCs w:val="22"/>
          <w:highlight w:val="none"/>
          <w:lang w:val="en-US" w:eastAsia="zh-CN" w:bidi="ar-SA"/>
        </w:rPr>
        <w:t>0</w:t>
      </w:r>
      <w:r>
        <w:rPr>
          <w:rFonts w:hint="eastAsia" w:cs="Times New Roman"/>
          <w:b w:val="0"/>
          <w:bCs w:val="0"/>
          <w:kern w:val="2"/>
          <w:sz w:val="22"/>
          <w:szCs w:val="22"/>
          <w:highlight w:val="none"/>
          <w:lang w:val="en-US" w:eastAsia="zh-CN" w:bidi="ar-SA"/>
        </w:rPr>
        <w:t>7</w:t>
      </w:r>
      <w:r>
        <w:rPr>
          <w:rFonts w:hint="eastAsia" w:ascii="Times New Roman" w:hAnsi="Times New Roman" w:eastAsia="宋体" w:cs="Times New Roman"/>
          <w:b w:val="0"/>
          <w:bCs w:val="0"/>
          <w:kern w:val="2"/>
          <w:sz w:val="22"/>
          <w:szCs w:val="22"/>
          <w:highlight w:val="none"/>
          <w:lang w:val="en-US" w:eastAsia="zh-CN" w:bidi="ar-SA"/>
        </w:rPr>
        <w:t>月</w:t>
      </w:r>
      <w:r>
        <w:rPr>
          <w:rFonts w:hint="eastAsia" w:cs="Times New Roman"/>
          <w:b w:val="0"/>
          <w:bCs w:val="0"/>
          <w:kern w:val="2"/>
          <w:sz w:val="22"/>
          <w:szCs w:val="22"/>
          <w:highlight w:val="none"/>
          <w:lang w:val="en-US" w:eastAsia="zh-CN" w:bidi="ar-SA"/>
        </w:rPr>
        <w:t>14</w:t>
      </w:r>
      <w:r>
        <w:rPr>
          <w:rFonts w:hint="eastAsia" w:ascii="Times New Roman" w:hAnsi="Times New Roman" w:eastAsia="宋体" w:cs="Times New Roman"/>
          <w:b w:val="0"/>
          <w:bCs w:val="0"/>
          <w:kern w:val="2"/>
          <w:sz w:val="22"/>
          <w:szCs w:val="22"/>
          <w:highlight w:val="none"/>
          <w:lang w:val="en-US" w:eastAsia="zh-CN" w:bidi="ar-SA"/>
        </w:rPr>
        <w:t>日</w:t>
      </w:r>
      <w:r>
        <w:rPr>
          <w:rFonts w:hint="eastAsia" w:cs="Times New Roman"/>
          <w:b w:val="0"/>
          <w:bCs w:val="0"/>
          <w:kern w:val="2"/>
          <w:sz w:val="22"/>
          <w:szCs w:val="22"/>
          <w:highlight w:val="none"/>
          <w:lang w:val="en-US" w:eastAsia="zh-CN" w:bidi="ar-SA"/>
        </w:rPr>
        <w:t>16:00</w:t>
      </w:r>
      <w:r>
        <w:rPr>
          <w:rFonts w:hint="default" w:ascii="Times New Roman" w:hAnsi="Times New Roman" w:eastAsia="宋体" w:cs="Times New Roman"/>
          <w:b w:val="0"/>
          <w:bCs w:val="0"/>
          <w:kern w:val="2"/>
          <w:sz w:val="22"/>
          <w:szCs w:val="22"/>
          <w:highlight w:val="none"/>
          <w:lang w:val="en-US" w:eastAsia="zh-CN" w:bidi="ar-SA"/>
        </w:rPr>
        <w:t>（北京时间）</w:t>
      </w:r>
    </w:p>
    <w:p w14:paraId="2DB6071A">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地点：政府采购云平台（</w:t>
      </w:r>
      <w:r>
        <w:rPr>
          <w:rFonts w:hint="eastAsia" w:ascii="Times New Roman" w:hAnsi="Times New Roman" w:eastAsia="宋体" w:cs="Times New Roman"/>
          <w:b w:val="0"/>
          <w:bCs w:val="0"/>
          <w:kern w:val="2"/>
          <w:sz w:val="22"/>
          <w:szCs w:val="22"/>
          <w:highlight w:val="none"/>
          <w:lang w:val="en-US" w:eastAsia="zh-CN" w:bidi="ar-SA"/>
        </w:rPr>
        <w:t>https://www.zcygov.cn/</w:t>
      </w:r>
      <w:r>
        <w:rPr>
          <w:rFonts w:hint="default" w:ascii="Times New Roman" w:hAnsi="Times New Roman" w:eastAsia="宋体" w:cs="Times New Roman"/>
          <w:b w:val="0"/>
          <w:bCs w:val="0"/>
          <w:kern w:val="2"/>
          <w:sz w:val="22"/>
          <w:szCs w:val="22"/>
          <w:highlight w:val="none"/>
          <w:lang w:val="en-US" w:eastAsia="zh-CN" w:bidi="ar-SA"/>
        </w:rPr>
        <w:t>） </w:t>
      </w:r>
    </w:p>
    <w:p w14:paraId="6DAA6905">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六、公告期限</w:t>
      </w:r>
    </w:p>
    <w:p w14:paraId="57D68250">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自本公告发布之日起</w:t>
      </w:r>
      <w:r>
        <w:rPr>
          <w:rFonts w:hint="eastAsia" w:ascii="宋体" w:hAnsi="宋体" w:cs="宋体"/>
          <w:b w:val="0"/>
          <w:bCs w:val="0"/>
          <w:kern w:val="2"/>
          <w:sz w:val="22"/>
          <w:szCs w:val="22"/>
          <w:highlight w:val="none"/>
          <w:lang w:val="en-US" w:eastAsia="zh-CN" w:bidi="ar-SA"/>
        </w:rPr>
        <w:t>3</w:t>
      </w:r>
      <w:r>
        <w:rPr>
          <w:rFonts w:hint="default" w:ascii="Times New Roman" w:hAnsi="Times New Roman" w:eastAsia="宋体" w:cs="Times New Roman"/>
          <w:b w:val="0"/>
          <w:bCs w:val="0"/>
          <w:kern w:val="2"/>
          <w:sz w:val="22"/>
          <w:szCs w:val="22"/>
          <w:highlight w:val="none"/>
          <w:lang w:val="en-US" w:eastAsia="zh-CN" w:bidi="ar-SA"/>
        </w:rPr>
        <w:t>个工作日。</w:t>
      </w:r>
    </w:p>
    <w:p w14:paraId="2347B653">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cs="Times New Roman"/>
          <w:b w:val="0"/>
          <w:bCs w:val="0"/>
          <w:kern w:val="2"/>
          <w:sz w:val="22"/>
          <w:szCs w:val="22"/>
          <w:highlight w:val="none"/>
          <w:lang w:val="en-US" w:eastAsia="zh-CN" w:bidi="ar-SA"/>
        </w:rPr>
        <w:t>七、</w:t>
      </w:r>
      <w:r>
        <w:rPr>
          <w:rFonts w:hint="default" w:ascii="Times New Roman" w:hAnsi="Times New Roman" w:eastAsia="宋体" w:cs="Times New Roman"/>
          <w:b w:val="0"/>
          <w:bCs w:val="0"/>
          <w:kern w:val="2"/>
          <w:sz w:val="22"/>
          <w:szCs w:val="22"/>
          <w:highlight w:val="none"/>
          <w:lang w:val="en-US" w:eastAsia="zh-CN" w:bidi="ar-SA"/>
        </w:rPr>
        <w:t>其他补充事宜 </w:t>
      </w:r>
    </w:p>
    <w:p w14:paraId="430FA96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 xml:space="preserve"> 1.本项目采用全流程不见面电子开评标，投标供应商需要使用CA加密设备，供应商可通过新疆数字证书认证中心官网（https://www.xjca.com.cn/）或下载“新疆政务通”APP自行进行申领。</w:t>
      </w:r>
    </w:p>
    <w:p w14:paraId="0CA99AD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2.本项目实行网上投标，采用加密电子投标文件(供应商须使用CA加密设备通过政采云电子投标客户端制作投标文件)。若供应商参与投标，自行承担投标一切费用。</w:t>
      </w:r>
    </w:p>
    <w:p w14:paraId="3B8D62E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3.各供应商在开标前应确保成为新疆维吾尔自治区政府采购网正式注册入库供应商（已在</w:t>
      </w:r>
      <w:r>
        <w:rPr>
          <w:rFonts w:hint="default" w:ascii="Times New Roman" w:hAnsi="Times New Roman" w:cs="Times New Roman"/>
          <w:b w:val="0"/>
          <w:bCs w:val="0"/>
          <w:kern w:val="2"/>
          <w:sz w:val="22"/>
          <w:szCs w:val="22"/>
          <w:highlight w:val="none"/>
          <w:lang w:val="en-US" w:eastAsia="zh-CN" w:bidi="ar-SA"/>
        </w:rPr>
        <w:t>政府采购云平台</w:t>
      </w:r>
      <w:r>
        <w:rPr>
          <w:rFonts w:hint="default" w:ascii="Times New Roman" w:hAnsi="Times New Roman" w:eastAsia="宋体" w:cs="Times New Roman"/>
          <w:b w:val="0"/>
          <w:bCs w:val="0"/>
          <w:kern w:val="2"/>
          <w:sz w:val="22"/>
          <w:szCs w:val="22"/>
          <w:highlight w:val="none"/>
          <w:lang w:val="en-US" w:eastAsia="zh-CN" w:bidi="ar-SA"/>
        </w:rPr>
        <w:t>其他省份入驻的供应商无须重复注册），并完成CA数字证书申领。因未注册入库、未办理CA数字证书等原因造成无法投标或投标失败等后果由供应商自行承担。</w:t>
      </w:r>
    </w:p>
    <w:p w14:paraId="47FEC61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w:t>
      </w:r>
      <w:r>
        <w:rPr>
          <w:rFonts w:hint="default" w:ascii="Times New Roman" w:hAnsi="Times New Roman" w:cs="Times New Roman"/>
          <w:b w:val="0"/>
          <w:bCs w:val="0"/>
          <w:kern w:val="2"/>
          <w:sz w:val="22"/>
          <w:szCs w:val="22"/>
          <w:highlight w:val="none"/>
          <w:lang w:val="en-US" w:eastAsia="zh-CN" w:bidi="ar-SA"/>
        </w:rPr>
        <w:t>。</w:t>
      </w:r>
    </w:p>
    <w:p w14:paraId="5B1B64B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5.供应商在开标时须使用制作加密电子投标文件所使用的CA锁及电脑，电脑须提前配置好浏览器（建议使用谷歌浏览器），以便开标时解锁。</w:t>
      </w:r>
    </w:p>
    <w:p w14:paraId="0B3DFDF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6.供应商对不见面开评标系统的技术操作咨询，可通过</w:t>
      </w:r>
      <w:r>
        <w:rPr>
          <w:rFonts w:hint="default" w:ascii="Times New Roman" w:hAnsi="Times New Roman" w:cs="Times New Roman"/>
          <w:b w:val="0"/>
          <w:bCs w:val="0"/>
          <w:kern w:val="2"/>
          <w:sz w:val="22"/>
          <w:szCs w:val="22"/>
          <w:highlight w:val="none"/>
          <w:lang w:val="en-US" w:eastAsia="zh-CN" w:bidi="ar-SA"/>
        </w:rPr>
        <w:t>（</w:t>
      </w:r>
      <w:r>
        <w:rPr>
          <w:rFonts w:hint="default" w:ascii="Times New Roman" w:hAnsi="Times New Roman" w:eastAsia="宋体" w:cs="Times New Roman"/>
          <w:b w:val="0"/>
          <w:bCs w:val="0"/>
          <w:kern w:val="2"/>
          <w:sz w:val="22"/>
          <w:szCs w:val="22"/>
          <w:highlight w:val="none"/>
          <w:lang w:val="en-US" w:eastAsia="zh-CN" w:bidi="ar-SA"/>
        </w:rPr>
        <w:t>https://edu.zcygov.cn/luban/xinjiang-e-biding</w:t>
      </w:r>
      <w:r>
        <w:rPr>
          <w:rFonts w:hint="default" w:ascii="Times New Roman" w:hAnsi="Times New Roman" w:cs="Times New Roman"/>
          <w:b w:val="0"/>
          <w:bCs w:val="0"/>
          <w:kern w:val="2"/>
          <w:sz w:val="22"/>
          <w:szCs w:val="22"/>
          <w:highlight w:val="none"/>
          <w:lang w:val="en-US" w:eastAsia="zh-CN" w:bidi="ar-SA"/>
        </w:rPr>
        <w:t>）</w:t>
      </w:r>
      <w:r>
        <w:rPr>
          <w:rFonts w:hint="default" w:ascii="Times New Roman" w:hAnsi="Times New Roman" w:eastAsia="宋体" w:cs="Times New Roman"/>
          <w:b w:val="0"/>
          <w:bCs w:val="0"/>
          <w:kern w:val="2"/>
          <w:sz w:val="22"/>
          <w:szCs w:val="22"/>
          <w:highlight w:val="none"/>
          <w:lang w:val="en-US" w:eastAsia="zh-CN" w:bidi="ar-SA"/>
        </w:rPr>
        <w:t>自助查询，也可在政采云帮助中心常见问题解答和操作流程讲解视频中自助查询，网址为：</w:t>
      </w:r>
      <w:r>
        <w:rPr>
          <w:rFonts w:hint="default" w:ascii="Times New Roman" w:hAnsi="Times New Roman" w:cs="Times New Roman"/>
          <w:b w:val="0"/>
          <w:bCs w:val="0"/>
          <w:kern w:val="2"/>
          <w:sz w:val="22"/>
          <w:szCs w:val="22"/>
          <w:highlight w:val="none"/>
          <w:lang w:val="en-US" w:eastAsia="zh-CN" w:bidi="ar-SA"/>
        </w:rPr>
        <w:t>（</w:t>
      </w:r>
      <w:r>
        <w:rPr>
          <w:rFonts w:hint="default" w:ascii="Times New Roman" w:hAnsi="Times New Roman" w:eastAsia="宋体" w:cs="Times New Roman"/>
          <w:b w:val="0"/>
          <w:bCs w:val="0"/>
          <w:kern w:val="2"/>
          <w:sz w:val="22"/>
          <w:szCs w:val="22"/>
          <w:highlight w:val="none"/>
          <w:lang w:val="en-US" w:eastAsia="zh-CN" w:bidi="ar-SA"/>
        </w:rPr>
        <w:t>https://service.zcygov.cn/#/help</w:t>
      </w:r>
      <w:r>
        <w:rPr>
          <w:rFonts w:hint="default" w:ascii="Times New Roman" w:hAnsi="Times New Roman" w:cs="Times New Roman"/>
          <w:b w:val="0"/>
          <w:bCs w:val="0"/>
          <w:kern w:val="2"/>
          <w:sz w:val="22"/>
          <w:szCs w:val="22"/>
          <w:highlight w:val="none"/>
          <w:lang w:val="en-US" w:eastAsia="zh-CN" w:bidi="ar-SA"/>
        </w:rPr>
        <w:t>）</w:t>
      </w:r>
      <w:r>
        <w:rPr>
          <w:rFonts w:hint="default" w:ascii="Times New Roman" w:hAnsi="Times New Roman" w:eastAsia="宋体" w:cs="Times New Roman"/>
          <w:b w:val="0"/>
          <w:bCs w:val="0"/>
          <w:kern w:val="2"/>
          <w:sz w:val="22"/>
          <w:szCs w:val="22"/>
          <w:highlight w:val="none"/>
          <w:lang w:val="en-US" w:eastAsia="zh-CN" w:bidi="ar-SA"/>
        </w:rPr>
        <w:t>，“项目采购”—“操作流程-电子招投标”—“政府采购项目电子交易管理操作指南-供应商”版面获取操作指南</w:t>
      </w:r>
      <w:r>
        <w:rPr>
          <w:rFonts w:hint="default" w:ascii="Times New Roman" w:hAnsi="Times New Roman" w:cs="Times New Roman"/>
          <w:b w:val="0"/>
          <w:bCs w:val="0"/>
          <w:kern w:val="2"/>
          <w:sz w:val="22"/>
          <w:szCs w:val="22"/>
          <w:highlight w:val="none"/>
          <w:lang w:val="en-US" w:eastAsia="zh-CN" w:bidi="ar-SA"/>
        </w:rPr>
        <w:t>。</w:t>
      </w:r>
    </w:p>
    <w:p w14:paraId="701D4638">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7.为了保证开评标顺利进行，政采云线上开标功能完全实现，供应商开标所使用的电脑设备须具有视频及语音功能。</w:t>
      </w:r>
    </w:p>
    <w:p w14:paraId="0E3FEE25">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特别提示:</w:t>
      </w:r>
    </w:p>
    <w:p w14:paraId="0AB35A0C">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1、采购限额标准以上，200万元以下的货物和服务采购项目、400万元以下的工程采购项目，适宜由中小企业提供的，采购人应当专门面向中小企业采购。</w:t>
      </w:r>
    </w:p>
    <w:p w14:paraId="52A6E8FA">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2、超过200万元的货物和服务采购项目，预留该部分采购项目预算总额的30%以上专门面向中小企业采购，其中预留给小微企业的比例不低于60%</w:t>
      </w:r>
    </w:p>
    <w:p w14:paraId="2537D334">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3、超过400万元的工程采购项目中</w:t>
      </w:r>
      <w:r>
        <w:rPr>
          <w:rFonts w:hint="eastAsia" w:cs="Times New Roman"/>
          <w:b w:val="0"/>
          <w:bCs w:val="0"/>
          <w:kern w:val="2"/>
          <w:sz w:val="22"/>
          <w:szCs w:val="22"/>
          <w:highlight w:val="none"/>
          <w:lang w:val="en-US" w:eastAsia="zh-CN" w:bidi="ar-SA"/>
        </w:rPr>
        <w:t>适宜</w:t>
      </w:r>
      <w:r>
        <w:rPr>
          <w:rFonts w:hint="default" w:ascii="Times New Roman" w:hAnsi="Times New Roman" w:eastAsia="宋体" w:cs="Times New Roman"/>
          <w:b w:val="0"/>
          <w:bCs w:val="0"/>
          <w:kern w:val="2"/>
          <w:sz w:val="22"/>
          <w:szCs w:val="22"/>
          <w:highlight w:val="none"/>
          <w:lang w:val="en-US" w:eastAsia="zh-CN" w:bidi="ar-SA"/>
        </w:rPr>
        <w:t>由中小企业提供的，预留该部分采购项目预算总额的40%以上专门面向中小企业采购，其中预留给小微企业的比例不低于60%</w:t>
      </w:r>
    </w:p>
    <w:p w14:paraId="2AD034EF">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4、对于未预留份额专门面向中小企业的采购项目，以及预留份额项目中的非预留部分采购包，采购人，采购代理机构应当对待</w:t>
      </w:r>
      <w:r>
        <w:rPr>
          <w:rFonts w:hint="eastAsia" w:cs="Times New Roman"/>
          <w:b w:val="0"/>
          <w:bCs w:val="0"/>
          <w:kern w:val="2"/>
          <w:sz w:val="22"/>
          <w:szCs w:val="22"/>
          <w:highlight w:val="none"/>
          <w:lang w:val="en-US" w:eastAsia="zh-CN" w:bidi="ar-SA"/>
        </w:rPr>
        <w:t>符</w:t>
      </w:r>
      <w:r>
        <w:rPr>
          <w:rFonts w:hint="default" w:ascii="Times New Roman" w:hAnsi="Times New Roman" w:eastAsia="宋体" w:cs="Times New Roman"/>
          <w:b w:val="0"/>
          <w:bCs w:val="0"/>
          <w:kern w:val="2"/>
          <w:sz w:val="22"/>
          <w:szCs w:val="22"/>
          <w:highlight w:val="none"/>
          <w:lang w:val="en-US" w:eastAsia="zh-CN" w:bidi="ar-SA"/>
        </w:rPr>
        <w:t>合规定的小微</w:t>
      </w:r>
      <w:r>
        <w:rPr>
          <w:rFonts w:hint="eastAsia" w:cs="Times New Roman"/>
          <w:b w:val="0"/>
          <w:bCs w:val="0"/>
          <w:kern w:val="2"/>
          <w:sz w:val="22"/>
          <w:szCs w:val="22"/>
          <w:highlight w:val="none"/>
          <w:lang w:val="en-US" w:eastAsia="zh-CN" w:bidi="ar-SA"/>
        </w:rPr>
        <w:t>企业</w:t>
      </w:r>
      <w:r>
        <w:rPr>
          <w:rFonts w:hint="default" w:ascii="Times New Roman" w:hAnsi="Times New Roman" w:eastAsia="宋体" w:cs="Times New Roman"/>
          <w:b w:val="0"/>
          <w:bCs w:val="0"/>
          <w:kern w:val="2"/>
          <w:sz w:val="22"/>
          <w:szCs w:val="22"/>
          <w:highlight w:val="none"/>
          <w:lang w:val="en-US" w:eastAsia="zh-CN" w:bidi="ar-SA"/>
        </w:rPr>
        <w:t>报价给予10%~20%(工程项目为3%~5%)的扣除，用扣除后的价格参加评审，适用招标投标法的政府采购工程建设项目，采用综合评估法但</w:t>
      </w:r>
      <w:r>
        <w:rPr>
          <w:rFonts w:hint="eastAsia" w:cs="Times New Roman"/>
          <w:b w:val="0"/>
          <w:bCs w:val="0"/>
          <w:kern w:val="2"/>
          <w:sz w:val="22"/>
          <w:szCs w:val="22"/>
          <w:highlight w:val="none"/>
          <w:lang w:val="en-US" w:eastAsia="zh-CN" w:bidi="ar-SA"/>
        </w:rPr>
        <w:t>未</w:t>
      </w:r>
      <w:r>
        <w:rPr>
          <w:rFonts w:hint="default" w:ascii="Times New Roman" w:hAnsi="Times New Roman" w:eastAsia="宋体" w:cs="Times New Roman"/>
          <w:b w:val="0"/>
          <w:bCs w:val="0"/>
          <w:kern w:val="2"/>
          <w:sz w:val="22"/>
          <w:szCs w:val="22"/>
          <w:highlight w:val="none"/>
          <w:lang w:val="en-US" w:eastAsia="zh-CN" w:bidi="ar-SA"/>
        </w:rPr>
        <w:t>采用低价优先法计算价格分的，评标时应当在采用原报价进行评分的基础上增加其价格得分的3%~5%作为其价格分。</w:t>
      </w:r>
    </w:p>
    <w:p w14:paraId="296295F8">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93CDDC6">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cs="Times New Roman"/>
          <w:b w:val="0"/>
          <w:bCs w:val="0"/>
          <w:kern w:val="2"/>
          <w:sz w:val="22"/>
          <w:szCs w:val="22"/>
          <w:highlight w:val="none"/>
          <w:lang w:val="en-US" w:eastAsia="zh-CN" w:bidi="ar-SA"/>
        </w:rPr>
        <w:t>八</w:t>
      </w:r>
      <w:r>
        <w:rPr>
          <w:rFonts w:hint="default" w:ascii="Times New Roman" w:hAnsi="Times New Roman" w:eastAsia="宋体" w:cs="Times New Roman"/>
          <w:b w:val="0"/>
          <w:bCs w:val="0"/>
          <w:kern w:val="2"/>
          <w:sz w:val="22"/>
          <w:szCs w:val="22"/>
          <w:highlight w:val="none"/>
          <w:lang w:val="en-US" w:eastAsia="zh-CN" w:bidi="ar-SA"/>
        </w:rPr>
        <w:t xml:space="preserve">、联系方式 </w:t>
      </w:r>
    </w:p>
    <w:p w14:paraId="060BBD46">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b w:val="0"/>
          <w:bCs w:val="0"/>
          <w:kern w:val="0"/>
          <w:sz w:val="22"/>
          <w:szCs w:val="22"/>
          <w:highlight w:val="none"/>
          <w:lang w:bidi="ar"/>
        </w:rPr>
      </w:pPr>
      <w:r>
        <w:rPr>
          <w:rFonts w:hint="default" w:ascii="Times New Roman" w:hAnsi="Times New Roman" w:cs="Times New Roman"/>
          <w:b w:val="0"/>
          <w:bCs w:val="0"/>
          <w:sz w:val="22"/>
          <w:szCs w:val="22"/>
          <w:highlight w:val="none"/>
        </w:rPr>
        <w:t xml:space="preserve">    </w:t>
      </w:r>
      <w:r>
        <w:rPr>
          <w:rFonts w:hint="default" w:ascii="Times New Roman" w:hAnsi="Times New Roman" w:cs="Times New Roman"/>
          <w:b w:val="0"/>
          <w:bCs w:val="0"/>
          <w:kern w:val="0"/>
          <w:sz w:val="22"/>
          <w:szCs w:val="22"/>
          <w:highlight w:val="none"/>
          <w:lang w:bidi="ar"/>
        </w:rPr>
        <w:t xml:space="preserve">招标人： </w:t>
      </w:r>
      <w:r>
        <w:rPr>
          <w:rFonts w:hint="eastAsia" w:cs="Times New Roman"/>
          <w:b w:val="0"/>
          <w:bCs w:val="0"/>
          <w:kern w:val="0"/>
          <w:sz w:val="22"/>
          <w:szCs w:val="22"/>
          <w:highlight w:val="none"/>
          <w:lang w:val="en-US" w:eastAsia="zh-CN" w:bidi="ar"/>
        </w:rPr>
        <w:t>伊宁市汉宾乡人民政府</w:t>
      </w:r>
      <w:r>
        <w:rPr>
          <w:rFonts w:hint="default" w:ascii="Times New Roman" w:hAnsi="Times New Roman" w:cs="Times New Roman"/>
          <w:b w:val="0"/>
          <w:bCs w:val="0"/>
          <w:kern w:val="0"/>
          <w:sz w:val="22"/>
          <w:szCs w:val="22"/>
          <w:highlight w:val="none"/>
          <w:lang w:bidi="ar"/>
        </w:rPr>
        <w:t xml:space="preserve"> </w:t>
      </w:r>
    </w:p>
    <w:p w14:paraId="0BFB2A9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default" w:ascii="Times New Roman" w:hAnsi="Times New Roman" w:cs="Times New Roman"/>
          <w:b w:val="0"/>
          <w:bCs w:val="0"/>
          <w:kern w:val="0"/>
          <w:sz w:val="22"/>
          <w:szCs w:val="22"/>
          <w:highlight w:val="none"/>
          <w:lang w:val="en-US" w:bidi="ar"/>
        </w:rPr>
      </w:pPr>
      <w:r>
        <w:rPr>
          <w:rFonts w:hint="default" w:ascii="Times New Roman" w:hAnsi="Times New Roman" w:cs="Times New Roman"/>
          <w:b w:val="0"/>
          <w:bCs w:val="0"/>
          <w:kern w:val="0"/>
          <w:sz w:val="22"/>
          <w:szCs w:val="22"/>
          <w:highlight w:val="none"/>
          <w:lang w:bidi="ar"/>
        </w:rPr>
        <w:t xml:space="preserve">地  址： </w:t>
      </w:r>
      <w:r>
        <w:rPr>
          <w:rFonts w:hint="eastAsia" w:cs="Times New Roman"/>
          <w:b w:val="0"/>
          <w:bCs w:val="0"/>
          <w:sz w:val="22"/>
          <w:szCs w:val="22"/>
          <w:highlight w:val="none"/>
          <w:lang w:val="en-US" w:eastAsia="zh-CN"/>
        </w:rPr>
        <w:t>伊宁市</w:t>
      </w:r>
    </w:p>
    <w:p w14:paraId="307E4F0C">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Times New Roman" w:hAnsi="Times New Roman" w:cs="Times New Roman"/>
          <w:b w:val="0"/>
          <w:bCs w:val="0"/>
          <w:sz w:val="22"/>
          <w:szCs w:val="22"/>
          <w:highlight w:val="none"/>
          <w:lang w:val="en-US" w:eastAsia="zh-CN"/>
        </w:rPr>
      </w:pPr>
      <w:r>
        <w:rPr>
          <w:rFonts w:hint="default" w:ascii="Times New Roman" w:hAnsi="Times New Roman" w:cs="Times New Roman"/>
          <w:b w:val="0"/>
          <w:bCs w:val="0"/>
          <w:sz w:val="22"/>
          <w:szCs w:val="22"/>
          <w:highlight w:val="none"/>
          <w:lang w:val="en-US" w:eastAsia="zh-CN"/>
        </w:rPr>
        <w:t>联系人：永文娟</w:t>
      </w:r>
      <w:r>
        <w:rPr>
          <w:rFonts w:hint="eastAsia" w:ascii="Times New Roman" w:hAnsi="Times New Roman" w:cs="Times New Roman"/>
          <w:b w:val="0"/>
          <w:bCs w:val="0"/>
          <w:sz w:val="22"/>
          <w:szCs w:val="22"/>
          <w:highlight w:val="none"/>
          <w:lang w:val="en-US" w:eastAsia="zh-CN"/>
        </w:rPr>
        <w:t xml:space="preserve">   </w:t>
      </w:r>
      <w:r>
        <w:rPr>
          <w:rFonts w:hint="default" w:ascii="Times New Roman" w:hAnsi="Times New Roman" w:cs="Times New Roman"/>
          <w:b w:val="0"/>
          <w:bCs w:val="0"/>
          <w:sz w:val="22"/>
          <w:szCs w:val="22"/>
          <w:highlight w:val="none"/>
          <w:lang w:val="en-US" w:eastAsia="zh-CN"/>
        </w:rPr>
        <w:t xml:space="preserve">    联系电话：13519980055</w:t>
      </w:r>
      <w:r>
        <w:rPr>
          <w:rFonts w:hint="eastAsia" w:ascii="Times New Roman" w:hAnsi="Times New Roman" w:cs="Times New Roman"/>
          <w:b w:val="0"/>
          <w:bCs w:val="0"/>
          <w:sz w:val="22"/>
          <w:szCs w:val="22"/>
          <w:highlight w:val="none"/>
          <w:lang w:val="en-US" w:eastAsia="zh-CN"/>
        </w:rPr>
        <w:t xml:space="preserve"> </w:t>
      </w:r>
    </w:p>
    <w:p w14:paraId="6C288A8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Times New Roman" w:hAnsi="Times New Roman" w:eastAsia="宋体" w:cs="Times New Roman"/>
          <w:b w:val="0"/>
          <w:bCs w:val="0"/>
          <w:kern w:val="0"/>
          <w:sz w:val="22"/>
          <w:szCs w:val="22"/>
          <w:highlight w:val="none"/>
          <w:lang w:eastAsia="zh-CN" w:bidi="ar"/>
        </w:rPr>
      </w:pPr>
      <w:r>
        <w:rPr>
          <w:rFonts w:hint="default" w:ascii="Times New Roman" w:hAnsi="Times New Roman" w:cs="Times New Roman"/>
          <w:b w:val="0"/>
          <w:bCs w:val="0"/>
          <w:kern w:val="0"/>
          <w:sz w:val="22"/>
          <w:szCs w:val="22"/>
          <w:highlight w:val="none"/>
          <w:lang w:bidi="ar"/>
        </w:rPr>
        <w:t>招标代理机构：</w:t>
      </w:r>
      <w:r>
        <w:rPr>
          <w:rFonts w:hint="default" w:ascii="Times New Roman" w:hAnsi="Times New Roman" w:cs="Times New Roman"/>
          <w:b w:val="0"/>
          <w:bCs w:val="0"/>
          <w:kern w:val="0"/>
          <w:sz w:val="22"/>
          <w:szCs w:val="22"/>
          <w:highlight w:val="none"/>
          <w:lang w:val="en-US" w:eastAsia="zh-CN" w:bidi="ar"/>
        </w:rPr>
        <w:t>新疆秉强工程项目管理有限公司</w:t>
      </w:r>
    </w:p>
    <w:p w14:paraId="543D0BE6">
      <w:pPr>
        <w:keepNext w:val="0"/>
        <w:keepLines w:val="0"/>
        <w:pageBreakBefore w:val="0"/>
        <w:widowControl w:val="0"/>
        <w:kinsoku/>
        <w:wordWrap/>
        <w:overflowPunct/>
        <w:topLinePunct w:val="0"/>
        <w:autoSpaceDE/>
        <w:autoSpaceDN/>
        <w:bidi w:val="0"/>
        <w:adjustRightInd/>
        <w:snapToGrid/>
        <w:spacing w:line="460" w:lineRule="exact"/>
        <w:ind w:left="1520" w:leftChars="200" w:hanging="1100" w:hangingChars="500"/>
        <w:textAlignment w:val="auto"/>
        <w:rPr>
          <w:rFonts w:hint="default" w:ascii="Times New Roman" w:hAnsi="Times New Roman" w:cs="Times New Roman"/>
          <w:b w:val="0"/>
          <w:bCs w:val="0"/>
          <w:kern w:val="0"/>
          <w:sz w:val="22"/>
          <w:szCs w:val="22"/>
          <w:highlight w:val="none"/>
          <w:lang w:bidi="ar"/>
        </w:rPr>
      </w:pPr>
      <w:r>
        <w:rPr>
          <w:rFonts w:hint="default" w:ascii="Times New Roman" w:hAnsi="Times New Roman" w:cs="Times New Roman"/>
          <w:b w:val="0"/>
          <w:bCs w:val="0"/>
          <w:kern w:val="0"/>
          <w:sz w:val="22"/>
          <w:szCs w:val="22"/>
          <w:highlight w:val="none"/>
          <w:lang w:bidi="ar"/>
        </w:rPr>
        <w:t>地  址：</w:t>
      </w:r>
      <w:r>
        <w:rPr>
          <w:rFonts w:hint="default" w:ascii="Times New Roman" w:hAnsi="Times New Roman" w:cs="Times New Roman"/>
          <w:b w:val="0"/>
          <w:bCs w:val="0"/>
          <w:kern w:val="0"/>
          <w:sz w:val="22"/>
          <w:szCs w:val="22"/>
          <w:highlight w:val="none"/>
          <w:lang w:val="en-US" w:eastAsia="zh-CN" w:bidi="ar"/>
        </w:rPr>
        <w:t>新疆伊宁市成都南路佳和宜园小区4号综合楼301室</w:t>
      </w:r>
      <w:r>
        <w:rPr>
          <w:rFonts w:hint="default" w:ascii="Times New Roman" w:hAnsi="Times New Roman" w:eastAsia="宋体" w:cs="Times New Roman"/>
          <w:b w:val="0"/>
          <w:bCs w:val="0"/>
          <w:kern w:val="0"/>
          <w:sz w:val="22"/>
          <w:szCs w:val="22"/>
          <w:highlight w:val="none"/>
          <w:lang w:bidi="ar"/>
        </w:rPr>
        <w:t xml:space="preserve"> </w:t>
      </w:r>
    </w:p>
    <w:p w14:paraId="3B3DBE8E">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default" w:ascii="Times New Roman" w:hAnsi="Times New Roman" w:eastAsia="宋体" w:cs="Times New Roman"/>
          <w:b w:val="0"/>
          <w:bCs w:val="0"/>
          <w:sz w:val="22"/>
          <w:szCs w:val="22"/>
          <w:highlight w:val="none"/>
          <w:lang w:val="en-US" w:eastAsia="zh-CN"/>
        </w:rPr>
      </w:pPr>
      <w:r>
        <w:rPr>
          <w:rFonts w:hint="default" w:ascii="Times New Roman" w:hAnsi="Times New Roman" w:cs="Times New Roman"/>
          <w:b w:val="0"/>
          <w:bCs w:val="0"/>
          <w:kern w:val="0"/>
          <w:sz w:val="22"/>
          <w:szCs w:val="22"/>
          <w:highlight w:val="none"/>
          <w:lang w:bidi="ar"/>
        </w:rPr>
        <w:t>联系人：</w:t>
      </w:r>
      <w:r>
        <w:rPr>
          <w:rFonts w:hint="eastAsia" w:cs="Times New Roman"/>
          <w:b w:val="0"/>
          <w:bCs w:val="0"/>
          <w:kern w:val="0"/>
          <w:sz w:val="22"/>
          <w:szCs w:val="22"/>
          <w:highlight w:val="none"/>
          <w:lang w:val="en-US" w:eastAsia="zh-CN" w:bidi="ar"/>
        </w:rPr>
        <w:t>丁工</w:t>
      </w:r>
      <w:r>
        <w:rPr>
          <w:rFonts w:hint="default" w:ascii="Times New Roman" w:hAnsi="Times New Roman" w:cs="Times New Roman"/>
          <w:b w:val="0"/>
          <w:bCs w:val="0"/>
          <w:kern w:val="0"/>
          <w:sz w:val="22"/>
          <w:szCs w:val="22"/>
          <w:highlight w:val="none"/>
          <w:lang w:bidi="ar"/>
        </w:rPr>
        <w:t xml:space="preserve">     联系电话：</w:t>
      </w:r>
      <w:r>
        <w:rPr>
          <w:rFonts w:hint="eastAsia" w:cs="Times New Roman"/>
          <w:b w:val="0"/>
          <w:bCs w:val="0"/>
          <w:kern w:val="0"/>
          <w:sz w:val="22"/>
          <w:szCs w:val="22"/>
          <w:highlight w:val="none"/>
          <w:lang w:val="en-US" w:eastAsia="zh-CN" w:bidi="ar"/>
        </w:rPr>
        <w:t>18299232080</w:t>
      </w:r>
    </w:p>
    <w:p w14:paraId="02600119">
      <w:pPr>
        <w:spacing w:line="440" w:lineRule="exact"/>
        <w:ind w:firstLine="480" w:firstLineChars="200"/>
        <w:rPr>
          <w:rFonts w:hint="default" w:ascii="Times New Roman" w:hAnsi="Times New Roman" w:cs="Times New Roman"/>
          <w:sz w:val="24"/>
          <w:szCs w:val="24"/>
          <w:highlight w:val="none"/>
        </w:rPr>
      </w:pPr>
    </w:p>
    <w:p w14:paraId="5424380E">
      <w:pPr>
        <w:pStyle w:val="17"/>
        <w:ind w:left="0" w:leftChars="0" w:firstLine="0" w:firstLineChars="0"/>
        <w:rPr>
          <w:rFonts w:hint="default" w:ascii="Times New Roman" w:hAnsi="Times New Roman" w:cs="Times New Roman"/>
          <w:sz w:val="28"/>
          <w:szCs w:val="28"/>
          <w:highlight w:val="none"/>
        </w:rPr>
      </w:pPr>
    </w:p>
    <w:p w14:paraId="48E5430D">
      <w:pPr>
        <w:pStyle w:val="2"/>
        <w:numPr>
          <w:ilvl w:val="0"/>
          <w:numId w:val="0"/>
        </w:numPr>
        <w:spacing w:line="400" w:lineRule="atLeast"/>
        <w:jc w:val="center"/>
        <w:rPr>
          <w:rFonts w:hint="default" w:ascii="Times New Roman" w:hAnsi="Times New Roman" w:cs="Times New Roman" w:eastAsiaTheme="minorEastAsia"/>
          <w:sz w:val="32"/>
          <w:szCs w:val="32"/>
          <w:highlight w:val="none"/>
        </w:rPr>
      </w:pPr>
      <w:bookmarkStart w:id="8" w:name="_Toc11042"/>
      <w:r>
        <w:rPr>
          <w:rFonts w:hint="default" w:ascii="Times New Roman" w:hAnsi="Times New Roman" w:cs="Times New Roman" w:eastAsiaTheme="minorEastAsia"/>
          <w:sz w:val="32"/>
          <w:szCs w:val="32"/>
          <w:highlight w:val="none"/>
        </w:rPr>
        <w:t xml:space="preserve">第二部分  </w:t>
      </w:r>
      <w:r>
        <w:rPr>
          <w:rFonts w:hint="default" w:ascii="Times New Roman" w:hAnsi="Times New Roman" w:cs="Times New Roman" w:eastAsiaTheme="minorEastAsia"/>
          <w:sz w:val="32"/>
          <w:szCs w:val="32"/>
          <w:highlight w:val="none"/>
          <w:lang w:eastAsia="zh-CN"/>
        </w:rPr>
        <w:t>投标人</w:t>
      </w:r>
      <w:r>
        <w:rPr>
          <w:rFonts w:hint="default" w:ascii="Times New Roman" w:hAnsi="Times New Roman" w:cs="Times New Roman" w:eastAsiaTheme="minorEastAsia"/>
          <w:sz w:val="32"/>
          <w:szCs w:val="32"/>
          <w:highlight w:val="none"/>
        </w:rPr>
        <w:t>须知</w:t>
      </w:r>
      <w:bookmarkEnd w:id="4"/>
      <w:bookmarkEnd w:id="5"/>
      <w:bookmarkEnd w:id="6"/>
      <w:bookmarkEnd w:id="7"/>
      <w:bookmarkEnd w:id="8"/>
    </w:p>
    <w:p w14:paraId="0065EDB9">
      <w:pPr>
        <w:pStyle w:val="3"/>
        <w:spacing w:before="0" w:after="100" w:afterAutospacing="1" w:line="400" w:lineRule="atLeast"/>
        <w:jc w:val="center"/>
        <w:rPr>
          <w:rFonts w:hint="default" w:ascii="Times New Roman" w:hAnsi="Times New Roman" w:cs="Times New Roman" w:eastAsiaTheme="minorEastAsia"/>
          <w:sz w:val="28"/>
          <w:szCs w:val="28"/>
          <w:highlight w:val="none"/>
        </w:rPr>
      </w:pPr>
      <w:bookmarkStart w:id="9" w:name="_Toc349637919"/>
      <w:bookmarkStart w:id="10" w:name="_Toc298240404"/>
      <w:bookmarkStart w:id="11" w:name="_Toc2320"/>
      <w:bookmarkStart w:id="12" w:name="_Toc349573120"/>
      <w:bookmarkStart w:id="13" w:name="_Toc267301281"/>
      <w:r>
        <w:rPr>
          <w:rFonts w:hint="default" w:ascii="Times New Roman" w:hAnsi="Times New Roman" w:cs="Times New Roman" w:eastAsiaTheme="minorEastAsia"/>
          <w:sz w:val="28"/>
          <w:szCs w:val="28"/>
          <w:highlight w:val="none"/>
          <w:lang w:eastAsia="zh-CN"/>
        </w:rPr>
        <w:t>投标人</w:t>
      </w:r>
      <w:r>
        <w:rPr>
          <w:rFonts w:hint="default" w:ascii="Times New Roman" w:hAnsi="Times New Roman" w:cs="Times New Roman" w:eastAsiaTheme="minorEastAsia"/>
          <w:sz w:val="28"/>
          <w:szCs w:val="28"/>
          <w:highlight w:val="none"/>
        </w:rPr>
        <w:t>须知附表</w:t>
      </w:r>
      <w:bookmarkEnd w:id="9"/>
      <w:bookmarkEnd w:id="10"/>
      <w:bookmarkEnd w:id="11"/>
      <w:bookmarkEnd w:id="12"/>
      <w:bookmarkEnd w:id="13"/>
    </w:p>
    <w:tbl>
      <w:tblPr>
        <w:tblStyle w:val="26"/>
        <w:tblW w:w="9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984"/>
        <w:gridCol w:w="6401"/>
      </w:tblGrid>
      <w:tr w14:paraId="74D16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2" w:type="dxa"/>
            <w:vAlign w:val="center"/>
          </w:tcPr>
          <w:p w14:paraId="0B777DCA">
            <w:pPr>
              <w:adjustRightInd w:val="0"/>
              <w:snapToGrid w:val="0"/>
              <w:spacing w:line="360" w:lineRule="auto"/>
              <w:jc w:val="center"/>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b/>
                <w:szCs w:val="21"/>
                <w:highlight w:val="none"/>
              </w:rPr>
              <w:t>条款号</w:t>
            </w:r>
          </w:p>
        </w:tc>
        <w:tc>
          <w:tcPr>
            <w:tcW w:w="1984" w:type="dxa"/>
            <w:vAlign w:val="center"/>
          </w:tcPr>
          <w:p w14:paraId="6C24881E">
            <w:pPr>
              <w:adjustRightInd w:val="0"/>
              <w:snapToGrid w:val="0"/>
              <w:spacing w:line="360" w:lineRule="auto"/>
              <w:jc w:val="center"/>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b/>
                <w:szCs w:val="21"/>
                <w:highlight w:val="none"/>
              </w:rPr>
              <w:t>条款名称</w:t>
            </w:r>
          </w:p>
        </w:tc>
        <w:tc>
          <w:tcPr>
            <w:tcW w:w="6401" w:type="dxa"/>
            <w:vAlign w:val="center"/>
          </w:tcPr>
          <w:p w14:paraId="629C5DA7">
            <w:pPr>
              <w:adjustRightInd w:val="0"/>
              <w:snapToGrid w:val="0"/>
              <w:spacing w:line="360" w:lineRule="auto"/>
              <w:jc w:val="center"/>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b/>
                <w:szCs w:val="21"/>
                <w:highlight w:val="none"/>
              </w:rPr>
              <w:t>编列内容规定</w:t>
            </w:r>
          </w:p>
        </w:tc>
      </w:tr>
      <w:tr w14:paraId="72A5D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52" w:type="dxa"/>
            <w:vAlign w:val="center"/>
          </w:tcPr>
          <w:p w14:paraId="35A5BAEA">
            <w:pPr>
              <w:adjustRightInd w:val="0"/>
              <w:snapToGrid w:val="0"/>
              <w:spacing w:line="360" w:lineRule="auto"/>
              <w:jc w:val="center"/>
              <w:rPr>
                <w:rFonts w:hint="eastAsia" w:ascii="Times New Roman" w:hAnsi="Times New Roman" w:eastAsia="宋体" w:cs="Times New Roman"/>
                <w:sz w:val="21"/>
                <w:szCs w:val="21"/>
                <w:highlight w:val="none"/>
                <w:lang w:eastAsia="zh-CN"/>
              </w:rPr>
            </w:pPr>
            <w:r>
              <w:rPr>
                <w:rFonts w:hint="eastAsia" w:cs="Times New Roman"/>
                <w:sz w:val="21"/>
                <w:szCs w:val="21"/>
                <w:highlight w:val="none"/>
                <w:lang w:val="en-US" w:eastAsia="zh-CN"/>
              </w:rPr>
              <w:t>1</w:t>
            </w:r>
          </w:p>
        </w:tc>
        <w:tc>
          <w:tcPr>
            <w:tcW w:w="1984" w:type="dxa"/>
            <w:vAlign w:val="center"/>
          </w:tcPr>
          <w:p w14:paraId="528B8ECB">
            <w:pPr>
              <w:adjustRightInd w:val="0"/>
              <w:snapToGrid w:val="0"/>
              <w:spacing w:line="360" w:lineRule="auto"/>
              <w:jc w:val="both"/>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项目名称</w:t>
            </w:r>
          </w:p>
        </w:tc>
        <w:tc>
          <w:tcPr>
            <w:tcW w:w="6401" w:type="dxa"/>
            <w:vAlign w:val="center"/>
          </w:tcPr>
          <w:p w14:paraId="6FED9597">
            <w:pPr>
              <w:pStyle w:val="24"/>
              <w:ind w:firstLine="0" w:firstLineChars="0"/>
              <w:jc w:val="both"/>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伊宁市汉宾乡汉宾村三小队排水管网入户建设项目</w:t>
            </w:r>
          </w:p>
        </w:tc>
      </w:tr>
      <w:tr w14:paraId="18924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2" w:type="dxa"/>
            <w:vAlign w:val="center"/>
          </w:tcPr>
          <w:p w14:paraId="52E9A294">
            <w:pPr>
              <w:adjustRightInd w:val="0"/>
              <w:snapToGrid w:val="0"/>
              <w:spacing w:line="360" w:lineRule="auto"/>
              <w:jc w:val="center"/>
              <w:rPr>
                <w:rFonts w:hint="eastAsia" w:ascii="Times New Roman" w:hAnsi="Times New Roman" w:eastAsia="宋体" w:cs="Times New Roman"/>
                <w:sz w:val="21"/>
                <w:szCs w:val="21"/>
                <w:highlight w:val="none"/>
                <w:lang w:eastAsia="zh-CN"/>
              </w:rPr>
            </w:pPr>
            <w:r>
              <w:rPr>
                <w:rFonts w:hint="eastAsia" w:cs="Times New Roman"/>
                <w:sz w:val="21"/>
                <w:szCs w:val="21"/>
                <w:highlight w:val="none"/>
                <w:lang w:val="en-US" w:eastAsia="zh-CN"/>
              </w:rPr>
              <w:t>2</w:t>
            </w:r>
          </w:p>
        </w:tc>
        <w:tc>
          <w:tcPr>
            <w:tcW w:w="1984" w:type="dxa"/>
            <w:vAlign w:val="center"/>
          </w:tcPr>
          <w:p w14:paraId="732691B6">
            <w:pPr>
              <w:adjustRightInd w:val="0"/>
              <w:snapToGrid w:val="0"/>
              <w:spacing w:line="360" w:lineRule="auto"/>
              <w:jc w:val="both"/>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建设</w:t>
            </w:r>
            <w:r>
              <w:rPr>
                <w:rFonts w:hint="default" w:ascii="Times New Roman" w:hAnsi="Times New Roman" w:eastAsia="宋体" w:cs="Times New Roman"/>
                <w:sz w:val="21"/>
                <w:szCs w:val="21"/>
                <w:highlight w:val="none"/>
              </w:rPr>
              <w:t>内容</w:t>
            </w:r>
          </w:p>
        </w:tc>
        <w:tc>
          <w:tcPr>
            <w:tcW w:w="6401" w:type="dxa"/>
            <w:vAlign w:val="center"/>
          </w:tcPr>
          <w:p w14:paraId="154E09C7">
            <w:pPr>
              <w:spacing w:line="360" w:lineRule="auto"/>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在汉宾村三小队8</w:t>
            </w:r>
            <w:r>
              <w:rPr>
                <w:rFonts w:hint="eastAsia" w:cs="Times New Roman"/>
                <w:sz w:val="21"/>
                <w:szCs w:val="21"/>
                <w:highlight w:val="none"/>
                <w:lang w:val="en-US" w:eastAsia="zh-CN"/>
              </w:rPr>
              <w:t>4.12</w:t>
            </w:r>
            <w:r>
              <w:rPr>
                <w:rFonts w:hint="default" w:ascii="Times New Roman" w:hAnsi="Times New Roman" w:eastAsia="宋体" w:cs="Times New Roman"/>
                <w:sz w:val="21"/>
                <w:szCs w:val="21"/>
                <w:highlight w:val="none"/>
                <w:lang w:val="en-US" w:eastAsia="zh-CN"/>
              </w:rPr>
              <w:t>米DN300聚乙烯PE100排水管网铺设，1300米UPVC管网入户。</w:t>
            </w:r>
          </w:p>
        </w:tc>
      </w:tr>
      <w:tr w14:paraId="40DAA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23A508BC">
            <w:pPr>
              <w:adjustRightInd w:val="0"/>
              <w:snapToGrid w:val="0"/>
              <w:spacing w:line="360" w:lineRule="auto"/>
              <w:jc w:val="center"/>
              <w:rPr>
                <w:rFonts w:hint="eastAsia" w:ascii="Times New Roman" w:hAnsi="Times New Roman" w:eastAsia="宋体" w:cs="Times New Roman"/>
                <w:sz w:val="21"/>
                <w:szCs w:val="21"/>
                <w:highlight w:val="none"/>
                <w:lang w:eastAsia="zh-CN"/>
              </w:rPr>
            </w:pPr>
            <w:r>
              <w:rPr>
                <w:rFonts w:hint="eastAsia" w:cs="Times New Roman"/>
                <w:sz w:val="21"/>
                <w:szCs w:val="21"/>
                <w:highlight w:val="none"/>
                <w:lang w:val="en-US" w:eastAsia="zh-CN"/>
              </w:rPr>
              <w:t>3</w:t>
            </w:r>
          </w:p>
        </w:tc>
        <w:tc>
          <w:tcPr>
            <w:tcW w:w="1984" w:type="dxa"/>
            <w:vAlign w:val="center"/>
          </w:tcPr>
          <w:p w14:paraId="4EA0BB88">
            <w:pPr>
              <w:adjustRightInd w:val="0"/>
              <w:snapToGrid w:val="0"/>
              <w:spacing w:line="360" w:lineRule="auto"/>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建设</w:t>
            </w:r>
            <w:r>
              <w:rPr>
                <w:rFonts w:hint="default" w:ascii="Times New Roman" w:hAnsi="Times New Roman" w:eastAsia="宋体" w:cs="Times New Roman"/>
                <w:sz w:val="21"/>
                <w:szCs w:val="21"/>
                <w:highlight w:val="none"/>
              </w:rPr>
              <w:t>地点</w:t>
            </w:r>
          </w:p>
        </w:tc>
        <w:tc>
          <w:tcPr>
            <w:tcW w:w="6401" w:type="dxa"/>
            <w:vAlign w:val="center"/>
          </w:tcPr>
          <w:p w14:paraId="2109DE13">
            <w:pPr>
              <w:adjustRightInd w:val="0"/>
              <w:snapToGrid w:val="0"/>
              <w:spacing w:line="360" w:lineRule="auto"/>
              <w:jc w:val="both"/>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伊宁市汉宾乡汉宾村三小队</w:t>
            </w:r>
          </w:p>
        </w:tc>
      </w:tr>
      <w:tr w14:paraId="76D2A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152" w:type="dxa"/>
            <w:vAlign w:val="center"/>
          </w:tcPr>
          <w:p w14:paraId="4330431C">
            <w:pPr>
              <w:adjustRightInd w:val="0"/>
              <w:snapToGrid w:val="0"/>
              <w:spacing w:line="360" w:lineRule="auto"/>
              <w:jc w:val="center"/>
              <w:rPr>
                <w:rFonts w:hint="eastAsia" w:ascii="Times New Roman" w:hAnsi="Times New Roman" w:eastAsia="宋体" w:cs="Times New Roman"/>
                <w:sz w:val="21"/>
                <w:szCs w:val="21"/>
                <w:highlight w:val="none"/>
                <w:lang w:eastAsia="zh-CN"/>
              </w:rPr>
            </w:pPr>
            <w:r>
              <w:rPr>
                <w:rFonts w:hint="eastAsia" w:cs="Times New Roman"/>
                <w:sz w:val="21"/>
                <w:szCs w:val="21"/>
                <w:highlight w:val="none"/>
                <w:lang w:val="en-US" w:eastAsia="zh-CN"/>
              </w:rPr>
              <w:t>4</w:t>
            </w:r>
          </w:p>
        </w:tc>
        <w:tc>
          <w:tcPr>
            <w:tcW w:w="1984" w:type="dxa"/>
            <w:vAlign w:val="center"/>
          </w:tcPr>
          <w:p w14:paraId="69EC2F42">
            <w:pPr>
              <w:adjustRightInd w:val="0"/>
              <w:snapToGrid w:val="0"/>
              <w:spacing w:line="360" w:lineRule="auto"/>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招标</w:t>
            </w:r>
            <w:r>
              <w:rPr>
                <w:rFonts w:hint="default" w:ascii="Times New Roman" w:hAnsi="Times New Roman" w:eastAsia="宋体" w:cs="Times New Roman"/>
                <w:sz w:val="21"/>
                <w:szCs w:val="21"/>
                <w:highlight w:val="none"/>
              </w:rPr>
              <w:t>方式</w:t>
            </w:r>
          </w:p>
        </w:tc>
        <w:tc>
          <w:tcPr>
            <w:tcW w:w="6401" w:type="dxa"/>
            <w:vAlign w:val="center"/>
          </w:tcPr>
          <w:p w14:paraId="2610FE5D">
            <w:pPr>
              <w:adjustRightInd w:val="0"/>
              <w:snapToGrid w:val="0"/>
              <w:spacing w:line="360" w:lineRule="auto"/>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竞争性磋商(本项目采用网上电子招投标) </w:t>
            </w:r>
          </w:p>
        </w:tc>
      </w:tr>
      <w:tr w14:paraId="04EA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152" w:type="dxa"/>
            <w:vAlign w:val="center"/>
          </w:tcPr>
          <w:p w14:paraId="7401D803">
            <w:pPr>
              <w:adjustRightInd w:val="0"/>
              <w:snapToGrid w:val="0"/>
              <w:spacing w:line="360" w:lineRule="auto"/>
              <w:jc w:val="center"/>
              <w:rPr>
                <w:rFonts w:hint="default" w:cs="Times New Roman"/>
                <w:sz w:val="21"/>
                <w:szCs w:val="21"/>
                <w:highlight w:val="none"/>
                <w:lang w:val="en-US" w:eastAsia="zh-CN"/>
              </w:rPr>
            </w:pPr>
            <w:r>
              <w:rPr>
                <w:rFonts w:hint="eastAsia" w:cs="Times New Roman"/>
                <w:sz w:val="21"/>
                <w:szCs w:val="21"/>
                <w:highlight w:val="none"/>
                <w:lang w:val="en-US" w:eastAsia="zh-CN"/>
              </w:rPr>
              <w:t>5</w:t>
            </w:r>
          </w:p>
        </w:tc>
        <w:tc>
          <w:tcPr>
            <w:tcW w:w="1984" w:type="dxa"/>
            <w:vAlign w:val="center"/>
          </w:tcPr>
          <w:p w14:paraId="1D0578D9">
            <w:pPr>
              <w:adjustRightInd w:val="0"/>
              <w:snapToGrid w:val="0"/>
              <w:spacing w:line="360" w:lineRule="auto"/>
              <w:jc w:val="both"/>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资金来源</w:t>
            </w:r>
          </w:p>
        </w:tc>
        <w:tc>
          <w:tcPr>
            <w:tcW w:w="6401" w:type="dxa"/>
            <w:vAlign w:val="center"/>
          </w:tcPr>
          <w:p w14:paraId="5C0DD5B8">
            <w:pPr>
              <w:adjustRightInd w:val="0"/>
              <w:snapToGrid w:val="0"/>
              <w:spacing w:line="360" w:lineRule="auto"/>
              <w:jc w:val="both"/>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财政衔接推进乡村振兴补助资金</w:t>
            </w:r>
          </w:p>
        </w:tc>
      </w:tr>
      <w:tr w14:paraId="726E0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1152" w:type="dxa"/>
            <w:vAlign w:val="center"/>
          </w:tcPr>
          <w:p w14:paraId="3ED9BA90">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6</w:t>
            </w:r>
          </w:p>
        </w:tc>
        <w:tc>
          <w:tcPr>
            <w:tcW w:w="1984" w:type="dxa"/>
            <w:vAlign w:val="center"/>
          </w:tcPr>
          <w:p w14:paraId="203AC48C">
            <w:pPr>
              <w:adjustRightInd w:val="0"/>
              <w:snapToGrid w:val="0"/>
              <w:spacing w:line="360" w:lineRule="auto"/>
              <w:jc w:val="both"/>
              <w:rPr>
                <w:rFonts w:hint="default" w:ascii="Times New Roman" w:hAnsi="Times New Roman" w:eastAsia="宋体" w:cs="Times New Roman"/>
                <w:sz w:val="21"/>
                <w:szCs w:val="21"/>
                <w:highlight w:val="red"/>
              </w:rPr>
            </w:pPr>
            <w:r>
              <w:rPr>
                <w:rFonts w:hint="default" w:ascii="Times New Roman" w:hAnsi="Times New Roman" w:eastAsia="宋体" w:cs="Times New Roman"/>
                <w:sz w:val="21"/>
                <w:szCs w:val="21"/>
                <w:highlight w:val="none"/>
              </w:rPr>
              <w:t>工期、质量等级</w:t>
            </w:r>
          </w:p>
        </w:tc>
        <w:tc>
          <w:tcPr>
            <w:tcW w:w="6401" w:type="dxa"/>
            <w:vAlign w:val="center"/>
          </w:tcPr>
          <w:p w14:paraId="79975C7F">
            <w:pPr>
              <w:pStyle w:val="7"/>
              <w:ind w:left="0" w:leftChars="0" w:firstLine="0" w:firstLineChars="0"/>
              <w:rPr>
                <w:rFonts w:hint="eastAsia" w:cs="Times New Roman"/>
                <w:sz w:val="21"/>
                <w:szCs w:val="21"/>
                <w:highlight w:val="none"/>
                <w:lang w:val="en-US" w:eastAsia="zh-CN"/>
              </w:rPr>
            </w:pPr>
            <w:r>
              <w:rPr>
                <w:rFonts w:hint="eastAsia" w:cs="Times New Roman"/>
                <w:sz w:val="21"/>
                <w:szCs w:val="21"/>
                <w:highlight w:val="none"/>
                <w:lang w:val="en-US" w:eastAsia="zh-CN"/>
              </w:rPr>
              <w:t>总工期：20日历日，</w:t>
            </w:r>
          </w:p>
          <w:p w14:paraId="5AD703B2">
            <w:pPr>
              <w:rPr>
                <w:rFonts w:hint="eastAsia" w:cs="Times New Roman"/>
                <w:sz w:val="21"/>
                <w:szCs w:val="21"/>
                <w:highlight w:val="none"/>
                <w:lang w:val="en-US" w:eastAsia="zh-CN"/>
              </w:rPr>
            </w:pPr>
            <w:r>
              <w:rPr>
                <w:rFonts w:hint="eastAsia" w:cs="Times New Roman"/>
                <w:sz w:val="21"/>
                <w:szCs w:val="21"/>
                <w:highlight w:val="none"/>
                <w:lang w:val="en-US" w:eastAsia="zh-CN"/>
              </w:rPr>
              <w:t>计划开工日期：2025年07月16日，</w:t>
            </w:r>
          </w:p>
          <w:p w14:paraId="27B773C8">
            <w:pP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计划竣工日期：2025年08月04日</w:t>
            </w:r>
            <w:r>
              <w:rPr>
                <w:rFonts w:hint="default" w:ascii="Times New Roman" w:hAnsi="Times New Roman" w:eastAsia="宋体" w:cs="Times New Roman"/>
                <w:sz w:val="21"/>
                <w:szCs w:val="21"/>
                <w:highlight w:val="none"/>
                <w:lang w:val="en-US" w:eastAsia="zh-CN"/>
              </w:rPr>
              <w:t>(具体以甲乙双方签订的合同约定为准）。</w:t>
            </w:r>
          </w:p>
          <w:p w14:paraId="0C6EF043">
            <w:pPr>
              <w:pStyle w:val="7"/>
              <w:ind w:left="0" w:leftChars="0" w:firstLine="0" w:firstLineChars="0"/>
              <w:rPr>
                <w:rFonts w:hint="default" w:ascii="Times New Roman" w:hAnsi="Times New Roman" w:eastAsia="宋体" w:cs="Times New Roman"/>
                <w:sz w:val="21"/>
                <w:szCs w:val="21"/>
                <w:highlight w:val="red"/>
              </w:rPr>
            </w:pPr>
            <w:r>
              <w:rPr>
                <w:rFonts w:hint="default" w:ascii="Times New Roman" w:hAnsi="Times New Roman" w:eastAsia="宋体" w:cs="Times New Roman"/>
                <w:sz w:val="21"/>
                <w:szCs w:val="21"/>
                <w:highlight w:val="none"/>
              </w:rPr>
              <w:t>质量等级：合格</w:t>
            </w:r>
          </w:p>
        </w:tc>
      </w:tr>
      <w:tr w14:paraId="3FE27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1152" w:type="dxa"/>
            <w:vAlign w:val="center"/>
          </w:tcPr>
          <w:p w14:paraId="2D6395AF">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7</w:t>
            </w:r>
          </w:p>
        </w:tc>
        <w:tc>
          <w:tcPr>
            <w:tcW w:w="1984" w:type="dxa"/>
            <w:vAlign w:val="center"/>
          </w:tcPr>
          <w:p w14:paraId="585A9BA2">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招标</w:t>
            </w:r>
            <w:r>
              <w:rPr>
                <w:rFonts w:hint="default" w:ascii="Times New Roman" w:hAnsi="Times New Roman" w:eastAsia="宋体" w:cs="Times New Roman"/>
                <w:sz w:val="21"/>
                <w:szCs w:val="21"/>
                <w:highlight w:val="none"/>
              </w:rPr>
              <w:t>人</w:t>
            </w:r>
          </w:p>
        </w:tc>
        <w:tc>
          <w:tcPr>
            <w:tcW w:w="6401" w:type="dxa"/>
            <w:vAlign w:val="center"/>
          </w:tcPr>
          <w:p w14:paraId="7E96FF98">
            <w:pPr>
              <w:adjustRightInd w:val="0"/>
              <w:snapToGrid w:val="0"/>
              <w:spacing w:line="360" w:lineRule="auto"/>
              <w:rPr>
                <w:rFonts w:hint="default" w:ascii="Times New Roman" w:hAnsi="Times New Roman" w:eastAsia="宋体" w:cs="Times New Roman"/>
                <w:kern w:val="0"/>
                <w:sz w:val="21"/>
                <w:szCs w:val="21"/>
                <w:highlight w:val="none"/>
                <w:lang w:val="en-US" w:eastAsia="zh-CN" w:bidi="ar"/>
              </w:rPr>
            </w:pPr>
            <w:r>
              <w:rPr>
                <w:rFonts w:hint="default" w:ascii="Times New Roman" w:hAnsi="Times New Roman" w:eastAsia="宋体" w:cs="Times New Roman"/>
                <w:kern w:val="0"/>
                <w:sz w:val="21"/>
                <w:szCs w:val="21"/>
                <w:highlight w:val="none"/>
                <w:lang w:val="en-US" w:eastAsia="zh-CN" w:bidi="ar"/>
              </w:rPr>
              <w:t>招标人：</w:t>
            </w:r>
            <w:r>
              <w:rPr>
                <w:rFonts w:hint="eastAsia" w:cs="Times New Roman"/>
                <w:kern w:val="0"/>
                <w:sz w:val="21"/>
                <w:szCs w:val="21"/>
                <w:highlight w:val="none"/>
                <w:lang w:val="en-US" w:eastAsia="zh-CN" w:bidi="ar"/>
              </w:rPr>
              <w:t>伊宁市汉宾乡人民政府</w:t>
            </w:r>
            <w:r>
              <w:rPr>
                <w:rFonts w:hint="default" w:ascii="Times New Roman" w:hAnsi="Times New Roman" w:eastAsia="宋体" w:cs="Times New Roman"/>
                <w:kern w:val="0"/>
                <w:sz w:val="21"/>
                <w:szCs w:val="21"/>
                <w:highlight w:val="none"/>
                <w:lang w:val="en-US" w:eastAsia="zh-CN" w:bidi="ar"/>
              </w:rPr>
              <w:t xml:space="preserve"> </w:t>
            </w:r>
          </w:p>
          <w:p w14:paraId="5ABC09B8">
            <w:pPr>
              <w:adjustRightInd w:val="0"/>
              <w:snapToGrid w:val="0"/>
              <w:spacing w:line="360" w:lineRule="auto"/>
              <w:rPr>
                <w:rFonts w:hint="default" w:ascii="Times New Roman" w:hAnsi="Times New Roman" w:eastAsia="宋体" w:cs="Times New Roman"/>
                <w:kern w:val="0"/>
                <w:sz w:val="21"/>
                <w:szCs w:val="21"/>
                <w:highlight w:val="none"/>
                <w:lang w:val="en-US" w:eastAsia="zh-CN" w:bidi="ar"/>
              </w:rPr>
            </w:pPr>
            <w:r>
              <w:rPr>
                <w:rFonts w:hint="default" w:ascii="Times New Roman" w:hAnsi="Times New Roman" w:eastAsia="宋体" w:cs="Times New Roman"/>
                <w:kern w:val="0"/>
                <w:sz w:val="21"/>
                <w:szCs w:val="21"/>
                <w:highlight w:val="none"/>
                <w:lang w:val="en-US" w:eastAsia="zh-CN" w:bidi="ar"/>
              </w:rPr>
              <w:t>地  址：</w:t>
            </w:r>
            <w:r>
              <w:rPr>
                <w:rFonts w:hint="eastAsia" w:cs="Times New Roman"/>
                <w:kern w:val="0"/>
                <w:sz w:val="21"/>
                <w:szCs w:val="21"/>
                <w:highlight w:val="none"/>
                <w:lang w:val="en-US" w:eastAsia="zh-CN" w:bidi="ar"/>
              </w:rPr>
              <w:t>伊宁市</w:t>
            </w:r>
          </w:p>
          <w:p w14:paraId="3C8346D4">
            <w:pPr>
              <w:adjustRightInd w:val="0"/>
              <w:snapToGrid w:val="0"/>
              <w:spacing w:line="360" w:lineRule="auto"/>
              <w:rPr>
                <w:rFonts w:hint="default" w:ascii="Times New Roman" w:hAnsi="Times New Roman" w:eastAsia="宋体" w:cs="Times New Roman"/>
                <w:kern w:val="0"/>
                <w:sz w:val="21"/>
                <w:szCs w:val="21"/>
                <w:highlight w:val="none"/>
                <w:lang w:val="en-US" w:eastAsia="zh-CN" w:bidi="ar"/>
              </w:rPr>
            </w:pPr>
            <w:r>
              <w:rPr>
                <w:rFonts w:hint="default" w:ascii="Times New Roman" w:hAnsi="Times New Roman" w:eastAsia="宋体" w:cs="Times New Roman"/>
                <w:sz w:val="21"/>
                <w:szCs w:val="21"/>
                <w:highlight w:val="none"/>
              </w:rPr>
              <w:t>联系人：</w:t>
            </w:r>
            <w:r>
              <w:rPr>
                <w:rFonts w:hint="default" w:ascii="Times New Roman" w:hAnsi="Times New Roman" w:eastAsia="宋体" w:cs="Times New Roman"/>
                <w:sz w:val="21"/>
                <w:szCs w:val="21"/>
                <w:highlight w:val="none"/>
                <w:lang w:val="en-US" w:eastAsia="zh-CN"/>
              </w:rPr>
              <w:t>永文娟</w:t>
            </w:r>
            <w:r>
              <w:rPr>
                <w:rFonts w:hint="default" w:ascii="Times New Roman" w:hAnsi="Times New Roman" w:eastAsia="宋体" w:cs="Times New Roman"/>
                <w:kern w:val="0"/>
                <w:sz w:val="21"/>
                <w:szCs w:val="21"/>
                <w:highlight w:val="none"/>
                <w:lang w:val="en-US" w:eastAsia="zh-CN" w:bidi="ar"/>
              </w:rPr>
              <w:t xml:space="preserve"> </w:t>
            </w:r>
          </w:p>
          <w:p w14:paraId="1A83F340">
            <w:pPr>
              <w:adjustRightInd w:val="0"/>
              <w:snapToGrid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联系电话：</w:t>
            </w:r>
            <w:r>
              <w:rPr>
                <w:rFonts w:hint="default" w:ascii="Times New Roman" w:hAnsi="Times New Roman" w:eastAsia="宋体" w:cs="Times New Roman"/>
                <w:sz w:val="21"/>
                <w:szCs w:val="21"/>
                <w:highlight w:val="none"/>
                <w:lang w:val="en-US" w:eastAsia="zh-CN"/>
              </w:rPr>
              <w:t>13519980055</w:t>
            </w:r>
          </w:p>
        </w:tc>
      </w:tr>
      <w:tr w14:paraId="6F2F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269E0D23">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8</w:t>
            </w:r>
          </w:p>
        </w:tc>
        <w:tc>
          <w:tcPr>
            <w:tcW w:w="1984" w:type="dxa"/>
            <w:vAlign w:val="center"/>
          </w:tcPr>
          <w:p w14:paraId="066EA9E5">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招标</w:t>
            </w:r>
            <w:r>
              <w:rPr>
                <w:rFonts w:hint="default" w:ascii="Times New Roman" w:hAnsi="Times New Roman" w:eastAsia="宋体" w:cs="Times New Roman"/>
                <w:sz w:val="21"/>
                <w:szCs w:val="21"/>
                <w:highlight w:val="none"/>
              </w:rPr>
              <w:t>代理机构</w:t>
            </w:r>
          </w:p>
        </w:tc>
        <w:tc>
          <w:tcPr>
            <w:tcW w:w="6401" w:type="dxa"/>
            <w:vAlign w:val="center"/>
          </w:tcPr>
          <w:p w14:paraId="4FDD0F1C">
            <w:pPr>
              <w:pStyle w:val="22"/>
              <w:spacing w:before="75" w:beforeAutospacing="0" w:after="75" w:afterAutospacing="0"/>
              <w:rPr>
                <w:rFonts w:hint="eastAsia" w:ascii="Times New Roman" w:hAnsi="Times New Roman" w:eastAsia="宋体" w:cs="Times New Roman"/>
                <w:kern w:val="2"/>
                <w:sz w:val="21"/>
                <w:szCs w:val="21"/>
                <w:highlight w:val="none"/>
                <w:lang w:eastAsia="zh-CN"/>
              </w:rPr>
            </w:pPr>
            <w:r>
              <w:rPr>
                <w:rFonts w:hint="default" w:ascii="Times New Roman" w:hAnsi="Times New Roman" w:eastAsia="宋体" w:cs="Times New Roman"/>
                <w:kern w:val="2"/>
                <w:sz w:val="21"/>
                <w:szCs w:val="21"/>
                <w:highlight w:val="none"/>
              </w:rPr>
              <w:t>招标代理机构：</w:t>
            </w:r>
            <w:r>
              <w:rPr>
                <w:rFonts w:hint="default" w:ascii="Times New Roman" w:hAnsi="Times New Roman" w:eastAsia="宋体" w:cs="Times New Roman"/>
                <w:kern w:val="2"/>
                <w:sz w:val="21"/>
                <w:szCs w:val="21"/>
                <w:highlight w:val="none"/>
                <w:lang w:val="en-US" w:eastAsia="zh-CN"/>
              </w:rPr>
              <w:t>新疆秉强工程项目管理有限公司</w:t>
            </w:r>
          </w:p>
          <w:p w14:paraId="5A5D1F7F">
            <w:pPr>
              <w:pStyle w:val="22"/>
              <w:spacing w:before="75" w:beforeAutospacing="0" w:after="75" w:afterAutospacing="0"/>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地  址：</w:t>
            </w:r>
            <w:r>
              <w:rPr>
                <w:rFonts w:hint="default" w:ascii="Times New Roman" w:hAnsi="Times New Roman" w:eastAsia="宋体" w:cs="Times New Roman"/>
                <w:kern w:val="2"/>
                <w:sz w:val="21"/>
                <w:szCs w:val="21"/>
                <w:highlight w:val="none"/>
                <w:lang w:val="en-US" w:eastAsia="zh-CN"/>
              </w:rPr>
              <w:t>新疆伊宁市成都南路佳和宜园小区4号综合楼301室</w:t>
            </w:r>
          </w:p>
          <w:p w14:paraId="2A1B8FCF">
            <w:pPr>
              <w:pStyle w:val="22"/>
              <w:spacing w:before="75" w:beforeAutospacing="0" w:after="75" w:afterAutospacing="0"/>
              <w:rPr>
                <w:rFonts w:hint="default" w:ascii="Times New Roman" w:hAnsi="Times New Roman" w:eastAsia="宋体" w:cs="Times New Roman"/>
                <w:kern w:val="2"/>
                <w:sz w:val="21"/>
                <w:szCs w:val="21"/>
                <w:highlight w:val="none"/>
                <w:lang w:val="en-US" w:eastAsia="zh-CN"/>
              </w:rPr>
            </w:pPr>
            <w:r>
              <w:rPr>
                <w:rFonts w:hint="default" w:ascii="Times New Roman" w:hAnsi="Times New Roman" w:eastAsia="宋体" w:cs="Times New Roman"/>
                <w:kern w:val="2"/>
                <w:sz w:val="21"/>
                <w:szCs w:val="21"/>
                <w:highlight w:val="none"/>
                <w:lang w:val="en-US" w:eastAsia="zh-CN"/>
              </w:rPr>
              <w:t>联系人：</w:t>
            </w:r>
            <w:r>
              <w:rPr>
                <w:rFonts w:hint="eastAsia" w:ascii="Times New Roman" w:hAnsi="Times New Roman" w:eastAsia="宋体" w:cs="Times New Roman"/>
                <w:kern w:val="2"/>
                <w:sz w:val="21"/>
                <w:szCs w:val="21"/>
                <w:highlight w:val="none"/>
                <w:lang w:val="en-US" w:eastAsia="zh-CN"/>
              </w:rPr>
              <w:t>丁工</w:t>
            </w:r>
            <w:r>
              <w:rPr>
                <w:rFonts w:hint="default" w:ascii="Times New Roman" w:hAnsi="Times New Roman" w:eastAsia="宋体" w:cs="Times New Roman"/>
                <w:kern w:val="2"/>
                <w:sz w:val="21"/>
                <w:szCs w:val="21"/>
                <w:highlight w:val="none"/>
                <w:lang w:val="en-US" w:eastAsia="zh-CN"/>
              </w:rPr>
              <w:t xml:space="preserve">     联系电话：</w:t>
            </w:r>
            <w:r>
              <w:rPr>
                <w:rFonts w:hint="eastAsia" w:ascii="Times New Roman" w:hAnsi="Times New Roman" w:eastAsia="宋体" w:cs="Times New Roman"/>
                <w:kern w:val="2"/>
                <w:sz w:val="21"/>
                <w:szCs w:val="21"/>
                <w:highlight w:val="none"/>
                <w:lang w:val="en-US" w:eastAsia="zh-CN"/>
              </w:rPr>
              <w:t>18299232080</w:t>
            </w:r>
          </w:p>
        </w:tc>
      </w:tr>
      <w:tr w14:paraId="74910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4B3D5653">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9</w:t>
            </w:r>
          </w:p>
        </w:tc>
        <w:tc>
          <w:tcPr>
            <w:tcW w:w="1984" w:type="dxa"/>
            <w:vAlign w:val="center"/>
          </w:tcPr>
          <w:p w14:paraId="647ECEAF">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投标</w:t>
            </w:r>
            <w:r>
              <w:rPr>
                <w:rFonts w:hint="default" w:ascii="Times New Roman" w:hAnsi="Times New Roman" w:eastAsia="宋体" w:cs="Times New Roman"/>
                <w:sz w:val="21"/>
                <w:szCs w:val="21"/>
                <w:highlight w:val="none"/>
                <w:lang w:val="en-US" w:eastAsia="zh-CN"/>
              </w:rPr>
              <w:t>单位资格条件</w:t>
            </w:r>
          </w:p>
        </w:tc>
        <w:tc>
          <w:tcPr>
            <w:tcW w:w="6401" w:type="dxa"/>
            <w:vAlign w:val="center"/>
          </w:tcPr>
          <w:p w14:paraId="1664F05B">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textAlignment w:val="auto"/>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符合《中华人民共和国政府采购法》第二十二条的相关规定</w:t>
            </w:r>
            <w:r>
              <w:rPr>
                <w:rFonts w:hint="eastAsia" w:ascii="Times New Roman" w:hAnsi="Times New Roman" w:eastAsia="宋体" w:cs="Times New Roman"/>
                <w:sz w:val="21"/>
                <w:szCs w:val="21"/>
                <w:highlight w:val="none"/>
                <w:lang w:val="en-US" w:eastAsia="zh-CN"/>
              </w:rPr>
              <w:t>；</w:t>
            </w:r>
          </w:p>
          <w:p w14:paraId="6DF2A8C6">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具有有效的营业执照；</w:t>
            </w:r>
          </w:p>
          <w:p w14:paraId="1845EFEC">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jc w:val="both"/>
              <w:textAlignment w:val="auto"/>
              <w:rPr>
                <w:rFonts w:hint="default"/>
                <w:lang w:val="en-US" w:eastAsia="zh-CN"/>
              </w:rPr>
            </w:pPr>
            <w:r>
              <w:rPr>
                <w:rFonts w:hint="eastAsia"/>
                <w:lang w:val="en-US" w:eastAsia="zh-CN"/>
              </w:rPr>
              <w:t>投标人</w:t>
            </w:r>
            <w:r>
              <w:rPr>
                <w:rFonts w:hint="default"/>
                <w:lang w:val="en-US" w:eastAsia="zh-CN"/>
              </w:rPr>
              <w:t>不得为“信用中国”网站(网址 http://www</w:t>
            </w:r>
            <w:r>
              <w:rPr>
                <w:rFonts w:hint="eastAsia"/>
                <w:lang w:val="en-US" w:eastAsia="zh-CN"/>
              </w:rPr>
              <w:t>.</w:t>
            </w:r>
            <w:r>
              <w:rPr>
                <w:rFonts w:hint="default"/>
                <w:lang w:val="en-US" w:eastAsia="zh-CN"/>
              </w:rPr>
              <w:t>creditchina.gov.cn)中列入失信被执行人和重大税收违法案件当事人名单的</w:t>
            </w:r>
            <w:r>
              <w:rPr>
                <w:rFonts w:hint="eastAsia"/>
                <w:lang w:val="en-US" w:eastAsia="zh-CN"/>
              </w:rPr>
              <w:t>投标单位；</w:t>
            </w:r>
            <w:r>
              <w:rPr>
                <w:rFonts w:hint="default"/>
                <w:lang w:val="en-US" w:eastAsia="zh-CN"/>
              </w:rPr>
              <w:t>不得为中国政府采购网(网址 http://www.ccgp.gov.cn)政府采购严重违法失信行为记录名单中被财政部门禁止参加政府采购活动的投标单位(处罚决定规定的时间和地域范围内)，均须提供查询结果</w:t>
            </w:r>
            <w:r>
              <w:rPr>
                <w:rFonts w:hint="eastAsia"/>
                <w:lang w:val="en-US" w:eastAsia="zh-CN"/>
              </w:rPr>
              <w:t>扫描</w:t>
            </w:r>
            <w:r>
              <w:rPr>
                <w:rFonts w:hint="default"/>
                <w:lang w:val="en-US" w:eastAsia="zh-CN"/>
              </w:rPr>
              <w:t>件(加盖企业公章)</w:t>
            </w:r>
            <w:r>
              <w:rPr>
                <w:rFonts w:hint="eastAsia"/>
                <w:lang w:val="en-US" w:eastAsia="zh-CN"/>
              </w:rPr>
              <w:t>，</w:t>
            </w:r>
            <w:r>
              <w:rPr>
                <w:rFonts w:hint="default"/>
                <w:lang w:val="en-US" w:eastAsia="zh-CN"/>
              </w:rPr>
              <w:t>查询截止时点为递交投标文件截止时间前</w:t>
            </w:r>
            <w:r>
              <w:rPr>
                <w:rFonts w:hint="eastAsia"/>
                <w:lang w:val="en-US" w:eastAsia="zh-CN"/>
              </w:rPr>
              <w:t>；</w:t>
            </w:r>
          </w:p>
          <w:p w14:paraId="73DE4E0D">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textAlignment w:val="auto"/>
              <w:rPr>
                <w:rFonts w:hint="default"/>
                <w:lang w:val="en-US" w:eastAsia="zh-CN"/>
              </w:rPr>
            </w:pPr>
            <w:r>
              <w:rPr>
                <w:rFonts w:hint="default"/>
                <w:lang w:val="en-US" w:eastAsia="zh-CN"/>
              </w:rPr>
              <w:t>投标人应具备</w:t>
            </w:r>
            <w:r>
              <w:rPr>
                <w:rFonts w:hint="default"/>
                <w:highlight w:val="none"/>
                <w:lang w:val="en-US" w:eastAsia="zh-CN"/>
              </w:rPr>
              <w:t>市政公用工程施工总承包</w:t>
            </w:r>
            <w:r>
              <w:rPr>
                <w:rFonts w:hint="default"/>
                <w:lang w:val="en-US" w:eastAsia="zh-CN"/>
              </w:rPr>
              <w:t>叁级（含叁级）及以上资质</w:t>
            </w:r>
            <w:r>
              <w:rPr>
                <w:rFonts w:hint="eastAsia"/>
                <w:lang w:val="en-US" w:eastAsia="zh-CN"/>
              </w:rPr>
              <w:t>、有效的安全生产许可证</w:t>
            </w:r>
            <w:r>
              <w:rPr>
                <w:rFonts w:hint="default"/>
                <w:lang w:val="en-US" w:eastAsia="zh-CN"/>
              </w:rPr>
              <w:t>并在人员、设备、资金等方面具有相应的施工能力；项目负责人具备</w:t>
            </w:r>
            <w:r>
              <w:rPr>
                <w:rFonts w:hint="eastAsia"/>
                <w:highlight w:val="none"/>
                <w:lang w:val="en-US" w:eastAsia="zh-CN"/>
              </w:rPr>
              <w:t>市政公用</w:t>
            </w:r>
            <w:r>
              <w:rPr>
                <w:rFonts w:hint="default"/>
                <w:highlight w:val="none"/>
                <w:lang w:val="en-US" w:eastAsia="zh-CN"/>
              </w:rPr>
              <w:t>工程</w:t>
            </w:r>
            <w:r>
              <w:rPr>
                <w:rFonts w:hint="default"/>
                <w:lang w:val="en-US" w:eastAsia="zh-CN"/>
              </w:rPr>
              <w:t>专业贰级（含贰级）及以上注册建造师执业资格，具备有效的安全生产考核合格证书，且未担任其他在建工程项目</w:t>
            </w:r>
            <w:r>
              <w:rPr>
                <w:rFonts w:hint="eastAsia"/>
                <w:lang w:val="en-US" w:eastAsia="zh-CN"/>
              </w:rPr>
              <w:t>的项目负责人，必须为本单位注册，不接受临时注册建造师；</w:t>
            </w:r>
          </w:p>
          <w:p w14:paraId="6DA425A7">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textAlignment w:val="auto"/>
              <w:rPr>
                <w:rFonts w:hint="default"/>
                <w:lang w:val="en-US" w:eastAsia="zh-CN"/>
              </w:rPr>
            </w:pPr>
            <w:bookmarkStart w:id="14" w:name="EB00fccf29715043bb84794470f9406ff9"/>
            <w:r>
              <w:rPr>
                <w:rFonts w:hint="default" w:ascii="Times New Roman" w:hAnsi="Times New Roman" w:eastAsia="宋体" w:cs="Times New Roman"/>
                <w:sz w:val="21"/>
                <w:szCs w:val="21"/>
                <w:highlight w:val="none"/>
                <w:lang w:val="en-US" w:eastAsia="zh-CN"/>
              </w:rPr>
              <w:t>近一年（202</w:t>
            </w:r>
            <w:r>
              <w:rPr>
                <w:rFonts w:hint="eastAsia" w:cs="Times New Roman"/>
                <w:sz w:val="21"/>
                <w:szCs w:val="21"/>
                <w:highlight w:val="none"/>
                <w:lang w:val="en-US" w:eastAsia="zh-CN"/>
              </w:rPr>
              <w:t>3</w:t>
            </w:r>
            <w:r>
              <w:rPr>
                <w:rFonts w:hint="default" w:ascii="Times New Roman" w:hAnsi="Times New Roman" w:eastAsia="宋体" w:cs="Times New Roman"/>
                <w:sz w:val="21"/>
                <w:szCs w:val="21"/>
                <w:highlight w:val="none"/>
                <w:lang w:val="en-US" w:eastAsia="zh-CN"/>
              </w:rPr>
              <w:t>年或202</w:t>
            </w:r>
            <w:r>
              <w:rPr>
                <w:rFonts w:hint="eastAsia" w:cs="Times New Roman"/>
                <w:sz w:val="21"/>
                <w:szCs w:val="21"/>
                <w:highlight w:val="none"/>
                <w:lang w:val="en-US" w:eastAsia="zh-CN"/>
              </w:rPr>
              <w:t>4</w:t>
            </w:r>
            <w:r>
              <w:rPr>
                <w:rFonts w:hint="default" w:ascii="Times New Roman" w:hAnsi="Times New Roman" w:eastAsia="宋体" w:cs="Times New Roman"/>
                <w:sz w:val="21"/>
                <w:szCs w:val="21"/>
                <w:highlight w:val="none"/>
                <w:lang w:val="en-US" w:eastAsia="zh-CN"/>
              </w:rPr>
              <w:t>年）经第三方审计的财务报告，包括资产负债表、现金流量表、利润表等</w:t>
            </w:r>
            <w:r>
              <w:rPr>
                <w:rFonts w:hint="eastAsia"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新成立未满一年公司提供银行资信证明；</w:t>
            </w:r>
            <w:bookmarkEnd w:id="14"/>
          </w:p>
          <w:p w14:paraId="0785A8AD">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default"/>
                <w:lang w:val="en-US" w:eastAsia="zh-CN"/>
              </w:rPr>
            </w:pPr>
            <w:r>
              <w:rPr>
                <w:rFonts w:hint="default" w:ascii="Times New Roman" w:hAnsi="Times New Roman" w:eastAsia="宋体" w:cs="Times New Roman"/>
                <w:lang w:val="en-US" w:eastAsia="zh-CN"/>
              </w:rPr>
              <w:t>注:</w:t>
            </w:r>
            <w:r>
              <w:rPr>
                <w:rFonts w:hint="eastAsia" w:cs="Times New Roman"/>
                <w:lang w:val="en-US" w:eastAsia="zh-CN"/>
              </w:rPr>
              <w:t>1.</w:t>
            </w:r>
            <w:r>
              <w:rPr>
                <w:rFonts w:hint="default" w:ascii="Times New Roman" w:hAnsi="Times New Roman" w:eastAsia="宋体" w:cs="Times New Roman"/>
                <w:lang w:val="en-US" w:eastAsia="zh-CN"/>
              </w:rPr>
              <w:t>投标</w:t>
            </w:r>
            <w:r>
              <w:rPr>
                <w:rFonts w:hint="eastAsia" w:ascii="Times New Roman" w:hAnsi="Times New Roman" w:eastAsia="宋体" w:cs="Times New Roman"/>
                <w:lang w:val="en-US" w:eastAsia="zh-CN"/>
              </w:rPr>
              <w:t>人</w:t>
            </w:r>
            <w:r>
              <w:rPr>
                <w:rFonts w:hint="default" w:ascii="Times New Roman" w:hAnsi="Times New Roman" w:eastAsia="宋体" w:cs="Times New Roman"/>
                <w:lang w:val="en-US" w:eastAsia="zh-CN"/>
              </w:rPr>
              <w:t>未响应本要求之一的，磋商小组可认定其未响应</w:t>
            </w:r>
            <w:r>
              <w:rPr>
                <w:rFonts w:hint="eastAsia" w:cs="Times New Roman"/>
                <w:lang w:val="en-US" w:eastAsia="zh-CN"/>
              </w:rPr>
              <w:t>磋商</w:t>
            </w:r>
            <w:r>
              <w:rPr>
                <w:rFonts w:hint="default" w:ascii="Times New Roman" w:hAnsi="Times New Roman" w:eastAsia="宋体" w:cs="Times New Roman"/>
                <w:lang w:val="en-US" w:eastAsia="zh-CN"/>
              </w:rPr>
              <w:t>文件，可按无效标处理</w:t>
            </w:r>
            <w:r>
              <w:rPr>
                <w:rFonts w:hint="eastAsia" w:ascii="Times New Roman" w:hAnsi="Times New Roman" w:eastAsia="宋体" w:cs="Times New Roman"/>
                <w:lang w:val="en-US" w:eastAsia="zh-CN"/>
              </w:rPr>
              <w:t>。</w:t>
            </w:r>
            <w:r>
              <w:rPr>
                <w:rFonts w:hint="eastAsia" w:cs="Times New Roman"/>
                <w:lang w:val="en-US" w:eastAsia="zh-CN"/>
              </w:rPr>
              <w:t xml:space="preserve">2.单位负责人为同一人或者存在控股、管理关系的不同单位，不得参加同一标段投标或者未划分标段的同一招标项目投标。 </w:t>
            </w:r>
          </w:p>
        </w:tc>
      </w:tr>
      <w:tr w14:paraId="2567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5F310E5E">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10</w:t>
            </w:r>
          </w:p>
        </w:tc>
        <w:tc>
          <w:tcPr>
            <w:tcW w:w="1984" w:type="dxa"/>
            <w:vAlign w:val="center"/>
          </w:tcPr>
          <w:p w14:paraId="518683D2">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联合体形式</w:t>
            </w:r>
          </w:p>
        </w:tc>
        <w:tc>
          <w:tcPr>
            <w:tcW w:w="6401" w:type="dxa"/>
            <w:vAlign w:val="center"/>
          </w:tcPr>
          <w:p w14:paraId="7126481B">
            <w:pPr>
              <w:adjustRightInd w:val="0"/>
              <w:snapToGrid w:val="0"/>
              <w:spacing w:line="36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不接受</w:t>
            </w:r>
          </w:p>
        </w:tc>
      </w:tr>
      <w:tr w14:paraId="6EB69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65C4B1CC">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11</w:t>
            </w:r>
          </w:p>
        </w:tc>
        <w:tc>
          <w:tcPr>
            <w:tcW w:w="1984" w:type="dxa"/>
            <w:vAlign w:val="center"/>
          </w:tcPr>
          <w:p w14:paraId="262A43FF">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对联合体各方的要求</w:t>
            </w:r>
          </w:p>
        </w:tc>
        <w:tc>
          <w:tcPr>
            <w:tcW w:w="6401" w:type="dxa"/>
            <w:vAlign w:val="center"/>
          </w:tcPr>
          <w:p w14:paraId="7E2FE6AC">
            <w:pPr>
              <w:adjustRightInd w:val="0"/>
              <w:snapToGrid w:val="0"/>
              <w:spacing w:line="36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r>
      <w:tr w14:paraId="0C6B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1A518FD6">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12</w:t>
            </w:r>
          </w:p>
        </w:tc>
        <w:tc>
          <w:tcPr>
            <w:tcW w:w="1984" w:type="dxa"/>
            <w:vAlign w:val="center"/>
          </w:tcPr>
          <w:p w14:paraId="4FEF0C2E">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现场勘察</w:t>
            </w:r>
          </w:p>
        </w:tc>
        <w:tc>
          <w:tcPr>
            <w:tcW w:w="6401" w:type="dxa"/>
            <w:vAlign w:val="center"/>
          </w:tcPr>
          <w:p w14:paraId="1F2BDAC0">
            <w:pPr>
              <w:adjustRightInd w:val="0"/>
              <w:snapToGrid w:val="0"/>
              <w:spacing w:line="36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不组织</w:t>
            </w:r>
          </w:p>
        </w:tc>
      </w:tr>
      <w:tr w14:paraId="17F6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0B153C43">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13</w:t>
            </w:r>
          </w:p>
        </w:tc>
        <w:tc>
          <w:tcPr>
            <w:tcW w:w="1984" w:type="dxa"/>
            <w:vAlign w:val="center"/>
          </w:tcPr>
          <w:p w14:paraId="0704F1F7">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分包</w:t>
            </w:r>
          </w:p>
        </w:tc>
        <w:tc>
          <w:tcPr>
            <w:tcW w:w="6401" w:type="dxa"/>
            <w:vAlign w:val="center"/>
          </w:tcPr>
          <w:p w14:paraId="4C78FC38">
            <w:pPr>
              <w:adjustRightInd w:val="0"/>
              <w:snapToGrid w:val="0"/>
              <w:spacing w:line="36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不允许</w:t>
            </w:r>
          </w:p>
        </w:tc>
      </w:tr>
      <w:tr w14:paraId="0466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152" w:type="dxa"/>
            <w:tcBorders>
              <w:bottom w:val="single" w:color="auto" w:sz="4" w:space="0"/>
            </w:tcBorders>
            <w:vAlign w:val="center"/>
          </w:tcPr>
          <w:p w14:paraId="49A81F0F">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14</w:t>
            </w:r>
          </w:p>
        </w:tc>
        <w:tc>
          <w:tcPr>
            <w:tcW w:w="1984" w:type="dxa"/>
            <w:tcBorders>
              <w:bottom w:val="single" w:color="auto" w:sz="4" w:space="0"/>
            </w:tcBorders>
            <w:vAlign w:val="center"/>
          </w:tcPr>
          <w:p w14:paraId="001CBC90">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磋商</w:t>
            </w:r>
            <w:r>
              <w:rPr>
                <w:rFonts w:hint="default" w:ascii="Times New Roman" w:hAnsi="Times New Roman" w:eastAsia="宋体" w:cs="Times New Roman"/>
                <w:sz w:val="21"/>
                <w:szCs w:val="21"/>
                <w:highlight w:val="none"/>
              </w:rPr>
              <w:t>文件的可能实质性变动内容</w:t>
            </w:r>
          </w:p>
        </w:tc>
        <w:tc>
          <w:tcPr>
            <w:tcW w:w="6401" w:type="dxa"/>
            <w:tcBorders>
              <w:bottom w:val="single" w:color="auto" w:sz="4" w:space="0"/>
            </w:tcBorders>
            <w:vAlign w:val="center"/>
          </w:tcPr>
          <w:p w14:paraId="109A8922">
            <w:pPr>
              <w:adjustRightInd w:val="0"/>
              <w:snapToGrid w:val="0"/>
              <w:spacing w:line="360" w:lineRule="auto"/>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u w:val="single"/>
              </w:rPr>
              <w:t>无</w:t>
            </w:r>
          </w:p>
        </w:tc>
      </w:tr>
      <w:tr w14:paraId="4EC85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1152" w:type="dxa"/>
            <w:tcBorders>
              <w:bottom w:val="single" w:color="auto" w:sz="4" w:space="0"/>
            </w:tcBorders>
            <w:vAlign w:val="center"/>
          </w:tcPr>
          <w:p w14:paraId="3ECE3C42">
            <w:pPr>
              <w:adjustRightInd w:val="0"/>
              <w:snapToGrid w:val="0"/>
              <w:spacing w:line="360" w:lineRule="auto"/>
              <w:jc w:val="center"/>
              <w:rPr>
                <w:rFonts w:hint="default" w:cs="Times New Roman"/>
                <w:sz w:val="21"/>
                <w:szCs w:val="21"/>
                <w:highlight w:val="none"/>
                <w:lang w:val="en-US" w:eastAsia="zh-CN"/>
              </w:rPr>
            </w:pPr>
            <w:r>
              <w:rPr>
                <w:rFonts w:hint="eastAsia" w:cs="Times New Roman"/>
                <w:sz w:val="21"/>
                <w:szCs w:val="21"/>
                <w:highlight w:val="none"/>
                <w:lang w:val="en-US" w:eastAsia="zh-CN"/>
              </w:rPr>
              <w:t>15</w:t>
            </w:r>
          </w:p>
        </w:tc>
        <w:tc>
          <w:tcPr>
            <w:tcW w:w="1984" w:type="dxa"/>
            <w:tcBorders>
              <w:bottom w:val="single" w:color="auto" w:sz="4" w:space="0"/>
            </w:tcBorders>
            <w:vAlign w:val="center"/>
          </w:tcPr>
          <w:p w14:paraId="7260285E">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履约保证金</w:t>
            </w:r>
          </w:p>
        </w:tc>
        <w:tc>
          <w:tcPr>
            <w:tcW w:w="6401" w:type="dxa"/>
            <w:tcBorders>
              <w:bottom w:val="single" w:color="auto" w:sz="4" w:space="0"/>
            </w:tcBorders>
            <w:vAlign w:val="center"/>
          </w:tcPr>
          <w:p w14:paraId="6B9E475B">
            <w:pPr>
              <w:adjustRightInd w:val="0"/>
              <w:snapToGrid w:val="0"/>
              <w:spacing w:line="360" w:lineRule="auto"/>
              <w:jc w:val="left"/>
              <w:rPr>
                <w:rFonts w:hint="default" w:ascii="Times New Roman" w:hAnsi="Times New Roman" w:eastAsia="宋体" w:cs="Times New Roman"/>
                <w:sz w:val="21"/>
                <w:szCs w:val="21"/>
                <w:highlight w:val="none"/>
                <w:u w:val="none"/>
                <w:lang w:val="zh-CN" w:eastAsia="zh-CN"/>
              </w:rPr>
            </w:pPr>
            <w:r>
              <w:rPr>
                <w:rFonts w:hint="eastAsia" w:cs="Times New Roman"/>
                <w:sz w:val="21"/>
                <w:szCs w:val="21"/>
                <w:highlight w:val="none"/>
                <w:u w:val="none"/>
                <w:lang w:val="zh-CN" w:eastAsia="zh-CN"/>
              </w:rPr>
              <w:t>□</w:t>
            </w:r>
            <w:r>
              <w:rPr>
                <w:rFonts w:hint="default" w:ascii="Times New Roman" w:hAnsi="Times New Roman" w:eastAsia="宋体" w:cs="Times New Roman"/>
                <w:sz w:val="21"/>
                <w:szCs w:val="21"/>
                <w:highlight w:val="none"/>
                <w:u w:val="none"/>
                <w:lang w:val="zh-CN" w:eastAsia="zh-CN"/>
              </w:rPr>
              <w:t>不需要</w:t>
            </w:r>
          </w:p>
          <w:p w14:paraId="24F27D6E">
            <w:pPr>
              <w:adjustRightInd w:val="0"/>
              <w:snapToGrid w:val="0"/>
              <w:spacing w:line="360" w:lineRule="auto"/>
              <w:jc w:val="left"/>
              <w:rPr>
                <w:rFonts w:hint="default" w:ascii="Times New Roman" w:hAnsi="Times New Roman" w:eastAsia="宋体" w:cs="Times New Roman"/>
                <w:sz w:val="21"/>
                <w:szCs w:val="21"/>
                <w:highlight w:val="none"/>
                <w:u w:val="single"/>
              </w:rPr>
            </w:pPr>
            <w:r>
              <w:rPr>
                <w:rFonts w:hint="eastAsia" w:cs="Times New Roman"/>
                <w:sz w:val="21"/>
                <w:szCs w:val="21"/>
                <w:highlight w:val="none"/>
                <w:u w:val="none"/>
                <w:lang w:val="zh-CN" w:eastAsia="zh-CN"/>
              </w:rPr>
              <w:t>☑</w:t>
            </w:r>
            <w:r>
              <w:rPr>
                <w:rFonts w:hint="default" w:ascii="Times New Roman" w:hAnsi="Times New Roman" w:eastAsia="宋体" w:cs="Times New Roman"/>
                <w:sz w:val="21"/>
                <w:szCs w:val="21"/>
                <w:highlight w:val="none"/>
                <w:u w:val="none"/>
                <w:lang w:val="zh-CN" w:eastAsia="zh-CN"/>
              </w:rPr>
              <w:t>需要，履约保证金的金额：成交合同金额的</w:t>
            </w:r>
            <w:r>
              <w:rPr>
                <w:rFonts w:hint="default" w:ascii="Times New Roman" w:hAnsi="Times New Roman" w:eastAsia="宋体" w:cs="Times New Roman"/>
                <w:sz w:val="21"/>
                <w:szCs w:val="21"/>
                <w:highlight w:val="none"/>
                <w:u w:val="none"/>
                <w:lang w:val="en-US" w:eastAsia="zh-CN"/>
              </w:rPr>
              <w:t>10</w:t>
            </w:r>
            <w:r>
              <w:rPr>
                <w:rFonts w:hint="default" w:ascii="Times New Roman" w:hAnsi="Times New Roman" w:eastAsia="宋体" w:cs="Times New Roman"/>
                <w:sz w:val="21"/>
                <w:szCs w:val="21"/>
                <w:highlight w:val="none"/>
                <w:u w:val="none"/>
                <w:lang w:val="zh-CN" w:eastAsia="zh-CN"/>
              </w:rPr>
              <w:t>%（履约保证金须以支票、汇票、本票或者金融机构、担保机构出具的保函等非现金形式提交）。</w:t>
            </w:r>
          </w:p>
        </w:tc>
      </w:tr>
      <w:tr w14:paraId="65902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tcBorders>
              <w:top w:val="single" w:color="auto" w:sz="4" w:space="0"/>
              <w:left w:val="single" w:color="auto" w:sz="4" w:space="0"/>
              <w:bottom w:val="single" w:color="auto" w:sz="4" w:space="0"/>
              <w:right w:val="single" w:color="auto" w:sz="4" w:space="0"/>
            </w:tcBorders>
            <w:vAlign w:val="center"/>
          </w:tcPr>
          <w:p w14:paraId="2F11EDFA">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16</w:t>
            </w:r>
          </w:p>
        </w:tc>
        <w:tc>
          <w:tcPr>
            <w:tcW w:w="1984" w:type="dxa"/>
            <w:tcBorders>
              <w:top w:val="single" w:color="auto" w:sz="4" w:space="0"/>
              <w:left w:val="single" w:color="auto" w:sz="4" w:space="0"/>
              <w:bottom w:val="single" w:color="auto" w:sz="4" w:space="0"/>
              <w:right w:val="single" w:color="auto" w:sz="4" w:space="0"/>
            </w:tcBorders>
            <w:vAlign w:val="center"/>
          </w:tcPr>
          <w:p w14:paraId="70CED5A2">
            <w:pPr>
              <w:adjustRightInd w:val="0"/>
              <w:snapToGrid w:val="0"/>
              <w:spacing w:line="360" w:lineRule="auto"/>
              <w:ind w:left="-533" w:leftChars="-254" w:firstLine="533" w:firstLineChars="254"/>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themeColor="text1"/>
                <w:sz w:val="21"/>
                <w:szCs w:val="21"/>
                <w:highlight w:val="none"/>
                <w14:textFill>
                  <w14:solidFill>
                    <w14:schemeClr w14:val="tx1"/>
                  </w14:solidFill>
                </w14:textFill>
              </w:rPr>
              <w:t>投标保证金</w:t>
            </w:r>
          </w:p>
        </w:tc>
        <w:tc>
          <w:tcPr>
            <w:tcW w:w="6401" w:type="dxa"/>
            <w:tcBorders>
              <w:top w:val="single" w:color="auto" w:sz="4" w:space="0"/>
              <w:left w:val="single" w:color="auto" w:sz="4" w:space="0"/>
              <w:bottom w:val="single" w:color="auto" w:sz="4" w:space="0"/>
              <w:right w:val="single" w:color="auto" w:sz="4" w:space="0"/>
            </w:tcBorders>
            <w:vAlign w:val="center"/>
          </w:tcPr>
          <w:p w14:paraId="6065B585">
            <w:pPr>
              <w:spacing w:line="290" w:lineRule="exact"/>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r>
              <w:rPr>
                <w:rFonts w:hint="eastAsia"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投标保证金的形式：投标保证金以支票、汇票、本票或者金融机构、担保机构出具的保函等非现金形式提交</w:t>
            </w:r>
            <w:r>
              <w:rPr>
                <w:rFonts w:hint="eastAsia" w:cs="Times New Roman"/>
                <w:sz w:val="21"/>
                <w:szCs w:val="21"/>
                <w:highlight w:val="none"/>
                <w:lang w:val="en-US" w:eastAsia="zh-CN"/>
              </w:rPr>
              <w:t>；</w:t>
            </w:r>
          </w:p>
          <w:p w14:paraId="1A155B29">
            <w:pPr>
              <w:spacing w:line="290" w:lineRule="exact"/>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w:t>
            </w:r>
            <w:r>
              <w:rPr>
                <w:rFonts w:hint="eastAsia"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缴纳方式：电汇、网银转账或保函等；</w:t>
            </w:r>
          </w:p>
          <w:p w14:paraId="4EE64F46">
            <w:pPr>
              <w:spacing w:line="290" w:lineRule="exact"/>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3、递交时间：在投标截止时间前由投标单位基本账户转入并到账（以到账时间为准，转账时须备注项目名称）；</w:t>
            </w:r>
          </w:p>
          <w:p w14:paraId="4294A089">
            <w:pPr>
              <w:spacing w:line="290" w:lineRule="exact"/>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4、投标保证金的金额：小写：</w:t>
            </w:r>
            <w:r>
              <w:rPr>
                <w:rFonts w:hint="eastAsia" w:cs="Times New Roman"/>
                <w:sz w:val="21"/>
                <w:szCs w:val="21"/>
                <w:highlight w:val="none"/>
                <w:lang w:val="en-US" w:eastAsia="zh-CN"/>
              </w:rPr>
              <w:t>3700.00</w:t>
            </w:r>
            <w:r>
              <w:rPr>
                <w:rFonts w:hint="eastAsia"/>
                <w:highlight w:val="none"/>
                <w:lang w:val="en-US" w:eastAsia="zh-CN"/>
              </w:rPr>
              <w:t>元（大写：叁仟柒佰元整）</w:t>
            </w:r>
          </w:p>
          <w:p w14:paraId="22228D30">
            <w:pPr>
              <w:spacing w:line="290" w:lineRule="exact"/>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w:t>
            </w:r>
            <w:r>
              <w:rPr>
                <w:rFonts w:hint="eastAsia"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投标保证金以保函等票据形式提交的，金融机构、担保机构出具的票据原件须扫描上传，标书内附有此票据。</w:t>
            </w:r>
          </w:p>
          <w:p w14:paraId="76F7B0BD">
            <w:pP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6.</w:t>
            </w:r>
            <w:r>
              <w:rPr>
                <w:rFonts w:hint="default" w:ascii="Times New Roman" w:hAnsi="Times New Roman" w:eastAsia="宋体" w:cs="Times New Roman"/>
                <w:sz w:val="21"/>
                <w:szCs w:val="21"/>
                <w:highlight w:val="none"/>
              </w:rPr>
              <w:t>投标人提交投标保证金应充分考虑资金在途时间。投标保证</w:t>
            </w:r>
            <w:r>
              <w:rPr>
                <w:rFonts w:hint="default" w:ascii="Times New Roman" w:hAnsi="Times New Roman" w:eastAsia="宋体" w:cs="Times New Roman"/>
                <w:sz w:val="21"/>
                <w:szCs w:val="21"/>
                <w:highlight w:val="none"/>
                <w:lang w:val="en-US" w:eastAsia="zh-CN"/>
              </w:rPr>
              <w:t>金</w:t>
            </w:r>
            <w:r>
              <w:rPr>
                <w:rFonts w:hint="default" w:ascii="Times New Roman" w:hAnsi="Times New Roman" w:eastAsia="宋体" w:cs="Times New Roman"/>
                <w:sz w:val="21"/>
                <w:szCs w:val="21"/>
                <w:highlight w:val="none"/>
              </w:rPr>
              <w:t>截止</w:t>
            </w:r>
            <w:r>
              <w:rPr>
                <w:rFonts w:hint="default" w:ascii="Times New Roman" w:hAnsi="Times New Roman" w:eastAsia="宋体" w:cs="Times New Roman"/>
                <w:sz w:val="21"/>
                <w:szCs w:val="21"/>
                <w:highlight w:val="none"/>
                <w:lang w:val="en-US" w:eastAsia="zh-CN"/>
              </w:rPr>
              <w:t>时间同</w:t>
            </w:r>
            <w:r>
              <w:rPr>
                <w:rFonts w:hint="default" w:ascii="Times New Roman" w:hAnsi="Times New Roman" w:eastAsia="宋体" w:cs="Times New Roman"/>
                <w:sz w:val="21"/>
                <w:szCs w:val="21"/>
                <w:highlight w:val="none"/>
              </w:rPr>
              <w:t>开标时间</w:t>
            </w:r>
            <w:r>
              <w:rPr>
                <w:rFonts w:hint="default" w:ascii="Times New Roman" w:hAnsi="Times New Roman" w:eastAsia="宋体" w:cs="Times New Roman"/>
                <w:sz w:val="21"/>
                <w:szCs w:val="21"/>
                <w:highlight w:val="none"/>
                <w:lang w:eastAsia="zh-CN"/>
              </w:rPr>
              <w:t>。</w:t>
            </w:r>
          </w:p>
          <w:p w14:paraId="7EEE180D">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7.</w:t>
            </w:r>
            <w:r>
              <w:rPr>
                <w:rFonts w:hint="default" w:ascii="Times New Roman" w:hAnsi="Times New Roman" w:eastAsia="宋体" w:cs="Times New Roman"/>
                <w:sz w:val="21"/>
                <w:szCs w:val="21"/>
                <w:highlight w:val="none"/>
              </w:rPr>
              <w:t>潜在投标人可以自主选择以上任一种递交方式提交保证金，若投标人未按照上述规定缴纳投标保证金,投标文件将被拒绝评审。</w:t>
            </w:r>
          </w:p>
          <w:p w14:paraId="0A3A0250">
            <w:pPr>
              <w:spacing w:line="290" w:lineRule="exact"/>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开    户   名:新疆秉强工程项目管理有限公司</w:t>
            </w:r>
          </w:p>
          <w:p w14:paraId="4EC5DACA">
            <w:pPr>
              <w:spacing w:line="290" w:lineRule="exact"/>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开  户  帐 户:3006024219000027516 </w:t>
            </w:r>
          </w:p>
          <w:p w14:paraId="11F1A5F4">
            <w:pPr>
              <w:spacing w:line="290" w:lineRule="exact"/>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开  户  银 行:工行伊犁伊宁斯大林西街支行</w:t>
            </w:r>
          </w:p>
          <w:p w14:paraId="1501C6CF">
            <w:pPr>
              <w:spacing w:line="290" w:lineRule="exact"/>
              <w:jc w:val="left"/>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开  户  行 号:102898002424</w:t>
            </w:r>
          </w:p>
          <w:p w14:paraId="1F076E34">
            <w:pPr>
              <w:pStyle w:val="13"/>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（备注：必须写清楚某某公司某某项目保证金）</w:t>
            </w:r>
          </w:p>
          <w:p w14:paraId="174E027F">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递交时间：投标截止时间之前（投标单位应充分考虑跨行等因素导致的延迟到账情况）。</w:t>
            </w:r>
          </w:p>
          <w:p w14:paraId="04E90621">
            <w:pPr>
              <w:pStyle w:val="15"/>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FF"/>
                <w:sz w:val="21"/>
                <w:szCs w:val="21"/>
                <w:highlight w:val="none"/>
              </w:rPr>
              <w:t>注：未提交投标保证金的投标人，其投标文件视为无效。</w:t>
            </w:r>
          </w:p>
        </w:tc>
      </w:tr>
      <w:tr w14:paraId="01526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17024FBD">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17</w:t>
            </w:r>
          </w:p>
        </w:tc>
        <w:tc>
          <w:tcPr>
            <w:tcW w:w="1984" w:type="dxa"/>
            <w:vAlign w:val="center"/>
          </w:tcPr>
          <w:p w14:paraId="3D36B8CB">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Cs/>
                <w:sz w:val="21"/>
                <w:szCs w:val="21"/>
                <w:highlight w:val="none"/>
              </w:rPr>
              <w:t>响应文件有效期</w:t>
            </w:r>
          </w:p>
        </w:tc>
        <w:tc>
          <w:tcPr>
            <w:tcW w:w="6401" w:type="dxa"/>
            <w:vAlign w:val="center"/>
          </w:tcPr>
          <w:p w14:paraId="57CAB263">
            <w:pPr>
              <w:adjustRightInd w:val="0"/>
              <w:snapToGrid w:val="0"/>
              <w:spacing w:line="360" w:lineRule="auto"/>
              <w:rPr>
                <w:rFonts w:hint="default" w:ascii="Times New Roman" w:hAnsi="Times New Roman" w:eastAsia="宋体" w:cs="Times New Roman"/>
                <w:sz w:val="21"/>
                <w:szCs w:val="21"/>
                <w:highlight w:val="none"/>
                <w:u w:val="single"/>
              </w:rPr>
            </w:pPr>
            <w:r>
              <w:rPr>
                <w:rFonts w:hint="default" w:ascii="Times New Roman" w:hAnsi="Times New Roman" w:eastAsia="宋体" w:cs="Times New Roman"/>
                <w:sz w:val="21"/>
                <w:szCs w:val="21"/>
                <w:highlight w:val="none"/>
                <w:u w:val="single"/>
              </w:rPr>
              <w:t xml:space="preserve"> 90 </w:t>
            </w:r>
            <w:r>
              <w:rPr>
                <w:rFonts w:hint="default" w:ascii="Times New Roman" w:hAnsi="Times New Roman" w:eastAsia="宋体" w:cs="Times New Roman"/>
                <w:sz w:val="21"/>
                <w:szCs w:val="21"/>
                <w:highlight w:val="none"/>
              </w:rPr>
              <w:t>日（日历日）</w:t>
            </w:r>
          </w:p>
        </w:tc>
      </w:tr>
      <w:tr w14:paraId="73E91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52" w:type="dxa"/>
            <w:vAlign w:val="center"/>
          </w:tcPr>
          <w:p w14:paraId="69AB45ED">
            <w:pPr>
              <w:adjustRightInd w:val="0"/>
              <w:snapToGrid w:val="0"/>
              <w:spacing w:line="360" w:lineRule="auto"/>
              <w:jc w:val="center"/>
              <w:rPr>
                <w:rFonts w:hint="default" w:cs="Times New Roman"/>
                <w:sz w:val="21"/>
                <w:szCs w:val="21"/>
                <w:highlight w:val="none"/>
                <w:lang w:val="en-US" w:eastAsia="zh-CN"/>
              </w:rPr>
            </w:pPr>
            <w:r>
              <w:rPr>
                <w:rFonts w:hint="eastAsia" w:cs="Times New Roman"/>
                <w:sz w:val="21"/>
                <w:szCs w:val="21"/>
                <w:highlight w:val="none"/>
                <w:lang w:val="en-US" w:eastAsia="zh-CN"/>
              </w:rPr>
              <w:t>18</w:t>
            </w:r>
          </w:p>
        </w:tc>
        <w:tc>
          <w:tcPr>
            <w:tcW w:w="1984" w:type="dxa"/>
            <w:vAlign w:val="center"/>
          </w:tcPr>
          <w:p w14:paraId="7CCC296E">
            <w:pPr>
              <w:adjustRightInd w:val="0"/>
              <w:snapToGrid w:val="0"/>
              <w:spacing w:line="360" w:lineRule="auto"/>
              <w:jc w:val="center"/>
              <w:rPr>
                <w:rFonts w:hint="eastAsia" w:ascii="Times New Roman" w:hAnsi="Times New Roman" w:eastAsia="宋体" w:cs="Times New Roman"/>
                <w:bCs/>
                <w:sz w:val="21"/>
                <w:szCs w:val="21"/>
                <w:highlight w:val="none"/>
                <w:lang w:val="en-US" w:eastAsia="zh-CN"/>
              </w:rPr>
            </w:pPr>
            <w:r>
              <w:rPr>
                <w:rFonts w:hint="eastAsia" w:cs="Times New Roman"/>
                <w:bCs/>
                <w:sz w:val="21"/>
                <w:szCs w:val="21"/>
                <w:highlight w:val="none"/>
                <w:lang w:val="en-US" w:eastAsia="zh-CN"/>
              </w:rPr>
              <w:t>付款方式</w:t>
            </w:r>
          </w:p>
        </w:tc>
        <w:tc>
          <w:tcPr>
            <w:tcW w:w="6401" w:type="dxa"/>
            <w:vAlign w:val="center"/>
          </w:tcPr>
          <w:p w14:paraId="7CA37842">
            <w:pPr>
              <w:adjustRightInd w:val="0"/>
              <w:snapToGrid w:val="0"/>
              <w:spacing w:line="360" w:lineRule="auto"/>
              <w:rPr>
                <w:rFonts w:hint="default" w:ascii="Times New Roman" w:hAnsi="Times New Roman" w:eastAsia="宋体" w:cs="Times New Roman"/>
                <w:sz w:val="21"/>
                <w:szCs w:val="21"/>
                <w:highlight w:val="none"/>
                <w:u w:val="single"/>
              </w:rPr>
            </w:pPr>
            <w:r>
              <w:rPr>
                <w:rFonts w:hint="default" w:ascii="Times New Roman" w:hAnsi="Times New Roman" w:eastAsia="宋体" w:cs="Times New Roman"/>
                <w:sz w:val="21"/>
                <w:szCs w:val="21"/>
                <w:highlight w:val="none"/>
                <w:u w:val="none"/>
                <w:lang w:val="en-US" w:eastAsia="zh-CN"/>
              </w:rPr>
              <w:t>合同签定后，支付合同额的30%预付款(不含暂列金)，按工程进度支付，竣工验收合格后，支付至合同额的90%，工程结算审核完成后，支付至审定价的97%，剩余3%质保金，待质保期满，无质量问题一次性支付</w:t>
            </w:r>
            <w:r>
              <w:rPr>
                <w:rFonts w:hint="eastAsia" w:cs="Times New Roman"/>
                <w:sz w:val="21"/>
                <w:szCs w:val="21"/>
                <w:highlight w:val="none"/>
                <w:u w:val="none"/>
                <w:lang w:val="en-US" w:eastAsia="zh-CN"/>
              </w:rPr>
              <w:t>（或开具质保金独立保函，甲方在收到乙方保函后，支付至审定价的100%）</w:t>
            </w:r>
            <w:r>
              <w:rPr>
                <w:rFonts w:hint="default" w:ascii="Times New Roman" w:hAnsi="Times New Roman" w:eastAsia="宋体" w:cs="Times New Roman"/>
                <w:sz w:val="21"/>
                <w:szCs w:val="21"/>
                <w:highlight w:val="none"/>
                <w:u w:val="none"/>
                <w:lang w:val="en-US" w:eastAsia="zh-CN"/>
              </w:rPr>
              <w:t>。</w:t>
            </w:r>
          </w:p>
        </w:tc>
      </w:tr>
      <w:tr w14:paraId="1F93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6" w:hRule="atLeast"/>
        </w:trPr>
        <w:tc>
          <w:tcPr>
            <w:tcW w:w="1152" w:type="dxa"/>
            <w:vAlign w:val="center"/>
          </w:tcPr>
          <w:p w14:paraId="2F5C6F22">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19</w:t>
            </w:r>
          </w:p>
        </w:tc>
        <w:tc>
          <w:tcPr>
            <w:tcW w:w="1984" w:type="dxa"/>
            <w:vAlign w:val="center"/>
          </w:tcPr>
          <w:p w14:paraId="74D5B539">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投标文件形式</w:t>
            </w:r>
            <w:r>
              <w:rPr>
                <w:rFonts w:hint="default" w:ascii="Times New Roman" w:hAnsi="Times New Roman" w:eastAsia="宋体" w:cs="Times New Roman"/>
                <w:sz w:val="21"/>
                <w:szCs w:val="21"/>
                <w:highlight w:val="none"/>
                <w:lang w:eastAsia="zh-CN"/>
              </w:rPr>
              <w:t>、</w:t>
            </w:r>
            <w:r>
              <w:rPr>
                <w:rFonts w:hint="eastAsia" w:cs="Times New Roman"/>
                <w:sz w:val="21"/>
                <w:szCs w:val="21"/>
                <w:highlight w:val="none"/>
                <w:lang w:val="en-US" w:eastAsia="zh-CN"/>
              </w:rPr>
              <w:t>份</w:t>
            </w:r>
            <w:r>
              <w:rPr>
                <w:rFonts w:hint="default" w:ascii="Times New Roman" w:hAnsi="Times New Roman" w:eastAsia="宋体" w:cs="Times New Roman"/>
                <w:sz w:val="21"/>
                <w:szCs w:val="21"/>
                <w:highlight w:val="none"/>
                <w:lang w:val="en-US" w:eastAsia="zh-CN"/>
              </w:rPr>
              <w:t>数及要求</w:t>
            </w:r>
          </w:p>
        </w:tc>
        <w:tc>
          <w:tcPr>
            <w:tcW w:w="6401" w:type="dxa"/>
            <w:vAlign w:val="center"/>
          </w:tcPr>
          <w:p w14:paraId="4AFC26ED">
            <w:pPr>
              <w:adjustRightInd w:val="0"/>
              <w:snapToGrid w:val="0"/>
              <w:spacing w:line="36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电子投标文件包括“电子加密投标文件”和“备份投标文件”，在投标文件编制完成后同时生成。</w:t>
            </w:r>
          </w:p>
          <w:p w14:paraId="4D42DACA">
            <w:pPr>
              <w:numPr>
                <w:ilvl w:val="0"/>
                <w:numId w:val="3"/>
              </w:numPr>
              <w:adjustRightInd w:val="0"/>
              <w:snapToGrid w:val="0"/>
              <w:spacing w:line="36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“电子加密投标文件”是指通过“政采云电子交易客户端”完成投标文件编制后生成并加密的数据电文形式的投标文件。</w:t>
            </w:r>
          </w:p>
          <w:p w14:paraId="5585C0DD">
            <w:pPr>
              <w:pStyle w:val="17"/>
              <w:numPr>
                <w:ilvl w:val="0"/>
                <w:numId w:val="3"/>
              </w:num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一份电子加密标书（“.jmbs”格式）</w:t>
            </w:r>
          </w:p>
          <w:p w14:paraId="6D9F4164">
            <w:pPr>
              <w:pStyle w:val="17"/>
              <w:numPr>
                <w:ilvl w:val="0"/>
                <w:numId w:val="3"/>
              </w:num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每份电子投标文件应包括资格证明文件和商务及技术文件两部分。</w:t>
            </w:r>
          </w:p>
          <w:p w14:paraId="179EDE99">
            <w:pPr>
              <w:pStyle w:val="17"/>
              <w:numPr>
                <w:ilvl w:val="0"/>
                <w:numId w:val="3"/>
              </w:numPr>
              <w:rPr>
                <w:rFonts w:hint="default" w:ascii="Times New Roman" w:hAnsi="Times New Roman" w:eastAsia="宋体" w:cs="Times New Roman"/>
                <w:sz w:val="21"/>
                <w:szCs w:val="21"/>
                <w:highlight w:val="none"/>
              </w:rPr>
            </w:pPr>
            <w:r>
              <w:rPr>
                <w:rFonts w:hint="default" w:ascii="Times New Roman" w:hAnsi="Times New Roman" w:eastAsia="宋体" w:cs="Times New Roman"/>
                <w:b w:val="0"/>
                <w:bCs w:val="0"/>
                <w:color w:val="auto"/>
                <w:sz w:val="21"/>
                <w:szCs w:val="21"/>
                <w:highlight w:val="none"/>
                <w:u w:val="none"/>
              </w:rPr>
              <w:t>待开标结束后</w:t>
            </w:r>
            <w:r>
              <w:rPr>
                <w:rFonts w:hint="default" w:ascii="Times New Roman" w:hAnsi="Times New Roman" w:eastAsia="宋体" w:cs="Times New Roman"/>
                <w:b w:val="0"/>
                <w:bCs w:val="0"/>
                <w:color w:val="auto"/>
                <w:sz w:val="21"/>
                <w:szCs w:val="21"/>
                <w:highlight w:val="none"/>
                <w:u w:val="none"/>
                <w:lang w:val="en-US" w:eastAsia="zh-CN"/>
              </w:rPr>
              <w:t>一周内，</w:t>
            </w:r>
            <w:r>
              <w:rPr>
                <w:rFonts w:hint="eastAsia" w:ascii="Times New Roman" w:cs="Times New Roman"/>
                <w:b w:val="0"/>
                <w:bCs w:val="0"/>
                <w:color w:val="auto"/>
                <w:sz w:val="21"/>
                <w:szCs w:val="21"/>
                <w:highlight w:val="none"/>
                <w:u w:val="none"/>
                <w:lang w:val="en-US" w:eastAsia="zh-CN"/>
              </w:rPr>
              <w:t>中标</w:t>
            </w:r>
            <w:r>
              <w:rPr>
                <w:rFonts w:hint="default" w:ascii="Times New Roman" w:hAnsi="Times New Roman" w:eastAsia="宋体" w:cs="Times New Roman"/>
                <w:b w:val="0"/>
                <w:bCs w:val="0"/>
                <w:color w:val="auto"/>
                <w:sz w:val="21"/>
                <w:szCs w:val="21"/>
                <w:highlight w:val="none"/>
                <w:u w:val="none"/>
                <w:lang w:val="en-US" w:eastAsia="zh-CN"/>
              </w:rPr>
              <w:t>单位需提供纸质版投标文件一正</w:t>
            </w:r>
            <w:r>
              <w:rPr>
                <w:rFonts w:hint="eastAsia" w:ascii="Times New Roman" w:cs="Times New Roman"/>
                <w:b w:val="0"/>
                <w:bCs w:val="0"/>
                <w:color w:val="auto"/>
                <w:sz w:val="21"/>
                <w:szCs w:val="21"/>
                <w:highlight w:val="none"/>
                <w:u w:val="none"/>
                <w:lang w:val="en-US" w:eastAsia="zh-CN"/>
              </w:rPr>
              <w:t>贰</w:t>
            </w:r>
            <w:r>
              <w:rPr>
                <w:rFonts w:hint="default" w:ascii="Times New Roman" w:hAnsi="Times New Roman" w:eastAsia="宋体" w:cs="Times New Roman"/>
                <w:b w:val="0"/>
                <w:bCs w:val="0"/>
                <w:color w:val="auto"/>
                <w:sz w:val="21"/>
                <w:szCs w:val="21"/>
                <w:highlight w:val="none"/>
                <w:u w:val="none"/>
                <w:lang w:val="en-US" w:eastAsia="zh-CN"/>
              </w:rPr>
              <w:t>副，（注：中标单位根据招标人要求后期提供纸质版标书一套正本，</w:t>
            </w:r>
            <w:r>
              <w:rPr>
                <w:rFonts w:hint="eastAsia" w:ascii="Times New Roman" w:cs="Times New Roman"/>
                <w:b w:val="0"/>
                <w:bCs w:val="0"/>
                <w:color w:val="auto"/>
                <w:sz w:val="21"/>
                <w:szCs w:val="21"/>
                <w:highlight w:val="none"/>
                <w:u w:val="none"/>
                <w:lang w:val="en-US" w:eastAsia="zh-CN"/>
              </w:rPr>
              <w:t>贰</w:t>
            </w:r>
            <w:r>
              <w:rPr>
                <w:rFonts w:hint="default" w:ascii="Times New Roman" w:hAnsi="Times New Roman" w:eastAsia="宋体" w:cs="Times New Roman"/>
                <w:b w:val="0"/>
                <w:bCs w:val="0"/>
                <w:color w:val="auto"/>
                <w:sz w:val="21"/>
                <w:szCs w:val="21"/>
                <w:highlight w:val="none"/>
                <w:u w:val="none"/>
                <w:lang w:val="en-US" w:eastAsia="zh-CN"/>
              </w:rPr>
              <w:t>套副本交招标人备案。电子版投标文件：贰份（两个U盘，每份U盘包括：投标函、经济标、技术标，内容与纸质文件一致）。）投标人可采用邮寄方式提供纸质版投标文件（新疆伊宁市成都南路佳和宜园小区4号综合楼301室</w:t>
            </w:r>
            <w:r>
              <w:rPr>
                <w:rFonts w:hint="default" w:ascii="Times New Roman" w:hAnsi="Times New Roman" w:eastAsia="宋体" w:cs="Times New Roman"/>
                <w:b w:val="0"/>
                <w:bCs w:val="0"/>
                <w:sz w:val="21"/>
                <w:szCs w:val="21"/>
                <w:highlight w:val="none"/>
                <w:u w:val="none"/>
                <w:vertAlign w:val="baseline"/>
                <w:lang w:val="en-US" w:eastAsia="zh-CN"/>
              </w:rPr>
              <w:t>，收件人：</w:t>
            </w:r>
            <w:r>
              <w:rPr>
                <w:rFonts w:hint="eastAsia" w:ascii="Times New Roman" w:cs="Times New Roman"/>
                <w:b w:val="0"/>
                <w:bCs w:val="0"/>
                <w:sz w:val="21"/>
                <w:szCs w:val="21"/>
                <w:highlight w:val="none"/>
                <w:u w:val="none"/>
                <w:vertAlign w:val="baseline"/>
                <w:lang w:val="en-US" w:eastAsia="zh-CN"/>
              </w:rPr>
              <w:t>丁工</w:t>
            </w:r>
            <w:r>
              <w:rPr>
                <w:rFonts w:hint="default" w:ascii="Times New Roman" w:hAnsi="Times New Roman" w:eastAsia="宋体" w:cs="Times New Roman"/>
                <w:b w:val="0"/>
                <w:bCs w:val="0"/>
                <w:sz w:val="21"/>
                <w:szCs w:val="21"/>
                <w:highlight w:val="none"/>
                <w:u w:val="none"/>
                <w:vertAlign w:val="baseline"/>
                <w:lang w:val="en-US" w:eastAsia="zh-CN"/>
              </w:rPr>
              <w:t>，电话：</w:t>
            </w:r>
            <w:r>
              <w:rPr>
                <w:rFonts w:hint="eastAsia" w:ascii="Times New Roman" w:cs="Times New Roman"/>
                <w:b w:val="0"/>
                <w:bCs w:val="0"/>
                <w:sz w:val="21"/>
                <w:szCs w:val="21"/>
                <w:highlight w:val="none"/>
                <w:u w:val="none"/>
                <w:vertAlign w:val="baseline"/>
                <w:lang w:val="en-US" w:eastAsia="zh-CN"/>
              </w:rPr>
              <w:t>18299232080</w:t>
            </w:r>
            <w:r>
              <w:rPr>
                <w:rFonts w:hint="default" w:ascii="Times New Roman" w:hAnsi="Times New Roman" w:eastAsia="宋体" w:cs="Times New Roman"/>
                <w:b w:val="0"/>
                <w:bCs w:val="0"/>
                <w:sz w:val="21"/>
                <w:szCs w:val="21"/>
                <w:highlight w:val="none"/>
                <w:u w:val="none"/>
                <w:vertAlign w:val="baseline"/>
                <w:lang w:val="en-US" w:eastAsia="zh-CN"/>
              </w:rPr>
              <w:t>），费用自行承担。</w:t>
            </w:r>
          </w:p>
          <w:p w14:paraId="4E29F8EB">
            <w:pPr>
              <w:pStyle w:val="17"/>
              <w:numPr>
                <w:ilvl w:val="0"/>
                <w:numId w:val="0"/>
              </w:numPr>
              <w:ind w:leftChars="-200" w:right="0" w:rightChars="0"/>
              <w:rPr>
                <w:rFonts w:hint="default" w:ascii="Times New Roman" w:hAnsi="Times New Roman" w:eastAsia="宋体" w:cs="Times New Roman"/>
                <w:sz w:val="21"/>
                <w:szCs w:val="21"/>
                <w:highlight w:val="none"/>
              </w:rPr>
            </w:pPr>
          </w:p>
        </w:tc>
      </w:tr>
      <w:tr w14:paraId="02DF5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4AA8DD5E">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20</w:t>
            </w:r>
          </w:p>
        </w:tc>
        <w:tc>
          <w:tcPr>
            <w:tcW w:w="1984" w:type="dxa"/>
            <w:vAlign w:val="center"/>
          </w:tcPr>
          <w:p w14:paraId="5EE3B144">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auto"/>
                <w:sz w:val="21"/>
                <w:szCs w:val="21"/>
                <w:highlight w:val="none"/>
              </w:rPr>
              <w:t>投标文件的上传和递交</w:t>
            </w:r>
          </w:p>
        </w:tc>
        <w:tc>
          <w:tcPr>
            <w:tcW w:w="6401" w:type="dxa"/>
            <w:vAlign w:val="center"/>
          </w:tcPr>
          <w:p w14:paraId="1E5B9132">
            <w:pPr>
              <w:adjustRightInd w:val="0"/>
              <w:snapToGrid w:val="0"/>
              <w:spacing w:line="360" w:lineRule="auto"/>
              <w:jc w:val="left"/>
              <w:rPr>
                <w:rFonts w:hint="default" w:ascii="Times New Roman" w:hAnsi="Times New Roman" w:eastAsia="宋体" w:cs="Times New Roman"/>
                <w:sz w:val="21"/>
                <w:szCs w:val="21"/>
                <w:highlight w:val="none"/>
                <w:u w:val="single"/>
              </w:rPr>
            </w:pPr>
            <w:r>
              <w:rPr>
                <w:rFonts w:hint="default" w:ascii="Times New Roman" w:hAnsi="Times New Roman" w:eastAsia="宋体" w:cs="Times New Roman"/>
                <w:sz w:val="21"/>
                <w:szCs w:val="21"/>
                <w:highlight w:val="none"/>
                <w:u w:val="single"/>
              </w:rPr>
              <w:t>本项目采用电子招标投标：1、投标文件解密时间：投标文件解密时间30分钟，开标前需投标单位用CA证书登录政采云平台开标大厅签到，在30分钟解密时间内输入CA证书PIN码解密投标文件。在30分钟解密时间内未进行解密的投标单位将导致废标。（解密时间开始时政采云平台将以短信形式向供应商在政采云平台预留的手机号发送短信通知，请供应商及时关注。）</w:t>
            </w:r>
          </w:p>
          <w:p w14:paraId="299BBBA8">
            <w:pPr>
              <w:adjustRightInd w:val="0"/>
              <w:snapToGrid w:val="0"/>
              <w:spacing w:line="360" w:lineRule="auto"/>
              <w:jc w:val="left"/>
              <w:rPr>
                <w:rFonts w:hint="default" w:ascii="Times New Roman" w:hAnsi="Times New Roman" w:eastAsia="宋体" w:cs="Times New Roman"/>
                <w:sz w:val="21"/>
                <w:szCs w:val="21"/>
                <w:highlight w:val="none"/>
                <w:u w:val="single"/>
              </w:rPr>
            </w:pPr>
            <w:r>
              <w:rPr>
                <w:rFonts w:hint="default" w:ascii="Times New Roman" w:hAnsi="Times New Roman" w:eastAsia="宋体" w:cs="Times New Roman"/>
                <w:sz w:val="21"/>
                <w:szCs w:val="21"/>
                <w:highlight w:val="none"/>
                <w:u w:val="single"/>
              </w:rPr>
              <w:t>供应商报价CA签字确认：报价文件开启后将开启签字时段，供应商须在</w:t>
            </w:r>
            <w:r>
              <w:rPr>
                <w:rFonts w:hint="eastAsia" w:cs="Times New Roman"/>
                <w:sz w:val="21"/>
                <w:szCs w:val="21"/>
                <w:highlight w:val="none"/>
                <w:u w:val="single"/>
                <w:lang w:val="en-US" w:eastAsia="zh-CN"/>
              </w:rPr>
              <w:t>30</w:t>
            </w:r>
            <w:r>
              <w:rPr>
                <w:rFonts w:hint="default" w:ascii="Times New Roman" w:hAnsi="Times New Roman" w:eastAsia="宋体" w:cs="Times New Roman"/>
                <w:sz w:val="21"/>
                <w:szCs w:val="21"/>
                <w:highlight w:val="none"/>
                <w:u w:val="single"/>
              </w:rPr>
              <w:t>分钟内用CA证书对报价进行签字确认。</w:t>
            </w:r>
          </w:p>
          <w:p w14:paraId="559BD2B7">
            <w:pPr>
              <w:adjustRightInd w:val="0"/>
              <w:snapToGrid w:val="0"/>
              <w:spacing w:line="360" w:lineRule="auto"/>
              <w:jc w:val="left"/>
              <w:rPr>
                <w:rFonts w:hint="default" w:ascii="Times New Roman" w:hAnsi="Times New Roman" w:eastAsia="宋体" w:cs="Times New Roman"/>
                <w:sz w:val="21"/>
                <w:szCs w:val="21"/>
                <w:highlight w:val="none"/>
                <w:u w:val="single"/>
              </w:rPr>
            </w:pPr>
            <w:r>
              <w:rPr>
                <w:rFonts w:hint="default" w:ascii="Times New Roman" w:hAnsi="Times New Roman" w:eastAsia="宋体" w:cs="Times New Roman"/>
                <w:sz w:val="21"/>
                <w:szCs w:val="21"/>
                <w:highlight w:val="none"/>
                <w:u w:val="single"/>
              </w:rPr>
              <w:t>备注：1、本次采购采用电子交易方式，电子交易平台为“政府采购云平台（www.zcygov.cn）”。供应商参与本项目电子交易活动前，应注册成为政府采购云平台供应商。编制电子投标文件前还需申领CA证书并绑定帐号。供应商应充分考虑完成平台注册、申领CA证书等所需的时间。因未注册入库、未办理CA数字证书等原因造成无法投标或投标失败等后果由供应商自行承担。</w:t>
            </w:r>
          </w:p>
          <w:p w14:paraId="4B041A91">
            <w:pPr>
              <w:adjustRightInd w:val="0"/>
              <w:snapToGrid w:val="0"/>
              <w:spacing w:line="360" w:lineRule="auto"/>
              <w:jc w:val="left"/>
              <w:rPr>
                <w:rFonts w:hint="default" w:ascii="Times New Roman" w:hAnsi="Times New Roman" w:eastAsia="宋体" w:cs="Times New Roman"/>
                <w:sz w:val="21"/>
                <w:szCs w:val="21"/>
                <w:highlight w:val="none"/>
                <w:u w:val="single"/>
              </w:rPr>
            </w:pPr>
            <w:r>
              <w:rPr>
                <w:rFonts w:hint="default" w:ascii="Times New Roman" w:hAnsi="Times New Roman" w:eastAsia="宋体" w:cs="Times New Roman"/>
                <w:sz w:val="21"/>
                <w:szCs w:val="21"/>
                <w:highlight w:val="none"/>
                <w:u w:val="single"/>
              </w:rPr>
              <w:t>供应商须在在投标截止时间前通过CA在政采云平台上传加密的电子投标文件。供应商在开标时须使用制作加密电子投标文件所使用的CA锁解密，供应商须提前配置好浏览器（建议使用360浏览器或谷歌浏览器），并确保开标期间电脑网络环境畅通，以便开标时解密。本项目解密时间定为</w:t>
            </w:r>
            <w:r>
              <w:rPr>
                <w:rFonts w:hint="eastAsia" w:cs="Times New Roman"/>
                <w:sz w:val="21"/>
                <w:szCs w:val="21"/>
                <w:highlight w:val="none"/>
                <w:u w:val="single"/>
                <w:lang w:val="en-US" w:eastAsia="zh-CN"/>
              </w:rPr>
              <w:t>3</w:t>
            </w:r>
            <w:r>
              <w:rPr>
                <w:rFonts w:hint="default" w:ascii="Times New Roman" w:hAnsi="Times New Roman" w:eastAsia="宋体" w:cs="Times New Roman"/>
                <w:sz w:val="21"/>
                <w:szCs w:val="21"/>
                <w:highlight w:val="none"/>
                <w:u w:val="single"/>
              </w:rPr>
              <w:t>0分钟，如因供应商自身原因导致无法正常解密，后果由供应商自行承担。</w:t>
            </w:r>
          </w:p>
          <w:p w14:paraId="51E4E4B5">
            <w:pPr>
              <w:adjustRightInd w:val="0"/>
              <w:snapToGrid w:val="0"/>
              <w:spacing w:line="360" w:lineRule="auto"/>
              <w:jc w:val="left"/>
              <w:rPr>
                <w:rFonts w:hint="default" w:ascii="Times New Roman" w:hAnsi="Times New Roman" w:eastAsia="宋体" w:cs="Times New Roman"/>
                <w:sz w:val="21"/>
                <w:szCs w:val="21"/>
                <w:highlight w:val="none"/>
                <w:u w:val="single"/>
              </w:rPr>
            </w:pPr>
            <w:r>
              <w:rPr>
                <w:rFonts w:hint="default" w:ascii="Times New Roman" w:hAnsi="Times New Roman" w:eastAsia="宋体" w:cs="Times New Roman"/>
                <w:sz w:val="21"/>
                <w:szCs w:val="21"/>
                <w:highlight w:val="none"/>
                <w:u w:val="single"/>
              </w:rPr>
              <w:t>各供应商对不见面开评标系统的技术操作咨询，各政府采购代理机构（含集采机构）及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政采云热线人工号码：400-881-7190（工作时间：工作日08:00~20：00）。</w:t>
            </w:r>
          </w:p>
          <w:p w14:paraId="385FC788">
            <w:pPr>
              <w:adjustRightInd w:val="0"/>
              <w:snapToGrid w:val="0"/>
              <w:spacing w:line="360" w:lineRule="auto"/>
              <w:jc w:val="left"/>
              <w:rPr>
                <w:rFonts w:hint="default" w:ascii="Times New Roman" w:hAnsi="Times New Roman" w:eastAsia="宋体" w:cs="Times New Roman"/>
                <w:sz w:val="21"/>
                <w:szCs w:val="21"/>
                <w:highlight w:val="none"/>
                <w:u w:val="single"/>
              </w:rPr>
            </w:pPr>
            <w:r>
              <w:rPr>
                <w:rFonts w:hint="default" w:ascii="Times New Roman" w:hAnsi="Times New Roman" w:eastAsia="宋体" w:cs="Times New Roman"/>
                <w:sz w:val="21"/>
                <w:szCs w:val="21"/>
                <w:highlight w:val="none"/>
                <w:u w:val="single"/>
              </w:rPr>
              <w:t>按评标办法提供材料。</w:t>
            </w:r>
          </w:p>
          <w:p w14:paraId="55238801">
            <w:pPr>
              <w:adjustRightInd w:val="0"/>
              <w:snapToGrid w:val="0"/>
              <w:spacing w:line="360" w:lineRule="auto"/>
              <w:jc w:val="left"/>
              <w:rPr>
                <w:rFonts w:hint="default" w:ascii="Times New Roman" w:hAnsi="Times New Roman" w:eastAsia="宋体" w:cs="Times New Roman"/>
                <w:sz w:val="21"/>
                <w:szCs w:val="21"/>
                <w:highlight w:val="none"/>
                <w:u w:val="single"/>
              </w:rPr>
            </w:pPr>
            <w:r>
              <w:rPr>
                <w:rFonts w:hint="default" w:ascii="Times New Roman" w:hAnsi="Times New Roman" w:eastAsia="宋体" w:cs="Times New Roman"/>
                <w:sz w:val="21"/>
                <w:szCs w:val="21"/>
                <w:highlight w:val="none"/>
                <w:u w:val="single"/>
              </w:rPr>
              <w:t>须知前附表与正文描述不一致时，以须知前附表中为主。</w:t>
            </w:r>
          </w:p>
        </w:tc>
      </w:tr>
      <w:tr w14:paraId="25B1F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529BBE03">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21</w:t>
            </w:r>
          </w:p>
        </w:tc>
        <w:tc>
          <w:tcPr>
            <w:tcW w:w="1984" w:type="dxa"/>
            <w:vAlign w:val="center"/>
          </w:tcPr>
          <w:p w14:paraId="6BE02AF1">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auto"/>
                <w:sz w:val="21"/>
                <w:szCs w:val="21"/>
                <w:highlight w:val="none"/>
              </w:rPr>
              <w:t>投标文件递交</w:t>
            </w:r>
            <w:r>
              <w:rPr>
                <w:rFonts w:hint="default" w:ascii="Times New Roman" w:hAnsi="Times New Roman" w:eastAsia="宋体" w:cs="Times New Roman"/>
                <w:color w:val="auto"/>
                <w:sz w:val="21"/>
                <w:szCs w:val="21"/>
                <w:highlight w:val="none"/>
                <w:lang w:val="en-US" w:eastAsia="zh-CN"/>
              </w:rPr>
              <w:t>时间</w:t>
            </w:r>
            <w:r>
              <w:rPr>
                <w:rFonts w:hint="default" w:ascii="Times New Roman" w:hAnsi="Times New Roman" w:eastAsia="宋体" w:cs="Times New Roman"/>
                <w:color w:val="auto"/>
                <w:sz w:val="21"/>
                <w:szCs w:val="21"/>
                <w:highlight w:val="none"/>
              </w:rPr>
              <w:t>地点</w:t>
            </w:r>
          </w:p>
        </w:tc>
        <w:tc>
          <w:tcPr>
            <w:tcW w:w="6401" w:type="dxa"/>
            <w:vAlign w:val="center"/>
          </w:tcPr>
          <w:p w14:paraId="0718416B">
            <w:pPr>
              <w:pStyle w:val="22"/>
              <w:spacing w:before="75" w:beforeAutospacing="0" w:after="75" w:afterAutospacing="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投标截止时间：</w:t>
            </w:r>
            <w:r>
              <w:rPr>
                <w:rFonts w:hint="default" w:ascii="Times New Roman" w:hAnsi="Times New Roman" w:eastAsia="宋体" w:cs="Times New Roman"/>
                <w:sz w:val="21"/>
                <w:szCs w:val="21"/>
                <w:highlight w:val="none"/>
                <w:lang w:eastAsia="zh-CN"/>
              </w:rPr>
              <w:t>202</w:t>
            </w:r>
            <w:r>
              <w:rPr>
                <w:rFonts w:hint="eastAsia" w:ascii="Times New Roman" w:hAnsi="Times New Roman" w:eastAsia="宋体" w:cs="Times New Roman"/>
                <w:sz w:val="21"/>
                <w:szCs w:val="21"/>
                <w:highlight w:val="none"/>
                <w:lang w:val="en-US" w:eastAsia="zh-CN"/>
              </w:rPr>
              <w:t>5</w:t>
            </w:r>
            <w:r>
              <w:rPr>
                <w:rFonts w:hint="default" w:ascii="Times New Roman" w:hAnsi="Times New Roman" w:eastAsia="宋体" w:cs="Times New Roman"/>
                <w:sz w:val="21"/>
                <w:szCs w:val="21"/>
                <w:highlight w:val="none"/>
                <w:lang w:eastAsia="zh-CN"/>
              </w:rPr>
              <w:t>年</w:t>
            </w:r>
            <w:r>
              <w:rPr>
                <w:rFonts w:hint="eastAsia" w:ascii="Times New Roman" w:hAnsi="Times New Roman" w:eastAsia="宋体" w:cs="Times New Roman"/>
                <w:sz w:val="21"/>
                <w:szCs w:val="21"/>
                <w:highlight w:val="none"/>
                <w:lang w:val="en-US" w:eastAsia="zh-CN"/>
              </w:rPr>
              <w:t>07</w:t>
            </w:r>
            <w:r>
              <w:rPr>
                <w:rFonts w:hint="default" w:ascii="Times New Roman" w:hAnsi="Times New Roman" w:eastAsia="宋体" w:cs="Times New Roman"/>
                <w:sz w:val="21"/>
                <w:szCs w:val="21"/>
                <w:highlight w:val="none"/>
                <w:lang w:eastAsia="zh-CN"/>
              </w:rPr>
              <w:t>月</w:t>
            </w:r>
            <w:r>
              <w:rPr>
                <w:rFonts w:hint="eastAsia" w:ascii="Times New Roman" w:hAnsi="Times New Roman" w:eastAsia="宋体" w:cs="Times New Roman"/>
                <w:sz w:val="21"/>
                <w:szCs w:val="21"/>
                <w:highlight w:val="none"/>
                <w:lang w:val="en-US" w:eastAsia="zh-CN"/>
              </w:rPr>
              <w:t>14</w:t>
            </w:r>
            <w:r>
              <w:rPr>
                <w:rFonts w:hint="default" w:ascii="Times New Roman" w:hAnsi="Times New Roman" w:eastAsia="宋体" w:cs="Times New Roman"/>
                <w:sz w:val="21"/>
                <w:szCs w:val="21"/>
                <w:highlight w:val="none"/>
                <w:lang w:eastAsia="zh-CN"/>
              </w:rPr>
              <w:t>日</w:t>
            </w:r>
            <w:r>
              <w:rPr>
                <w:rFonts w:hint="eastAsia" w:ascii="Times New Roman" w:hAnsi="Times New Roman" w:eastAsia="宋体" w:cs="Times New Roman"/>
                <w:sz w:val="21"/>
                <w:szCs w:val="21"/>
                <w:highlight w:val="none"/>
                <w:lang w:val="en-US" w:eastAsia="zh-CN"/>
              </w:rPr>
              <w:t>16</w:t>
            </w:r>
            <w:bookmarkStart w:id="83" w:name="_GoBack"/>
            <w:bookmarkEnd w:id="83"/>
            <w:r>
              <w:rPr>
                <w:rFonts w:hint="default" w:ascii="Times New Roman" w:hAnsi="Times New Roman" w:eastAsia="宋体" w:cs="Times New Roman"/>
                <w:sz w:val="21"/>
                <w:szCs w:val="21"/>
                <w:highlight w:val="none"/>
                <w:lang w:eastAsia="zh-CN"/>
              </w:rPr>
              <w:t>时</w:t>
            </w:r>
            <w:r>
              <w:rPr>
                <w:rFonts w:hint="eastAsia" w:ascii="Times New Roman" w:hAnsi="Times New Roman" w:eastAsia="宋体" w:cs="Times New Roman"/>
                <w:sz w:val="21"/>
                <w:szCs w:val="21"/>
                <w:highlight w:val="none"/>
                <w:lang w:val="en-US" w:eastAsia="zh-CN"/>
              </w:rPr>
              <w:t>00</w:t>
            </w:r>
            <w:r>
              <w:rPr>
                <w:rFonts w:hint="default" w:ascii="Times New Roman" w:hAnsi="Times New Roman" w:eastAsia="宋体" w:cs="Times New Roman"/>
                <w:sz w:val="21"/>
                <w:szCs w:val="21"/>
                <w:highlight w:val="none"/>
                <w:lang w:eastAsia="zh-CN"/>
              </w:rPr>
              <w:t>分</w:t>
            </w:r>
            <w:r>
              <w:rPr>
                <w:rFonts w:hint="default" w:ascii="Times New Roman" w:hAnsi="Times New Roman" w:eastAsia="宋体" w:cs="Times New Roman"/>
                <w:sz w:val="21"/>
                <w:szCs w:val="21"/>
                <w:highlight w:val="none"/>
              </w:rPr>
              <w:t>（北京时间）</w:t>
            </w:r>
          </w:p>
          <w:p w14:paraId="005F0065">
            <w:pPr>
              <w:pStyle w:val="22"/>
              <w:spacing w:before="75" w:beforeAutospacing="0" w:after="75" w:afterAutospacing="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投标地点：新疆政府采购云平台（www.zcygov.cn）</w:t>
            </w:r>
          </w:p>
        </w:tc>
      </w:tr>
      <w:tr w14:paraId="3A1CD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152" w:type="dxa"/>
            <w:vAlign w:val="center"/>
          </w:tcPr>
          <w:p w14:paraId="4AA9CA43">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22</w:t>
            </w:r>
          </w:p>
        </w:tc>
        <w:tc>
          <w:tcPr>
            <w:tcW w:w="1984" w:type="dxa"/>
            <w:vAlign w:val="center"/>
          </w:tcPr>
          <w:p w14:paraId="7305ABA8">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开标时间及地点</w:t>
            </w:r>
          </w:p>
        </w:tc>
        <w:tc>
          <w:tcPr>
            <w:tcW w:w="6401" w:type="dxa"/>
            <w:vAlign w:val="center"/>
          </w:tcPr>
          <w:p w14:paraId="2792E7D1">
            <w:pPr>
              <w:pStyle w:val="22"/>
              <w:widowControl/>
              <w:spacing w:before="75" w:beforeAutospacing="0" w:after="75" w:afterAutospacing="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开标时间：同投标截止时间</w:t>
            </w:r>
          </w:p>
          <w:p w14:paraId="4A69A4B3">
            <w:pPr>
              <w:pStyle w:val="22"/>
              <w:widowControl/>
              <w:spacing w:before="75" w:beforeAutospacing="0" w:after="75" w:afterAutospacing="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开标地点：在新疆政府采购云平台（www.zcygov.cn）上开启投标文件  </w:t>
            </w:r>
          </w:p>
        </w:tc>
      </w:tr>
      <w:tr w14:paraId="63404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152" w:type="dxa"/>
            <w:vAlign w:val="center"/>
          </w:tcPr>
          <w:p w14:paraId="7C12133A">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23</w:t>
            </w:r>
          </w:p>
        </w:tc>
        <w:tc>
          <w:tcPr>
            <w:tcW w:w="1984" w:type="dxa"/>
            <w:vAlign w:val="center"/>
          </w:tcPr>
          <w:p w14:paraId="249832D0">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中标公示发布媒体</w:t>
            </w:r>
          </w:p>
        </w:tc>
        <w:tc>
          <w:tcPr>
            <w:tcW w:w="6401" w:type="dxa"/>
            <w:vAlign w:val="center"/>
          </w:tcPr>
          <w:p w14:paraId="21056A2B">
            <w:pPr>
              <w:spacing w:line="360" w:lineRule="auto"/>
              <w:rPr>
                <w:rFonts w:hint="default" w:ascii="Times New Roman" w:hAnsi="Times New Roman" w:eastAsia="宋体" w:cs="Times New Roman"/>
                <w:bCs/>
                <w:sz w:val="21"/>
                <w:szCs w:val="21"/>
                <w:highlight w:val="none"/>
                <w:lang w:eastAsia="zh-CN"/>
              </w:rPr>
            </w:pPr>
            <w:r>
              <w:rPr>
                <w:rFonts w:hint="default" w:ascii="Times New Roman" w:hAnsi="Times New Roman" w:eastAsia="宋体" w:cs="Times New Roman"/>
                <w:sz w:val="21"/>
                <w:szCs w:val="21"/>
                <w:highlight w:val="none"/>
              </w:rPr>
              <w:t>新疆政府采购网</w:t>
            </w:r>
            <w:r>
              <w:rPr>
                <w:rFonts w:hint="default" w:ascii="Times New Roman" w:hAnsi="Times New Roman" w:eastAsia="宋体" w:cs="Times New Roman"/>
                <w:sz w:val="21"/>
                <w:szCs w:val="21"/>
                <w:highlight w:val="none"/>
                <w:lang w:eastAsia="zh-CN"/>
              </w:rPr>
              <w:t>（http://www.ccgp-xinjiang.gov.cn/）</w:t>
            </w:r>
            <w:r>
              <w:rPr>
                <w:rFonts w:hint="default" w:ascii="Times New Roman" w:hAnsi="Times New Roman" w:eastAsia="宋体" w:cs="Times New Roman"/>
                <w:sz w:val="21"/>
                <w:szCs w:val="21"/>
                <w:highlight w:val="none"/>
              </w:rPr>
              <w:t>上发布</w:t>
            </w:r>
          </w:p>
        </w:tc>
      </w:tr>
      <w:tr w14:paraId="0D247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152" w:type="dxa"/>
            <w:vAlign w:val="center"/>
          </w:tcPr>
          <w:p w14:paraId="6CBD3182">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24</w:t>
            </w:r>
          </w:p>
        </w:tc>
        <w:tc>
          <w:tcPr>
            <w:tcW w:w="1984" w:type="dxa"/>
            <w:vAlign w:val="center"/>
          </w:tcPr>
          <w:p w14:paraId="75C881F2">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最高投标限价</w:t>
            </w:r>
          </w:p>
        </w:tc>
        <w:tc>
          <w:tcPr>
            <w:tcW w:w="6401" w:type="dxa"/>
            <w:vAlign w:val="center"/>
          </w:tcPr>
          <w:p w14:paraId="665D4E18">
            <w:pPr>
              <w:adjustRightInd w:val="0"/>
              <w:snapToGrid w:val="0"/>
              <w:spacing w:line="360" w:lineRule="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306800.51</w:t>
            </w:r>
            <w:r>
              <w:rPr>
                <w:rFonts w:hint="default" w:ascii="Times New Roman" w:hAnsi="Times New Roman" w:eastAsia="宋体" w:cs="Times New Roman"/>
                <w:color w:val="000000" w:themeColor="text1"/>
                <w:sz w:val="21"/>
                <w:szCs w:val="21"/>
                <w:highlight w:val="none"/>
                <w14:textFill>
                  <w14:solidFill>
                    <w14:schemeClr w14:val="tx1"/>
                  </w14:solidFill>
                </w14:textFill>
              </w:rPr>
              <w:t>元（大写：叁拾万陆仟捌佰元伍角壹分）</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p>
          <w:p w14:paraId="27784BA4">
            <w:pPr>
              <w:adjustRightInd w:val="0"/>
              <w:snapToGrid w:val="0"/>
              <w:spacing w:line="360" w:lineRule="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报价均不得超过此限价，超过此限价视为无效投标)</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p>
        </w:tc>
      </w:tr>
      <w:tr w14:paraId="2EB4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152" w:type="dxa"/>
            <w:vAlign w:val="center"/>
          </w:tcPr>
          <w:p w14:paraId="513E119A">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25</w:t>
            </w:r>
          </w:p>
        </w:tc>
        <w:tc>
          <w:tcPr>
            <w:tcW w:w="1984" w:type="dxa"/>
            <w:vAlign w:val="center"/>
          </w:tcPr>
          <w:p w14:paraId="68F9644E">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auto"/>
                <w:sz w:val="21"/>
                <w:szCs w:val="21"/>
                <w:highlight w:val="none"/>
              </w:rPr>
              <w:t>评标委员会的组建</w:t>
            </w:r>
          </w:p>
        </w:tc>
        <w:tc>
          <w:tcPr>
            <w:tcW w:w="6401" w:type="dxa"/>
            <w:vAlign w:val="center"/>
          </w:tcPr>
          <w:p w14:paraId="476241AF">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评标委员会由招标人依法组建；评标委员会构成</w:t>
            </w:r>
            <w:r>
              <w:rPr>
                <w:rFonts w:hint="eastAsia"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人，其中招标人代表</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highlight w:val="none"/>
                <w14:textFill>
                  <w14:solidFill>
                    <w14:schemeClr w14:val="tx1"/>
                  </w14:solidFill>
                </w14:textFill>
              </w:rPr>
              <w:t>人（限招标人在职人员，且应当具备评标专家相应的或者类似的条件），专家</w:t>
            </w:r>
            <w:r>
              <w:rPr>
                <w:rFonts w:hint="eastAsia"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14:textFill>
                  <w14:solidFill>
                    <w14:schemeClr w14:val="tx1"/>
                  </w14:solidFill>
                </w14:textFill>
              </w:rPr>
              <w:t>人</w:t>
            </w:r>
          </w:p>
          <w:p w14:paraId="76935E19">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评标专家确定方式：专家评委由招标人在开标前从政采云专家库中随机抽取。</w:t>
            </w:r>
          </w:p>
        </w:tc>
      </w:tr>
      <w:tr w14:paraId="14F2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52" w:type="dxa"/>
            <w:vAlign w:val="center"/>
          </w:tcPr>
          <w:p w14:paraId="760A5948">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26</w:t>
            </w:r>
          </w:p>
        </w:tc>
        <w:tc>
          <w:tcPr>
            <w:tcW w:w="1984" w:type="dxa"/>
            <w:vAlign w:val="center"/>
          </w:tcPr>
          <w:p w14:paraId="25A9F7BB">
            <w:pPr>
              <w:adjustRightInd w:val="0"/>
              <w:snapToGrid w:val="0"/>
              <w:spacing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招标代理服务费</w:t>
            </w:r>
          </w:p>
        </w:tc>
        <w:tc>
          <w:tcPr>
            <w:tcW w:w="6401" w:type="dxa"/>
            <w:vAlign w:val="center"/>
          </w:tcPr>
          <w:p w14:paraId="662DE733">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招标代理服务费计算以最终中标金额为基准计取，由中标人支付。</w:t>
            </w:r>
          </w:p>
        </w:tc>
      </w:tr>
      <w:tr w14:paraId="02A8E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trPr>
        <w:tc>
          <w:tcPr>
            <w:tcW w:w="1152" w:type="dxa"/>
            <w:vAlign w:val="center"/>
          </w:tcPr>
          <w:p w14:paraId="3ACD1D85">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27</w:t>
            </w:r>
          </w:p>
        </w:tc>
        <w:tc>
          <w:tcPr>
            <w:tcW w:w="1984" w:type="dxa"/>
            <w:vAlign w:val="center"/>
          </w:tcPr>
          <w:p w14:paraId="58983761">
            <w:pPr>
              <w:adjustRightInd w:val="0"/>
              <w:snapToGrid w:val="0"/>
              <w:spacing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磋商文件</w:t>
            </w:r>
            <w:r>
              <w:rPr>
                <w:rFonts w:hint="default" w:ascii="Times New Roman" w:hAnsi="Times New Roman" w:eastAsia="宋体" w:cs="Times New Roman"/>
                <w:color w:val="auto"/>
                <w:sz w:val="21"/>
                <w:szCs w:val="21"/>
                <w:highlight w:val="none"/>
              </w:rPr>
              <w:t>领取重要说明</w:t>
            </w:r>
          </w:p>
        </w:tc>
        <w:tc>
          <w:tcPr>
            <w:tcW w:w="6401" w:type="dxa"/>
            <w:vAlign w:val="center"/>
          </w:tcPr>
          <w:p w14:paraId="2BFF32C9">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时间：202</w:t>
            </w:r>
            <w:r>
              <w:rPr>
                <w:rFonts w:hint="eastAsia"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highlight w:val="none"/>
                <w14:textFill>
                  <w14:solidFill>
                    <w14:schemeClr w14:val="tx1"/>
                  </w14:solidFill>
                </w14:textFill>
              </w:rPr>
              <w:t>年</w:t>
            </w:r>
            <w:r>
              <w:rPr>
                <w:rFonts w:hint="eastAsia" w:cs="Times New Roman"/>
                <w:color w:val="000000" w:themeColor="text1"/>
                <w:sz w:val="21"/>
                <w:szCs w:val="21"/>
                <w:highlight w:val="none"/>
                <w:lang w:val="en-US" w:eastAsia="zh-CN"/>
                <w14:textFill>
                  <w14:solidFill>
                    <w14:schemeClr w14:val="tx1"/>
                  </w14:solidFill>
                </w14:textFill>
              </w:rPr>
              <w:t>07</w:t>
            </w:r>
            <w:r>
              <w:rPr>
                <w:rFonts w:hint="default" w:ascii="Times New Roman" w:hAnsi="Times New Roman" w:eastAsia="宋体" w:cs="Times New Roman"/>
                <w:color w:val="000000" w:themeColor="text1"/>
                <w:sz w:val="21"/>
                <w:szCs w:val="21"/>
                <w:highlight w:val="none"/>
                <w14:textFill>
                  <w14:solidFill>
                    <w14:schemeClr w14:val="tx1"/>
                  </w14:solidFill>
                </w14:textFill>
              </w:rPr>
              <w:t>月</w:t>
            </w:r>
            <w:r>
              <w:rPr>
                <w:rFonts w:hint="eastAsia" w:cs="Times New Roman"/>
                <w:color w:val="000000" w:themeColor="text1"/>
                <w:sz w:val="21"/>
                <w:szCs w:val="21"/>
                <w:highlight w:val="none"/>
                <w:lang w:val="en-US" w:eastAsia="zh-CN"/>
                <w14:textFill>
                  <w14:solidFill>
                    <w14:schemeClr w14:val="tx1"/>
                  </w14:solidFill>
                </w14:textFill>
              </w:rPr>
              <w:t>03</w:t>
            </w:r>
            <w:r>
              <w:rPr>
                <w:rFonts w:hint="default" w:ascii="Times New Roman" w:hAnsi="Times New Roman" w:eastAsia="宋体" w:cs="Times New Roman"/>
                <w:color w:val="000000" w:themeColor="text1"/>
                <w:sz w:val="21"/>
                <w:szCs w:val="21"/>
                <w:highlight w:val="none"/>
                <w14:textFill>
                  <w14:solidFill>
                    <w14:schemeClr w14:val="tx1"/>
                  </w14:solidFill>
                </w14:textFill>
              </w:rPr>
              <w:t>日至202</w:t>
            </w:r>
            <w:r>
              <w:rPr>
                <w:rFonts w:hint="eastAsia"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highlight w:val="none"/>
                <w14:textFill>
                  <w14:solidFill>
                    <w14:schemeClr w14:val="tx1"/>
                  </w14:solidFill>
                </w14:textFill>
              </w:rPr>
              <w:t>年</w:t>
            </w:r>
            <w:r>
              <w:rPr>
                <w:rFonts w:hint="eastAsia" w:cs="Times New Roman"/>
                <w:color w:val="000000" w:themeColor="text1"/>
                <w:sz w:val="21"/>
                <w:szCs w:val="21"/>
                <w:highlight w:val="none"/>
                <w:lang w:val="en-US" w:eastAsia="zh-CN"/>
                <w14:textFill>
                  <w14:solidFill>
                    <w14:schemeClr w14:val="tx1"/>
                  </w14:solidFill>
                </w14:textFill>
              </w:rPr>
              <w:t>07</w:t>
            </w:r>
            <w:r>
              <w:rPr>
                <w:rFonts w:hint="default" w:ascii="Times New Roman" w:hAnsi="Times New Roman" w:eastAsia="宋体" w:cs="Times New Roman"/>
                <w:color w:val="000000" w:themeColor="text1"/>
                <w:sz w:val="21"/>
                <w:szCs w:val="21"/>
                <w:highlight w:val="none"/>
                <w14:textFill>
                  <w14:solidFill>
                    <w14:schemeClr w14:val="tx1"/>
                  </w14:solidFill>
                </w14:textFill>
              </w:rPr>
              <w:t>月</w:t>
            </w:r>
            <w:r>
              <w:rPr>
                <w:rFonts w:hint="eastAsia" w:cs="Times New Roman"/>
                <w:color w:val="000000" w:themeColor="text1"/>
                <w:sz w:val="21"/>
                <w:szCs w:val="21"/>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z w:val="21"/>
                <w:szCs w:val="21"/>
                <w:highlight w:val="none"/>
                <w14:textFill>
                  <w14:solidFill>
                    <w14:schemeClr w14:val="tx1"/>
                  </w14:solidFill>
                </w14:textFill>
              </w:rPr>
              <w:t>日，</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每天上午00:00至14:00，下午14:00至23:59（北京时间，法定节假日除外）</w:t>
            </w:r>
          </w:p>
          <w:p w14:paraId="2D3A5D78">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地点：供应商登陆政采云平台http://www.zcygov.cn/，在线申请获取</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磋商文件</w:t>
            </w:r>
            <w:r>
              <w:rPr>
                <w:rFonts w:hint="default" w:ascii="Times New Roman" w:hAnsi="Times New Roman" w:eastAsia="宋体" w:cs="Times New Roman"/>
                <w:color w:val="000000" w:themeColor="text1"/>
                <w:sz w:val="21"/>
                <w:szCs w:val="21"/>
                <w:highlight w:val="none"/>
                <w14:textFill>
                  <w14:solidFill>
                    <w14:schemeClr w14:val="tx1"/>
                  </w14:solidFill>
                </w14:textFill>
              </w:rPr>
              <w:t>（登录政府采购云平台 → 项目采购 → 获取</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磋商文件</w:t>
            </w:r>
            <w:r>
              <w:rPr>
                <w:rFonts w:hint="default" w:ascii="Times New Roman" w:hAnsi="Times New Roman" w:eastAsia="宋体" w:cs="Times New Roman"/>
                <w:color w:val="000000" w:themeColor="text1"/>
                <w:sz w:val="21"/>
                <w:szCs w:val="21"/>
                <w:highlight w:val="none"/>
                <w14:textFill>
                  <w14:solidFill>
                    <w14:schemeClr w14:val="tx1"/>
                  </w14:solidFill>
                </w14:textFill>
              </w:rPr>
              <w:t>→申请，审核通过后可下载</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磋商文件</w:t>
            </w:r>
            <w:r>
              <w:rPr>
                <w:rFonts w:hint="default" w:ascii="Times New Roman" w:hAnsi="Times New Roman" w:eastAsia="宋体" w:cs="Times New Roman"/>
                <w:color w:val="000000" w:themeColor="text1"/>
                <w:sz w:val="21"/>
                <w:szCs w:val="21"/>
                <w:highlight w:val="none"/>
                <w14:textFill>
                  <w14:solidFill>
                    <w14:schemeClr w14:val="tx1"/>
                  </w14:solidFill>
                </w14:textFill>
              </w:rPr>
              <w:t>，如有操作性问题，可与政采云在线客服进行咨询）。</w:t>
            </w:r>
          </w:p>
          <w:p w14:paraId="58454CA4">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方式：（1）线上获取（登录政府采购云平台 → 项目采购 → 获取</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磋商文件</w:t>
            </w:r>
            <w:r>
              <w:rPr>
                <w:rFonts w:hint="default" w:ascii="Times New Roman" w:hAnsi="Times New Roman" w:eastAsia="宋体" w:cs="Times New Roman"/>
                <w:color w:val="000000" w:themeColor="text1"/>
                <w:sz w:val="21"/>
                <w:szCs w:val="21"/>
                <w:highlight w:val="none"/>
                <w14:textFill>
                  <w14:solidFill>
                    <w14:schemeClr w14:val="tx1"/>
                  </w14:solidFill>
                </w14:textFill>
              </w:rPr>
              <w:t>→ 申请，审核通过后可下载</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磋商文件</w:t>
            </w:r>
            <w:r>
              <w:rPr>
                <w:rFonts w:hint="default" w:ascii="Times New Roman" w:hAnsi="Times New Roman" w:eastAsia="宋体" w:cs="Times New Roman"/>
                <w:color w:val="000000" w:themeColor="text1"/>
                <w:sz w:val="21"/>
                <w:szCs w:val="21"/>
                <w:highlight w:val="none"/>
                <w14:textFill>
                  <w14:solidFill>
                    <w14:schemeClr w14:val="tx1"/>
                  </w14:solidFill>
                </w14:textFill>
              </w:rPr>
              <w:t>）。本次招标不提供纸质版</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磋商文件</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14:paraId="26F784B0">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（2）供应商获取</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磋商文件</w:t>
            </w:r>
            <w:r>
              <w:rPr>
                <w:rFonts w:hint="default" w:ascii="Times New Roman" w:hAnsi="Times New Roman" w:eastAsia="宋体" w:cs="Times New Roman"/>
                <w:color w:val="000000" w:themeColor="text1"/>
                <w:sz w:val="21"/>
                <w:szCs w:val="21"/>
                <w:highlight w:val="none"/>
                <w14:textFill>
                  <w14:solidFill>
                    <w14:schemeClr w14:val="tx1"/>
                  </w14:solidFill>
                </w14:textFill>
              </w:rPr>
              <w:t>前应注册成为政府采购云平台正式供应商。1.本项目采用全流程不见面电子开评标，投标供应商需要使用CA加密设备，供应商可通过新疆数字证书认证中心官网（https://www.xjca.com.cn/）或下载“新疆政务通”APP自行进行申领。</w:t>
            </w:r>
          </w:p>
          <w:p w14:paraId="77AA0248">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2.本项目实行网上投标，采用加密电子投标文件(供应商须使用CA加密设备通过政采云电子投标客户端制作投标文件)。若供应商参与投标，自行承担投标一切费用。</w:t>
            </w:r>
          </w:p>
          <w:p w14:paraId="5CED71C4">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39293802">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w:t>
            </w:r>
          </w:p>
          <w:p w14:paraId="4947FFAD">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5.供应商在开标时须使用制作加密电子投标文件所使用的CA锁及电脑，电脑须提前配置好浏览器（建议使用谷歌浏览器），以便开标时解锁。</w:t>
            </w:r>
          </w:p>
          <w:p w14:paraId="570F5465">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6ADB7474">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7.为了保证开评标顺利进行，政采云线上开标功能完全实现，供应商开标所使用的电脑设备须具有视频及语音功能。</w:t>
            </w:r>
          </w:p>
        </w:tc>
      </w:tr>
      <w:tr w14:paraId="196A6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52" w:type="dxa"/>
            <w:vAlign w:val="center"/>
          </w:tcPr>
          <w:p w14:paraId="32130542">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28</w:t>
            </w:r>
          </w:p>
        </w:tc>
        <w:tc>
          <w:tcPr>
            <w:tcW w:w="1984" w:type="dxa"/>
            <w:vAlign w:val="center"/>
          </w:tcPr>
          <w:p w14:paraId="7CEE09B2">
            <w:pPr>
              <w:adjustRightInd w:val="0"/>
              <w:snapToGrid w:val="0"/>
              <w:spacing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中小微企业政策文件</w:t>
            </w:r>
          </w:p>
        </w:tc>
        <w:tc>
          <w:tcPr>
            <w:tcW w:w="6401" w:type="dxa"/>
            <w:vAlign w:val="center"/>
          </w:tcPr>
          <w:p w14:paraId="10F6A254">
            <w:pPr>
              <w:adjustRightInd w:val="0"/>
              <w:snapToGrid w:val="0"/>
              <w:spacing w:line="360" w:lineRule="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highlight w:val="none"/>
                <w14:textFill>
                  <w14:solidFill>
                    <w14:schemeClr w14:val="tx1"/>
                  </w14:solidFill>
                </w14:textFill>
              </w:rPr>
              <w:t>依据财政部、工业和信息化部印发的《政府采购促进中小企业发展</w:t>
            </w:r>
            <w:r>
              <w:rPr>
                <w:rFonts w:hint="eastAsia" w:cs="Times New Roman"/>
                <w:color w:val="000000" w:themeColor="text1"/>
                <w:sz w:val="21"/>
                <w:szCs w:val="21"/>
                <w:highlight w:val="none"/>
                <w:lang w:val="en-US" w:eastAsia="zh-CN"/>
                <w14:textFill>
                  <w14:solidFill>
                    <w14:schemeClr w14:val="tx1"/>
                  </w14:solidFill>
                </w14:textFill>
              </w:rPr>
              <w:t>管理</w:t>
            </w:r>
            <w:r>
              <w:rPr>
                <w:rFonts w:hint="default" w:ascii="Times New Roman" w:hAnsi="Times New Roman" w:eastAsia="宋体" w:cs="Times New Roman"/>
                <w:color w:val="000000" w:themeColor="text1"/>
                <w:sz w:val="21"/>
                <w:szCs w:val="21"/>
                <w:highlight w:val="none"/>
                <w14:textFill>
                  <w14:solidFill>
                    <w14:schemeClr w14:val="tx1"/>
                  </w14:solidFill>
                </w14:textFill>
              </w:rPr>
              <w:t>办法》（财库[2020]46号）及《新疆维吾尔自治区政府釆购促进中小企业发展管理实施办法》（新财规[2021]6号）规定执行</w:t>
            </w:r>
            <w:r>
              <w:rPr>
                <w:rFonts w:hint="eastAsia" w:cs="Times New Roman"/>
                <w:color w:val="000000" w:themeColor="text1"/>
                <w:sz w:val="21"/>
                <w:szCs w:val="21"/>
                <w:highlight w:val="none"/>
                <w:lang w:eastAsia="zh-CN"/>
                <w14:textFill>
                  <w14:solidFill>
                    <w14:schemeClr w14:val="tx1"/>
                  </w14:solidFill>
                </w14:textFill>
              </w:rPr>
              <w:t>；</w:t>
            </w:r>
          </w:p>
          <w:p w14:paraId="2A9D4652">
            <w:pPr>
              <w:adjustRightInd w:val="0"/>
              <w:snapToGrid w:val="0"/>
              <w:spacing w:line="360" w:lineRule="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2、依据新疆维吾尔自治区财政厅、新疆生产建设兵团财政局《关于落实好政府采购支持中小企业发展的通知》（新财购[2022]22号）规定执行</w:t>
            </w:r>
            <w:r>
              <w:rPr>
                <w:rFonts w:hint="eastAsia" w:cs="Times New Roman"/>
                <w:color w:val="000000" w:themeColor="text1"/>
                <w:sz w:val="21"/>
                <w:szCs w:val="21"/>
                <w:highlight w:val="none"/>
                <w:lang w:eastAsia="zh-CN"/>
                <w14:textFill>
                  <w14:solidFill>
                    <w14:schemeClr w14:val="tx1"/>
                  </w14:solidFill>
                </w14:textFill>
              </w:rPr>
              <w:t>；</w:t>
            </w:r>
          </w:p>
          <w:p w14:paraId="0AC24E1E">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3、本项目为专门面向中小企业采购项目。</w:t>
            </w:r>
          </w:p>
          <w:p w14:paraId="75F2ACEA">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4、监狱企业、残疾人福利性企业视同小型、微型企业。残疾人福利性单位属于小型、微型企业的，不重复享受政策。符合该通知规定条件的残疾人福利性单位应当提供《残疾人福利性单位声明函》。</w:t>
            </w:r>
          </w:p>
          <w:p w14:paraId="6B640B49">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5、本采购项目对应的中小企业划分标准所属行业：</w:t>
            </w:r>
            <w:r>
              <w:rPr>
                <w:rFonts w:hint="eastAsia" w:cs="Times New Roman"/>
                <w:b/>
                <w:bCs/>
                <w:color w:val="000000" w:themeColor="text1"/>
                <w:sz w:val="21"/>
                <w:szCs w:val="21"/>
                <w:highlight w:val="none"/>
                <w:lang w:val="en-US" w:eastAsia="zh-CN"/>
                <w14:textFill>
                  <w14:solidFill>
                    <w14:schemeClr w14:val="tx1"/>
                  </w14:solidFill>
                </w14:textFill>
              </w:rPr>
              <w:t>建筑业</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。中小企业划分标准按《中小企业划型标准规定》（工信部联企业[2011]300号）文件规定执行。</w:t>
            </w:r>
          </w:p>
        </w:tc>
      </w:tr>
      <w:tr w14:paraId="54900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152" w:type="dxa"/>
            <w:vAlign w:val="center"/>
          </w:tcPr>
          <w:p w14:paraId="65909B0E">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29</w:t>
            </w:r>
          </w:p>
        </w:tc>
        <w:tc>
          <w:tcPr>
            <w:tcW w:w="1984" w:type="dxa"/>
            <w:vAlign w:val="center"/>
          </w:tcPr>
          <w:p w14:paraId="09540200">
            <w:pPr>
              <w:adjustRightInd w:val="0"/>
              <w:snapToGrid w:val="0"/>
              <w:spacing w:line="360"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 xml:space="preserve">磋商轮数和最后报 </w:t>
            </w:r>
          </w:p>
          <w:p w14:paraId="4B41586E">
            <w:pPr>
              <w:adjustRightInd w:val="0"/>
              <w:snapToGrid w:val="0"/>
              <w:spacing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价的其他要求</w:t>
            </w:r>
          </w:p>
        </w:tc>
        <w:tc>
          <w:tcPr>
            <w:tcW w:w="6401" w:type="dxa"/>
            <w:vAlign w:val="center"/>
          </w:tcPr>
          <w:p w14:paraId="718CA909">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宋体" w:hAnsi="宋体" w:eastAsia="宋体" w:cs="宋体"/>
                <w:color w:val="000000"/>
                <w:sz w:val="24"/>
                <w:szCs w:val="24"/>
                <w:lang w:val="en-US" w:eastAsia="zh-CN"/>
              </w:rPr>
              <w:t xml:space="preserve"> </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本项目为竞争性磋商，需进行二次报价，第二轮为最后报价，各投标供应商在政采云不见面开标大厅进行二次报价，二次报价有时间限制 30 分钟，请各投标人务必在系统规定时间内完成二次报价，如超时未完成，所造成的一切后果由供应商自行承担。</w:t>
            </w:r>
          </w:p>
        </w:tc>
      </w:tr>
      <w:tr w14:paraId="139C9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9537" w:type="dxa"/>
            <w:gridSpan w:val="3"/>
            <w:vAlign w:val="center"/>
          </w:tcPr>
          <w:p w14:paraId="7BE65901">
            <w:pPr>
              <w:tabs>
                <w:tab w:val="left" w:pos="1659"/>
              </w:tabs>
              <w:adjustRightInd w:val="0"/>
              <w:snapToGrid w:val="0"/>
              <w:spacing w:line="360" w:lineRule="auto"/>
              <w:rPr>
                <w:rFonts w:hint="default" w:ascii="Times New Roman" w:hAnsi="Times New Roman" w:eastAsia="宋体" w:cs="Times New Roman"/>
                <w:color w:val="000000" w:themeColor="text1"/>
                <w:spacing w:val="2"/>
                <w:position w:val="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2"/>
                <w:position w:val="1"/>
                <w:sz w:val="21"/>
                <w:szCs w:val="21"/>
                <w:highlight w:val="none"/>
                <w14:textFill>
                  <w14:solidFill>
                    <w14:schemeClr w14:val="tx1"/>
                  </w14:solidFill>
                </w14:textFill>
              </w:rPr>
              <w:t>备注：若</w:t>
            </w:r>
            <w:r>
              <w:rPr>
                <w:rFonts w:hint="eastAsia" w:cs="Times New Roman"/>
                <w:color w:val="000000" w:themeColor="text1"/>
                <w:spacing w:val="2"/>
                <w:position w:val="1"/>
                <w:sz w:val="21"/>
                <w:szCs w:val="21"/>
                <w:highlight w:val="none"/>
                <w:lang w:val="en-US" w:eastAsia="zh-CN"/>
                <w14:textFill>
                  <w14:solidFill>
                    <w14:schemeClr w14:val="tx1"/>
                  </w14:solidFill>
                </w14:textFill>
              </w:rPr>
              <w:t>磋商</w:t>
            </w:r>
            <w:r>
              <w:rPr>
                <w:rFonts w:hint="default" w:ascii="Times New Roman" w:hAnsi="Times New Roman" w:eastAsia="宋体" w:cs="Times New Roman"/>
                <w:color w:val="000000" w:themeColor="text1"/>
                <w:spacing w:val="2"/>
                <w:position w:val="1"/>
                <w:sz w:val="21"/>
                <w:szCs w:val="21"/>
                <w:highlight w:val="none"/>
                <w14:textFill>
                  <w14:solidFill>
                    <w14:schemeClr w14:val="tx1"/>
                  </w14:solidFill>
                </w14:textFill>
              </w:rPr>
              <w:t>文件中附表表格格式与工程量清单中表格格式不一致的，</w:t>
            </w:r>
            <w:r>
              <w:rPr>
                <w:rFonts w:hint="default" w:ascii="Times New Roman" w:hAnsi="Times New Roman" w:eastAsia="宋体" w:cs="Times New Roman"/>
                <w:b/>
                <w:bCs/>
                <w:color w:val="000000" w:themeColor="text1"/>
                <w:spacing w:val="2"/>
                <w:position w:val="1"/>
                <w:sz w:val="21"/>
                <w:szCs w:val="21"/>
                <w:highlight w:val="none"/>
                <w14:textFill>
                  <w14:solidFill>
                    <w14:schemeClr w14:val="tx1"/>
                  </w14:solidFill>
                </w14:textFill>
              </w:rPr>
              <w:t>以工程量清单表格格式为主</w:t>
            </w:r>
            <w:r>
              <w:rPr>
                <w:rFonts w:hint="default" w:ascii="Times New Roman" w:hAnsi="Times New Roman" w:eastAsia="宋体" w:cs="Times New Roman"/>
                <w:color w:val="000000" w:themeColor="text1"/>
                <w:spacing w:val="2"/>
                <w:position w:val="1"/>
                <w:sz w:val="21"/>
                <w:szCs w:val="21"/>
                <w:highlight w:val="none"/>
                <w14:textFill>
                  <w14:solidFill>
                    <w14:schemeClr w14:val="tx1"/>
                  </w14:solidFill>
                </w14:textFill>
              </w:rPr>
              <w:t>。投标人使用相同IP地址的，一经发现，</w:t>
            </w:r>
            <w:r>
              <w:rPr>
                <w:rFonts w:hint="default" w:ascii="Times New Roman" w:hAnsi="Times New Roman" w:eastAsia="宋体" w:cs="Times New Roman"/>
                <w:color w:val="000000" w:themeColor="text1"/>
                <w:spacing w:val="2"/>
                <w:position w:val="1"/>
                <w:sz w:val="21"/>
                <w:szCs w:val="21"/>
                <w:highlight w:val="none"/>
                <w:lang w:eastAsia="zh-CN"/>
                <w14:textFill>
                  <w14:solidFill>
                    <w14:schemeClr w14:val="tx1"/>
                  </w14:solidFill>
                </w14:textFill>
              </w:rPr>
              <w:t>相关</w:t>
            </w:r>
            <w:r>
              <w:rPr>
                <w:rFonts w:hint="default" w:ascii="Times New Roman" w:hAnsi="Times New Roman" w:eastAsia="宋体" w:cs="Times New Roman"/>
                <w:color w:val="000000" w:themeColor="text1"/>
                <w:spacing w:val="2"/>
                <w:position w:val="1"/>
                <w:sz w:val="21"/>
                <w:szCs w:val="21"/>
                <w:highlight w:val="none"/>
                <w14:textFill>
                  <w14:solidFill>
                    <w14:schemeClr w14:val="tx1"/>
                  </w14:solidFill>
                </w14:textFill>
              </w:rPr>
              <w:t>部门将进一步核实，查实后按串通投标处理</w:t>
            </w:r>
            <w:r>
              <w:rPr>
                <w:rFonts w:hint="default" w:ascii="Times New Roman" w:hAnsi="Times New Roman" w:eastAsia="宋体" w:cs="Times New Roman"/>
                <w:color w:val="000000" w:themeColor="text1"/>
                <w:spacing w:val="2"/>
                <w:position w:val="1"/>
                <w:sz w:val="21"/>
                <w:szCs w:val="21"/>
                <w:highlight w:val="none"/>
                <w:lang w:eastAsia="zh-CN"/>
                <w14:textFill>
                  <w14:solidFill>
                    <w14:schemeClr w14:val="tx1"/>
                  </w14:solidFill>
                </w14:textFill>
              </w:rPr>
              <w:t>。</w:t>
            </w:r>
          </w:p>
          <w:p w14:paraId="16D4D8C7">
            <w:pPr>
              <w:tabs>
                <w:tab w:val="left" w:pos="1659"/>
              </w:tabs>
              <w:adjustRightInd w:val="0"/>
              <w:snapToGrid w:val="0"/>
              <w:spacing w:line="360" w:lineRule="auto"/>
              <w:rPr>
                <w:rFonts w:hint="default" w:ascii="Times New Roman" w:hAnsi="Times New Roman" w:eastAsia="宋体" w:cs="Times New Roman"/>
                <w:color w:val="FF0000"/>
                <w:sz w:val="21"/>
                <w:szCs w:val="21"/>
                <w:highlight w:val="none"/>
              </w:rPr>
            </w:pPr>
            <w:r>
              <w:rPr>
                <w:rFonts w:hint="default" w:ascii="Times New Roman" w:hAnsi="Times New Roman" w:eastAsia="宋体" w:cs="Times New Roman"/>
                <w:b/>
                <w:bCs/>
                <w:color w:val="000000" w:themeColor="text1"/>
                <w:spacing w:val="2"/>
                <w:position w:val="1"/>
                <w:sz w:val="21"/>
                <w:szCs w:val="21"/>
                <w:highlight w:val="none"/>
                <w:lang w:val="en-US" w:eastAsia="zh-CN"/>
                <w14:textFill>
                  <w14:solidFill>
                    <w14:schemeClr w14:val="tx1"/>
                  </w14:solidFill>
                </w14:textFill>
              </w:rPr>
              <w:t>磋商文件内容如出现前后不一致的，以投标人须知前附表为准</w:t>
            </w:r>
            <w:r>
              <w:rPr>
                <w:rFonts w:hint="default" w:ascii="Times New Roman" w:hAnsi="Times New Roman" w:eastAsia="宋体" w:cs="Times New Roman"/>
                <w:color w:val="000000" w:themeColor="text1"/>
                <w:spacing w:val="2"/>
                <w:position w:val="1"/>
                <w:sz w:val="21"/>
                <w:szCs w:val="21"/>
                <w:highlight w:val="none"/>
                <w:lang w:val="en-US" w:eastAsia="zh-CN"/>
                <w14:textFill>
                  <w14:solidFill>
                    <w14:schemeClr w14:val="tx1"/>
                  </w14:solidFill>
                </w14:textFill>
              </w:rPr>
              <w:t>。</w:t>
            </w:r>
          </w:p>
        </w:tc>
      </w:tr>
    </w:tbl>
    <w:p w14:paraId="60DB5AF1">
      <w:pPr>
        <w:pStyle w:val="21"/>
        <w:rPr>
          <w:rFonts w:hint="default" w:ascii="Times New Roman" w:hAnsi="Times New Roman" w:cs="Times New Roman" w:eastAsiaTheme="minorEastAsia"/>
          <w:color w:val="auto"/>
          <w:sz w:val="32"/>
          <w:szCs w:val="22"/>
          <w:highlight w:val="none"/>
          <w:lang w:val="en-US" w:eastAsia="zh-CN"/>
        </w:rPr>
      </w:pPr>
    </w:p>
    <w:p w14:paraId="6CB8960E">
      <w:pPr>
        <w:pStyle w:val="21"/>
        <w:rPr>
          <w:rFonts w:hint="default" w:ascii="Times New Roman" w:hAnsi="Times New Roman" w:cs="Times New Roman" w:eastAsiaTheme="minorEastAsia"/>
          <w:color w:val="auto"/>
          <w:sz w:val="32"/>
          <w:szCs w:val="22"/>
          <w:highlight w:val="none"/>
          <w:lang w:val="en-US" w:eastAsia="zh-CN"/>
        </w:rPr>
      </w:pPr>
    </w:p>
    <w:p w14:paraId="69D3ED00">
      <w:pPr>
        <w:spacing w:line="400" w:lineRule="atLeast"/>
        <w:jc w:val="both"/>
        <w:rPr>
          <w:rFonts w:hint="default" w:ascii="Times New Roman" w:hAnsi="Times New Roman" w:cs="Times New Roman" w:eastAsiaTheme="minorEastAsia"/>
          <w:color w:val="auto"/>
          <w:sz w:val="32"/>
          <w:szCs w:val="22"/>
          <w:highlight w:val="none"/>
          <w:lang w:val="en-US" w:eastAsia="zh-CN"/>
        </w:rPr>
      </w:pPr>
    </w:p>
    <w:p w14:paraId="67B08546">
      <w:pPr>
        <w:spacing w:line="400" w:lineRule="atLeast"/>
        <w:ind w:left="600" w:hanging="800" w:hangingChars="250"/>
        <w:jc w:val="center"/>
        <w:rPr>
          <w:rFonts w:hint="default" w:ascii="Times New Roman" w:hAnsi="Times New Roman" w:cs="Times New Roman" w:eastAsiaTheme="minorEastAsia"/>
          <w:color w:val="auto"/>
          <w:sz w:val="32"/>
          <w:szCs w:val="22"/>
          <w:highlight w:val="none"/>
          <w:lang w:val="en-US" w:eastAsia="zh-CN"/>
        </w:rPr>
      </w:pPr>
      <w:r>
        <w:rPr>
          <w:rFonts w:hint="default" w:ascii="Times New Roman" w:hAnsi="Times New Roman" w:cs="Times New Roman" w:eastAsiaTheme="minorEastAsia"/>
          <w:color w:val="auto"/>
          <w:sz w:val="32"/>
          <w:szCs w:val="22"/>
          <w:highlight w:val="none"/>
          <w:lang w:val="en-US" w:eastAsia="zh-CN"/>
        </w:rPr>
        <w:t>A  说　明</w:t>
      </w:r>
    </w:p>
    <w:p w14:paraId="7E365921">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1.专用名词</w:t>
      </w:r>
    </w:p>
    <w:p w14:paraId="3E4C601B">
      <w:pPr>
        <w:spacing w:line="400" w:lineRule="atLeast"/>
        <w:ind w:left="600" w:hanging="600" w:hangingChars="25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招标</w:t>
      </w:r>
      <w:r>
        <w:rPr>
          <w:rFonts w:hint="default" w:ascii="Times New Roman" w:hAnsi="Times New Roman" w:cs="Times New Roman" w:eastAsiaTheme="minorEastAsia"/>
          <w:color w:val="auto"/>
          <w:sz w:val="24"/>
          <w:highlight w:val="none"/>
        </w:rPr>
        <w:t>人：</w:t>
      </w:r>
      <w:r>
        <w:rPr>
          <w:rFonts w:hint="eastAsia" w:cs="Times New Roman" w:eastAsiaTheme="minorEastAsia"/>
          <w:color w:val="auto"/>
          <w:sz w:val="24"/>
          <w:highlight w:val="none"/>
          <w:lang w:val="en-US" w:eastAsia="zh-CN"/>
        </w:rPr>
        <w:t>伊宁市汉宾乡人民政府</w:t>
      </w:r>
    </w:p>
    <w:p w14:paraId="0521385E">
      <w:pPr>
        <w:spacing w:line="400" w:lineRule="atLeast"/>
        <w:ind w:left="600" w:hanging="600" w:hangingChars="250"/>
        <w:rPr>
          <w:rFonts w:hint="eastAsia"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val="en-US" w:eastAsia="zh-CN"/>
        </w:rPr>
        <w:t>招标</w:t>
      </w:r>
      <w:r>
        <w:rPr>
          <w:rFonts w:hint="default" w:ascii="Times New Roman" w:hAnsi="Times New Roman" w:cs="Times New Roman" w:eastAsiaTheme="minorEastAsia"/>
          <w:color w:val="auto"/>
          <w:sz w:val="24"/>
          <w:highlight w:val="none"/>
        </w:rPr>
        <w:t>代理机构：</w:t>
      </w:r>
      <w:r>
        <w:rPr>
          <w:rFonts w:hint="default" w:ascii="Times New Roman" w:hAnsi="Times New Roman" w:cs="Times New Roman" w:eastAsiaTheme="minorEastAsia"/>
          <w:color w:val="auto"/>
          <w:sz w:val="24"/>
          <w:highlight w:val="none"/>
          <w:lang w:val="en-US" w:eastAsia="zh-CN"/>
        </w:rPr>
        <w:t>新疆秉强工程项目管理有限公司</w:t>
      </w:r>
    </w:p>
    <w:p w14:paraId="28FB7488">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投标人：符合本次投标规定的相应资质要求，参加报价竞争的供应商，在投标阶段称为投标人；在签订和履行合同阶段称为成交供应商。</w:t>
      </w:r>
    </w:p>
    <w:p w14:paraId="09BACD3D">
      <w:pPr>
        <w:spacing w:line="400" w:lineRule="atLeast"/>
        <w:ind w:left="600" w:hanging="600" w:hangingChars="250"/>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val="en-US" w:eastAsia="zh-CN"/>
        </w:rPr>
        <w:t>2.</w:t>
      </w:r>
      <w:r>
        <w:rPr>
          <w:rFonts w:hint="default" w:ascii="Times New Roman" w:hAnsi="Times New Roman" w:cs="Times New Roman" w:eastAsiaTheme="minorEastAsia"/>
          <w:color w:val="auto"/>
          <w:sz w:val="24"/>
          <w:highlight w:val="none"/>
        </w:rPr>
        <w:t>项目名称：</w:t>
      </w:r>
      <w:r>
        <w:rPr>
          <w:rFonts w:hint="default" w:ascii="Times New Roman" w:hAnsi="Times New Roman" w:cs="Times New Roman" w:eastAsiaTheme="minorEastAsia"/>
          <w:color w:val="auto"/>
          <w:sz w:val="24"/>
          <w:highlight w:val="none"/>
          <w:lang w:val="en-US" w:eastAsia="zh-CN"/>
        </w:rPr>
        <w:t>伊宁市汉宾乡汉宾村三小队排水管网入户建设项目</w:t>
      </w:r>
    </w:p>
    <w:p w14:paraId="13C451D4">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3.投标人资格</w:t>
      </w:r>
    </w:p>
    <w:p w14:paraId="32CC26E9">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（1）符合《中华人民共和国政府采购法》第二十二条的相关规定；</w:t>
      </w:r>
    </w:p>
    <w:p w14:paraId="0A7ACAC6">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（2）具有有效的营业执照；</w:t>
      </w:r>
    </w:p>
    <w:p w14:paraId="2C8F975A">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（3）投标人不得为“信用中国”网站(网址 http://www.creditchina.gov.cn)中列入失信被执行人和重大税收违法案件当事人名单的投标单位；不得为中国政府采购网(网址 http://www.ccgp.gov.cn)政府采购严重违法失信行为记录名单中被财政部门禁止参加政府采购活动的投标单位(处罚决定规定的时间和地域范围内)，均须提供查询结果</w:t>
      </w:r>
      <w:r>
        <w:rPr>
          <w:rFonts w:hint="eastAsia" w:ascii="宋体" w:hAnsi="宋体" w:cs="宋体"/>
          <w:sz w:val="24"/>
          <w:szCs w:val="24"/>
          <w:lang w:val="en-US" w:eastAsia="zh-CN"/>
        </w:rPr>
        <w:t>扫描件</w:t>
      </w:r>
      <w:r>
        <w:rPr>
          <w:rFonts w:hint="eastAsia" w:ascii="宋体" w:hAnsi="宋体" w:eastAsia="宋体" w:cs="宋体"/>
          <w:sz w:val="24"/>
          <w:szCs w:val="24"/>
          <w:lang w:val="en-US" w:eastAsia="zh-CN"/>
        </w:rPr>
        <w:t>(加盖企业公章)，查询截止时点为递交投标文件截止时间前；</w:t>
      </w:r>
    </w:p>
    <w:p w14:paraId="4327094C">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投标人应具备市政公用工程施工总承包叁级（含叁级）及以上资质、有效的安全生产许可证并在人员、设备、资金等方面具有相应的施工能力；项目负责人具备市政公用工程专业贰级（含贰级）及以上注册建造师执业资格，具备有效的安全生产考核合格证书，且未担任其他在建工程项目</w:t>
      </w:r>
      <w:r>
        <w:rPr>
          <w:rFonts w:hint="eastAsia" w:ascii="宋体" w:hAnsi="宋体" w:cs="宋体"/>
          <w:sz w:val="24"/>
          <w:szCs w:val="24"/>
          <w:lang w:val="en-US" w:eastAsia="zh-CN"/>
        </w:rPr>
        <w:t>的</w:t>
      </w:r>
      <w:r>
        <w:rPr>
          <w:rFonts w:hint="eastAsia" w:ascii="宋体" w:hAnsi="宋体" w:eastAsia="宋体" w:cs="宋体"/>
          <w:sz w:val="24"/>
          <w:szCs w:val="24"/>
          <w:lang w:val="en-US" w:eastAsia="zh-CN"/>
        </w:rPr>
        <w:t>项目负责人，必须为本单位注册，不接受临时注册建造师；</w:t>
      </w:r>
    </w:p>
    <w:p w14:paraId="2127B4D8">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（5）近一年（2023年或2024年）经第三方审计的财务报告，包括资产负债表、现金流量表、利润表等，新成立未满一年公司提供银行资信证明；</w:t>
      </w:r>
    </w:p>
    <w:p w14:paraId="09F09C68">
      <w:pPr>
        <w:spacing w:line="400" w:lineRule="atLeast"/>
        <w:ind w:left="600" w:hanging="600" w:hangingChars="250"/>
        <w:rPr>
          <w:rFonts w:hint="eastAsia" w:cs="Times New Roman"/>
          <w:lang w:val="en-US" w:eastAsia="zh-CN"/>
        </w:rPr>
      </w:pPr>
      <w:r>
        <w:rPr>
          <w:rFonts w:hint="eastAsia" w:ascii="宋体" w:hAnsi="宋体" w:eastAsia="宋体" w:cs="宋体"/>
          <w:sz w:val="24"/>
          <w:szCs w:val="24"/>
          <w:lang w:val="en-US" w:eastAsia="zh-CN"/>
        </w:rPr>
        <w:t>注:1.投标人未响应本要求之一的，磋商小组可认定其未响应</w:t>
      </w:r>
      <w:r>
        <w:rPr>
          <w:rFonts w:hint="eastAsia" w:ascii="宋体" w:hAnsi="宋体" w:cs="宋体"/>
          <w:sz w:val="24"/>
          <w:szCs w:val="24"/>
          <w:lang w:val="en-US" w:eastAsia="zh-CN"/>
        </w:rPr>
        <w:t>磋商</w:t>
      </w:r>
      <w:r>
        <w:rPr>
          <w:rFonts w:hint="eastAsia" w:ascii="宋体" w:hAnsi="宋体" w:eastAsia="宋体" w:cs="宋体"/>
          <w:sz w:val="24"/>
          <w:szCs w:val="24"/>
          <w:lang w:val="en-US" w:eastAsia="zh-CN"/>
        </w:rPr>
        <w:t>文件，可按无效标处理。2.单位负责人为同一人或者存在控股、管理关系的不同单位，不得参加同一标段投标或者未划分标段的同一招标项目投标。</w:t>
      </w:r>
      <w:r>
        <w:rPr>
          <w:rFonts w:hint="eastAsia" w:cs="Times New Roman"/>
          <w:lang w:val="en-US" w:eastAsia="zh-CN"/>
        </w:rPr>
        <w:t xml:space="preserve"> </w:t>
      </w:r>
    </w:p>
    <w:p w14:paraId="14D13047">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4.投标费用</w:t>
      </w:r>
    </w:p>
    <w:p w14:paraId="5DA30535">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4.1不论投标结果如何，投标人均应自行承担所有与编写和提交投标文件以及与本次投标有关的所有费用。</w:t>
      </w:r>
    </w:p>
    <w:p w14:paraId="7A79C0B3">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5.质疑</w:t>
      </w:r>
    </w:p>
    <w:p w14:paraId="2D6B0D37">
      <w:pPr>
        <w:spacing w:line="400" w:lineRule="atLeast"/>
        <w:ind w:left="599" w:leftChars="228" w:hanging="120" w:hangingChars="50"/>
        <w:jc w:val="left"/>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zh-CN"/>
        </w:rPr>
        <w:t>供应商对政府采购活动事项有疑问的，在公示期内可以向代理机构提出询问，代理机构应当及时作出答复，但答复的内容不得涉及商业秘密。供应商认为磋商文件、采购过程和</w:t>
      </w:r>
      <w:r>
        <w:rPr>
          <w:rFonts w:hint="eastAsia" w:cs="Times New Roman" w:eastAsiaTheme="minorEastAsia"/>
          <w:color w:val="auto"/>
          <w:sz w:val="24"/>
          <w:highlight w:val="none"/>
          <w:lang w:val="en-US" w:eastAsia="zh-CN"/>
        </w:rPr>
        <w:t>中标</w:t>
      </w:r>
      <w:r>
        <w:rPr>
          <w:rFonts w:hint="default" w:ascii="Times New Roman" w:hAnsi="Times New Roman" w:cs="Times New Roman" w:eastAsiaTheme="minorEastAsia"/>
          <w:color w:val="auto"/>
          <w:sz w:val="24"/>
          <w:highlight w:val="none"/>
          <w:lang w:val="zh-CN"/>
        </w:rPr>
        <w:t>、</w:t>
      </w:r>
      <w:r>
        <w:rPr>
          <w:rFonts w:hint="eastAsia" w:cs="Times New Roman" w:eastAsiaTheme="minorEastAsia"/>
          <w:color w:val="auto"/>
          <w:sz w:val="24"/>
          <w:highlight w:val="none"/>
          <w:lang w:val="en-US" w:eastAsia="zh-CN"/>
        </w:rPr>
        <w:t>中标</w:t>
      </w:r>
      <w:r>
        <w:rPr>
          <w:rFonts w:hint="default" w:ascii="Times New Roman" w:hAnsi="Times New Roman" w:cs="Times New Roman" w:eastAsiaTheme="minorEastAsia"/>
          <w:color w:val="auto"/>
          <w:sz w:val="24"/>
          <w:highlight w:val="none"/>
          <w:lang w:val="zh-CN"/>
        </w:rPr>
        <w:t>结果使自己的权益受到损害的，可以在公示期内，以书面形式向代理机构提出质疑。代理机构应当在收到供应商的书面质疑后七个工作日内作出答复，并以书面形式通知质疑供应商和其他有关供应商，但答复的内容不得涉及商业秘密。未在公示期内提出的质疑一概不予受理。</w:t>
      </w:r>
    </w:p>
    <w:p w14:paraId="6F78D2F6">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6、投诉</w:t>
      </w:r>
    </w:p>
    <w:p w14:paraId="7636AECA">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rPr>
        <w:t xml:space="preserve">     </w:t>
      </w:r>
      <w:r>
        <w:rPr>
          <w:rFonts w:hint="default" w:ascii="Times New Roman" w:hAnsi="Times New Roman" w:cs="Times New Roman" w:eastAsiaTheme="minorEastAsia"/>
          <w:color w:val="auto"/>
          <w:sz w:val="24"/>
          <w:highlight w:val="none"/>
          <w:lang w:val="zh-CN"/>
        </w:rPr>
        <w:t>质疑供应商对代理机构的答复不满意或者代理机构未在规定的时间内作出答复的，可以在答复期满后十五个工作日内向同级财政部门投诉。代理机构应按照财政部门规定的时间及内容提交书面答复，相关证据、依据和其他材料。</w:t>
      </w:r>
    </w:p>
    <w:p w14:paraId="178ED486">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7.投标人应注意的事项</w:t>
      </w:r>
    </w:p>
    <w:p w14:paraId="600375B8">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7.1投标人一旦按规定缴纳了投标保证金并参加投标，即被认为接受了本</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文件中的所有条件和规定。投标人必须严格按</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文件的要求编制投标文件，投标文件宜编制页码和目录，以便评委审核。否则，由此产生的一切后果由投标人承担。</w:t>
      </w:r>
    </w:p>
    <w:p w14:paraId="5B0C0E36">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7.2 投标人对采购内容中</w:t>
      </w:r>
      <w:r>
        <w:rPr>
          <w:rFonts w:hint="default" w:ascii="Times New Roman" w:hAnsi="Times New Roman" w:cs="Times New Roman" w:eastAsiaTheme="minorEastAsia"/>
          <w:color w:val="auto"/>
          <w:sz w:val="24"/>
          <w:highlight w:val="none"/>
          <w:lang w:val="en-US" w:eastAsia="zh-CN"/>
        </w:rPr>
        <w:t>的</w:t>
      </w:r>
      <w:r>
        <w:rPr>
          <w:rFonts w:hint="default" w:ascii="Times New Roman" w:hAnsi="Times New Roman" w:cs="Times New Roman" w:eastAsiaTheme="minorEastAsia"/>
          <w:color w:val="auto"/>
          <w:sz w:val="24"/>
          <w:highlight w:val="none"/>
        </w:rPr>
        <w:t>规定</w:t>
      </w:r>
      <w:r>
        <w:rPr>
          <w:rFonts w:hint="default" w:ascii="Times New Roman" w:hAnsi="Times New Roman" w:cs="Times New Roman" w:eastAsiaTheme="minorEastAsia"/>
          <w:color w:val="auto"/>
          <w:sz w:val="24"/>
          <w:highlight w:val="none"/>
          <w:lang w:val="en-US" w:eastAsia="zh-CN"/>
        </w:rPr>
        <w:t>及</w:t>
      </w:r>
      <w:r>
        <w:rPr>
          <w:rFonts w:hint="default" w:ascii="Times New Roman" w:hAnsi="Times New Roman" w:cs="Times New Roman" w:eastAsiaTheme="minorEastAsia"/>
          <w:color w:val="auto"/>
          <w:sz w:val="24"/>
          <w:highlight w:val="none"/>
        </w:rPr>
        <w:t>要求必须完全响应或优于</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文件中的要求。</w:t>
      </w:r>
    </w:p>
    <w:p w14:paraId="4AE01D64">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7.3所有投标人的投标保证金都应在</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文件规定的投标保证金缴纳截止日期前缴纳。</w:t>
      </w:r>
    </w:p>
    <w:p w14:paraId="0D45B51B">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7.4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2312A057">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7.5本项目只接受成为新疆政府采购网正式注册入库并完成CA数字证书申领供应商参与投标。因未注册入库、未办理CA数字证书等原因造成无法投标或投标失败等后果由供应商自行承担。</w:t>
      </w:r>
    </w:p>
    <w:p w14:paraId="1EF47D11">
      <w:pPr>
        <w:pStyle w:val="17"/>
        <w:rPr>
          <w:rFonts w:hint="default"/>
        </w:rPr>
      </w:pPr>
    </w:p>
    <w:p w14:paraId="1D3087FA">
      <w:pPr>
        <w:spacing w:line="400" w:lineRule="atLeast"/>
        <w:ind w:left="600" w:hanging="703" w:hangingChars="250"/>
        <w:jc w:val="center"/>
        <w:rPr>
          <w:rFonts w:hint="eastAsia" w:asciiTheme="minorEastAsia" w:hAnsiTheme="minorEastAsia" w:eastAsiaTheme="minorEastAsia" w:cstheme="minorEastAsia"/>
          <w:b/>
          <w:bCs/>
          <w:color w:val="auto"/>
          <w:sz w:val="28"/>
          <w:szCs w:val="28"/>
          <w:highlight w:val="none"/>
        </w:rPr>
      </w:pPr>
      <w:bookmarkStart w:id="15" w:name="_Toc32239"/>
      <w:bookmarkStart w:id="16" w:name="_Toc1661"/>
      <w:r>
        <w:rPr>
          <w:rFonts w:hint="eastAsia" w:asciiTheme="minorEastAsia" w:hAnsiTheme="minorEastAsia" w:eastAsiaTheme="minorEastAsia" w:cstheme="minorEastAsia"/>
          <w:b/>
          <w:bCs/>
          <w:color w:val="auto"/>
          <w:sz w:val="28"/>
          <w:szCs w:val="28"/>
          <w:highlight w:val="none"/>
        </w:rPr>
        <w:t>B  磋商文件</w:t>
      </w:r>
      <w:bookmarkEnd w:id="15"/>
      <w:bookmarkEnd w:id="16"/>
    </w:p>
    <w:p w14:paraId="24FAB682">
      <w:pPr>
        <w:spacing w:line="400" w:lineRule="atLeas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8.</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构成</w:t>
      </w:r>
    </w:p>
    <w:p w14:paraId="64F179BC">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rPr>
        <w:t>8</w:t>
      </w:r>
      <w:r>
        <w:rPr>
          <w:rFonts w:hint="default" w:ascii="Times New Roman" w:hAnsi="Times New Roman" w:cs="Times New Roman" w:eastAsiaTheme="minorEastAsia"/>
          <w:color w:val="auto"/>
          <w:sz w:val="24"/>
          <w:highlight w:val="none"/>
          <w:lang w:val="zh-CN"/>
        </w:rPr>
        <w:t>.1磋商文件由下列文件及采购过程的补充文件构成（</w:t>
      </w:r>
      <w:r>
        <w:rPr>
          <w:rFonts w:hint="default" w:ascii="Times New Roman" w:hAnsi="Times New Roman" w:cs="Times New Roman" w:eastAsiaTheme="minorEastAsia"/>
          <w:color w:val="auto"/>
          <w:sz w:val="24"/>
          <w:highlight w:val="none"/>
          <w:lang w:val="en-US" w:eastAsia="zh-CN"/>
        </w:rPr>
        <w:t>包括但不限于</w:t>
      </w:r>
      <w:r>
        <w:rPr>
          <w:rFonts w:hint="default" w:ascii="Times New Roman" w:hAnsi="Times New Roman" w:cs="Times New Roman" w:eastAsiaTheme="minorEastAsia"/>
          <w:color w:val="auto"/>
          <w:sz w:val="24"/>
          <w:highlight w:val="none"/>
          <w:lang w:val="zh-CN"/>
        </w:rPr>
        <w:t>）：</w:t>
      </w:r>
    </w:p>
    <w:p w14:paraId="127FF527">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en-US" w:eastAsia="zh-CN"/>
        </w:rPr>
        <w:t>8.1.1</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lang w:val="zh-CN"/>
        </w:rPr>
        <w:t>公告；</w:t>
      </w:r>
    </w:p>
    <w:p w14:paraId="16DD145D">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en-US" w:eastAsia="zh-CN"/>
        </w:rPr>
        <w:t>8.1.2</w:t>
      </w:r>
      <w:r>
        <w:rPr>
          <w:rFonts w:hint="default" w:ascii="Times New Roman" w:hAnsi="Times New Roman" w:cs="Times New Roman" w:eastAsiaTheme="minorEastAsia"/>
          <w:color w:val="auto"/>
          <w:sz w:val="24"/>
          <w:highlight w:val="none"/>
          <w:lang w:val="zh-CN"/>
        </w:rPr>
        <w:t>投标人须知及前附表；</w:t>
      </w:r>
    </w:p>
    <w:p w14:paraId="6EB52AAA">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en-US" w:eastAsia="zh-CN"/>
        </w:rPr>
        <w:t>8.1.3</w:t>
      </w:r>
      <w:r>
        <w:rPr>
          <w:rFonts w:hint="default" w:ascii="Times New Roman" w:hAnsi="Times New Roman" w:cs="Times New Roman" w:eastAsiaTheme="minorEastAsia"/>
          <w:color w:val="auto"/>
          <w:sz w:val="24"/>
          <w:highlight w:val="none"/>
          <w:lang w:val="zh-CN"/>
        </w:rPr>
        <w:t>服务内容及要求；</w:t>
      </w:r>
    </w:p>
    <w:p w14:paraId="2DA96512">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en-US" w:eastAsia="zh-CN"/>
        </w:rPr>
        <w:t>8.1.4</w:t>
      </w:r>
      <w:r>
        <w:rPr>
          <w:rFonts w:hint="default" w:ascii="Times New Roman" w:hAnsi="Times New Roman" w:cs="Times New Roman" w:eastAsiaTheme="minorEastAsia"/>
          <w:color w:val="auto"/>
          <w:sz w:val="24"/>
          <w:highlight w:val="none"/>
          <w:lang w:val="zh-CN"/>
        </w:rPr>
        <w:t>合同基本条款；</w:t>
      </w:r>
    </w:p>
    <w:p w14:paraId="334D837C">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en-US" w:eastAsia="zh-CN"/>
        </w:rPr>
        <w:t>8.1.5</w:t>
      </w:r>
      <w:r>
        <w:rPr>
          <w:rFonts w:hint="default" w:ascii="Times New Roman" w:hAnsi="Times New Roman" w:cs="Times New Roman" w:eastAsiaTheme="minorEastAsia"/>
          <w:color w:val="auto"/>
          <w:sz w:val="24"/>
          <w:highlight w:val="none"/>
          <w:lang w:val="zh-CN"/>
        </w:rPr>
        <w:t>合同书；</w:t>
      </w:r>
    </w:p>
    <w:p w14:paraId="54D8C104">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en-US" w:eastAsia="zh-CN"/>
        </w:rPr>
        <w:t>8.1.6</w:t>
      </w:r>
      <w:r>
        <w:rPr>
          <w:rFonts w:hint="default" w:ascii="Times New Roman" w:hAnsi="Times New Roman" w:cs="Times New Roman" w:eastAsiaTheme="minorEastAsia"/>
          <w:color w:val="auto"/>
          <w:sz w:val="24"/>
          <w:highlight w:val="none"/>
          <w:lang w:val="zh-CN"/>
        </w:rPr>
        <w:t>投标相关文件；</w:t>
      </w:r>
    </w:p>
    <w:p w14:paraId="2F73EFE6">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en-US" w:eastAsia="zh-CN"/>
        </w:rPr>
        <w:t>8.1.7</w:t>
      </w:r>
      <w:r>
        <w:rPr>
          <w:rFonts w:hint="default" w:ascii="Times New Roman" w:hAnsi="Times New Roman" w:cs="Times New Roman" w:eastAsiaTheme="minorEastAsia"/>
          <w:color w:val="auto"/>
          <w:sz w:val="24"/>
          <w:highlight w:val="none"/>
          <w:lang w:val="zh-CN"/>
        </w:rPr>
        <w:t>评定</w:t>
      </w:r>
      <w:r>
        <w:rPr>
          <w:rFonts w:hint="default" w:ascii="Times New Roman" w:hAnsi="Times New Roman" w:cs="Times New Roman" w:eastAsiaTheme="minorEastAsia"/>
          <w:color w:val="auto"/>
          <w:sz w:val="24"/>
          <w:highlight w:val="none"/>
        </w:rPr>
        <w:t>成交</w:t>
      </w:r>
      <w:r>
        <w:rPr>
          <w:rFonts w:hint="default" w:ascii="Times New Roman" w:hAnsi="Times New Roman" w:cs="Times New Roman" w:eastAsiaTheme="minorEastAsia"/>
          <w:color w:val="auto"/>
          <w:sz w:val="24"/>
          <w:highlight w:val="none"/>
          <w:lang w:val="zh-CN"/>
        </w:rPr>
        <w:t>标准。</w:t>
      </w:r>
    </w:p>
    <w:p w14:paraId="06808956">
      <w:pPr>
        <w:pStyle w:val="3"/>
        <w:spacing w:before="100" w:beforeAutospacing="1" w:after="100" w:afterAutospacing="1" w:line="400" w:lineRule="atLeast"/>
        <w:jc w:val="center"/>
        <w:rPr>
          <w:rFonts w:hint="eastAsia" w:asciiTheme="minorEastAsia" w:hAnsiTheme="minorEastAsia" w:eastAsiaTheme="minorEastAsia" w:cstheme="minorEastAsia"/>
          <w:sz w:val="28"/>
          <w:szCs w:val="28"/>
          <w:highlight w:val="none"/>
        </w:rPr>
      </w:pPr>
      <w:bookmarkStart w:id="17" w:name="_Toc349637922"/>
      <w:bookmarkStart w:id="18" w:name="_Toc6678"/>
      <w:bookmarkStart w:id="19" w:name="_Toc21487"/>
      <w:bookmarkStart w:id="20" w:name="_Toc298240407"/>
      <w:bookmarkStart w:id="21" w:name="_Toc267301284"/>
      <w:bookmarkStart w:id="22" w:name="_Toc21038"/>
      <w:bookmarkStart w:id="23" w:name="_Toc349573123"/>
      <w:r>
        <w:rPr>
          <w:rFonts w:hint="eastAsia" w:asciiTheme="minorEastAsia" w:hAnsiTheme="minorEastAsia" w:eastAsiaTheme="minorEastAsia" w:cstheme="minorEastAsia"/>
          <w:sz w:val="28"/>
          <w:szCs w:val="28"/>
          <w:highlight w:val="none"/>
        </w:rPr>
        <w:t>C  磋商响应文件的编写</w:t>
      </w:r>
      <w:bookmarkEnd w:id="17"/>
      <w:bookmarkEnd w:id="18"/>
      <w:bookmarkEnd w:id="19"/>
      <w:bookmarkEnd w:id="20"/>
      <w:bookmarkEnd w:id="21"/>
      <w:bookmarkEnd w:id="22"/>
      <w:bookmarkEnd w:id="23"/>
    </w:p>
    <w:p w14:paraId="0D1AB2FA">
      <w:pPr>
        <w:spacing w:line="400" w:lineRule="atLeast"/>
        <w:rPr>
          <w:rFonts w:hint="default" w:ascii="Times New Roman" w:hAnsi="Times New Roman" w:cs="Times New Roman" w:eastAsiaTheme="minorEastAsia"/>
          <w:color w:val="auto"/>
          <w:sz w:val="24"/>
          <w:highlight w:val="none"/>
          <w:lang w:val="zh-CN"/>
        </w:rPr>
      </w:pPr>
      <w:r>
        <w:rPr>
          <w:rFonts w:hint="eastAsia" w:ascii="Times New Roman" w:hAnsi="Times New Roman" w:cs="Times New Roman" w:eastAsiaTheme="minorEastAsia"/>
          <w:color w:val="auto"/>
          <w:sz w:val="24"/>
          <w:highlight w:val="none"/>
          <w:lang w:val="zh-CN"/>
        </w:rPr>
        <w:t>9．要求</w:t>
      </w:r>
    </w:p>
    <w:p w14:paraId="056DC4F0">
      <w:pPr>
        <w:spacing w:line="400" w:lineRule="atLeast"/>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zh-CN"/>
        </w:rPr>
        <w:t>9.1投标人要认真审核</w:t>
      </w:r>
      <w:r>
        <w:rPr>
          <w:rFonts w:hint="default" w:ascii="Times New Roman" w:hAnsi="Times New Roman" w:cs="Times New Roman" w:eastAsiaTheme="minorEastAsia"/>
          <w:color w:val="auto"/>
          <w:sz w:val="24"/>
          <w:highlight w:val="none"/>
          <w:lang w:val="en-US" w:eastAsia="zh-CN"/>
        </w:rPr>
        <w:t>本项目技术要求及工程量清单</w:t>
      </w:r>
      <w:r>
        <w:rPr>
          <w:rFonts w:hint="default" w:ascii="Times New Roman" w:hAnsi="Times New Roman" w:cs="Times New Roman" w:eastAsiaTheme="minorEastAsia"/>
          <w:color w:val="auto"/>
          <w:sz w:val="24"/>
          <w:highlight w:val="none"/>
          <w:lang w:val="zh-CN"/>
        </w:rPr>
        <w:t>中的要求，如发现表中技术</w:t>
      </w:r>
      <w:r>
        <w:rPr>
          <w:rFonts w:hint="default" w:ascii="Times New Roman" w:hAnsi="Times New Roman" w:cs="Times New Roman" w:eastAsiaTheme="minorEastAsia"/>
          <w:color w:val="auto"/>
          <w:sz w:val="24"/>
          <w:highlight w:val="none"/>
          <w:lang w:val="en-US" w:eastAsia="zh-CN"/>
        </w:rPr>
        <w:t>要求</w:t>
      </w:r>
      <w:r>
        <w:rPr>
          <w:rFonts w:hint="default" w:ascii="Times New Roman" w:hAnsi="Times New Roman" w:cs="Times New Roman" w:eastAsiaTheme="minorEastAsia"/>
          <w:color w:val="auto"/>
          <w:sz w:val="24"/>
          <w:highlight w:val="none"/>
          <w:lang w:val="zh-CN"/>
        </w:rPr>
        <w:t>、或存在倾向性或排他性的内容及要求不合理的，投标人必须在投标前要求澄清，否则，由此产生的后果由投标人负责。</w:t>
      </w:r>
    </w:p>
    <w:p w14:paraId="207CFB0E">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zh-CN"/>
        </w:rPr>
        <w:t>9.2供应商认为采购文件、采购过程、中标或者</w:t>
      </w:r>
      <w:r>
        <w:rPr>
          <w:rFonts w:hint="eastAsia" w:cs="Times New Roman" w:eastAsiaTheme="minorEastAsia"/>
          <w:color w:val="auto"/>
          <w:sz w:val="24"/>
          <w:highlight w:val="none"/>
          <w:lang w:val="en-US" w:eastAsia="zh-CN"/>
        </w:rPr>
        <w:t>中标</w:t>
      </w:r>
      <w:r>
        <w:rPr>
          <w:rFonts w:hint="default" w:ascii="Times New Roman" w:hAnsi="Times New Roman" w:cs="Times New Roman" w:eastAsiaTheme="minorEastAsia"/>
          <w:color w:val="auto"/>
          <w:sz w:val="24"/>
          <w:highlight w:val="none"/>
          <w:lang w:val="zh-CN"/>
        </w:rPr>
        <w:t>结果使自己的权益受到损害的，可以在知道或者应知其权益受到损害之日起7个工作日内，以书面形式向采购人、采购代理机构提出质疑，过期则不予受理。</w:t>
      </w:r>
    </w:p>
    <w:p w14:paraId="491FC533">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rPr>
        <w:t>9.</w:t>
      </w:r>
      <w:r>
        <w:rPr>
          <w:rFonts w:hint="default" w:ascii="Times New Roman" w:hAnsi="Times New Roman" w:cs="Times New Roman" w:eastAsiaTheme="minorEastAsia"/>
          <w:color w:val="auto"/>
          <w:sz w:val="24"/>
          <w:highlight w:val="none"/>
          <w:lang w:val="zh-CN"/>
        </w:rPr>
        <w:t>3在投标截止日期前的任何时候，无论出于何种原因，采购代理机构可主动地或在解答投标人提出的澄清问题时对磋商文件进行澄清或修改。该澄清或修改的内容为磋商文件的组成部分。</w:t>
      </w:r>
    </w:p>
    <w:p w14:paraId="6C4DACD6">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rPr>
        <w:t>9</w:t>
      </w:r>
      <w:r>
        <w:rPr>
          <w:rFonts w:hint="default" w:ascii="Times New Roman" w:hAnsi="Times New Roman" w:cs="Times New Roman" w:eastAsiaTheme="minorEastAsia"/>
          <w:color w:val="auto"/>
          <w:sz w:val="24"/>
          <w:highlight w:val="none"/>
          <w:lang w:val="zh-CN"/>
        </w:rPr>
        <w:t>.4磋商文件的澄清或修改将以书面形式通知所有</w:t>
      </w:r>
      <w:r>
        <w:rPr>
          <w:rFonts w:hint="default" w:ascii="Times New Roman" w:hAnsi="Times New Roman" w:cs="Times New Roman" w:eastAsiaTheme="minorEastAsia"/>
          <w:color w:val="auto"/>
          <w:sz w:val="24"/>
          <w:highlight w:val="none"/>
          <w:lang w:val="en-US" w:eastAsia="zh-CN"/>
        </w:rPr>
        <w:t>领取</w:t>
      </w:r>
      <w:r>
        <w:rPr>
          <w:rFonts w:hint="default" w:ascii="Times New Roman" w:hAnsi="Times New Roman" w:cs="Times New Roman" w:eastAsiaTheme="minorEastAsia"/>
          <w:color w:val="auto"/>
          <w:sz w:val="24"/>
          <w:highlight w:val="none"/>
          <w:lang w:val="zh-CN"/>
        </w:rPr>
        <w:t>磋商文件的投标人，并对其具有约束力。</w:t>
      </w:r>
    </w:p>
    <w:p w14:paraId="592FDB00">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rPr>
        <w:t>9</w:t>
      </w:r>
      <w:r>
        <w:rPr>
          <w:rFonts w:hint="default" w:ascii="Times New Roman" w:hAnsi="Times New Roman" w:cs="Times New Roman" w:eastAsiaTheme="minorEastAsia"/>
          <w:color w:val="auto"/>
          <w:sz w:val="24"/>
          <w:highlight w:val="none"/>
          <w:lang w:val="zh-CN"/>
        </w:rPr>
        <w:t>.5采购代理机构可视具体情况，延长投标截止日期，并将澄清或修改通知所有购买磋商文件的投标人。</w:t>
      </w:r>
    </w:p>
    <w:p w14:paraId="2B25B493">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rPr>
        <w:t>9</w:t>
      </w:r>
      <w:r>
        <w:rPr>
          <w:rFonts w:hint="default" w:ascii="Times New Roman" w:hAnsi="Times New Roman" w:cs="Times New Roman" w:eastAsiaTheme="minorEastAsia"/>
          <w:color w:val="auto"/>
          <w:sz w:val="24"/>
          <w:highlight w:val="none"/>
          <w:lang w:val="zh-CN"/>
        </w:rPr>
        <w:t>.6请投标人接通知后到采购代理机构处领取以上澄清答复（或补充、更改通知），或在网上查询，如在电话通知后24小时内不上门领取的，则视为已在网上查询收到；投标人在每一次收到澄清答复或补充通知后应立即以书面形式（含传真方式）通知采购代理机构，确认已收到该澄清答复（或补充、更改通知）；否则，由此造成的一切后果由投标人承担。</w:t>
      </w:r>
    </w:p>
    <w:p w14:paraId="6713A703">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10、资料</w:t>
      </w:r>
    </w:p>
    <w:p w14:paraId="0478ED7D">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rPr>
        <w:t>10</w:t>
      </w:r>
      <w:r>
        <w:rPr>
          <w:rFonts w:hint="default" w:ascii="Times New Roman" w:hAnsi="Times New Roman" w:cs="Times New Roman" w:eastAsiaTheme="minorEastAsia"/>
          <w:color w:val="auto"/>
          <w:sz w:val="24"/>
          <w:highlight w:val="none"/>
          <w:lang w:val="zh-CN"/>
        </w:rPr>
        <w:t>.1磋商文件中提供的资料和数据，是为使投标人能够充分正确地理解磋商文件进行投标。投标人自行做出的推断、解释和结论，采购代理机构概不负责。</w:t>
      </w:r>
    </w:p>
    <w:p w14:paraId="14A5D79F">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rPr>
        <w:t>10</w:t>
      </w:r>
      <w:r>
        <w:rPr>
          <w:rFonts w:hint="default" w:ascii="Times New Roman" w:hAnsi="Times New Roman" w:cs="Times New Roman" w:eastAsiaTheme="minorEastAsia"/>
          <w:color w:val="auto"/>
          <w:sz w:val="24"/>
          <w:highlight w:val="none"/>
          <w:lang w:val="zh-CN"/>
        </w:rPr>
        <w:t>.2投标人为编制投标文件，而获取磋商文件以外的其他资料，其费用和责任均由投标人承担。</w:t>
      </w:r>
    </w:p>
    <w:p w14:paraId="463CF662">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10.3</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文件的修改、补充、解释</w:t>
      </w:r>
    </w:p>
    <w:p w14:paraId="1D2CD456">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10.3.1</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文件发出后，招标人在规定的投标截止时间前可对</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文件进行必要的修改和补充，并以更正公告形式在政采云平台 “更正公告”栏目予以公告，请各位投标人注意查看有关澄清内容，如不及时查看造成后果由投标人自负。</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文件的修改、补充等内容作为</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文件的组成部分，具有约束作用。</w:t>
      </w:r>
    </w:p>
    <w:p w14:paraId="472D3524">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10.3.2</w:t>
      </w:r>
      <w:r>
        <w:rPr>
          <w:rFonts w:hint="default" w:ascii="Times New Roman" w:hAnsi="Times New Roman" w:cs="Times New Roman" w:eastAsiaTheme="minorEastAsia"/>
          <w:color w:val="auto"/>
          <w:sz w:val="24"/>
          <w:highlight w:val="none"/>
        </w:rPr>
        <w:t xml:space="preserve"> 采购代理机构可视采购具体情况对已发出的</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文件进行必要的澄清、修改或者补充。澄清、修改或者补充的内容可能影响投标文件编制的，应当在投标截止时间至少5日前，在原公告发布媒体上发布澄清公告，澄清或者修改的内容为</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文件的组成部分；不足5日的，应当顺延提交投标文件的截止时间。</w:t>
      </w:r>
    </w:p>
    <w:p w14:paraId="2E96E7CB">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10.3.3</w:t>
      </w:r>
      <w:r>
        <w:rPr>
          <w:rFonts w:hint="default" w:ascii="Times New Roman" w:hAnsi="Times New Roman" w:cs="Times New Roman" w:eastAsiaTheme="minorEastAsia"/>
          <w:color w:val="auto"/>
          <w:sz w:val="24"/>
          <w:highlight w:val="none"/>
        </w:rPr>
        <w:t xml:space="preserve"> 供应商在规定的时间内未对</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文件提出疑问、质疑或要求澄清的，将视其为无异议。</w:t>
      </w:r>
    </w:p>
    <w:p w14:paraId="22CA2C4F">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10.3.4</w:t>
      </w:r>
      <w:r>
        <w:rPr>
          <w:rFonts w:hint="default" w:ascii="Times New Roman" w:hAnsi="Times New Roman" w:cs="Times New Roman" w:eastAsiaTheme="minorEastAsia"/>
          <w:color w:val="auto"/>
          <w:sz w:val="24"/>
          <w:highlight w:val="none"/>
        </w:rPr>
        <w:t xml:space="preserve"> </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文件的解释</w:t>
      </w:r>
    </w:p>
    <w:p w14:paraId="6B86D50F">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rPr>
        <w:t>本</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文件由招标人（或其委托的招标代理机构）负责解释。</w:t>
      </w:r>
    </w:p>
    <w:p w14:paraId="5FABDF79">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三    投标文件的编制</w:t>
      </w:r>
    </w:p>
    <w:p w14:paraId="00D43116">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11.投标文件编写注意事项</w:t>
      </w:r>
    </w:p>
    <w:p w14:paraId="18991D1B">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zh-CN"/>
        </w:rPr>
        <w:t>1</w:t>
      </w:r>
      <w:r>
        <w:rPr>
          <w:rFonts w:hint="default" w:ascii="Times New Roman" w:hAnsi="Times New Roman" w:cs="Times New Roman" w:eastAsiaTheme="minorEastAsia"/>
          <w:color w:val="auto"/>
          <w:sz w:val="24"/>
          <w:highlight w:val="none"/>
        </w:rPr>
        <w:t>1</w:t>
      </w:r>
      <w:r>
        <w:rPr>
          <w:rFonts w:hint="default" w:ascii="Times New Roman" w:hAnsi="Times New Roman" w:cs="Times New Roman" w:eastAsiaTheme="minorEastAsia"/>
          <w:color w:val="auto"/>
          <w:sz w:val="24"/>
          <w:highlight w:val="none"/>
          <w:lang w:val="zh-CN"/>
        </w:rPr>
        <w:t>.1投标人应仔细阅读磋商文件，在完全了解磋商文件的内容、要求后，编写投标文件。</w:t>
      </w:r>
    </w:p>
    <w:p w14:paraId="3447550C">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zh-CN"/>
        </w:rPr>
        <w:t>1</w:t>
      </w:r>
      <w:r>
        <w:rPr>
          <w:rFonts w:hint="default" w:ascii="Times New Roman" w:hAnsi="Times New Roman" w:cs="Times New Roman" w:eastAsiaTheme="minorEastAsia"/>
          <w:color w:val="auto"/>
          <w:sz w:val="24"/>
          <w:highlight w:val="none"/>
        </w:rPr>
        <w:t>1</w:t>
      </w:r>
      <w:r>
        <w:rPr>
          <w:rFonts w:hint="default" w:ascii="Times New Roman" w:hAnsi="Times New Roman" w:cs="Times New Roman" w:eastAsiaTheme="minorEastAsia"/>
          <w:color w:val="auto"/>
          <w:sz w:val="24"/>
          <w:highlight w:val="none"/>
          <w:lang w:val="zh-CN"/>
        </w:rPr>
        <w:t>.2对磋商文件提出的实质性要求和条件做出响应是指投标人必须对投标文件中投标人资格、投标项目所涉及的价格、技术</w:t>
      </w:r>
      <w:r>
        <w:rPr>
          <w:rFonts w:hint="default" w:ascii="Times New Roman" w:hAnsi="Times New Roman" w:cs="Times New Roman" w:eastAsiaTheme="minorEastAsia"/>
          <w:color w:val="auto"/>
          <w:sz w:val="24"/>
          <w:highlight w:val="none"/>
          <w:lang w:val="en-US" w:eastAsia="zh-CN"/>
        </w:rPr>
        <w:t>要求</w:t>
      </w:r>
      <w:r>
        <w:rPr>
          <w:rFonts w:hint="default" w:ascii="Times New Roman" w:hAnsi="Times New Roman" w:cs="Times New Roman" w:eastAsiaTheme="minorEastAsia"/>
          <w:color w:val="auto"/>
          <w:sz w:val="24"/>
          <w:highlight w:val="none"/>
          <w:lang w:val="zh-CN"/>
        </w:rPr>
        <w:t>及数量、售后服务及其它要求、合同条款等内容做出响应。</w:t>
      </w:r>
    </w:p>
    <w:p w14:paraId="4055FE2B">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12.投标文件的语言</w:t>
      </w:r>
    </w:p>
    <w:p w14:paraId="713A5806">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zh-CN"/>
        </w:rPr>
        <w:t>1</w:t>
      </w:r>
      <w:r>
        <w:rPr>
          <w:rFonts w:hint="default" w:ascii="Times New Roman" w:hAnsi="Times New Roman" w:cs="Times New Roman" w:eastAsiaTheme="minorEastAsia"/>
          <w:color w:val="auto"/>
          <w:sz w:val="24"/>
          <w:highlight w:val="none"/>
        </w:rPr>
        <w:t>2</w:t>
      </w:r>
      <w:r>
        <w:rPr>
          <w:rFonts w:hint="default" w:ascii="Times New Roman" w:hAnsi="Times New Roman" w:cs="Times New Roman" w:eastAsiaTheme="minorEastAsia"/>
          <w:color w:val="auto"/>
          <w:sz w:val="24"/>
          <w:highlight w:val="none"/>
          <w:lang w:val="zh-CN"/>
        </w:rPr>
        <w:t>.1投标人的投标文件以及投标人与采购代理机构所有来往函电统一使用中文(特别规定除外)。</w:t>
      </w:r>
    </w:p>
    <w:p w14:paraId="3A5717F8">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13.投标文件的计量单位</w:t>
      </w:r>
    </w:p>
    <w:p w14:paraId="576A29AA">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zh-CN"/>
        </w:rPr>
        <w:t>1</w:t>
      </w:r>
      <w:r>
        <w:rPr>
          <w:rFonts w:hint="default" w:ascii="Times New Roman" w:hAnsi="Times New Roman" w:cs="Times New Roman" w:eastAsiaTheme="minorEastAsia"/>
          <w:color w:val="auto"/>
          <w:sz w:val="24"/>
          <w:highlight w:val="none"/>
        </w:rPr>
        <w:t>3</w:t>
      </w:r>
      <w:r>
        <w:rPr>
          <w:rFonts w:hint="default" w:ascii="Times New Roman" w:hAnsi="Times New Roman" w:cs="Times New Roman" w:eastAsiaTheme="minorEastAsia"/>
          <w:color w:val="auto"/>
          <w:sz w:val="24"/>
          <w:highlight w:val="none"/>
          <w:lang w:val="zh-CN"/>
        </w:rPr>
        <w:t>.1投标文件中使用的计量单位除磋商文件中有特殊规定外，一律使用法定计量单位。</w:t>
      </w:r>
    </w:p>
    <w:p w14:paraId="7F83E446">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14.投标文件构成</w:t>
      </w:r>
    </w:p>
    <w:p w14:paraId="268097C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14</w:t>
      </w:r>
      <w:r>
        <w:rPr>
          <w:rFonts w:hint="default" w:ascii="Times New Roman" w:hAnsi="Times New Roman" w:cs="Times New Roman" w:eastAsiaTheme="minorEastAsia"/>
          <w:color w:val="auto"/>
          <w:sz w:val="24"/>
          <w:highlight w:val="none"/>
          <w:lang w:val="zh-CN"/>
        </w:rPr>
        <w:t>.1投标人编写的投标文件应包括下列内容（投标人必须按下列顺序自编目录及页码装订成册，</w:t>
      </w:r>
      <w:r>
        <w:rPr>
          <w:rFonts w:hint="default" w:ascii="Times New Roman" w:hAnsi="Times New Roman" w:cs="Times New Roman" w:eastAsiaTheme="minorEastAsia"/>
          <w:color w:val="auto"/>
          <w:sz w:val="24"/>
          <w:highlight w:val="none"/>
        </w:rPr>
        <w:t>否则,文件失散引起的后果自负）：</w:t>
      </w:r>
    </w:p>
    <w:p w14:paraId="47B5B099">
      <w:pPr>
        <w:spacing w:line="400" w:lineRule="atLeast"/>
        <w:ind w:left="600" w:hanging="600" w:hangingChars="250"/>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val="en-US" w:eastAsia="zh-CN"/>
        </w:rPr>
        <w:t>第二部分    商务及技术文件</w:t>
      </w:r>
    </w:p>
    <w:p w14:paraId="2E53B0E2">
      <w:pPr>
        <w:spacing w:line="400" w:lineRule="atLeast"/>
        <w:ind w:left="600" w:hanging="600" w:hangingChars="25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rPr>
        <w:t>1、投标</w:t>
      </w:r>
      <w:r>
        <w:rPr>
          <w:rFonts w:hint="eastAsia" w:cs="Times New Roman" w:eastAsiaTheme="minorEastAsia"/>
          <w:color w:val="auto"/>
          <w:sz w:val="24"/>
          <w:highlight w:val="none"/>
          <w:lang w:val="en-US" w:eastAsia="zh-CN"/>
        </w:rPr>
        <w:t>承诺</w:t>
      </w:r>
      <w:r>
        <w:rPr>
          <w:rFonts w:hint="default" w:ascii="Times New Roman" w:hAnsi="Times New Roman" w:cs="Times New Roman" w:eastAsiaTheme="minorEastAsia"/>
          <w:color w:val="auto"/>
          <w:sz w:val="24"/>
          <w:highlight w:val="none"/>
        </w:rPr>
        <w:t>书</w:t>
      </w:r>
      <w:r>
        <w:rPr>
          <w:rFonts w:hint="eastAsia" w:cs="Times New Roman" w:eastAsiaTheme="minorEastAsia"/>
          <w:color w:val="auto"/>
          <w:sz w:val="24"/>
          <w:highlight w:val="none"/>
          <w:lang w:eastAsia="zh-CN"/>
        </w:rPr>
        <w:t>（</w:t>
      </w:r>
      <w:r>
        <w:rPr>
          <w:rFonts w:hint="eastAsia" w:cs="Times New Roman" w:eastAsiaTheme="minorEastAsia"/>
          <w:color w:val="auto"/>
          <w:sz w:val="24"/>
          <w:highlight w:val="none"/>
          <w:lang w:val="en-US" w:eastAsia="zh-CN"/>
        </w:rPr>
        <w:t>一</w:t>
      </w:r>
      <w:r>
        <w:rPr>
          <w:rFonts w:hint="eastAsia" w:cs="Times New Roman" w:eastAsiaTheme="minorEastAsia"/>
          <w:color w:val="auto"/>
          <w:sz w:val="24"/>
          <w:highlight w:val="none"/>
          <w:lang w:eastAsia="zh-CN"/>
        </w:rPr>
        <w:t>）（</w:t>
      </w:r>
      <w:r>
        <w:rPr>
          <w:rFonts w:hint="eastAsia" w:cs="Times New Roman" w:eastAsiaTheme="minorEastAsia"/>
          <w:color w:val="auto"/>
          <w:sz w:val="24"/>
          <w:highlight w:val="none"/>
          <w:lang w:val="en-US" w:eastAsia="zh-CN"/>
        </w:rPr>
        <w:t>二</w:t>
      </w:r>
      <w:r>
        <w:rPr>
          <w:rFonts w:hint="eastAsia" w:cs="Times New Roman" w:eastAsiaTheme="minorEastAsia"/>
          <w:color w:val="auto"/>
          <w:sz w:val="24"/>
          <w:highlight w:val="none"/>
          <w:lang w:eastAsia="zh-CN"/>
        </w:rPr>
        <w:t>）（</w:t>
      </w:r>
      <w:r>
        <w:rPr>
          <w:rFonts w:hint="eastAsia" w:cs="Times New Roman" w:eastAsiaTheme="minorEastAsia"/>
          <w:color w:val="auto"/>
          <w:sz w:val="24"/>
          <w:highlight w:val="none"/>
          <w:lang w:val="en-US" w:eastAsia="zh-CN"/>
        </w:rPr>
        <w:t>三</w:t>
      </w:r>
      <w:r>
        <w:rPr>
          <w:rFonts w:hint="eastAsia" w:cs="Times New Roman" w:eastAsiaTheme="minorEastAsia"/>
          <w:color w:val="auto"/>
          <w:sz w:val="24"/>
          <w:highlight w:val="none"/>
          <w:lang w:eastAsia="zh-CN"/>
        </w:rPr>
        <w:t>）</w:t>
      </w:r>
    </w:p>
    <w:p w14:paraId="592CAFE2">
      <w:pPr>
        <w:spacing w:line="400" w:lineRule="atLeast"/>
        <w:ind w:left="600" w:hanging="600" w:hangingChars="250"/>
        <w:rPr>
          <w:rFonts w:hint="eastAsia"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2、法定代表人身份证明书</w:t>
      </w:r>
    </w:p>
    <w:p w14:paraId="45E22A84">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、法定代表人授权委托书</w:t>
      </w:r>
    </w:p>
    <w:p w14:paraId="20F9D43E">
      <w:pPr>
        <w:spacing w:line="400" w:lineRule="atLeast"/>
        <w:ind w:left="600" w:hanging="600" w:hangingChars="250"/>
        <w:rPr>
          <w:rFonts w:hint="eastAsia"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rPr>
        <w:t>、</w:t>
      </w:r>
      <w:r>
        <w:rPr>
          <w:rFonts w:hint="default" w:ascii="Times New Roman" w:hAnsi="Times New Roman" w:cs="Times New Roman" w:eastAsiaTheme="minorEastAsia"/>
          <w:color w:val="auto"/>
          <w:sz w:val="24"/>
          <w:highlight w:val="none"/>
          <w:lang w:eastAsia="zh-CN"/>
        </w:rPr>
        <w:t>投标人</w:t>
      </w:r>
      <w:r>
        <w:rPr>
          <w:rFonts w:hint="default" w:ascii="Times New Roman" w:hAnsi="Times New Roman" w:cs="Times New Roman" w:eastAsiaTheme="minorEastAsia"/>
          <w:color w:val="auto"/>
          <w:sz w:val="24"/>
          <w:highlight w:val="none"/>
        </w:rPr>
        <w:t>概况（企业营业执照副本复印件、资质证书副本复印件、安全生产许可证复印件、注册建造师证书复印件）</w:t>
      </w:r>
    </w:p>
    <w:p w14:paraId="2D8443E9">
      <w:pPr>
        <w:spacing w:line="400" w:lineRule="atLeast"/>
        <w:ind w:left="600" w:hanging="600" w:hangingChars="250"/>
        <w:rPr>
          <w:rFonts w:hint="eastAsia"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val="en-US" w:eastAsia="zh-CN"/>
        </w:rPr>
        <w:t>5</w:t>
      </w:r>
      <w:r>
        <w:rPr>
          <w:rFonts w:hint="default" w:ascii="Times New Roman" w:hAnsi="Times New Roman" w:cs="Times New Roman" w:eastAsiaTheme="minorEastAsia"/>
          <w:color w:val="auto"/>
          <w:sz w:val="24"/>
          <w:highlight w:val="none"/>
        </w:rPr>
        <w:t>、</w:t>
      </w:r>
      <w:r>
        <w:rPr>
          <w:rFonts w:hint="default" w:ascii="Times New Roman" w:hAnsi="Times New Roman" w:cs="Times New Roman" w:eastAsiaTheme="minorEastAsia"/>
          <w:color w:val="auto"/>
          <w:sz w:val="24"/>
          <w:highlight w:val="none"/>
          <w:lang w:eastAsia="zh-CN"/>
        </w:rPr>
        <w:t>投标人</w:t>
      </w:r>
      <w:r>
        <w:rPr>
          <w:rFonts w:hint="default" w:ascii="Times New Roman" w:hAnsi="Times New Roman" w:cs="Times New Roman" w:eastAsiaTheme="minorEastAsia"/>
          <w:color w:val="auto"/>
          <w:sz w:val="24"/>
          <w:highlight w:val="none"/>
        </w:rPr>
        <w:t>近三年（20</w:t>
      </w:r>
      <w:r>
        <w:rPr>
          <w:rFonts w:hint="default" w:ascii="Times New Roman" w:hAnsi="Times New Roman" w:cs="Times New Roman" w:eastAsiaTheme="minorEastAsia"/>
          <w:color w:val="auto"/>
          <w:sz w:val="24"/>
          <w:highlight w:val="none"/>
          <w:lang w:val="en-US" w:eastAsia="zh-CN"/>
        </w:rPr>
        <w:t>22</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lang w:val="en-US" w:eastAsia="zh-CN"/>
        </w:rPr>
        <w:t>1</w:t>
      </w:r>
      <w:r>
        <w:rPr>
          <w:rFonts w:hint="default" w:ascii="Times New Roman" w:hAnsi="Times New Roman" w:cs="Times New Roman" w:eastAsiaTheme="minorEastAsia"/>
          <w:color w:val="auto"/>
          <w:sz w:val="24"/>
          <w:highlight w:val="none"/>
        </w:rPr>
        <w:t>月—至今）类似工程业绩证明材料（附：中标通知书</w:t>
      </w:r>
      <w:r>
        <w:rPr>
          <w:rFonts w:hint="eastAsia" w:cs="Times New Roman" w:eastAsiaTheme="minorEastAsia"/>
          <w:color w:val="auto"/>
          <w:sz w:val="24"/>
          <w:highlight w:val="none"/>
          <w:lang w:val="en-US" w:eastAsia="zh-CN"/>
        </w:rPr>
        <w:t>或</w:t>
      </w:r>
      <w:r>
        <w:rPr>
          <w:rFonts w:hint="default" w:ascii="Times New Roman" w:hAnsi="Times New Roman" w:cs="Times New Roman" w:eastAsiaTheme="minorEastAsia"/>
          <w:color w:val="auto"/>
          <w:sz w:val="24"/>
          <w:highlight w:val="none"/>
        </w:rPr>
        <w:t>施工合同）</w:t>
      </w:r>
    </w:p>
    <w:p w14:paraId="4E41817F">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6</w:t>
      </w:r>
      <w:r>
        <w:rPr>
          <w:rFonts w:hint="default" w:ascii="Times New Roman" w:hAnsi="Times New Roman" w:cs="Times New Roman" w:eastAsiaTheme="minorEastAsia"/>
          <w:color w:val="auto"/>
          <w:sz w:val="24"/>
          <w:highlight w:val="none"/>
        </w:rPr>
        <w:t>、项目管理人员</w:t>
      </w:r>
    </w:p>
    <w:p w14:paraId="2A82B97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7</w:t>
      </w:r>
      <w:r>
        <w:rPr>
          <w:rFonts w:hint="default" w:ascii="Times New Roman" w:hAnsi="Times New Roman" w:cs="Times New Roman" w:eastAsiaTheme="minorEastAsia"/>
          <w:color w:val="auto"/>
          <w:sz w:val="24"/>
          <w:highlight w:val="none"/>
        </w:rPr>
        <w:t>、投标保证金</w:t>
      </w:r>
      <w:r>
        <w:rPr>
          <w:rFonts w:hint="default" w:ascii="Times New Roman" w:hAnsi="Times New Roman" w:cs="Times New Roman" w:eastAsiaTheme="minorEastAsia"/>
          <w:color w:val="auto"/>
          <w:sz w:val="24"/>
          <w:highlight w:val="none"/>
          <w:lang w:val="en-US" w:eastAsia="zh-CN"/>
        </w:rPr>
        <w:t>凭证或保函</w:t>
      </w:r>
      <w:r>
        <w:rPr>
          <w:rFonts w:hint="default" w:ascii="Times New Roman" w:hAnsi="Times New Roman" w:cs="Times New Roman" w:eastAsiaTheme="minorEastAsia"/>
          <w:color w:val="auto"/>
          <w:sz w:val="24"/>
          <w:highlight w:val="none"/>
        </w:rPr>
        <w:t>复印件</w:t>
      </w:r>
    </w:p>
    <w:p w14:paraId="7CF11ABE">
      <w:pPr>
        <w:spacing w:line="400" w:lineRule="atLeast"/>
        <w:ind w:left="600" w:hanging="600" w:hangingChars="250"/>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val="en-US" w:eastAsia="zh-CN"/>
        </w:rPr>
        <w:t>8、财务状况（2023年度或2024年度经第三方审计的财务会计报告（新成立未满一年公司提供银行资信证明））</w:t>
      </w:r>
    </w:p>
    <w:p w14:paraId="1A3FDFC6">
      <w:pPr>
        <w:spacing w:line="400" w:lineRule="atLeast"/>
        <w:ind w:left="600" w:hanging="600" w:hangingChars="25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9、磋商文件要求的其他证明材料</w:t>
      </w:r>
    </w:p>
    <w:p w14:paraId="70B31CD1">
      <w:pPr>
        <w:spacing w:line="400" w:lineRule="atLeast"/>
        <w:ind w:left="600" w:hanging="600" w:hangingChars="250"/>
        <w:rPr>
          <w:rFonts w:hint="default" w:ascii="Times New Roman" w:hAnsi="Times New Roman" w:cs="Times New Roman" w:eastAsiaTheme="minorEastAsia"/>
          <w:color w:val="auto"/>
          <w:sz w:val="24"/>
          <w:highlight w:val="none"/>
          <w:lang w:val="en-US" w:eastAsia="zh-CN"/>
        </w:rPr>
      </w:pPr>
      <w:r>
        <w:rPr>
          <w:rFonts w:hint="eastAsia" w:cs="Times New Roman" w:eastAsiaTheme="minorEastAsia"/>
          <w:color w:val="auto"/>
          <w:sz w:val="24"/>
          <w:highlight w:val="none"/>
          <w:lang w:val="en-US" w:eastAsia="zh-CN"/>
        </w:rPr>
        <w:t>10、无重大违法记录声明函</w:t>
      </w:r>
    </w:p>
    <w:p w14:paraId="707C94DB">
      <w:pPr>
        <w:spacing w:line="400" w:lineRule="atLeast"/>
        <w:ind w:left="600" w:hanging="600" w:hangingChars="25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注：本项目分标分项报价表采用工程量清单报价。投标人可对应本项目评分办法（后附）的内容自行添加目录编制投标文件，以上文件均按照后附附件格式填写，无规定格式投标人可自拟。</w:t>
      </w:r>
    </w:p>
    <w:p w14:paraId="2E1B04D2">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15.投标文件的编制要求</w:t>
      </w:r>
    </w:p>
    <w:p w14:paraId="77972953">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15.1投标人应按</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提供的投标函、投标报价表、偏离表等格式详细完整地填写各项内容，</w:t>
      </w:r>
      <w:r>
        <w:rPr>
          <w:rFonts w:hint="eastAsia" w:cs="Times New Roman" w:eastAsiaTheme="minorEastAsia"/>
          <w:color w:val="auto"/>
          <w:sz w:val="24"/>
          <w:highlight w:val="none"/>
          <w:lang w:val="en-US" w:eastAsia="zh-CN"/>
        </w:rPr>
        <w:t>未按要求</w:t>
      </w:r>
      <w:r>
        <w:rPr>
          <w:rFonts w:hint="default" w:ascii="Times New Roman" w:hAnsi="Times New Roman" w:cs="Times New Roman" w:eastAsiaTheme="minorEastAsia"/>
          <w:color w:val="auto"/>
          <w:sz w:val="24"/>
          <w:highlight w:val="none"/>
        </w:rPr>
        <w:t>其投标将被拒绝。</w:t>
      </w:r>
    </w:p>
    <w:p w14:paraId="5E6E5B31">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15.2投标的项目有技术要求的，投标人均需提供完整的技术方案，且技术方案必须满足或高于原技术要求。</w:t>
      </w:r>
    </w:p>
    <w:p w14:paraId="2BEB67CA">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15.3投标的</w:t>
      </w:r>
      <w:r>
        <w:rPr>
          <w:rFonts w:hint="default" w:ascii="Times New Roman" w:hAnsi="Times New Roman" w:cs="Times New Roman" w:eastAsiaTheme="minorEastAsia"/>
          <w:color w:val="auto"/>
          <w:sz w:val="24"/>
          <w:highlight w:val="none"/>
          <w:lang w:val="en-US" w:eastAsia="zh-CN"/>
        </w:rPr>
        <w:t>技术要求</w:t>
      </w:r>
      <w:r>
        <w:rPr>
          <w:rFonts w:hint="default" w:ascii="Times New Roman" w:hAnsi="Times New Roman" w:cs="Times New Roman" w:eastAsiaTheme="minorEastAsia"/>
          <w:color w:val="auto"/>
          <w:sz w:val="24"/>
          <w:highlight w:val="none"/>
        </w:rPr>
        <w:t>必须相当于或者高于投标文件公布的标注为实质性要求和条件的配置、技术要求和功能。</w:t>
      </w:r>
    </w:p>
    <w:p w14:paraId="6E26AFE7">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15.3</w:t>
      </w:r>
      <w:r>
        <w:rPr>
          <w:rFonts w:hint="default" w:ascii="Times New Roman" w:hAnsi="Times New Roman" w:cs="Times New Roman" w:eastAsiaTheme="minorEastAsia"/>
          <w:color w:val="auto"/>
          <w:sz w:val="24"/>
          <w:highlight w:val="none"/>
          <w:lang w:val="en-US" w:eastAsia="zh-CN"/>
        </w:rPr>
        <w:t>.1</w:t>
      </w:r>
      <w:r>
        <w:rPr>
          <w:rFonts w:hint="default" w:ascii="Times New Roman" w:hAnsi="Times New Roman" w:cs="Times New Roman" w:eastAsiaTheme="minorEastAsia"/>
          <w:color w:val="auto"/>
          <w:sz w:val="24"/>
          <w:highlight w:val="none"/>
        </w:rPr>
        <w:t>供应商应按照投标文件组成内容及项目招标需求和新疆政府采购云平台要求制作投标文件，不按</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和新疆政府采购云平台要求制作投标文件的将视情况处理（拒收等），由此产生的责任由供应商自行承担。</w:t>
      </w:r>
    </w:p>
    <w:p w14:paraId="76FB1E5D">
      <w:pPr>
        <w:spacing w:line="400" w:lineRule="atLeast"/>
        <w:ind w:left="599" w:leftChars="228" w:hanging="120" w:hangingChars="50"/>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电子投标文件部分：供应商应根据“政采云供应商项目采购-电子招投标操作指南”及本</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规定的格式和顺序编制电子投标文件并进行关联定位。</w:t>
      </w:r>
    </w:p>
    <w:p w14:paraId="553AC4E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15.3</w:t>
      </w:r>
      <w:r>
        <w:rPr>
          <w:rFonts w:hint="default" w:ascii="Times New Roman" w:hAnsi="Times New Roman" w:cs="Times New Roman" w:eastAsiaTheme="minorEastAsia"/>
          <w:color w:val="auto"/>
          <w:sz w:val="24"/>
          <w:highlight w:val="none"/>
          <w:lang w:val="en-US" w:eastAsia="zh-CN"/>
        </w:rPr>
        <w:t>.2</w:t>
      </w:r>
      <w:r>
        <w:rPr>
          <w:rFonts w:hint="default" w:ascii="Times New Roman" w:hAnsi="Times New Roman" w:cs="Times New Roman" w:eastAsiaTheme="minorEastAsia"/>
          <w:color w:val="auto"/>
          <w:sz w:val="24"/>
          <w:highlight w:val="none"/>
        </w:rPr>
        <w:t>供应商应对所提供的全部资料的真实性、有效性承担法律责任，电子投标文件中所须加盖公章部分均采用CA签章。</w:t>
      </w:r>
    </w:p>
    <w:p w14:paraId="0F4184F6">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15.3</w:t>
      </w: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投标文件以及供应商与采购组织机构就有关投标事宜的所有来往函电，均应以中文汉语书写。除签字、盖章、专用名称等特殊情形外，以中文汉语以外的文字表述的投标文件视同未提供。</w:t>
      </w:r>
    </w:p>
    <w:p w14:paraId="4A68E14C">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15.3</w:t>
      </w:r>
      <w:r>
        <w:rPr>
          <w:rFonts w:hint="default"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rPr>
        <w:t>投标计量单位，</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已有明确规定的，使用</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规定的计量单位；</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没有规定的，应采用中华人民共和国法定计量单位（货币单位：人民币元）。</w:t>
      </w:r>
    </w:p>
    <w:p w14:paraId="2AD29BD0">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15.3</w:t>
      </w:r>
      <w:r>
        <w:rPr>
          <w:rFonts w:hint="default" w:ascii="Times New Roman" w:hAnsi="Times New Roman" w:cs="Times New Roman" w:eastAsiaTheme="minorEastAsia"/>
          <w:color w:val="auto"/>
          <w:sz w:val="24"/>
          <w:highlight w:val="none"/>
          <w:lang w:val="en-US" w:eastAsia="zh-CN"/>
        </w:rPr>
        <w:t>.5</w:t>
      </w:r>
      <w:r>
        <w:rPr>
          <w:rFonts w:hint="default" w:ascii="Times New Roman" w:hAnsi="Times New Roman" w:cs="Times New Roman" w:eastAsiaTheme="minorEastAsia"/>
          <w:color w:val="auto"/>
          <w:sz w:val="24"/>
          <w:highlight w:val="none"/>
        </w:rPr>
        <w:t>若供应商不按</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的要求提供资格审查材料，其风险由供应商自行承担。</w:t>
      </w:r>
    </w:p>
    <w:p w14:paraId="423470C7">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15.3</w:t>
      </w:r>
      <w:r>
        <w:rPr>
          <w:rFonts w:hint="default" w:ascii="Times New Roman" w:hAnsi="Times New Roman" w:cs="Times New Roman" w:eastAsiaTheme="minorEastAsia"/>
          <w:color w:val="auto"/>
          <w:sz w:val="24"/>
          <w:highlight w:val="none"/>
          <w:lang w:val="en-US" w:eastAsia="zh-CN"/>
        </w:rPr>
        <w:t>.6</w:t>
      </w:r>
      <w:r>
        <w:rPr>
          <w:rFonts w:hint="default" w:ascii="Times New Roman" w:hAnsi="Times New Roman" w:cs="Times New Roman" w:eastAsiaTheme="minorEastAsia"/>
          <w:color w:val="auto"/>
          <w:sz w:val="24"/>
          <w:highlight w:val="none"/>
        </w:rPr>
        <w:t>与本次投标无关的内容请不要制作在内，确保投标文件有针对性、简洁明了。</w:t>
      </w:r>
    </w:p>
    <w:p w14:paraId="28A636F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16.投标报价</w:t>
      </w:r>
    </w:p>
    <w:p w14:paraId="09D5EF23">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16.1投标人应在表上标明单价和总价。如单价和总价不符，以单价累计为准，小写与大写不符的，以大写为准。如果投标人不接受对其错误的更正，其投标将被拒绝。</w:t>
      </w:r>
    </w:p>
    <w:p w14:paraId="4EFDBFCF">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16.2投标报价：</w:t>
      </w:r>
      <w:r>
        <w:rPr>
          <w:rFonts w:hint="default" w:ascii="Times New Roman" w:hAnsi="Times New Roman" w:cs="Times New Roman" w:eastAsiaTheme="minorEastAsia"/>
          <w:color w:val="auto"/>
          <w:sz w:val="24"/>
          <w:highlight w:val="none"/>
          <w:lang w:val="en-US" w:eastAsia="zh-CN"/>
        </w:rPr>
        <w:t>本项目采用工程量清单报价，投标人应仔细阅读并编制响应的报价清单，</w:t>
      </w:r>
      <w:r>
        <w:rPr>
          <w:rFonts w:hint="default" w:ascii="Times New Roman" w:hAnsi="Times New Roman" w:cs="Times New Roman" w:eastAsiaTheme="minorEastAsia"/>
          <w:color w:val="auto"/>
          <w:sz w:val="24"/>
          <w:highlight w:val="none"/>
        </w:rPr>
        <w:t>否则其报价将被拒绝。</w:t>
      </w:r>
    </w:p>
    <w:p w14:paraId="1FE033C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17. 投标货币</w:t>
      </w:r>
    </w:p>
    <w:p w14:paraId="202F067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17.1投标应以人民币报价。</w:t>
      </w:r>
    </w:p>
    <w:p w14:paraId="156CC5AA">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18. 资格证明文件</w:t>
      </w:r>
    </w:p>
    <w:p w14:paraId="4ABF23FF">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18.1资格证明文件必须提交审查，如投标文件内提供的材料不完备，将被当作资格审查不合格</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lang w:val="en-US" w:eastAsia="zh-CN"/>
        </w:rPr>
        <w:t>详见资格审查表</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 xml:space="preserve">： </w:t>
      </w:r>
    </w:p>
    <w:p w14:paraId="3055B4B7">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19.投标的有效期</w:t>
      </w:r>
    </w:p>
    <w:p w14:paraId="7D898D07">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19.1投标文件从投标截止之日起，投标有效期</w:t>
      </w:r>
      <w:r>
        <w:rPr>
          <w:rFonts w:hint="default" w:ascii="Times New Roman" w:hAnsi="Times New Roman" w:cs="Times New Roman" w:eastAsiaTheme="minorEastAsia"/>
          <w:color w:val="auto"/>
          <w:sz w:val="24"/>
          <w:highlight w:val="none"/>
          <w:lang w:val="en-US" w:eastAsia="zh-CN"/>
        </w:rPr>
        <w:t>9</w:t>
      </w:r>
      <w:r>
        <w:rPr>
          <w:rFonts w:hint="default" w:ascii="Times New Roman" w:hAnsi="Times New Roman" w:cs="Times New Roman" w:eastAsiaTheme="minorEastAsia"/>
          <w:color w:val="auto"/>
          <w:sz w:val="24"/>
          <w:highlight w:val="none"/>
        </w:rPr>
        <w:t>0</w:t>
      </w:r>
      <w:r>
        <w:rPr>
          <w:rFonts w:hint="eastAsia" w:cs="Times New Roman" w:eastAsiaTheme="minorEastAsia"/>
          <w:color w:val="auto"/>
          <w:sz w:val="24"/>
          <w:highlight w:val="none"/>
          <w:lang w:val="en-US" w:eastAsia="zh-CN"/>
        </w:rPr>
        <w:t>日（日历日）</w:t>
      </w:r>
      <w:r>
        <w:rPr>
          <w:rFonts w:hint="default" w:ascii="Times New Roman" w:hAnsi="Times New Roman" w:cs="Times New Roman" w:eastAsiaTheme="minorEastAsia"/>
          <w:color w:val="auto"/>
          <w:sz w:val="24"/>
          <w:highlight w:val="none"/>
        </w:rPr>
        <w:t>；当采购代理机构认为有必要时，有权向投标人提出延长投标有效期，但延长时间不得超过30天，并及时以书面形式或传真方式通知所有投标人。</w:t>
      </w:r>
    </w:p>
    <w:p w14:paraId="117FC7D4">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19.2在投标有效期内，不能要求对原投标文件（经</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小组确认有效且没有超出</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的范围或改变采购的实质内容的澄清或说明作为投标文件的组成部分）作任何改变，</w:t>
      </w:r>
      <w:r>
        <w:rPr>
          <w:rFonts w:hint="default" w:ascii="Times New Roman" w:hAnsi="Times New Roman" w:cs="Times New Roman" w:eastAsiaTheme="minorEastAsia"/>
          <w:color w:val="auto"/>
          <w:sz w:val="24"/>
          <w:highlight w:val="none"/>
          <w:lang w:eastAsia="zh-CN"/>
        </w:rPr>
        <w:t>成交</w:t>
      </w:r>
      <w:r>
        <w:rPr>
          <w:rFonts w:hint="default" w:ascii="Times New Roman" w:hAnsi="Times New Roman" w:cs="Times New Roman" w:eastAsiaTheme="minorEastAsia"/>
          <w:color w:val="auto"/>
          <w:sz w:val="24"/>
          <w:highlight w:val="none"/>
        </w:rPr>
        <w:t>后不得拖延或拒签合同。</w:t>
      </w:r>
    </w:p>
    <w:p w14:paraId="093CEABD">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20.投标文件的形式</w:t>
      </w:r>
    </w:p>
    <w:p w14:paraId="7276ED86">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电子投标文件包括“电子加密投标文件”</w:t>
      </w:r>
    </w:p>
    <w:p w14:paraId="70AB66C0">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20.1</w:t>
      </w:r>
      <w:r>
        <w:rPr>
          <w:rFonts w:hint="default" w:ascii="Times New Roman" w:hAnsi="Times New Roman" w:cs="Times New Roman" w:eastAsiaTheme="minorEastAsia"/>
          <w:color w:val="auto"/>
          <w:sz w:val="24"/>
          <w:highlight w:val="none"/>
        </w:rPr>
        <w:t>“电子加密投标文件”是指通过“政采云电子交易客户端”完成投标文件编制后生成并加密的数据电文形式的投标文件。</w:t>
      </w:r>
    </w:p>
    <w:p w14:paraId="7717BAA5">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21.投标文件份数及要求</w:t>
      </w:r>
    </w:p>
    <w:p w14:paraId="788B0A0C">
      <w:pPr>
        <w:spacing w:line="400" w:lineRule="atLeast"/>
        <w:ind w:left="600" w:hanging="600" w:hangingChars="250"/>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21.1、一份电子加密投标文件（“.jmbs”格式）</w:t>
      </w:r>
      <w:r>
        <w:rPr>
          <w:rFonts w:hint="default" w:ascii="Times New Roman" w:hAnsi="Times New Roman" w:cs="Times New Roman" w:eastAsiaTheme="minorEastAsia"/>
          <w:color w:val="auto"/>
          <w:sz w:val="24"/>
          <w:highlight w:val="none"/>
          <w:lang w:eastAsia="zh-CN"/>
        </w:rPr>
        <w:t>。</w:t>
      </w:r>
    </w:p>
    <w:p w14:paraId="31A91ADF">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21.2、每份电子投标文件应包括资格证明文件和商务及技术文件两部分。</w:t>
      </w:r>
    </w:p>
    <w:p w14:paraId="545D9620">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21.3、待开标结束后</w:t>
      </w:r>
      <w:r>
        <w:rPr>
          <w:rFonts w:hint="default" w:ascii="Times New Roman" w:hAnsi="Times New Roman" w:cs="Times New Roman" w:eastAsiaTheme="minorEastAsia"/>
          <w:color w:val="auto"/>
          <w:sz w:val="24"/>
          <w:highlight w:val="none"/>
          <w:lang w:val="en-US" w:eastAsia="zh-CN"/>
        </w:rPr>
        <w:t>一周内，成交单位需提供纸质版投标文件一正</w:t>
      </w:r>
      <w:r>
        <w:rPr>
          <w:rFonts w:hint="eastAsia" w:cs="Times New Roman" w:eastAsiaTheme="minorEastAsia"/>
          <w:color w:val="auto"/>
          <w:sz w:val="24"/>
          <w:highlight w:val="none"/>
          <w:lang w:val="en-US" w:eastAsia="zh-CN"/>
        </w:rPr>
        <w:t>二</w:t>
      </w:r>
      <w:r>
        <w:rPr>
          <w:rFonts w:hint="default" w:ascii="Times New Roman" w:hAnsi="Times New Roman" w:cs="Times New Roman" w:eastAsiaTheme="minorEastAsia"/>
          <w:color w:val="auto"/>
          <w:sz w:val="24"/>
          <w:highlight w:val="none"/>
          <w:lang w:val="en-US" w:eastAsia="zh-CN"/>
        </w:rPr>
        <w:t>副，投标人可采用邮寄方式提供纸质版投标文件（新疆伊宁市成都南路佳和宜园小区4号综合楼301室，收件人：</w:t>
      </w:r>
      <w:r>
        <w:rPr>
          <w:rFonts w:hint="eastAsia" w:cs="Times New Roman" w:eastAsiaTheme="minorEastAsia"/>
          <w:color w:val="auto"/>
          <w:sz w:val="24"/>
          <w:highlight w:val="none"/>
          <w:lang w:val="en-US" w:eastAsia="zh-CN"/>
        </w:rPr>
        <w:t>丁工</w:t>
      </w:r>
      <w:r>
        <w:rPr>
          <w:rFonts w:hint="default" w:ascii="Times New Roman" w:hAnsi="Times New Roman" w:cs="Times New Roman" w:eastAsiaTheme="minorEastAsia"/>
          <w:color w:val="auto"/>
          <w:sz w:val="24"/>
          <w:highlight w:val="none"/>
          <w:lang w:val="en-US" w:eastAsia="zh-CN"/>
        </w:rPr>
        <w:t>，电话：</w:t>
      </w:r>
      <w:r>
        <w:rPr>
          <w:rFonts w:hint="eastAsia" w:asciiTheme="minorEastAsia" w:hAnsiTheme="minorEastAsia" w:eastAsiaTheme="minorEastAsia" w:cstheme="minorEastAsia"/>
          <w:color w:val="auto"/>
          <w:sz w:val="24"/>
          <w:highlight w:val="none"/>
          <w:lang w:val="en-US" w:eastAsia="zh-CN"/>
        </w:rPr>
        <w:t>18299232080</w:t>
      </w:r>
      <w:r>
        <w:rPr>
          <w:rFonts w:hint="default" w:ascii="Times New Roman" w:hAnsi="Times New Roman" w:cs="Times New Roman" w:eastAsiaTheme="minorEastAsia"/>
          <w:color w:val="auto"/>
          <w:sz w:val="24"/>
          <w:highlight w:val="none"/>
          <w:lang w:val="en-US" w:eastAsia="zh-CN"/>
        </w:rPr>
        <w:t>），费用自行承担。</w:t>
      </w:r>
    </w:p>
    <w:p w14:paraId="723A9A34">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22.投标保证金</w:t>
      </w:r>
    </w:p>
    <w:p w14:paraId="2FCA20B8">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22.1按投标须知前附表要求缴纳。</w:t>
      </w:r>
    </w:p>
    <w:p w14:paraId="338651E9">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22.2请务必一次性足额缴纳。</w:t>
      </w:r>
    </w:p>
    <w:p w14:paraId="0957C5A7">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22.3对未提交投标保证金(足额) 的投标文件由</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小组现场核定该投标无效。若投标人被列入成交候选供应商名单，则取消其成交候选资格。</w:t>
      </w:r>
    </w:p>
    <w:p w14:paraId="0EEBD9F3">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22.4如发生下列任何事件，投标保证金将被没收：</w:t>
      </w:r>
    </w:p>
    <w:p w14:paraId="07C7A573">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22.4.1</w:t>
      </w:r>
      <w:r>
        <w:rPr>
          <w:rFonts w:hint="default" w:ascii="Times New Roman" w:hAnsi="Times New Roman" w:cs="Times New Roman" w:eastAsiaTheme="minorEastAsia"/>
          <w:color w:val="auto"/>
          <w:sz w:val="24"/>
          <w:highlight w:val="none"/>
        </w:rPr>
        <w:t>未根据本须知规定签订合同；</w:t>
      </w:r>
    </w:p>
    <w:p w14:paraId="39B6EA78">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22.4.2</w:t>
      </w:r>
      <w:r>
        <w:rPr>
          <w:rFonts w:hint="default" w:ascii="Times New Roman" w:hAnsi="Times New Roman" w:cs="Times New Roman" w:eastAsiaTheme="minorEastAsia"/>
          <w:color w:val="auto"/>
          <w:sz w:val="24"/>
          <w:highlight w:val="none"/>
        </w:rPr>
        <w:t>未根据本须知规定提交履约保证金。</w:t>
      </w:r>
    </w:p>
    <w:p w14:paraId="44B96BC8">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23、报价范围：</w:t>
      </w:r>
    </w:p>
    <w:p w14:paraId="1D8CE8D3">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项目报价采用人民币综合报价，</w:t>
      </w:r>
      <w:r>
        <w:rPr>
          <w:rFonts w:hint="default" w:ascii="Times New Roman" w:hAnsi="Times New Roman" w:cs="Times New Roman" w:eastAsiaTheme="minorEastAsia"/>
          <w:color w:val="auto"/>
          <w:sz w:val="24"/>
          <w:highlight w:val="none"/>
          <w:lang w:val="en-US" w:eastAsia="zh-CN"/>
        </w:rPr>
        <w:t>采用工程量清单报价方式</w:t>
      </w:r>
      <w:r>
        <w:rPr>
          <w:rFonts w:hint="default" w:ascii="Times New Roman" w:hAnsi="Times New Roman" w:cs="Times New Roman" w:eastAsiaTheme="minorEastAsia"/>
          <w:color w:val="auto"/>
          <w:sz w:val="24"/>
          <w:highlight w:val="none"/>
        </w:rPr>
        <w:t>。</w:t>
      </w:r>
    </w:p>
    <w:p w14:paraId="6DD4B79C">
      <w:pPr>
        <w:pStyle w:val="3"/>
        <w:spacing w:before="100" w:beforeAutospacing="1" w:after="100" w:afterAutospacing="1" w:line="400" w:lineRule="atLeast"/>
        <w:jc w:val="center"/>
        <w:rPr>
          <w:rFonts w:asciiTheme="minorEastAsia" w:hAnsiTheme="minorEastAsia" w:eastAsiaTheme="minorEastAsia" w:cstheme="minorEastAsia"/>
          <w:sz w:val="28"/>
          <w:szCs w:val="28"/>
          <w:highlight w:val="none"/>
        </w:rPr>
      </w:pPr>
      <w:bookmarkStart w:id="24" w:name="_Toc349637923"/>
      <w:bookmarkStart w:id="25" w:name="_Toc31296"/>
      <w:bookmarkStart w:id="26" w:name="_Toc349573124"/>
      <w:bookmarkStart w:id="27" w:name="_Toc18667"/>
      <w:bookmarkStart w:id="28" w:name="_Toc267301285"/>
      <w:bookmarkStart w:id="29" w:name="_Toc29277"/>
      <w:bookmarkStart w:id="30" w:name="_Toc298240408"/>
      <w:r>
        <w:rPr>
          <w:rFonts w:hint="eastAsia" w:asciiTheme="minorEastAsia" w:hAnsiTheme="minorEastAsia" w:eastAsiaTheme="minorEastAsia" w:cstheme="minorEastAsia"/>
          <w:sz w:val="28"/>
          <w:szCs w:val="28"/>
          <w:highlight w:val="none"/>
        </w:rPr>
        <w:t>D  磋商响应文件的递交</w:t>
      </w:r>
      <w:bookmarkEnd w:id="24"/>
      <w:bookmarkEnd w:id="25"/>
      <w:bookmarkEnd w:id="26"/>
      <w:bookmarkEnd w:id="27"/>
      <w:bookmarkEnd w:id="28"/>
      <w:bookmarkEnd w:id="29"/>
      <w:bookmarkEnd w:id="30"/>
    </w:p>
    <w:p w14:paraId="4DDB5CB1">
      <w:pPr>
        <w:spacing w:line="400" w:lineRule="atLeas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24.投标文件的上传和递交</w:t>
      </w:r>
    </w:p>
    <w:p w14:paraId="5F5C1A6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24.1电子加密投标文件（“.jmbs”格式），投标文件制作完成并生成加密标书，在投标截止时间前，供应商需将加密的投标文件上传至政采云平台，在开标时间开始后，待采购组织机构发出解密通知后30分钟内解密投标文件。</w:t>
      </w:r>
    </w:p>
    <w:p w14:paraId="69D590DD">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24.1.1</w:t>
      </w:r>
      <w:r>
        <w:rPr>
          <w:rFonts w:hint="default" w:ascii="Times New Roman" w:hAnsi="Times New Roman" w:cs="Times New Roman" w:eastAsiaTheme="minorEastAsia"/>
          <w:color w:val="auto"/>
          <w:sz w:val="24"/>
          <w:highlight w:val="none"/>
        </w:rPr>
        <w:t>供应商未能在投标截止时间前成功上传电子加密投标文件的投标无效。</w:t>
      </w:r>
    </w:p>
    <w:p w14:paraId="7392DAB4">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24.1.2供应</w:t>
      </w:r>
      <w:r>
        <w:rPr>
          <w:rFonts w:hint="default" w:ascii="Times New Roman" w:hAnsi="Times New Roman" w:cs="Times New Roman" w:eastAsiaTheme="minorEastAsia"/>
          <w:color w:val="auto"/>
          <w:sz w:val="24"/>
          <w:highlight w:val="none"/>
        </w:rPr>
        <w:t>商成功上传电子加密投标文件后，可自行打印投标文件接收回执。</w:t>
      </w:r>
    </w:p>
    <w:p w14:paraId="7D624BC2">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24.2</w:t>
      </w:r>
      <w:r>
        <w:rPr>
          <w:rFonts w:hint="default" w:ascii="Times New Roman" w:hAnsi="Times New Roman" w:cs="Times New Roman" w:eastAsiaTheme="minorEastAsia"/>
          <w:color w:val="auto"/>
          <w:sz w:val="24"/>
          <w:highlight w:val="none"/>
          <w:lang w:val="en-US" w:eastAsia="zh-CN"/>
        </w:rPr>
        <w:t>.1</w:t>
      </w:r>
      <w:r>
        <w:rPr>
          <w:rFonts w:hint="default" w:ascii="Times New Roman" w:hAnsi="Times New Roman" w:cs="Times New Roman" w:eastAsiaTheme="minorEastAsia"/>
          <w:color w:val="auto"/>
          <w:sz w:val="24"/>
          <w:highlight w:val="none"/>
        </w:rPr>
        <w:t>通过“政府采购云平台”成功上传递交的“电子加密投标文件”</w:t>
      </w:r>
      <w:r>
        <w:rPr>
          <w:rFonts w:hint="default" w:ascii="Times New Roman" w:hAnsi="Times New Roman" w:cs="Times New Roman" w:eastAsiaTheme="minorEastAsia"/>
          <w:color w:val="auto"/>
          <w:sz w:val="24"/>
          <w:highlight w:val="none"/>
          <w:lang w:val="en-US" w:eastAsia="zh-CN"/>
        </w:rPr>
        <w:t>并</w:t>
      </w:r>
      <w:r>
        <w:rPr>
          <w:rFonts w:hint="default" w:ascii="Times New Roman" w:hAnsi="Times New Roman" w:cs="Times New Roman" w:eastAsiaTheme="minorEastAsia"/>
          <w:color w:val="auto"/>
          <w:sz w:val="24"/>
          <w:highlight w:val="none"/>
        </w:rPr>
        <w:t>按时解密。</w:t>
      </w:r>
    </w:p>
    <w:p w14:paraId="65B8B3BC">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25.投标文件的递交要求</w:t>
      </w:r>
    </w:p>
    <w:p w14:paraId="70AE9682">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25.1</w:t>
      </w:r>
      <w:r>
        <w:rPr>
          <w:rFonts w:hint="default" w:ascii="Times New Roman" w:hAnsi="Times New Roman" w:cs="Times New Roman" w:eastAsiaTheme="minorEastAsia"/>
          <w:color w:val="auto"/>
          <w:sz w:val="24"/>
          <w:highlight w:val="none"/>
        </w:rPr>
        <w:t>供应商须按照</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和政采云平台的要求编制并加密投标文件。在投标文件递交截止时间以前完成投标文件的传输递交，截止时间后递交的投标文件，将被拒收。</w:t>
      </w:r>
    </w:p>
    <w:p w14:paraId="4E9C79C4">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25.2</w:t>
      </w:r>
      <w:r>
        <w:rPr>
          <w:rFonts w:hint="default" w:ascii="Times New Roman" w:hAnsi="Times New Roman" w:cs="Times New Roman" w:eastAsiaTheme="minorEastAsia"/>
          <w:color w:val="auto"/>
          <w:sz w:val="24"/>
          <w:highlight w:val="none"/>
        </w:rPr>
        <w:t>如有特殊情况，采购组织机构延长截止时间和开标时间，采购组织机构和供应商的权利和义务将受到新的截止时间和开标时间的约束。</w:t>
      </w:r>
    </w:p>
    <w:p w14:paraId="32758593">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26.投标文件的修改及撤回</w:t>
      </w:r>
    </w:p>
    <w:p w14:paraId="5DAB8D52">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73162F80">
      <w:pPr>
        <w:spacing w:line="400" w:lineRule="atLeast"/>
        <w:ind w:left="703" w:hanging="703" w:hangingChars="250"/>
        <w:jc w:val="center"/>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E  磋商程序</w:t>
      </w:r>
    </w:p>
    <w:p w14:paraId="4BEC4039">
      <w:pPr>
        <w:spacing w:line="400" w:lineRule="atLeast"/>
        <w:ind w:left="600" w:hanging="600" w:hangingChars="250"/>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 xml:space="preserve">27. </w:t>
      </w:r>
      <w:r>
        <w:rPr>
          <w:rFonts w:hint="default" w:ascii="Times New Roman" w:hAnsi="Times New Roman" w:cs="Times New Roman" w:eastAsiaTheme="minorEastAsia"/>
          <w:color w:val="auto"/>
          <w:sz w:val="24"/>
          <w:highlight w:val="none"/>
          <w:lang w:eastAsia="zh-CN"/>
        </w:rPr>
        <w:t>磋商</w:t>
      </w:r>
    </w:p>
    <w:p w14:paraId="1FA791E7">
      <w:pPr>
        <w:spacing w:line="400" w:lineRule="atLeast"/>
        <w:ind w:left="600" w:hanging="600" w:hangingChars="250"/>
        <w:rPr>
          <w:rFonts w:hint="default" w:ascii="Times New Roman" w:hAnsi="Times New Roman" w:cs="Times New Roman" w:eastAsiaTheme="minorEastAsia"/>
          <w:color w:val="auto"/>
          <w:sz w:val="24"/>
          <w:highlight w:val="none"/>
        </w:rPr>
      </w:pPr>
      <w:bookmarkStart w:id="31" w:name="_Toc73975822"/>
      <w:r>
        <w:rPr>
          <w:rFonts w:hint="default" w:ascii="Times New Roman" w:hAnsi="Times New Roman" w:cs="Times New Roman" w:eastAsiaTheme="minorEastAsia"/>
          <w:color w:val="auto"/>
          <w:sz w:val="24"/>
          <w:highlight w:val="none"/>
        </w:rPr>
        <w:t>28.1开标邀请</w:t>
      </w:r>
      <w:bookmarkEnd w:id="31"/>
    </w:p>
    <w:p w14:paraId="7EF53F4A">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28.1</w:t>
      </w:r>
      <w:r>
        <w:rPr>
          <w:rFonts w:hint="default" w:ascii="Times New Roman" w:hAnsi="Times New Roman" w:cs="Times New Roman" w:eastAsiaTheme="minorEastAsia"/>
          <w:color w:val="auto"/>
          <w:sz w:val="24"/>
          <w:highlight w:val="none"/>
          <w:lang w:val="en-US" w:eastAsia="zh-CN"/>
        </w:rPr>
        <w:t>.1</w:t>
      </w:r>
      <w:r>
        <w:rPr>
          <w:rFonts w:hint="default" w:ascii="Times New Roman" w:hAnsi="Times New Roman" w:cs="Times New Roman" w:eastAsiaTheme="minorEastAsia"/>
          <w:color w:val="auto"/>
          <w:sz w:val="24"/>
          <w:highlight w:val="none"/>
        </w:rPr>
        <w:t>开标准备：本项目开标的准备工作由采购组织机构负责落实，开标过程由采购组织机构负责记录；</w:t>
      </w:r>
    </w:p>
    <w:p w14:paraId="4E1C6975">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28.1</w:t>
      </w:r>
      <w:r>
        <w:rPr>
          <w:rFonts w:hint="default" w:ascii="Times New Roman" w:hAnsi="Times New Roman" w:cs="Times New Roman" w:eastAsiaTheme="minorEastAsia"/>
          <w:color w:val="auto"/>
          <w:sz w:val="24"/>
          <w:highlight w:val="none"/>
          <w:lang w:val="en-US" w:eastAsia="zh-CN"/>
        </w:rPr>
        <w:t>.2</w:t>
      </w:r>
      <w:r>
        <w:rPr>
          <w:rFonts w:hint="default" w:ascii="Times New Roman" w:hAnsi="Times New Roman" w:cs="Times New Roman" w:eastAsiaTheme="minorEastAsia"/>
          <w:color w:val="auto"/>
          <w:sz w:val="24"/>
          <w:highlight w:val="none"/>
        </w:rPr>
        <w:t>开标主持：本项目开标由采购人或者采购代理机构主持；</w:t>
      </w:r>
    </w:p>
    <w:p w14:paraId="1255CA9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28.1</w:t>
      </w: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开标邀请：本项目采用电子交易，采购组织机构将按照</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规定的时间通过“新疆政府采购云平台，网址：</w:t>
      </w:r>
      <w:r>
        <w:rPr>
          <w:rFonts w:hint="default" w:ascii="Times New Roman" w:hAnsi="Times New Roman" w:cs="Times New Roman" w:eastAsiaTheme="minorEastAsia"/>
          <w:color w:val="auto"/>
          <w:sz w:val="24"/>
          <w:highlight w:val="none"/>
        </w:rPr>
        <w:fldChar w:fldCharType="begin"/>
      </w:r>
      <w:r>
        <w:rPr>
          <w:rFonts w:hint="default" w:ascii="Times New Roman" w:hAnsi="Times New Roman" w:cs="Times New Roman" w:eastAsiaTheme="minorEastAsia"/>
          <w:color w:val="auto"/>
          <w:sz w:val="24"/>
          <w:highlight w:val="none"/>
        </w:rPr>
        <w:instrText xml:space="preserve"> HYPERLINK "http://www.zcygov.cn" </w:instrText>
      </w:r>
      <w:r>
        <w:rPr>
          <w:rFonts w:hint="default" w:ascii="Times New Roman" w:hAnsi="Times New Roman" w:cs="Times New Roman" w:eastAsiaTheme="minorEastAsia"/>
          <w:color w:val="auto"/>
          <w:sz w:val="24"/>
          <w:highlight w:val="none"/>
        </w:rPr>
        <w:fldChar w:fldCharType="separate"/>
      </w:r>
      <w:r>
        <w:rPr>
          <w:rFonts w:hint="default" w:ascii="Times New Roman" w:hAnsi="Times New Roman" w:cs="Times New Roman" w:eastAsiaTheme="minorEastAsia"/>
          <w:color w:val="auto"/>
          <w:sz w:val="24"/>
          <w:highlight w:val="none"/>
        </w:rPr>
        <w:t>www.zcygov.cn</w:t>
      </w:r>
      <w:r>
        <w:rPr>
          <w:rFonts w:hint="default" w:ascii="Times New Roman" w:hAnsi="Times New Roman" w:cs="Times New Roman" w:eastAsiaTheme="minorEastAsia"/>
          <w:color w:val="auto"/>
          <w:sz w:val="24"/>
          <w:highlight w:val="none"/>
        </w:rPr>
        <w:fldChar w:fldCharType="end"/>
      </w:r>
      <w:r>
        <w:rPr>
          <w:rFonts w:hint="default" w:ascii="Times New Roman" w:hAnsi="Times New Roman" w:cs="Times New Roman" w:eastAsiaTheme="minorEastAsia"/>
          <w:color w:val="auto"/>
          <w:sz w:val="24"/>
          <w:highlight w:val="none"/>
        </w:rPr>
        <w:t>”组织开标、开启投标响应文件，所有供应商均应当准时在线参加。</w:t>
      </w:r>
    </w:p>
    <w:p w14:paraId="40248B28">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28.1</w:t>
      </w:r>
      <w:r>
        <w:rPr>
          <w:rFonts w:hint="default"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0EBC689B">
      <w:pPr>
        <w:spacing w:line="400" w:lineRule="atLeast"/>
        <w:ind w:left="600" w:hanging="600" w:hangingChars="250"/>
        <w:rPr>
          <w:rFonts w:hint="default" w:ascii="Times New Roman" w:hAnsi="Times New Roman" w:cs="Times New Roman" w:eastAsiaTheme="minorEastAsia"/>
          <w:color w:val="auto"/>
          <w:sz w:val="24"/>
          <w:highlight w:val="none"/>
        </w:rPr>
      </w:pPr>
      <w:bookmarkStart w:id="32" w:name="_Toc73975823"/>
      <w:r>
        <w:rPr>
          <w:rFonts w:hint="default" w:ascii="Times New Roman" w:hAnsi="Times New Roman" w:cs="Times New Roman" w:eastAsiaTheme="minorEastAsia"/>
          <w:color w:val="auto"/>
          <w:sz w:val="24"/>
          <w:highlight w:val="none"/>
        </w:rPr>
        <w:t>28.2开标程序（先资格、商务技术后报价）</w:t>
      </w:r>
      <w:bookmarkEnd w:id="32"/>
    </w:p>
    <w:p w14:paraId="4DE26A0D">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28.2</w:t>
      </w:r>
      <w:r>
        <w:rPr>
          <w:rFonts w:hint="default" w:ascii="Times New Roman" w:hAnsi="Times New Roman" w:cs="Times New Roman" w:eastAsiaTheme="minorEastAsia"/>
          <w:color w:val="auto"/>
          <w:sz w:val="24"/>
          <w:highlight w:val="none"/>
          <w:lang w:val="en-US" w:eastAsia="zh-CN"/>
        </w:rPr>
        <w:t>.1</w:t>
      </w:r>
      <w:r>
        <w:rPr>
          <w:rFonts w:hint="default" w:ascii="Times New Roman" w:hAnsi="Times New Roman" w:cs="Times New Roman" w:eastAsiaTheme="minorEastAsia"/>
          <w:color w:val="auto"/>
          <w:sz w:val="24"/>
          <w:highlight w:val="none"/>
        </w:rPr>
        <w:t>开标时间到后，主持人宣布开标会议开始。</w:t>
      </w:r>
    </w:p>
    <w:p w14:paraId="63DDC810">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28.2</w:t>
      </w:r>
      <w:r>
        <w:rPr>
          <w:rFonts w:hint="default" w:ascii="Times New Roman" w:hAnsi="Times New Roman" w:cs="Times New Roman" w:eastAsiaTheme="minorEastAsia"/>
          <w:color w:val="auto"/>
          <w:sz w:val="24"/>
          <w:highlight w:val="none"/>
          <w:lang w:val="en-US" w:eastAsia="zh-CN"/>
        </w:rPr>
        <w:t>.2</w:t>
      </w:r>
      <w:r>
        <w:rPr>
          <w:rFonts w:hint="default" w:ascii="Times New Roman" w:hAnsi="Times New Roman" w:cs="Times New Roman" w:eastAsiaTheme="minorEastAsia"/>
          <w:color w:val="auto"/>
          <w:sz w:val="24"/>
          <w:highlight w:val="none"/>
        </w:rPr>
        <w:t>投标文件解密（解密规定见《供应商须知前附表》）。</w:t>
      </w:r>
    </w:p>
    <w:p w14:paraId="47155F74">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28.2</w:t>
      </w: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投标文件解密异常情况处理（处理办法见《供应商须知前附表》）。</w:t>
      </w:r>
    </w:p>
    <w:p w14:paraId="3AE0993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28.2</w:t>
      </w:r>
      <w:r>
        <w:rPr>
          <w:rFonts w:hint="default"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rPr>
        <w:t>公布投标文件解密情况（投标文件成功解密的供应商名单等信息）。</w:t>
      </w:r>
    </w:p>
    <w:p w14:paraId="6DFCAF50">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28.2</w:t>
      </w:r>
      <w:r>
        <w:rPr>
          <w:rFonts w:hint="default" w:ascii="Times New Roman" w:hAnsi="Times New Roman" w:cs="Times New Roman" w:eastAsiaTheme="minorEastAsia"/>
          <w:color w:val="auto"/>
          <w:sz w:val="24"/>
          <w:highlight w:val="none"/>
          <w:lang w:val="en-US" w:eastAsia="zh-CN"/>
        </w:rPr>
        <w:t>.5</w:t>
      </w:r>
      <w:r>
        <w:rPr>
          <w:rFonts w:hint="default" w:ascii="Times New Roman" w:hAnsi="Times New Roman" w:cs="Times New Roman" w:eastAsiaTheme="minorEastAsia"/>
          <w:color w:val="auto"/>
          <w:sz w:val="24"/>
          <w:highlight w:val="none"/>
        </w:rPr>
        <w:t>开启标书信息（资格证明文件、商务技术文件）。标书信息开启后，首先由</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小组依法对投标供应商的资格证明文件进行审查</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 xml:space="preserve"> 审查结束公布投标供应商的资格符合情况。资格审查未获通过的供应商，其商务技术文件及报价文件不再进入评审。</w:t>
      </w:r>
    </w:p>
    <w:p w14:paraId="1DD19367">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28.2</w:t>
      </w:r>
      <w:r>
        <w:rPr>
          <w:rFonts w:hint="default" w:ascii="Times New Roman" w:hAnsi="Times New Roman" w:cs="Times New Roman" w:eastAsiaTheme="minorEastAsia"/>
          <w:color w:val="auto"/>
          <w:sz w:val="24"/>
          <w:highlight w:val="none"/>
          <w:lang w:val="en-US" w:eastAsia="zh-CN"/>
        </w:rPr>
        <w:t>.6</w:t>
      </w:r>
      <w:r>
        <w:rPr>
          <w:rFonts w:hint="default" w:ascii="Times New Roman" w:hAnsi="Times New Roman" w:cs="Times New Roman" w:eastAsiaTheme="minorEastAsia"/>
          <w:color w:val="auto"/>
          <w:sz w:val="24"/>
          <w:highlight w:val="none"/>
        </w:rPr>
        <w:t>商务技术评审结束后，主持人公布商务技术评审无效投标供应商名单和商务技术评审有效投标供应商名单及其商务技术得分情况。商务技术评审无效的供应商，其报价不再进入评审。</w:t>
      </w:r>
    </w:p>
    <w:p w14:paraId="0E17828C">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28.2</w:t>
      </w:r>
      <w:r>
        <w:rPr>
          <w:rFonts w:hint="default" w:ascii="Times New Roman" w:hAnsi="Times New Roman" w:cs="Times New Roman" w:eastAsiaTheme="minorEastAsia"/>
          <w:color w:val="auto"/>
          <w:sz w:val="24"/>
          <w:highlight w:val="none"/>
          <w:lang w:val="en-US" w:eastAsia="zh-CN"/>
        </w:rPr>
        <w:t>.7</w:t>
      </w:r>
      <w:r>
        <w:rPr>
          <w:rFonts w:hint="default" w:ascii="Times New Roman" w:hAnsi="Times New Roman" w:cs="Times New Roman" w:eastAsiaTheme="minorEastAsia"/>
          <w:color w:val="auto"/>
          <w:sz w:val="24"/>
          <w:highlight w:val="none"/>
        </w:rPr>
        <w:t>开启有效投标供应商的报价，公布开标一览表有关内容，并【开启签字时段】，供应商对开标纪录进行在线签字确认（不予确认的应说明理由，否则视为无异议）。开标结束后，由</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小组对报价的合理性、准确性等进行审查核实。</w:t>
      </w:r>
    </w:p>
    <w:p w14:paraId="63796EB6">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28.2</w:t>
      </w:r>
      <w:r>
        <w:rPr>
          <w:rFonts w:hint="default" w:ascii="Times New Roman" w:hAnsi="Times New Roman" w:cs="Times New Roman" w:eastAsiaTheme="minorEastAsia"/>
          <w:color w:val="auto"/>
          <w:sz w:val="24"/>
          <w:highlight w:val="none"/>
          <w:lang w:val="en-US" w:eastAsia="zh-CN"/>
        </w:rPr>
        <w:t>.8</w:t>
      </w:r>
      <w:r>
        <w:rPr>
          <w:rFonts w:hint="default" w:ascii="Times New Roman" w:hAnsi="Times New Roman" w:cs="Times New Roman" w:eastAsiaTheme="minorEastAsia"/>
          <w:color w:val="auto"/>
          <w:sz w:val="24"/>
          <w:highlight w:val="none"/>
        </w:rPr>
        <w:t>评审结束后，采购代理机构在系统上公布评审结果。</w:t>
      </w:r>
    </w:p>
    <w:p w14:paraId="407699C4">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28.3特别情况说明：</w:t>
      </w:r>
    </w:p>
    <w:p w14:paraId="62A42298">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28.3</w:t>
      </w:r>
      <w:r>
        <w:rPr>
          <w:rFonts w:hint="default" w:ascii="Times New Roman" w:hAnsi="Times New Roman" w:cs="Times New Roman" w:eastAsiaTheme="minorEastAsia"/>
          <w:color w:val="auto"/>
          <w:sz w:val="24"/>
          <w:highlight w:val="none"/>
          <w:lang w:val="en-US" w:eastAsia="zh-CN"/>
        </w:rPr>
        <w:t>.1</w:t>
      </w:r>
      <w:r>
        <w:rPr>
          <w:rFonts w:hint="default" w:ascii="Times New Roman" w:hAnsi="Times New Roman" w:cs="Times New Roman" w:eastAsiaTheme="minorEastAsia"/>
          <w:color w:val="auto"/>
          <w:sz w:val="24"/>
          <w:highlight w:val="none"/>
        </w:rPr>
        <w:t>本项目采用电子交易，如遇“新疆政府采购云平台”电子化开标或评审程序调整的，按调整后程序执行。</w:t>
      </w:r>
    </w:p>
    <w:p w14:paraId="076E2E18">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28.3</w:t>
      </w:r>
      <w:r>
        <w:rPr>
          <w:rFonts w:hint="default" w:ascii="Times New Roman" w:hAnsi="Times New Roman" w:cs="Times New Roman" w:eastAsiaTheme="minorEastAsia"/>
          <w:color w:val="auto"/>
          <w:sz w:val="24"/>
          <w:highlight w:val="none"/>
          <w:lang w:val="en-US" w:eastAsia="zh-CN"/>
        </w:rPr>
        <w:t>.2</w:t>
      </w:r>
      <w:r>
        <w:rPr>
          <w:rFonts w:hint="default" w:ascii="Times New Roman" w:hAnsi="Times New Roman" w:cs="Times New Roman" w:eastAsiaTheme="minorEastAsia"/>
          <w:color w:val="auto"/>
          <w:sz w:val="24"/>
          <w:highlight w:val="none"/>
        </w:rPr>
        <w:t>开标过程中需要相关当事人进行签字或盖章确认的材料将通过“政府采购云平台”进行，若因“政府采购云平台”技术问题无法进行签字或盖章确认的，采购组织机构将通过电子邮件等形式予以确认，请供应商保证办理投标事宜人员电话畅通、网络在线，签字或盖章确认的时间为</w:t>
      </w:r>
      <w:r>
        <w:rPr>
          <w:rFonts w:hint="eastAsia"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0分钟。如未及时签字或盖章确认的，视为无异议。</w:t>
      </w:r>
    </w:p>
    <w:p w14:paraId="44E1C98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28.4 投标供应商资格审查：</w:t>
      </w:r>
    </w:p>
    <w:p w14:paraId="56622ED4">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28.4</w:t>
      </w:r>
      <w:r>
        <w:rPr>
          <w:rFonts w:hint="default" w:ascii="Times New Roman" w:hAnsi="Times New Roman" w:cs="Times New Roman" w:eastAsiaTheme="minorEastAsia"/>
          <w:color w:val="auto"/>
          <w:sz w:val="24"/>
          <w:highlight w:val="none"/>
          <w:lang w:val="en-US" w:eastAsia="zh-CN"/>
        </w:rPr>
        <w:t>.1</w:t>
      </w:r>
      <w:r>
        <w:rPr>
          <w:rFonts w:hint="default" w:ascii="Times New Roman" w:hAnsi="Times New Roman" w:cs="Times New Roman" w:eastAsiaTheme="minorEastAsia"/>
          <w:color w:val="auto"/>
          <w:sz w:val="24"/>
          <w:highlight w:val="none"/>
        </w:rPr>
        <w:t>开标（标书信息开启）后，采购人或采购代理机构或评审小组首先依法对投标供应商的资格文件进行审查，审查各投标供应商的资格符合情况。采购人或采购代理机构或评审小组对投标供应商所提交的资格证明材料仅负审核的责任。如发现投标供应商所提交的资格证明材料不合法或与事实不符，采购人可取消其</w:t>
      </w:r>
      <w:r>
        <w:rPr>
          <w:rFonts w:hint="default" w:ascii="Times New Roman" w:hAnsi="Times New Roman" w:cs="Times New Roman" w:eastAsiaTheme="minorEastAsia"/>
          <w:color w:val="auto"/>
          <w:sz w:val="24"/>
          <w:highlight w:val="none"/>
          <w:lang w:eastAsia="zh-CN"/>
        </w:rPr>
        <w:t>成交</w:t>
      </w:r>
      <w:r>
        <w:rPr>
          <w:rFonts w:hint="default" w:ascii="Times New Roman" w:hAnsi="Times New Roman" w:cs="Times New Roman" w:eastAsiaTheme="minorEastAsia"/>
          <w:color w:val="auto"/>
          <w:sz w:val="24"/>
          <w:highlight w:val="none"/>
        </w:rPr>
        <w:t>资格并追究投标供应商的法律责任。</w:t>
      </w:r>
    </w:p>
    <w:p w14:paraId="49340CD2">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28.4</w:t>
      </w:r>
      <w:r>
        <w:rPr>
          <w:rFonts w:hint="default" w:ascii="Times New Roman" w:hAnsi="Times New Roman" w:cs="Times New Roman" w:eastAsiaTheme="minorEastAsia"/>
          <w:color w:val="auto"/>
          <w:sz w:val="24"/>
          <w:highlight w:val="none"/>
          <w:lang w:val="en-US" w:eastAsia="zh-CN"/>
        </w:rPr>
        <w:t>.2</w:t>
      </w:r>
      <w:r>
        <w:rPr>
          <w:rFonts w:hint="default" w:ascii="Times New Roman" w:hAnsi="Times New Roman" w:cs="Times New Roman" w:eastAsiaTheme="minorEastAsia"/>
          <w:color w:val="auto"/>
          <w:sz w:val="24"/>
          <w:highlight w:val="none"/>
        </w:rPr>
        <w:t>投标供应商提交的资格证明材料无法证明其符合</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规定的“投标供应商资格要求”的，采购人或采购代理机构将对其作“资格审查不合格”处理（无效投标），并不再将其投标提交</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小组进行后续评审。</w:t>
      </w:r>
    </w:p>
    <w:p w14:paraId="18790F4D">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28.4</w:t>
      </w: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供应商信用记录查询与使用：见《供应商须知前附表》。</w:t>
      </w:r>
    </w:p>
    <w:p w14:paraId="5B75536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29.评审工作的组织</w:t>
      </w:r>
    </w:p>
    <w:p w14:paraId="555FF90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采购人或采购代理机构负责组织本项目的评审工作，并依据《政府采购货物和服务招标投标管理办法</w:t>
      </w:r>
      <w:r>
        <w:rPr>
          <w:rFonts w:hint="eastAsia"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（财政部</w:t>
      </w:r>
      <w:r>
        <w:rPr>
          <w:rFonts w:hint="eastAsia" w:cs="Times New Roman" w:eastAsiaTheme="minorEastAsia"/>
          <w:color w:val="auto"/>
          <w:sz w:val="24"/>
          <w:highlight w:val="none"/>
          <w:lang w:val="en-US" w:eastAsia="zh-CN"/>
        </w:rPr>
        <w:t>令</w:t>
      </w:r>
      <w:r>
        <w:rPr>
          <w:rFonts w:hint="default" w:ascii="Times New Roman" w:hAnsi="Times New Roman" w:cs="Times New Roman" w:eastAsiaTheme="minorEastAsia"/>
          <w:color w:val="auto"/>
          <w:sz w:val="24"/>
          <w:highlight w:val="none"/>
        </w:rPr>
        <w:t>第87号）第四十五条的相关规定履行职责。</w:t>
      </w:r>
    </w:p>
    <w:p w14:paraId="3E1FE877">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 xml:space="preserve">30. </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小组的组建</w:t>
      </w:r>
    </w:p>
    <w:p w14:paraId="79684E4C">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30.1采购代理机构根据投标项目的特点组建由</w:t>
      </w:r>
      <w:r>
        <w:rPr>
          <w:rFonts w:hint="eastAsia" w:cs="Times New Roman" w:eastAsiaTheme="minorEastAsia"/>
          <w:color w:val="auto"/>
          <w:sz w:val="24"/>
          <w:highlight w:val="none"/>
          <w:lang w:val="en-US" w:eastAsia="zh-CN"/>
        </w:rPr>
        <w:t>三</w:t>
      </w:r>
      <w:r>
        <w:rPr>
          <w:rFonts w:hint="default" w:ascii="Times New Roman" w:hAnsi="Times New Roman" w:cs="Times New Roman" w:eastAsiaTheme="minorEastAsia"/>
          <w:color w:val="auto"/>
          <w:sz w:val="24"/>
          <w:highlight w:val="none"/>
        </w:rPr>
        <w:t>人</w:t>
      </w:r>
      <w:r>
        <w:rPr>
          <w:rFonts w:hint="eastAsia" w:cs="Times New Roman" w:eastAsiaTheme="minorEastAsia"/>
          <w:color w:val="auto"/>
          <w:sz w:val="24"/>
          <w:highlight w:val="none"/>
          <w:lang w:val="en-US" w:eastAsia="zh-CN"/>
        </w:rPr>
        <w:t>以上单数</w:t>
      </w:r>
      <w:r>
        <w:rPr>
          <w:rFonts w:hint="default" w:ascii="Times New Roman" w:hAnsi="Times New Roman" w:cs="Times New Roman" w:eastAsiaTheme="minorEastAsia"/>
          <w:color w:val="auto"/>
          <w:sz w:val="24"/>
          <w:highlight w:val="none"/>
        </w:rPr>
        <w:t>组成的“</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小组”并指定负责人。在整个</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过程中，“</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小组”将负责对全部投标文件进行审查、</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及评标工作。</w:t>
      </w:r>
    </w:p>
    <w:p w14:paraId="701DC8D8">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30.2</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专家从新疆政府采购云平台专家库中通过随机方式抽取产生。</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小组成员名单在采购结果公告前保密。</w:t>
      </w:r>
    </w:p>
    <w:p w14:paraId="4BF770FA">
      <w:pPr>
        <w:spacing w:line="400" w:lineRule="atLeast"/>
        <w:ind w:left="600" w:hanging="600" w:hangingChars="250"/>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31.</w:t>
      </w:r>
      <w:r>
        <w:rPr>
          <w:rFonts w:hint="default" w:ascii="Times New Roman" w:hAnsi="Times New Roman" w:cs="Times New Roman" w:eastAsiaTheme="minorEastAsia"/>
          <w:color w:val="auto"/>
          <w:sz w:val="24"/>
          <w:highlight w:val="none"/>
          <w:lang w:eastAsia="zh-CN"/>
        </w:rPr>
        <w:t>磋商</w:t>
      </w:r>
    </w:p>
    <w:p w14:paraId="36B4D8E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31.1</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时间：详见投标须知前附表。</w:t>
      </w:r>
    </w:p>
    <w:p w14:paraId="488DB7B6">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31.2地点</w:t>
      </w:r>
      <w:r>
        <w:rPr>
          <w:rFonts w:hint="eastAsia"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详见投标须知前附表。</w:t>
      </w:r>
    </w:p>
    <w:p w14:paraId="644B1493">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31.3采购代理机构将在规定的时间和地点组织“</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小组”与各投标人分别进行</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。投标人的法定代表人或其授权委托代理人必须持证件(法定代表人持本人身份证或授权委托人持授权委托书及本人身份证)按时参加</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，并自觉接受核验上述证件</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lang w:val="en-US" w:eastAsia="zh-CN"/>
        </w:rPr>
        <w:t>电子招投标人投标人应保证在开标中全程在线，并保证电话畅通</w:t>
      </w:r>
      <w:r>
        <w:rPr>
          <w:rFonts w:hint="default" w:ascii="Times New Roman" w:hAnsi="Times New Roman" w:cs="Times New Roman" w:eastAsiaTheme="minorEastAsia"/>
          <w:color w:val="auto"/>
          <w:sz w:val="24"/>
          <w:highlight w:val="none"/>
        </w:rPr>
        <w:t>。</w:t>
      </w:r>
    </w:p>
    <w:p w14:paraId="3CC2FF0B">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31.4投标人可由1～3人参加</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中投标人成员之间意见不一致时，以投标人的法定代表人或其授权委托代理人的意见为准。</w:t>
      </w:r>
    </w:p>
    <w:p w14:paraId="2083C92B">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31.5</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的内容包括技术性条件、商务性条件以及“</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小组”认为需要</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的内容。当</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文件有实质性变动的，“</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小组”通知所有参加</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的投标人。其中涉及价格的内容不得要求投标人在</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时作口头报价，而应以电子在线签字确认形式报价。</w:t>
      </w:r>
    </w:p>
    <w:p w14:paraId="781F93A7">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31.6</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内容应作记录，并由投标人及“</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小组”成员签字确认。</w:t>
      </w:r>
    </w:p>
    <w:p w14:paraId="2DD2023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31.7</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结束后，“</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小组”应要求投标人在规定的时间、地点以规定形式递交</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时要求其就商务和技术条件做出的包含补充、修改、承诺、重新报价等内容的应答文件，应答文件必须由投标人的法定代表人或授权委托代理人签名或盖公章，应答文件构成投标文件的一部分。</w:t>
      </w:r>
    </w:p>
    <w:p w14:paraId="5598E0B8">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31.8“</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小组”对各投标人递交的应答文件统一开启，并进行评审后，认为有必要再次进行</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的，可再次与投标人进行</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程序和要求按</w:t>
      </w:r>
      <w:r>
        <w:rPr>
          <w:rFonts w:hint="default" w:ascii="Times New Roman" w:hAnsi="Times New Roman" w:cs="Times New Roman" w:eastAsiaTheme="minorEastAsia"/>
          <w:color w:val="auto"/>
          <w:sz w:val="24"/>
          <w:highlight w:val="none"/>
          <w:lang w:val="en-US" w:eastAsia="zh-CN"/>
        </w:rPr>
        <w:t>本磋商文件</w:t>
      </w:r>
      <w:r>
        <w:rPr>
          <w:rFonts w:hint="default" w:ascii="Times New Roman" w:hAnsi="Times New Roman" w:cs="Times New Roman" w:eastAsiaTheme="minorEastAsia"/>
          <w:color w:val="auto"/>
          <w:sz w:val="24"/>
          <w:highlight w:val="none"/>
        </w:rPr>
        <w:t>规定执行，直至“</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小组”认为没有必要再进行</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方可结束。对最后一轮</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小组”应明确告知投标人，并要求所有投标人在规定的时间、地点以电子在线签字确认形式递交最终的应答文件。</w:t>
      </w:r>
    </w:p>
    <w:p w14:paraId="53F40741">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31.9 最终</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结束后，“</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小组”不得再与投标人进行任何形式的商谈。</w:t>
      </w:r>
    </w:p>
    <w:p w14:paraId="11D38F03">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31.10</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的任何一方不得透露与</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有关的其他投标人的技术资料、价格和其他信息。</w:t>
      </w:r>
    </w:p>
    <w:p w14:paraId="1498ED5B">
      <w:pPr>
        <w:spacing w:line="400" w:lineRule="atLeast"/>
        <w:ind w:left="600" w:hanging="600" w:hangingChars="250"/>
        <w:rPr>
          <w:rFonts w:hint="default" w:ascii="Times New Roman" w:hAnsi="Times New Roman" w:cs="Times New Roman" w:eastAsiaTheme="minorEastAsia"/>
          <w:b/>
          <w:bCs/>
          <w:sz w:val="28"/>
          <w:szCs w:val="28"/>
          <w:highlight w:val="none"/>
        </w:rPr>
      </w:pPr>
      <w:r>
        <w:rPr>
          <w:rFonts w:hint="default" w:ascii="Times New Roman" w:hAnsi="Times New Roman" w:cs="Times New Roman" w:eastAsiaTheme="minorEastAsia"/>
          <w:color w:val="auto"/>
          <w:sz w:val="24"/>
          <w:highlight w:val="none"/>
        </w:rPr>
        <w:t>31.11投标人未在</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小组规定时间内作出澄清或说明的，作主动弃权处理，一切后果由投标人承担</w:t>
      </w:r>
      <w:bookmarkStart w:id="33" w:name="_Toc349573125"/>
      <w:bookmarkStart w:id="34" w:name="_Toc349637924"/>
      <w:bookmarkStart w:id="35" w:name="_Toc267301286"/>
      <w:bookmarkStart w:id="36" w:name="_Toc298240409"/>
      <w:r>
        <w:rPr>
          <w:rFonts w:hint="default" w:ascii="Times New Roman" w:hAnsi="Times New Roman" w:cs="Times New Roman" w:eastAsiaTheme="minorEastAsia"/>
          <w:color w:val="auto"/>
          <w:sz w:val="24"/>
          <w:highlight w:val="none"/>
          <w:lang w:eastAsia="zh-CN"/>
        </w:rPr>
        <w:t>。</w:t>
      </w:r>
    </w:p>
    <w:bookmarkEnd w:id="33"/>
    <w:bookmarkEnd w:id="34"/>
    <w:bookmarkEnd w:id="35"/>
    <w:bookmarkEnd w:id="36"/>
    <w:p w14:paraId="7BA0A5E1">
      <w:pPr>
        <w:spacing w:line="400" w:lineRule="atLeast"/>
        <w:ind w:firstLine="720" w:firstLineChars="200"/>
        <w:jc w:val="center"/>
        <w:rPr>
          <w:rFonts w:hint="default" w:ascii="Times New Roman" w:hAnsi="Times New Roman" w:cs="Times New Roman" w:eastAsiaTheme="minorEastAsia"/>
          <w:sz w:val="36"/>
          <w:szCs w:val="36"/>
          <w:highlight w:val="none"/>
          <w:shd w:val="clear" w:color="auto" w:fill="FFFFFF"/>
        </w:rPr>
      </w:pPr>
    </w:p>
    <w:p w14:paraId="409E8529">
      <w:pPr>
        <w:spacing w:line="400" w:lineRule="atLeast"/>
        <w:ind w:firstLine="720" w:firstLineChars="200"/>
        <w:jc w:val="center"/>
        <w:rPr>
          <w:rFonts w:hint="default" w:ascii="Times New Roman" w:hAnsi="Times New Roman" w:cs="Times New Roman" w:eastAsiaTheme="minorEastAsia"/>
          <w:sz w:val="36"/>
          <w:szCs w:val="36"/>
          <w:highlight w:val="none"/>
          <w:shd w:val="clear" w:color="auto" w:fill="FFFFFF"/>
        </w:rPr>
      </w:pPr>
    </w:p>
    <w:p w14:paraId="071FE5F0">
      <w:pPr>
        <w:spacing w:line="400" w:lineRule="atLeast"/>
        <w:ind w:firstLine="720" w:firstLineChars="200"/>
        <w:jc w:val="center"/>
        <w:rPr>
          <w:rFonts w:hint="default" w:ascii="Times New Roman" w:hAnsi="Times New Roman" w:cs="Times New Roman" w:eastAsiaTheme="minorEastAsia"/>
          <w:sz w:val="36"/>
          <w:szCs w:val="36"/>
          <w:highlight w:val="none"/>
          <w:shd w:val="clear" w:color="auto" w:fill="FFFFFF"/>
        </w:rPr>
      </w:pPr>
    </w:p>
    <w:p w14:paraId="0F336463">
      <w:pPr>
        <w:spacing w:line="400" w:lineRule="atLeast"/>
        <w:ind w:firstLine="720" w:firstLineChars="200"/>
        <w:jc w:val="center"/>
        <w:rPr>
          <w:rFonts w:hint="default" w:ascii="Times New Roman" w:hAnsi="Times New Roman" w:cs="Times New Roman" w:eastAsiaTheme="minorEastAsia"/>
          <w:sz w:val="36"/>
          <w:szCs w:val="36"/>
          <w:highlight w:val="none"/>
          <w:shd w:val="clear" w:color="auto" w:fill="FFFFFF"/>
        </w:rPr>
      </w:pPr>
    </w:p>
    <w:p w14:paraId="06504195">
      <w:pPr>
        <w:spacing w:line="400" w:lineRule="atLeast"/>
        <w:ind w:firstLine="720" w:firstLineChars="200"/>
        <w:jc w:val="center"/>
        <w:rPr>
          <w:rFonts w:hint="default" w:ascii="Times New Roman" w:hAnsi="Times New Roman" w:cs="Times New Roman" w:eastAsiaTheme="minorEastAsia"/>
          <w:sz w:val="36"/>
          <w:szCs w:val="36"/>
          <w:highlight w:val="none"/>
          <w:shd w:val="clear" w:color="auto" w:fill="FFFFFF"/>
        </w:rPr>
      </w:pPr>
    </w:p>
    <w:p w14:paraId="597D575B">
      <w:pPr>
        <w:spacing w:line="400" w:lineRule="atLeast"/>
        <w:ind w:firstLine="720" w:firstLineChars="200"/>
        <w:jc w:val="center"/>
        <w:rPr>
          <w:rFonts w:hint="default" w:ascii="Times New Roman" w:hAnsi="Times New Roman" w:cs="Times New Roman" w:eastAsiaTheme="minorEastAsia"/>
          <w:sz w:val="36"/>
          <w:szCs w:val="36"/>
          <w:highlight w:val="none"/>
          <w:shd w:val="clear" w:color="auto" w:fill="FFFFFF"/>
        </w:rPr>
      </w:pPr>
    </w:p>
    <w:p w14:paraId="0F96B04B">
      <w:pPr>
        <w:spacing w:line="400" w:lineRule="atLeast"/>
        <w:ind w:firstLine="720" w:firstLineChars="200"/>
        <w:jc w:val="center"/>
        <w:rPr>
          <w:rFonts w:hint="default" w:ascii="Times New Roman" w:hAnsi="Times New Roman" w:cs="Times New Roman" w:eastAsiaTheme="minorEastAsia"/>
          <w:sz w:val="36"/>
          <w:szCs w:val="36"/>
          <w:highlight w:val="none"/>
          <w:shd w:val="clear" w:color="auto" w:fill="FFFFFF"/>
        </w:rPr>
      </w:pPr>
    </w:p>
    <w:p w14:paraId="14F750C7">
      <w:pPr>
        <w:spacing w:line="400" w:lineRule="atLeast"/>
        <w:jc w:val="both"/>
        <w:rPr>
          <w:rFonts w:hint="default" w:ascii="Times New Roman" w:hAnsi="Times New Roman" w:cs="Times New Roman" w:eastAsiaTheme="minorEastAsia"/>
          <w:sz w:val="36"/>
          <w:szCs w:val="36"/>
          <w:highlight w:val="none"/>
          <w:shd w:val="clear" w:color="auto" w:fill="FFFFFF"/>
        </w:rPr>
      </w:pPr>
    </w:p>
    <w:p w14:paraId="3E1CBAB3">
      <w:pPr>
        <w:spacing w:line="400" w:lineRule="atLeast"/>
        <w:jc w:val="center"/>
        <w:rPr>
          <w:rFonts w:hint="default" w:ascii="Times New Roman" w:hAnsi="Times New Roman" w:cs="Times New Roman" w:eastAsiaTheme="minorEastAsia"/>
          <w:sz w:val="36"/>
          <w:szCs w:val="36"/>
          <w:highlight w:val="none"/>
          <w:shd w:val="clear" w:color="auto" w:fill="FFFFFF"/>
        </w:rPr>
      </w:pPr>
    </w:p>
    <w:p w14:paraId="4B61CA24">
      <w:pPr>
        <w:spacing w:line="400" w:lineRule="atLeast"/>
        <w:jc w:val="center"/>
        <w:rPr>
          <w:rFonts w:hint="default" w:ascii="Times New Roman" w:hAnsi="Times New Roman" w:cs="Times New Roman" w:eastAsiaTheme="minorEastAsia"/>
          <w:sz w:val="36"/>
          <w:szCs w:val="36"/>
          <w:highlight w:val="none"/>
        </w:rPr>
      </w:pPr>
      <w:r>
        <w:rPr>
          <w:rFonts w:hint="default" w:ascii="Times New Roman" w:hAnsi="Times New Roman" w:cs="Times New Roman" w:eastAsiaTheme="minorEastAsia"/>
          <w:sz w:val="36"/>
          <w:szCs w:val="36"/>
          <w:highlight w:val="none"/>
          <w:shd w:val="clear" w:color="auto" w:fill="FFFFFF"/>
        </w:rPr>
        <w:t>评审标准</w:t>
      </w:r>
    </w:p>
    <w:p w14:paraId="39E87E3D">
      <w:pPr>
        <w:keepNext/>
        <w:keepLines/>
        <w:adjustRightInd w:val="0"/>
        <w:snapToGrid w:val="0"/>
        <w:spacing w:before="260" w:after="260" w:line="360" w:lineRule="auto"/>
        <w:ind w:left="-88" w:leftChars="-42"/>
        <w:contextualSpacing/>
        <w:jc w:val="left"/>
        <w:outlineLvl w:val="1"/>
        <w:rPr>
          <w:rFonts w:hint="eastAsia" w:ascii="宋体" w:hAnsi="宋体" w:eastAsia="宋体" w:cs="宋体"/>
          <w:b/>
          <w:sz w:val="24"/>
        </w:rPr>
      </w:pPr>
      <w:bookmarkStart w:id="37" w:name="_Toc107847186"/>
      <w:bookmarkStart w:id="38" w:name="_Toc106383968"/>
      <w:bookmarkStart w:id="39" w:name="_Toc76665108"/>
      <w:r>
        <w:rPr>
          <w:rFonts w:hint="eastAsia" w:ascii="宋体" w:hAnsi="宋体" w:eastAsia="宋体" w:cs="宋体"/>
          <w:b/>
          <w:sz w:val="24"/>
        </w:rPr>
        <w:t>一、综合评分</w:t>
      </w:r>
      <w:bookmarkEnd w:id="37"/>
      <w:bookmarkEnd w:id="38"/>
      <w:bookmarkEnd w:id="39"/>
    </w:p>
    <w:p w14:paraId="3CDC84B9">
      <w:pPr>
        <w:spacing w:line="360" w:lineRule="auto"/>
        <w:ind w:firstLine="480" w:firstLineChars="200"/>
        <w:rPr>
          <w:rFonts w:hint="eastAsia" w:ascii="宋体" w:hAnsi="宋体" w:eastAsia="宋体" w:cs="宋体"/>
          <w:sz w:val="24"/>
        </w:rPr>
      </w:pPr>
      <w:r>
        <w:rPr>
          <w:rFonts w:hint="eastAsia" w:ascii="宋体" w:hAnsi="宋体" w:eastAsia="宋体" w:cs="宋体"/>
          <w:sz w:val="24"/>
        </w:rPr>
        <w:t>1.经磋商确定最终采购需求和提交最后报价的供应商后，由磋商小组采用综合评分法对提交最后报价的供应商的响应文件和最后报价进行综合评分。</w:t>
      </w:r>
    </w:p>
    <w:p w14:paraId="5179C1A3">
      <w:pPr>
        <w:spacing w:line="360" w:lineRule="auto"/>
        <w:ind w:firstLine="480" w:firstLineChars="200"/>
        <w:rPr>
          <w:rFonts w:hint="eastAsia" w:ascii="宋体" w:hAnsi="宋体" w:eastAsia="宋体" w:cs="宋体"/>
          <w:sz w:val="24"/>
        </w:rPr>
      </w:pPr>
      <w:r>
        <w:rPr>
          <w:rFonts w:hint="eastAsia" w:ascii="宋体" w:hAnsi="宋体" w:eastAsia="宋体" w:cs="宋体"/>
          <w:sz w:val="24"/>
        </w:rPr>
        <w:t>综合评分法，是指响应文件满足磋商文件全部实质性要求且按评审因素的量化指标评审得分最高的供应商为成交候选供应商的评审方法。</w:t>
      </w:r>
    </w:p>
    <w:p w14:paraId="3E8464C4">
      <w:pPr>
        <w:spacing w:line="360" w:lineRule="auto"/>
        <w:ind w:firstLine="480" w:firstLineChars="200"/>
        <w:rPr>
          <w:rFonts w:hint="eastAsia" w:ascii="宋体" w:hAnsi="宋体" w:eastAsia="宋体" w:cs="宋体"/>
          <w:sz w:val="24"/>
        </w:rPr>
      </w:pPr>
      <w:r>
        <w:rPr>
          <w:rFonts w:hint="eastAsia" w:ascii="宋体" w:hAnsi="宋体" w:eastAsia="宋体" w:cs="宋体"/>
          <w:sz w:val="24"/>
        </w:rPr>
        <w:t>2.评审时，磋商小组各成员应当独立对每个有效响应的文件进行评价、打分，然后汇总每个供应商每项评分因素的得分。</w:t>
      </w:r>
    </w:p>
    <w:p w14:paraId="2C324EDA">
      <w:pPr>
        <w:spacing w:line="360" w:lineRule="auto"/>
        <w:ind w:firstLine="480" w:firstLineChars="200"/>
        <w:rPr>
          <w:rFonts w:hint="eastAsia" w:ascii="宋体" w:hAnsi="宋体" w:eastAsia="宋体" w:cs="宋体"/>
          <w:sz w:val="24"/>
        </w:rPr>
      </w:pPr>
      <w:r>
        <w:rPr>
          <w:rFonts w:hint="eastAsia" w:ascii="宋体" w:hAnsi="宋体" w:eastAsia="宋体" w:cs="宋体"/>
          <w:sz w:val="24"/>
        </w:rPr>
        <w:t>3.符合</w:t>
      </w:r>
      <w:r>
        <w:rPr>
          <w:rFonts w:hint="eastAsia" w:ascii="宋体" w:hAnsi="宋体" w:eastAsia="宋体" w:cs="宋体"/>
          <w:sz w:val="24"/>
          <w:highlight w:val="none"/>
        </w:rPr>
        <w:t>《政府采购竞争性磋商采购方式管理暂行办法》（财库[2014]214号）</w:t>
      </w:r>
      <w:r>
        <w:rPr>
          <w:rFonts w:hint="eastAsia" w:ascii="宋体" w:hAnsi="宋体" w:eastAsia="宋体" w:cs="宋体"/>
          <w:sz w:val="24"/>
        </w:rPr>
        <w:t>中第三条第三项的规定和执行统一价格标准的项目，其价格不列为评分因素。有特殊情况需要在上述规定范围外设定价格分权重的，应当经本级人民政府财政部门审核同意。</w:t>
      </w:r>
    </w:p>
    <w:p w14:paraId="36E3960B">
      <w:pPr>
        <w:keepNext/>
        <w:keepLines/>
        <w:adjustRightInd w:val="0"/>
        <w:snapToGrid w:val="0"/>
        <w:spacing w:before="260" w:after="260" w:line="360" w:lineRule="auto"/>
        <w:contextualSpacing/>
        <w:jc w:val="left"/>
        <w:outlineLvl w:val="1"/>
        <w:rPr>
          <w:rFonts w:hint="default" w:ascii="宋体" w:hAnsi="宋体" w:eastAsia="宋体" w:cs="宋体"/>
          <w:b/>
          <w:bCs/>
          <w:kern w:val="0"/>
          <w:sz w:val="24"/>
          <w:szCs w:val="24"/>
        </w:rPr>
      </w:pPr>
      <w:bookmarkStart w:id="40" w:name="_Toc76665109"/>
      <w:bookmarkStart w:id="41" w:name="_Toc106383969"/>
      <w:bookmarkStart w:id="42" w:name="_Toc107847187"/>
      <w:r>
        <w:rPr>
          <w:rFonts w:hint="eastAsia" w:ascii="宋体" w:hAnsi="宋体" w:eastAsia="宋体" w:cs="宋体"/>
          <w:b/>
          <w:sz w:val="24"/>
        </w:rPr>
        <w:t>二、综合评分细则表</w:t>
      </w:r>
      <w:bookmarkEnd w:id="40"/>
      <w:bookmarkEnd w:id="41"/>
      <w:bookmarkEnd w:id="42"/>
    </w:p>
    <w:p w14:paraId="6DC9D5CF">
      <w:pPr>
        <w:pStyle w:val="12"/>
        <w:adjustRightInd w:val="0"/>
        <w:snapToGrid w:val="0"/>
        <w:spacing w:line="360" w:lineRule="auto"/>
        <w:ind w:firstLine="482" w:firstLineChars="200"/>
        <w:jc w:val="center"/>
        <w:rPr>
          <w:rFonts w:hint="eastAsia" w:ascii="宋体" w:hAnsi="宋体" w:eastAsia="宋体" w:cs="宋体"/>
          <w:b/>
          <w:bCs/>
          <w:kern w:val="0"/>
          <w:sz w:val="24"/>
          <w:szCs w:val="24"/>
        </w:rPr>
      </w:pPr>
      <w:bookmarkStart w:id="43" w:name="_Toc471489758"/>
      <w:bookmarkStart w:id="44" w:name="_Toc349573126"/>
      <w:bookmarkStart w:id="45" w:name="_Toc267301287"/>
      <w:bookmarkStart w:id="46" w:name="_Toc349637925"/>
      <w:bookmarkStart w:id="47" w:name="_Toc298240410"/>
      <w:bookmarkStart w:id="48" w:name="_Toc267301288"/>
      <w:r>
        <w:rPr>
          <w:rFonts w:hint="eastAsia" w:ascii="宋体" w:hAnsi="宋体" w:eastAsia="宋体" w:cs="宋体"/>
          <w:b/>
          <w:bCs/>
          <w:kern w:val="0"/>
          <w:sz w:val="24"/>
          <w:szCs w:val="24"/>
        </w:rPr>
        <w:t>初步审查表</w:t>
      </w:r>
    </w:p>
    <w:tbl>
      <w:tblPr>
        <w:tblStyle w:val="25"/>
        <w:tblW w:w="48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478"/>
        <w:gridCol w:w="7340"/>
        <w:gridCol w:w="918"/>
      </w:tblGrid>
      <w:tr w14:paraId="3373E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50" w:type="pct"/>
            <w:noWrap w:val="0"/>
            <w:vAlign w:val="center"/>
          </w:tcPr>
          <w:p w14:paraId="78C3D822">
            <w:pPr>
              <w:spacing w:line="440" w:lineRule="exact"/>
              <w:jc w:val="center"/>
              <w:rPr>
                <w:rFonts w:hint="eastAsia" w:ascii="宋体" w:hAnsi="宋体" w:eastAsia="宋体" w:cs="宋体"/>
                <w:b/>
                <w:sz w:val="22"/>
                <w:szCs w:val="22"/>
              </w:rPr>
            </w:pPr>
            <w:r>
              <w:rPr>
                <w:rFonts w:hint="eastAsia" w:ascii="宋体" w:hAnsi="宋体" w:eastAsia="宋体" w:cs="宋体"/>
                <w:b/>
                <w:sz w:val="22"/>
                <w:szCs w:val="22"/>
              </w:rPr>
              <w:t>项目</w:t>
            </w:r>
          </w:p>
        </w:tc>
        <w:tc>
          <w:tcPr>
            <w:tcW w:w="4071" w:type="pct"/>
            <w:gridSpan w:val="2"/>
            <w:noWrap w:val="0"/>
            <w:vAlign w:val="center"/>
          </w:tcPr>
          <w:p w14:paraId="6E5E0C12">
            <w:pPr>
              <w:spacing w:line="440" w:lineRule="exact"/>
              <w:jc w:val="center"/>
              <w:rPr>
                <w:rFonts w:hint="eastAsia" w:ascii="宋体" w:hAnsi="宋体" w:eastAsia="宋体" w:cs="宋体"/>
                <w:b/>
                <w:sz w:val="22"/>
                <w:szCs w:val="22"/>
              </w:rPr>
            </w:pPr>
            <w:r>
              <w:rPr>
                <w:rFonts w:hint="eastAsia" w:ascii="宋体" w:hAnsi="宋体" w:eastAsia="宋体" w:cs="宋体"/>
                <w:b/>
                <w:sz w:val="22"/>
                <w:szCs w:val="22"/>
              </w:rPr>
              <w:t>评  审  内  容</w:t>
            </w:r>
          </w:p>
        </w:tc>
        <w:tc>
          <w:tcPr>
            <w:tcW w:w="478" w:type="pct"/>
            <w:noWrap w:val="0"/>
            <w:vAlign w:val="center"/>
          </w:tcPr>
          <w:p w14:paraId="0A7782C4">
            <w:pPr>
              <w:jc w:val="center"/>
              <w:rPr>
                <w:rFonts w:hint="eastAsia" w:ascii="宋体" w:hAnsi="宋体" w:eastAsia="宋体" w:cs="宋体"/>
                <w:sz w:val="22"/>
                <w:szCs w:val="22"/>
              </w:rPr>
            </w:pPr>
            <w:r>
              <w:rPr>
                <w:rFonts w:hint="eastAsia" w:ascii="宋体" w:hAnsi="宋体" w:eastAsia="宋体" w:cs="宋体"/>
                <w:sz w:val="22"/>
                <w:szCs w:val="22"/>
              </w:rPr>
              <w:t>是否符合</w:t>
            </w:r>
          </w:p>
        </w:tc>
      </w:tr>
      <w:tr w14:paraId="18D1C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50" w:type="pct"/>
            <w:vMerge w:val="restart"/>
            <w:noWrap w:val="0"/>
            <w:vAlign w:val="center"/>
          </w:tcPr>
          <w:p w14:paraId="155FEF7C">
            <w:pPr>
              <w:spacing w:line="440" w:lineRule="exact"/>
              <w:jc w:val="center"/>
              <w:rPr>
                <w:rFonts w:hint="eastAsia" w:ascii="宋体" w:hAnsi="宋体" w:eastAsia="宋体" w:cs="宋体"/>
                <w:b/>
                <w:bCs/>
                <w:sz w:val="22"/>
                <w:szCs w:val="22"/>
              </w:rPr>
            </w:pPr>
            <w:r>
              <w:rPr>
                <w:rFonts w:hint="eastAsia" w:ascii="宋体" w:hAnsi="宋体" w:eastAsia="宋体" w:cs="宋体"/>
                <w:b/>
                <w:bCs/>
                <w:sz w:val="22"/>
                <w:szCs w:val="22"/>
              </w:rPr>
              <w:t>资格性审查</w:t>
            </w:r>
          </w:p>
        </w:tc>
        <w:tc>
          <w:tcPr>
            <w:tcW w:w="248" w:type="pct"/>
            <w:noWrap w:val="0"/>
            <w:vAlign w:val="center"/>
          </w:tcPr>
          <w:p w14:paraId="4522667C">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3822" w:type="pct"/>
            <w:noWrap w:val="0"/>
            <w:vAlign w:val="center"/>
          </w:tcPr>
          <w:p w14:paraId="486AAD53">
            <w:pPr>
              <w:rPr>
                <w:rFonts w:hint="eastAsia" w:ascii="宋体" w:hAnsi="宋体" w:eastAsia="宋体" w:cs="宋体"/>
                <w:sz w:val="24"/>
                <w:szCs w:val="24"/>
              </w:rPr>
            </w:pPr>
            <w:r>
              <w:rPr>
                <w:rFonts w:hint="eastAsia" w:ascii="宋体" w:hAnsi="宋体" w:eastAsia="宋体" w:cs="宋体"/>
                <w:sz w:val="24"/>
                <w:szCs w:val="24"/>
              </w:rPr>
              <w:t>法人身份证明书及法人身份证，或法人授权委托书、被授权代表身份证；</w:t>
            </w:r>
          </w:p>
        </w:tc>
        <w:tc>
          <w:tcPr>
            <w:tcW w:w="478" w:type="pct"/>
            <w:noWrap w:val="0"/>
            <w:vAlign w:val="center"/>
          </w:tcPr>
          <w:p w14:paraId="7CD43BF7">
            <w:pPr>
              <w:jc w:val="center"/>
              <w:rPr>
                <w:rFonts w:hint="eastAsia" w:ascii="宋体" w:hAnsi="宋体" w:eastAsia="宋体" w:cs="宋体"/>
                <w:sz w:val="22"/>
                <w:szCs w:val="22"/>
              </w:rPr>
            </w:pPr>
          </w:p>
        </w:tc>
      </w:tr>
      <w:tr w14:paraId="77833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450" w:type="pct"/>
            <w:vMerge w:val="continue"/>
            <w:noWrap w:val="0"/>
            <w:vAlign w:val="center"/>
          </w:tcPr>
          <w:p w14:paraId="445DB338">
            <w:pPr>
              <w:spacing w:line="440" w:lineRule="exact"/>
              <w:jc w:val="center"/>
              <w:rPr>
                <w:rFonts w:hint="eastAsia" w:ascii="宋体" w:hAnsi="宋体" w:eastAsia="宋体" w:cs="宋体"/>
                <w:b/>
                <w:bCs/>
                <w:sz w:val="22"/>
                <w:szCs w:val="22"/>
              </w:rPr>
            </w:pPr>
          </w:p>
        </w:tc>
        <w:tc>
          <w:tcPr>
            <w:tcW w:w="248" w:type="pct"/>
            <w:noWrap w:val="0"/>
            <w:vAlign w:val="center"/>
          </w:tcPr>
          <w:p w14:paraId="703976AC">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3822" w:type="pct"/>
            <w:noWrap w:val="0"/>
            <w:vAlign w:val="center"/>
          </w:tcPr>
          <w:p w14:paraId="0B99348F">
            <w:pPr>
              <w:rPr>
                <w:rFonts w:hint="eastAsia" w:ascii="宋体" w:hAnsi="宋体" w:eastAsia="宋体" w:cs="宋体"/>
                <w:sz w:val="24"/>
                <w:szCs w:val="24"/>
              </w:rPr>
            </w:pPr>
            <w:r>
              <w:rPr>
                <w:rFonts w:hint="eastAsia" w:ascii="宋体" w:hAnsi="宋体" w:eastAsia="宋体" w:cs="宋体"/>
                <w:sz w:val="24"/>
                <w:szCs w:val="24"/>
              </w:rPr>
              <w:t>具有独立承担民事责任的能力【投标人提供有效期内营业执照副本（扫描件）】；</w:t>
            </w:r>
          </w:p>
        </w:tc>
        <w:tc>
          <w:tcPr>
            <w:tcW w:w="478" w:type="pct"/>
            <w:noWrap w:val="0"/>
            <w:vAlign w:val="center"/>
          </w:tcPr>
          <w:p w14:paraId="5274577F">
            <w:pPr>
              <w:jc w:val="center"/>
              <w:rPr>
                <w:rFonts w:hint="eastAsia" w:ascii="宋体" w:hAnsi="宋体" w:eastAsia="宋体" w:cs="宋体"/>
                <w:sz w:val="22"/>
                <w:szCs w:val="22"/>
              </w:rPr>
            </w:pPr>
          </w:p>
        </w:tc>
      </w:tr>
      <w:tr w14:paraId="49AB7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noWrap w:val="0"/>
            <w:vAlign w:val="center"/>
          </w:tcPr>
          <w:p w14:paraId="3840CD0B">
            <w:pPr>
              <w:spacing w:line="440" w:lineRule="exact"/>
              <w:jc w:val="center"/>
              <w:rPr>
                <w:rFonts w:hint="eastAsia" w:ascii="宋体" w:hAnsi="宋体" w:eastAsia="宋体" w:cs="宋体"/>
                <w:b/>
                <w:bCs/>
                <w:sz w:val="22"/>
                <w:szCs w:val="22"/>
              </w:rPr>
            </w:pPr>
          </w:p>
        </w:tc>
        <w:tc>
          <w:tcPr>
            <w:tcW w:w="248" w:type="pct"/>
            <w:noWrap w:val="0"/>
            <w:vAlign w:val="center"/>
          </w:tcPr>
          <w:p w14:paraId="720C8400">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3822" w:type="pct"/>
            <w:noWrap w:val="0"/>
            <w:vAlign w:val="center"/>
          </w:tcPr>
          <w:p w14:paraId="421A3693">
            <w:pPr>
              <w:rPr>
                <w:rFonts w:hint="eastAsia" w:ascii="宋体" w:hAnsi="宋体" w:eastAsia="宋体" w:cs="宋体"/>
                <w:sz w:val="24"/>
                <w:szCs w:val="24"/>
              </w:rPr>
            </w:pPr>
            <w:r>
              <w:rPr>
                <w:rFonts w:hint="eastAsia" w:ascii="宋体" w:hAnsi="宋体" w:eastAsia="宋体" w:cs="宋体"/>
                <w:sz w:val="24"/>
                <w:szCs w:val="24"/>
              </w:rPr>
              <w:t>具有良好的商业信誉和健全的财务会计制度【投标人</w:t>
            </w:r>
            <w:r>
              <w:rPr>
                <w:rFonts w:hint="eastAsia" w:ascii="宋体" w:hAnsi="宋体" w:eastAsia="宋体" w:cs="宋体"/>
                <w:sz w:val="24"/>
                <w:szCs w:val="24"/>
                <w:lang w:val="en-US" w:eastAsia="zh-CN"/>
              </w:rPr>
              <w:t>提供202</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年度</w:t>
            </w:r>
            <w:r>
              <w:rPr>
                <w:rFonts w:hint="eastAsia" w:ascii="宋体" w:hAnsi="宋体" w:cs="宋体"/>
                <w:sz w:val="24"/>
                <w:szCs w:val="24"/>
                <w:lang w:val="en-US" w:eastAsia="zh-CN"/>
              </w:rPr>
              <w:t>或2024年度</w:t>
            </w:r>
            <w:r>
              <w:rPr>
                <w:rFonts w:hint="eastAsia" w:ascii="宋体" w:hAnsi="宋体" w:eastAsia="宋体" w:cs="宋体"/>
                <w:sz w:val="24"/>
                <w:szCs w:val="24"/>
                <w:lang w:val="en-US" w:eastAsia="zh-CN"/>
              </w:rPr>
              <w:t>经第三方审计的财务会计报告（新成立未满一年公司提供银行资信证明）</w:t>
            </w:r>
            <w:r>
              <w:rPr>
                <w:rFonts w:hint="eastAsia" w:ascii="宋体" w:hAnsi="宋体" w:eastAsia="宋体" w:cs="宋体"/>
                <w:sz w:val="24"/>
                <w:szCs w:val="24"/>
              </w:rPr>
              <w:t>】；</w:t>
            </w:r>
          </w:p>
        </w:tc>
        <w:tc>
          <w:tcPr>
            <w:tcW w:w="478" w:type="pct"/>
            <w:noWrap w:val="0"/>
            <w:vAlign w:val="center"/>
          </w:tcPr>
          <w:p w14:paraId="5EDB1BFD">
            <w:pPr>
              <w:jc w:val="center"/>
              <w:rPr>
                <w:rFonts w:hint="eastAsia" w:ascii="宋体" w:hAnsi="宋体" w:eastAsia="宋体" w:cs="宋体"/>
                <w:sz w:val="22"/>
                <w:szCs w:val="22"/>
              </w:rPr>
            </w:pPr>
          </w:p>
        </w:tc>
      </w:tr>
      <w:tr w14:paraId="148F4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450" w:type="pct"/>
            <w:vMerge w:val="continue"/>
            <w:noWrap w:val="0"/>
            <w:vAlign w:val="center"/>
          </w:tcPr>
          <w:p w14:paraId="7A38C9E8">
            <w:pPr>
              <w:spacing w:line="440" w:lineRule="exact"/>
              <w:jc w:val="center"/>
              <w:rPr>
                <w:rFonts w:hint="eastAsia" w:ascii="宋体" w:hAnsi="宋体" w:eastAsia="宋体" w:cs="宋体"/>
                <w:b/>
                <w:bCs/>
                <w:sz w:val="22"/>
                <w:szCs w:val="22"/>
              </w:rPr>
            </w:pPr>
          </w:p>
        </w:tc>
        <w:tc>
          <w:tcPr>
            <w:tcW w:w="248" w:type="pct"/>
            <w:noWrap w:val="0"/>
            <w:vAlign w:val="center"/>
          </w:tcPr>
          <w:p w14:paraId="40CB5330">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3822" w:type="pct"/>
            <w:noWrap w:val="0"/>
            <w:vAlign w:val="center"/>
          </w:tcPr>
          <w:p w14:paraId="36CEA67D">
            <w:pPr>
              <w:rPr>
                <w:rFonts w:hint="eastAsia" w:ascii="宋体" w:hAnsi="宋体" w:eastAsia="宋体" w:cs="宋体"/>
                <w:sz w:val="24"/>
                <w:szCs w:val="24"/>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有依法缴纳税收和社会保障资金的良好纪录【投标人提供近3个月</w:t>
            </w:r>
            <w:r>
              <w:rPr>
                <w:rFonts w:hint="eastAsia" w:ascii="宋体" w:hAnsi="宋体" w:cs="宋体"/>
                <w:color w:val="000000" w:themeColor="text1"/>
                <w:sz w:val="24"/>
                <w:szCs w:val="24"/>
                <w:highlight w:val="none"/>
                <w:lang w:val="en-US" w:eastAsia="zh-CN"/>
                <w14:textFill>
                  <w14:solidFill>
                    <w14:schemeClr w14:val="tx1"/>
                  </w14:solidFill>
                </w14:textFill>
              </w:rPr>
              <w:t>（2025年</w:t>
            </w:r>
            <w:r>
              <w:rPr>
                <w:rFonts w:hint="eastAsia" w:ascii="宋体" w:hAnsi="宋体" w:cs="宋体"/>
                <w:color w:val="000000" w:themeColor="text1"/>
                <w:sz w:val="24"/>
                <w:szCs w:val="24"/>
                <w:highlight w:val="none"/>
                <w:shd w:val="clear"/>
                <w:lang w:val="en-US" w:eastAsia="zh-CN"/>
                <w14:textFill>
                  <w14:solidFill>
                    <w14:schemeClr w14:val="tx1"/>
                  </w14:solidFill>
                </w14:textFill>
              </w:rPr>
              <w:t>4</w:t>
            </w:r>
            <w:r>
              <w:rPr>
                <w:rFonts w:hint="eastAsia" w:ascii="宋体" w:hAnsi="宋体" w:cs="宋体"/>
                <w:color w:val="000000" w:themeColor="text1"/>
                <w:sz w:val="24"/>
                <w:szCs w:val="24"/>
                <w:highlight w:val="none"/>
                <w:lang w:val="en-US" w:eastAsia="zh-CN"/>
                <w14:textFill>
                  <w14:solidFill>
                    <w14:schemeClr w14:val="tx1"/>
                  </w14:solidFill>
                </w14:textFill>
              </w:rPr>
              <w:t>月-2025年</w:t>
            </w:r>
            <w:r>
              <w:rPr>
                <w:rFonts w:hint="eastAsia" w:ascii="宋体" w:hAnsi="宋体" w:cs="宋体"/>
                <w:color w:val="000000" w:themeColor="text1"/>
                <w:sz w:val="24"/>
                <w:szCs w:val="24"/>
                <w:highlight w:val="none"/>
                <w:shd w:val="clear"/>
                <w:lang w:val="en-US" w:eastAsia="zh-CN"/>
                <w14:textFill>
                  <w14:solidFill>
                    <w14:schemeClr w14:val="tx1"/>
                  </w14:solidFill>
                </w14:textFill>
              </w:rPr>
              <w:t>6</w:t>
            </w:r>
            <w:r>
              <w:rPr>
                <w:rFonts w:hint="eastAsia" w:ascii="宋体" w:hAnsi="宋体" w:cs="宋体"/>
                <w:color w:val="000000" w:themeColor="text1"/>
                <w:sz w:val="24"/>
                <w:szCs w:val="24"/>
                <w:highlight w:val="none"/>
                <w:lang w:val="en-US" w:eastAsia="zh-CN"/>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完税证明（扫描件）】；</w:t>
            </w:r>
          </w:p>
        </w:tc>
        <w:tc>
          <w:tcPr>
            <w:tcW w:w="478" w:type="pct"/>
            <w:noWrap w:val="0"/>
            <w:vAlign w:val="center"/>
          </w:tcPr>
          <w:p w14:paraId="04D4E65D">
            <w:pPr>
              <w:jc w:val="center"/>
              <w:rPr>
                <w:rFonts w:hint="eastAsia" w:ascii="宋体" w:hAnsi="宋体" w:eastAsia="宋体" w:cs="宋体"/>
                <w:sz w:val="22"/>
                <w:szCs w:val="22"/>
              </w:rPr>
            </w:pPr>
          </w:p>
        </w:tc>
      </w:tr>
      <w:tr w14:paraId="256AE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450" w:type="pct"/>
            <w:vMerge w:val="continue"/>
            <w:noWrap w:val="0"/>
            <w:vAlign w:val="center"/>
          </w:tcPr>
          <w:p w14:paraId="5EEDBB53">
            <w:pPr>
              <w:spacing w:line="440" w:lineRule="exact"/>
              <w:jc w:val="center"/>
              <w:rPr>
                <w:rFonts w:hint="eastAsia" w:ascii="宋体" w:hAnsi="宋体" w:eastAsia="宋体" w:cs="宋体"/>
                <w:b/>
                <w:bCs/>
                <w:sz w:val="22"/>
                <w:szCs w:val="22"/>
              </w:rPr>
            </w:pPr>
          </w:p>
        </w:tc>
        <w:tc>
          <w:tcPr>
            <w:tcW w:w="248" w:type="pct"/>
            <w:noWrap w:val="0"/>
            <w:vAlign w:val="center"/>
          </w:tcPr>
          <w:p w14:paraId="08C4525C">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3822" w:type="pct"/>
            <w:noWrap w:val="0"/>
            <w:vAlign w:val="center"/>
          </w:tcPr>
          <w:p w14:paraId="2E1C5826">
            <w:pPr>
              <w:rPr>
                <w:rFonts w:hint="eastAsia" w:ascii="宋体" w:hAnsi="宋体" w:eastAsia="宋体" w:cs="宋体"/>
                <w:sz w:val="24"/>
                <w:szCs w:val="24"/>
              </w:rPr>
            </w:pPr>
            <w:r>
              <w:rPr>
                <w:rFonts w:hint="eastAsia" w:ascii="宋体" w:hAnsi="宋体" w:eastAsia="宋体" w:cs="宋体"/>
                <w:sz w:val="24"/>
                <w:szCs w:val="24"/>
                <w:lang w:eastAsia="zh-CN"/>
              </w:rPr>
              <w:t>参加采购活动前三年内，在经营活动中没有重大违法记录【投标人提供《无重大违法记录声明函》】；</w:t>
            </w:r>
          </w:p>
        </w:tc>
        <w:tc>
          <w:tcPr>
            <w:tcW w:w="478" w:type="pct"/>
            <w:noWrap w:val="0"/>
            <w:vAlign w:val="center"/>
          </w:tcPr>
          <w:p w14:paraId="2ACDE7ED">
            <w:pPr>
              <w:jc w:val="center"/>
              <w:rPr>
                <w:rFonts w:hint="eastAsia" w:ascii="宋体" w:hAnsi="宋体" w:eastAsia="宋体" w:cs="宋体"/>
                <w:sz w:val="22"/>
                <w:szCs w:val="22"/>
              </w:rPr>
            </w:pPr>
          </w:p>
        </w:tc>
      </w:tr>
      <w:tr w14:paraId="31DE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noWrap w:val="0"/>
            <w:vAlign w:val="center"/>
          </w:tcPr>
          <w:p w14:paraId="3114BF13">
            <w:pPr>
              <w:spacing w:line="440" w:lineRule="exact"/>
              <w:jc w:val="center"/>
              <w:rPr>
                <w:rFonts w:hint="eastAsia" w:ascii="宋体" w:hAnsi="宋体" w:eastAsia="宋体" w:cs="宋体"/>
                <w:b/>
                <w:bCs/>
                <w:sz w:val="22"/>
                <w:szCs w:val="22"/>
              </w:rPr>
            </w:pPr>
          </w:p>
        </w:tc>
        <w:tc>
          <w:tcPr>
            <w:tcW w:w="248" w:type="pct"/>
            <w:noWrap w:val="0"/>
            <w:vAlign w:val="center"/>
          </w:tcPr>
          <w:p w14:paraId="0E3D6E20">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3822" w:type="pct"/>
            <w:noWrap w:val="0"/>
            <w:vAlign w:val="center"/>
          </w:tcPr>
          <w:p w14:paraId="2512FCA3">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zh-CN" w:eastAsia="zh-CN"/>
              </w:rPr>
              <w:t>投标人需具备：</w:t>
            </w:r>
            <w:r>
              <w:rPr>
                <w:rFonts w:hint="eastAsia" w:ascii="宋体" w:hAnsi="宋体" w:eastAsia="宋体" w:cs="宋体"/>
                <w:color w:val="000000"/>
                <w:sz w:val="24"/>
                <w:szCs w:val="24"/>
                <w:highlight w:val="none"/>
                <w:lang w:val="zh-CN" w:eastAsia="zh-CN"/>
              </w:rPr>
              <w:t>市政公用工程施工总承包</w:t>
            </w:r>
            <w:r>
              <w:rPr>
                <w:rFonts w:hint="eastAsia" w:ascii="宋体" w:hAnsi="宋体" w:eastAsia="宋体" w:cs="宋体"/>
                <w:color w:val="000000"/>
                <w:sz w:val="24"/>
                <w:szCs w:val="24"/>
                <w:lang w:val="zh-CN" w:eastAsia="zh-CN"/>
              </w:rPr>
              <w:t>叁级（含叁级）及以上资质</w:t>
            </w:r>
            <w:r>
              <w:rPr>
                <w:rFonts w:hint="eastAsia" w:ascii="宋体" w:hAnsi="宋体" w:cs="宋体"/>
                <w:color w:val="000000"/>
                <w:sz w:val="24"/>
                <w:szCs w:val="24"/>
                <w:lang w:val="zh-CN" w:eastAsia="zh-CN"/>
              </w:rPr>
              <w:t>、有效的安全生产许可证</w:t>
            </w:r>
            <w:r>
              <w:rPr>
                <w:rFonts w:hint="eastAsia" w:ascii="宋体" w:hAnsi="宋体" w:eastAsia="宋体" w:cs="宋体"/>
                <w:color w:val="000000"/>
                <w:sz w:val="24"/>
                <w:szCs w:val="24"/>
                <w:lang w:val="zh-CN" w:eastAsia="zh-CN"/>
              </w:rPr>
              <w:t>并在人员、设备、资金等方面具有相应的施工能力</w:t>
            </w:r>
            <w:r>
              <w:rPr>
                <w:rFonts w:hint="eastAsia" w:ascii="宋体" w:hAnsi="宋体" w:cs="宋体"/>
                <w:color w:val="000000"/>
                <w:sz w:val="24"/>
                <w:szCs w:val="24"/>
                <w:lang w:val="zh-CN" w:eastAsia="zh-CN"/>
              </w:rPr>
              <w:t>；</w:t>
            </w:r>
          </w:p>
          <w:p w14:paraId="3E4F984A">
            <w:pP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投标</w:t>
            </w:r>
            <w:r>
              <w:rPr>
                <w:rFonts w:hint="eastAsia" w:ascii="宋体" w:hAnsi="宋体" w:eastAsia="宋体" w:cs="宋体"/>
                <w:color w:val="000000"/>
                <w:sz w:val="24"/>
                <w:szCs w:val="24"/>
                <w:lang w:val="zh-CN"/>
              </w:rPr>
              <w:t>项目负责人须具备：</w:t>
            </w:r>
            <w:r>
              <w:rPr>
                <w:rFonts w:hint="eastAsia" w:ascii="宋体" w:hAnsi="宋体" w:eastAsia="宋体" w:cs="宋体"/>
                <w:color w:val="000000"/>
                <w:sz w:val="24"/>
                <w:szCs w:val="24"/>
                <w:highlight w:val="none"/>
                <w:lang w:val="zh-CN" w:eastAsia="zh-CN"/>
              </w:rPr>
              <w:t>市政</w:t>
            </w:r>
            <w:r>
              <w:rPr>
                <w:rFonts w:hint="eastAsia" w:ascii="宋体" w:hAnsi="宋体" w:cs="宋体"/>
                <w:color w:val="000000"/>
                <w:sz w:val="24"/>
                <w:szCs w:val="24"/>
                <w:highlight w:val="none"/>
                <w:lang w:val="en-US" w:eastAsia="zh-CN"/>
              </w:rPr>
              <w:t>公用</w:t>
            </w:r>
            <w:r>
              <w:rPr>
                <w:rFonts w:hint="eastAsia" w:ascii="宋体" w:hAnsi="宋体" w:eastAsia="宋体" w:cs="宋体"/>
                <w:color w:val="000000"/>
                <w:sz w:val="24"/>
                <w:szCs w:val="24"/>
                <w:highlight w:val="none"/>
                <w:lang w:val="zh-CN" w:eastAsia="zh-CN"/>
              </w:rPr>
              <w:t>工程专业</w:t>
            </w:r>
            <w:r>
              <w:rPr>
                <w:rFonts w:hint="eastAsia" w:ascii="宋体" w:hAnsi="宋体" w:eastAsia="宋体" w:cs="宋体"/>
                <w:color w:val="000000"/>
                <w:sz w:val="24"/>
                <w:szCs w:val="24"/>
                <w:lang w:val="zh-CN" w:eastAsia="zh-CN"/>
              </w:rPr>
              <w:t>贰级（含贰级）及以上注册建造师执业资格，具备有效的安全生产考核合格证书，且未担任其他在建工程项目</w:t>
            </w:r>
            <w:r>
              <w:rPr>
                <w:rFonts w:hint="eastAsia" w:ascii="宋体" w:hAnsi="宋体" w:eastAsia="宋体" w:cs="宋体"/>
                <w:color w:val="000000"/>
                <w:sz w:val="24"/>
                <w:szCs w:val="24"/>
                <w:lang w:val="zh-CN"/>
              </w:rPr>
              <w:t>，必须为本单位注册，不接受临时注册建造师；</w:t>
            </w:r>
          </w:p>
          <w:p w14:paraId="574D6653">
            <w:pPr>
              <w:pStyle w:val="21"/>
              <w:rPr>
                <w:rFonts w:hint="default" w:eastAsia="宋体"/>
                <w:lang w:val="en-US" w:eastAsia="zh-CN"/>
              </w:rPr>
            </w:pPr>
            <w:r>
              <w:rPr>
                <w:rFonts w:hint="eastAsia" w:ascii="宋体" w:hAnsi="宋体" w:eastAsia="宋体" w:cs="宋体"/>
                <w:color w:val="000000"/>
                <w:sz w:val="24"/>
                <w:szCs w:val="24"/>
                <w:lang w:val="en-US" w:eastAsia="zh-CN"/>
              </w:rPr>
              <w:t>注：</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项目负责人需提供近3个月（202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年</w:t>
            </w:r>
            <w:r>
              <w:rPr>
                <w:rFonts w:hint="eastAsia" w:ascii="宋体" w:hAnsi="宋体" w:cs="宋体"/>
                <w:color w:val="000000" w:themeColor="text1"/>
                <w:sz w:val="24"/>
                <w:szCs w:val="24"/>
                <w:highlight w:val="none"/>
                <w:shd w:val="clear"/>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月-202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年</w:t>
            </w:r>
            <w:r>
              <w:rPr>
                <w:rFonts w:hint="eastAsia" w:ascii="宋体" w:hAnsi="宋体" w:cs="宋体"/>
                <w:color w:val="000000" w:themeColor="text1"/>
                <w:sz w:val="24"/>
                <w:szCs w:val="24"/>
                <w:highlight w:val="none"/>
                <w:shd w:val="clear"/>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月）社保证明材料。</w:t>
            </w:r>
          </w:p>
        </w:tc>
        <w:tc>
          <w:tcPr>
            <w:tcW w:w="478" w:type="pct"/>
            <w:noWrap w:val="0"/>
            <w:vAlign w:val="center"/>
          </w:tcPr>
          <w:p w14:paraId="4A4DB9F6">
            <w:pPr>
              <w:jc w:val="center"/>
              <w:rPr>
                <w:rFonts w:hint="eastAsia" w:ascii="宋体" w:hAnsi="宋体" w:eastAsia="宋体" w:cs="宋体"/>
                <w:sz w:val="22"/>
                <w:szCs w:val="22"/>
              </w:rPr>
            </w:pPr>
          </w:p>
        </w:tc>
      </w:tr>
      <w:tr w14:paraId="5A8C5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noWrap w:val="0"/>
            <w:vAlign w:val="center"/>
          </w:tcPr>
          <w:p w14:paraId="77A9FA8E">
            <w:pPr>
              <w:spacing w:line="440" w:lineRule="exact"/>
              <w:jc w:val="center"/>
              <w:rPr>
                <w:rFonts w:hint="eastAsia" w:ascii="宋体" w:hAnsi="宋体" w:eastAsia="宋体" w:cs="宋体"/>
                <w:b/>
                <w:bCs/>
                <w:sz w:val="22"/>
                <w:szCs w:val="22"/>
              </w:rPr>
            </w:pPr>
          </w:p>
        </w:tc>
        <w:tc>
          <w:tcPr>
            <w:tcW w:w="248" w:type="pct"/>
            <w:noWrap w:val="0"/>
            <w:vAlign w:val="center"/>
          </w:tcPr>
          <w:p w14:paraId="1A1362AC">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3822" w:type="pct"/>
            <w:noWrap w:val="0"/>
            <w:vAlign w:val="center"/>
          </w:tcPr>
          <w:p w14:paraId="3B7BB071">
            <w:pPr>
              <w:rPr>
                <w:rFonts w:hint="eastAsia" w:ascii="宋体" w:hAnsi="宋体" w:eastAsia="宋体" w:cs="宋体"/>
                <w:sz w:val="24"/>
                <w:szCs w:val="24"/>
              </w:rPr>
            </w:pPr>
            <w:r>
              <w:rPr>
                <w:rFonts w:hint="eastAsia" w:ascii="宋体" w:hAnsi="宋体" w:eastAsia="宋体" w:cs="宋体"/>
                <w:sz w:val="24"/>
                <w:szCs w:val="24"/>
                <w:lang w:eastAsia="zh-CN"/>
              </w:rPr>
              <w:t>在“信用中国”网站（www.creditchina.gov.cn）、中国政府采购网（www.ccgp.gov.cn）未被列入失信被执行人、重大税收违法失信主体、政府采购严重违法失信行为记录名单查询结果截图（采购公告发布之日起至投标截止时间内从上述网站中打印并加盖企业公章）；</w:t>
            </w:r>
          </w:p>
        </w:tc>
        <w:tc>
          <w:tcPr>
            <w:tcW w:w="478" w:type="pct"/>
            <w:noWrap w:val="0"/>
            <w:vAlign w:val="center"/>
          </w:tcPr>
          <w:p w14:paraId="2C074CE8">
            <w:pPr>
              <w:jc w:val="center"/>
              <w:rPr>
                <w:rFonts w:hint="eastAsia" w:ascii="宋体" w:hAnsi="宋体" w:eastAsia="宋体" w:cs="宋体"/>
                <w:sz w:val="22"/>
                <w:szCs w:val="22"/>
              </w:rPr>
            </w:pPr>
          </w:p>
        </w:tc>
      </w:tr>
      <w:tr w14:paraId="6FAB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450" w:type="pct"/>
            <w:noWrap w:val="0"/>
            <w:vAlign w:val="center"/>
          </w:tcPr>
          <w:p w14:paraId="797EA52D">
            <w:pPr>
              <w:spacing w:line="440" w:lineRule="exact"/>
              <w:jc w:val="center"/>
              <w:rPr>
                <w:rFonts w:hint="eastAsia" w:ascii="宋体" w:hAnsi="宋体" w:eastAsia="宋体" w:cs="宋体"/>
                <w:b/>
                <w:bCs/>
                <w:sz w:val="22"/>
                <w:szCs w:val="22"/>
              </w:rPr>
            </w:pPr>
          </w:p>
        </w:tc>
        <w:tc>
          <w:tcPr>
            <w:tcW w:w="248" w:type="pct"/>
            <w:noWrap w:val="0"/>
            <w:vAlign w:val="center"/>
          </w:tcPr>
          <w:p w14:paraId="3AD2B45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3822" w:type="pct"/>
            <w:noWrap w:val="0"/>
            <w:vAlign w:val="center"/>
          </w:tcPr>
          <w:p w14:paraId="4AE323C0">
            <w:pPr>
              <w:rPr>
                <w:rFonts w:hint="eastAsia" w:ascii="宋体" w:hAnsi="宋体" w:eastAsia="宋体" w:cs="宋体"/>
                <w:sz w:val="24"/>
                <w:szCs w:val="24"/>
                <w:lang w:eastAsia="zh-CN"/>
              </w:rPr>
            </w:pPr>
            <w:r>
              <w:rPr>
                <w:rFonts w:hint="eastAsia" w:ascii="宋体" w:hAnsi="宋体" w:eastAsia="宋体" w:cs="宋体"/>
                <w:sz w:val="24"/>
                <w:szCs w:val="24"/>
                <w:lang w:eastAsia="zh-CN"/>
              </w:rPr>
              <w:t>中小企业声明函；</w:t>
            </w:r>
          </w:p>
        </w:tc>
        <w:tc>
          <w:tcPr>
            <w:tcW w:w="478" w:type="pct"/>
            <w:noWrap w:val="0"/>
            <w:vAlign w:val="center"/>
          </w:tcPr>
          <w:p w14:paraId="6B0864AD">
            <w:pPr>
              <w:jc w:val="center"/>
              <w:rPr>
                <w:rFonts w:hint="eastAsia" w:ascii="宋体" w:hAnsi="宋体" w:eastAsia="宋体" w:cs="宋体"/>
                <w:sz w:val="22"/>
                <w:szCs w:val="22"/>
              </w:rPr>
            </w:pPr>
          </w:p>
        </w:tc>
      </w:tr>
      <w:tr w14:paraId="1F3F8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50" w:type="pct"/>
            <w:noWrap w:val="0"/>
            <w:vAlign w:val="center"/>
          </w:tcPr>
          <w:p w14:paraId="4E17DD3A">
            <w:pPr>
              <w:spacing w:line="440" w:lineRule="exact"/>
              <w:jc w:val="center"/>
              <w:rPr>
                <w:rFonts w:hint="eastAsia" w:ascii="宋体" w:hAnsi="宋体" w:eastAsia="宋体" w:cs="宋体"/>
                <w:b/>
                <w:bCs/>
                <w:sz w:val="22"/>
                <w:szCs w:val="22"/>
              </w:rPr>
            </w:pPr>
          </w:p>
        </w:tc>
        <w:tc>
          <w:tcPr>
            <w:tcW w:w="248" w:type="pct"/>
            <w:noWrap w:val="0"/>
            <w:vAlign w:val="center"/>
          </w:tcPr>
          <w:p w14:paraId="78CE58E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3822" w:type="pct"/>
            <w:noWrap w:val="0"/>
            <w:vAlign w:val="center"/>
          </w:tcPr>
          <w:p w14:paraId="2F8E002A">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投标</w:t>
            </w:r>
            <w:r>
              <w:rPr>
                <w:rFonts w:hint="eastAsia" w:ascii="宋体" w:hAnsi="宋体" w:eastAsia="宋体" w:cs="宋体"/>
                <w:sz w:val="24"/>
                <w:szCs w:val="24"/>
                <w:lang w:eastAsia="zh-CN"/>
              </w:rPr>
              <w:t>保证金缴纳凭证或投标保函。</w:t>
            </w:r>
          </w:p>
        </w:tc>
        <w:tc>
          <w:tcPr>
            <w:tcW w:w="478" w:type="pct"/>
            <w:noWrap w:val="0"/>
            <w:vAlign w:val="center"/>
          </w:tcPr>
          <w:p w14:paraId="302554BD">
            <w:pPr>
              <w:jc w:val="center"/>
              <w:rPr>
                <w:rFonts w:hint="eastAsia" w:ascii="宋体" w:hAnsi="宋体" w:eastAsia="宋体" w:cs="宋体"/>
                <w:sz w:val="22"/>
                <w:szCs w:val="22"/>
              </w:rPr>
            </w:pPr>
          </w:p>
        </w:tc>
      </w:tr>
      <w:tr w14:paraId="01A6E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450" w:type="pct"/>
            <w:vMerge w:val="restart"/>
            <w:noWrap w:val="0"/>
            <w:vAlign w:val="center"/>
          </w:tcPr>
          <w:p w14:paraId="2DDCD503">
            <w:pPr>
              <w:spacing w:line="440" w:lineRule="exact"/>
              <w:jc w:val="center"/>
              <w:rPr>
                <w:rFonts w:hint="eastAsia" w:ascii="宋体" w:hAnsi="宋体" w:eastAsia="宋体" w:cs="宋体"/>
                <w:b/>
                <w:bCs/>
                <w:sz w:val="22"/>
                <w:szCs w:val="22"/>
              </w:rPr>
            </w:pPr>
            <w:r>
              <w:rPr>
                <w:rFonts w:hint="eastAsia" w:ascii="宋体" w:hAnsi="宋体" w:eastAsia="宋体" w:cs="宋体"/>
                <w:b/>
                <w:bCs/>
                <w:sz w:val="22"/>
                <w:szCs w:val="22"/>
              </w:rPr>
              <w:t>符合性审查</w:t>
            </w:r>
          </w:p>
        </w:tc>
        <w:tc>
          <w:tcPr>
            <w:tcW w:w="248" w:type="pct"/>
            <w:noWrap w:val="0"/>
            <w:vAlign w:val="center"/>
          </w:tcPr>
          <w:p w14:paraId="7820838B">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3822" w:type="pct"/>
            <w:noWrap w:val="0"/>
            <w:vAlign w:val="center"/>
          </w:tcPr>
          <w:p w14:paraId="25889541">
            <w:pPr>
              <w:rPr>
                <w:rFonts w:hint="eastAsia" w:ascii="宋体" w:hAnsi="宋体" w:eastAsia="宋体" w:cs="宋体"/>
                <w:sz w:val="24"/>
                <w:szCs w:val="24"/>
                <w:highlight w:val="none"/>
              </w:rPr>
            </w:pPr>
            <w:r>
              <w:rPr>
                <w:rFonts w:hint="eastAsia" w:ascii="宋体" w:hAnsi="宋体" w:eastAsia="宋体" w:cs="宋体"/>
                <w:sz w:val="24"/>
                <w:szCs w:val="24"/>
                <w:highlight w:val="none"/>
              </w:rPr>
              <w:t>投标文件是否按采购文件要求签字或盖章；</w:t>
            </w:r>
          </w:p>
        </w:tc>
        <w:tc>
          <w:tcPr>
            <w:tcW w:w="478" w:type="pct"/>
            <w:noWrap w:val="0"/>
            <w:vAlign w:val="center"/>
          </w:tcPr>
          <w:p w14:paraId="1150C061">
            <w:pPr>
              <w:jc w:val="center"/>
              <w:rPr>
                <w:rFonts w:hint="eastAsia" w:ascii="宋体" w:hAnsi="宋体" w:eastAsia="宋体" w:cs="宋体"/>
                <w:sz w:val="22"/>
                <w:szCs w:val="22"/>
              </w:rPr>
            </w:pPr>
          </w:p>
        </w:tc>
      </w:tr>
      <w:tr w14:paraId="7914F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450" w:type="pct"/>
            <w:vMerge w:val="continue"/>
            <w:noWrap w:val="0"/>
            <w:vAlign w:val="center"/>
          </w:tcPr>
          <w:p w14:paraId="7A095833">
            <w:pPr>
              <w:spacing w:line="440" w:lineRule="exact"/>
              <w:jc w:val="center"/>
              <w:rPr>
                <w:rFonts w:hint="eastAsia" w:ascii="宋体" w:hAnsi="宋体" w:eastAsia="宋体" w:cs="宋体"/>
                <w:b/>
                <w:bCs/>
                <w:sz w:val="22"/>
                <w:szCs w:val="22"/>
              </w:rPr>
            </w:pPr>
          </w:p>
        </w:tc>
        <w:tc>
          <w:tcPr>
            <w:tcW w:w="248" w:type="pct"/>
            <w:noWrap w:val="0"/>
            <w:vAlign w:val="center"/>
          </w:tcPr>
          <w:p w14:paraId="32B413B1">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3822" w:type="pct"/>
            <w:noWrap w:val="0"/>
            <w:vAlign w:val="center"/>
          </w:tcPr>
          <w:p w14:paraId="7F5D7BC5">
            <w:pPr>
              <w:rPr>
                <w:rFonts w:hint="eastAsia" w:ascii="宋体" w:hAnsi="宋体" w:eastAsia="宋体" w:cs="宋体"/>
                <w:sz w:val="24"/>
                <w:szCs w:val="24"/>
                <w:highlight w:val="none"/>
              </w:rPr>
            </w:pPr>
            <w:r>
              <w:rPr>
                <w:rFonts w:hint="eastAsia" w:ascii="宋体" w:hAnsi="宋体" w:eastAsia="宋体" w:cs="宋体"/>
                <w:sz w:val="24"/>
                <w:szCs w:val="24"/>
                <w:highlight w:val="none"/>
              </w:rPr>
              <w:t>投标报价是否高于本项目的最高限价；</w:t>
            </w:r>
          </w:p>
        </w:tc>
        <w:tc>
          <w:tcPr>
            <w:tcW w:w="478" w:type="pct"/>
            <w:noWrap w:val="0"/>
            <w:vAlign w:val="center"/>
          </w:tcPr>
          <w:p w14:paraId="33C6896E">
            <w:pPr>
              <w:jc w:val="center"/>
              <w:rPr>
                <w:rFonts w:hint="eastAsia" w:ascii="宋体" w:hAnsi="宋体" w:eastAsia="宋体" w:cs="宋体"/>
                <w:sz w:val="22"/>
                <w:szCs w:val="22"/>
              </w:rPr>
            </w:pPr>
          </w:p>
        </w:tc>
      </w:tr>
      <w:tr w14:paraId="65839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450" w:type="pct"/>
            <w:vMerge w:val="continue"/>
            <w:noWrap w:val="0"/>
            <w:vAlign w:val="center"/>
          </w:tcPr>
          <w:p w14:paraId="31DB799C">
            <w:pPr>
              <w:spacing w:line="440" w:lineRule="exact"/>
              <w:jc w:val="center"/>
              <w:rPr>
                <w:rFonts w:hint="eastAsia" w:ascii="宋体" w:hAnsi="宋体" w:eastAsia="宋体" w:cs="宋体"/>
                <w:b/>
                <w:bCs/>
                <w:sz w:val="22"/>
                <w:szCs w:val="22"/>
              </w:rPr>
            </w:pPr>
          </w:p>
        </w:tc>
        <w:tc>
          <w:tcPr>
            <w:tcW w:w="248" w:type="pct"/>
            <w:noWrap w:val="0"/>
            <w:vAlign w:val="center"/>
          </w:tcPr>
          <w:p w14:paraId="2B69561A">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3822" w:type="pct"/>
            <w:noWrap w:val="0"/>
            <w:vAlign w:val="center"/>
          </w:tcPr>
          <w:p w14:paraId="5AF47D28">
            <w:pPr>
              <w:rPr>
                <w:rFonts w:hint="eastAsia" w:ascii="宋体" w:hAnsi="宋体" w:eastAsia="宋体" w:cs="宋体"/>
                <w:sz w:val="24"/>
                <w:szCs w:val="24"/>
                <w:highlight w:val="none"/>
              </w:rPr>
            </w:pPr>
            <w:r>
              <w:rPr>
                <w:rFonts w:hint="eastAsia" w:ascii="宋体" w:hAnsi="宋体" w:eastAsia="宋体" w:cs="宋体"/>
                <w:sz w:val="24"/>
                <w:szCs w:val="24"/>
                <w:highlight w:val="none"/>
              </w:rPr>
              <w:t>投标人是否对同一采购项目做出两个以上报价且未明确效力的；</w:t>
            </w:r>
          </w:p>
        </w:tc>
        <w:tc>
          <w:tcPr>
            <w:tcW w:w="478" w:type="pct"/>
            <w:noWrap w:val="0"/>
            <w:vAlign w:val="center"/>
          </w:tcPr>
          <w:p w14:paraId="04D18517">
            <w:pPr>
              <w:jc w:val="center"/>
              <w:rPr>
                <w:rFonts w:hint="eastAsia" w:ascii="宋体" w:hAnsi="宋体" w:eastAsia="宋体" w:cs="宋体"/>
                <w:sz w:val="22"/>
                <w:szCs w:val="22"/>
              </w:rPr>
            </w:pPr>
          </w:p>
        </w:tc>
      </w:tr>
      <w:tr w14:paraId="75A46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450" w:type="pct"/>
            <w:vMerge w:val="continue"/>
            <w:noWrap w:val="0"/>
            <w:vAlign w:val="center"/>
          </w:tcPr>
          <w:p w14:paraId="2D534515">
            <w:pPr>
              <w:spacing w:line="440" w:lineRule="exact"/>
              <w:jc w:val="center"/>
              <w:rPr>
                <w:rFonts w:hint="eastAsia" w:ascii="宋体" w:hAnsi="宋体" w:eastAsia="宋体" w:cs="宋体"/>
                <w:sz w:val="22"/>
                <w:szCs w:val="22"/>
              </w:rPr>
            </w:pPr>
          </w:p>
        </w:tc>
        <w:tc>
          <w:tcPr>
            <w:tcW w:w="248" w:type="pct"/>
            <w:noWrap w:val="0"/>
            <w:vAlign w:val="center"/>
          </w:tcPr>
          <w:p w14:paraId="62E34C68">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3822" w:type="pct"/>
            <w:noWrap w:val="0"/>
            <w:vAlign w:val="center"/>
          </w:tcPr>
          <w:p w14:paraId="00DC4622">
            <w:pPr>
              <w:rPr>
                <w:rFonts w:hint="eastAsia" w:ascii="宋体" w:hAnsi="宋体" w:eastAsia="宋体" w:cs="宋体"/>
                <w:sz w:val="24"/>
                <w:szCs w:val="24"/>
                <w:highlight w:val="none"/>
              </w:rPr>
            </w:pPr>
            <w:r>
              <w:rPr>
                <w:rFonts w:hint="eastAsia" w:ascii="宋体" w:hAnsi="宋体" w:eastAsia="宋体" w:cs="宋体"/>
                <w:sz w:val="24"/>
                <w:szCs w:val="24"/>
                <w:highlight w:val="none"/>
              </w:rPr>
              <w:t>投标文件的</w:t>
            </w:r>
            <w:r>
              <w:rPr>
                <w:rFonts w:hint="eastAsia" w:ascii="宋体" w:hAnsi="宋体" w:cs="宋体"/>
                <w:sz w:val="24"/>
                <w:szCs w:val="24"/>
                <w:highlight w:val="none"/>
                <w:lang w:val="en-US" w:eastAsia="zh-CN"/>
              </w:rPr>
              <w:t>工</w:t>
            </w:r>
            <w:r>
              <w:rPr>
                <w:rFonts w:hint="eastAsia" w:ascii="宋体" w:hAnsi="宋体" w:eastAsia="宋体" w:cs="宋体"/>
                <w:sz w:val="24"/>
                <w:szCs w:val="24"/>
                <w:highlight w:val="none"/>
              </w:rPr>
              <w:t>期是否超过磋商文件规定期限；</w:t>
            </w:r>
          </w:p>
        </w:tc>
        <w:tc>
          <w:tcPr>
            <w:tcW w:w="478" w:type="pct"/>
            <w:noWrap w:val="0"/>
            <w:vAlign w:val="center"/>
          </w:tcPr>
          <w:p w14:paraId="41F73C74">
            <w:pPr>
              <w:jc w:val="center"/>
              <w:rPr>
                <w:rFonts w:hint="eastAsia" w:ascii="宋体" w:hAnsi="宋体" w:eastAsia="宋体" w:cs="宋体"/>
                <w:sz w:val="22"/>
                <w:szCs w:val="22"/>
              </w:rPr>
            </w:pPr>
          </w:p>
        </w:tc>
      </w:tr>
      <w:tr w14:paraId="10F27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450" w:type="pct"/>
            <w:vMerge w:val="continue"/>
            <w:noWrap w:val="0"/>
            <w:vAlign w:val="center"/>
          </w:tcPr>
          <w:p w14:paraId="2C919908">
            <w:pPr>
              <w:spacing w:line="440" w:lineRule="exact"/>
              <w:jc w:val="center"/>
              <w:rPr>
                <w:rFonts w:hint="eastAsia" w:ascii="宋体" w:hAnsi="宋体" w:eastAsia="宋体" w:cs="宋体"/>
                <w:sz w:val="22"/>
                <w:szCs w:val="22"/>
              </w:rPr>
            </w:pPr>
          </w:p>
        </w:tc>
        <w:tc>
          <w:tcPr>
            <w:tcW w:w="248" w:type="pct"/>
            <w:noWrap w:val="0"/>
            <w:vAlign w:val="center"/>
          </w:tcPr>
          <w:p w14:paraId="52D78FA8">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3822" w:type="pct"/>
            <w:noWrap w:val="0"/>
            <w:vAlign w:val="center"/>
          </w:tcPr>
          <w:p w14:paraId="4554526B">
            <w:pPr>
              <w:rPr>
                <w:rFonts w:hint="eastAsia" w:ascii="宋体" w:hAnsi="宋体" w:eastAsia="宋体" w:cs="宋体"/>
                <w:sz w:val="24"/>
                <w:szCs w:val="24"/>
                <w:highlight w:val="none"/>
              </w:rPr>
            </w:pPr>
            <w:r>
              <w:rPr>
                <w:rFonts w:hint="eastAsia" w:ascii="宋体" w:hAnsi="宋体" w:eastAsia="宋体" w:cs="宋体"/>
                <w:sz w:val="24"/>
                <w:szCs w:val="24"/>
                <w:highlight w:val="none"/>
              </w:rPr>
              <w:t>投标保证金的缴纳主体是否与投标人一致、提供投标担保或者所提供的投标担保不符合采购文件要求；</w:t>
            </w:r>
          </w:p>
        </w:tc>
        <w:tc>
          <w:tcPr>
            <w:tcW w:w="478" w:type="pct"/>
            <w:noWrap w:val="0"/>
            <w:vAlign w:val="center"/>
          </w:tcPr>
          <w:p w14:paraId="560D870A">
            <w:pPr>
              <w:jc w:val="center"/>
              <w:rPr>
                <w:rFonts w:hint="eastAsia" w:ascii="宋体" w:hAnsi="宋体" w:eastAsia="宋体" w:cs="宋体"/>
                <w:sz w:val="22"/>
                <w:szCs w:val="22"/>
              </w:rPr>
            </w:pPr>
          </w:p>
        </w:tc>
      </w:tr>
    </w:tbl>
    <w:p w14:paraId="7896B699">
      <w:pPr>
        <w:rPr>
          <w:rFonts w:hint="eastAsia" w:ascii="宋体" w:hAnsi="宋体" w:eastAsia="宋体" w:cs="宋体"/>
          <w:b/>
          <w:bCs/>
        </w:rPr>
      </w:pPr>
      <w:r>
        <w:rPr>
          <w:rFonts w:hint="eastAsia" w:ascii="宋体" w:hAnsi="宋体" w:eastAsia="宋体" w:cs="宋体"/>
          <w:b/>
          <w:bCs/>
        </w:rPr>
        <w:t>（1）“是否通过并进入下一阶段评审”一栏应写“通过”或“不通过”。</w:t>
      </w:r>
    </w:p>
    <w:p w14:paraId="6331D031">
      <w:pPr>
        <w:rPr>
          <w:rFonts w:hint="eastAsia" w:ascii="宋体" w:hAnsi="宋体" w:eastAsia="宋体" w:cs="宋体"/>
          <w:b/>
          <w:bCs/>
        </w:rPr>
      </w:pPr>
      <w:r>
        <w:rPr>
          <w:rFonts w:hint="eastAsia" w:ascii="宋体" w:hAnsi="宋体" w:eastAsia="宋体" w:cs="宋体"/>
          <w:b/>
          <w:bCs/>
        </w:rPr>
        <w:t>（2）出现一个“×”的结论为“不通过”。表中全部为“√”，同意进入下一阶段评审。</w:t>
      </w:r>
    </w:p>
    <w:p w14:paraId="63F04F86">
      <w:pPr>
        <w:rPr>
          <w:rFonts w:hint="eastAsia" w:ascii="宋体" w:hAnsi="宋体" w:eastAsia="宋体" w:cs="宋体"/>
          <w:b/>
          <w:bCs/>
        </w:rPr>
      </w:pPr>
      <w:r>
        <w:rPr>
          <w:rFonts w:hint="eastAsia" w:ascii="宋体" w:hAnsi="宋体" w:eastAsia="宋体" w:cs="宋体"/>
          <w:b/>
          <w:bCs/>
        </w:rPr>
        <w:t>（3）若专家意见不一致时，则按少数服从多数的原则，由专家投票决定该供应商是否通过审查，进入下一阶段评审。</w:t>
      </w:r>
    </w:p>
    <w:p w14:paraId="663410A1">
      <w:pPr>
        <w:pStyle w:val="24"/>
        <w:ind w:left="0" w:leftChars="0" w:firstLine="0" w:firstLineChars="0"/>
        <w:jc w:val="center"/>
        <w:rPr>
          <w:rFonts w:hint="default" w:ascii="Times New Roman" w:hAnsi="Times New Roman" w:cs="Times New Roman" w:eastAsiaTheme="minorEastAsia"/>
          <w:b/>
          <w:sz w:val="32"/>
          <w:szCs w:val="24"/>
          <w:highlight w:val="none"/>
          <w:lang w:val="zh-CN"/>
        </w:rPr>
      </w:pPr>
    </w:p>
    <w:p w14:paraId="1264BC2E">
      <w:pPr>
        <w:pStyle w:val="24"/>
        <w:ind w:left="0" w:leftChars="0" w:firstLine="0" w:firstLineChars="0"/>
        <w:jc w:val="center"/>
        <w:rPr>
          <w:rFonts w:hint="default" w:ascii="Times New Roman" w:hAnsi="Times New Roman" w:cs="Times New Roman" w:eastAsiaTheme="minorEastAsia"/>
          <w:b/>
          <w:sz w:val="32"/>
          <w:szCs w:val="24"/>
          <w:highlight w:val="none"/>
          <w:lang w:val="zh-CN"/>
        </w:rPr>
      </w:pPr>
    </w:p>
    <w:p w14:paraId="4188C051">
      <w:pPr>
        <w:pStyle w:val="24"/>
        <w:ind w:left="0" w:leftChars="0" w:firstLine="0" w:firstLineChars="0"/>
        <w:jc w:val="both"/>
        <w:rPr>
          <w:rFonts w:hint="default" w:ascii="Times New Roman" w:hAnsi="Times New Roman" w:cs="Times New Roman" w:eastAsiaTheme="minorEastAsia"/>
          <w:b/>
          <w:sz w:val="32"/>
          <w:szCs w:val="24"/>
          <w:highlight w:val="none"/>
          <w:lang w:val="zh-CN"/>
        </w:rPr>
      </w:pPr>
    </w:p>
    <w:p w14:paraId="66498A48">
      <w:pPr>
        <w:pStyle w:val="24"/>
        <w:ind w:left="0" w:leftChars="0" w:firstLine="0" w:firstLineChars="0"/>
        <w:jc w:val="both"/>
        <w:rPr>
          <w:rFonts w:hint="default" w:ascii="Times New Roman" w:hAnsi="Times New Roman" w:cs="Times New Roman" w:eastAsiaTheme="minorEastAsia"/>
          <w:b/>
          <w:sz w:val="32"/>
          <w:szCs w:val="24"/>
          <w:highlight w:val="none"/>
          <w:lang w:val="zh-CN"/>
        </w:rPr>
      </w:pPr>
    </w:p>
    <w:p w14:paraId="09EF96EE">
      <w:pPr>
        <w:pStyle w:val="24"/>
        <w:ind w:left="0" w:leftChars="0" w:firstLine="0" w:firstLineChars="0"/>
        <w:jc w:val="both"/>
        <w:rPr>
          <w:rFonts w:hint="default" w:ascii="Times New Roman" w:hAnsi="Times New Roman" w:cs="Times New Roman" w:eastAsiaTheme="minorEastAsia"/>
          <w:b/>
          <w:sz w:val="32"/>
          <w:szCs w:val="24"/>
          <w:highlight w:val="none"/>
          <w:lang w:val="zh-CN"/>
        </w:rPr>
      </w:pPr>
    </w:p>
    <w:p w14:paraId="33D3F585">
      <w:pPr>
        <w:pStyle w:val="24"/>
        <w:ind w:left="0" w:leftChars="0" w:firstLine="0" w:firstLineChars="0"/>
        <w:jc w:val="center"/>
        <w:rPr>
          <w:rFonts w:hint="default" w:ascii="Times New Roman" w:hAnsi="Times New Roman" w:cs="Times New Roman" w:eastAsiaTheme="minorEastAsia"/>
          <w:b/>
          <w:sz w:val="32"/>
          <w:szCs w:val="24"/>
          <w:highlight w:val="none"/>
          <w:lang w:val="zh-CN"/>
        </w:rPr>
      </w:pPr>
      <w:r>
        <w:rPr>
          <w:rFonts w:hint="default" w:ascii="Times New Roman" w:hAnsi="Times New Roman" w:cs="Times New Roman" w:eastAsiaTheme="minorEastAsia"/>
          <w:b/>
          <w:sz w:val="32"/>
          <w:szCs w:val="24"/>
          <w:highlight w:val="none"/>
          <w:lang w:val="zh-CN"/>
        </w:rPr>
        <w:t>详细评审内容标准</w:t>
      </w:r>
    </w:p>
    <w:tbl>
      <w:tblPr>
        <w:tblStyle w:val="25"/>
        <w:tblpPr w:leftFromText="180" w:rightFromText="180" w:vertAnchor="text" w:horzAnchor="page" w:tblpX="1970" w:tblpY="208"/>
        <w:tblOverlap w:val="never"/>
        <w:tblW w:w="84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60"/>
        <w:gridCol w:w="1399"/>
        <w:gridCol w:w="709"/>
        <w:gridCol w:w="5502"/>
        <w:gridCol w:w="21"/>
      </w:tblGrid>
      <w:tr w14:paraId="7ED64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70" w:hRule="atLeast"/>
        </w:trPr>
        <w:tc>
          <w:tcPr>
            <w:tcW w:w="855" w:type="dxa"/>
            <w:gridSpan w:val="2"/>
            <w:tcBorders>
              <w:top w:val="single" w:color="auto" w:sz="4" w:space="0"/>
              <w:left w:val="single" w:color="auto" w:sz="4" w:space="0"/>
              <w:bottom w:val="single" w:color="auto" w:sz="4" w:space="0"/>
              <w:right w:val="single" w:color="auto" w:sz="4" w:space="0"/>
            </w:tcBorders>
            <w:vAlign w:val="center"/>
          </w:tcPr>
          <w:p w14:paraId="78AFC388">
            <w:pPr>
              <w:snapToGrid w:val="0"/>
              <w:spacing w:line="360" w:lineRule="auto"/>
              <w:jc w:val="center"/>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评审项目</w:t>
            </w:r>
          </w:p>
        </w:tc>
        <w:tc>
          <w:tcPr>
            <w:tcW w:w="2108" w:type="dxa"/>
            <w:gridSpan w:val="2"/>
            <w:tcBorders>
              <w:top w:val="single" w:color="auto" w:sz="4" w:space="0"/>
              <w:left w:val="single" w:color="auto" w:sz="4" w:space="0"/>
              <w:bottom w:val="single" w:color="auto" w:sz="4" w:space="0"/>
              <w:right w:val="single" w:color="auto" w:sz="4" w:space="0"/>
            </w:tcBorders>
            <w:vAlign w:val="center"/>
          </w:tcPr>
          <w:p w14:paraId="4C1B0A17">
            <w:pPr>
              <w:snapToGrid w:val="0"/>
              <w:spacing w:line="360" w:lineRule="auto"/>
              <w:jc w:val="center"/>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权重值%</w:t>
            </w:r>
          </w:p>
        </w:tc>
        <w:tc>
          <w:tcPr>
            <w:tcW w:w="5502" w:type="dxa"/>
            <w:tcBorders>
              <w:top w:val="single" w:color="auto" w:sz="4" w:space="0"/>
              <w:left w:val="single" w:color="auto" w:sz="4" w:space="0"/>
              <w:bottom w:val="single" w:color="auto" w:sz="4" w:space="0"/>
              <w:right w:val="single" w:color="auto" w:sz="4" w:space="0"/>
            </w:tcBorders>
            <w:vAlign w:val="center"/>
          </w:tcPr>
          <w:p w14:paraId="36858345">
            <w:pPr>
              <w:snapToGrid w:val="0"/>
              <w:spacing w:line="360" w:lineRule="auto"/>
              <w:jc w:val="center"/>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评分标准说明</w:t>
            </w:r>
          </w:p>
        </w:tc>
      </w:tr>
      <w:tr w14:paraId="08822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70" w:hRule="atLeast"/>
        </w:trPr>
        <w:tc>
          <w:tcPr>
            <w:tcW w:w="8465" w:type="dxa"/>
            <w:gridSpan w:val="5"/>
            <w:tcBorders>
              <w:top w:val="single" w:color="auto" w:sz="4" w:space="0"/>
              <w:left w:val="single" w:color="auto" w:sz="4" w:space="0"/>
              <w:bottom w:val="single" w:color="auto" w:sz="4" w:space="0"/>
              <w:right w:val="single" w:color="auto" w:sz="4" w:space="0"/>
            </w:tcBorders>
            <w:vAlign w:val="center"/>
          </w:tcPr>
          <w:p w14:paraId="7524BCC7">
            <w:pPr>
              <w:numPr>
                <w:ilvl w:val="0"/>
                <w:numId w:val="0"/>
              </w:numPr>
              <w:snapToGrid w:val="0"/>
              <w:spacing w:line="360" w:lineRule="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eastAsia" w:cs="Times New Roman" w:eastAsiaTheme="minorEastAsia"/>
                <w:b/>
                <w:bCs/>
                <w:color w:val="000000" w:themeColor="text1"/>
                <w:highlight w:val="none"/>
                <w:lang w:val="en-US" w:eastAsia="zh-CN"/>
                <w14:textFill>
                  <w14:solidFill>
                    <w14:schemeClr w14:val="tx1"/>
                  </w14:solidFill>
                </w14:textFill>
              </w:rPr>
              <w:t>1、</w:t>
            </w:r>
            <w:r>
              <w:rPr>
                <w:rFonts w:hint="default" w:ascii="Times New Roman" w:hAnsi="Times New Roman" w:cs="Times New Roman" w:eastAsiaTheme="minorEastAsia"/>
                <w:b/>
                <w:bCs/>
                <w:color w:val="000000" w:themeColor="text1"/>
                <w:highlight w:val="none"/>
                <w14:textFill>
                  <w14:solidFill>
                    <w14:schemeClr w14:val="tx1"/>
                  </w14:solidFill>
                </w14:textFill>
              </w:rPr>
              <w:t>经济标报价部分权重K1=30%；2、商务标权重K2=</w:t>
            </w:r>
            <w:r>
              <w:rPr>
                <w:rFonts w:hint="eastAsia" w:cs="Times New Roman" w:eastAsiaTheme="minorEastAsia"/>
                <w:b/>
                <w:bCs/>
                <w:color w:val="000000" w:themeColor="text1"/>
                <w:highlight w:val="none"/>
                <w:lang w:val="en-US" w:eastAsia="zh-CN"/>
                <w14:textFill>
                  <w14:solidFill>
                    <w14:schemeClr w14:val="tx1"/>
                  </w14:solidFill>
                </w14:textFill>
              </w:rPr>
              <w:t>16</w:t>
            </w:r>
            <w:r>
              <w:rPr>
                <w:rFonts w:hint="default" w:ascii="Times New Roman" w:hAnsi="Times New Roman" w:cs="Times New Roman" w:eastAsiaTheme="minorEastAsia"/>
                <w:b/>
                <w:bCs/>
                <w:color w:val="000000" w:themeColor="text1"/>
                <w:highlight w:val="none"/>
                <w14:textFill>
                  <w14:solidFill>
                    <w14:schemeClr w14:val="tx1"/>
                  </w14:solidFill>
                </w14:textFill>
              </w:rPr>
              <w:t>%；3、技术标权重K</w:t>
            </w:r>
            <w:r>
              <w:rPr>
                <w:rFonts w:hint="eastAsia" w:cs="Times New Roman" w:eastAsiaTheme="minorEastAsia"/>
                <w:b/>
                <w:bCs/>
                <w:color w:val="000000" w:themeColor="text1"/>
                <w:highlight w:val="none"/>
                <w:lang w:val="en-US" w:eastAsia="zh-CN"/>
                <w14:textFill>
                  <w14:solidFill>
                    <w14:schemeClr w14:val="tx1"/>
                  </w14:solidFill>
                </w14:textFill>
              </w:rPr>
              <w:t>3</w:t>
            </w:r>
            <w:r>
              <w:rPr>
                <w:rFonts w:hint="default" w:ascii="Times New Roman" w:hAnsi="Times New Roman" w:cs="Times New Roman" w:eastAsiaTheme="minorEastAsia"/>
                <w:b/>
                <w:bCs/>
                <w:color w:val="000000" w:themeColor="text1"/>
                <w:highlight w:val="none"/>
                <w14:textFill>
                  <w14:solidFill>
                    <w14:schemeClr w14:val="tx1"/>
                  </w14:solidFill>
                </w14:textFill>
              </w:rPr>
              <w:t>=</w:t>
            </w:r>
            <w:r>
              <w:rPr>
                <w:rFonts w:hint="eastAsia" w:cs="Times New Roman" w:eastAsiaTheme="minorEastAsia"/>
                <w:b/>
                <w:bCs/>
                <w:color w:val="000000" w:themeColor="text1"/>
                <w:highlight w:val="none"/>
                <w:lang w:val="en-US" w:eastAsia="zh-CN"/>
                <w14:textFill>
                  <w14:solidFill>
                    <w14:schemeClr w14:val="tx1"/>
                  </w14:solidFill>
                </w14:textFill>
              </w:rPr>
              <w:t>54</w:t>
            </w:r>
            <w:r>
              <w:rPr>
                <w:rFonts w:hint="default" w:ascii="Times New Roman" w:hAnsi="Times New Roman" w:cs="Times New Roman" w:eastAsiaTheme="minorEastAsia"/>
                <w:b/>
                <w:bCs/>
                <w:color w:val="000000" w:themeColor="text1"/>
                <w:highlight w:val="none"/>
                <w14:textFill>
                  <w14:solidFill>
                    <w14:schemeClr w14:val="tx1"/>
                  </w14:solidFill>
                </w14:textFill>
              </w:rPr>
              <w:t xml:space="preserve">%；  </w:t>
            </w:r>
            <w:r>
              <w:rPr>
                <w:rFonts w:hint="default" w:ascii="Times New Roman" w:hAnsi="Times New Roman" w:cs="Times New Roman" w:eastAsiaTheme="minorEastAsia"/>
                <w:b/>
                <w:bCs/>
                <w:color w:val="000000" w:themeColor="text1"/>
                <w:szCs w:val="22"/>
                <w:highlight w:val="none"/>
                <w14:textFill>
                  <w14:solidFill>
                    <w14:schemeClr w14:val="tx1"/>
                  </w14:solidFill>
                </w14:textFill>
              </w:rPr>
              <w:t>K1+K2+K3=100%</w:t>
            </w:r>
          </w:p>
        </w:tc>
      </w:tr>
      <w:tr w14:paraId="6E6D6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70" w:hRule="atLeast"/>
        </w:trPr>
        <w:tc>
          <w:tcPr>
            <w:tcW w:w="8465" w:type="dxa"/>
            <w:gridSpan w:val="5"/>
            <w:tcBorders>
              <w:top w:val="single" w:color="auto" w:sz="4" w:space="0"/>
              <w:left w:val="single" w:color="auto" w:sz="4" w:space="0"/>
              <w:bottom w:val="single" w:color="auto" w:sz="4" w:space="0"/>
              <w:right w:val="single" w:color="auto" w:sz="4" w:space="0"/>
            </w:tcBorders>
            <w:vAlign w:val="center"/>
          </w:tcPr>
          <w:p w14:paraId="792F70C4">
            <w:pPr>
              <w:snapToGrid w:val="0"/>
              <w:spacing w:line="360" w:lineRule="auto"/>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b/>
                <w:bCs/>
                <w:color w:val="000000" w:themeColor="text1"/>
                <w:sz w:val="32"/>
                <w:szCs w:val="32"/>
                <w:highlight w:val="none"/>
                <w14:textFill>
                  <w14:solidFill>
                    <w14:schemeClr w14:val="tx1"/>
                  </w14:solidFill>
                </w14:textFill>
              </w:rPr>
              <w:t>一、经济标报价30分</w:t>
            </w:r>
          </w:p>
        </w:tc>
      </w:tr>
      <w:tr w14:paraId="0666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3218" w:hRule="atLeast"/>
        </w:trPr>
        <w:tc>
          <w:tcPr>
            <w:tcW w:w="855" w:type="dxa"/>
            <w:gridSpan w:val="2"/>
            <w:tcBorders>
              <w:top w:val="single" w:color="auto" w:sz="4" w:space="0"/>
              <w:left w:val="single" w:color="auto" w:sz="4" w:space="0"/>
              <w:bottom w:val="single" w:color="auto" w:sz="4" w:space="0"/>
              <w:right w:val="single" w:color="auto" w:sz="4" w:space="0"/>
            </w:tcBorders>
            <w:vAlign w:val="center"/>
          </w:tcPr>
          <w:p w14:paraId="4A69E5C3">
            <w:pPr>
              <w:spacing w:line="460" w:lineRule="exact"/>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报价</w:t>
            </w:r>
          </w:p>
        </w:tc>
        <w:tc>
          <w:tcPr>
            <w:tcW w:w="2108" w:type="dxa"/>
            <w:gridSpan w:val="2"/>
            <w:tcBorders>
              <w:top w:val="single" w:color="auto" w:sz="4" w:space="0"/>
              <w:left w:val="single" w:color="auto" w:sz="4" w:space="0"/>
              <w:bottom w:val="single" w:color="auto" w:sz="4" w:space="0"/>
              <w:right w:val="single" w:color="auto" w:sz="4" w:space="0"/>
            </w:tcBorders>
            <w:vAlign w:val="center"/>
          </w:tcPr>
          <w:p w14:paraId="6F10D4F3">
            <w:pPr>
              <w:spacing w:line="460" w:lineRule="exact"/>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30 分</w:t>
            </w:r>
          </w:p>
        </w:tc>
        <w:tc>
          <w:tcPr>
            <w:tcW w:w="5502" w:type="dxa"/>
            <w:tcBorders>
              <w:top w:val="single" w:color="auto" w:sz="4" w:space="0"/>
              <w:left w:val="single" w:color="auto" w:sz="4" w:space="0"/>
              <w:bottom w:val="single" w:color="auto" w:sz="4" w:space="0"/>
              <w:right w:val="single" w:color="auto" w:sz="4" w:space="0"/>
            </w:tcBorders>
            <w:vAlign w:val="center"/>
          </w:tcPr>
          <w:p w14:paraId="1066CA4E">
            <w:pPr>
              <w:spacing w:line="460" w:lineRule="exact"/>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按照财政部《政府采购竞争性磋商采购方式管理暂行办法》（财库[2014]214 号）的有关规定：价格分采用低价优先法计算，即满足竞争性磋商文件要求且最后报价最低的</w:t>
            </w:r>
            <w:r>
              <w:rPr>
                <w:rFonts w:hint="default" w:ascii="Times New Roman" w:hAnsi="Times New Roman" w:cs="Times New Roman" w:eastAsiaTheme="minorEastAsia"/>
                <w:sz w:val="24"/>
                <w:szCs w:val="24"/>
                <w:highlight w:val="none"/>
                <w:lang w:eastAsia="zh-CN"/>
              </w:rPr>
              <w:t>投标人</w:t>
            </w:r>
            <w:r>
              <w:rPr>
                <w:rFonts w:hint="default" w:ascii="Times New Roman" w:hAnsi="Times New Roman" w:cs="Times New Roman" w:eastAsiaTheme="minorEastAsia"/>
                <w:sz w:val="24"/>
                <w:szCs w:val="24"/>
                <w:highlight w:val="none"/>
              </w:rPr>
              <w:t>的价格为磋商基准价，其价格分为满分。其他</w:t>
            </w:r>
            <w:r>
              <w:rPr>
                <w:rFonts w:hint="default" w:ascii="Times New Roman" w:hAnsi="Times New Roman" w:cs="Times New Roman" w:eastAsiaTheme="minorEastAsia"/>
                <w:sz w:val="24"/>
                <w:szCs w:val="24"/>
                <w:highlight w:val="none"/>
                <w:lang w:eastAsia="zh-CN"/>
              </w:rPr>
              <w:t>投标人</w:t>
            </w:r>
            <w:r>
              <w:rPr>
                <w:rFonts w:hint="default" w:ascii="Times New Roman" w:hAnsi="Times New Roman" w:cs="Times New Roman" w:eastAsiaTheme="minorEastAsia"/>
                <w:sz w:val="24"/>
                <w:szCs w:val="24"/>
                <w:highlight w:val="none"/>
              </w:rPr>
              <w:t xml:space="preserve">的价格分统一按照下列公式计算： 磋商报价得分=（磋商基准价/最后磋商报价）×价格权值×100 </w:t>
            </w:r>
          </w:p>
        </w:tc>
      </w:tr>
      <w:tr w14:paraId="084A8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477" w:hRule="atLeast"/>
        </w:trPr>
        <w:tc>
          <w:tcPr>
            <w:tcW w:w="8465" w:type="dxa"/>
            <w:gridSpan w:val="5"/>
            <w:tcBorders>
              <w:top w:val="single" w:color="auto" w:sz="4" w:space="0"/>
              <w:left w:val="single" w:color="auto" w:sz="4" w:space="0"/>
              <w:bottom w:val="single" w:color="auto" w:sz="4" w:space="0"/>
              <w:right w:val="single" w:color="auto" w:sz="4" w:space="0"/>
            </w:tcBorders>
            <w:vAlign w:val="center"/>
          </w:tcPr>
          <w:p w14:paraId="337F6785">
            <w:pPr>
              <w:pStyle w:val="4"/>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二、商务标</w:t>
            </w:r>
            <w:r>
              <w:rPr>
                <w:rFonts w:hint="eastAsia" w:cs="Times New Roman" w:eastAsiaTheme="minorEastAsia"/>
                <w:color w:val="000000" w:themeColor="text1"/>
                <w:highlight w:val="none"/>
                <w:lang w:val="en-US" w:eastAsia="zh-CN"/>
                <w14:textFill>
                  <w14:solidFill>
                    <w14:schemeClr w14:val="tx1"/>
                  </w14:solidFill>
                </w14:textFill>
              </w:rPr>
              <w:t>16</w:t>
            </w:r>
            <w:r>
              <w:rPr>
                <w:rFonts w:hint="default" w:ascii="Times New Roman" w:hAnsi="Times New Roman" w:cs="Times New Roman" w:eastAsiaTheme="minorEastAsia"/>
                <w:color w:val="000000" w:themeColor="text1"/>
                <w:highlight w:val="none"/>
                <w14:textFill>
                  <w14:solidFill>
                    <w14:schemeClr w14:val="tx1"/>
                  </w14:solidFill>
                </w14:textFill>
              </w:rPr>
              <w:t>分</w:t>
            </w:r>
          </w:p>
        </w:tc>
      </w:tr>
      <w:tr w14:paraId="6935B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463" w:hRule="atLeast"/>
        </w:trPr>
        <w:tc>
          <w:tcPr>
            <w:tcW w:w="695" w:type="dxa"/>
            <w:tcBorders>
              <w:top w:val="single" w:color="auto" w:sz="4" w:space="0"/>
              <w:left w:val="single" w:color="auto" w:sz="4" w:space="0"/>
              <w:bottom w:val="single" w:color="auto" w:sz="4" w:space="0"/>
              <w:right w:val="single" w:color="auto" w:sz="4" w:space="0"/>
            </w:tcBorders>
            <w:vAlign w:val="center"/>
          </w:tcPr>
          <w:p w14:paraId="7B813E61">
            <w:pPr>
              <w:tabs>
                <w:tab w:val="left" w:pos="749"/>
                <w:tab w:val="left" w:pos="3346"/>
                <w:tab w:val="left" w:pos="3873"/>
                <w:tab w:val="left" w:pos="9611"/>
              </w:tabs>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序号</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3D9B3CF1">
            <w:pPr>
              <w:tabs>
                <w:tab w:val="left" w:pos="749"/>
                <w:tab w:val="left" w:pos="3346"/>
                <w:tab w:val="left" w:pos="3873"/>
                <w:tab w:val="left" w:pos="9611"/>
              </w:tabs>
              <w:ind w:left="227"/>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评审项目</w:t>
            </w:r>
          </w:p>
        </w:tc>
        <w:tc>
          <w:tcPr>
            <w:tcW w:w="709" w:type="dxa"/>
            <w:tcBorders>
              <w:top w:val="single" w:color="auto" w:sz="4" w:space="0"/>
              <w:left w:val="single" w:color="auto" w:sz="4" w:space="0"/>
              <w:bottom w:val="single" w:color="auto" w:sz="4" w:space="0"/>
              <w:right w:val="single" w:color="auto" w:sz="4" w:space="0"/>
            </w:tcBorders>
            <w:vAlign w:val="center"/>
          </w:tcPr>
          <w:p w14:paraId="2EA82FFC">
            <w:pPr>
              <w:tabs>
                <w:tab w:val="left" w:pos="749"/>
                <w:tab w:val="left" w:pos="3346"/>
                <w:tab w:val="left" w:pos="3873"/>
                <w:tab w:val="left" w:pos="9611"/>
              </w:tabs>
              <w:jc w:val="center"/>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分值</w:t>
            </w:r>
          </w:p>
        </w:tc>
        <w:tc>
          <w:tcPr>
            <w:tcW w:w="5502" w:type="dxa"/>
            <w:tcBorders>
              <w:top w:val="single" w:color="auto" w:sz="4" w:space="0"/>
              <w:left w:val="single" w:color="auto" w:sz="4" w:space="0"/>
              <w:bottom w:val="single" w:color="auto" w:sz="4" w:space="0"/>
              <w:right w:val="single" w:color="auto" w:sz="4" w:space="0"/>
            </w:tcBorders>
            <w:vAlign w:val="center"/>
          </w:tcPr>
          <w:p w14:paraId="0866BDFC">
            <w:pPr>
              <w:tabs>
                <w:tab w:val="left" w:pos="749"/>
                <w:tab w:val="left" w:pos="3346"/>
                <w:tab w:val="left" w:pos="3873"/>
                <w:tab w:val="left" w:pos="9611"/>
              </w:tabs>
              <w:jc w:val="center"/>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评审内容</w:t>
            </w:r>
          </w:p>
        </w:tc>
      </w:tr>
      <w:tr w14:paraId="664F4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2079" w:hRule="atLeast"/>
        </w:trPr>
        <w:tc>
          <w:tcPr>
            <w:tcW w:w="695" w:type="dxa"/>
            <w:tcBorders>
              <w:top w:val="single" w:color="auto" w:sz="4" w:space="0"/>
              <w:left w:val="single" w:color="auto" w:sz="4" w:space="0"/>
              <w:bottom w:val="single" w:color="auto" w:sz="4" w:space="0"/>
              <w:right w:val="single" w:color="auto" w:sz="4" w:space="0"/>
            </w:tcBorders>
            <w:vAlign w:val="center"/>
          </w:tcPr>
          <w:p w14:paraId="616A00AC">
            <w:pPr>
              <w:tabs>
                <w:tab w:val="left" w:pos="761"/>
                <w:tab w:val="left" w:pos="1662"/>
                <w:tab w:val="left" w:pos="3363"/>
                <w:tab w:val="left" w:pos="3887"/>
                <w:tab w:val="left" w:pos="9649"/>
              </w:tabs>
              <w:jc w:val="center"/>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1</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28AB496D">
            <w:pPr>
              <w:tabs>
                <w:tab w:val="left" w:pos="761"/>
                <w:tab w:val="left" w:pos="1662"/>
                <w:tab w:val="left" w:pos="3363"/>
                <w:tab w:val="left" w:pos="3887"/>
                <w:tab w:val="left" w:pos="9649"/>
              </w:tabs>
              <w:ind w:left="227"/>
              <w:jc w:val="cente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项目</w:t>
            </w:r>
            <w:r>
              <w:rPr>
                <w:rFonts w:hint="eastAsia" w:cs="Times New Roman" w:eastAsiaTheme="minorEastAsia"/>
                <w:color w:val="000000" w:themeColor="text1"/>
                <w:sz w:val="24"/>
                <w:szCs w:val="24"/>
                <w:highlight w:val="none"/>
                <w:lang w:val="en-US" w:eastAsia="zh-CN"/>
                <w14:textFill>
                  <w14:solidFill>
                    <w14:schemeClr w14:val="tx1"/>
                  </w14:solidFill>
                </w14:textFill>
              </w:rPr>
              <w:t>管理制度</w:t>
            </w:r>
          </w:p>
        </w:tc>
        <w:tc>
          <w:tcPr>
            <w:tcW w:w="709" w:type="dxa"/>
            <w:tcBorders>
              <w:top w:val="single" w:color="auto" w:sz="4" w:space="0"/>
              <w:left w:val="single" w:color="auto" w:sz="4" w:space="0"/>
              <w:right w:val="single" w:color="auto" w:sz="4" w:space="0"/>
            </w:tcBorders>
            <w:vAlign w:val="center"/>
          </w:tcPr>
          <w:p w14:paraId="60C11074">
            <w:pPr>
              <w:tabs>
                <w:tab w:val="left" w:pos="761"/>
                <w:tab w:val="left" w:pos="1662"/>
                <w:tab w:val="left" w:pos="3363"/>
                <w:tab w:val="left" w:pos="3887"/>
                <w:tab w:val="left" w:pos="9649"/>
              </w:tabs>
              <w:jc w:val="center"/>
              <w:rPr>
                <w:rFonts w:hint="eastAsia" w:ascii="Times New Roman" w:hAnsi="Times New Roman" w:cs="Times New Roman" w:eastAsiaTheme="minorEastAsia"/>
                <w:color w:val="000000" w:themeColor="text1"/>
                <w:sz w:val="24"/>
                <w:szCs w:val="24"/>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0-</w:t>
            </w:r>
            <w:r>
              <w:rPr>
                <w:rFonts w:hint="eastAsia" w:cs="Times New Roman" w:eastAsiaTheme="minorEastAsia"/>
                <w:color w:val="000000" w:themeColor="text1"/>
                <w:sz w:val="24"/>
                <w:szCs w:val="24"/>
                <w:highlight w:val="none"/>
                <w:lang w:val="en-US" w:eastAsia="zh-CN"/>
                <w14:textFill>
                  <w14:solidFill>
                    <w14:schemeClr w14:val="tx1"/>
                  </w14:solidFill>
                </w14:textFill>
              </w:rPr>
              <w:t>4</w:t>
            </w:r>
          </w:p>
        </w:tc>
        <w:tc>
          <w:tcPr>
            <w:tcW w:w="5502" w:type="dxa"/>
            <w:tcBorders>
              <w:top w:val="single" w:color="auto" w:sz="4" w:space="0"/>
              <w:left w:val="single" w:color="auto" w:sz="4" w:space="0"/>
              <w:bottom w:val="single" w:color="auto" w:sz="4" w:space="0"/>
              <w:right w:val="single" w:color="auto" w:sz="4" w:space="0"/>
            </w:tcBorders>
            <w:vAlign w:val="center"/>
          </w:tcPr>
          <w:p w14:paraId="39422D5E">
            <w:pPr>
              <w:tabs>
                <w:tab w:val="left" w:pos="761"/>
                <w:tab w:val="left" w:pos="1662"/>
                <w:tab w:val="left" w:pos="3363"/>
                <w:tab w:val="left" w:pos="3887"/>
                <w:tab w:val="left" w:pos="9649"/>
              </w:tabs>
              <w:ind w:left="43"/>
              <w:jc w:val="cente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提供完善规范的、有利于项目实施的管理制度，包括①人员管理制度、②廉洁管理制度、③安全管理制度、④档案管理制度。各项管理制度全面、不漏项，得4分，每缺少一项扣1分，4分扣完为止。</w:t>
            </w:r>
          </w:p>
        </w:tc>
      </w:tr>
      <w:tr w14:paraId="29D93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578" w:hRule="atLeast"/>
        </w:trPr>
        <w:tc>
          <w:tcPr>
            <w:tcW w:w="695" w:type="dxa"/>
            <w:tcBorders>
              <w:top w:val="single" w:color="auto" w:sz="4" w:space="0"/>
              <w:left w:val="single" w:color="auto" w:sz="4" w:space="0"/>
              <w:bottom w:val="single" w:color="auto" w:sz="4" w:space="0"/>
              <w:right w:val="single" w:color="auto" w:sz="4" w:space="0"/>
            </w:tcBorders>
            <w:vAlign w:val="center"/>
          </w:tcPr>
          <w:p w14:paraId="224809EE">
            <w:pPr>
              <w:tabs>
                <w:tab w:val="left" w:pos="741"/>
                <w:tab w:val="left" w:pos="1642"/>
                <w:tab w:val="left" w:pos="3363"/>
                <w:tab w:val="left" w:pos="3887"/>
                <w:tab w:val="left" w:pos="9649"/>
              </w:tabs>
              <w:jc w:val="center"/>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2</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2B9BD176">
            <w:pPr>
              <w:tabs>
                <w:tab w:val="left" w:pos="741"/>
                <w:tab w:val="left" w:pos="1642"/>
                <w:tab w:val="left" w:pos="3363"/>
                <w:tab w:val="left" w:pos="3887"/>
                <w:tab w:val="left" w:pos="9649"/>
              </w:tabs>
              <w:jc w:val="center"/>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项目管理人员组成</w:t>
            </w:r>
          </w:p>
        </w:tc>
        <w:tc>
          <w:tcPr>
            <w:tcW w:w="709" w:type="dxa"/>
            <w:tcBorders>
              <w:top w:val="single" w:color="auto" w:sz="4" w:space="0"/>
              <w:left w:val="single" w:color="auto" w:sz="4" w:space="0"/>
              <w:bottom w:val="single" w:color="auto" w:sz="4" w:space="0"/>
              <w:right w:val="single" w:color="auto" w:sz="4" w:space="0"/>
            </w:tcBorders>
            <w:vAlign w:val="center"/>
          </w:tcPr>
          <w:p w14:paraId="04CE1B0A">
            <w:pPr>
              <w:tabs>
                <w:tab w:val="left" w:pos="741"/>
                <w:tab w:val="left" w:pos="1642"/>
                <w:tab w:val="left" w:pos="3363"/>
                <w:tab w:val="left" w:pos="3887"/>
                <w:tab w:val="left" w:pos="9649"/>
              </w:tabs>
              <w:jc w:val="cente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0-</w:t>
            </w:r>
            <w:r>
              <w:rPr>
                <w:rFonts w:hint="eastAsia" w:cs="Times New Roman" w:eastAsiaTheme="minorEastAsia"/>
                <w:color w:val="000000" w:themeColor="text1"/>
                <w:sz w:val="24"/>
                <w:szCs w:val="24"/>
                <w:highlight w:val="none"/>
                <w:lang w:val="en-US" w:eastAsia="zh-CN"/>
                <w14:textFill>
                  <w14:solidFill>
                    <w14:schemeClr w14:val="tx1"/>
                  </w14:solidFill>
                </w14:textFill>
              </w:rPr>
              <w:t>6</w:t>
            </w:r>
          </w:p>
        </w:tc>
        <w:tc>
          <w:tcPr>
            <w:tcW w:w="5502" w:type="dxa"/>
            <w:tcBorders>
              <w:top w:val="single" w:color="auto" w:sz="4" w:space="0"/>
              <w:left w:val="single" w:color="auto" w:sz="4" w:space="0"/>
              <w:bottom w:val="single" w:color="auto" w:sz="4" w:space="0"/>
              <w:right w:val="single" w:color="auto" w:sz="4" w:space="0"/>
            </w:tcBorders>
            <w:vAlign w:val="center"/>
          </w:tcPr>
          <w:p w14:paraId="5DE275E7">
            <w:pPr>
              <w:pStyle w:val="40"/>
              <w:numPr>
                <w:ilvl w:val="0"/>
                <w:numId w:val="0"/>
              </w:numPr>
              <w:spacing w:line="280" w:lineRule="exact"/>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本项目管理机构除项目负责人以外，还应当包括但不限于</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技术负责人、施工员、质量管理员、材料管理员、安全管理员、资料员等岗位配备人员。有与项目规模大小相匹配的管理机构且相应职称证书或岗位证书齐全的得6分，职称证书或岗位证书每缺少1个扣1分，不提供0分。</w:t>
            </w:r>
          </w:p>
          <w:p w14:paraId="724D26F3">
            <w:pPr>
              <w:pStyle w:val="21"/>
              <w:rPr>
                <w:rFonts w:hint="eastAsia" w:ascii="宋体" w:hAnsi="宋体" w:eastAsia="宋体" w:cs="宋体"/>
                <w:lang w:val="en-US" w:eastAsia="zh-CN"/>
              </w:rPr>
            </w:pPr>
            <w:r>
              <w:rPr>
                <w:rFonts w:hint="eastAsia" w:ascii="宋体" w:hAnsi="宋体" w:eastAsia="宋体" w:cs="宋体"/>
                <w:lang w:val="en-US" w:eastAsia="zh-CN"/>
              </w:rPr>
              <w:t>注：以上人员（除项目负责人）均需提供近3个月（2025年</w:t>
            </w:r>
            <w:r>
              <w:rPr>
                <w:rFonts w:hint="eastAsia" w:ascii="宋体" w:hAnsi="宋体" w:cs="宋体"/>
                <w:lang w:val="en-US" w:eastAsia="zh-CN"/>
              </w:rPr>
              <w:t>4</w:t>
            </w:r>
            <w:r>
              <w:rPr>
                <w:rFonts w:hint="eastAsia" w:ascii="宋体" w:hAnsi="宋体" w:eastAsia="宋体" w:cs="宋体"/>
                <w:lang w:val="en-US" w:eastAsia="zh-CN"/>
              </w:rPr>
              <w:t>月-2025年</w:t>
            </w:r>
            <w:r>
              <w:rPr>
                <w:rFonts w:hint="eastAsia" w:ascii="宋体" w:hAnsi="宋体" w:cs="宋体"/>
                <w:lang w:val="en-US" w:eastAsia="zh-CN"/>
              </w:rPr>
              <w:t>6</w:t>
            </w:r>
            <w:r>
              <w:rPr>
                <w:rFonts w:hint="eastAsia" w:ascii="宋体" w:hAnsi="宋体" w:eastAsia="宋体" w:cs="宋体"/>
                <w:lang w:val="en-US" w:eastAsia="zh-CN"/>
              </w:rPr>
              <w:t>月）社保证明材料。</w:t>
            </w:r>
          </w:p>
        </w:tc>
      </w:tr>
      <w:tr w14:paraId="0A89E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980" w:hRule="atLeast"/>
        </w:trPr>
        <w:tc>
          <w:tcPr>
            <w:tcW w:w="695" w:type="dxa"/>
            <w:tcBorders>
              <w:top w:val="single" w:color="auto" w:sz="4" w:space="0"/>
              <w:left w:val="single" w:color="auto" w:sz="4" w:space="0"/>
              <w:bottom w:val="single" w:color="auto" w:sz="4" w:space="0"/>
              <w:right w:val="single" w:color="auto" w:sz="4" w:space="0"/>
            </w:tcBorders>
            <w:vAlign w:val="center"/>
          </w:tcPr>
          <w:p w14:paraId="355D477C">
            <w:pPr>
              <w:spacing w:line="280" w:lineRule="exact"/>
              <w:jc w:val="center"/>
              <w:rPr>
                <w:rFonts w:hint="eastAsia" w:ascii="Times New Roman" w:hAnsi="Times New Roman" w:cs="Times New Roman" w:eastAsiaTheme="minorEastAsia"/>
                <w:color w:val="000000" w:themeColor="text1"/>
                <w:sz w:val="24"/>
                <w:szCs w:val="24"/>
                <w:highlight w:val="none"/>
                <w:lang w:eastAsia="zh-CN"/>
                <w14:textFill>
                  <w14:solidFill>
                    <w14:schemeClr w14:val="tx1"/>
                  </w14:solidFill>
                </w14:textFill>
              </w:rPr>
            </w:pPr>
            <w:r>
              <w:rPr>
                <w:rFonts w:hint="eastAsia" w:cs="Times New Roman" w:eastAsiaTheme="minorEastAsia"/>
                <w:color w:val="000000" w:themeColor="text1"/>
                <w:sz w:val="24"/>
                <w:szCs w:val="24"/>
                <w:highlight w:val="none"/>
                <w:lang w:val="en-US" w:eastAsia="zh-CN"/>
                <w14:textFill>
                  <w14:solidFill>
                    <w14:schemeClr w14:val="tx1"/>
                  </w14:solidFill>
                </w14:textFill>
              </w:rPr>
              <w:t>3</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134575E5">
            <w:pPr>
              <w:spacing w:line="280" w:lineRule="exact"/>
              <w:jc w:val="center"/>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业绩证明</w:t>
            </w:r>
          </w:p>
        </w:tc>
        <w:tc>
          <w:tcPr>
            <w:tcW w:w="709" w:type="dxa"/>
            <w:tcBorders>
              <w:top w:val="single" w:color="auto" w:sz="4" w:space="0"/>
              <w:left w:val="single" w:color="auto" w:sz="4" w:space="0"/>
              <w:bottom w:val="single" w:color="auto" w:sz="4" w:space="0"/>
              <w:right w:val="single" w:color="auto" w:sz="4" w:space="0"/>
            </w:tcBorders>
            <w:vAlign w:val="center"/>
          </w:tcPr>
          <w:p w14:paraId="02E14C5C">
            <w:pPr>
              <w:widowControl/>
              <w:spacing w:line="280" w:lineRule="exact"/>
              <w:jc w:val="cente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0-</w:t>
            </w:r>
            <w:r>
              <w:rPr>
                <w:rFonts w:hint="eastAsia" w:cs="Times New Roman" w:eastAsiaTheme="minorEastAsia"/>
                <w:color w:val="000000" w:themeColor="text1"/>
                <w:sz w:val="24"/>
                <w:szCs w:val="24"/>
                <w:highlight w:val="none"/>
                <w:lang w:val="en-US" w:eastAsia="zh-CN"/>
                <w14:textFill>
                  <w14:solidFill>
                    <w14:schemeClr w14:val="tx1"/>
                  </w14:solidFill>
                </w14:textFill>
              </w:rPr>
              <w:t>6</w:t>
            </w:r>
          </w:p>
        </w:tc>
        <w:tc>
          <w:tcPr>
            <w:tcW w:w="5502" w:type="dxa"/>
            <w:tcBorders>
              <w:top w:val="single" w:color="auto" w:sz="4" w:space="0"/>
              <w:left w:val="single" w:color="auto" w:sz="4" w:space="0"/>
              <w:bottom w:val="single" w:color="auto" w:sz="4" w:space="0"/>
              <w:right w:val="single" w:color="auto" w:sz="4" w:space="0"/>
            </w:tcBorders>
            <w:vAlign w:val="center"/>
          </w:tcPr>
          <w:p w14:paraId="30FB2A66">
            <w:pPr>
              <w:pStyle w:val="40"/>
              <w:spacing w:line="280" w:lineRule="exact"/>
              <w:textAlignment w:val="cente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提供近3年（20</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2</w:t>
            </w:r>
            <w:r>
              <w:rPr>
                <w:rFonts w:hint="eastAsia" w:cs="Times New Roman" w:eastAsiaTheme="minorEastAsia"/>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年</w:t>
            </w:r>
            <w:r>
              <w:rPr>
                <w:rFonts w:hint="eastAsia" w:cs="Times New Roman" w:eastAsiaTheme="minorEastAsia"/>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月-至今）类似业绩（提供中标通知书</w:t>
            </w:r>
            <w:r>
              <w:rPr>
                <w:rFonts w:hint="eastAsia" w:cs="Times New Roman" w:eastAsiaTheme="minorEastAsia"/>
                <w:color w:val="000000" w:themeColor="text1"/>
                <w:sz w:val="24"/>
                <w:szCs w:val="24"/>
                <w:highlight w:val="none"/>
                <w:lang w:val="en-US" w:eastAsia="zh-CN"/>
                <w14:textFill>
                  <w14:solidFill>
                    <w14:schemeClr w14:val="tx1"/>
                  </w14:solidFill>
                </w14:textFill>
              </w:rPr>
              <w:t>或</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合同）</w:t>
            </w:r>
            <w:r>
              <w:rPr>
                <w:rFonts w:hint="eastAsia" w:cs="Times New Roman" w:eastAsiaTheme="minorEastAsia"/>
                <w:color w:val="000000" w:themeColor="text1"/>
                <w:sz w:val="24"/>
                <w:szCs w:val="24"/>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每提供一项得</w:t>
            </w:r>
            <w:r>
              <w:rPr>
                <w:rFonts w:hint="eastAsia" w:cs="Times New Roman" w:eastAsiaTheme="minorEastAsia"/>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分，最高得</w:t>
            </w:r>
            <w:r>
              <w:rPr>
                <w:rFonts w:hint="eastAsia" w:cs="Times New Roman" w:eastAsiaTheme="minorEastAsia"/>
                <w:color w:val="000000" w:themeColor="text1"/>
                <w:sz w:val="24"/>
                <w:szCs w:val="24"/>
                <w:highlight w:val="none"/>
                <w:lang w:val="en-US" w:eastAsia="zh-CN"/>
                <w14:textFill>
                  <w14:solidFill>
                    <w14:schemeClr w14:val="tx1"/>
                  </w14:solidFill>
                </w14:textFill>
              </w:rPr>
              <w:t>6</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分</w:t>
            </w:r>
            <w:r>
              <w:rPr>
                <w:rFonts w:hint="default" w:ascii="Times New Roman" w:hAnsi="Times New Roman" w:cs="Times New Roman" w:eastAsiaTheme="minorEastAsia"/>
                <w:color w:val="000000" w:themeColor="text1"/>
                <w:sz w:val="24"/>
                <w:szCs w:val="24"/>
                <w:highlight w:val="none"/>
                <w:lang w:eastAsia="zh-CN"/>
                <w14:textFill>
                  <w14:solidFill>
                    <w14:schemeClr w14:val="tx1"/>
                  </w14:solidFill>
                </w14:textFill>
              </w:rPr>
              <w:t>。</w:t>
            </w:r>
          </w:p>
        </w:tc>
      </w:tr>
      <w:tr w14:paraId="034BC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788" w:hRule="atLeast"/>
        </w:trPr>
        <w:tc>
          <w:tcPr>
            <w:tcW w:w="8465" w:type="dxa"/>
            <w:gridSpan w:val="5"/>
            <w:tcBorders>
              <w:top w:val="single" w:color="auto" w:sz="4" w:space="0"/>
              <w:left w:val="single" w:color="auto" w:sz="4" w:space="0"/>
              <w:bottom w:val="single" w:color="auto" w:sz="4" w:space="0"/>
              <w:right w:val="single" w:color="auto" w:sz="4" w:space="0"/>
            </w:tcBorders>
            <w:vAlign w:val="center"/>
          </w:tcPr>
          <w:p w14:paraId="48CC5D9B">
            <w:pPr>
              <w:widowControl/>
              <w:spacing w:line="360" w:lineRule="auto"/>
              <w:jc w:val="left"/>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b/>
                <w:bCs/>
                <w:color w:val="000000" w:themeColor="text1"/>
                <w:sz w:val="32"/>
                <w:szCs w:val="32"/>
                <w:highlight w:val="none"/>
                <w14:textFill>
                  <w14:solidFill>
                    <w14:schemeClr w14:val="tx1"/>
                  </w14:solidFill>
                </w14:textFill>
              </w:rPr>
              <w:t>三、技术标（总分</w:t>
            </w:r>
            <w:r>
              <w:rPr>
                <w:rFonts w:hint="eastAsia" w:cs="Times New Roman" w:eastAsiaTheme="minorEastAsia"/>
                <w:b/>
                <w:bCs/>
                <w:color w:val="000000" w:themeColor="text1"/>
                <w:sz w:val="32"/>
                <w:szCs w:val="32"/>
                <w:highlight w:val="none"/>
                <w:lang w:val="en-US" w:eastAsia="zh-CN"/>
                <w14:textFill>
                  <w14:solidFill>
                    <w14:schemeClr w14:val="tx1"/>
                  </w14:solidFill>
                </w14:textFill>
              </w:rPr>
              <w:t>54</w:t>
            </w:r>
            <w:r>
              <w:rPr>
                <w:rFonts w:hint="default" w:ascii="Times New Roman" w:hAnsi="Times New Roman" w:cs="Times New Roman" w:eastAsiaTheme="minorEastAsia"/>
                <w:b/>
                <w:bCs/>
                <w:color w:val="000000" w:themeColor="text1"/>
                <w:sz w:val="32"/>
                <w:szCs w:val="32"/>
                <w:highlight w:val="none"/>
                <w14:textFill>
                  <w14:solidFill>
                    <w14:schemeClr w14:val="tx1"/>
                  </w14:solidFill>
                </w14:textFill>
              </w:rPr>
              <w:t>分，即技术标最高得分</w:t>
            </w:r>
            <w:r>
              <w:rPr>
                <w:rFonts w:hint="default" w:ascii="Times New Roman" w:hAnsi="Times New Roman" w:cs="Times New Roman" w:eastAsiaTheme="minorEastAsia"/>
                <w:b/>
                <w:bCs/>
                <w:color w:val="000000" w:themeColor="text1"/>
                <w:sz w:val="32"/>
                <w:szCs w:val="32"/>
                <w:highlight w:val="none"/>
                <w:lang w:val="en-US" w:eastAsia="zh-CN"/>
                <w14:textFill>
                  <w14:solidFill>
                    <w14:schemeClr w14:val="tx1"/>
                  </w14:solidFill>
                </w14:textFill>
              </w:rPr>
              <w:t>5</w:t>
            </w:r>
            <w:r>
              <w:rPr>
                <w:rFonts w:hint="eastAsia" w:cs="Times New Roman" w:eastAsiaTheme="minorEastAsia"/>
                <w:b/>
                <w:bCs/>
                <w:color w:val="000000" w:themeColor="text1"/>
                <w:sz w:val="32"/>
                <w:szCs w:val="32"/>
                <w:highlight w:val="none"/>
                <w:lang w:val="en-US" w:eastAsia="zh-CN"/>
                <w14:textFill>
                  <w14:solidFill>
                    <w14:schemeClr w14:val="tx1"/>
                  </w14:solidFill>
                </w14:textFill>
              </w:rPr>
              <w:t>4</w:t>
            </w:r>
            <w:r>
              <w:rPr>
                <w:rFonts w:hint="default" w:ascii="Times New Roman" w:hAnsi="Times New Roman" w:cs="Times New Roman" w:eastAsiaTheme="minorEastAsia"/>
                <w:b/>
                <w:bCs/>
                <w:color w:val="000000" w:themeColor="text1"/>
                <w:sz w:val="32"/>
                <w:szCs w:val="32"/>
                <w:highlight w:val="none"/>
                <w14:textFill>
                  <w14:solidFill>
                    <w14:schemeClr w14:val="tx1"/>
                  </w14:solidFill>
                </w14:textFill>
              </w:rPr>
              <w:t>分）</w:t>
            </w:r>
          </w:p>
        </w:tc>
      </w:tr>
      <w:tr w14:paraId="12D2F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blHeader/>
        </w:trPr>
        <w:tc>
          <w:tcPr>
            <w:tcW w:w="695" w:type="dxa"/>
            <w:tcBorders>
              <w:top w:val="single" w:color="auto" w:sz="4" w:space="0"/>
              <w:left w:val="single" w:color="auto" w:sz="4" w:space="0"/>
              <w:bottom w:val="single" w:color="auto" w:sz="4" w:space="0"/>
              <w:right w:val="single" w:color="auto" w:sz="4" w:space="0"/>
            </w:tcBorders>
            <w:vAlign w:val="center"/>
          </w:tcPr>
          <w:p w14:paraId="0ED8F4D0">
            <w:pPr>
              <w:tabs>
                <w:tab w:val="left" w:pos="749"/>
                <w:tab w:val="left" w:pos="3346"/>
                <w:tab w:val="left" w:pos="3873"/>
                <w:tab w:val="left" w:pos="9611"/>
              </w:tabs>
              <w:rPr>
                <w:rFonts w:hint="default" w:ascii="Times New Roman" w:hAnsi="Times New Roman" w:cs="Times New Roman" w:eastAsiaTheme="minorEastAsia"/>
                <w:color w:val="000000" w:themeColor="text1"/>
                <w:szCs w:val="18"/>
                <w:highlight w:val="none"/>
                <w14:textFill>
                  <w14:solidFill>
                    <w14:schemeClr w14:val="tx1"/>
                  </w14:solidFill>
                </w14:textFill>
              </w:rPr>
            </w:pPr>
            <w:r>
              <w:rPr>
                <w:rFonts w:hint="default" w:ascii="Times New Roman" w:hAnsi="Times New Roman" w:cs="Times New Roman" w:eastAsiaTheme="minorEastAsia"/>
                <w:color w:val="000000" w:themeColor="text1"/>
                <w:szCs w:val="18"/>
                <w:highlight w:val="none"/>
                <w14:textFill>
                  <w14:solidFill>
                    <w14:schemeClr w14:val="tx1"/>
                  </w14:solidFill>
                </w14:textFill>
              </w:rPr>
              <w:t>序号</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6CA2534B">
            <w:pPr>
              <w:tabs>
                <w:tab w:val="left" w:pos="749"/>
                <w:tab w:val="left" w:pos="3346"/>
                <w:tab w:val="left" w:pos="3873"/>
                <w:tab w:val="left" w:pos="9611"/>
              </w:tabs>
              <w:rPr>
                <w:rFonts w:hint="default" w:ascii="Times New Roman" w:hAnsi="Times New Roman" w:cs="Times New Roman" w:eastAsiaTheme="minorEastAsia"/>
                <w:color w:val="000000" w:themeColor="text1"/>
                <w:szCs w:val="18"/>
                <w:highlight w:val="none"/>
                <w14:textFill>
                  <w14:solidFill>
                    <w14:schemeClr w14:val="tx1"/>
                  </w14:solidFill>
                </w14:textFill>
              </w:rPr>
            </w:pPr>
            <w:r>
              <w:rPr>
                <w:rFonts w:hint="default" w:ascii="Times New Roman" w:hAnsi="Times New Roman" w:cs="Times New Roman" w:eastAsiaTheme="minorEastAsia"/>
                <w:color w:val="000000" w:themeColor="text1"/>
                <w:szCs w:val="18"/>
                <w:highlight w:val="none"/>
                <w14:textFill>
                  <w14:solidFill>
                    <w14:schemeClr w14:val="tx1"/>
                  </w14:solidFill>
                </w14:textFill>
              </w:rPr>
              <w:t>评审项目</w:t>
            </w:r>
          </w:p>
        </w:tc>
        <w:tc>
          <w:tcPr>
            <w:tcW w:w="709" w:type="dxa"/>
            <w:tcBorders>
              <w:top w:val="single" w:color="auto" w:sz="4" w:space="0"/>
              <w:left w:val="single" w:color="auto" w:sz="4" w:space="0"/>
              <w:bottom w:val="single" w:color="auto" w:sz="4" w:space="0"/>
              <w:right w:val="single" w:color="auto" w:sz="4" w:space="0"/>
            </w:tcBorders>
            <w:vAlign w:val="center"/>
          </w:tcPr>
          <w:p w14:paraId="0CF9A220">
            <w:pPr>
              <w:tabs>
                <w:tab w:val="left" w:pos="749"/>
                <w:tab w:val="left" w:pos="3346"/>
                <w:tab w:val="left" w:pos="3873"/>
                <w:tab w:val="left" w:pos="9611"/>
              </w:tabs>
              <w:jc w:val="center"/>
              <w:rPr>
                <w:rFonts w:hint="default" w:ascii="Times New Roman" w:hAnsi="Times New Roman" w:cs="Times New Roman" w:eastAsiaTheme="minorEastAsia"/>
                <w:color w:val="000000" w:themeColor="text1"/>
                <w:szCs w:val="18"/>
                <w:highlight w:val="none"/>
                <w14:textFill>
                  <w14:solidFill>
                    <w14:schemeClr w14:val="tx1"/>
                  </w14:solidFill>
                </w14:textFill>
              </w:rPr>
            </w:pPr>
            <w:r>
              <w:rPr>
                <w:rFonts w:hint="default" w:ascii="Times New Roman" w:hAnsi="Times New Roman" w:cs="Times New Roman" w:eastAsiaTheme="minorEastAsia"/>
                <w:color w:val="000000" w:themeColor="text1"/>
                <w:szCs w:val="18"/>
                <w:highlight w:val="none"/>
                <w14:textFill>
                  <w14:solidFill>
                    <w14:schemeClr w14:val="tx1"/>
                  </w14:solidFill>
                </w14:textFill>
              </w:rPr>
              <w:t>分值</w:t>
            </w:r>
          </w:p>
        </w:tc>
        <w:tc>
          <w:tcPr>
            <w:tcW w:w="5502" w:type="dxa"/>
            <w:tcBorders>
              <w:top w:val="single" w:color="auto" w:sz="4" w:space="0"/>
              <w:left w:val="single" w:color="auto" w:sz="4" w:space="0"/>
              <w:bottom w:val="single" w:color="auto" w:sz="4" w:space="0"/>
              <w:right w:val="single" w:color="auto" w:sz="4" w:space="0"/>
            </w:tcBorders>
            <w:vAlign w:val="center"/>
          </w:tcPr>
          <w:p w14:paraId="0359D8D1">
            <w:pPr>
              <w:tabs>
                <w:tab w:val="left" w:pos="749"/>
                <w:tab w:val="left" w:pos="3346"/>
                <w:tab w:val="left" w:pos="3873"/>
                <w:tab w:val="left" w:pos="9611"/>
              </w:tabs>
              <w:jc w:val="center"/>
              <w:rPr>
                <w:rFonts w:hint="default" w:ascii="Times New Roman" w:hAnsi="Times New Roman" w:cs="Times New Roman" w:eastAsiaTheme="minorEastAsia"/>
                <w:color w:val="000000" w:themeColor="text1"/>
                <w:szCs w:val="18"/>
                <w:highlight w:val="none"/>
                <w14:textFill>
                  <w14:solidFill>
                    <w14:schemeClr w14:val="tx1"/>
                  </w14:solidFill>
                </w14:textFill>
              </w:rPr>
            </w:pPr>
            <w:r>
              <w:rPr>
                <w:rFonts w:hint="default" w:ascii="Times New Roman" w:hAnsi="Times New Roman" w:cs="Times New Roman" w:eastAsiaTheme="minorEastAsia"/>
                <w:color w:val="000000" w:themeColor="text1"/>
                <w:szCs w:val="18"/>
                <w:highlight w:val="none"/>
                <w14:textFill>
                  <w14:solidFill>
                    <w14:schemeClr w14:val="tx1"/>
                  </w14:solidFill>
                </w14:textFill>
              </w:rPr>
              <w:t>评审内容</w:t>
            </w:r>
          </w:p>
        </w:tc>
      </w:tr>
      <w:tr w14:paraId="31D17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502" w:hRule="atLeast"/>
          <w:tblHeader/>
        </w:trPr>
        <w:tc>
          <w:tcPr>
            <w:tcW w:w="695" w:type="dxa"/>
            <w:tcBorders>
              <w:top w:val="single" w:color="auto" w:sz="4" w:space="0"/>
              <w:left w:val="single" w:color="auto" w:sz="4" w:space="0"/>
              <w:bottom w:val="single" w:color="auto" w:sz="4" w:space="0"/>
              <w:right w:val="single" w:color="auto" w:sz="4" w:space="0"/>
            </w:tcBorders>
            <w:vAlign w:val="center"/>
          </w:tcPr>
          <w:p w14:paraId="3D1B63D6">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1</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0E13DFEF">
            <w:pPr>
              <w:spacing w:line="440" w:lineRule="exac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项目的实施管理</w:t>
            </w:r>
          </w:p>
        </w:tc>
        <w:tc>
          <w:tcPr>
            <w:tcW w:w="709" w:type="dxa"/>
            <w:tcBorders>
              <w:top w:val="single" w:color="auto" w:sz="4" w:space="0"/>
              <w:left w:val="single" w:color="auto" w:sz="4" w:space="0"/>
              <w:bottom w:val="single" w:color="auto" w:sz="4" w:space="0"/>
              <w:right w:val="single" w:color="auto" w:sz="4" w:space="0"/>
            </w:tcBorders>
            <w:vAlign w:val="center"/>
          </w:tcPr>
          <w:p w14:paraId="49C8AED9">
            <w:pPr>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0-</w:t>
            </w:r>
            <w:r>
              <w:rPr>
                <w:rFonts w:hint="eastAsia" w:cs="Times New Roman"/>
                <w:color w:val="auto"/>
                <w:kern w:val="0"/>
                <w:sz w:val="24"/>
                <w:szCs w:val="24"/>
                <w:highlight w:val="none"/>
                <w:u w:color="000000"/>
                <w:lang w:val="en-US" w:eastAsia="zh-CN" w:bidi="ar-SA"/>
              </w:rPr>
              <w:t>8</w:t>
            </w:r>
          </w:p>
        </w:tc>
        <w:tc>
          <w:tcPr>
            <w:tcW w:w="5502" w:type="dxa"/>
            <w:tcBorders>
              <w:top w:val="single" w:color="auto" w:sz="4" w:space="0"/>
              <w:left w:val="single" w:color="auto" w:sz="4" w:space="0"/>
              <w:bottom w:val="single" w:color="auto" w:sz="4" w:space="0"/>
              <w:right w:val="single" w:color="auto" w:sz="4" w:space="0"/>
            </w:tcBorders>
            <w:vAlign w:val="center"/>
          </w:tcPr>
          <w:p w14:paraId="0CF36DAA">
            <w:pPr>
              <w:pStyle w:val="46"/>
              <w:widowControl w:val="0"/>
              <w:spacing w:line="240" w:lineRule="auto"/>
              <w:jc w:val="both"/>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（1）针对本项目的工作计划、实施管理具体、详细，完整得</w:t>
            </w:r>
            <w:r>
              <w:rPr>
                <w:rFonts w:hint="eastAsia" w:ascii="Times New Roman" w:hAnsi="Times New Roman" w:cs="Times New Roman"/>
                <w:color w:val="auto"/>
                <w:kern w:val="0"/>
                <w:sz w:val="24"/>
                <w:szCs w:val="24"/>
                <w:highlight w:val="none"/>
                <w:u w:color="000000"/>
                <w:lang w:val="en-US" w:eastAsia="zh-CN" w:bidi="ar-SA"/>
              </w:rPr>
              <w:t>8</w:t>
            </w:r>
            <w:r>
              <w:rPr>
                <w:rFonts w:hint="default" w:ascii="Times New Roman" w:hAnsi="Times New Roman" w:eastAsia="宋体" w:cs="Times New Roman"/>
                <w:color w:val="auto"/>
                <w:kern w:val="0"/>
                <w:sz w:val="24"/>
                <w:szCs w:val="24"/>
                <w:highlight w:val="none"/>
                <w:u w:color="000000"/>
                <w:lang w:val="en-US" w:eastAsia="zh-CN" w:bidi="ar-SA"/>
              </w:rPr>
              <w:t>分</w:t>
            </w:r>
          </w:p>
          <w:p w14:paraId="62D7DA08">
            <w:pPr>
              <w:pStyle w:val="46"/>
              <w:widowControl w:val="0"/>
              <w:spacing w:line="240" w:lineRule="auto"/>
              <w:jc w:val="both"/>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（2）针对本项目的工作计划、实施管理具体较完整得</w:t>
            </w:r>
            <w:r>
              <w:rPr>
                <w:rFonts w:hint="eastAsia" w:ascii="Times New Roman" w:hAnsi="Times New Roman" w:cs="Times New Roman"/>
                <w:color w:val="auto"/>
                <w:kern w:val="0"/>
                <w:sz w:val="24"/>
                <w:szCs w:val="24"/>
                <w:highlight w:val="none"/>
                <w:u w:color="000000"/>
                <w:lang w:val="en-US" w:eastAsia="zh-CN" w:bidi="ar-SA"/>
              </w:rPr>
              <w:t>5</w:t>
            </w:r>
            <w:r>
              <w:rPr>
                <w:rFonts w:hint="default" w:ascii="Times New Roman" w:hAnsi="Times New Roman" w:eastAsia="宋体" w:cs="Times New Roman"/>
                <w:color w:val="auto"/>
                <w:kern w:val="0"/>
                <w:sz w:val="24"/>
                <w:szCs w:val="24"/>
                <w:highlight w:val="none"/>
                <w:u w:color="000000"/>
                <w:lang w:val="en-US" w:eastAsia="zh-CN" w:bidi="ar-SA"/>
              </w:rPr>
              <w:t>分</w:t>
            </w:r>
          </w:p>
          <w:p w14:paraId="091AF202">
            <w:pPr>
              <w:rPr>
                <w:rFonts w:hint="eastAsia"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（3）针对本项目的工作计划、实施管理不具体，不完整</w:t>
            </w:r>
            <w:r>
              <w:rPr>
                <w:rFonts w:hint="eastAsia" w:cs="Times New Roman"/>
                <w:color w:val="auto"/>
                <w:kern w:val="0"/>
                <w:sz w:val="24"/>
                <w:szCs w:val="24"/>
                <w:highlight w:val="none"/>
                <w:u w:color="000000"/>
                <w:lang w:val="en-US" w:eastAsia="zh-CN" w:bidi="ar-SA"/>
              </w:rPr>
              <w:t>3分</w:t>
            </w:r>
          </w:p>
          <w:p w14:paraId="68C1BF0F">
            <w:pPr>
              <w:pStyle w:val="21"/>
              <w:rPr>
                <w:rFonts w:hint="default"/>
                <w:lang w:val="en-US" w:eastAsia="zh-CN"/>
              </w:rPr>
            </w:pPr>
            <w:r>
              <w:rPr>
                <w:rFonts w:hint="eastAsia" w:cs="Times New Roman"/>
                <w:color w:val="auto"/>
                <w:kern w:val="0"/>
                <w:sz w:val="24"/>
                <w:szCs w:val="24"/>
                <w:highlight w:val="none"/>
                <w:u w:color="000000"/>
                <w:lang w:val="en-US" w:eastAsia="zh-CN" w:bidi="ar-SA"/>
              </w:rPr>
              <w:t>（4）与本项目不符或未提供不得分</w:t>
            </w:r>
          </w:p>
        </w:tc>
      </w:tr>
      <w:tr w14:paraId="513C0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502" w:hRule="atLeast"/>
          <w:tblHeader/>
        </w:trPr>
        <w:tc>
          <w:tcPr>
            <w:tcW w:w="695" w:type="dxa"/>
            <w:tcBorders>
              <w:top w:val="single" w:color="auto" w:sz="4" w:space="0"/>
              <w:left w:val="single" w:color="auto" w:sz="4" w:space="0"/>
              <w:bottom w:val="single" w:color="auto" w:sz="4" w:space="0"/>
              <w:right w:val="single" w:color="auto" w:sz="4" w:space="0"/>
            </w:tcBorders>
            <w:vAlign w:val="center"/>
          </w:tcPr>
          <w:p w14:paraId="4886F547">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cs="Times New Roman"/>
                <w:color w:val="auto"/>
                <w:kern w:val="0"/>
                <w:sz w:val="24"/>
                <w:szCs w:val="24"/>
                <w:highlight w:val="none"/>
                <w:u w:color="000000"/>
                <w:lang w:val="en-US" w:eastAsia="zh-CN" w:bidi="ar-SA"/>
              </w:rPr>
              <w:t>2</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0165644A">
            <w:pPr>
              <w:spacing w:line="440" w:lineRule="exac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工程概况及特点</w:t>
            </w:r>
          </w:p>
        </w:tc>
        <w:tc>
          <w:tcPr>
            <w:tcW w:w="709" w:type="dxa"/>
            <w:tcBorders>
              <w:top w:val="single" w:color="auto" w:sz="4" w:space="0"/>
              <w:left w:val="single" w:color="auto" w:sz="4" w:space="0"/>
              <w:bottom w:val="single" w:color="auto" w:sz="4" w:space="0"/>
              <w:right w:val="single" w:color="auto" w:sz="4" w:space="0"/>
            </w:tcBorders>
            <w:vAlign w:val="center"/>
          </w:tcPr>
          <w:p w14:paraId="1D1FB3DF">
            <w:pPr>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cs="Times New Roman"/>
                <w:color w:val="auto"/>
                <w:kern w:val="0"/>
                <w:sz w:val="24"/>
                <w:szCs w:val="24"/>
                <w:highlight w:val="none"/>
                <w:u w:color="000000"/>
                <w:lang w:val="en-US" w:eastAsia="zh-CN" w:bidi="ar-SA"/>
              </w:rPr>
              <w:t>0-</w:t>
            </w:r>
            <w:r>
              <w:rPr>
                <w:rFonts w:hint="eastAsia" w:cs="Times New Roman"/>
                <w:color w:val="auto"/>
                <w:kern w:val="0"/>
                <w:sz w:val="24"/>
                <w:szCs w:val="24"/>
                <w:highlight w:val="none"/>
                <w:u w:color="000000"/>
                <w:lang w:val="en-US" w:eastAsia="zh-CN" w:bidi="ar-SA"/>
              </w:rPr>
              <w:t>2</w:t>
            </w:r>
          </w:p>
        </w:tc>
        <w:tc>
          <w:tcPr>
            <w:tcW w:w="5502" w:type="dxa"/>
            <w:tcBorders>
              <w:top w:val="single" w:color="auto" w:sz="4" w:space="0"/>
              <w:left w:val="single" w:color="auto" w:sz="4" w:space="0"/>
              <w:bottom w:val="single" w:color="auto" w:sz="4" w:space="0"/>
              <w:right w:val="single" w:color="auto" w:sz="4" w:space="0"/>
            </w:tcBorders>
            <w:vAlign w:val="center"/>
          </w:tcPr>
          <w:p w14:paraId="1A083A9C">
            <w:pP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工程概况及特点叙述正确，符合实际得</w:t>
            </w:r>
            <w:r>
              <w:rPr>
                <w:rFonts w:hint="eastAsia" w:cs="Times New Roman"/>
                <w:color w:val="auto"/>
                <w:kern w:val="0"/>
                <w:sz w:val="24"/>
                <w:szCs w:val="24"/>
                <w:highlight w:val="none"/>
                <w:u w:color="000000"/>
                <w:lang w:val="en-US" w:eastAsia="zh-CN" w:bidi="ar-SA"/>
              </w:rPr>
              <w:t>2</w:t>
            </w:r>
            <w:r>
              <w:rPr>
                <w:rFonts w:hint="default" w:ascii="Times New Roman" w:hAnsi="Times New Roman" w:eastAsia="宋体" w:cs="Times New Roman"/>
                <w:color w:val="auto"/>
                <w:kern w:val="0"/>
                <w:sz w:val="24"/>
                <w:szCs w:val="24"/>
                <w:highlight w:val="none"/>
                <w:u w:color="000000"/>
                <w:lang w:val="en-US" w:eastAsia="zh-CN" w:bidi="ar-SA"/>
              </w:rPr>
              <w:t>分，</w:t>
            </w:r>
            <w:r>
              <w:rPr>
                <w:rFonts w:hint="eastAsia" w:cs="Times New Roman"/>
                <w:color w:val="auto"/>
                <w:kern w:val="0"/>
                <w:sz w:val="24"/>
                <w:szCs w:val="24"/>
                <w:highlight w:val="none"/>
                <w:u w:color="000000"/>
                <w:lang w:val="en-US" w:eastAsia="zh-CN" w:bidi="ar-SA"/>
              </w:rPr>
              <w:t>比较符合得1分，</w:t>
            </w:r>
            <w:r>
              <w:rPr>
                <w:rFonts w:hint="default" w:ascii="Times New Roman" w:hAnsi="Times New Roman" w:eastAsia="宋体" w:cs="Times New Roman"/>
                <w:color w:val="auto"/>
                <w:kern w:val="0"/>
                <w:sz w:val="24"/>
                <w:szCs w:val="24"/>
                <w:highlight w:val="none"/>
                <w:u w:color="000000"/>
                <w:lang w:val="en-US" w:eastAsia="zh-CN" w:bidi="ar-SA"/>
              </w:rPr>
              <w:t>不符合实际情况得0分</w:t>
            </w:r>
          </w:p>
        </w:tc>
      </w:tr>
      <w:tr w14:paraId="73DC3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502" w:hRule="atLeast"/>
          <w:tblHeader/>
        </w:trPr>
        <w:tc>
          <w:tcPr>
            <w:tcW w:w="695" w:type="dxa"/>
            <w:tcBorders>
              <w:top w:val="single" w:color="auto" w:sz="4" w:space="0"/>
              <w:left w:val="single" w:color="auto" w:sz="4" w:space="0"/>
              <w:bottom w:val="single" w:color="auto" w:sz="4" w:space="0"/>
              <w:right w:val="single" w:color="auto" w:sz="4" w:space="0"/>
            </w:tcBorders>
            <w:vAlign w:val="center"/>
          </w:tcPr>
          <w:p w14:paraId="23D2079D">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cs="Times New Roman"/>
                <w:color w:val="auto"/>
                <w:kern w:val="0"/>
                <w:sz w:val="24"/>
                <w:szCs w:val="24"/>
                <w:highlight w:val="none"/>
                <w:u w:color="000000"/>
                <w:lang w:val="en-US" w:eastAsia="zh-CN" w:bidi="ar-SA"/>
              </w:rPr>
              <w:t>3</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40831C4F">
            <w:pPr>
              <w:spacing w:line="440" w:lineRule="exac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施工准备计划</w:t>
            </w:r>
          </w:p>
        </w:tc>
        <w:tc>
          <w:tcPr>
            <w:tcW w:w="709" w:type="dxa"/>
            <w:tcBorders>
              <w:top w:val="single" w:color="auto" w:sz="4" w:space="0"/>
              <w:left w:val="single" w:color="auto" w:sz="4" w:space="0"/>
              <w:bottom w:val="single" w:color="auto" w:sz="4" w:space="0"/>
              <w:right w:val="single" w:color="auto" w:sz="4" w:space="0"/>
            </w:tcBorders>
            <w:vAlign w:val="center"/>
          </w:tcPr>
          <w:p w14:paraId="022E6667">
            <w:pPr>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0-</w:t>
            </w:r>
            <w:r>
              <w:rPr>
                <w:rFonts w:hint="eastAsia" w:cs="Times New Roman"/>
                <w:color w:val="auto"/>
                <w:kern w:val="0"/>
                <w:sz w:val="24"/>
                <w:szCs w:val="24"/>
                <w:highlight w:val="none"/>
                <w:u w:color="000000"/>
                <w:lang w:val="en-US" w:eastAsia="zh-CN" w:bidi="ar-SA"/>
              </w:rPr>
              <w:t>2</w:t>
            </w:r>
          </w:p>
        </w:tc>
        <w:tc>
          <w:tcPr>
            <w:tcW w:w="5502" w:type="dxa"/>
            <w:tcBorders>
              <w:top w:val="single" w:color="auto" w:sz="4" w:space="0"/>
              <w:left w:val="single" w:color="auto" w:sz="4" w:space="0"/>
              <w:bottom w:val="single" w:color="auto" w:sz="4" w:space="0"/>
              <w:right w:val="single" w:color="auto" w:sz="4" w:space="0"/>
            </w:tcBorders>
            <w:vAlign w:val="center"/>
          </w:tcPr>
          <w:p w14:paraId="3E3ED22C">
            <w:pP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施工技术、现场、物资与机械、队伍准备计划应能充分保证工程需要得</w:t>
            </w:r>
            <w:r>
              <w:rPr>
                <w:rFonts w:hint="eastAsia" w:cs="Times New Roman"/>
                <w:color w:val="auto"/>
                <w:kern w:val="0"/>
                <w:sz w:val="24"/>
                <w:szCs w:val="24"/>
                <w:highlight w:val="none"/>
                <w:u w:color="000000"/>
                <w:lang w:val="en-US" w:eastAsia="zh-CN" w:bidi="ar-SA"/>
              </w:rPr>
              <w:t>2</w:t>
            </w:r>
            <w:r>
              <w:rPr>
                <w:rFonts w:hint="default" w:ascii="Times New Roman" w:hAnsi="Times New Roman" w:eastAsia="宋体" w:cs="Times New Roman"/>
                <w:color w:val="auto"/>
                <w:kern w:val="0"/>
                <w:sz w:val="24"/>
                <w:szCs w:val="24"/>
                <w:highlight w:val="none"/>
                <w:u w:color="000000"/>
                <w:lang w:val="en-US" w:eastAsia="zh-CN" w:bidi="ar-SA"/>
              </w:rPr>
              <w:t>分，不能保证需要得0分。</w:t>
            </w:r>
          </w:p>
        </w:tc>
      </w:tr>
      <w:tr w14:paraId="0930E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502" w:hRule="atLeast"/>
          <w:tblHeader/>
        </w:trPr>
        <w:tc>
          <w:tcPr>
            <w:tcW w:w="695" w:type="dxa"/>
            <w:tcBorders>
              <w:top w:val="single" w:color="auto" w:sz="4" w:space="0"/>
              <w:left w:val="single" w:color="auto" w:sz="4" w:space="0"/>
              <w:bottom w:val="single" w:color="auto" w:sz="4" w:space="0"/>
              <w:right w:val="single" w:color="auto" w:sz="4" w:space="0"/>
            </w:tcBorders>
            <w:vAlign w:val="center"/>
          </w:tcPr>
          <w:p w14:paraId="14367763">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cs="Times New Roman"/>
                <w:color w:val="auto"/>
                <w:kern w:val="0"/>
                <w:sz w:val="24"/>
                <w:szCs w:val="24"/>
                <w:highlight w:val="none"/>
                <w:u w:color="000000"/>
                <w:lang w:val="en-US" w:eastAsia="zh-CN" w:bidi="ar-SA"/>
              </w:rPr>
              <w:t>4</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3B0DF3AE">
            <w:pPr>
              <w:spacing w:line="440" w:lineRule="exac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施工进度计划</w:t>
            </w:r>
          </w:p>
        </w:tc>
        <w:tc>
          <w:tcPr>
            <w:tcW w:w="709" w:type="dxa"/>
            <w:tcBorders>
              <w:top w:val="single" w:color="auto" w:sz="4" w:space="0"/>
              <w:left w:val="single" w:color="auto" w:sz="4" w:space="0"/>
              <w:bottom w:val="single" w:color="auto" w:sz="4" w:space="0"/>
              <w:right w:val="single" w:color="auto" w:sz="4" w:space="0"/>
            </w:tcBorders>
            <w:vAlign w:val="center"/>
          </w:tcPr>
          <w:p w14:paraId="324B99B1">
            <w:pPr>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0-</w:t>
            </w:r>
            <w:r>
              <w:rPr>
                <w:rFonts w:hint="eastAsia" w:cs="Times New Roman"/>
                <w:color w:val="auto"/>
                <w:kern w:val="0"/>
                <w:sz w:val="24"/>
                <w:szCs w:val="24"/>
                <w:highlight w:val="none"/>
                <w:u w:color="000000"/>
                <w:lang w:val="en-US" w:eastAsia="zh-CN" w:bidi="ar-SA"/>
              </w:rPr>
              <w:t>8</w:t>
            </w:r>
          </w:p>
        </w:tc>
        <w:tc>
          <w:tcPr>
            <w:tcW w:w="5502" w:type="dxa"/>
            <w:tcBorders>
              <w:top w:val="single" w:color="auto" w:sz="4" w:space="0"/>
              <w:left w:val="single" w:color="auto" w:sz="4" w:space="0"/>
              <w:bottom w:val="single" w:color="auto" w:sz="4" w:space="0"/>
              <w:right w:val="single" w:color="auto" w:sz="4" w:space="0"/>
            </w:tcBorders>
            <w:vAlign w:val="center"/>
          </w:tcPr>
          <w:p w14:paraId="488E11B5">
            <w:pP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进度计划应在空间和时间上做合理的统筹安排且符合施工的科学规律，</w:t>
            </w:r>
            <w:r>
              <w:rPr>
                <w:rFonts w:hint="default" w:ascii="Times New Roman" w:hAnsi="Times New Roman" w:cs="Times New Roman"/>
                <w:color w:val="auto"/>
                <w:kern w:val="0"/>
                <w:sz w:val="24"/>
                <w:szCs w:val="24"/>
                <w:highlight w:val="none"/>
                <w:u w:color="000000"/>
                <w:lang w:val="en-US" w:eastAsia="zh-CN" w:bidi="ar-SA"/>
              </w:rPr>
              <w:t>符合</w:t>
            </w:r>
            <w:r>
              <w:rPr>
                <w:rFonts w:hint="eastAsia" w:cs="Times New Roman"/>
                <w:color w:val="auto"/>
                <w:kern w:val="0"/>
                <w:sz w:val="24"/>
                <w:szCs w:val="24"/>
                <w:highlight w:val="none"/>
                <w:u w:color="000000"/>
                <w:lang w:val="en-US" w:eastAsia="zh-CN" w:bidi="ar-SA"/>
              </w:rPr>
              <w:t>8</w:t>
            </w:r>
            <w:r>
              <w:rPr>
                <w:rFonts w:hint="default" w:ascii="Times New Roman" w:hAnsi="Times New Roman" w:eastAsia="宋体" w:cs="Times New Roman"/>
                <w:color w:val="auto"/>
                <w:kern w:val="0"/>
                <w:sz w:val="24"/>
                <w:szCs w:val="24"/>
                <w:highlight w:val="none"/>
                <w:u w:color="000000"/>
                <w:lang w:val="en-US" w:eastAsia="zh-CN" w:bidi="ar-SA"/>
              </w:rPr>
              <w:t>分，</w:t>
            </w:r>
            <w:r>
              <w:rPr>
                <w:rFonts w:hint="default" w:ascii="Times New Roman" w:hAnsi="Times New Roman" w:cs="Times New Roman"/>
                <w:color w:val="auto"/>
                <w:kern w:val="0"/>
                <w:sz w:val="24"/>
                <w:szCs w:val="24"/>
                <w:highlight w:val="none"/>
                <w:u w:color="000000"/>
                <w:lang w:val="en-US" w:eastAsia="zh-CN" w:bidi="ar-SA"/>
              </w:rPr>
              <w:t>较符合</w:t>
            </w:r>
            <w:r>
              <w:rPr>
                <w:rFonts w:hint="eastAsia" w:cs="Times New Roman"/>
                <w:color w:val="auto"/>
                <w:kern w:val="0"/>
                <w:sz w:val="24"/>
                <w:szCs w:val="24"/>
                <w:highlight w:val="none"/>
                <w:u w:color="000000"/>
                <w:lang w:val="en-US" w:eastAsia="zh-CN" w:bidi="ar-SA"/>
              </w:rPr>
              <w:t>4</w:t>
            </w:r>
            <w:r>
              <w:rPr>
                <w:rFonts w:hint="default" w:ascii="Times New Roman" w:hAnsi="Times New Roman" w:eastAsia="宋体" w:cs="Times New Roman"/>
                <w:color w:val="auto"/>
                <w:kern w:val="0"/>
                <w:sz w:val="24"/>
                <w:szCs w:val="24"/>
                <w:highlight w:val="none"/>
                <w:u w:color="000000"/>
                <w:lang w:val="en-US" w:eastAsia="zh-CN" w:bidi="ar-SA"/>
              </w:rPr>
              <w:t>分，</w:t>
            </w:r>
            <w:r>
              <w:rPr>
                <w:rFonts w:hint="default" w:ascii="Times New Roman" w:hAnsi="Times New Roman" w:cs="Times New Roman"/>
                <w:color w:val="auto"/>
                <w:kern w:val="0"/>
                <w:sz w:val="24"/>
                <w:szCs w:val="24"/>
                <w:highlight w:val="none"/>
                <w:u w:color="000000"/>
                <w:lang w:val="en-US" w:eastAsia="zh-CN" w:bidi="ar-SA"/>
              </w:rPr>
              <w:t>不太符合</w:t>
            </w:r>
            <w:r>
              <w:rPr>
                <w:rFonts w:hint="eastAsia" w:cs="Times New Roman"/>
                <w:color w:val="auto"/>
                <w:kern w:val="0"/>
                <w:sz w:val="24"/>
                <w:szCs w:val="24"/>
                <w:highlight w:val="none"/>
                <w:u w:color="000000"/>
                <w:lang w:val="en-US" w:eastAsia="zh-CN" w:bidi="ar-SA"/>
              </w:rPr>
              <w:t>1</w:t>
            </w:r>
            <w:r>
              <w:rPr>
                <w:rFonts w:hint="default" w:ascii="Times New Roman" w:hAnsi="Times New Roman" w:eastAsia="宋体" w:cs="Times New Roman"/>
                <w:color w:val="auto"/>
                <w:kern w:val="0"/>
                <w:sz w:val="24"/>
                <w:szCs w:val="24"/>
                <w:highlight w:val="none"/>
                <w:u w:color="000000"/>
                <w:lang w:val="en-US" w:eastAsia="zh-CN" w:bidi="ar-SA"/>
              </w:rPr>
              <w:t>分</w:t>
            </w:r>
            <w:r>
              <w:rPr>
                <w:rFonts w:hint="eastAsia" w:cs="Times New Roman"/>
                <w:color w:val="auto"/>
                <w:kern w:val="0"/>
                <w:sz w:val="24"/>
                <w:szCs w:val="24"/>
                <w:highlight w:val="none"/>
                <w:u w:color="000000"/>
                <w:lang w:val="en-US" w:eastAsia="zh-CN" w:bidi="ar-SA"/>
              </w:rPr>
              <w:t>，未提供不得分</w:t>
            </w:r>
          </w:p>
        </w:tc>
      </w:tr>
      <w:tr w14:paraId="05169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1238" w:hRule="atLeast"/>
          <w:tblHeader/>
        </w:trPr>
        <w:tc>
          <w:tcPr>
            <w:tcW w:w="695" w:type="dxa"/>
            <w:tcBorders>
              <w:top w:val="single" w:color="auto" w:sz="4" w:space="0"/>
              <w:left w:val="single" w:color="auto" w:sz="4" w:space="0"/>
              <w:bottom w:val="single" w:color="auto" w:sz="4" w:space="0"/>
              <w:right w:val="single" w:color="auto" w:sz="4" w:space="0"/>
            </w:tcBorders>
            <w:vAlign w:val="center"/>
          </w:tcPr>
          <w:p w14:paraId="54D01AFA">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cs="Times New Roman"/>
                <w:color w:val="auto"/>
                <w:kern w:val="0"/>
                <w:sz w:val="24"/>
                <w:szCs w:val="24"/>
                <w:highlight w:val="none"/>
                <w:u w:color="000000"/>
                <w:lang w:val="en-US" w:eastAsia="zh-CN" w:bidi="ar-SA"/>
              </w:rPr>
              <w:t>5</w:t>
            </w:r>
          </w:p>
        </w:tc>
        <w:tc>
          <w:tcPr>
            <w:tcW w:w="1559" w:type="dxa"/>
            <w:gridSpan w:val="2"/>
            <w:tcBorders>
              <w:top w:val="single" w:color="auto" w:sz="4" w:space="0"/>
              <w:left w:val="single" w:color="auto" w:sz="4" w:space="0"/>
              <w:right w:val="single" w:color="auto" w:sz="4" w:space="0"/>
            </w:tcBorders>
            <w:vAlign w:val="center"/>
          </w:tcPr>
          <w:p w14:paraId="3F1A35F7">
            <w:pPr>
              <w:spacing w:line="440" w:lineRule="exac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质量保证措施体系</w:t>
            </w:r>
            <w:r>
              <w:rPr>
                <w:rFonts w:hint="eastAsia" w:cs="Times New Roman"/>
                <w:color w:val="auto"/>
                <w:kern w:val="0"/>
                <w:sz w:val="24"/>
                <w:szCs w:val="24"/>
                <w:highlight w:val="none"/>
                <w:u w:color="000000"/>
                <w:lang w:val="en-US" w:eastAsia="zh-CN" w:bidi="ar-SA"/>
              </w:rPr>
              <w:t>和</w:t>
            </w:r>
            <w:r>
              <w:rPr>
                <w:rFonts w:hint="default" w:ascii="Times New Roman" w:hAnsi="Times New Roman" w:eastAsia="宋体" w:cs="Times New Roman"/>
                <w:color w:val="auto"/>
                <w:kern w:val="0"/>
                <w:sz w:val="24"/>
                <w:szCs w:val="24"/>
                <w:highlight w:val="none"/>
                <w:u w:color="000000"/>
                <w:lang w:val="en-US" w:eastAsia="zh-CN" w:bidi="ar-SA"/>
              </w:rPr>
              <w:t>工期保证措施体系</w:t>
            </w:r>
          </w:p>
        </w:tc>
        <w:tc>
          <w:tcPr>
            <w:tcW w:w="709" w:type="dxa"/>
            <w:tcBorders>
              <w:top w:val="single" w:color="auto" w:sz="4" w:space="0"/>
              <w:left w:val="single" w:color="auto" w:sz="4" w:space="0"/>
              <w:right w:val="single" w:color="auto" w:sz="4" w:space="0"/>
            </w:tcBorders>
            <w:vAlign w:val="center"/>
          </w:tcPr>
          <w:p w14:paraId="58F2B2B4">
            <w:pPr>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0-</w:t>
            </w:r>
            <w:r>
              <w:rPr>
                <w:rFonts w:hint="eastAsia" w:cs="Times New Roman"/>
                <w:color w:val="auto"/>
                <w:kern w:val="0"/>
                <w:sz w:val="24"/>
                <w:szCs w:val="24"/>
                <w:highlight w:val="none"/>
                <w:u w:color="000000"/>
                <w:lang w:val="en-US" w:eastAsia="zh-CN" w:bidi="ar-SA"/>
              </w:rPr>
              <w:t>8</w:t>
            </w:r>
          </w:p>
        </w:tc>
        <w:tc>
          <w:tcPr>
            <w:tcW w:w="5502" w:type="dxa"/>
            <w:tcBorders>
              <w:top w:val="single" w:color="auto" w:sz="4" w:space="0"/>
              <w:left w:val="single" w:color="auto" w:sz="4" w:space="0"/>
              <w:right w:val="single" w:color="auto" w:sz="4" w:space="0"/>
            </w:tcBorders>
            <w:vAlign w:val="center"/>
          </w:tcPr>
          <w:p w14:paraId="0CDCACF4">
            <w:pPr>
              <w:rPr>
                <w:rFonts w:hint="default" w:ascii="Times New Roman" w:hAnsi="Times New Roman" w:eastAsia="宋体" w:cs="Times New Roman"/>
                <w:color w:val="auto"/>
                <w:kern w:val="0"/>
                <w:sz w:val="24"/>
                <w:szCs w:val="24"/>
                <w:highlight w:val="none"/>
                <w:u w:color="000000"/>
                <w:lang w:val="en-US" w:eastAsia="zh-CN" w:bidi="ar-SA"/>
              </w:rPr>
            </w:pPr>
            <w:r>
              <w:rPr>
                <w:rFonts w:hint="eastAsia" w:cs="Times New Roman"/>
                <w:color w:val="auto"/>
                <w:kern w:val="0"/>
                <w:sz w:val="24"/>
                <w:szCs w:val="24"/>
                <w:highlight w:val="none"/>
                <w:u w:color="000000"/>
                <w:lang w:val="en-US" w:eastAsia="zh-CN" w:bidi="ar-SA"/>
              </w:rPr>
              <w:t>质量和工期</w:t>
            </w:r>
            <w:r>
              <w:rPr>
                <w:rFonts w:hint="default" w:ascii="Times New Roman" w:hAnsi="Times New Roman" w:eastAsia="宋体" w:cs="Times New Roman"/>
                <w:color w:val="auto"/>
                <w:kern w:val="0"/>
                <w:sz w:val="24"/>
                <w:szCs w:val="24"/>
                <w:highlight w:val="none"/>
                <w:u w:color="000000"/>
                <w:lang w:val="en-US" w:eastAsia="zh-CN" w:bidi="ar-SA"/>
              </w:rPr>
              <w:t>保证措施应符合科学的施工规律、国家规定的强制性标准并有针对性，同时要符合实际情况，切实可行。</w:t>
            </w:r>
            <w:r>
              <w:rPr>
                <w:rFonts w:hint="default" w:ascii="Times New Roman" w:hAnsi="Times New Roman" w:cs="Times New Roman"/>
                <w:color w:val="auto"/>
                <w:kern w:val="0"/>
                <w:sz w:val="24"/>
                <w:szCs w:val="24"/>
                <w:highlight w:val="none"/>
                <w:u w:color="000000"/>
                <w:lang w:val="en-US" w:eastAsia="zh-CN" w:bidi="ar-SA"/>
              </w:rPr>
              <w:t>符合得</w:t>
            </w:r>
            <w:r>
              <w:rPr>
                <w:rFonts w:hint="eastAsia" w:cs="Times New Roman"/>
                <w:color w:val="auto"/>
                <w:kern w:val="0"/>
                <w:sz w:val="24"/>
                <w:szCs w:val="24"/>
                <w:highlight w:val="none"/>
                <w:u w:color="000000"/>
                <w:lang w:val="en-US" w:eastAsia="zh-CN" w:bidi="ar-SA"/>
              </w:rPr>
              <w:t>8</w:t>
            </w:r>
            <w:r>
              <w:rPr>
                <w:rFonts w:hint="default" w:ascii="Times New Roman" w:hAnsi="Times New Roman" w:eastAsia="宋体" w:cs="Times New Roman"/>
                <w:color w:val="auto"/>
                <w:kern w:val="0"/>
                <w:sz w:val="24"/>
                <w:szCs w:val="24"/>
                <w:highlight w:val="none"/>
                <w:u w:color="000000"/>
                <w:lang w:val="en-US" w:eastAsia="zh-CN" w:bidi="ar-SA"/>
              </w:rPr>
              <w:t>分</w:t>
            </w:r>
            <w:r>
              <w:rPr>
                <w:rFonts w:hint="default" w:ascii="Times New Roman" w:hAnsi="Times New Roman" w:cs="Times New Roman"/>
                <w:color w:val="auto"/>
                <w:kern w:val="0"/>
                <w:sz w:val="24"/>
                <w:szCs w:val="24"/>
                <w:highlight w:val="none"/>
                <w:u w:color="000000"/>
                <w:lang w:val="en-US" w:eastAsia="zh-CN" w:bidi="ar-SA"/>
              </w:rPr>
              <w:t>，较符合</w:t>
            </w:r>
            <w:r>
              <w:rPr>
                <w:rFonts w:hint="default" w:ascii="Times New Roman" w:hAnsi="Times New Roman" w:eastAsia="宋体" w:cs="Times New Roman"/>
                <w:color w:val="auto"/>
                <w:kern w:val="0"/>
                <w:sz w:val="24"/>
                <w:szCs w:val="24"/>
                <w:highlight w:val="none"/>
                <w:u w:color="000000"/>
                <w:lang w:val="en-US" w:eastAsia="zh-CN" w:bidi="ar-SA"/>
              </w:rPr>
              <w:t>得</w:t>
            </w:r>
            <w:r>
              <w:rPr>
                <w:rFonts w:hint="eastAsia" w:cs="Times New Roman"/>
                <w:color w:val="auto"/>
                <w:kern w:val="0"/>
                <w:sz w:val="24"/>
                <w:szCs w:val="24"/>
                <w:highlight w:val="none"/>
                <w:u w:color="000000"/>
                <w:lang w:val="en-US" w:eastAsia="zh-CN" w:bidi="ar-SA"/>
              </w:rPr>
              <w:t>4</w:t>
            </w:r>
            <w:r>
              <w:rPr>
                <w:rFonts w:hint="default" w:ascii="Times New Roman" w:hAnsi="Times New Roman" w:eastAsia="宋体" w:cs="Times New Roman"/>
                <w:color w:val="auto"/>
                <w:kern w:val="0"/>
                <w:sz w:val="24"/>
                <w:szCs w:val="24"/>
                <w:highlight w:val="none"/>
                <w:u w:color="000000"/>
                <w:lang w:val="en-US" w:eastAsia="zh-CN" w:bidi="ar-SA"/>
              </w:rPr>
              <w:t>分，</w:t>
            </w:r>
            <w:r>
              <w:rPr>
                <w:rFonts w:hint="default" w:ascii="Times New Roman" w:hAnsi="Times New Roman" w:cs="Times New Roman"/>
                <w:color w:val="auto"/>
                <w:kern w:val="0"/>
                <w:sz w:val="24"/>
                <w:szCs w:val="24"/>
                <w:highlight w:val="none"/>
                <w:u w:color="000000"/>
                <w:lang w:val="en-US" w:eastAsia="zh-CN" w:bidi="ar-SA"/>
              </w:rPr>
              <w:t>不太符合</w:t>
            </w:r>
            <w:r>
              <w:rPr>
                <w:rFonts w:hint="eastAsia" w:cs="Times New Roman"/>
                <w:color w:val="auto"/>
                <w:kern w:val="0"/>
                <w:sz w:val="24"/>
                <w:szCs w:val="24"/>
                <w:highlight w:val="none"/>
                <w:u w:color="000000"/>
                <w:lang w:val="en-US" w:eastAsia="zh-CN" w:bidi="ar-SA"/>
              </w:rPr>
              <w:t>1</w:t>
            </w:r>
            <w:r>
              <w:rPr>
                <w:rFonts w:hint="default" w:ascii="Times New Roman" w:hAnsi="Times New Roman" w:eastAsia="宋体" w:cs="Times New Roman"/>
                <w:color w:val="auto"/>
                <w:kern w:val="0"/>
                <w:sz w:val="24"/>
                <w:szCs w:val="24"/>
                <w:highlight w:val="none"/>
                <w:u w:color="000000"/>
                <w:lang w:val="en-US" w:eastAsia="zh-CN" w:bidi="ar-SA"/>
              </w:rPr>
              <w:t>分</w:t>
            </w:r>
            <w:r>
              <w:rPr>
                <w:rFonts w:hint="eastAsia" w:cs="Times New Roman"/>
                <w:color w:val="auto"/>
                <w:kern w:val="0"/>
                <w:sz w:val="24"/>
                <w:szCs w:val="24"/>
                <w:highlight w:val="none"/>
                <w:u w:color="000000"/>
                <w:lang w:val="en-US" w:eastAsia="zh-CN" w:bidi="ar-SA"/>
              </w:rPr>
              <w:t>，未提供不得分</w:t>
            </w:r>
          </w:p>
        </w:tc>
      </w:tr>
      <w:tr w14:paraId="7E34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blHeader/>
        </w:trPr>
        <w:tc>
          <w:tcPr>
            <w:tcW w:w="695" w:type="dxa"/>
            <w:tcBorders>
              <w:top w:val="single" w:color="auto" w:sz="4" w:space="0"/>
              <w:left w:val="single" w:color="auto" w:sz="4" w:space="0"/>
              <w:bottom w:val="single" w:color="auto" w:sz="4" w:space="0"/>
              <w:right w:val="single" w:color="auto" w:sz="4" w:space="0"/>
            </w:tcBorders>
            <w:vAlign w:val="center"/>
          </w:tcPr>
          <w:p w14:paraId="7FCB81C3">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eastAsia" w:cs="Times New Roman"/>
                <w:color w:val="auto"/>
                <w:kern w:val="0"/>
                <w:sz w:val="24"/>
                <w:szCs w:val="24"/>
                <w:highlight w:val="none"/>
                <w:u w:color="000000"/>
                <w:lang w:val="en-US" w:eastAsia="zh-CN" w:bidi="ar-SA"/>
              </w:rPr>
              <w:t>6</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2572D7DD">
            <w:pPr>
              <w:spacing w:line="440" w:lineRule="exac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 xml:space="preserve">总体实施方案    </w:t>
            </w:r>
          </w:p>
        </w:tc>
        <w:tc>
          <w:tcPr>
            <w:tcW w:w="709" w:type="dxa"/>
            <w:tcBorders>
              <w:top w:val="single" w:color="auto" w:sz="4" w:space="0"/>
              <w:left w:val="single" w:color="auto" w:sz="4" w:space="0"/>
              <w:bottom w:val="single" w:color="auto" w:sz="4" w:space="0"/>
              <w:right w:val="single" w:color="auto" w:sz="4" w:space="0"/>
            </w:tcBorders>
            <w:vAlign w:val="center"/>
          </w:tcPr>
          <w:p w14:paraId="02518897">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0-</w:t>
            </w:r>
            <w:r>
              <w:rPr>
                <w:rFonts w:hint="eastAsia" w:cs="Times New Roman"/>
                <w:color w:val="auto"/>
                <w:kern w:val="0"/>
                <w:sz w:val="24"/>
                <w:szCs w:val="24"/>
                <w:highlight w:val="none"/>
                <w:u w:color="000000"/>
                <w:lang w:val="en-US" w:eastAsia="zh-CN" w:bidi="ar-SA"/>
              </w:rPr>
              <w:t>10</w:t>
            </w:r>
          </w:p>
        </w:tc>
        <w:tc>
          <w:tcPr>
            <w:tcW w:w="5502" w:type="dxa"/>
            <w:tcBorders>
              <w:top w:val="single" w:color="auto" w:sz="4" w:space="0"/>
              <w:left w:val="single" w:color="auto" w:sz="4" w:space="0"/>
              <w:bottom w:val="single" w:color="auto" w:sz="4" w:space="0"/>
              <w:right w:val="single" w:color="auto" w:sz="4" w:space="0"/>
            </w:tcBorders>
            <w:vAlign w:val="center"/>
          </w:tcPr>
          <w:p w14:paraId="2087575F">
            <w:pPr>
              <w:spacing w:line="440" w:lineRule="exac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投标人需提供整体实施技术方案，针对本项目设施建设、</w:t>
            </w:r>
            <w:r>
              <w:rPr>
                <w:rFonts w:hint="eastAsia" w:cs="Times New Roman"/>
                <w:color w:val="auto"/>
                <w:kern w:val="0"/>
                <w:sz w:val="24"/>
                <w:szCs w:val="24"/>
                <w:highlight w:val="none"/>
                <w:u w:color="000000"/>
                <w:lang w:val="en-US" w:eastAsia="zh-CN" w:bidi="ar-SA"/>
              </w:rPr>
              <w:t>施工技术、现场扬尘防治</w:t>
            </w:r>
            <w:r>
              <w:rPr>
                <w:rFonts w:hint="default" w:ascii="Times New Roman" w:hAnsi="Times New Roman" w:eastAsia="宋体" w:cs="Times New Roman"/>
                <w:color w:val="auto"/>
                <w:kern w:val="0"/>
                <w:sz w:val="24"/>
                <w:szCs w:val="24"/>
                <w:highlight w:val="none"/>
                <w:u w:color="000000"/>
                <w:lang w:val="en-US" w:eastAsia="zh-CN" w:bidi="ar-SA"/>
              </w:rPr>
              <w:t>等</w:t>
            </w:r>
            <w:r>
              <w:rPr>
                <w:rFonts w:hint="eastAsia" w:cs="Times New Roman"/>
                <w:color w:val="auto"/>
                <w:kern w:val="0"/>
                <w:sz w:val="24"/>
                <w:szCs w:val="24"/>
                <w:highlight w:val="none"/>
                <w:u w:color="000000"/>
                <w:lang w:val="en-US" w:eastAsia="zh-CN" w:bidi="ar-SA"/>
              </w:rPr>
              <w:t>方案综合评审：</w:t>
            </w:r>
          </w:p>
          <w:p w14:paraId="597B2741">
            <w:pPr>
              <w:numPr>
                <w:ilvl w:val="0"/>
                <w:numId w:val="4"/>
              </w:numPr>
              <w:spacing w:line="440" w:lineRule="exac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方案合理、全面得</w:t>
            </w:r>
            <w:r>
              <w:rPr>
                <w:rFonts w:hint="eastAsia" w:cs="Times New Roman"/>
                <w:color w:val="auto"/>
                <w:kern w:val="0"/>
                <w:sz w:val="24"/>
                <w:szCs w:val="24"/>
                <w:highlight w:val="none"/>
                <w:u w:color="000000"/>
                <w:lang w:val="en-US" w:eastAsia="zh-CN" w:bidi="ar-SA"/>
              </w:rPr>
              <w:t>1</w:t>
            </w:r>
            <w:r>
              <w:rPr>
                <w:rFonts w:hint="default" w:ascii="Times New Roman" w:hAnsi="Times New Roman" w:eastAsia="宋体" w:cs="Times New Roman"/>
                <w:color w:val="auto"/>
                <w:kern w:val="0"/>
                <w:sz w:val="24"/>
                <w:szCs w:val="24"/>
                <w:highlight w:val="none"/>
                <w:u w:color="000000"/>
                <w:lang w:val="en-US" w:eastAsia="zh-CN" w:bidi="ar-SA"/>
              </w:rPr>
              <w:t>0分</w:t>
            </w:r>
          </w:p>
          <w:p w14:paraId="40F2DAA8">
            <w:pPr>
              <w:numPr>
                <w:ilvl w:val="0"/>
                <w:numId w:val="4"/>
              </w:numPr>
              <w:spacing w:line="440" w:lineRule="exact"/>
              <w:ind w:left="0" w:leftChars="0" w:firstLine="0" w:firstLineChars="0"/>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方案较合理、不够全面得</w:t>
            </w:r>
            <w:r>
              <w:rPr>
                <w:rFonts w:hint="eastAsia" w:cs="Times New Roman"/>
                <w:color w:val="auto"/>
                <w:kern w:val="0"/>
                <w:sz w:val="24"/>
                <w:szCs w:val="24"/>
                <w:highlight w:val="none"/>
                <w:u w:color="000000"/>
                <w:lang w:val="en-US" w:eastAsia="zh-CN" w:bidi="ar-SA"/>
              </w:rPr>
              <w:t>5</w:t>
            </w:r>
            <w:r>
              <w:rPr>
                <w:rFonts w:hint="default" w:ascii="Times New Roman" w:hAnsi="Times New Roman" w:eastAsia="宋体" w:cs="Times New Roman"/>
                <w:color w:val="auto"/>
                <w:kern w:val="0"/>
                <w:sz w:val="24"/>
                <w:szCs w:val="24"/>
                <w:highlight w:val="none"/>
                <w:u w:color="000000"/>
                <w:lang w:val="en-US" w:eastAsia="zh-CN" w:bidi="ar-SA"/>
              </w:rPr>
              <w:t>分</w:t>
            </w:r>
          </w:p>
          <w:p w14:paraId="1EADBE41">
            <w:pPr>
              <w:numPr>
                <w:ilvl w:val="0"/>
                <w:numId w:val="4"/>
              </w:numPr>
              <w:spacing w:line="440" w:lineRule="exact"/>
              <w:ind w:left="0" w:leftChars="0" w:firstLine="0" w:firstLineChars="0"/>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方案不合理、不突出得</w:t>
            </w:r>
            <w:r>
              <w:rPr>
                <w:rFonts w:hint="eastAsia" w:cs="Times New Roman"/>
                <w:color w:val="auto"/>
                <w:kern w:val="0"/>
                <w:sz w:val="24"/>
                <w:szCs w:val="24"/>
                <w:highlight w:val="none"/>
                <w:u w:color="000000"/>
                <w:lang w:val="en-US" w:eastAsia="zh-CN" w:bidi="ar-SA"/>
              </w:rPr>
              <w:t>2</w:t>
            </w:r>
            <w:r>
              <w:rPr>
                <w:rFonts w:hint="default" w:ascii="Times New Roman" w:hAnsi="Times New Roman" w:eastAsia="宋体" w:cs="Times New Roman"/>
                <w:color w:val="auto"/>
                <w:kern w:val="0"/>
                <w:sz w:val="24"/>
                <w:szCs w:val="24"/>
                <w:highlight w:val="none"/>
                <w:u w:color="000000"/>
                <w:lang w:val="en-US" w:eastAsia="zh-CN" w:bidi="ar-SA"/>
              </w:rPr>
              <w:t>分</w:t>
            </w:r>
          </w:p>
          <w:p w14:paraId="5008CA3A">
            <w:pPr>
              <w:pStyle w:val="21"/>
              <w:numPr>
                <w:ilvl w:val="0"/>
                <w:numId w:val="4"/>
              </w:numPr>
              <w:ind w:left="0" w:leftChars="0" w:firstLine="0" w:firstLineChars="0"/>
              <w:rPr>
                <w:rFonts w:hint="default"/>
                <w:lang w:val="en-US" w:eastAsia="zh-CN"/>
              </w:rPr>
            </w:pPr>
            <w:r>
              <w:rPr>
                <w:rFonts w:hint="default"/>
                <w:lang w:val="en-US" w:eastAsia="zh-CN"/>
              </w:rPr>
              <w:t>未提供不得分</w:t>
            </w:r>
          </w:p>
        </w:tc>
      </w:tr>
      <w:tr w14:paraId="4EE5A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blHeader/>
        </w:trPr>
        <w:tc>
          <w:tcPr>
            <w:tcW w:w="695" w:type="dxa"/>
            <w:tcBorders>
              <w:top w:val="single" w:color="auto" w:sz="4" w:space="0"/>
              <w:left w:val="single" w:color="auto" w:sz="4" w:space="0"/>
              <w:bottom w:val="single" w:color="auto" w:sz="4" w:space="0"/>
              <w:right w:val="single" w:color="auto" w:sz="4" w:space="0"/>
            </w:tcBorders>
            <w:vAlign w:val="center"/>
          </w:tcPr>
          <w:p w14:paraId="2A468306">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eastAsia" w:cs="Times New Roman"/>
                <w:color w:val="auto"/>
                <w:kern w:val="0"/>
                <w:sz w:val="24"/>
                <w:szCs w:val="24"/>
                <w:highlight w:val="none"/>
                <w:u w:color="000000"/>
                <w:lang w:val="en-US" w:eastAsia="zh-CN" w:bidi="ar-SA"/>
              </w:rPr>
              <w:t>7</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78D86B8F">
            <w:pPr>
              <w:spacing w:line="440" w:lineRule="exac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zh-CN" w:eastAsia="zh-CN" w:bidi="ar-SA"/>
              </w:rPr>
              <w:t>故障响应</w:t>
            </w:r>
          </w:p>
        </w:tc>
        <w:tc>
          <w:tcPr>
            <w:tcW w:w="709" w:type="dxa"/>
            <w:tcBorders>
              <w:top w:val="single" w:color="auto" w:sz="4" w:space="0"/>
              <w:left w:val="single" w:color="auto" w:sz="4" w:space="0"/>
              <w:bottom w:val="single" w:color="auto" w:sz="4" w:space="0"/>
              <w:right w:val="single" w:color="auto" w:sz="4" w:space="0"/>
            </w:tcBorders>
            <w:vAlign w:val="center"/>
          </w:tcPr>
          <w:p w14:paraId="1C238C6C">
            <w:pPr>
              <w:widowControl/>
              <w:jc w:val="lef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0-</w:t>
            </w:r>
            <w:r>
              <w:rPr>
                <w:rFonts w:hint="eastAsia" w:cs="Times New Roman"/>
                <w:color w:val="auto"/>
                <w:kern w:val="0"/>
                <w:sz w:val="24"/>
                <w:szCs w:val="24"/>
                <w:highlight w:val="none"/>
                <w:u w:color="000000"/>
                <w:lang w:val="en-US" w:eastAsia="zh-CN" w:bidi="ar-SA"/>
              </w:rPr>
              <w:t>7</w:t>
            </w:r>
          </w:p>
        </w:tc>
        <w:tc>
          <w:tcPr>
            <w:tcW w:w="5502" w:type="dxa"/>
            <w:tcBorders>
              <w:top w:val="single" w:color="auto" w:sz="4" w:space="0"/>
              <w:left w:val="single" w:color="auto" w:sz="4" w:space="0"/>
              <w:bottom w:val="single" w:color="auto" w:sz="4" w:space="0"/>
              <w:right w:val="single" w:color="auto" w:sz="4" w:space="0"/>
            </w:tcBorders>
            <w:vAlign w:val="center"/>
          </w:tcPr>
          <w:p w14:paraId="095888EF">
            <w:pPr>
              <w:widowControl/>
              <w:jc w:val="lef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针对本项目的具体实施方案，提供具体措施、故障响应时间和保障机制等。</w:t>
            </w:r>
          </w:p>
          <w:p w14:paraId="26C7129D">
            <w:pPr>
              <w:widowControl/>
              <w:jc w:val="lef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有合理的进度安排及保证措施：</w:t>
            </w:r>
          </w:p>
          <w:p w14:paraId="04A7B6F5">
            <w:pPr>
              <w:widowControl/>
              <w:jc w:val="lef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（1）具体实施方案、措施合理可行得</w:t>
            </w:r>
            <w:r>
              <w:rPr>
                <w:rFonts w:hint="eastAsia" w:cs="Times New Roman"/>
                <w:color w:val="auto"/>
                <w:kern w:val="0"/>
                <w:sz w:val="24"/>
                <w:szCs w:val="24"/>
                <w:highlight w:val="none"/>
                <w:u w:color="000000"/>
                <w:lang w:val="en-US" w:eastAsia="zh-CN" w:bidi="ar-SA"/>
              </w:rPr>
              <w:t>7</w:t>
            </w:r>
            <w:r>
              <w:rPr>
                <w:rFonts w:hint="default" w:ascii="Times New Roman" w:hAnsi="Times New Roman" w:eastAsia="宋体" w:cs="Times New Roman"/>
                <w:color w:val="auto"/>
                <w:kern w:val="0"/>
                <w:sz w:val="24"/>
                <w:szCs w:val="24"/>
                <w:highlight w:val="none"/>
                <w:u w:color="000000"/>
                <w:lang w:val="en-US" w:eastAsia="zh-CN" w:bidi="ar-SA"/>
              </w:rPr>
              <w:t>分；</w:t>
            </w:r>
          </w:p>
          <w:p w14:paraId="3F61AACF">
            <w:pPr>
              <w:widowControl/>
              <w:jc w:val="lef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（2）具体实施方案、措施合理性不足得</w:t>
            </w:r>
            <w:r>
              <w:rPr>
                <w:rFonts w:hint="eastAsia" w:cs="Times New Roman"/>
                <w:color w:val="auto"/>
                <w:kern w:val="0"/>
                <w:sz w:val="24"/>
                <w:szCs w:val="24"/>
                <w:highlight w:val="none"/>
                <w:u w:color="000000"/>
                <w:lang w:val="en-US" w:eastAsia="zh-CN" w:bidi="ar-SA"/>
              </w:rPr>
              <w:t>4</w:t>
            </w:r>
            <w:r>
              <w:rPr>
                <w:rFonts w:hint="default" w:ascii="Times New Roman" w:hAnsi="Times New Roman" w:eastAsia="宋体" w:cs="Times New Roman"/>
                <w:color w:val="auto"/>
                <w:kern w:val="0"/>
                <w:sz w:val="24"/>
                <w:szCs w:val="24"/>
                <w:highlight w:val="none"/>
                <w:u w:color="000000"/>
                <w:lang w:val="en-US" w:eastAsia="zh-CN" w:bidi="ar-SA"/>
              </w:rPr>
              <w:t>分；</w:t>
            </w:r>
          </w:p>
          <w:p w14:paraId="6A1412E5">
            <w:pPr>
              <w:widowControl/>
              <w:jc w:val="left"/>
              <w:rPr>
                <w:rFonts w:hint="default" w:ascii="Times New Roman" w:hAnsi="Times New Roman" w:eastAsia="宋体" w:cs="Times New Roman"/>
                <w:color w:val="auto"/>
                <w:kern w:val="0"/>
                <w:sz w:val="24"/>
                <w:szCs w:val="24"/>
                <w:highlight w:val="none"/>
                <w:u w:color="000000"/>
                <w:lang w:val="en-US" w:eastAsia="zh-CN" w:bidi="ar-SA"/>
              </w:rPr>
            </w:pPr>
            <w:r>
              <w:rPr>
                <w:rFonts w:hint="eastAsia" w:ascii="Times New Roman" w:hAnsi="Times New Roman" w:eastAsia="宋体" w:cs="Times New Roman"/>
                <w:color w:val="auto"/>
                <w:kern w:val="0"/>
                <w:sz w:val="24"/>
                <w:szCs w:val="24"/>
                <w:highlight w:val="none"/>
                <w:u w:color="000000"/>
                <w:lang w:val="en-US" w:eastAsia="zh-CN" w:bidi="ar-SA"/>
              </w:rPr>
              <w:t>（3）</w:t>
            </w:r>
            <w:r>
              <w:rPr>
                <w:rFonts w:hint="default" w:ascii="Times New Roman" w:hAnsi="Times New Roman" w:eastAsia="宋体" w:cs="Times New Roman"/>
                <w:color w:val="auto"/>
                <w:kern w:val="0"/>
                <w:sz w:val="24"/>
                <w:szCs w:val="24"/>
                <w:highlight w:val="none"/>
                <w:u w:color="000000"/>
                <w:lang w:val="en-US" w:eastAsia="zh-CN" w:bidi="ar-SA"/>
              </w:rPr>
              <w:t>具体实施方案、措施合理性</w:t>
            </w:r>
            <w:r>
              <w:rPr>
                <w:rFonts w:hint="eastAsia" w:cs="Times New Roman"/>
                <w:color w:val="auto"/>
                <w:kern w:val="0"/>
                <w:sz w:val="24"/>
                <w:szCs w:val="24"/>
                <w:highlight w:val="none"/>
                <w:u w:color="000000"/>
                <w:lang w:val="en-US" w:eastAsia="zh-CN" w:bidi="ar-SA"/>
              </w:rPr>
              <w:t>缺少内容得1分</w:t>
            </w:r>
          </w:p>
          <w:p w14:paraId="5D085AF6">
            <w:pPr>
              <w:widowControl/>
              <w:jc w:val="lef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w:t>
            </w:r>
            <w:r>
              <w:rPr>
                <w:rFonts w:hint="eastAsia" w:cs="Times New Roman"/>
                <w:color w:val="auto"/>
                <w:kern w:val="0"/>
                <w:sz w:val="24"/>
                <w:szCs w:val="24"/>
                <w:highlight w:val="none"/>
                <w:u w:color="000000"/>
                <w:lang w:val="en-US" w:eastAsia="zh-CN" w:bidi="ar-SA"/>
              </w:rPr>
              <w:t>4</w:t>
            </w:r>
            <w:r>
              <w:rPr>
                <w:rFonts w:hint="default" w:ascii="Times New Roman" w:hAnsi="Times New Roman" w:eastAsia="宋体" w:cs="Times New Roman"/>
                <w:color w:val="auto"/>
                <w:kern w:val="0"/>
                <w:sz w:val="24"/>
                <w:szCs w:val="24"/>
                <w:highlight w:val="none"/>
                <w:u w:color="000000"/>
                <w:lang w:val="en-US" w:eastAsia="zh-CN" w:bidi="ar-SA"/>
              </w:rPr>
              <w:t>）具体实施方案、措施缺乏不得分。</w:t>
            </w:r>
          </w:p>
        </w:tc>
      </w:tr>
      <w:tr w14:paraId="27814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blHeader/>
        </w:trPr>
        <w:tc>
          <w:tcPr>
            <w:tcW w:w="695" w:type="dxa"/>
            <w:tcBorders>
              <w:top w:val="single" w:color="auto" w:sz="4" w:space="0"/>
              <w:left w:val="single" w:color="auto" w:sz="4" w:space="0"/>
              <w:bottom w:val="single" w:color="auto" w:sz="4" w:space="0"/>
              <w:right w:val="single" w:color="auto" w:sz="4" w:space="0"/>
            </w:tcBorders>
            <w:vAlign w:val="center"/>
          </w:tcPr>
          <w:p w14:paraId="3FCACD66">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eastAsia" w:cs="Times New Roman"/>
                <w:color w:val="auto"/>
                <w:kern w:val="0"/>
                <w:sz w:val="24"/>
                <w:szCs w:val="24"/>
                <w:highlight w:val="none"/>
                <w:u w:color="000000"/>
                <w:lang w:val="en-US" w:eastAsia="zh-CN" w:bidi="ar-SA"/>
              </w:rPr>
              <w:t>8</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04FDB25A">
            <w:pPr>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安全与应急预案</w:t>
            </w:r>
          </w:p>
          <w:p w14:paraId="48C613C8">
            <w:pPr>
              <w:spacing w:line="440" w:lineRule="exact"/>
              <w:rPr>
                <w:rFonts w:hint="default" w:ascii="Times New Roman" w:hAnsi="Times New Roman" w:eastAsia="宋体" w:cs="Times New Roman"/>
                <w:color w:val="auto"/>
                <w:kern w:val="0"/>
                <w:sz w:val="24"/>
                <w:szCs w:val="24"/>
                <w:highlight w:val="none"/>
                <w:u w:color="000000"/>
                <w:lang w:val="zh-CN"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14:paraId="1D095990">
            <w:pPr>
              <w:widowControl/>
              <w:jc w:val="lef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0-</w:t>
            </w:r>
            <w:r>
              <w:rPr>
                <w:rFonts w:hint="eastAsia" w:cs="Times New Roman"/>
                <w:color w:val="auto"/>
                <w:kern w:val="0"/>
                <w:sz w:val="24"/>
                <w:szCs w:val="24"/>
                <w:highlight w:val="none"/>
                <w:u w:color="000000"/>
                <w:lang w:val="en-US" w:eastAsia="zh-CN" w:bidi="ar-SA"/>
              </w:rPr>
              <w:t>7</w:t>
            </w:r>
          </w:p>
        </w:tc>
        <w:tc>
          <w:tcPr>
            <w:tcW w:w="5502" w:type="dxa"/>
            <w:tcBorders>
              <w:top w:val="single" w:color="auto" w:sz="4" w:space="0"/>
              <w:left w:val="single" w:color="auto" w:sz="4" w:space="0"/>
              <w:bottom w:val="single" w:color="auto" w:sz="4" w:space="0"/>
              <w:right w:val="single" w:color="auto" w:sz="4" w:space="0"/>
            </w:tcBorders>
            <w:vAlign w:val="center"/>
          </w:tcPr>
          <w:p w14:paraId="4ECAF3E7">
            <w:pPr>
              <w:widowControl/>
              <w:jc w:val="lef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具有完善健全的安全保证措施及应急预案，应急预案需按照国家、地方政策及现状和有关规定进行编制，并满足本项目需求。根据供应商所提供措施和预案的全面性、针对性、精细性进行打分。</w:t>
            </w:r>
          </w:p>
          <w:p w14:paraId="20B0C70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（1）方案合理、全面得</w:t>
            </w:r>
            <w:r>
              <w:rPr>
                <w:rFonts w:hint="eastAsia" w:cs="Times New Roman"/>
                <w:color w:val="auto"/>
                <w:kern w:val="0"/>
                <w:sz w:val="24"/>
                <w:szCs w:val="24"/>
                <w:highlight w:val="none"/>
                <w:u w:color="000000"/>
                <w:lang w:val="en-US" w:eastAsia="zh-CN" w:bidi="ar-SA"/>
              </w:rPr>
              <w:t>7</w:t>
            </w:r>
            <w:r>
              <w:rPr>
                <w:rFonts w:hint="default" w:ascii="Times New Roman" w:hAnsi="Times New Roman" w:eastAsia="宋体" w:cs="Times New Roman"/>
                <w:color w:val="auto"/>
                <w:kern w:val="0"/>
                <w:sz w:val="24"/>
                <w:szCs w:val="24"/>
                <w:highlight w:val="none"/>
                <w:u w:color="000000"/>
                <w:lang w:val="en-US" w:eastAsia="zh-CN" w:bidi="ar-SA"/>
              </w:rPr>
              <w:t>分</w:t>
            </w:r>
          </w:p>
          <w:p w14:paraId="4714348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（2）方案较合理、不够全面得</w:t>
            </w:r>
            <w:r>
              <w:rPr>
                <w:rFonts w:hint="eastAsia" w:cs="Times New Roman"/>
                <w:color w:val="auto"/>
                <w:kern w:val="0"/>
                <w:sz w:val="24"/>
                <w:szCs w:val="24"/>
                <w:highlight w:val="none"/>
                <w:u w:color="000000"/>
                <w:lang w:val="en-US" w:eastAsia="zh-CN" w:bidi="ar-SA"/>
              </w:rPr>
              <w:t>4</w:t>
            </w:r>
            <w:r>
              <w:rPr>
                <w:rFonts w:hint="default" w:ascii="Times New Roman" w:hAnsi="Times New Roman" w:eastAsia="宋体" w:cs="Times New Roman"/>
                <w:color w:val="auto"/>
                <w:kern w:val="0"/>
                <w:sz w:val="24"/>
                <w:szCs w:val="24"/>
                <w:highlight w:val="none"/>
                <w:u w:color="000000"/>
                <w:lang w:val="en-US" w:eastAsia="zh-CN" w:bidi="ar-SA"/>
              </w:rPr>
              <w:t>分</w:t>
            </w:r>
          </w:p>
          <w:p w14:paraId="3D9634EC">
            <w:pPr>
              <w:pStyle w:val="23"/>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（3）方案不合理、不突出得</w:t>
            </w:r>
            <w:r>
              <w:rPr>
                <w:rFonts w:hint="eastAsia" w:cs="Times New Roman"/>
                <w:color w:val="auto"/>
                <w:kern w:val="0"/>
                <w:sz w:val="24"/>
                <w:szCs w:val="24"/>
                <w:highlight w:val="none"/>
                <w:u w:color="000000"/>
                <w:lang w:val="en-US" w:eastAsia="zh-CN" w:bidi="ar-SA"/>
              </w:rPr>
              <w:t>1</w:t>
            </w:r>
            <w:r>
              <w:rPr>
                <w:rFonts w:hint="default" w:ascii="Times New Roman" w:hAnsi="Times New Roman" w:eastAsia="宋体" w:cs="Times New Roman"/>
                <w:color w:val="auto"/>
                <w:kern w:val="0"/>
                <w:sz w:val="24"/>
                <w:szCs w:val="24"/>
                <w:highlight w:val="none"/>
                <w:u w:color="000000"/>
                <w:lang w:val="en-US" w:eastAsia="zh-CN" w:bidi="ar-SA"/>
              </w:rPr>
              <w:t>分</w:t>
            </w:r>
          </w:p>
          <w:p w14:paraId="34F24F71">
            <w:pPr>
              <w:pStyle w:val="23"/>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eastAsia="宋体" w:cs="Times New Roman"/>
                <w:color w:val="auto"/>
                <w:kern w:val="0"/>
                <w:sz w:val="24"/>
                <w:szCs w:val="24"/>
                <w:highlight w:val="none"/>
                <w:u w:color="000000"/>
                <w:lang w:val="en-US" w:eastAsia="zh-CN" w:bidi="ar-SA"/>
              </w:rPr>
            </w:pPr>
            <w:r>
              <w:rPr>
                <w:rFonts w:hint="eastAsia" w:cs="Times New Roman"/>
                <w:color w:val="auto"/>
                <w:kern w:val="0"/>
                <w:sz w:val="24"/>
                <w:szCs w:val="24"/>
                <w:highlight w:val="none"/>
                <w:u w:color="000000"/>
                <w:lang w:val="en-US" w:eastAsia="zh-CN" w:bidi="ar-SA"/>
              </w:rPr>
              <w:t>（4）未提供不得分</w:t>
            </w:r>
          </w:p>
        </w:tc>
      </w:tr>
      <w:tr w14:paraId="631CA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blHeader/>
        </w:trPr>
        <w:tc>
          <w:tcPr>
            <w:tcW w:w="695" w:type="dxa"/>
            <w:tcBorders>
              <w:top w:val="single" w:color="auto" w:sz="4" w:space="0"/>
              <w:left w:val="single" w:color="auto" w:sz="4" w:space="0"/>
              <w:bottom w:val="single" w:color="auto" w:sz="4" w:space="0"/>
              <w:right w:val="single" w:color="auto" w:sz="4" w:space="0"/>
            </w:tcBorders>
            <w:vAlign w:val="center"/>
          </w:tcPr>
          <w:p w14:paraId="5906C8A2">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eastAsia" w:cs="Times New Roman"/>
                <w:color w:val="auto"/>
                <w:kern w:val="0"/>
                <w:sz w:val="24"/>
                <w:szCs w:val="24"/>
                <w:highlight w:val="none"/>
                <w:u w:color="000000"/>
                <w:lang w:val="en-US" w:eastAsia="zh-CN" w:bidi="ar-SA"/>
              </w:rPr>
              <w:t>9</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29F7CBA8">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cs="Times New Roman"/>
                <w:color w:val="auto"/>
                <w:kern w:val="0"/>
                <w:sz w:val="24"/>
                <w:szCs w:val="24"/>
                <w:highlight w:val="none"/>
                <w:u w:color="000000"/>
                <w:lang w:val="en-US" w:eastAsia="zh-CN" w:bidi="ar-SA"/>
              </w:rPr>
              <w:t>承诺书</w:t>
            </w:r>
          </w:p>
        </w:tc>
        <w:tc>
          <w:tcPr>
            <w:tcW w:w="709" w:type="dxa"/>
            <w:tcBorders>
              <w:top w:val="single" w:color="auto" w:sz="4" w:space="0"/>
              <w:left w:val="single" w:color="auto" w:sz="4" w:space="0"/>
              <w:bottom w:val="single" w:color="auto" w:sz="4" w:space="0"/>
              <w:right w:val="single" w:color="auto" w:sz="4" w:space="0"/>
            </w:tcBorders>
            <w:vAlign w:val="center"/>
          </w:tcPr>
          <w:p w14:paraId="38B0BBCB">
            <w:pPr>
              <w:widowControl/>
              <w:jc w:val="lef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0-</w:t>
            </w:r>
            <w:r>
              <w:rPr>
                <w:rFonts w:hint="eastAsia" w:cs="Times New Roman"/>
                <w:color w:val="auto"/>
                <w:kern w:val="0"/>
                <w:sz w:val="24"/>
                <w:szCs w:val="24"/>
                <w:highlight w:val="none"/>
                <w:u w:color="000000"/>
                <w:lang w:val="en-US" w:eastAsia="zh-CN" w:bidi="ar-SA"/>
              </w:rPr>
              <w:t>2</w:t>
            </w:r>
          </w:p>
        </w:tc>
        <w:tc>
          <w:tcPr>
            <w:tcW w:w="5502" w:type="dxa"/>
            <w:tcBorders>
              <w:top w:val="single" w:color="auto" w:sz="4" w:space="0"/>
              <w:left w:val="single" w:color="auto" w:sz="4" w:space="0"/>
              <w:bottom w:val="single" w:color="auto" w:sz="4" w:space="0"/>
              <w:right w:val="single" w:color="auto" w:sz="4" w:space="0"/>
            </w:tcBorders>
            <w:vAlign w:val="center"/>
          </w:tcPr>
          <w:p w14:paraId="7938D9C9">
            <w:pPr>
              <w:pStyle w:val="23"/>
              <w:numPr>
                <w:ilvl w:val="0"/>
                <w:numId w:val="5"/>
              </w:numPr>
              <w:ind w:left="0" w:leftChars="0" w:firstLine="0" w:firstLineChars="0"/>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有承诺、有违约经济处罚且措施可行得</w:t>
            </w:r>
            <w:r>
              <w:rPr>
                <w:rFonts w:hint="eastAsia" w:cs="Times New Roman"/>
                <w:color w:val="auto"/>
                <w:kern w:val="0"/>
                <w:sz w:val="24"/>
                <w:szCs w:val="24"/>
                <w:highlight w:val="none"/>
                <w:u w:color="000000"/>
                <w:lang w:val="en-US" w:eastAsia="zh-CN" w:bidi="ar-SA"/>
              </w:rPr>
              <w:t>2</w:t>
            </w:r>
            <w:r>
              <w:rPr>
                <w:rFonts w:hint="default" w:ascii="Times New Roman" w:hAnsi="Times New Roman" w:eastAsia="宋体" w:cs="Times New Roman"/>
                <w:color w:val="auto"/>
                <w:kern w:val="0"/>
                <w:sz w:val="24"/>
                <w:szCs w:val="24"/>
                <w:highlight w:val="none"/>
                <w:u w:color="000000"/>
                <w:lang w:val="en-US" w:eastAsia="zh-CN" w:bidi="ar-SA"/>
              </w:rPr>
              <w:t>分</w:t>
            </w:r>
          </w:p>
          <w:p w14:paraId="616AC06B">
            <w:pPr>
              <w:pStyle w:val="23"/>
              <w:numPr>
                <w:ilvl w:val="0"/>
                <w:numId w:val="5"/>
              </w:numPr>
              <w:ind w:left="0" w:leftChars="0" w:firstLine="0" w:firstLineChars="0"/>
              <w:rPr>
                <w:rFonts w:hint="default" w:ascii="Times New Roman" w:hAnsi="Times New Roman" w:eastAsia="宋体" w:cs="Times New Roman"/>
                <w:color w:val="auto"/>
                <w:kern w:val="0"/>
                <w:sz w:val="24"/>
                <w:szCs w:val="24"/>
                <w:highlight w:val="none"/>
                <w:u w:color="000000"/>
                <w:lang w:val="en-US" w:eastAsia="zh-CN" w:bidi="ar-SA"/>
              </w:rPr>
            </w:pPr>
            <w:r>
              <w:rPr>
                <w:rFonts w:hint="eastAsia" w:cs="Times New Roman"/>
                <w:color w:val="auto"/>
                <w:kern w:val="0"/>
                <w:sz w:val="24"/>
                <w:szCs w:val="24"/>
                <w:highlight w:val="none"/>
                <w:u w:color="000000"/>
                <w:lang w:val="en-US" w:eastAsia="zh-CN" w:bidi="ar-SA"/>
              </w:rPr>
              <w:t>有承诺，内容不全且欠缺可行性得1分</w:t>
            </w:r>
          </w:p>
          <w:p w14:paraId="2A35B98F">
            <w:pPr>
              <w:pStyle w:val="23"/>
              <w:numPr>
                <w:ilvl w:val="0"/>
                <w:numId w:val="5"/>
              </w:numPr>
              <w:ind w:left="0" w:leftChars="0" w:firstLine="0" w:firstLineChars="0"/>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不提供不得分。</w:t>
            </w:r>
          </w:p>
        </w:tc>
      </w:tr>
      <w:tr w14:paraId="73B7A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95" w:type="dxa"/>
            <w:tcBorders>
              <w:top w:val="single" w:color="auto" w:sz="4" w:space="0"/>
              <w:left w:val="single" w:color="auto" w:sz="4" w:space="0"/>
              <w:bottom w:val="single" w:color="auto" w:sz="4" w:space="0"/>
              <w:right w:val="single" w:color="auto" w:sz="4" w:space="0"/>
            </w:tcBorders>
            <w:vAlign w:val="center"/>
          </w:tcPr>
          <w:p w14:paraId="4AE374D4">
            <w:pPr>
              <w:spacing w:line="440" w:lineRule="exact"/>
              <w:rPr>
                <w:rFonts w:hint="default" w:ascii="Times New Roman" w:hAnsi="Times New Roman" w:cs="Times New Roman" w:eastAsiaTheme="minorEastAsia"/>
                <w:bCs/>
                <w:color w:val="000000" w:themeColor="text1"/>
                <w:highlight w:val="none"/>
                <w14:textFill>
                  <w14:solidFill>
                    <w14:schemeClr w14:val="tx1"/>
                  </w14:solidFill>
                </w14:textFill>
              </w:rPr>
            </w:pPr>
            <w:r>
              <w:rPr>
                <w:rFonts w:hint="default" w:ascii="Times New Roman" w:hAnsi="Times New Roman" w:cs="Times New Roman" w:eastAsiaTheme="minorEastAsia"/>
                <w:bCs/>
                <w:color w:val="000000" w:themeColor="text1"/>
                <w:highlight w:val="none"/>
                <w14:textFill>
                  <w14:solidFill>
                    <w14:schemeClr w14:val="tx1"/>
                  </w14:solidFill>
                </w14:textFill>
              </w:rPr>
              <w:t>合计</w:t>
            </w:r>
          </w:p>
        </w:tc>
        <w:tc>
          <w:tcPr>
            <w:tcW w:w="7791" w:type="dxa"/>
            <w:gridSpan w:val="5"/>
            <w:tcBorders>
              <w:top w:val="single" w:color="auto" w:sz="4" w:space="0"/>
              <w:left w:val="single" w:color="auto" w:sz="4" w:space="0"/>
              <w:bottom w:val="single" w:color="auto" w:sz="4" w:space="0"/>
              <w:right w:val="single" w:color="auto" w:sz="4" w:space="0"/>
            </w:tcBorders>
            <w:vAlign w:val="center"/>
          </w:tcPr>
          <w:p w14:paraId="4576F464">
            <w:pPr>
              <w:spacing w:line="440" w:lineRule="exact"/>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pPr>
            <w:r>
              <w:rPr>
                <w:rFonts w:hint="eastAsia" w:cs="Times New Roman" w:eastAsiaTheme="minorEastAsia"/>
                <w:color w:val="000000" w:themeColor="text1"/>
                <w:highlight w:val="none"/>
                <w:lang w:val="en-US" w:eastAsia="zh-CN"/>
                <w14:textFill>
                  <w14:solidFill>
                    <w14:schemeClr w14:val="tx1"/>
                  </w14:solidFill>
                </w14:textFill>
              </w:rPr>
              <w:t>54</w:t>
            </w:r>
          </w:p>
        </w:tc>
      </w:tr>
      <w:tr w14:paraId="6E0EB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95" w:type="dxa"/>
            <w:tcBorders>
              <w:top w:val="single" w:color="auto" w:sz="4" w:space="0"/>
              <w:left w:val="single" w:color="auto" w:sz="4" w:space="0"/>
              <w:bottom w:val="single" w:color="auto" w:sz="4" w:space="0"/>
              <w:right w:val="single" w:color="auto" w:sz="4" w:space="0"/>
            </w:tcBorders>
            <w:vAlign w:val="center"/>
          </w:tcPr>
          <w:p w14:paraId="0739D958">
            <w:pPr>
              <w:spacing w:line="440" w:lineRule="exact"/>
              <w:rPr>
                <w:rFonts w:hint="default" w:ascii="Times New Roman" w:hAnsi="Times New Roman" w:cs="Times New Roman" w:eastAsiaTheme="minorEastAsia"/>
                <w:bCs/>
                <w:highlight w:val="none"/>
              </w:rPr>
            </w:pPr>
            <w:r>
              <w:rPr>
                <w:rFonts w:hint="default" w:ascii="Times New Roman" w:hAnsi="Times New Roman" w:cs="Times New Roman" w:eastAsiaTheme="minorEastAsia"/>
                <w:bCs/>
                <w:highlight w:val="none"/>
              </w:rPr>
              <w:t>得分</w:t>
            </w:r>
          </w:p>
        </w:tc>
        <w:tc>
          <w:tcPr>
            <w:tcW w:w="7791" w:type="dxa"/>
            <w:gridSpan w:val="5"/>
            <w:tcBorders>
              <w:top w:val="single" w:color="auto" w:sz="4" w:space="0"/>
              <w:left w:val="single" w:color="auto" w:sz="4" w:space="0"/>
              <w:bottom w:val="single" w:color="auto" w:sz="4" w:space="0"/>
              <w:right w:val="single" w:color="auto" w:sz="4" w:space="0"/>
            </w:tcBorders>
            <w:vAlign w:val="center"/>
          </w:tcPr>
          <w:p w14:paraId="0A4333A3">
            <w:pPr>
              <w:spacing w:line="440" w:lineRule="exact"/>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en-US" w:eastAsia="zh-CN"/>
              </w:rPr>
              <w:t>5</w:t>
            </w:r>
            <w:r>
              <w:rPr>
                <w:rFonts w:hint="eastAsia" w:cs="Times New Roman" w:eastAsiaTheme="minorEastAsia"/>
                <w:highlight w:val="none"/>
                <w:lang w:val="en-US" w:eastAsia="zh-CN"/>
              </w:rPr>
              <w:t>4</w:t>
            </w:r>
          </w:p>
        </w:tc>
      </w:tr>
    </w:tbl>
    <w:p w14:paraId="7A096759">
      <w:pPr>
        <w:spacing w:line="360" w:lineRule="auto"/>
        <w:rPr>
          <w:rFonts w:hint="default" w:ascii="Times New Roman" w:hAnsi="Times New Roman" w:cs="Times New Roman" w:eastAsiaTheme="minorEastAsia"/>
          <w:color w:val="000000"/>
          <w:sz w:val="24"/>
          <w:szCs w:val="24"/>
          <w:highlight w:val="none"/>
          <w:lang w:val="zh-CN"/>
        </w:rPr>
      </w:pPr>
    </w:p>
    <w:p w14:paraId="568D932D">
      <w:pPr>
        <w:spacing w:line="360" w:lineRule="auto"/>
        <w:rPr>
          <w:rFonts w:hint="default" w:ascii="Times New Roman" w:hAnsi="Times New Roman" w:cs="Times New Roman" w:eastAsiaTheme="minorEastAsia"/>
          <w:color w:val="000000"/>
          <w:sz w:val="24"/>
          <w:szCs w:val="24"/>
          <w:highlight w:val="none"/>
          <w:lang w:val="zh-CN"/>
        </w:rPr>
      </w:pPr>
    </w:p>
    <w:p w14:paraId="2CC2D1CB">
      <w:pPr>
        <w:spacing w:line="360" w:lineRule="auto"/>
        <w:rPr>
          <w:rFonts w:hint="default" w:ascii="Times New Roman" w:hAnsi="Times New Roman" w:cs="Times New Roman" w:eastAsiaTheme="minorEastAsia"/>
          <w:color w:val="000000"/>
          <w:sz w:val="24"/>
          <w:szCs w:val="24"/>
          <w:highlight w:val="none"/>
          <w:lang w:val="zh-CN"/>
        </w:rPr>
      </w:pPr>
    </w:p>
    <w:p w14:paraId="3D8EC94D">
      <w:pPr>
        <w:spacing w:line="360" w:lineRule="auto"/>
        <w:rPr>
          <w:rFonts w:hint="default" w:ascii="Times New Roman" w:hAnsi="Times New Roman" w:cs="Times New Roman" w:eastAsiaTheme="minorEastAsia"/>
          <w:color w:val="000000"/>
          <w:sz w:val="24"/>
          <w:szCs w:val="24"/>
          <w:highlight w:val="none"/>
          <w:lang w:val="zh-CN"/>
        </w:rPr>
      </w:pPr>
    </w:p>
    <w:p w14:paraId="1BACE313">
      <w:pPr>
        <w:spacing w:line="360" w:lineRule="auto"/>
        <w:rPr>
          <w:rFonts w:hint="default" w:ascii="Times New Roman" w:hAnsi="Times New Roman" w:cs="Times New Roman" w:eastAsiaTheme="minorEastAsia"/>
          <w:color w:val="000000"/>
          <w:sz w:val="24"/>
          <w:szCs w:val="24"/>
          <w:highlight w:val="none"/>
          <w:lang w:val="zh-CN"/>
        </w:rPr>
      </w:pPr>
    </w:p>
    <w:p w14:paraId="6850DA5B">
      <w:pPr>
        <w:spacing w:line="360" w:lineRule="auto"/>
        <w:rPr>
          <w:rFonts w:hint="default" w:ascii="Times New Roman" w:hAnsi="Times New Roman" w:cs="Times New Roman" w:eastAsiaTheme="minorEastAsia"/>
          <w:color w:val="000000"/>
          <w:sz w:val="24"/>
          <w:szCs w:val="24"/>
          <w:highlight w:val="none"/>
          <w:lang w:val="zh-CN"/>
        </w:rPr>
      </w:pPr>
    </w:p>
    <w:p w14:paraId="168F3810">
      <w:pPr>
        <w:spacing w:line="360" w:lineRule="auto"/>
        <w:rPr>
          <w:rFonts w:hint="default" w:ascii="Times New Roman" w:hAnsi="Times New Roman" w:cs="Times New Roman" w:eastAsiaTheme="minorEastAsia"/>
          <w:color w:val="000000"/>
          <w:sz w:val="24"/>
          <w:szCs w:val="24"/>
          <w:highlight w:val="none"/>
          <w:lang w:val="zh-CN"/>
        </w:rPr>
      </w:pPr>
    </w:p>
    <w:p w14:paraId="0AC8AFE9">
      <w:pPr>
        <w:spacing w:line="360" w:lineRule="auto"/>
        <w:rPr>
          <w:rFonts w:hint="default" w:ascii="Times New Roman" w:hAnsi="Times New Roman" w:cs="Times New Roman" w:eastAsiaTheme="minorEastAsia"/>
          <w:color w:val="000000"/>
          <w:sz w:val="24"/>
          <w:szCs w:val="24"/>
          <w:highlight w:val="none"/>
          <w:lang w:val="zh-CN"/>
        </w:rPr>
      </w:pPr>
    </w:p>
    <w:p w14:paraId="4C4A7631">
      <w:pPr>
        <w:spacing w:line="360" w:lineRule="auto"/>
        <w:rPr>
          <w:rFonts w:hint="default" w:ascii="Times New Roman" w:hAnsi="Times New Roman" w:cs="Times New Roman" w:eastAsiaTheme="minorEastAsia"/>
          <w:color w:val="000000"/>
          <w:sz w:val="24"/>
          <w:szCs w:val="24"/>
          <w:highlight w:val="none"/>
          <w:lang w:val="zh-CN"/>
        </w:rPr>
      </w:pPr>
    </w:p>
    <w:p w14:paraId="72D6A2A1">
      <w:pPr>
        <w:spacing w:line="360" w:lineRule="auto"/>
        <w:rPr>
          <w:rFonts w:hint="default" w:ascii="Times New Roman" w:hAnsi="Times New Roman" w:cs="Times New Roman" w:eastAsiaTheme="minorEastAsia"/>
          <w:color w:val="000000"/>
          <w:sz w:val="24"/>
          <w:szCs w:val="24"/>
          <w:highlight w:val="none"/>
          <w:lang w:val="zh-CN"/>
        </w:rPr>
      </w:pPr>
    </w:p>
    <w:p w14:paraId="3334F3B6">
      <w:pPr>
        <w:spacing w:line="360" w:lineRule="auto"/>
        <w:rPr>
          <w:rFonts w:hint="default" w:ascii="Times New Roman" w:hAnsi="Times New Roman" w:cs="Times New Roman" w:eastAsiaTheme="minorEastAsia"/>
          <w:color w:val="000000"/>
          <w:sz w:val="24"/>
          <w:szCs w:val="24"/>
          <w:highlight w:val="none"/>
          <w:lang w:val="zh-CN"/>
        </w:rPr>
      </w:pPr>
    </w:p>
    <w:p w14:paraId="2A6AA7E8">
      <w:pPr>
        <w:spacing w:line="360" w:lineRule="auto"/>
        <w:rPr>
          <w:rFonts w:hint="default" w:ascii="Times New Roman" w:hAnsi="Times New Roman" w:cs="Times New Roman" w:eastAsiaTheme="minorEastAsia"/>
          <w:color w:val="000000"/>
          <w:sz w:val="24"/>
          <w:szCs w:val="24"/>
          <w:highlight w:val="none"/>
          <w:lang w:val="zh-CN"/>
        </w:rPr>
      </w:pPr>
    </w:p>
    <w:p w14:paraId="54A78411">
      <w:pPr>
        <w:spacing w:line="360" w:lineRule="auto"/>
        <w:rPr>
          <w:rFonts w:hint="default" w:ascii="Times New Roman" w:hAnsi="Times New Roman" w:cs="Times New Roman" w:eastAsiaTheme="minorEastAsia"/>
          <w:color w:val="000000"/>
          <w:sz w:val="24"/>
          <w:szCs w:val="24"/>
          <w:highlight w:val="none"/>
          <w:lang w:val="zh-CN"/>
        </w:rPr>
      </w:pPr>
    </w:p>
    <w:p w14:paraId="2EC7B5B4">
      <w:pPr>
        <w:spacing w:line="360" w:lineRule="auto"/>
        <w:rPr>
          <w:rFonts w:hint="default" w:ascii="Times New Roman" w:hAnsi="Times New Roman" w:cs="Times New Roman" w:eastAsiaTheme="minorEastAsia"/>
          <w:color w:val="000000"/>
          <w:sz w:val="24"/>
          <w:szCs w:val="24"/>
          <w:highlight w:val="none"/>
          <w:lang w:val="zh-CN"/>
        </w:rPr>
      </w:pPr>
    </w:p>
    <w:p w14:paraId="5F9403FB">
      <w:pPr>
        <w:spacing w:line="360" w:lineRule="auto"/>
        <w:rPr>
          <w:rFonts w:hint="default" w:ascii="Times New Roman" w:hAnsi="Times New Roman" w:cs="Times New Roman" w:eastAsiaTheme="minorEastAsia"/>
          <w:color w:val="000000"/>
          <w:sz w:val="24"/>
          <w:szCs w:val="24"/>
          <w:highlight w:val="none"/>
          <w:lang w:val="zh-CN"/>
        </w:rPr>
      </w:pPr>
    </w:p>
    <w:p w14:paraId="2F7E1690">
      <w:pPr>
        <w:spacing w:line="360" w:lineRule="auto"/>
        <w:rPr>
          <w:rFonts w:hint="default" w:ascii="Times New Roman" w:hAnsi="Times New Roman" w:cs="Times New Roman" w:eastAsiaTheme="minorEastAsia"/>
          <w:color w:val="000000"/>
          <w:sz w:val="24"/>
          <w:szCs w:val="24"/>
          <w:highlight w:val="none"/>
          <w:lang w:val="zh-CN"/>
        </w:rPr>
      </w:pPr>
      <w:r>
        <w:rPr>
          <w:rFonts w:hint="default" w:ascii="Times New Roman" w:hAnsi="Times New Roman" w:cs="Times New Roman" w:eastAsiaTheme="minorEastAsia"/>
          <w:color w:val="000000"/>
          <w:sz w:val="24"/>
          <w:szCs w:val="24"/>
          <w:highlight w:val="none"/>
          <w:lang w:val="zh-CN"/>
        </w:rPr>
        <w:t>注：1、各评委应认真了解本磋商文件和工程有关情况后，做出须自己负责的评审。</w:t>
      </w:r>
    </w:p>
    <w:p w14:paraId="6873DD74">
      <w:pPr>
        <w:spacing w:line="360" w:lineRule="auto"/>
        <w:jc w:val="left"/>
        <w:rPr>
          <w:rFonts w:hint="default" w:ascii="Times New Roman" w:hAnsi="Times New Roman" w:cs="Times New Roman" w:eastAsiaTheme="minorEastAsia"/>
          <w:color w:val="000000"/>
          <w:sz w:val="24"/>
          <w:szCs w:val="24"/>
          <w:highlight w:val="none"/>
          <w:lang w:val="zh-CN"/>
        </w:rPr>
      </w:pPr>
      <w:r>
        <w:rPr>
          <w:rFonts w:hint="default" w:ascii="Times New Roman" w:hAnsi="Times New Roman" w:cs="Times New Roman" w:eastAsiaTheme="minorEastAsia"/>
          <w:color w:val="000000"/>
          <w:sz w:val="24"/>
          <w:szCs w:val="24"/>
          <w:highlight w:val="none"/>
        </w:rPr>
        <w:t>2、</w:t>
      </w:r>
      <w:r>
        <w:rPr>
          <w:rFonts w:hint="default" w:ascii="Times New Roman" w:hAnsi="Times New Roman" w:cs="Times New Roman" w:eastAsiaTheme="minorEastAsia"/>
          <w:color w:val="000000"/>
          <w:sz w:val="24"/>
          <w:szCs w:val="24"/>
          <w:highlight w:val="none"/>
          <w:lang w:val="zh-CN"/>
        </w:rPr>
        <w:t>技术标在进行汇总时，分项项目评分进行算术平均，计算结果值在小数点后保留两位小数，后余位数四舍五入计。项目评审过程中，不得去掉最后报价中的最高报价和最低报价。</w:t>
      </w:r>
    </w:p>
    <w:p w14:paraId="74A421B1">
      <w:pPr>
        <w:spacing w:line="360" w:lineRule="auto"/>
        <w:rPr>
          <w:rFonts w:hint="default" w:ascii="Times New Roman" w:hAnsi="Times New Roman" w:cs="Times New Roman" w:eastAsiaTheme="minorEastAsia"/>
          <w:highlight w:val="none"/>
          <w:lang w:val="zh-CN"/>
        </w:rPr>
      </w:pPr>
      <w:r>
        <w:rPr>
          <w:rFonts w:hint="default" w:ascii="Times New Roman" w:hAnsi="Times New Roman" w:cs="Times New Roman" w:eastAsiaTheme="minorEastAsia"/>
          <w:color w:val="000000"/>
          <w:sz w:val="24"/>
          <w:szCs w:val="24"/>
          <w:highlight w:val="none"/>
        </w:rPr>
        <w:t>3、</w:t>
      </w:r>
      <w:r>
        <w:rPr>
          <w:rFonts w:hint="default" w:ascii="Times New Roman" w:hAnsi="Times New Roman" w:cs="Times New Roman" w:eastAsiaTheme="minorEastAsia"/>
          <w:color w:val="000000"/>
          <w:sz w:val="24"/>
          <w:szCs w:val="24"/>
          <w:highlight w:val="none"/>
          <w:lang w:val="zh-CN"/>
        </w:rPr>
        <w:t>商务标详细评审：投标人商务部分得分等于评委评分的算术平均值。</w:t>
      </w:r>
    </w:p>
    <w:p w14:paraId="1007E773">
      <w:pPr>
        <w:tabs>
          <w:tab w:val="left" w:pos="741"/>
          <w:tab w:val="left" w:pos="1642"/>
          <w:tab w:val="left" w:pos="3363"/>
          <w:tab w:val="left" w:pos="3887"/>
          <w:tab w:val="left" w:pos="9649"/>
        </w:tabs>
        <w:spacing w:line="360" w:lineRule="auto"/>
        <w:rPr>
          <w:rFonts w:hint="default" w:ascii="Times New Roman" w:hAnsi="Times New Roman" w:cs="Times New Roman" w:eastAsiaTheme="minorEastAsia"/>
          <w:sz w:val="24"/>
          <w:szCs w:val="22"/>
          <w:highlight w:val="none"/>
          <w:lang w:val="zh-CN"/>
        </w:rPr>
      </w:pPr>
      <w:r>
        <w:rPr>
          <w:rFonts w:hint="default" w:ascii="Times New Roman" w:hAnsi="Times New Roman" w:cs="Times New Roman" w:eastAsiaTheme="minorEastAsia"/>
          <w:sz w:val="24"/>
          <w:szCs w:val="22"/>
          <w:highlight w:val="none"/>
        </w:rPr>
        <w:t>4</w:t>
      </w:r>
      <w:r>
        <w:rPr>
          <w:rFonts w:hint="default" w:ascii="Times New Roman" w:hAnsi="Times New Roman" w:cs="Times New Roman" w:eastAsiaTheme="minorEastAsia"/>
          <w:sz w:val="24"/>
          <w:szCs w:val="22"/>
          <w:highlight w:val="none"/>
          <w:lang w:val="zh-CN"/>
        </w:rPr>
        <w:t>、投标人请认真阅读和理解上述内容，避免投标文件中有违背上述审查标准之一的情况发生而造成废标；评标中各评委若发生意见分歧，通过书面表决形式，以少数服从多数为原则决定。</w:t>
      </w:r>
    </w:p>
    <w:p w14:paraId="0A3A0E8F">
      <w:pPr>
        <w:tabs>
          <w:tab w:val="left" w:pos="741"/>
          <w:tab w:val="left" w:pos="1642"/>
          <w:tab w:val="left" w:pos="3363"/>
          <w:tab w:val="left" w:pos="3887"/>
          <w:tab w:val="left" w:pos="9649"/>
        </w:tabs>
        <w:spacing w:line="360" w:lineRule="auto"/>
        <w:rPr>
          <w:rFonts w:hint="default" w:ascii="Times New Roman" w:hAnsi="Times New Roman" w:cs="Times New Roman" w:eastAsiaTheme="minorEastAsia"/>
          <w:sz w:val="24"/>
          <w:szCs w:val="22"/>
          <w:highlight w:val="none"/>
        </w:rPr>
      </w:pPr>
      <w:r>
        <w:rPr>
          <w:rFonts w:hint="default" w:ascii="Times New Roman" w:hAnsi="Times New Roman" w:cs="Times New Roman" w:eastAsiaTheme="minorEastAsia"/>
          <w:sz w:val="24"/>
          <w:szCs w:val="22"/>
          <w:highlight w:val="none"/>
          <w:lang w:val="zh-CN"/>
        </w:rPr>
        <w:t>5、磋商确定最终采购需求和提交最后报价的投标人后，价格得分的评分方法：采用低价优先法计算，即满足磋商文件要求且最后磋商报价最低的投标人的最后磋商报价为磋商基准价，其价格得分为满分。其他投标人的最后磋商报价得分统一按照下列公式计算：磋商报价得分=（磋商基准价/最后磋商报价）×</w:t>
      </w:r>
      <w:r>
        <w:rPr>
          <w:rFonts w:hint="default" w:ascii="Times New Roman" w:hAnsi="Times New Roman" w:cs="Times New Roman" w:eastAsiaTheme="minorEastAsia"/>
          <w:sz w:val="24"/>
          <w:szCs w:val="22"/>
          <w:highlight w:val="none"/>
          <w:lang w:val="en-US" w:eastAsia="zh-CN"/>
        </w:rPr>
        <w:t>3</w:t>
      </w:r>
      <w:r>
        <w:rPr>
          <w:rFonts w:hint="default" w:ascii="Times New Roman" w:hAnsi="Times New Roman" w:cs="Times New Roman" w:eastAsiaTheme="minorEastAsia"/>
          <w:sz w:val="24"/>
          <w:szCs w:val="22"/>
          <w:highlight w:val="none"/>
          <w:lang w:val="zh-CN"/>
        </w:rPr>
        <w:t xml:space="preserve">0%×100，如此类推，算出所有投标投标人的价格得分。          </w:t>
      </w:r>
      <w:r>
        <w:rPr>
          <w:rFonts w:hint="default" w:ascii="Times New Roman" w:hAnsi="Times New Roman" w:cs="Times New Roman" w:eastAsiaTheme="minorEastAsia"/>
          <w:sz w:val="24"/>
          <w:szCs w:val="22"/>
          <w:highlight w:val="none"/>
        </w:rPr>
        <w:t xml:space="preserve">                     </w:t>
      </w:r>
    </w:p>
    <w:p w14:paraId="463BA9C8">
      <w:pPr>
        <w:tabs>
          <w:tab w:val="left" w:pos="741"/>
          <w:tab w:val="left" w:pos="1642"/>
          <w:tab w:val="left" w:pos="3363"/>
          <w:tab w:val="left" w:pos="3887"/>
          <w:tab w:val="left" w:pos="9649"/>
        </w:tabs>
        <w:spacing w:line="360" w:lineRule="auto"/>
        <w:rPr>
          <w:rFonts w:hint="default" w:ascii="Times New Roman" w:hAnsi="Times New Roman" w:cs="Times New Roman" w:eastAsiaTheme="minorEastAsia"/>
          <w:sz w:val="24"/>
          <w:szCs w:val="22"/>
          <w:highlight w:val="none"/>
        </w:rPr>
      </w:pPr>
      <w:r>
        <w:rPr>
          <w:rFonts w:hint="default" w:ascii="Times New Roman" w:hAnsi="Times New Roman" w:cs="Times New Roman" w:eastAsiaTheme="minorEastAsia"/>
          <w:sz w:val="24"/>
          <w:szCs w:val="22"/>
          <w:highlight w:val="none"/>
        </w:rPr>
        <w:t>评分分值计算结果值在小数点后均保留两位小数，后余位数四舍五入计。</w:t>
      </w:r>
    </w:p>
    <w:p w14:paraId="4C570853">
      <w:pPr>
        <w:tabs>
          <w:tab w:val="left" w:pos="741"/>
          <w:tab w:val="left" w:pos="1642"/>
          <w:tab w:val="left" w:pos="3363"/>
          <w:tab w:val="left" w:pos="3887"/>
          <w:tab w:val="left" w:pos="9649"/>
        </w:tabs>
        <w:spacing w:line="360" w:lineRule="auto"/>
        <w:ind w:firstLine="240" w:firstLineChars="100"/>
        <w:rPr>
          <w:rFonts w:hint="default" w:ascii="Times New Roman" w:hAnsi="Times New Roman" w:cs="Times New Roman" w:eastAsiaTheme="minorEastAsia"/>
          <w:sz w:val="24"/>
          <w:szCs w:val="22"/>
          <w:highlight w:val="none"/>
          <w:lang w:val="zh-CN"/>
        </w:rPr>
      </w:pPr>
      <w:r>
        <w:rPr>
          <w:rFonts w:hint="default" w:ascii="Times New Roman" w:hAnsi="Times New Roman" w:cs="Times New Roman" w:eastAsiaTheme="minorEastAsia"/>
          <w:sz w:val="24"/>
          <w:szCs w:val="22"/>
          <w:highlight w:val="none"/>
          <w:lang w:val="zh-CN"/>
        </w:rPr>
        <w:t>在报价评审中，若磋商小组发现投标人以明显低于市场或成本的价格投标，而投标人又未在投标文件中提供有力证据证明其报价合理的，磋商小组可以认定该投标以低于成本的价格投标。被认定为低于成本价格的投标将按废标处理。</w:t>
      </w:r>
    </w:p>
    <w:p w14:paraId="62ED57C5">
      <w:pPr>
        <w:tabs>
          <w:tab w:val="left" w:pos="741"/>
          <w:tab w:val="left" w:pos="1642"/>
          <w:tab w:val="left" w:pos="3363"/>
          <w:tab w:val="left" w:pos="3887"/>
          <w:tab w:val="left" w:pos="9649"/>
        </w:tabs>
        <w:spacing w:line="360" w:lineRule="auto"/>
        <w:rPr>
          <w:rFonts w:hint="default" w:ascii="Times New Roman" w:hAnsi="Times New Roman" w:cs="Times New Roman" w:eastAsiaTheme="minorEastAsia"/>
          <w:sz w:val="24"/>
          <w:szCs w:val="22"/>
          <w:highlight w:val="none"/>
          <w:lang w:val="zh-CN"/>
        </w:rPr>
      </w:pPr>
      <w:r>
        <w:rPr>
          <w:rFonts w:hint="default" w:ascii="Times New Roman" w:hAnsi="Times New Roman" w:cs="Times New Roman" w:eastAsiaTheme="minorEastAsia"/>
          <w:sz w:val="24"/>
          <w:szCs w:val="22"/>
          <w:highlight w:val="none"/>
          <w:lang w:val="zh-CN"/>
        </w:rPr>
        <w:t>6、磋商小组应当根据综合评分情况，按照评审得分由高到低顺序推荐3名成交候选投标人。评审得分相同的，按照最终报价由低到高的顺序推荐。评审得分且最终报价相同的，按照技术指标优劣顺序推荐。</w:t>
      </w:r>
    </w:p>
    <w:p w14:paraId="0BE199BE">
      <w:pPr>
        <w:tabs>
          <w:tab w:val="left" w:pos="741"/>
          <w:tab w:val="left" w:pos="1642"/>
          <w:tab w:val="left" w:pos="3363"/>
          <w:tab w:val="left" w:pos="3887"/>
          <w:tab w:val="left" w:pos="9649"/>
        </w:tabs>
        <w:spacing w:line="360" w:lineRule="auto"/>
        <w:rPr>
          <w:rFonts w:hint="default" w:ascii="Times New Roman" w:hAnsi="Times New Roman" w:cs="Times New Roman" w:eastAsiaTheme="minorEastAsia"/>
          <w:sz w:val="24"/>
          <w:szCs w:val="22"/>
          <w:highlight w:val="none"/>
          <w:lang w:val="zh-CN"/>
        </w:rPr>
      </w:pPr>
      <w:r>
        <w:rPr>
          <w:rFonts w:hint="default" w:ascii="Times New Roman" w:hAnsi="Times New Roman" w:cs="Times New Roman" w:eastAsiaTheme="minorEastAsia"/>
          <w:sz w:val="24"/>
          <w:szCs w:val="22"/>
          <w:highlight w:val="none"/>
          <w:lang w:val="zh-CN"/>
        </w:rPr>
        <w:t>7、招标人根据磋商小组推荐的成交候选投标人名单，根据相关法律法规的规定确定最终成交商。如果排名第一的成交候选投标人的实际情况与其磋商资料不相符，将取消其成交资格，由排名第二的成交候选投标人递补，以此类推。</w:t>
      </w:r>
    </w:p>
    <w:p w14:paraId="2AB338DF">
      <w:pPr>
        <w:spacing w:line="580" w:lineRule="exact"/>
        <w:rPr>
          <w:rFonts w:hint="default" w:ascii="Times New Roman" w:hAnsi="Times New Roman" w:cs="Times New Roman" w:eastAsiaTheme="minorEastAsia"/>
          <w:color w:val="000000"/>
          <w:sz w:val="24"/>
          <w:szCs w:val="24"/>
          <w:highlight w:val="none"/>
          <w:lang w:val="zh-CN"/>
        </w:rPr>
      </w:pPr>
    </w:p>
    <w:p w14:paraId="120BAEDC">
      <w:pPr>
        <w:pStyle w:val="3"/>
        <w:spacing w:before="100" w:beforeAutospacing="1" w:after="100" w:afterAutospacing="1" w:line="400" w:lineRule="atLeast"/>
        <w:jc w:val="center"/>
        <w:rPr>
          <w:rFonts w:hint="default" w:ascii="Times New Roman" w:hAnsi="Times New Roman" w:cs="Times New Roman" w:eastAsiaTheme="minorEastAsia"/>
          <w:sz w:val="28"/>
          <w:szCs w:val="28"/>
          <w:highlight w:val="none"/>
        </w:rPr>
      </w:pPr>
      <w:bookmarkStart w:id="49" w:name="_Toc9470"/>
      <w:r>
        <w:rPr>
          <w:rFonts w:hint="eastAsia" w:asciiTheme="minorEastAsia" w:hAnsiTheme="minorEastAsia" w:eastAsiaTheme="minorEastAsia" w:cstheme="minorEastAsia"/>
          <w:sz w:val="28"/>
          <w:szCs w:val="28"/>
          <w:highlight w:val="none"/>
        </w:rPr>
        <w:t>F</w:t>
      </w:r>
      <w:r>
        <w:rPr>
          <w:rFonts w:hint="eastAsia" w:asciiTheme="minorEastAsia" w:hAnsiTheme="minorEastAsia" w:eastAsiaTheme="minorEastAsia" w:cstheme="minorEastAsia"/>
          <w:sz w:val="28"/>
          <w:szCs w:val="28"/>
          <w:highlight w:val="none"/>
          <w:lang w:val="en-US" w:eastAsia="zh-CN"/>
        </w:rPr>
        <w:t xml:space="preserve">  </w:t>
      </w:r>
      <w:r>
        <w:rPr>
          <w:rFonts w:hint="default" w:ascii="Times New Roman" w:hAnsi="Times New Roman" w:cs="Times New Roman" w:eastAsiaTheme="minorEastAsia"/>
          <w:sz w:val="28"/>
          <w:szCs w:val="28"/>
          <w:highlight w:val="none"/>
        </w:rPr>
        <w:t>授予合同</w:t>
      </w:r>
      <w:bookmarkEnd w:id="43"/>
      <w:bookmarkEnd w:id="44"/>
      <w:bookmarkEnd w:id="45"/>
      <w:bookmarkEnd w:id="46"/>
      <w:bookmarkEnd w:id="47"/>
      <w:bookmarkEnd w:id="49"/>
    </w:p>
    <w:p w14:paraId="6356C652">
      <w:pPr>
        <w:spacing w:line="400" w:lineRule="atLeas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28．合同授予标准</w:t>
      </w:r>
    </w:p>
    <w:p w14:paraId="586F3CD7">
      <w:pPr>
        <w:spacing w:line="400" w:lineRule="atLeast"/>
        <w:ind w:left="600" w:hanging="600" w:hangingChars="25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28.1</w:t>
      </w:r>
      <w:r>
        <w:rPr>
          <w:rFonts w:hint="default" w:ascii="Times New Roman" w:hAnsi="Times New Roman" w:cs="Times New Roman" w:eastAsiaTheme="minorEastAsia"/>
          <w:bCs/>
          <w:sz w:val="24"/>
          <w:highlight w:val="none"/>
        </w:rPr>
        <w:t>合同将授予被确定为实质上响应磋商文件要求，符合采购需求、质量和服务相等且综合评分最高的</w:t>
      </w:r>
      <w:r>
        <w:rPr>
          <w:rFonts w:hint="default" w:ascii="Times New Roman" w:hAnsi="Times New Roman" w:cs="Times New Roman" w:eastAsiaTheme="minorEastAsia"/>
          <w:bCs/>
          <w:sz w:val="24"/>
          <w:highlight w:val="none"/>
          <w:lang w:eastAsia="zh-CN"/>
        </w:rPr>
        <w:t>投标人</w:t>
      </w:r>
      <w:r>
        <w:rPr>
          <w:rFonts w:hint="default" w:ascii="Times New Roman" w:hAnsi="Times New Roman" w:cs="Times New Roman" w:eastAsiaTheme="minorEastAsia"/>
          <w:sz w:val="24"/>
          <w:highlight w:val="none"/>
        </w:rPr>
        <w:t>。</w:t>
      </w:r>
    </w:p>
    <w:p w14:paraId="55D659D5">
      <w:pPr>
        <w:spacing w:line="400" w:lineRule="atLeas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28.2 最低报价不一定是被授予合同的保证。</w:t>
      </w:r>
    </w:p>
    <w:p w14:paraId="7FF2ECBB">
      <w:pPr>
        <w:spacing w:line="400" w:lineRule="atLeast"/>
        <w:ind w:left="600" w:hanging="600" w:hangingChars="25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28.3排名第一的成交候选人放弃中标、因不可抗力不能履行合同、不按照磋商文件要求提交履约保证金，或者被查实存在影响中标结果的违法行为等情形，不符合成交条件的，</w:t>
      </w:r>
      <w:r>
        <w:rPr>
          <w:rFonts w:hint="default" w:ascii="Times New Roman" w:hAnsi="Times New Roman" w:cs="Times New Roman" w:eastAsiaTheme="minorEastAsia"/>
          <w:sz w:val="24"/>
          <w:highlight w:val="none"/>
          <w:lang w:eastAsia="zh-CN"/>
        </w:rPr>
        <w:t>招标人</w:t>
      </w:r>
      <w:r>
        <w:rPr>
          <w:rFonts w:hint="default" w:ascii="Times New Roman" w:hAnsi="Times New Roman" w:cs="Times New Roman" w:eastAsiaTheme="minorEastAsia"/>
          <w:sz w:val="24"/>
          <w:highlight w:val="none"/>
        </w:rPr>
        <w:t>可以按照磋商小组提出的成交候选人名单排序依次确定其他中标候选人为成交</w:t>
      </w:r>
      <w:r>
        <w:rPr>
          <w:rFonts w:hint="default" w:ascii="Times New Roman" w:hAnsi="Times New Roman" w:cs="Times New Roman" w:eastAsiaTheme="minorEastAsia"/>
          <w:sz w:val="24"/>
          <w:highlight w:val="none"/>
          <w:lang w:eastAsia="zh-CN"/>
        </w:rPr>
        <w:t>投标人</w:t>
      </w:r>
      <w:r>
        <w:rPr>
          <w:rFonts w:hint="default" w:ascii="Times New Roman" w:hAnsi="Times New Roman" w:cs="Times New Roman" w:eastAsiaTheme="minorEastAsia"/>
          <w:sz w:val="24"/>
          <w:highlight w:val="none"/>
        </w:rPr>
        <w:t>，也可以重新招标。</w:t>
      </w:r>
    </w:p>
    <w:p w14:paraId="0665FD0E">
      <w:pPr>
        <w:spacing w:line="400" w:lineRule="atLeas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29．接受和拒绝任何或所有磋商的权力</w:t>
      </w:r>
    </w:p>
    <w:p w14:paraId="4A40FDCE">
      <w:pPr>
        <w:spacing w:line="400" w:lineRule="atLeast"/>
        <w:ind w:left="600" w:hanging="600" w:hangingChars="25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29.1为维护国家利益，买方在授予合同之前仍有选择或拒绝任何全部磋商的权力，并对所采取的行为不作任何解释。</w:t>
      </w:r>
    </w:p>
    <w:p w14:paraId="04072F24">
      <w:pPr>
        <w:spacing w:line="400" w:lineRule="atLeas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30．成交通知书</w:t>
      </w:r>
    </w:p>
    <w:p w14:paraId="7FA26BEE">
      <w:pPr>
        <w:spacing w:line="400" w:lineRule="atLeast"/>
        <w:ind w:left="552" w:hanging="552" w:hangingChars="23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30.1 成交公告期满后，招标代理机构将以书面形式发出《成交通知书》，但发出时间不超过磋商有效期，《成交通知书》一经发出即发生法律效力。</w:t>
      </w:r>
    </w:p>
    <w:p w14:paraId="1A56632C">
      <w:pPr>
        <w:spacing w:line="400" w:lineRule="atLeas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30.2 《成交通知书》将作为签订合同的依据。</w:t>
      </w:r>
    </w:p>
    <w:p w14:paraId="72478F0D">
      <w:pPr>
        <w:spacing w:line="400" w:lineRule="atLeast"/>
        <w:ind w:left="600" w:hanging="600" w:hangingChars="25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30.3 在成交通知书发出后五个工作日内退还未成交</w:t>
      </w:r>
      <w:r>
        <w:rPr>
          <w:rFonts w:hint="default" w:ascii="Times New Roman" w:hAnsi="Times New Roman" w:cs="Times New Roman" w:eastAsiaTheme="minorEastAsia"/>
          <w:sz w:val="24"/>
          <w:highlight w:val="none"/>
          <w:lang w:eastAsia="zh-CN"/>
        </w:rPr>
        <w:t>投标人</w:t>
      </w:r>
      <w:r>
        <w:rPr>
          <w:rFonts w:hint="default" w:ascii="Times New Roman" w:hAnsi="Times New Roman" w:cs="Times New Roman" w:eastAsiaTheme="minorEastAsia"/>
          <w:sz w:val="24"/>
          <w:highlight w:val="none"/>
        </w:rPr>
        <w:t>的保证金，在采购</w:t>
      </w:r>
    </w:p>
    <w:p w14:paraId="12586391">
      <w:pPr>
        <w:spacing w:line="400" w:lineRule="atLeast"/>
        <w:ind w:left="600" w:hanging="600" w:hangingChars="25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合同签订后五个工作日内退还成交</w:t>
      </w:r>
      <w:r>
        <w:rPr>
          <w:rFonts w:hint="default" w:ascii="Times New Roman" w:hAnsi="Times New Roman" w:cs="Times New Roman" w:eastAsiaTheme="minorEastAsia"/>
          <w:sz w:val="24"/>
          <w:highlight w:val="none"/>
          <w:lang w:eastAsia="zh-CN"/>
        </w:rPr>
        <w:t>投标人</w:t>
      </w:r>
      <w:r>
        <w:rPr>
          <w:rFonts w:hint="default" w:ascii="Times New Roman" w:hAnsi="Times New Roman" w:cs="Times New Roman" w:eastAsiaTheme="minorEastAsia"/>
          <w:sz w:val="24"/>
          <w:highlight w:val="none"/>
        </w:rPr>
        <w:t>的保证金。</w:t>
      </w:r>
    </w:p>
    <w:p w14:paraId="332118FE">
      <w:pPr>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31．签订合同</w:t>
      </w:r>
    </w:p>
    <w:p w14:paraId="6C727A38">
      <w:pPr>
        <w:pageBreakBefore w:val="0"/>
        <w:widowControl w:val="0"/>
        <w:kinsoku/>
        <w:wordWrap/>
        <w:overflowPunct/>
        <w:topLinePunct w:val="0"/>
        <w:autoSpaceDE/>
        <w:autoSpaceDN/>
        <w:bidi w:val="0"/>
        <w:snapToGrid/>
        <w:spacing w:line="400" w:lineRule="exact"/>
        <w:ind w:left="540" w:hanging="540" w:hangingChars="225"/>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 xml:space="preserve">31.1 </w:t>
      </w:r>
      <w:r>
        <w:rPr>
          <w:rFonts w:hint="default" w:ascii="Times New Roman" w:hAnsi="Times New Roman" w:cs="Times New Roman" w:eastAsiaTheme="minorEastAsia"/>
          <w:sz w:val="24"/>
          <w:highlight w:val="none"/>
          <w:lang w:eastAsia="zh-CN"/>
        </w:rPr>
        <w:t>投标人</w:t>
      </w:r>
      <w:r>
        <w:rPr>
          <w:rFonts w:hint="default" w:ascii="Times New Roman" w:hAnsi="Times New Roman" w:cs="Times New Roman" w:eastAsiaTheme="minorEastAsia"/>
          <w:sz w:val="24"/>
          <w:highlight w:val="none"/>
        </w:rPr>
        <w:t>收到《成交通知书》后，按《成交通知书》中规定的时间地点与买方签订合同。买方和成交方不得再订立背离合同实质性内容的其他协议。</w:t>
      </w:r>
    </w:p>
    <w:p w14:paraId="23D7C7DC">
      <w:pPr>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31.2如成交方拒签合同，则按违约处理。招标代理机构没收其磋商保证金。</w:t>
      </w:r>
    </w:p>
    <w:p w14:paraId="3C0962C0">
      <w:pPr>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31.3磋商文件、成交方的磋商响应文件及其澄清文件等，均为签订经济合同的依据。</w:t>
      </w:r>
    </w:p>
    <w:p w14:paraId="2CD81D3E">
      <w:pPr>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32．履约保证金（如适用）</w:t>
      </w:r>
    </w:p>
    <w:p w14:paraId="431CA797">
      <w:pPr>
        <w:pageBreakBefore w:val="0"/>
        <w:widowControl w:val="0"/>
        <w:kinsoku/>
        <w:wordWrap/>
        <w:overflowPunct/>
        <w:topLinePunct w:val="0"/>
        <w:autoSpaceDE/>
        <w:autoSpaceDN/>
        <w:bidi w:val="0"/>
        <w:snapToGrid/>
        <w:spacing w:line="400" w:lineRule="exact"/>
        <w:ind w:left="720" w:hanging="720"/>
        <w:textAlignment w:val="auto"/>
        <w:rPr>
          <w:rFonts w:hint="default" w:ascii="Times New Roman" w:hAnsi="Times New Roman" w:cs="Times New Roman" w:eastAsiaTheme="minorEastAsia"/>
          <w:sz w:val="24"/>
          <w:highlight w:val="yellow"/>
        </w:rPr>
      </w:pPr>
      <w:r>
        <w:rPr>
          <w:rFonts w:hint="default" w:ascii="Times New Roman" w:hAnsi="Times New Roman" w:cs="Times New Roman" w:eastAsiaTheme="minorEastAsia"/>
          <w:sz w:val="24"/>
          <w:highlight w:val="none"/>
        </w:rPr>
        <w:t>32.1成交方应按合同规定的方式、时间和金额向买方提交履约保证金。</w:t>
      </w:r>
    </w:p>
    <w:p w14:paraId="4385F668">
      <w:pPr>
        <w:pStyle w:val="24"/>
        <w:pageBreakBefore w:val="0"/>
        <w:widowControl w:val="0"/>
        <w:kinsoku/>
        <w:wordWrap/>
        <w:overflowPunct/>
        <w:topLinePunct w:val="0"/>
        <w:autoSpaceDE/>
        <w:autoSpaceDN/>
        <w:bidi w:val="0"/>
        <w:snapToGrid/>
        <w:spacing w:line="400" w:lineRule="exact"/>
        <w:ind w:firstLine="480"/>
        <w:textAlignment w:val="auto"/>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履约保证金为合同价款的10%。</w:t>
      </w:r>
    </w:p>
    <w:p w14:paraId="5198300C">
      <w:pPr>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33．招标代理服务费</w:t>
      </w:r>
    </w:p>
    <w:p w14:paraId="426A427B">
      <w:pPr>
        <w:pStyle w:val="12"/>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招标代理代理服务费由</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成交</w:t>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人</w:t>
      </w:r>
      <w:r>
        <w:rPr>
          <w:rFonts w:hint="default" w:ascii="Times New Roman" w:hAnsi="Times New Roman" w:cs="Times New Roman" w:eastAsiaTheme="minorEastAsia"/>
          <w:color w:val="000000" w:themeColor="text1"/>
          <w:sz w:val="24"/>
          <w:highlight w:val="none"/>
          <w14:textFill>
            <w14:solidFill>
              <w14:schemeClr w14:val="tx1"/>
            </w14:solidFill>
          </w14:textFill>
        </w:rPr>
        <w:t>向招标代理机构支付。</w:t>
      </w:r>
    </w:p>
    <w:p w14:paraId="2CF925CE">
      <w:pPr>
        <w:pStyle w:val="3"/>
        <w:pageBreakBefore w:val="0"/>
        <w:widowControl w:val="0"/>
        <w:kinsoku/>
        <w:wordWrap/>
        <w:overflowPunct/>
        <w:topLinePunct w:val="0"/>
        <w:autoSpaceDE/>
        <w:autoSpaceDN/>
        <w:bidi w:val="0"/>
        <w:snapToGrid/>
        <w:spacing w:before="100" w:beforeAutospacing="1" w:after="100" w:afterAutospacing="1" w:line="400" w:lineRule="exact"/>
        <w:jc w:val="center"/>
        <w:textAlignment w:val="auto"/>
        <w:rPr>
          <w:rFonts w:hint="default" w:ascii="Times New Roman" w:hAnsi="Times New Roman" w:cs="Times New Roman" w:eastAsiaTheme="minorEastAsia"/>
          <w:bCs/>
          <w:sz w:val="24"/>
          <w:highlight w:val="none"/>
        </w:rPr>
      </w:pPr>
      <w:bookmarkStart w:id="50" w:name="_Toc29765"/>
      <w:bookmarkStart w:id="51" w:name="_Toc471489759"/>
      <w:r>
        <w:rPr>
          <w:rFonts w:hint="eastAsia" w:asciiTheme="minorEastAsia" w:hAnsiTheme="minorEastAsia" w:eastAsiaTheme="minorEastAsia" w:cstheme="minorEastAsia"/>
          <w:sz w:val="28"/>
          <w:szCs w:val="28"/>
          <w:highlight w:val="none"/>
        </w:rPr>
        <w:t>G</w:t>
      </w:r>
      <w:r>
        <w:rPr>
          <w:rFonts w:hint="eastAsia" w:asciiTheme="minorEastAsia" w:hAnsiTheme="minorEastAsia" w:eastAsiaTheme="minorEastAsia" w:cstheme="minorEastAsia"/>
          <w:sz w:val="28"/>
          <w:szCs w:val="28"/>
          <w:highlight w:val="none"/>
          <w:lang w:val="en-US" w:eastAsia="zh-CN"/>
        </w:rPr>
        <w:t xml:space="preserve">  </w:t>
      </w:r>
      <w:r>
        <w:rPr>
          <w:rFonts w:hint="default" w:ascii="Times New Roman" w:hAnsi="Times New Roman" w:cs="Times New Roman" w:eastAsiaTheme="minorEastAsia"/>
          <w:sz w:val="28"/>
          <w:szCs w:val="28"/>
          <w:highlight w:val="none"/>
        </w:rPr>
        <w:t>磋商失败条件</w:t>
      </w:r>
      <w:bookmarkEnd w:id="50"/>
      <w:bookmarkEnd w:id="51"/>
    </w:p>
    <w:p w14:paraId="33C1A051">
      <w:pPr>
        <w:pStyle w:val="12"/>
        <w:pageBreakBefore w:val="0"/>
        <w:widowControl w:val="0"/>
        <w:tabs>
          <w:tab w:val="left" w:pos="720"/>
          <w:tab w:val="left" w:pos="900"/>
          <w:tab w:val="left" w:pos="1260"/>
        </w:tabs>
        <w:kinsoku/>
        <w:wordWrap/>
        <w:overflowPunct/>
        <w:topLinePunct w:val="0"/>
        <w:autoSpaceDE/>
        <w:autoSpaceDN/>
        <w:bidi w:val="0"/>
        <w:adjustRightInd w:val="0"/>
        <w:snapToGrid/>
        <w:spacing w:line="400" w:lineRule="exact"/>
        <w:ind w:left="720" w:hanging="720" w:hangingChars="300"/>
        <w:textAlignment w:val="auto"/>
        <w:rPr>
          <w:rFonts w:hint="default" w:ascii="Times New Roman" w:hAnsi="Times New Roman" w:cs="Times New Roman" w:eastAsiaTheme="minorEastAsia"/>
          <w:bCs/>
          <w:sz w:val="24"/>
          <w:highlight w:val="none"/>
        </w:rPr>
      </w:pPr>
      <w:r>
        <w:rPr>
          <w:rFonts w:hint="default" w:ascii="Times New Roman" w:hAnsi="Times New Roman" w:cs="Times New Roman" w:eastAsiaTheme="minorEastAsia"/>
          <w:bCs/>
          <w:sz w:val="24"/>
          <w:highlight w:val="none"/>
        </w:rPr>
        <w:t>34.出现影响采购公正的违法、违规行为的；</w:t>
      </w:r>
    </w:p>
    <w:p w14:paraId="42851608">
      <w:pPr>
        <w:pStyle w:val="12"/>
        <w:pageBreakBefore w:val="0"/>
        <w:widowControl w:val="0"/>
        <w:tabs>
          <w:tab w:val="left" w:pos="720"/>
          <w:tab w:val="left" w:pos="900"/>
          <w:tab w:val="left" w:pos="1260"/>
        </w:tabs>
        <w:kinsoku/>
        <w:wordWrap/>
        <w:overflowPunct/>
        <w:topLinePunct w:val="0"/>
        <w:autoSpaceDE/>
        <w:autoSpaceDN/>
        <w:bidi w:val="0"/>
        <w:adjustRightInd w:val="0"/>
        <w:snapToGrid/>
        <w:spacing w:line="400" w:lineRule="exact"/>
        <w:ind w:left="720" w:hanging="720" w:hangingChars="300"/>
        <w:textAlignment w:val="auto"/>
        <w:rPr>
          <w:rFonts w:hint="default" w:ascii="Times New Roman" w:hAnsi="Times New Roman" w:cs="Times New Roman" w:eastAsiaTheme="minorEastAsia"/>
          <w:bCs/>
          <w:sz w:val="24"/>
          <w:highlight w:val="none"/>
        </w:rPr>
      </w:pPr>
      <w:r>
        <w:rPr>
          <w:rFonts w:hint="default" w:ascii="Times New Roman" w:hAnsi="Times New Roman" w:cs="Times New Roman" w:eastAsiaTheme="minorEastAsia"/>
          <w:bCs/>
          <w:sz w:val="24"/>
          <w:highlight w:val="none"/>
        </w:rPr>
        <w:t>35.因重大变故，采购任务取消的；</w:t>
      </w:r>
    </w:p>
    <w:p w14:paraId="2A337468">
      <w:pPr>
        <w:pStyle w:val="12"/>
        <w:pageBreakBefore w:val="0"/>
        <w:widowControl w:val="0"/>
        <w:tabs>
          <w:tab w:val="left" w:pos="720"/>
          <w:tab w:val="left" w:pos="900"/>
          <w:tab w:val="left" w:pos="1260"/>
        </w:tabs>
        <w:kinsoku/>
        <w:wordWrap/>
        <w:overflowPunct/>
        <w:topLinePunct w:val="0"/>
        <w:autoSpaceDE/>
        <w:autoSpaceDN/>
        <w:bidi w:val="0"/>
        <w:adjustRightInd w:val="0"/>
        <w:snapToGrid/>
        <w:spacing w:line="400" w:lineRule="exact"/>
        <w:ind w:left="720" w:hanging="720" w:hangingChars="300"/>
        <w:textAlignment w:val="auto"/>
        <w:rPr>
          <w:rFonts w:hint="default" w:ascii="Times New Roman" w:hAnsi="Times New Roman" w:cs="Times New Roman" w:eastAsiaTheme="minorEastAsia"/>
          <w:bCs/>
          <w:sz w:val="24"/>
          <w:highlight w:val="none"/>
        </w:rPr>
      </w:pPr>
      <w:r>
        <w:rPr>
          <w:rFonts w:hint="default" w:ascii="Times New Roman" w:hAnsi="Times New Roman" w:cs="Times New Roman" w:eastAsiaTheme="minorEastAsia"/>
          <w:bCs/>
          <w:sz w:val="24"/>
          <w:highlight w:val="none"/>
        </w:rPr>
        <w:t>36.磋商响应文件截止时间后，实际参与的</w:t>
      </w:r>
      <w:r>
        <w:rPr>
          <w:rFonts w:hint="default" w:ascii="Times New Roman" w:hAnsi="Times New Roman" w:cs="Times New Roman" w:eastAsiaTheme="minorEastAsia"/>
          <w:bCs/>
          <w:sz w:val="24"/>
          <w:highlight w:val="none"/>
          <w:lang w:eastAsia="zh-CN"/>
        </w:rPr>
        <w:t>投标人</w:t>
      </w:r>
      <w:r>
        <w:rPr>
          <w:rFonts w:hint="default" w:ascii="Times New Roman" w:hAnsi="Times New Roman" w:cs="Times New Roman" w:eastAsiaTheme="minorEastAsia"/>
          <w:bCs/>
          <w:sz w:val="24"/>
          <w:highlight w:val="none"/>
        </w:rPr>
        <w:t>不足法定家数的；</w:t>
      </w:r>
    </w:p>
    <w:p w14:paraId="6CC6E567">
      <w:pPr>
        <w:pStyle w:val="12"/>
        <w:pageBreakBefore w:val="0"/>
        <w:widowControl w:val="0"/>
        <w:tabs>
          <w:tab w:val="left" w:pos="720"/>
          <w:tab w:val="left" w:pos="900"/>
          <w:tab w:val="left" w:pos="1260"/>
        </w:tabs>
        <w:kinsoku/>
        <w:wordWrap/>
        <w:overflowPunct/>
        <w:topLinePunct w:val="0"/>
        <w:autoSpaceDE/>
        <w:autoSpaceDN/>
        <w:bidi w:val="0"/>
        <w:adjustRightInd w:val="0"/>
        <w:snapToGrid/>
        <w:spacing w:line="400" w:lineRule="exact"/>
        <w:ind w:left="720" w:hanging="720" w:hangingChars="300"/>
        <w:textAlignment w:val="auto"/>
        <w:rPr>
          <w:rFonts w:hint="default" w:ascii="Times New Roman" w:hAnsi="Times New Roman" w:cs="Times New Roman" w:eastAsiaTheme="minorEastAsia"/>
          <w:bCs/>
          <w:sz w:val="24"/>
          <w:highlight w:val="none"/>
        </w:rPr>
      </w:pPr>
      <w:r>
        <w:rPr>
          <w:rFonts w:hint="default" w:ascii="Times New Roman" w:hAnsi="Times New Roman" w:cs="Times New Roman" w:eastAsiaTheme="minorEastAsia"/>
          <w:bCs/>
          <w:sz w:val="24"/>
          <w:highlight w:val="none"/>
        </w:rPr>
        <w:t>37.最终报价均超过采购预算的；</w:t>
      </w:r>
    </w:p>
    <w:p w14:paraId="770E5863">
      <w:pPr>
        <w:pStyle w:val="12"/>
        <w:pageBreakBefore w:val="0"/>
        <w:widowControl w:val="0"/>
        <w:tabs>
          <w:tab w:val="left" w:pos="720"/>
          <w:tab w:val="left" w:pos="900"/>
          <w:tab w:val="left" w:pos="1260"/>
        </w:tabs>
        <w:kinsoku/>
        <w:wordWrap/>
        <w:overflowPunct/>
        <w:topLinePunct w:val="0"/>
        <w:autoSpaceDE/>
        <w:autoSpaceDN/>
        <w:bidi w:val="0"/>
        <w:adjustRightInd w:val="0"/>
        <w:snapToGrid/>
        <w:spacing w:line="400" w:lineRule="exact"/>
        <w:ind w:left="720" w:hanging="720" w:hangingChars="300"/>
        <w:textAlignment w:val="auto"/>
        <w:rPr>
          <w:rFonts w:hint="default" w:ascii="Times New Roman" w:hAnsi="Times New Roman" w:cs="Times New Roman" w:eastAsiaTheme="minorEastAsia"/>
          <w:bCs/>
          <w:sz w:val="24"/>
          <w:highlight w:val="none"/>
        </w:rPr>
      </w:pPr>
      <w:r>
        <w:rPr>
          <w:rFonts w:hint="default" w:ascii="Times New Roman" w:hAnsi="Times New Roman" w:cs="Times New Roman" w:eastAsiaTheme="minorEastAsia"/>
          <w:bCs/>
          <w:sz w:val="24"/>
          <w:highlight w:val="none"/>
        </w:rPr>
        <w:t>38.对磋商文件作出实质性响应的</w:t>
      </w:r>
      <w:r>
        <w:rPr>
          <w:rFonts w:hint="default" w:ascii="Times New Roman" w:hAnsi="Times New Roman" w:cs="Times New Roman" w:eastAsiaTheme="minorEastAsia"/>
          <w:bCs/>
          <w:sz w:val="24"/>
          <w:highlight w:val="none"/>
          <w:lang w:eastAsia="zh-CN"/>
        </w:rPr>
        <w:t>投标人</w:t>
      </w:r>
      <w:r>
        <w:rPr>
          <w:rFonts w:hint="default" w:ascii="Times New Roman" w:hAnsi="Times New Roman" w:cs="Times New Roman" w:eastAsiaTheme="minorEastAsia"/>
          <w:bCs/>
          <w:sz w:val="24"/>
          <w:highlight w:val="none"/>
        </w:rPr>
        <w:t>不足法定家数的；</w:t>
      </w:r>
    </w:p>
    <w:p w14:paraId="050444FC">
      <w:pPr>
        <w:pStyle w:val="2"/>
        <w:pageBreakBefore w:val="0"/>
        <w:widowControl w:val="0"/>
        <w:numPr>
          <w:ilvl w:val="0"/>
          <w:numId w:val="0"/>
        </w:numPr>
        <w:kinsoku/>
        <w:wordWrap/>
        <w:overflowPunct/>
        <w:topLinePunct w:val="0"/>
        <w:autoSpaceDE/>
        <w:autoSpaceDN/>
        <w:bidi w:val="0"/>
        <w:snapToGrid/>
        <w:spacing w:line="400" w:lineRule="exact"/>
        <w:jc w:val="center"/>
        <w:textAlignment w:val="auto"/>
        <w:rPr>
          <w:rFonts w:hint="default" w:ascii="Times New Roman" w:hAnsi="Times New Roman" w:cs="Times New Roman" w:eastAsiaTheme="minorEastAsia"/>
          <w:sz w:val="32"/>
          <w:szCs w:val="32"/>
          <w:highlight w:val="none"/>
        </w:rPr>
      </w:pPr>
      <w:bookmarkStart w:id="52" w:name="_Toc349637926"/>
      <w:bookmarkStart w:id="53" w:name="_Toc349573127"/>
      <w:bookmarkStart w:id="54" w:name="_Toc298240411"/>
    </w:p>
    <w:p w14:paraId="2A6F0754">
      <w:pPr>
        <w:pStyle w:val="2"/>
        <w:pageBreakBefore w:val="0"/>
        <w:widowControl w:val="0"/>
        <w:numPr>
          <w:ilvl w:val="0"/>
          <w:numId w:val="0"/>
        </w:numPr>
        <w:kinsoku/>
        <w:wordWrap/>
        <w:overflowPunct/>
        <w:topLinePunct w:val="0"/>
        <w:autoSpaceDE/>
        <w:autoSpaceDN/>
        <w:bidi w:val="0"/>
        <w:snapToGrid/>
        <w:spacing w:line="400" w:lineRule="exact"/>
        <w:jc w:val="center"/>
        <w:textAlignment w:val="auto"/>
        <w:rPr>
          <w:rFonts w:hint="default" w:ascii="Times New Roman" w:hAnsi="Times New Roman" w:cs="Times New Roman" w:eastAsiaTheme="minorEastAsia"/>
          <w:sz w:val="32"/>
          <w:szCs w:val="32"/>
          <w:highlight w:val="none"/>
        </w:rPr>
      </w:pPr>
    </w:p>
    <w:p w14:paraId="2D9ACC37">
      <w:pPr>
        <w:rPr>
          <w:rFonts w:hint="default" w:ascii="Times New Roman" w:hAnsi="Times New Roman" w:cs="Times New Roman" w:eastAsiaTheme="minorEastAsia"/>
          <w:sz w:val="32"/>
          <w:szCs w:val="32"/>
          <w:highlight w:val="none"/>
        </w:rPr>
      </w:pPr>
    </w:p>
    <w:p w14:paraId="4A3239FB">
      <w:pPr>
        <w:pStyle w:val="17"/>
        <w:rPr>
          <w:rFonts w:hint="default" w:ascii="Times New Roman" w:hAnsi="Times New Roman" w:cs="Times New Roman" w:eastAsiaTheme="minorEastAsia"/>
          <w:sz w:val="32"/>
          <w:szCs w:val="32"/>
          <w:highlight w:val="none"/>
        </w:rPr>
      </w:pPr>
    </w:p>
    <w:p w14:paraId="51273EA5">
      <w:pPr>
        <w:rPr>
          <w:rFonts w:hint="default"/>
        </w:rPr>
      </w:pPr>
    </w:p>
    <w:p w14:paraId="43F27ECB">
      <w:pPr>
        <w:pStyle w:val="2"/>
        <w:pageBreakBefore w:val="0"/>
        <w:widowControl w:val="0"/>
        <w:numPr>
          <w:ilvl w:val="0"/>
          <w:numId w:val="0"/>
        </w:numPr>
        <w:kinsoku/>
        <w:wordWrap/>
        <w:overflowPunct/>
        <w:topLinePunct w:val="0"/>
        <w:autoSpaceDE/>
        <w:autoSpaceDN/>
        <w:bidi w:val="0"/>
        <w:snapToGrid/>
        <w:spacing w:line="400" w:lineRule="exact"/>
        <w:jc w:val="center"/>
        <w:textAlignment w:val="auto"/>
        <w:rPr>
          <w:rFonts w:hint="default" w:ascii="Times New Roman" w:hAnsi="Times New Roman" w:cs="Times New Roman" w:eastAsiaTheme="minorEastAsia"/>
          <w:sz w:val="32"/>
          <w:szCs w:val="32"/>
          <w:highlight w:val="none"/>
        </w:rPr>
      </w:pPr>
      <w:bookmarkStart w:id="55" w:name="_Toc17503"/>
    </w:p>
    <w:p w14:paraId="3E82CB35">
      <w:pPr>
        <w:pStyle w:val="2"/>
        <w:pageBreakBefore w:val="0"/>
        <w:widowControl w:val="0"/>
        <w:numPr>
          <w:ilvl w:val="0"/>
          <w:numId w:val="0"/>
        </w:numPr>
        <w:kinsoku/>
        <w:wordWrap/>
        <w:overflowPunct/>
        <w:topLinePunct w:val="0"/>
        <w:autoSpaceDE/>
        <w:autoSpaceDN/>
        <w:bidi w:val="0"/>
        <w:snapToGrid/>
        <w:spacing w:line="400" w:lineRule="exact"/>
        <w:jc w:val="center"/>
        <w:textAlignment w:val="auto"/>
        <w:rPr>
          <w:rFonts w:hint="default" w:ascii="Times New Roman" w:hAnsi="Times New Roman" w:cs="Times New Roman" w:eastAsiaTheme="minorEastAsia"/>
          <w:sz w:val="32"/>
          <w:szCs w:val="32"/>
          <w:highlight w:val="none"/>
        </w:rPr>
      </w:pPr>
    </w:p>
    <w:p w14:paraId="6085435C">
      <w:pPr>
        <w:pStyle w:val="2"/>
        <w:pageBreakBefore w:val="0"/>
        <w:widowControl w:val="0"/>
        <w:numPr>
          <w:ilvl w:val="0"/>
          <w:numId w:val="0"/>
        </w:numPr>
        <w:kinsoku/>
        <w:wordWrap/>
        <w:overflowPunct/>
        <w:topLinePunct w:val="0"/>
        <w:autoSpaceDE/>
        <w:autoSpaceDN/>
        <w:bidi w:val="0"/>
        <w:snapToGrid/>
        <w:spacing w:line="400" w:lineRule="exact"/>
        <w:jc w:val="center"/>
        <w:textAlignment w:val="auto"/>
        <w:rPr>
          <w:rFonts w:hint="default" w:ascii="Times New Roman" w:hAnsi="Times New Roman" w:cs="Times New Roman" w:eastAsiaTheme="minorEastAsia"/>
          <w:sz w:val="32"/>
          <w:szCs w:val="32"/>
          <w:highlight w:val="none"/>
        </w:rPr>
      </w:pPr>
    </w:p>
    <w:p w14:paraId="3B5EA243">
      <w:pPr>
        <w:pStyle w:val="2"/>
        <w:pageBreakBefore w:val="0"/>
        <w:widowControl w:val="0"/>
        <w:numPr>
          <w:ilvl w:val="0"/>
          <w:numId w:val="0"/>
        </w:numPr>
        <w:kinsoku/>
        <w:wordWrap/>
        <w:overflowPunct/>
        <w:topLinePunct w:val="0"/>
        <w:autoSpaceDE/>
        <w:autoSpaceDN/>
        <w:bidi w:val="0"/>
        <w:snapToGrid/>
        <w:spacing w:line="400" w:lineRule="exact"/>
        <w:jc w:val="both"/>
        <w:textAlignment w:val="auto"/>
        <w:rPr>
          <w:rFonts w:hint="default" w:ascii="Times New Roman" w:hAnsi="Times New Roman" w:cs="Times New Roman" w:eastAsiaTheme="minorEastAsia"/>
          <w:sz w:val="32"/>
          <w:szCs w:val="32"/>
          <w:highlight w:val="none"/>
        </w:rPr>
      </w:pPr>
    </w:p>
    <w:p w14:paraId="3F6C18FD">
      <w:pPr>
        <w:rPr>
          <w:rFonts w:hint="default"/>
        </w:rPr>
      </w:pPr>
    </w:p>
    <w:p w14:paraId="0FEF6028">
      <w:pPr>
        <w:pStyle w:val="2"/>
        <w:pageBreakBefore w:val="0"/>
        <w:widowControl w:val="0"/>
        <w:numPr>
          <w:ilvl w:val="0"/>
          <w:numId w:val="0"/>
        </w:numPr>
        <w:kinsoku/>
        <w:wordWrap/>
        <w:overflowPunct/>
        <w:topLinePunct w:val="0"/>
        <w:autoSpaceDE/>
        <w:autoSpaceDN/>
        <w:bidi w:val="0"/>
        <w:snapToGrid/>
        <w:spacing w:line="400" w:lineRule="exact"/>
        <w:jc w:val="center"/>
        <w:textAlignment w:val="auto"/>
        <w:rPr>
          <w:rFonts w:hint="default" w:ascii="Times New Roman" w:hAnsi="Times New Roman" w:cs="Times New Roman" w:eastAsiaTheme="minorEastAsia"/>
          <w:sz w:val="32"/>
          <w:szCs w:val="32"/>
          <w:highlight w:val="none"/>
          <w:lang w:val="en-US" w:eastAsia="zh-CN"/>
        </w:rPr>
      </w:pPr>
      <w:r>
        <w:rPr>
          <w:rFonts w:hint="default" w:ascii="Times New Roman" w:hAnsi="Times New Roman" w:cs="Times New Roman" w:eastAsiaTheme="minorEastAsia"/>
          <w:sz w:val="32"/>
          <w:szCs w:val="32"/>
          <w:highlight w:val="none"/>
        </w:rPr>
        <w:t>第三部分  技术要求</w:t>
      </w:r>
      <w:bookmarkEnd w:id="48"/>
      <w:bookmarkEnd w:id="52"/>
      <w:bookmarkEnd w:id="53"/>
      <w:bookmarkEnd w:id="54"/>
      <w:r>
        <w:rPr>
          <w:rFonts w:hint="default" w:ascii="Times New Roman" w:hAnsi="Times New Roman" w:cs="Times New Roman" w:eastAsiaTheme="minorEastAsia"/>
          <w:sz w:val="32"/>
          <w:szCs w:val="32"/>
          <w:highlight w:val="none"/>
          <w:lang w:val="en-US" w:eastAsia="zh-CN"/>
        </w:rPr>
        <w:t>及主要设备材料清单</w:t>
      </w:r>
      <w:bookmarkEnd w:id="55"/>
    </w:p>
    <w:p w14:paraId="4B5F444A">
      <w:pPr>
        <w:pageBreakBefore w:val="0"/>
        <w:widowControl w:val="0"/>
        <w:kinsoku/>
        <w:wordWrap/>
        <w:overflowPunct/>
        <w:topLinePunct w:val="0"/>
        <w:autoSpaceDE/>
        <w:autoSpaceDN/>
        <w:bidi w:val="0"/>
        <w:snapToGrid/>
        <w:spacing w:line="400" w:lineRule="exact"/>
        <w:ind w:left="1680" w:hanging="1680" w:hangingChars="700"/>
        <w:jc w:val="left"/>
        <w:textAlignment w:val="auto"/>
        <w:rPr>
          <w:rFonts w:hint="default" w:ascii="Times New Roman" w:hAnsi="Times New Roman" w:cs="Times New Roman" w:eastAsiaTheme="minorEastAsia"/>
          <w:bCs/>
          <w:kern w:val="0"/>
          <w:sz w:val="24"/>
          <w:szCs w:val="22"/>
          <w:highlight w:val="none"/>
        </w:rPr>
      </w:pPr>
      <w:bookmarkStart w:id="56" w:name="_Toc267301295"/>
      <w:r>
        <w:rPr>
          <w:rFonts w:hint="default" w:ascii="Times New Roman" w:hAnsi="Times New Roman" w:cs="Times New Roman" w:eastAsiaTheme="minorEastAsia"/>
          <w:bCs/>
          <w:kern w:val="0"/>
          <w:sz w:val="24"/>
          <w:szCs w:val="22"/>
          <w:highlight w:val="none"/>
        </w:rPr>
        <w:t>一、项目名称：见</w:t>
      </w:r>
      <w:r>
        <w:rPr>
          <w:rFonts w:hint="default" w:ascii="Times New Roman" w:hAnsi="Times New Roman" w:cs="Times New Roman" w:eastAsiaTheme="minorEastAsia"/>
          <w:bCs/>
          <w:kern w:val="0"/>
          <w:sz w:val="24"/>
          <w:szCs w:val="22"/>
          <w:highlight w:val="none"/>
          <w:lang w:eastAsia="zh-CN"/>
        </w:rPr>
        <w:t>投标人</w:t>
      </w:r>
      <w:r>
        <w:rPr>
          <w:rFonts w:hint="default" w:ascii="Times New Roman" w:hAnsi="Times New Roman" w:cs="Times New Roman" w:eastAsiaTheme="minorEastAsia"/>
          <w:bCs/>
          <w:kern w:val="0"/>
          <w:sz w:val="24"/>
          <w:szCs w:val="22"/>
          <w:highlight w:val="none"/>
        </w:rPr>
        <w:t>须知附表</w:t>
      </w:r>
    </w:p>
    <w:p w14:paraId="6E0AF3D7">
      <w:pPr>
        <w:pageBreakBefore w:val="0"/>
        <w:widowControl w:val="0"/>
        <w:kinsoku/>
        <w:wordWrap/>
        <w:overflowPunct/>
        <w:topLinePunct w:val="0"/>
        <w:autoSpaceDE/>
        <w:autoSpaceDN/>
        <w:bidi w:val="0"/>
        <w:snapToGrid/>
        <w:spacing w:line="400" w:lineRule="exact"/>
        <w:ind w:left="1680" w:hanging="1680" w:hangingChars="700"/>
        <w:jc w:val="left"/>
        <w:textAlignment w:val="auto"/>
        <w:rPr>
          <w:rFonts w:hint="default" w:ascii="Times New Roman" w:hAnsi="Times New Roman" w:cs="Times New Roman" w:eastAsiaTheme="minorEastAsia"/>
          <w:bCs/>
          <w:kern w:val="0"/>
          <w:sz w:val="24"/>
          <w:szCs w:val="22"/>
          <w:highlight w:val="none"/>
        </w:rPr>
      </w:pPr>
      <w:r>
        <w:rPr>
          <w:rFonts w:hint="default" w:ascii="Times New Roman" w:hAnsi="Times New Roman" w:cs="Times New Roman" w:eastAsiaTheme="minorEastAsia"/>
          <w:bCs/>
          <w:kern w:val="0"/>
          <w:sz w:val="24"/>
          <w:szCs w:val="22"/>
          <w:highlight w:val="none"/>
        </w:rPr>
        <w:t>二、采购编号：见</w:t>
      </w:r>
      <w:r>
        <w:rPr>
          <w:rFonts w:hint="default" w:ascii="Times New Roman" w:hAnsi="Times New Roman" w:cs="Times New Roman" w:eastAsiaTheme="minorEastAsia"/>
          <w:bCs/>
          <w:kern w:val="0"/>
          <w:sz w:val="24"/>
          <w:szCs w:val="22"/>
          <w:highlight w:val="none"/>
          <w:lang w:eastAsia="zh-CN"/>
        </w:rPr>
        <w:t>投标人</w:t>
      </w:r>
      <w:r>
        <w:rPr>
          <w:rFonts w:hint="default" w:ascii="Times New Roman" w:hAnsi="Times New Roman" w:cs="Times New Roman" w:eastAsiaTheme="minorEastAsia"/>
          <w:bCs/>
          <w:kern w:val="0"/>
          <w:sz w:val="24"/>
          <w:szCs w:val="22"/>
          <w:highlight w:val="none"/>
        </w:rPr>
        <w:t>须知附表</w:t>
      </w:r>
    </w:p>
    <w:p w14:paraId="57DD5BE6">
      <w:pPr>
        <w:pageBreakBefore w:val="0"/>
        <w:widowControl w:val="0"/>
        <w:kinsoku/>
        <w:wordWrap/>
        <w:overflowPunct/>
        <w:topLinePunct w:val="0"/>
        <w:autoSpaceDE/>
        <w:autoSpaceDN/>
        <w:bidi w:val="0"/>
        <w:snapToGrid/>
        <w:spacing w:line="400" w:lineRule="exact"/>
        <w:ind w:left="1680" w:hanging="1680" w:hangingChars="700"/>
        <w:jc w:val="left"/>
        <w:textAlignment w:val="auto"/>
        <w:rPr>
          <w:rFonts w:hint="default" w:ascii="Times New Roman" w:hAnsi="Times New Roman" w:cs="Times New Roman" w:eastAsiaTheme="minorEastAsia"/>
          <w:bCs/>
          <w:kern w:val="0"/>
          <w:sz w:val="24"/>
          <w:szCs w:val="22"/>
          <w:highlight w:val="none"/>
        </w:rPr>
      </w:pPr>
      <w:r>
        <w:rPr>
          <w:rFonts w:hint="default" w:ascii="Times New Roman" w:hAnsi="Times New Roman" w:cs="Times New Roman" w:eastAsiaTheme="minorEastAsia"/>
          <w:bCs/>
          <w:kern w:val="0"/>
          <w:sz w:val="24"/>
          <w:szCs w:val="22"/>
          <w:highlight w:val="none"/>
        </w:rPr>
        <w:t>三、最高投标限价：见</w:t>
      </w:r>
      <w:r>
        <w:rPr>
          <w:rFonts w:hint="default" w:ascii="Times New Roman" w:hAnsi="Times New Roman" w:cs="Times New Roman" w:eastAsiaTheme="minorEastAsia"/>
          <w:bCs/>
          <w:kern w:val="0"/>
          <w:sz w:val="24"/>
          <w:szCs w:val="22"/>
          <w:highlight w:val="none"/>
          <w:lang w:eastAsia="zh-CN"/>
        </w:rPr>
        <w:t>投标人</w:t>
      </w:r>
      <w:r>
        <w:rPr>
          <w:rFonts w:hint="default" w:ascii="Times New Roman" w:hAnsi="Times New Roman" w:cs="Times New Roman" w:eastAsiaTheme="minorEastAsia"/>
          <w:bCs/>
          <w:kern w:val="0"/>
          <w:sz w:val="24"/>
          <w:szCs w:val="22"/>
          <w:highlight w:val="none"/>
        </w:rPr>
        <w:t>须知附表</w:t>
      </w:r>
    </w:p>
    <w:p w14:paraId="126AA188">
      <w:pPr>
        <w:pageBreakBefore w:val="0"/>
        <w:widowControl w:val="0"/>
        <w:kinsoku/>
        <w:wordWrap/>
        <w:overflowPunct/>
        <w:topLinePunct w:val="0"/>
        <w:autoSpaceDE/>
        <w:autoSpaceDN/>
        <w:bidi w:val="0"/>
        <w:snapToGrid/>
        <w:spacing w:line="400" w:lineRule="exact"/>
        <w:ind w:left="1680" w:hanging="1680" w:hangingChars="700"/>
        <w:jc w:val="left"/>
        <w:textAlignment w:val="auto"/>
        <w:rPr>
          <w:rFonts w:hint="default" w:ascii="Times New Roman" w:hAnsi="Times New Roman" w:cs="Times New Roman" w:eastAsiaTheme="minorEastAsia"/>
          <w:bCs/>
          <w:kern w:val="0"/>
          <w:sz w:val="24"/>
          <w:szCs w:val="22"/>
          <w:highlight w:val="none"/>
        </w:rPr>
      </w:pPr>
      <w:r>
        <w:rPr>
          <w:rFonts w:hint="default" w:ascii="Times New Roman" w:hAnsi="Times New Roman" w:cs="Times New Roman" w:eastAsiaTheme="minorEastAsia"/>
          <w:bCs/>
          <w:kern w:val="0"/>
          <w:sz w:val="24"/>
          <w:szCs w:val="22"/>
          <w:highlight w:val="none"/>
        </w:rPr>
        <w:t>四、质量要求：见</w:t>
      </w:r>
      <w:r>
        <w:rPr>
          <w:rFonts w:hint="default" w:ascii="Times New Roman" w:hAnsi="Times New Roman" w:cs="Times New Roman" w:eastAsiaTheme="minorEastAsia"/>
          <w:bCs/>
          <w:kern w:val="0"/>
          <w:sz w:val="24"/>
          <w:szCs w:val="22"/>
          <w:highlight w:val="none"/>
          <w:lang w:eastAsia="zh-CN"/>
        </w:rPr>
        <w:t>投标人</w:t>
      </w:r>
      <w:r>
        <w:rPr>
          <w:rFonts w:hint="default" w:ascii="Times New Roman" w:hAnsi="Times New Roman" w:cs="Times New Roman" w:eastAsiaTheme="minorEastAsia"/>
          <w:bCs/>
          <w:kern w:val="0"/>
          <w:sz w:val="24"/>
          <w:szCs w:val="22"/>
          <w:highlight w:val="none"/>
        </w:rPr>
        <w:t>须知附表</w:t>
      </w:r>
    </w:p>
    <w:p w14:paraId="04E5D7CE">
      <w:pPr>
        <w:pageBreakBefore w:val="0"/>
        <w:widowControl w:val="0"/>
        <w:kinsoku/>
        <w:wordWrap/>
        <w:overflowPunct/>
        <w:topLinePunct w:val="0"/>
        <w:autoSpaceDE/>
        <w:autoSpaceDN/>
        <w:bidi w:val="0"/>
        <w:snapToGrid/>
        <w:spacing w:line="400" w:lineRule="exact"/>
        <w:ind w:left="1680" w:hanging="1680" w:hangingChars="700"/>
        <w:jc w:val="left"/>
        <w:textAlignment w:val="auto"/>
        <w:rPr>
          <w:rFonts w:hint="default" w:ascii="Times New Roman" w:hAnsi="Times New Roman" w:cs="Times New Roman" w:eastAsiaTheme="minorEastAsia"/>
          <w:bCs/>
          <w:kern w:val="0"/>
          <w:sz w:val="24"/>
          <w:szCs w:val="22"/>
          <w:highlight w:val="none"/>
        </w:rPr>
      </w:pPr>
      <w:r>
        <w:rPr>
          <w:rFonts w:hint="default" w:ascii="Times New Roman" w:hAnsi="Times New Roman" w:cs="Times New Roman" w:eastAsiaTheme="minorEastAsia"/>
          <w:bCs/>
          <w:kern w:val="0"/>
          <w:sz w:val="24"/>
          <w:szCs w:val="22"/>
          <w:highlight w:val="none"/>
        </w:rPr>
        <w:t>五、工期：见</w:t>
      </w:r>
      <w:r>
        <w:rPr>
          <w:rFonts w:hint="default" w:ascii="Times New Roman" w:hAnsi="Times New Roman" w:cs="Times New Roman" w:eastAsiaTheme="minorEastAsia"/>
          <w:bCs/>
          <w:kern w:val="0"/>
          <w:sz w:val="24"/>
          <w:szCs w:val="22"/>
          <w:highlight w:val="none"/>
          <w:lang w:eastAsia="zh-CN"/>
        </w:rPr>
        <w:t>投标人</w:t>
      </w:r>
      <w:r>
        <w:rPr>
          <w:rFonts w:hint="default" w:ascii="Times New Roman" w:hAnsi="Times New Roman" w:cs="Times New Roman" w:eastAsiaTheme="minorEastAsia"/>
          <w:bCs/>
          <w:kern w:val="0"/>
          <w:sz w:val="24"/>
          <w:szCs w:val="22"/>
          <w:highlight w:val="none"/>
        </w:rPr>
        <w:t>须知附表</w:t>
      </w:r>
    </w:p>
    <w:p w14:paraId="03172771">
      <w:pPr>
        <w:pageBreakBefore w:val="0"/>
        <w:widowControl w:val="0"/>
        <w:kinsoku/>
        <w:wordWrap/>
        <w:overflowPunct/>
        <w:topLinePunct w:val="0"/>
        <w:autoSpaceDE/>
        <w:autoSpaceDN/>
        <w:bidi w:val="0"/>
        <w:snapToGrid/>
        <w:spacing w:line="400" w:lineRule="exact"/>
        <w:ind w:firstLine="480" w:firstLineChars="200"/>
        <w:textAlignment w:val="auto"/>
        <w:rPr>
          <w:rFonts w:hint="default" w:ascii="Times New Roman" w:hAnsi="Times New Roman" w:cs="Times New Roman" w:eastAsiaTheme="minorEastAsia"/>
          <w:snapToGrid w:val="0"/>
          <w:color w:val="FF0000"/>
          <w:sz w:val="24"/>
          <w:highlight w:val="none"/>
        </w:rPr>
      </w:pPr>
      <w:r>
        <w:rPr>
          <w:rFonts w:hint="default" w:ascii="Times New Roman" w:hAnsi="Times New Roman" w:cs="Times New Roman" w:eastAsiaTheme="minorEastAsia"/>
          <w:snapToGrid w:val="0"/>
          <w:sz w:val="24"/>
          <w:highlight w:val="none"/>
          <w:lang w:val="zh-CN"/>
        </w:rPr>
        <w:t>招标范围：</w:t>
      </w:r>
      <w:r>
        <w:rPr>
          <w:rFonts w:hint="default" w:ascii="Times New Roman" w:hAnsi="Times New Roman" w:cs="Times New Roman" w:eastAsiaTheme="minorEastAsia"/>
          <w:snapToGrid w:val="0"/>
          <w:color w:val="000000" w:themeColor="text1"/>
          <w:sz w:val="24"/>
          <w:highlight w:val="none"/>
          <w:lang w:val="zh-CN"/>
          <w14:textFill>
            <w14:solidFill>
              <w14:schemeClr w14:val="tx1"/>
            </w14:solidFill>
          </w14:textFill>
        </w:rPr>
        <w:t>本工程范围内的磋商文件及工程量清单，磋商文件补充范围内的全部施工内容（包括招标答疑等内容）。</w:t>
      </w:r>
    </w:p>
    <w:p w14:paraId="0CDD019D">
      <w:pPr>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eastAsiaTheme="minorEastAsia"/>
          <w:snapToGrid w:val="0"/>
          <w:sz w:val="24"/>
          <w:szCs w:val="22"/>
          <w:highlight w:val="none"/>
        </w:rPr>
      </w:pPr>
      <w:r>
        <w:rPr>
          <w:rFonts w:hint="default" w:ascii="Times New Roman" w:hAnsi="Times New Roman" w:cs="Times New Roman" w:eastAsiaTheme="minorEastAsia"/>
          <w:snapToGrid w:val="0"/>
          <w:sz w:val="24"/>
          <w:szCs w:val="22"/>
          <w:highlight w:val="none"/>
        </w:rPr>
        <w:t>六、 技术要求内容：(详见工程量清单)</w:t>
      </w:r>
    </w:p>
    <w:p w14:paraId="1712C888">
      <w:pPr>
        <w:pStyle w:val="2"/>
        <w:pageBreakBefore w:val="0"/>
        <w:widowControl w:val="0"/>
        <w:numPr>
          <w:ilvl w:val="0"/>
          <w:numId w:val="0"/>
        </w:numPr>
        <w:kinsoku/>
        <w:wordWrap/>
        <w:overflowPunct/>
        <w:topLinePunct w:val="0"/>
        <w:autoSpaceDE/>
        <w:autoSpaceDN/>
        <w:bidi w:val="0"/>
        <w:snapToGrid/>
        <w:spacing w:line="400" w:lineRule="exact"/>
        <w:textAlignment w:val="auto"/>
        <w:rPr>
          <w:rFonts w:hint="default" w:ascii="Times New Roman" w:hAnsi="Times New Roman" w:cs="Times New Roman" w:eastAsiaTheme="minorEastAsia"/>
          <w:sz w:val="24"/>
          <w:szCs w:val="24"/>
          <w:highlight w:val="none"/>
        </w:rPr>
      </w:pPr>
      <w:bookmarkStart w:id="57" w:name="_Toc21748"/>
      <w:bookmarkStart w:id="58" w:name="_Toc349573136"/>
      <w:bookmarkStart w:id="59" w:name="_Toc349637935"/>
      <w:r>
        <w:rPr>
          <w:rFonts w:hint="default" w:ascii="Times New Roman" w:hAnsi="Times New Roman" w:cs="Times New Roman" w:eastAsiaTheme="minorEastAsia"/>
          <w:sz w:val="24"/>
          <w:szCs w:val="24"/>
          <w:highlight w:val="none"/>
        </w:rPr>
        <w:t>1、本工程完成必须符合国家和地方现行相关质量评定标准和施工技术规范、施工图设计要求。</w:t>
      </w:r>
      <w:bookmarkEnd w:id="57"/>
    </w:p>
    <w:p w14:paraId="7AF00935">
      <w:pPr>
        <w:pStyle w:val="2"/>
        <w:pageBreakBefore w:val="0"/>
        <w:widowControl w:val="0"/>
        <w:numPr>
          <w:ilvl w:val="0"/>
          <w:numId w:val="0"/>
        </w:numPr>
        <w:kinsoku/>
        <w:wordWrap/>
        <w:overflowPunct/>
        <w:topLinePunct w:val="0"/>
        <w:autoSpaceDE/>
        <w:autoSpaceDN/>
        <w:bidi w:val="0"/>
        <w:snapToGrid/>
        <w:spacing w:line="400" w:lineRule="exact"/>
        <w:jc w:val="both"/>
        <w:textAlignment w:val="auto"/>
        <w:rPr>
          <w:rFonts w:hint="default" w:ascii="Times New Roman" w:hAnsi="Times New Roman" w:cs="Times New Roman" w:eastAsiaTheme="minorEastAsia"/>
          <w:sz w:val="24"/>
          <w:szCs w:val="24"/>
          <w:highlight w:val="none"/>
        </w:rPr>
      </w:pPr>
      <w:bookmarkStart w:id="60" w:name="_Toc12411"/>
      <w:r>
        <w:rPr>
          <w:rFonts w:hint="default" w:ascii="Times New Roman" w:hAnsi="Times New Roman" w:cs="Times New Roman" w:eastAsiaTheme="minorEastAsia"/>
          <w:sz w:val="24"/>
          <w:szCs w:val="24"/>
          <w:highlight w:val="none"/>
        </w:rPr>
        <w:t>2、本工程的材料检验和质量、工艺试验按国家、地方现行相关规定执行。</w:t>
      </w:r>
      <w:bookmarkEnd w:id="60"/>
    </w:p>
    <w:p w14:paraId="56A3430D">
      <w:pPr>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eastAsiaTheme="minorEastAsia"/>
          <w:b/>
          <w:bCs/>
          <w:snapToGrid w:val="0"/>
          <w:color w:val="000000" w:themeColor="text1"/>
          <w:sz w:val="24"/>
          <w:szCs w:val="22"/>
          <w:highlight w:val="none"/>
          <w:lang w:val="zh-CN"/>
          <w14:textFill>
            <w14:solidFill>
              <w14:schemeClr w14:val="tx1"/>
            </w14:solidFill>
          </w14:textFill>
        </w:rPr>
      </w:pPr>
      <w:r>
        <w:rPr>
          <w:rFonts w:hint="default" w:ascii="Times New Roman" w:hAnsi="Times New Roman" w:cs="Times New Roman" w:eastAsiaTheme="minorEastAsia"/>
          <w:b/>
          <w:bCs/>
          <w:snapToGrid w:val="0"/>
          <w:color w:val="000000" w:themeColor="text1"/>
          <w:sz w:val="24"/>
          <w:szCs w:val="22"/>
          <w:highlight w:val="none"/>
          <w14:textFill>
            <w14:solidFill>
              <w14:schemeClr w14:val="tx1"/>
            </w14:solidFill>
          </w14:textFill>
        </w:rPr>
        <w:t>备注：若招标文件中附表表格格式与工程量清单中表格格式不一致的，以工程量清单表格格式为主。</w:t>
      </w:r>
    </w:p>
    <w:p w14:paraId="28FF5A42">
      <w:pPr>
        <w:spacing w:line="360" w:lineRule="auto"/>
        <w:ind w:firstLine="480" w:firstLineChars="200"/>
        <w:rPr>
          <w:rFonts w:hint="default" w:ascii="Times New Roman" w:hAnsi="Times New Roman" w:cs="Times New Roman" w:eastAsiaTheme="minorEastAsia"/>
          <w:snapToGrid w:val="0"/>
          <w:color w:val="FF0000"/>
          <w:sz w:val="24"/>
          <w:szCs w:val="22"/>
          <w:highlight w:val="none"/>
          <w:lang w:val="zh-CN"/>
        </w:rPr>
      </w:pPr>
    </w:p>
    <w:p w14:paraId="128CF171">
      <w:pPr>
        <w:rPr>
          <w:rFonts w:hint="default" w:ascii="Times New Roman" w:hAnsi="Times New Roman" w:cs="Times New Roman" w:eastAsiaTheme="minorEastAsia"/>
          <w:sz w:val="24"/>
          <w:szCs w:val="24"/>
          <w:highlight w:val="none"/>
        </w:rPr>
      </w:pPr>
    </w:p>
    <w:bookmarkEnd w:id="56"/>
    <w:bookmarkEnd w:id="58"/>
    <w:bookmarkEnd w:id="59"/>
    <w:p w14:paraId="4150D7D7">
      <w:pPr>
        <w:rPr>
          <w:rFonts w:hint="default" w:ascii="Times New Roman" w:hAnsi="Times New Roman" w:cs="Times New Roman" w:eastAsiaTheme="minorEastAsia"/>
          <w:sz w:val="32"/>
          <w:szCs w:val="32"/>
          <w:highlight w:val="none"/>
          <w:lang w:val="en-US" w:eastAsia="zh-CN"/>
        </w:rPr>
      </w:pPr>
    </w:p>
    <w:p w14:paraId="0999F857">
      <w:pPr>
        <w:pStyle w:val="2"/>
        <w:numPr>
          <w:ilvl w:val="0"/>
          <w:numId w:val="0"/>
        </w:numPr>
        <w:spacing w:line="400" w:lineRule="atLeast"/>
        <w:jc w:val="both"/>
        <w:rPr>
          <w:rFonts w:hint="default" w:ascii="Times New Roman" w:hAnsi="Times New Roman" w:cs="Times New Roman" w:eastAsiaTheme="minorEastAsia"/>
          <w:sz w:val="32"/>
          <w:szCs w:val="32"/>
          <w:highlight w:val="none"/>
        </w:rPr>
      </w:pPr>
    </w:p>
    <w:p w14:paraId="039E9517">
      <w:pPr>
        <w:rPr>
          <w:rFonts w:hint="default" w:ascii="Times New Roman" w:hAnsi="Times New Roman" w:cs="Times New Roman" w:eastAsiaTheme="minorEastAsia"/>
          <w:sz w:val="32"/>
          <w:szCs w:val="32"/>
          <w:highlight w:val="none"/>
        </w:rPr>
      </w:pPr>
    </w:p>
    <w:p w14:paraId="5DC60333">
      <w:pPr>
        <w:pStyle w:val="17"/>
        <w:rPr>
          <w:rFonts w:hint="default" w:ascii="Times New Roman" w:hAnsi="Times New Roman" w:cs="Times New Roman" w:eastAsiaTheme="minorEastAsia"/>
          <w:sz w:val="32"/>
          <w:szCs w:val="32"/>
          <w:highlight w:val="none"/>
        </w:rPr>
      </w:pPr>
    </w:p>
    <w:p w14:paraId="01B38CB6">
      <w:pPr>
        <w:pStyle w:val="17"/>
        <w:rPr>
          <w:rFonts w:hint="default" w:ascii="Times New Roman" w:hAnsi="Times New Roman" w:cs="Times New Roman" w:eastAsiaTheme="minorEastAsia"/>
          <w:sz w:val="32"/>
          <w:szCs w:val="32"/>
          <w:highlight w:val="none"/>
        </w:rPr>
      </w:pPr>
    </w:p>
    <w:p w14:paraId="5618B819">
      <w:pPr>
        <w:pStyle w:val="17"/>
        <w:rPr>
          <w:rFonts w:hint="default" w:ascii="Times New Roman" w:hAnsi="Times New Roman" w:cs="Times New Roman" w:eastAsiaTheme="minorEastAsia"/>
          <w:sz w:val="32"/>
          <w:szCs w:val="32"/>
          <w:highlight w:val="none"/>
        </w:rPr>
      </w:pPr>
    </w:p>
    <w:p w14:paraId="70065252">
      <w:pPr>
        <w:pStyle w:val="17"/>
        <w:rPr>
          <w:rFonts w:hint="default" w:ascii="Times New Roman" w:hAnsi="Times New Roman" w:cs="Times New Roman" w:eastAsiaTheme="minorEastAsia"/>
          <w:sz w:val="32"/>
          <w:szCs w:val="32"/>
          <w:highlight w:val="none"/>
        </w:rPr>
      </w:pPr>
    </w:p>
    <w:p w14:paraId="6E77019E">
      <w:pPr>
        <w:pStyle w:val="17"/>
        <w:rPr>
          <w:rFonts w:hint="default" w:ascii="Times New Roman" w:hAnsi="Times New Roman" w:cs="Times New Roman" w:eastAsiaTheme="minorEastAsia"/>
          <w:sz w:val="32"/>
          <w:szCs w:val="32"/>
          <w:highlight w:val="none"/>
        </w:rPr>
      </w:pPr>
    </w:p>
    <w:p w14:paraId="50E96C94">
      <w:pPr>
        <w:pStyle w:val="17"/>
        <w:rPr>
          <w:rFonts w:hint="default" w:ascii="Times New Roman" w:hAnsi="Times New Roman" w:cs="Times New Roman" w:eastAsiaTheme="minorEastAsia"/>
          <w:sz w:val="32"/>
          <w:szCs w:val="32"/>
          <w:highlight w:val="none"/>
        </w:rPr>
      </w:pPr>
    </w:p>
    <w:p w14:paraId="0CD1B4FF">
      <w:pPr>
        <w:pStyle w:val="17"/>
        <w:rPr>
          <w:rFonts w:hint="default" w:ascii="Times New Roman" w:hAnsi="Times New Roman" w:cs="Times New Roman" w:eastAsiaTheme="minorEastAsia"/>
          <w:sz w:val="32"/>
          <w:szCs w:val="32"/>
          <w:highlight w:val="none"/>
        </w:rPr>
      </w:pPr>
    </w:p>
    <w:p w14:paraId="6C560354">
      <w:pPr>
        <w:pStyle w:val="17"/>
        <w:rPr>
          <w:rFonts w:hint="default" w:ascii="Times New Roman" w:hAnsi="Times New Roman" w:cs="Times New Roman" w:eastAsiaTheme="minorEastAsia"/>
          <w:sz w:val="32"/>
          <w:szCs w:val="32"/>
          <w:highlight w:val="none"/>
        </w:rPr>
      </w:pPr>
    </w:p>
    <w:p w14:paraId="28BF4EB4">
      <w:pPr>
        <w:pStyle w:val="17"/>
        <w:rPr>
          <w:rFonts w:hint="default" w:ascii="Times New Roman" w:hAnsi="Times New Roman" w:cs="Times New Roman" w:eastAsiaTheme="minorEastAsia"/>
          <w:sz w:val="32"/>
          <w:szCs w:val="32"/>
          <w:highlight w:val="none"/>
        </w:rPr>
      </w:pPr>
    </w:p>
    <w:p w14:paraId="7C4DB85A">
      <w:pPr>
        <w:pStyle w:val="17"/>
        <w:rPr>
          <w:rFonts w:hint="default" w:ascii="Times New Roman" w:hAnsi="Times New Roman" w:cs="Times New Roman" w:eastAsiaTheme="minorEastAsia"/>
          <w:sz w:val="32"/>
          <w:szCs w:val="32"/>
          <w:highlight w:val="none"/>
        </w:rPr>
      </w:pPr>
    </w:p>
    <w:p w14:paraId="2104EBAE">
      <w:pPr>
        <w:pStyle w:val="2"/>
        <w:numPr>
          <w:ilvl w:val="0"/>
          <w:numId w:val="0"/>
        </w:numPr>
        <w:spacing w:line="400" w:lineRule="atLeast"/>
        <w:jc w:val="center"/>
        <w:rPr>
          <w:rFonts w:hint="eastAsia" w:ascii="Times New Roman" w:hAnsi="Times New Roman" w:cs="Times New Roman" w:eastAsiaTheme="minorEastAsia"/>
          <w:sz w:val="32"/>
          <w:szCs w:val="32"/>
          <w:highlight w:val="none"/>
          <w:lang w:eastAsia="zh-CN"/>
        </w:rPr>
      </w:pPr>
      <w:bookmarkStart w:id="61" w:name="_Toc1603"/>
      <w:r>
        <w:rPr>
          <w:rFonts w:hint="default" w:ascii="Times New Roman" w:hAnsi="Times New Roman" w:cs="Times New Roman" w:eastAsiaTheme="minorEastAsia"/>
          <w:sz w:val="32"/>
          <w:szCs w:val="32"/>
          <w:highlight w:val="none"/>
        </w:rPr>
        <w:t xml:space="preserve">第四部分   </w:t>
      </w:r>
      <w:r>
        <w:rPr>
          <w:rFonts w:hint="default" w:ascii="Times New Roman" w:hAnsi="Times New Roman" w:cs="Times New Roman" w:eastAsiaTheme="minorEastAsia"/>
          <w:bCs/>
          <w:sz w:val="32"/>
          <w:szCs w:val="32"/>
          <w:highlight w:val="none"/>
        </w:rPr>
        <w:t>合同条款及格式</w:t>
      </w:r>
      <w:bookmarkEnd w:id="61"/>
      <w:r>
        <w:rPr>
          <w:rFonts w:hint="eastAsia" w:cs="Times New Roman" w:eastAsiaTheme="minorEastAsia"/>
          <w:bCs/>
          <w:sz w:val="32"/>
          <w:szCs w:val="32"/>
          <w:highlight w:val="none"/>
          <w:lang w:eastAsia="zh-CN"/>
        </w:rPr>
        <w:t>（</w:t>
      </w:r>
      <w:r>
        <w:rPr>
          <w:rFonts w:hint="eastAsia" w:cs="Times New Roman" w:eastAsiaTheme="minorEastAsia"/>
          <w:bCs/>
          <w:sz w:val="32"/>
          <w:szCs w:val="32"/>
          <w:highlight w:val="none"/>
          <w:lang w:val="en-US" w:eastAsia="zh-CN"/>
        </w:rPr>
        <w:t>可供参考</w:t>
      </w:r>
      <w:r>
        <w:rPr>
          <w:rFonts w:hint="eastAsia" w:cs="Times New Roman" w:eastAsiaTheme="minorEastAsia"/>
          <w:bCs/>
          <w:sz w:val="32"/>
          <w:szCs w:val="32"/>
          <w:highlight w:val="none"/>
          <w:lang w:eastAsia="zh-CN"/>
        </w:rPr>
        <w:t>）</w:t>
      </w:r>
    </w:p>
    <w:p w14:paraId="32BC6534">
      <w:pPr>
        <w:pStyle w:val="55"/>
        <w:spacing w:before="100" w:line="500" w:lineRule="exact"/>
        <w:jc w:val="center"/>
        <w:outlineLvl w:val="1"/>
        <w:rPr>
          <w:rStyle w:val="27"/>
          <w:rFonts w:ascii="宋体" w:hAnsi="宋体" w:cs="宋体"/>
          <w:b/>
          <w:kern w:val="0"/>
          <w:sz w:val="28"/>
          <w:szCs w:val="28"/>
        </w:rPr>
      </w:pPr>
      <w:bookmarkStart w:id="62" w:name="_Toc256000023"/>
      <w:bookmarkStart w:id="63" w:name="_Toc507690272"/>
      <w:bookmarkStart w:id="64" w:name="_Toc349637943"/>
      <w:bookmarkStart w:id="65" w:name="_Toc349573144"/>
      <w:bookmarkStart w:id="66" w:name="_Toc298240429"/>
      <w:r>
        <w:rPr>
          <w:rStyle w:val="27"/>
          <w:rFonts w:hint="eastAsia" w:ascii="宋体" w:hAnsi="宋体" w:cs="宋体"/>
          <w:b/>
          <w:kern w:val="0"/>
          <w:sz w:val="28"/>
          <w:szCs w:val="28"/>
        </w:rPr>
        <w:t>第一节  通用合同条款</w:t>
      </w:r>
      <w:bookmarkEnd w:id="62"/>
    </w:p>
    <w:p w14:paraId="60A00886">
      <w:pPr>
        <w:pStyle w:val="55"/>
        <w:spacing w:line="500" w:lineRule="exact"/>
        <w:ind w:firstLine="480" w:firstLineChars="200"/>
        <w:rPr>
          <w:rStyle w:val="27"/>
          <w:rFonts w:ascii="宋体" w:hAnsi="宋体"/>
          <w:sz w:val="24"/>
        </w:rPr>
      </w:pPr>
      <w:r>
        <w:rPr>
          <w:rStyle w:val="27"/>
          <w:rFonts w:hint="eastAsia" w:ascii="宋体" w:hAnsi="宋体"/>
          <w:sz w:val="24"/>
        </w:rPr>
        <w:t>通用合同条款直接引用住房城乡建设部、国家工商行政管理总局“关于印发建设工程施工合同（示范文本）的通知”（建市【2013】56号）中《建设工程施工合同》（GF-2013-0201）第二部分“通用合同条款”。</w:t>
      </w:r>
    </w:p>
    <w:p w14:paraId="3717BB23">
      <w:pPr>
        <w:pStyle w:val="55"/>
        <w:spacing w:line="460" w:lineRule="exact"/>
        <w:rPr>
          <w:rStyle w:val="27"/>
          <w:rFonts w:ascii="宋体" w:hAnsi="宋体"/>
          <w:color w:val="FF0000"/>
          <w:sz w:val="24"/>
        </w:rPr>
      </w:pPr>
    </w:p>
    <w:p w14:paraId="79D6B8AE">
      <w:pPr>
        <w:pStyle w:val="55"/>
        <w:spacing w:before="100" w:line="400" w:lineRule="exact"/>
        <w:jc w:val="center"/>
        <w:outlineLvl w:val="1"/>
        <w:rPr>
          <w:rStyle w:val="27"/>
          <w:rFonts w:ascii="宋体" w:hAnsi="宋体" w:cs="宋体"/>
          <w:b/>
          <w:kern w:val="0"/>
          <w:sz w:val="28"/>
          <w:szCs w:val="28"/>
        </w:rPr>
      </w:pPr>
      <w:bookmarkStart w:id="67" w:name="_Toc256000024"/>
      <w:r>
        <w:rPr>
          <w:rStyle w:val="27"/>
          <w:rFonts w:hint="eastAsia" w:ascii="宋体" w:hAnsi="宋体" w:cs="宋体"/>
          <w:b/>
          <w:kern w:val="0"/>
          <w:sz w:val="28"/>
          <w:szCs w:val="28"/>
        </w:rPr>
        <w:t>第二节  专用合同条款</w:t>
      </w:r>
      <w:bookmarkEnd w:id="67"/>
    </w:p>
    <w:p w14:paraId="42CB817B">
      <w:pPr>
        <w:pStyle w:val="55"/>
        <w:spacing w:before="100" w:line="500" w:lineRule="exact"/>
        <w:ind w:firstLine="482" w:firstLineChars="200"/>
        <w:rPr>
          <w:rStyle w:val="27"/>
          <w:rFonts w:ascii="宋体" w:hAnsi="宋体" w:cs="宋体"/>
          <w:b/>
          <w:kern w:val="0"/>
          <w:sz w:val="24"/>
          <w:szCs w:val="24"/>
        </w:rPr>
      </w:pPr>
      <w:r>
        <w:rPr>
          <w:rStyle w:val="27"/>
          <w:rFonts w:hint="eastAsia" w:ascii="宋体" w:hAnsi="宋体" w:cs="宋体"/>
          <w:b/>
          <w:kern w:val="0"/>
          <w:sz w:val="24"/>
          <w:szCs w:val="24"/>
        </w:rPr>
        <w:t>1.一般约定</w:t>
      </w:r>
    </w:p>
    <w:p w14:paraId="39D9A7CA">
      <w:pPr>
        <w:pStyle w:val="55"/>
        <w:spacing w:before="62" w:beforeLines="20" w:after="62" w:afterLines="20" w:line="500" w:lineRule="exact"/>
        <w:ind w:firstLine="480" w:firstLineChars="200"/>
        <w:rPr>
          <w:rStyle w:val="27"/>
          <w:rFonts w:ascii="宋体" w:hAnsi="宋体"/>
          <w:sz w:val="24"/>
        </w:rPr>
      </w:pPr>
      <w:r>
        <w:rPr>
          <w:rStyle w:val="27"/>
          <w:rFonts w:hint="eastAsia" w:ascii="宋体" w:hAnsi="宋体"/>
          <w:sz w:val="24"/>
        </w:rPr>
        <w:t>1.1词语定义</w:t>
      </w:r>
    </w:p>
    <w:p w14:paraId="6E23BC50">
      <w:pPr>
        <w:pStyle w:val="55"/>
        <w:spacing w:before="62" w:beforeLines="20" w:line="500" w:lineRule="exact"/>
        <w:ind w:firstLine="482" w:firstLineChars="200"/>
        <w:rPr>
          <w:rStyle w:val="27"/>
          <w:rFonts w:ascii="宋体" w:hAnsi="宋体"/>
          <w:b/>
          <w:sz w:val="24"/>
        </w:rPr>
      </w:pPr>
      <w:r>
        <w:rPr>
          <w:rStyle w:val="27"/>
          <w:rFonts w:hint="eastAsia" w:ascii="宋体" w:hAnsi="宋体"/>
          <w:b/>
          <w:sz w:val="24"/>
        </w:rPr>
        <w:t>1.1.2合同当事人和人员</w:t>
      </w:r>
    </w:p>
    <w:p w14:paraId="370B6B99">
      <w:pPr>
        <w:pStyle w:val="55"/>
        <w:spacing w:line="500" w:lineRule="exact"/>
        <w:ind w:firstLine="480" w:firstLineChars="200"/>
        <w:rPr>
          <w:rStyle w:val="27"/>
          <w:rFonts w:ascii="宋体" w:hAnsi="宋体"/>
          <w:sz w:val="24"/>
        </w:rPr>
      </w:pPr>
      <w:r>
        <w:rPr>
          <w:rStyle w:val="27"/>
          <w:rFonts w:hint="eastAsia" w:ascii="宋体" w:hAnsi="宋体"/>
          <w:sz w:val="24"/>
        </w:rPr>
        <w:t>1.1.2.1发包人：</w:t>
      </w:r>
      <w:r>
        <w:rPr>
          <w:rStyle w:val="27"/>
          <w:rFonts w:hint="eastAsia" w:ascii="宋体" w:hAnsi="宋体"/>
          <w:sz w:val="24"/>
          <w:u w:val="single"/>
        </w:rPr>
        <w:t xml:space="preserve"> </w:t>
      </w:r>
      <w:r>
        <w:rPr>
          <w:rStyle w:val="27"/>
          <w:rFonts w:hint="eastAsia" w:ascii="宋体" w:hAnsi="宋体"/>
          <w:sz w:val="24"/>
          <w:u w:val="single"/>
          <w:lang w:val="en-US" w:eastAsia="zh-CN"/>
        </w:rPr>
        <w:t>伊宁市汉宾乡人民政府</w:t>
      </w:r>
      <w:r>
        <w:rPr>
          <w:rStyle w:val="27"/>
          <w:rFonts w:hint="eastAsia" w:ascii="宋体" w:hAnsi="宋体"/>
          <w:sz w:val="24"/>
          <w:u w:val="single"/>
        </w:rPr>
        <w:t xml:space="preserve">   </w:t>
      </w:r>
      <w:r>
        <w:rPr>
          <w:rStyle w:val="27"/>
          <w:rFonts w:hint="eastAsia" w:ascii="宋体" w:hAnsi="宋体"/>
          <w:sz w:val="24"/>
        </w:rPr>
        <w:t>。</w:t>
      </w:r>
    </w:p>
    <w:p w14:paraId="1AEA48BA">
      <w:pPr>
        <w:pStyle w:val="55"/>
        <w:spacing w:line="500" w:lineRule="exact"/>
        <w:ind w:firstLine="480" w:firstLineChars="200"/>
        <w:rPr>
          <w:rStyle w:val="27"/>
          <w:rFonts w:ascii="宋体" w:hAnsi="宋体"/>
          <w:sz w:val="24"/>
        </w:rPr>
      </w:pPr>
      <w:r>
        <w:rPr>
          <w:rStyle w:val="27"/>
          <w:rFonts w:hint="eastAsia" w:ascii="宋体" w:hAnsi="宋体"/>
          <w:sz w:val="24"/>
        </w:rPr>
        <w:t>1.1.2.2监理人：</w:t>
      </w:r>
      <w:r>
        <w:rPr>
          <w:rStyle w:val="27"/>
          <w:rFonts w:hint="eastAsia" w:ascii="宋体" w:hAnsi="宋体"/>
          <w:sz w:val="24"/>
          <w:u w:val="single"/>
        </w:rPr>
        <w:t xml:space="preserve">                        </w:t>
      </w:r>
      <w:r>
        <w:rPr>
          <w:rStyle w:val="27"/>
          <w:rFonts w:hint="eastAsia" w:ascii="宋体" w:hAnsi="宋体"/>
          <w:sz w:val="24"/>
        </w:rPr>
        <w:t>。</w:t>
      </w:r>
    </w:p>
    <w:p w14:paraId="2C0CE5E1">
      <w:pPr>
        <w:pStyle w:val="55"/>
        <w:spacing w:line="500" w:lineRule="exact"/>
        <w:ind w:firstLine="480" w:firstLineChars="200"/>
        <w:rPr>
          <w:rStyle w:val="27"/>
          <w:rFonts w:ascii="宋体" w:hAnsi="宋体"/>
          <w:sz w:val="24"/>
        </w:rPr>
      </w:pPr>
      <w:r>
        <w:rPr>
          <w:rStyle w:val="27"/>
          <w:rFonts w:hint="eastAsia" w:ascii="宋体" w:hAnsi="宋体"/>
          <w:sz w:val="24"/>
        </w:rPr>
        <w:t>1.1.2.3发包人代表：指发包人指定的派驻施工场地(现场)的全权代表。</w:t>
      </w:r>
    </w:p>
    <w:p w14:paraId="6C6F0BDE">
      <w:pPr>
        <w:pStyle w:val="55"/>
        <w:spacing w:line="500" w:lineRule="exact"/>
        <w:ind w:firstLine="480" w:firstLineChars="200"/>
        <w:rPr>
          <w:rStyle w:val="27"/>
          <w:rFonts w:ascii="宋体" w:hAnsi="宋体"/>
          <w:sz w:val="24"/>
        </w:rPr>
      </w:pPr>
      <w:r>
        <w:rPr>
          <w:rStyle w:val="27"/>
          <w:rFonts w:hint="eastAsia" w:ascii="宋体" w:hAnsi="宋体"/>
          <w:sz w:val="24"/>
        </w:rPr>
        <w:t>姓 名：</w:t>
      </w:r>
      <w:r>
        <w:rPr>
          <w:rStyle w:val="27"/>
          <w:rFonts w:hint="eastAsia" w:ascii="宋体" w:hAnsi="宋体"/>
          <w:sz w:val="24"/>
          <w:u w:val="single"/>
        </w:rPr>
        <w:t xml:space="preserve">                                              </w:t>
      </w:r>
      <w:r>
        <w:rPr>
          <w:rStyle w:val="27"/>
          <w:rFonts w:hint="eastAsia" w:ascii="宋体" w:hAnsi="宋体"/>
          <w:sz w:val="24"/>
        </w:rPr>
        <w:t>。</w:t>
      </w:r>
    </w:p>
    <w:p w14:paraId="67689D55">
      <w:pPr>
        <w:pStyle w:val="55"/>
        <w:spacing w:line="500" w:lineRule="exact"/>
        <w:ind w:firstLine="480" w:firstLineChars="200"/>
        <w:rPr>
          <w:rStyle w:val="27"/>
          <w:rFonts w:ascii="宋体" w:hAnsi="宋体"/>
          <w:sz w:val="24"/>
        </w:rPr>
      </w:pPr>
      <w:r>
        <w:rPr>
          <w:rStyle w:val="27"/>
          <w:rFonts w:hint="eastAsia" w:ascii="宋体" w:hAnsi="宋体"/>
          <w:sz w:val="24"/>
        </w:rPr>
        <w:t>职   称：</w:t>
      </w:r>
      <w:r>
        <w:rPr>
          <w:rStyle w:val="27"/>
          <w:rFonts w:hint="eastAsia" w:ascii="宋体" w:hAnsi="宋体"/>
          <w:sz w:val="24"/>
          <w:u w:val="single"/>
        </w:rPr>
        <w:t xml:space="preserve">                                               </w:t>
      </w:r>
      <w:r>
        <w:rPr>
          <w:rStyle w:val="27"/>
          <w:rFonts w:hint="eastAsia" w:ascii="宋体" w:hAnsi="宋体"/>
          <w:sz w:val="24"/>
        </w:rPr>
        <w:t>。</w:t>
      </w:r>
    </w:p>
    <w:p w14:paraId="302ED111">
      <w:pPr>
        <w:pStyle w:val="55"/>
        <w:spacing w:line="500" w:lineRule="exact"/>
        <w:ind w:firstLine="480" w:firstLineChars="200"/>
        <w:rPr>
          <w:rStyle w:val="27"/>
          <w:rFonts w:ascii="宋体" w:hAnsi="宋体"/>
          <w:sz w:val="24"/>
        </w:rPr>
      </w:pPr>
      <w:r>
        <w:rPr>
          <w:rStyle w:val="27"/>
          <w:rFonts w:hint="eastAsia" w:ascii="宋体" w:hAnsi="宋体"/>
          <w:sz w:val="24"/>
        </w:rPr>
        <w:t>联系电话：</w:t>
      </w:r>
      <w:r>
        <w:rPr>
          <w:rStyle w:val="27"/>
          <w:rFonts w:hint="eastAsia" w:ascii="宋体" w:hAnsi="宋体"/>
          <w:sz w:val="24"/>
          <w:u w:val="single"/>
        </w:rPr>
        <w:t xml:space="preserve">                                           </w:t>
      </w:r>
      <w:r>
        <w:rPr>
          <w:rStyle w:val="27"/>
          <w:rFonts w:hint="eastAsia" w:ascii="宋体" w:hAnsi="宋体"/>
          <w:sz w:val="24"/>
        </w:rPr>
        <w:t>。</w:t>
      </w:r>
    </w:p>
    <w:p w14:paraId="29807FF9">
      <w:pPr>
        <w:pStyle w:val="55"/>
        <w:spacing w:line="500" w:lineRule="exact"/>
        <w:ind w:firstLine="480" w:firstLineChars="200"/>
        <w:rPr>
          <w:rStyle w:val="27"/>
          <w:rFonts w:ascii="宋体" w:hAnsi="宋体"/>
          <w:sz w:val="24"/>
        </w:rPr>
      </w:pPr>
      <w:r>
        <w:rPr>
          <w:rStyle w:val="27"/>
          <w:rFonts w:hint="eastAsia" w:ascii="宋体" w:hAnsi="宋体"/>
          <w:sz w:val="24"/>
        </w:rPr>
        <w:t>电子信箱：</w:t>
      </w:r>
      <w:r>
        <w:rPr>
          <w:rStyle w:val="27"/>
          <w:rFonts w:hint="eastAsia" w:ascii="宋体" w:hAnsi="宋体"/>
          <w:sz w:val="24"/>
          <w:u w:val="single"/>
        </w:rPr>
        <w:t xml:space="preserve">                                     </w:t>
      </w:r>
      <w:r>
        <w:rPr>
          <w:rStyle w:val="27"/>
          <w:rFonts w:hint="eastAsia" w:ascii="宋体" w:hAnsi="宋体"/>
          <w:sz w:val="24"/>
        </w:rPr>
        <w:t>。</w:t>
      </w:r>
    </w:p>
    <w:p w14:paraId="04B209C7">
      <w:pPr>
        <w:pStyle w:val="55"/>
        <w:spacing w:line="500" w:lineRule="exact"/>
        <w:ind w:firstLine="480" w:firstLineChars="200"/>
        <w:rPr>
          <w:rStyle w:val="27"/>
          <w:rFonts w:ascii="宋体" w:hAnsi="宋体"/>
          <w:sz w:val="24"/>
        </w:rPr>
      </w:pPr>
      <w:r>
        <w:rPr>
          <w:rStyle w:val="27"/>
          <w:rFonts w:hint="eastAsia" w:ascii="宋体" w:hAnsi="宋体"/>
          <w:sz w:val="24"/>
        </w:rPr>
        <w:t>通信地址：</w:t>
      </w:r>
      <w:r>
        <w:rPr>
          <w:rStyle w:val="27"/>
          <w:rFonts w:hint="eastAsia" w:ascii="宋体" w:hAnsi="宋体"/>
          <w:sz w:val="24"/>
          <w:u w:val="single"/>
        </w:rPr>
        <w:t xml:space="preserve">                              </w:t>
      </w:r>
      <w:r>
        <w:rPr>
          <w:rStyle w:val="27"/>
          <w:rFonts w:hint="eastAsia" w:ascii="宋体" w:hAnsi="宋体"/>
          <w:sz w:val="24"/>
        </w:rPr>
        <w:t>。</w:t>
      </w:r>
    </w:p>
    <w:p w14:paraId="4D49FAB3">
      <w:pPr>
        <w:pStyle w:val="55"/>
        <w:spacing w:line="500" w:lineRule="exact"/>
        <w:ind w:firstLine="480" w:firstLineChars="200"/>
        <w:rPr>
          <w:rStyle w:val="27"/>
          <w:rFonts w:ascii="宋体" w:hAnsi="宋体"/>
          <w:sz w:val="24"/>
        </w:rPr>
      </w:pPr>
      <w:r>
        <w:rPr>
          <w:rStyle w:val="27"/>
          <w:rFonts w:hint="eastAsia" w:ascii="宋体" w:hAnsi="宋体"/>
          <w:sz w:val="24"/>
        </w:rPr>
        <w:t>1.1.2.4 专业分包人：____________指根据合同条款第15.8.1项的约定，由发包人和承包人以招标方式选择的分包人。</w:t>
      </w:r>
    </w:p>
    <w:p w14:paraId="6F75AC54">
      <w:pPr>
        <w:pStyle w:val="55"/>
        <w:spacing w:line="500" w:lineRule="exact"/>
        <w:ind w:firstLine="480" w:firstLineChars="200"/>
        <w:rPr>
          <w:rStyle w:val="27"/>
          <w:rFonts w:ascii="宋体" w:hAnsi="宋体"/>
          <w:sz w:val="24"/>
        </w:rPr>
      </w:pPr>
      <w:r>
        <w:rPr>
          <w:rStyle w:val="27"/>
          <w:rFonts w:hint="eastAsia" w:ascii="宋体" w:hAnsi="宋体"/>
          <w:sz w:val="24"/>
        </w:rPr>
        <w:t>1.1.2.5 专项供应商：____________指根据合同条款第15.8.1项的约定，由发包人和承包人以招标方式选择的供应商。</w:t>
      </w:r>
    </w:p>
    <w:p w14:paraId="26F54A17">
      <w:pPr>
        <w:pStyle w:val="55"/>
        <w:spacing w:line="500" w:lineRule="exact"/>
        <w:ind w:firstLine="480" w:firstLineChars="200"/>
        <w:rPr>
          <w:rStyle w:val="27"/>
          <w:rFonts w:ascii="宋体" w:hAnsi="宋体"/>
          <w:sz w:val="24"/>
        </w:rPr>
      </w:pPr>
      <w:r>
        <w:rPr>
          <w:rStyle w:val="27"/>
          <w:rFonts w:hint="eastAsia" w:ascii="宋体" w:hAnsi="宋体"/>
          <w:sz w:val="24"/>
        </w:rPr>
        <w:t>1.1.2.6独立承包人：_</w:t>
      </w:r>
      <w:r>
        <w:rPr>
          <w:rStyle w:val="27"/>
          <w:rFonts w:ascii="宋体" w:hAnsi="宋体"/>
          <w:sz w:val="24"/>
        </w:rPr>
        <w:t>___________</w:t>
      </w:r>
      <w:r>
        <w:rPr>
          <w:rStyle w:val="27"/>
          <w:rFonts w:hint="eastAsia" w:ascii="宋体" w:hAnsi="宋体"/>
          <w:sz w:val="24"/>
        </w:rPr>
        <w:t>指与发包人直接订立工程承包合同，负责实施与工程有关的其他工作的当事人。</w:t>
      </w:r>
    </w:p>
    <w:p w14:paraId="0647BB4C">
      <w:pPr>
        <w:pStyle w:val="55"/>
        <w:spacing w:line="500" w:lineRule="exact"/>
        <w:ind w:firstLine="482" w:firstLineChars="200"/>
        <w:rPr>
          <w:rStyle w:val="27"/>
          <w:rFonts w:ascii="宋体" w:hAnsi="宋体"/>
          <w:b/>
          <w:sz w:val="24"/>
        </w:rPr>
      </w:pPr>
      <w:r>
        <w:rPr>
          <w:rStyle w:val="27"/>
          <w:rFonts w:hint="eastAsia" w:ascii="宋体" w:hAnsi="宋体"/>
          <w:b/>
          <w:sz w:val="24"/>
        </w:rPr>
        <w:t>1.1.3工程和设备</w:t>
      </w:r>
    </w:p>
    <w:p w14:paraId="40233022">
      <w:pPr>
        <w:pStyle w:val="55"/>
        <w:spacing w:line="500" w:lineRule="exact"/>
        <w:ind w:firstLine="480" w:firstLineChars="200"/>
        <w:rPr>
          <w:rStyle w:val="27"/>
          <w:rFonts w:ascii="宋体" w:hAnsi="宋体"/>
          <w:sz w:val="24"/>
        </w:rPr>
      </w:pPr>
      <w:r>
        <w:rPr>
          <w:rStyle w:val="27"/>
          <w:rFonts w:hint="eastAsia" w:ascii="宋体" w:hAnsi="宋体"/>
          <w:sz w:val="24"/>
        </w:rPr>
        <w:t>1.1.3.1永久工程：</w:t>
      </w:r>
      <w:r>
        <w:rPr>
          <w:rStyle w:val="27"/>
          <w:rFonts w:hint="eastAsia" w:ascii="宋体" w:hAnsi="宋体"/>
          <w:sz w:val="24"/>
          <w:u w:val="single"/>
        </w:rPr>
        <w:t xml:space="preserve"> 按通用条款</w:t>
      </w:r>
      <w:r>
        <w:rPr>
          <w:rStyle w:val="27"/>
          <w:rFonts w:hint="eastAsia" w:ascii="宋体" w:hAnsi="宋体"/>
          <w:sz w:val="24"/>
        </w:rPr>
        <w:t>。</w:t>
      </w:r>
    </w:p>
    <w:p w14:paraId="0A76113F">
      <w:pPr>
        <w:pStyle w:val="55"/>
        <w:spacing w:line="500" w:lineRule="exact"/>
        <w:ind w:firstLine="480" w:firstLineChars="200"/>
        <w:rPr>
          <w:rStyle w:val="27"/>
          <w:rFonts w:ascii="宋体" w:hAnsi="宋体"/>
          <w:sz w:val="24"/>
        </w:rPr>
      </w:pPr>
      <w:r>
        <w:rPr>
          <w:rStyle w:val="27"/>
          <w:rFonts w:hint="eastAsia" w:ascii="宋体" w:hAnsi="宋体"/>
          <w:sz w:val="24"/>
        </w:rPr>
        <w:t>1.1.3.2临时工程：</w:t>
      </w:r>
      <w:r>
        <w:rPr>
          <w:rStyle w:val="27"/>
          <w:rFonts w:hint="eastAsia" w:ascii="宋体" w:hAnsi="宋体"/>
          <w:sz w:val="24"/>
          <w:u w:val="single"/>
        </w:rPr>
        <w:t xml:space="preserve"> 按通用条款</w:t>
      </w:r>
      <w:r>
        <w:rPr>
          <w:rStyle w:val="27"/>
          <w:rFonts w:hint="eastAsia" w:ascii="宋体" w:hAnsi="宋体"/>
          <w:sz w:val="24"/>
        </w:rPr>
        <w:t>。</w:t>
      </w:r>
    </w:p>
    <w:p w14:paraId="5DF1A472">
      <w:pPr>
        <w:pStyle w:val="55"/>
        <w:spacing w:line="500" w:lineRule="exact"/>
        <w:ind w:firstLine="480" w:firstLineChars="200"/>
        <w:rPr>
          <w:rStyle w:val="27"/>
          <w:rFonts w:ascii="宋体" w:hAnsi="宋体"/>
          <w:sz w:val="24"/>
        </w:rPr>
      </w:pPr>
      <w:r>
        <w:rPr>
          <w:rStyle w:val="27"/>
          <w:rFonts w:hint="eastAsia" w:ascii="宋体" w:hAnsi="宋体"/>
          <w:sz w:val="24"/>
        </w:rPr>
        <w:t>1.1.3.3单位工程：指具有相对独立的设计文件，能够独立组织施工并能形成独立使用功能的永久工程的组成部分。</w:t>
      </w:r>
    </w:p>
    <w:p w14:paraId="4ED7D21C">
      <w:pPr>
        <w:pStyle w:val="55"/>
        <w:spacing w:line="500" w:lineRule="exact"/>
        <w:ind w:firstLine="480" w:firstLineChars="200"/>
        <w:rPr>
          <w:rStyle w:val="27"/>
          <w:rFonts w:ascii="宋体" w:hAnsi="宋体"/>
          <w:sz w:val="24"/>
        </w:rPr>
      </w:pPr>
      <w:r>
        <w:rPr>
          <w:rStyle w:val="27"/>
          <w:rFonts w:hint="eastAsia" w:ascii="宋体" w:hAnsi="宋体"/>
          <w:sz w:val="24"/>
        </w:rPr>
        <w:t>1.1.3.4永久占地：</w:t>
      </w:r>
      <w:r>
        <w:rPr>
          <w:rStyle w:val="27"/>
          <w:rFonts w:hint="eastAsia" w:ascii="宋体" w:hAnsi="宋体"/>
          <w:sz w:val="24"/>
          <w:u w:val="single"/>
        </w:rPr>
        <w:t xml:space="preserve">  按通用条款</w:t>
      </w:r>
      <w:r>
        <w:rPr>
          <w:rStyle w:val="27"/>
          <w:rFonts w:hint="eastAsia" w:ascii="宋体" w:hAnsi="宋体"/>
          <w:sz w:val="24"/>
        </w:rPr>
        <w:t>。</w:t>
      </w:r>
    </w:p>
    <w:p w14:paraId="5554B7AE">
      <w:pPr>
        <w:pStyle w:val="55"/>
        <w:spacing w:line="500" w:lineRule="exact"/>
        <w:ind w:firstLine="480" w:firstLineChars="200"/>
        <w:rPr>
          <w:rStyle w:val="27"/>
          <w:rFonts w:ascii="宋体" w:hAnsi="宋体"/>
          <w:sz w:val="24"/>
        </w:rPr>
      </w:pPr>
      <w:r>
        <w:rPr>
          <w:rStyle w:val="27"/>
          <w:rFonts w:hint="eastAsia" w:ascii="宋体" w:hAnsi="宋体"/>
          <w:sz w:val="24"/>
        </w:rPr>
        <w:t>1.1.3.5临时占地：</w:t>
      </w:r>
      <w:r>
        <w:rPr>
          <w:rStyle w:val="27"/>
          <w:rFonts w:hint="eastAsia" w:ascii="宋体" w:hAnsi="宋体"/>
          <w:sz w:val="24"/>
          <w:u w:val="single"/>
        </w:rPr>
        <w:t xml:space="preserve">  按通用条款</w:t>
      </w:r>
      <w:r>
        <w:rPr>
          <w:rStyle w:val="27"/>
          <w:rFonts w:hint="eastAsia" w:ascii="宋体" w:hAnsi="宋体"/>
          <w:sz w:val="24"/>
        </w:rPr>
        <w:t>。</w:t>
      </w:r>
    </w:p>
    <w:p w14:paraId="23FD365D">
      <w:pPr>
        <w:pStyle w:val="55"/>
        <w:spacing w:line="500" w:lineRule="exact"/>
        <w:ind w:firstLine="482" w:firstLineChars="200"/>
        <w:rPr>
          <w:rStyle w:val="27"/>
          <w:rFonts w:ascii="宋体" w:hAnsi="宋体"/>
          <w:b/>
          <w:sz w:val="24"/>
        </w:rPr>
      </w:pPr>
      <w:r>
        <w:rPr>
          <w:rStyle w:val="27"/>
          <w:rFonts w:hint="eastAsia" w:ascii="宋体" w:hAnsi="宋体"/>
          <w:b/>
          <w:sz w:val="24"/>
        </w:rPr>
        <w:t>1.1.4日期</w:t>
      </w:r>
    </w:p>
    <w:p w14:paraId="4BF17187">
      <w:pPr>
        <w:pStyle w:val="55"/>
        <w:spacing w:line="500" w:lineRule="exact"/>
        <w:ind w:firstLine="480" w:firstLineChars="200"/>
        <w:rPr>
          <w:rStyle w:val="27"/>
          <w:rFonts w:ascii="宋体" w:hAnsi="宋体"/>
          <w:sz w:val="24"/>
        </w:rPr>
      </w:pPr>
      <w:r>
        <w:rPr>
          <w:rStyle w:val="27"/>
          <w:rFonts w:hint="eastAsia" w:ascii="宋体" w:hAnsi="宋体"/>
          <w:sz w:val="24"/>
        </w:rPr>
        <w:t>1.1.4.1缺陷责任期期限：</w:t>
      </w:r>
      <w:r>
        <w:rPr>
          <w:rStyle w:val="27"/>
          <w:rFonts w:hint="eastAsia" w:ascii="宋体" w:hAnsi="宋体"/>
          <w:sz w:val="24"/>
          <w:u w:val="single"/>
        </w:rPr>
        <w:t>24个</w:t>
      </w:r>
      <w:r>
        <w:rPr>
          <w:rStyle w:val="27"/>
          <w:rFonts w:hint="eastAsia" w:ascii="宋体" w:hAnsi="宋体"/>
          <w:sz w:val="24"/>
        </w:rPr>
        <w:t>月。</w:t>
      </w:r>
    </w:p>
    <w:p w14:paraId="5A99205E">
      <w:pPr>
        <w:pStyle w:val="55"/>
        <w:spacing w:line="500" w:lineRule="exact"/>
        <w:ind w:firstLine="480" w:firstLineChars="200"/>
        <w:rPr>
          <w:rStyle w:val="27"/>
          <w:rFonts w:ascii="宋体" w:hAnsi="宋体"/>
          <w:sz w:val="24"/>
        </w:rPr>
      </w:pPr>
      <w:r>
        <w:rPr>
          <w:rStyle w:val="27"/>
          <w:rFonts w:hint="eastAsia" w:ascii="宋体" w:hAnsi="宋体"/>
          <w:sz w:val="24"/>
        </w:rPr>
        <w:t>1.1.4.2保修期：是根据现行有关法律规定，在合同条款第19.7款中约定的由承包人负责对合同约定的保修范围内发生的质量问题履行保修义务并对造成的损失承担赔偿责任的期限。</w:t>
      </w:r>
    </w:p>
    <w:p w14:paraId="29EB00E7">
      <w:pPr>
        <w:pStyle w:val="55"/>
        <w:spacing w:line="500" w:lineRule="exact"/>
        <w:ind w:firstLine="482" w:firstLineChars="200"/>
        <w:rPr>
          <w:rStyle w:val="27"/>
          <w:rFonts w:ascii="宋体" w:hAnsi="宋体"/>
          <w:b/>
          <w:sz w:val="24"/>
        </w:rPr>
      </w:pPr>
      <w:r>
        <w:rPr>
          <w:rStyle w:val="27"/>
          <w:rFonts w:hint="eastAsia" w:ascii="宋体" w:hAnsi="宋体"/>
          <w:b/>
          <w:sz w:val="24"/>
        </w:rPr>
        <w:t>1.1.5其他</w:t>
      </w:r>
    </w:p>
    <w:p w14:paraId="176BCB5A">
      <w:pPr>
        <w:pStyle w:val="55"/>
        <w:spacing w:line="500" w:lineRule="exact"/>
        <w:ind w:firstLine="480" w:firstLineChars="200"/>
        <w:rPr>
          <w:rStyle w:val="27"/>
          <w:rFonts w:ascii="宋体" w:hAnsi="宋体"/>
          <w:sz w:val="24"/>
        </w:rPr>
      </w:pPr>
      <w:r>
        <w:rPr>
          <w:rStyle w:val="27"/>
          <w:rFonts w:hint="eastAsia" w:ascii="宋体" w:hAnsi="宋体"/>
          <w:sz w:val="24"/>
        </w:rPr>
        <w:t>1.1.5.1材料：指构成或将构成永久工程组成部分的各类物品(工程设备除外)，包括合同中可能约定的承包人仅负责供应的材料。</w:t>
      </w:r>
    </w:p>
    <w:p w14:paraId="79C15098">
      <w:pPr>
        <w:pStyle w:val="55"/>
        <w:spacing w:line="500" w:lineRule="exact"/>
        <w:ind w:firstLine="480" w:firstLineChars="200"/>
        <w:rPr>
          <w:rStyle w:val="27"/>
          <w:rFonts w:ascii="宋体" w:hAnsi="宋体"/>
          <w:sz w:val="24"/>
        </w:rPr>
      </w:pPr>
      <w:r>
        <w:rPr>
          <w:rStyle w:val="27"/>
          <w:rFonts w:hint="eastAsia" w:ascii="宋体" w:hAnsi="宋体"/>
          <w:sz w:val="24"/>
        </w:rPr>
        <w:t>1.1.5.2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0109ADC7">
      <w:pPr>
        <w:pStyle w:val="55"/>
        <w:spacing w:line="500" w:lineRule="exact"/>
        <w:ind w:firstLine="480" w:firstLineChars="200"/>
        <w:rPr>
          <w:rStyle w:val="27"/>
          <w:rFonts w:ascii="宋体" w:hAnsi="宋体"/>
          <w:sz w:val="24"/>
        </w:rPr>
      </w:pPr>
      <w:r>
        <w:rPr>
          <w:rStyle w:val="27"/>
          <w:rFonts w:hint="eastAsia" w:ascii="宋体" w:hAnsi="宋体"/>
          <w:sz w:val="24"/>
        </w:rPr>
        <w:t>1.1.5.3除另有特别指明外，专用合同条款中使用的措辞“合同条款”指通用合同条款和(或)专用合同条款。</w:t>
      </w:r>
    </w:p>
    <w:p w14:paraId="30C8BA51">
      <w:pPr>
        <w:pStyle w:val="55"/>
        <w:spacing w:line="500" w:lineRule="exact"/>
        <w:ind w:firstLine="480" w:firstLineChars="200"/>
        <w:rPr>
          <w:rStyle w:val="27"/>
          <w:rFonts w:ascii="宋体" w:hAnsi="宋体"/>
          <w:sz w:val="24"/>
        </w:rPr>
      </w:pPr>
      <w:r>
        <w:rPr>
          <w:rStyle w:val="27"/>
          <w:rFonts w:hint="eastAsia" w:ascii="宋体" w:hAnsi="宋体"/>
          <w:sz w:val="24"/>
        </w:rPr>
        <w:t>1.4合同文件的优先顺序</w:t>
      </w:r>
    </w:p>
    <w:p w14:paraId="3558C4D3">
      <w:pPr>
        <w:pStyle w:val="55"/>
        <w:spacing w:line="500" w:lineRule="exact"/>
        <w:ind w:firstLine="480" w:firstLineChars="200"/>
        <w:rPr>
          <w:rStyle w:val="27"/>
          <w:rFonts w:ascii="宋体" w:hAnsi="宋体"/>
          <w:sz w:val="24"/>
        </w:rPr>
      </w:pPr>
      <w:r>
        <w:rPr>
          <w:rStyle w:val="27"/>
          <w:rFonts w:hint="eastAsia" w:ascii="宋体" w:hAnsi="宋体"/>
          <w:sz w:val="24"/>
        </w:rPr>
        <w:t>合同文件的优先解释顺序如下：</w:t>
      </w:r>
    </w:p>
    <w:p w14:paraId="3583C253">
      <w:pPr>
        <w:pStyle w:val="55"/>
        <w:spacing w:line="500" w:lineRule="exact"/>
        <w:ind w:firstLine="480" w:firstLineChars="200"/>
        <w:rPr>
          <w:rStyle w:val="27"/>
          <w:rFonts w:ascii="宋体" w:hAnsi="宋体"/>
          <w:sz w:val="24"/>
        </w:rPr>
      </w:pPr>
      <w:r>
        <w:rPr>
          <w:rStyle w:val="27"/>
          <w:rFonts w:hint="eastAsia" w:ascii="宋体" w:hAnsi="宋体"/>
          <w:sz w:val="24"/>
        </w:rPr>
        <w:t>（1）合同协议书；</w:t>
      </w:r>
    </w:p>
    <w:p w14:paraId="3EA977FC">
      <w:pPr>
        <w:pStyle w:val="55"/>
        <w:spacing w:line="500" w:lineRule="exact"/>
        <w:ind w:firstLine="480" w:firstLineChars="200"/>
        <w:rPr>
          <w:rStyle w:val="27"/>
          <w:rFonts w:ascii="宋体" w:hAnsi="宋体"/>
          <w:sz w:val="24"/>
        </w:rPr>
      </w:pPr>
      <w:r>
        <w:rPr>
          <w:rStyle w:val="27"/>
          <w:rFonts w:hint="eastAsia" w:ascii="宋体" w:hAnsi="宋体"/>
          <w:sz w:val="24"/>
        </w:rPr>
        <w:t>（2）中标通知书；</w:t>
      </w:r>
    </w:p>
    <w:p w14:paraId="2F1F895D">
      <w:pPr>
        <w:pStyle w:val="55"/>
        <w:spacing w:line="500" w:lineRule="exact"/>
        <w:ind w:firstLine="480" w:firstLineChars="200"/>
        <w:rPr>
          <w:rStyle w:val="27"/>
          <w:rFonts w:ascii="宋体" w:hAnsi="宋体"/>
          <w:sz w:val="24"/>
        </w:rPr>
      </w:pPr>
      <w:r>
        <w:rPr>
          <w:rStyle w:val="27"/>
          <w:rFonts w:hint="eastAsia" w:ascii="宋体" w:hAnsi="宋体"/>
          <w:sz w:val="24"/>
        </w:rPr>
        <w:t>（3）本工程施工招标文件（含招标文件附件、招标文件补充答疑书）；</w:t>
      </w:r>
    </w:p>
    <w:p w14:paraId="6690609E">
      <w:pPr>
        <w:pStyle w:val="55"/>
        <w:spacing w:line="500" w:lineRule="exact"/>
        <w:ind w:firstLine="480" w:firstLineChars="200"/>
        <w:rPr>
          <w:rStyle w:val="27"/>
          <w:rFonts w:ascii="宋体" w:hAnsi="宋体"/>
          <w:sz w:val="24"/>
        </w:rPr>
      </w:pPr>
      <w:r>
        <w:rPr>
          <w:rStyle w:val="27"/>
          <w:rFonts w:hint="eastAsia" w:ascii="宋体" w:hAnsi="宋体"/>
          <w:sz w:val="24"/>
        </w:rPr>
        <w:t>（4）投标函及其附录（含承包人在评标期间递交和确认并经业主同意的对有关问题的补充资料和澄清文件等）；</w:t>
      </w:r>
    </w:p>
    <w:p w14:paraId="55337DD8">
      <w:pPr>
        <w:pStyle w:val="55"/>
        <w:spacing w:line="500" w:lineRule="exact"/>
        <w:ind w:firstLine="480" w:firstLineChars="200"/>
        <w:rPr>
          <w:rStyle w:val="27"/>
          <w:rFonts w:ascii="宋体" w:hAnsi="宋体"/>
          <w:sz w:val="24"/>
        </w:rPr>
      </w:pPr>
      <w:r>
        <w:rPr>
          <w:rStyle w:val="27"/>
          <w:rFonts w:hint="eastAsia" w:ascii="宋体" w:hAnsi="宋体"/>
          <w:sz w:val="24"/>
        </w:rPr>
        <w:t>（5）合同专用条款（含数据表和招标文件补充答疑书中与此有关的部分）；</w:t>
      </w:r>
    </w:p>
    <w:p w14:paraId="0914C83F">
      <w:pPr>
        <w:pStyle w:val="55"/>
        <w:spacing w:line="500" w:lineRule="exact"/>
        <w:ind w:firstLine="480" w:firstLineChars="200"/>
        <w:rPr>
          <w:rStyle w:val="27"/>
          <w:rFonts w:ascii="宋体" w:hAnsi="宋体"/>
          <w:sz w:val="24"/>
        </w:rPr>
      </w:pPr>
      <w:r>
        <w:rPr>
          <w:rStyle w:val="27"/>
          <w:rFonts w:hint="eastAsia" w:ascii="宋体" w:hAnsi="宋体"/>
          <w:sz w:val="24"/>
        </w:rPr>
        <w:t>（6）合同通用条款；</w:t>
      </w:r>
    </w:p>
    <w:p w14:paraId="18E3EA51">
      <w:pPr>
        <w:pStyle w:val="55"/>
        <w:spacing w:line="500" w:lineRule="exact"/>
        <w:ind w:firstLine="480" w:firstLineChars="200"/>
        <w:rPr>
          <w:rStyle w:val="27"/>
          <w:rFonts w:ascii="宋体" w:hAnsi="宋体"/>
          <w:sz w:val="24"/>
        </w:rPr>
      </w:pPr>
      <w:r>
        <w:rPr>
          <w:rStyle w:val="27"/>
          <w:rFonts w:hint="eastAsia" w:ascii="宋体" w:hAnsi="宋体"/>
          <w:sz w:val="24"/>
        </w:rPr>
        <w:t>（7）标准、规范及有关技术文件（含招标文件补充答疑书中与此有关的部分）；</w:t>
      </w:r>
    </w:p>
    <w:p w14:paraId="7449EF31">
      <w:pPr>
        <w:pStyle w:val="55"/>
        <w:spacing w:line="500" w:lineRule="exact"/>
        <w:ind w:firstLine="480" w:firstLineChars="200"/>
        <w:rPr>
          <w:rStyle w:val="27"/>
          <w:rFonts w:ascii="宋体" w:hAnsi="宋体"/>
          <w:sz w:val="24"/>
        </w:rPr>
      </w:pPr>
      <w:r>
        <w:rPr>
          <w:rStyle w:val="27"/>
          <w:rFonts w:hint="eastAsia" w:ascii="宋体" w:hAnsi="宋体"/>
          <w:sz w:val="24"/>
        </w:rPr>
        <w:t>（8）图纸（含招标文件补充答疑书中与此有关的部分）；</w:t>
      </w:r>
    </w:p>
    <w:p w14:paraId="5EF0DE83">
      <w:pPr>
        <w:pStyle w:val="55"/>
        <w:spacing w:line="500" w:lineRule="exact"/>
        <w:ind w:firstLine="480" w:firstLineChars="200"/>
        <w:rPr>
          <w:rStyle w:val="27"/>
          <w:rFonts w:ascii="宋体" w:hAnsi="宋体"/>
          <w:sz w:val="24"/>
        </w:rPr>
      </w:pPr>
      <w:r>
        <w:rPr>
          <w:rStyle w:val="27"/>
          <w:rFonts w:hint="eastAsia" w:ascii="宋体" w:hAnsi="宋体"/>
          <w:sz w:val="24"/>
        </w:rPr>
        <w:t>（9）工程量清单；</w:t>
      </w:r>
    </w:p>
    <w:p w14:paraId="21DA1D90">
      <w:pPr>
        <w:pStyle w:val="55"/>
        <w:spacing w:line="500" w:lineRule="exact"/>
        <w:ind w:firstLine="480" w:firstLineChars="200"/>
        <w:rPr>
          <w:rStyle w:val="27"/>
          <w:rFonts w:ascii="宋体" w:hAnsi="宋体"/>
          <w:sz w:val="24"/>
        </w:rPr>
      </w:pPr>
      <w:r>
        <w:rPr>
          <w:rStyle w:val="27"/>
          <w:rFonts w:hint="eastAsia" w:ascii="宋体" w:hAnsi="宋体"/>
          <w:sz w:val="24"/>
        </w:rPr>
        <w:t>（10）工程报价书；</w:t>
      </w:r>
    </w:p>
    <w:p w14:paraId="5BCDA7D2">
      <w:pPr>
        <w:pStyle w:val="55"/>
        <w:spacing w:line="500" w:lineRule="exact"/>
        <w:ind w:firstLine="480" w:firstLineChars="200"/>
        <w:rPr>
          <w:rStyle w:val="27"/>
          <w:rFonts w:ascii="宋体" w:hAnsi="宋体"/>
          <w:sz w:val="24"/>
        </w:rPr>
      </w:pPr>
      <w:r>
        <w:rPr>
          <w:rStyle w:val="27"/>
          <w:rFonts w:hint="eastAsia" w:ascii="宋体" w:hAnsi="宋体"/>
          <w:sz w:val="24"/>
        </w:rPr>
        <w:t>（11）资料表以及其他任何构成合同一部分的文件。</w:t>
      </w:r>
    </w:p>
    <w:p w14:paraId="3C5B5EC8">
      <w:pPr>
        <w:pStyle w:val="55"/>
        <w:spacing w:line="500" w:lineRule="exact"/>
        <w:ind w:firstLine="482" w:firstLineChars="200"/>
        <w:rPr>
          <w:rStyle w:val="27"/>
          <w:rFonts w:ascii="宋体" w:hAnsi="宋体"/>
          <w:b/>
          <w:sz w:val="24"/>
        </w:rPr>
      </w:pPr>
      <w:r>
        <w:rPr>
          <w:rStyle w:val="27"/>
          <w:rFonts w:hint="eastAsia" w:ascii="宋体" w:hAnsi="宋体"/>
          <w:b/>
          <w:sz w:val="24"/>
        </w:rPr>
        <w:t>双方有关工程的洽谈、变更等书面协议或文件均视为本合同的组成部分。</w:t>
      </w:r>
    </w:p>
    <w:p w14:paraId="46ED39EC">
      <w:pPr>
        <w:pStyle w:val="55"/>
        <w:spacing w:line="500" w:lineRule="exact"/>
        <w:ind w:firstLine="480" w:firstLineChars="200"/>
        <w:rPr>
          <w:rStyle w:val="27"/>
          <w:rFonts w:ascii="宋体" w:hAnsi="宋体"/>
          <w:sz w:val="24"/>
        </w:rPr>
      </w:pPr>
      <w:r>
        <w:rPr>
          <w:rStyle w:val="27"/>
          <w:rFonts w:hint="eastAsia" w:ascii="宋体" w:hAnsi="宋体"/>
          <w:sz w:val="24"/>
        </w:rPr>
        <w:t>合同协议书中约定采用总价合同形式的，已标价工程量清单中的各项工程量对合同双方不具合同约束力。</w:t>
      </w:r>
    </w:p>
    <w:p w14:paraId="50408EB8">
      <w:pPr>
        <w:pStyle w:val="55"/>
        <w:spacing w:line="500" w:lineRule="exact"/>
        <w:ind w:firstLine="480" w:firstLineChars="200"/>
        <w:rPr>
          <w:rStyle w:val="27"/>
          <w:rFonts w:ascii="宋体" w:hAnsi="宋体"/>
          <w:sz w:val="24"/>
        </w:rPr>
      </w:pPr>
      <w:r>
        <w:rPr>
          <w:rStyle w:val="27"/>
          <w:rFonts w:hint="eastAsia" w:ascii="宋体" w:hAnsi="宋体"/>
          <w:sz w:val="24"/>
        </w:rPr>
        <w:t>图纸与技术标准和要求之间有矛盾或者不一致的，以其中要求较严格的标准为准。</w:t>
      </w:r>
    </w:p>
    <w:p w14:paraId="643B7F1D">
      <w:pPr>
        <w:pStyle w:val="55"/>
        <w:spacing w:line="500" w:lineRule="exact"/>
        <w:ind w:firstLine="480" w:firstLineChars="200"/>
        <w:rPr>
          <w:rStyle w:val="27"/>
          <w:rFonts w:ascii="宋体" w:hAnsi="宋体"/>
          <w:sz w:val="24"/>
        </w:rPr>
      </w:pPr>
      <w:r>
        <w:rPr>
          <w:rStyle w:val="27"/>
          <w:rFonts w:hint="eastAsia" w:ascii="宋体" w:hAnsi="宋体"/>
          <w:sz w:val="24"/>
        </w:rPr>
        <w:t>合同双方在合同履行过程中签订的补充协议亦构成合同文件的组成部分，其解释顺序视其内容与其他合同文件的相互关系而定。</w:t>
      </w:r>
    </w:p>
    <w:p w14:paraId="72FAB393">
      <w:pPr>
        <w:pStyle w:val="55"/>
        <w:spacing w:before="156" w:beforeLines="50" w:line="360" w:lineRule="auto"/>
        <w:ind w:firstLine="480" w:firstLineChars="200"/>
        <w:rPr>
          <w:rStyle w:val="27"/>
          <w:rFonts w:ascii="宋体" w:hAnsi="宋体"/>
          <w:sz w:val="24"/>
        </w:rPr>
      </w:pPr>
      <w:r>
        <w:rPr>
          <w:rStyle w:val="27"/>
          <w:rFonts w:hint="eastAsia" w:ascii="宋体" w:hAnsi="宋体"/>
          <w:sz w:val="24"/>
        </w:rPr>
        <w:t>1.5合同协议书</w:t>
      </w:r>
    </w:p>
    <w:p w14:paraId="1626E558">
      <w:pPr>
        <w:pStyle w:val="55"/>
        <w:spacing w:before="156" w:beforeLines="50" w:after="156" w:afterLines="50" w:line="360" w:lineRule="auto"/>
        <w:ind w:firstLine="480" w:firstLineChars="200"/>
        <w:rPr>
          <w:rStyle w:val="27"/>
          <w:rFonts w:hint="eastAsia" w:ascii="宋体" w:hAnsi="宋体"/>
          <w:sz w:val="24"/>
        </w:rPr>
      </w:pPr>
      <w:r>
        <w:rPr>
          <w:rStyle w:val="27"/>
          <w:rFonts w:hint="eastAsia" w:ascii="宋体" w:hAnsi="宋体"/>
          <w:sz w:val="24"/>
        </w:rPr>
        <w:t>合同生效的条件：</w:t>
      </w:r>
      <w:r>
        <w:rPr>
          <w:rStyle w:val="27"/>
          <w:rFonts w:hint="eastAsia" w:ascii="宋体" w:hAnsi="宋体"/>
          <w:sz w:val="24"/>
          <w:u w:val="single"/>
        </w:rPr>
        <w:t xml:space="preserve"> 双方签字盖章后生效</w:t>
      </w:r>
      <w:r>
        <w:rPr>
          <w:rStyle w:val="27"/>
          <w:rFonts w:hint="eastAsia" w:ascii="宋体" w:hAnsi="宋体"/>
          <w:sz w:val="24"/>
        </w:rPr>
        <w:t>。</w:t>
      </w:r>
    </w:p>
    <w:p w14:paraId="520E5BF5">
      <w:pPr>
        <w:pStyle w:val="55"/>
        <w:spacing w:before="156" w:beforeLines="50" w:after="156" w:afterLines="50" w:line="360" w:lineRule="auto"/>
        <w:ind w:firstLine="480" w:firstLineChars="200"/>
        <w:rPr>
          <w:rStyle w:val="27"/>
          <w:rFonts w:hint="eastAsia" w:ascii="宋体" w:hAnsi="宋体"/>
          <w:sz w:val="24"/>
        </w:rPr>
      </w:pPr>
      <w:r>
        <w:rPr>
          <w:rStyle w:val="27"/>
          <w:rFonts w:hint="eastAsia" w:ascii="宋体" w:hAnsi="宋体"/>
          <w:sz w:val="24"/>
        </w:rPr>
        <w:t>1.6图纸和承包人文件</w:t>
      </w:r>
    </w:p>
    <w:p w14:paraId="12B4731F">
      <w:pPr>
        <w:pStyle w:val="55"/>
        <w:spacing w:before="156" w:beforeLines="50" w:after="156" w:afterLines="50" w:line="360" w:lineRule="auto"/>
        <w:ind w:firstLine="482" w:firstLineChars="200"/>
        <w:rPr>
          <w:rStyle w:val="27"/>
          <w:rFonts w:ascii="宋体" w:hAnsi="宋体"/>
          <w:b/>
          <w:sz w:val="24"/>
        </w:rPr>
      </w:pPr>
      <w:r>
        <w:rPr>
          <w:rStyle w:val="27"/>
          <w:rFonts w:hint="eastAsia" w:ascii="宋体" w:hAnsi="宋体"/>
          <w:b/>
          <w:sz w:val="24"/>
        </w:rPr>
        <w:t>1.6.1图纸的提供</w:t>
      </w:r>
    </w:p>
    <w:p w14:paraId="26AE3925">
      <w:pPr>
        <w:pStyle w:val="55"/>
        <w:spacing w:line="500" w:lineRule="exact"/>
        <w:ind w:firstLine="480" w:firstLineChars="200"/>
        <w:rPr>
          <w:rStyle w:val="27"/>
          <w:rFonts w:ascii="宋体" w:hAnsi="宋体"/>
          <w:sz w:val="24"/>
        </w:rPr>
      </w:pPr>
      <w:r>
        <w:rPr>
          <w:rStyle w:val="27"/>
          <w:rFonts w:hint="eastAsia" w:ascii="宋体" w:hAnsi="宋体"/>
          <w:sz w:val="24"/>
        </w:rPr>
        <w:t>（1）发包人按照合同条款本项的约定向承包人提供图纸。承包人需要增加图纸套数的，发包人应代为复制，复制费用由承包人承担。</w:t>
      </w:r>
    </w:p>
    <w:p w14:paraId="77A86A34">
      <w:pPr>
        <w:pStyle w:val="55"/>
        <w:spacing w:line="500" w:lineRule="exact"/>
        <w:ind w:firstLine="480" w:firstLineChars="200"/>
        <w:rPr>
          <w:rStyle w:val="27"/>
          <w:rFonts w:ascii="宋体" w:hAnsi="宋体"/>
          <w:sz w:val="24"/>
        </w:rPr>
      </w:pPr>
      <w:r>
        <w:rPr>
          <w:rStyle w:val="27"/>
          <w:rFonts w:hint="eastAsia" w:ascii="宋体" w:hAnsi="宋体"/>
          <w:sz w:val="24"/>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14:paraId="5BBA3EF7">
      <w:pPr>
        <w:pStyle w:val="55"/>
        <w:spacing w:line="500" w:lineRule="exact"/>
        <w:ind w:firstLine="480" w:firstLineChars="200"/>
        <w:rPr>
          <w:rStyle w:val="27"/>
          <w:rFonts w:ascii="宋体" w:hAnsi="宋体"/>
          <w:sz w:val="24"/>
        </w:rPr>
      </w:pPr>
      <w:r>
        <w:rPr>
          <w:rStyle w:val="27"/>
          <w:rFonts w:hint="eastAsia" w:ascii="宋体" w:hAnsi="宋体"/>
          <w:sz w:val="24"/>
        </w:rPr>
        <w:t>（3）发包人提供图纸的期限及数量：</w:t>
      </w:r>
      <w:r>
        <w:rPr>
          <w:rStyle w:val="27"/>
          <w:rFonts w:ascii="宋体" w:hAnsi="宋体"/>
          <w:sz w:val="24"/>
        </w:rPr>
        <w:t>合同签订后</w:t>
      </w:r>
      <w:r>
        <w:rPr>
          <w:rStyle w:val="27"/>
          <w:rFonts w:hint="eastAsia" w:ascii="宋体" w:hAnsi="宋体"/>
          <w:sz w:val="24"/>
        </w:rPr>
        <w:t>叁</w:t>
      </w:r>
      <w:r>
        <w:rPr>
          <w:rStyle w:val="27"/>
          <w:rFonts w:ascii="宋体" w:hAnsi="宋体"/>
          <w:sz w:val="24"/>
        </w:rPr>
        <w:t>日内提供施工图</w:t>
      </w:r>
      <w:r>
        <w:rPr>
          <w:rStyle w:val="27"/>
          <w:rFonts w:hint="eastAsia" w:ascii="宋体" w:hAnsi="宋体"/>
          <w:sz w:val="24"/>
        </w:rPr>
        <w:t>肆套（其中壹套原件用于施工，编制竣工图所需的叁套图纸可在后期编制竣工图时提供）；承包人需要增加施工图套数，与发包人联系解决，费用由承包人支付。</w:t>
      </w:r>
    </w:p>
    <w:p w14:paraId="2B9604E0">
      <w:pPr>
        <w:pStyle w:val="55"/>
        <w:spacing w:line="500" w:lineRule="exact"/>
        <w:ind w:firstLine="480" w:firstLineChars="200"/>
        <w:rPr>
          <w:rStyle w:val="27"/>
          <w:rFonts w:ascii="宋体" w:hAnsi="宋体"/>
          <w:sz w:val="24"/>
        </w:rPr>
      </w:pPr>
      <w:r>
        <w:rPr>
          <w:rStyle w:val="27"/>
          <w:rFonts w:hint="eastAsia" w:ascii="宋体" w:hAnsi="宋体"/>
          <w:sz w:val="24"/>
        </w:rPr>
        <w:t>（4）发包人对图纸的保密要求：执行合同通用条款未经发包人同意，承包人不得擅自使用或擅自许可或透露给第三人使用。</w:t>
      </w:r>
    </w:p>
    <w:p w14:paraId="3534670C">
      <w:pPr>
        <w:pStyle w:val="55"/>
        <w:spacing w:line="500" w:lineRule="exact"/>
        <w:ind w:firstLine="482" w:firstLineChars="200"/>
        <w:rPr>
          <w:rStyle w:val="27"/>
          <w:rFonts w:ascii="宋体" w:hAnsi="宋体"/>
          <w:b/>
          <w:sz w:val="24"/>
        </w:rPr>
      </w:pPr>
      <w:r>
        <w:rPr>
          <w:rStyle w:val="27"/>
          <w:rFonts w:hint="eastAsia" w:ascii="宋体" w:hAnsi="宋体"/>
          <w:b/>
          <w:sz w:val="24"/>
        </w:rPr>
        <w:t>1.6.2承包人提供的文件</w:t>
      </w:r>
    </w:p>
    <w:p w14:paraId="0F4C1BFF">
      <w:pPr>
        <w:pStyle w:val="55"/>
        <w:spacing w:line="500" w:lineRule="exact"/>
        <w:ind w:firstLine="480" w:firstLineChars="200"/>
        <w:rPr>
          <w:rStyle w:val="27"/>
          <w:rFonts w:ascii="宋体" w:hAnsi="宋体"/>
          <w:sz w:val="24"/>
        </w:rPr>
      </w:pPr>
      <w:r>
        <w:rPr>
          <w:rStyle w:val="27"/>
          <w:rFonts w:hint="eastAsia" w:ascii="宋体" w:hAnsi="宋体"/>
          <w:sz w:val="24"/>
        </w:rPr>
        <w:t>(1)除专用合同条款第4.1.10(1)目约定的由承包人提供的设计文件外，本项约定的其他应由承包人提供的文件，包括必要的加工图和大样图，均不是合同计量与支付的依据文件。由承包人提供的文件范围：</w:t>
      </w:r>
      <w:r>
        <w:rPr>
          <w:rStyle w:val="27"/>
          <w:rFonts w:hint="eastAsia" w:ascii="宋体" w:hAnsi="宋体"/>
          <w:sz w:val="24"/>
          <w:u w:val="single"/>
        </w:rPr>
        <w:t xml:space="preserve">                                       </w:t>
      </w:r>
      <w:r>
        <w:rPr>
          <w:rStyle w:val="27"/>
          <w:rFonts w:hint="eastAsia" w:ascii="宋体" w:hAnsi="宋体"/>
          <w:sz w:val="24"/>
        </w:rPr>
        <w:t>。</w:t>
      </w:r>
    </w:p>
    <w:p w14:paraId="4EDB2A47">
      <w:pPr>
        <w:pStyle w:val="55"/>
        <w:spacing w:line="500" w:lineRule="exact"/>
        <w:ind w:firstLine="480" w:firstLineChars="200"/>
        <w:rPr>
          <w:rStyle w:val="27"/>
          <w:rFonts w:ascii="宋体" w:hAnsi="宋体"/>
          <w:sz w:val="24"/>
        </w:rPr>
      </w:pPr>
      <w:r>
        <w:rPr>
          <w:rStyle w:val="27"/>
          <w:rFonts w:hint="eastAsia" w:ascii="宋体" w:hAnsi="宋体"/>
          <w:sz w:val="24"/>
        </w:rPr>
        <w:t>(2)承包人提供文件的期限：</w:t>
      </w:r>
      <w:r>
        <w:rPr>
          <w:rStyle w:val="27"/>
          <w:rFonts w:hint="eastAsia" w:ascii="宋体" w:hAnsi="宋体"/>
          <w:sz w:val="24"/>
          <w:u w:val="single"/>
        </w:rPr>
        <w:t xml:space="preserve">                                                 </w:t>
      </w:r>
      <w:r>
        <w:rPr>
          <w:rStyle w:val="27"/>
          <w:rFonts w:hint="eastAsia" w:ascii="宋体" w:hAnsi="宋体"/>
          <w:sz w:val="24"/>
        </w:rPr>
        <w:t>。</w:t>
      </w:r>
    </w:p>
    <w:p w14:paraId="1B62BC15">
      <w:pPr>
        <w:pStyle w:val="55"/>
        <w:spacing w:line="500" w:lineRule="exact"/>
        <w:ind w:firstLine="480" w:firstLineChars="200"/>
        <w:rPr>
          <w:rStyle w:val="27"/>
          <w:rFonts w:ascii="宋体" w:hAnsi="宋体"/>
          <w:sz w:val="24"/>
        </w:rPr>
      </w:pPr>
      <w:r>
        <w:rPr>
          <w:rStyle w:val="27"/>
          <w:rFonts w:hint="eastAsia" w:ascii="宋体" w:hAnsi="宋体"/>
          <w:sz w:val="24"/>
        </w:rPr>
        <w:t>(3)承包人提供文件的数量：</w:t>
      </w:r>
      <w:r>
        <w:rPr>
          <w:rStyle w:val="27"/>
          <w:rFonts w:hint="eastAsia" w:ascii="宋体" w:hAnsi="宋体"/>
          <w:sz w:val="24"/>
          <w:u w:val="single"/>
        </w:rPr>
        <w:t xml:space="preserve">                                                 </w:t>
      </w:r>
      <w:r>
        <w:rPr>
          <w:rStyle w:val="27"/>
          <w:rFonts w:hint="eastAsia" w:ascii="宋体" w:hAnsi="宋体"/>
          <w:sz w:val="24"/>
        </w:rPr>
        <w:t>。</w:t>
      </w:r>
    </w:p>
    <w:p w14:paraId="576077BE">
      <w:pPr>
        <w:pStyle w:val="55"/>
        <w:spacing w:line="500" w:lineRule="exact"/>
        <w:ind w:firstLine="480" w:firstLineChars="200"/>
        <w:rPr>
          <w:rStyle w:val="27"/>
          <w:rFonts w:ascii="宋体" w:hAnsi="宋体"/>
          <w:sz w:val="24"/>
        </w:rPr>
      </w:pPr>
      <w:r>
        <w:rPr>
          <w:rStyle w:val="27"/>
          <w:rFonts w:hint="eastAsia" w:ascii="宋体" w:hAnsi="宋体"/>
          <w:sz w:val="24"/>
        </w:rPr>
        <w:t>(4)监理人批复承包人提供文件的期限：</w:t>
      </w:r>
      <w:r>
        <w:rPr>
          <w:rStyle w:val="27"/>
          <w:rFonts w:hint="eastAsia" w:ascii="宋体" w:hAnsi="宋体"/>
          <w:sz w:val="24"/>
          <w:u w:val="single"/>
        </w:rPr>
        <w:t xml:space="preserve">                                       </w:t>
      </w:r>
      <w:r>
        <w:rPr>
          <w:rStyle w:val="27"/>
          <w:rFonts w:hint="eastAsia" w:ascii="宋体" w:hAnsi="宋体"/>
          <w:sz w:val="24"/>
        </w:rPr>
        <w:t>。</w:t>
      </w:r>
    </w:p>
    <w:p w14:paraId="3A3BCA4F">
      <w:pPr>
        <w:pStyle w:val="55"/>
        <w:spacing w:line="500" w:lineRule="exact"/>
        <w:ind w:firstLine="480" w:firstLineChars="200"/>
        <w:rPr>
          <w:rStyle w:val="27"/>
          <w:rFonts w:ascii="宋体" w:hAnsi="宋体"/>
          <w:sz w:val="24"/>
        </w:rPr>
      </w:pPr>
      <w:r>
        <w:rPr>
          <w:rStyle w:val="27"/>
          <w:rFonts w:hint="eastAsia" w:ascii="宋体" w:hAnsi="宋体"/>
          <w:sz w:val="24"/>
        </w:rPr>
        <w:t>(5)其他约定：</w:t>
      </w:r>
      <w:r>
        <w:rPr>
          <w:rStyle w:val="27"/>
          <w:rFonts w:hint="eastAsia" w:ascii="宋体" w:hAnsi="宋体"/>
          <w:sz w:val="24"/>
          <w:u w:val="single"/>
        </w:rPr>
        <w:t xml:space="preserve">                                                             </w:t>
      </w:r>
      <w:r>
        <w:rPr>
          <w:rStyle w:val="27"/>
          <w:rFonts w:hint="eastAsia" w:ascii="宋体" w:hAnsi="宋体"/>
          <w:sz w:val="24"/>
        </w:rPr>
        <w:t>。</w:t>
      </w:r>
    </w:p>
    <w:p w14:paraId="3530D57B">
      <w:pPr>
        <w:pStyle w:val="55"/>
        <w:spacing w:line="500" w:lineRule="exact"/>
        <w:ind w:firstLine="482" w:firstLineChars="200"/>
        <w:rPr>
          <w:rStyle w:val="27"/>
          <w:rFonts w:ascii="宋体" w:hAnsi="宋体"/>
          <w:b/>
          <w:sz w:val="24"/>
        </w:rPr>
      </w:pPr>
      <w:r>
        <w:rPr>
          <w:rStyle w:val="27"/>
          <w:rFonts w:hint="eastAsia" w:ascii="宋体" w:hAnsi="宋体"/>
          <w:b/>
          <w:sz w:val="24"/>
        </w:rPr>
        <w:t>1.6.3图纸的修改</w:t>
      </w:r>
    </w:p>
    <w:p w14:paraId="254B9EC1">
      <w:pPr>
        <w:pStyle w:val="55"/>
        <w:spacing w:line="500" w:lineRule="exact"/>
        <w:ind w:firstLine="480" w:firstLineChars="200"/>
        <w:rPr>
          <w:rStyle w:val="27"/>
          <w:rFonts w:ascii="宋体" w:hAnsi="宋体"/>
          <w:sz w:val="24"/>
        </w:rPr>
      </w:pPr>
      <w:r>
        <w:rPr>
          <w:rStyle w:val="27"/>
          <w:rFonts w:hint="eastAsia" w:ascii="宋体" w:hAnsi="宋体"/>
          <w:sz w:val="24"/>
        </w:rPr>
        <w:t>监理人应当按照合同条款第1.6.1(2)目约定的有合同约束力的图纸供应计划，签发图纸修改图给承包人。</w:t>
      </w:r>
    </w:p>
    <w:p w14:paraId="2AC60D11">
      <w:pPr>
        <w:pStyle w:val="55"/>
        <w:spacing w:line="500" w:lineRule="exact"/>
        <w:ind w:firstLine="482" w:firstLineChars="200"/>
        <w:rPr>
          <w:rStyle w:val="27"/>
          <w:rFonts w:ascii="宋体" w:hAnsi="宋体"/>
          <w:b/>
          <w:sz w:val="24"/>
        </w:rPr>
      </w:pPr>
      <w:r>
        <w:rPr>
          <w:rStyle w:val="27"/>
          <w:rFonts w:hint="eastAsia" w:ascii="宋体" w:hAnsi="宋体"/>
          <w:b/>
          <w:sz w:val="24"/>
        </w:rPr>
        <w:t>1.7联络</w:t>
      </w:r>
    </w:p>
    <w:p w14:paraId="2FAC73CD">
      <w:pPr>
        <w:pStyle w:val="55"/>
        <w:spacing w:line="500" w:lineRule="exact"/>
        <w:ind w:firstLine="482" w:firstLineChars="200"/>
        <w:rPr>
          <w:rStyle w:val="27"/>
          <w:rFonts w:ascii="宋体" w:hAnsi="宋体"/>
          <w:b/>
          <w:sz w:val="24"/>
        </w:rPr>
      </w:pPr>
      <w:r>
        <w:rPr>
          <w:rStyle w:val="27"/>
          <w:rFonts w:hint="eastAsia" w:ascii="宋体" w:hAnsi="宋体"/>
          <w:b/>
          <w:sz w:val="24"/>
        </w:rPr>
        <w:t>1.7.2联络来往函件的送达和接收</w:t>
      </w:r>
    </w:p>
    <w:p w14:paraId="38617E3E">
      <w:pPr>
        <w:pStyle w:val="55"/>
        <w:spacing w:line="500" w:lineRule="exact"/>
        <w:ind w:firstLine="480" w:firstLineChars="200"/>
        <w:rPr>
          <w:rStyle w:val="27"/>
          <w:rFonts w:ascii="宋体" w:hAnsi="宋体"/>
          <w:sz w:val="24"/>
        </w:rPr>
      </w:pPr>
      <w:r>
        <w:rPr>
          <w:rStyle w:val="27"/>
          <w:rFonts w:hint="eastAsia" w:ascii="宋体" w:hAnsi="宋体"/>
          <w:sz w:val="24"/>
        </w:rPr>
        <w:t>(1)联络来往信函的送达期限：合同约定了发出期限的，送达期限为合同约定的发出期限后的24小时内；合同约定了通知、提供或者报送期限的，通知、提供或者报送期限即为送达期限。</w:t>
      </w:r>
    </w:p>
    <w:p w14:paraId="4B0DAA4D">
      <w:pPr>
        <w:pStyle w:val="55"/>
        <w:spacing w:line="500" w:lineRule="exact"/>
        <w:ind w:firstLine="480" w:firstLineChars="200"/>
        <w:rPr>
          <w:rStyle w:val="27"/>
          <w:rFonts w:ascii="宋体" w:hAnsi="宋体"/>
          <w:sz w:val="24"/>
        </w:rPr>
      </w:pPr>
      <w:r>
        <w:rPr>
          <w:rStyle w:val="27"/>
          <w:rFonts w:hint="eastAsia" w:ascii="宋体" w:hAnsi="宋体"/>
          <w:sz w:val="24"/>
        </w:rPr>
        <w:t>(2)发包人指定的接收地点：</w:t>
      </w:r>
      <w:r>
        <w:rPr>
          <w:rStyle w:val="27"/>
          <w:rFonts w:hint="eastAsia" w:ascii="宋体" w:hAnsi="宋体"/>
          <w:sz w:val="24"/>
          <w:u w:val="single"/>
        </w:rPr>
        <w:t xml:space="preserve">                                             </w:t>
      </w:r>
      <w:r>
        <w:rPr>
          <w:rStyle w:val="27"/>
          <w:rFonts w:hint="eastAsia" w:ascii="宋体" w:hAnsi="宋体"/>
          <w:sz w:val="24"/>
        </w:rPr>
        <w:t>。</w:t>
      </w:r>
    </w:p>
    <w:p w14:paraId="2D6E5695">
      <w:pPr>
        <w:pStyle w:val="55"/>
        <w:spacing w:line="500" w:lineRule="exact"/>
        <w:ind w:firstLine="480" w:firstLineChars="200"/>
        <w:rPr>
          <w:rStyle w:val="27"/>
          <w:rFonts w:ascii="宋体" w:hAnsi="宋体"/>
          <w:sz w:val="24"/>
        </w:rPr>
      </w:pPr>
      <w:r>
        <w:rPr>
          <w:rStyle w:val="27"/>
          <w:rFonts w:hint="eastAsia" w:ascii="宋体" w:hAnsi="宋体"/>
          <w:sz w:val="24"/>
        </w:rPr>
        <w:t>(3)发包人指定的接收人为：</w:t>
      </w:r>
      <w:r>
        <w:rPr>
          <w:rStyle w:val="27"/>
          <w:rFonts w:hint="eastAsia" w:ascii="宋体" w:hAnsi="宋体"/>
          <w:sz w:val="24"/>
          <w:u w:val="single"/>
        </w:rPr>
        <w:t xml:space="preserve">                                             </w:t>
      </w:r>
      <w:r>
        <w:rPr>
          <w:rStyle w:val="27"/>
          <w:rFonts w:hint="eastAsia" w:ascii="宋体" w:hAnsi="宋体"/>
          <w:sz w:val="24"/>
        </w:rPr>
        <w:t>。</w:t>
      </w:r>
    </w:p>
    <w:p w14:paraId="23E5AC6A">
      <w:pPr>
        <w:pStyle w:val="55"/>
        <w:spacing w:line="500" w:lineRule="exact"/>
        <w:ind w:firstLine="480" w:firstLineChars="200"/>
        <w:rPr>
          <w:rStyle w:val="27"/>
          <w:rFonts w:ascii="宋体" w:hAnsi="宋体"/>
          <w:sz w:val="24"/>
        </w:rPr>
      </w:pPr>
      <w:r>
        <w:rPr>
          <w:rStyle w:val="27"/>
          <w:rFonts w:hint="eastAsia" w:ascii="宋体" w:hAnsi="宋体"/>
          <w:sz w:val="24"/>
        </w:rPr>
        <w:t>(4)监理人指定的接收地点：</w:t>
      </w:r>
      <w:r>
        <w:rPr>
          <w:rStyle w:val="27"/>
          <w:rFonts w:hint="eastAsia" w:ascii="宋体" w:hAnsi="宋体"/>
          <w:sz w:val="24"/>
          <w:u w:val="single"/>
        </w:rPr>
        <w:t xml:space="preserve">                                             </w:t>
      </w:r>
      <w:r>
        <w:rPr>
          <w:rStyle w:val="27"/>
          <w:rFonts w:hint="eastAsia" w:ascii="宋体" w:hAnsi="宋体"/>
          <w:sz w:val="24"/>
        </w:rPr>
        <w:t>。</w:t>
      </w:r>
    </w:p>
    <w:p w14:paraId="55CF322F">
      <w:pPr>
        <w:pStyle w:val="55"/>
        <w:spacing w:line="500" w:lineRule="exact"/>
        <w:ind w:firstLine="480" w:firstLineChars="200"/>
        <w:rPr>
          <w:rStyle w:val="27"/>
          <w:rFonts w:ascii="宋体" w:hAnsi="宋体"/>
          <w:sz w:val="24"/>
        </w:rPr>
      </w:pPr>
      <w:r>
        <w:rPr>
          <w:rStyle w:val="27"/>
          <w:rFonts w:hint="eastAsia" w:ascii="宋体" w:hAnsi="宋体"/>
          <w:sz w:val="24"/>
        </w:rPr>
        <w:t>(5)监理人指定的接收人为：</w:t>
      </w:r>
      <w:r>
        <w:rPr>
          <w:rStyle w:val="27"/>
          <w:rFonts w:hint="eastAsia" w:ascii="宋体" w:hAnsi="宋体"/>
          <w:sz w:val="24"/>
          <w:u w:val="single"/>
        </w:rPr>
        <w:t xml:space="preserve">                                             </w:t>
      </w:r>
      <w:r>
        <w:rPr>
          <w:rStyle w:val="27"/>
          <w:rFonts w:hint="eastAsia" w:ascii="宋体" w:hAnsi="宋体"/>
          <w:sz w:val="24"/>
        </w:rPr>
        <w:t>。</w:t>
      </w:r>
    </w:p>
    <w:p w14:paraId="51CAB93E">
      <w:pPr>
        <w:pStyle w:val="55"/>
        <w:spacing w:line="500" w:lineRule="exact"/>
        <w:ind w:firstLine="480" w:firstLineChars="200"/>
        <w:rPr>
          <w:rStyle w:val="27"/>
          <w:rFonts w:ascii="宋体" w:hAnsi="宋体"/>
          <w:sz w:val="24"/>
        </w:rPr>
      </w:pPr>
      <w:r>
        <w:rPr>
          <w:rStyle w:val="27"/>
          <w:rFonts w:hint="eastAsia" w:ascii="宋体" w:hAnsi="宋体"/>
          <w:sz w:val="24"/>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14:paraId="37153FB7">
      <w:pPr>
        <w:pStyle w:val="55"/>
        <w:spacing w:line="500" w:lineRule="exact"/>
        <w:ind w:firstLine="480" w:firstLineChars="200"/>
        <w:rPr>
          <w:rStyle w:val="27"/>
          <w:rFonts w:ascii="宋体" w:hAnsi="宋体"/>
          <w:sz w:val="24"/>
        </w:rPr>
      </w:pPr>
      <w:r>
        <w:rPr>
          <w:rStyle w:val="27"/>
          <w:rFonts w:hint="eastAsia" w:ascii="宋体" w:hAnsi="宋体"/>
          <w:sz w:val="24"/>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14:paraId="6D12AE8C">
      <w:pPr>
        <w:pStyle w:val="55"/>
        <w:spacing w:line="500" w:lineRule="exact"/>
        <w:ind w:firstLine="480" w:firstLineChars="200"/>
        <w:rPr>
          <w:rStyle w:val="27"/>
          <w:rFonts w:ascii="宋体" w:hAnsi="宋体"/>
          <w:sz w:val="24"/>
        </w:rPr>
      </w:pPr>
      <w:r>
        <w:rPr>
          <w:rStyle w:val="27"/>
          <w:rFonts w:hint="eastAsia" w:ascii="宋体" w:hAnsi="宋体"/>
          <w:sz w:val="24"/>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783E6D1A">
      <w:pPr>
        <w:pStyle w:val="55"/>
        <w:spacing w:before="100" w:line="500" w:lineRule="exact"/>
        <w:ind w:firstLine="482" w:firstLineChars="200"/>
        <w:rPr>
          <w:rStyle w:val="27"/>
          <w:rFonts w:ascii="宋体" w:hAnsi="宋体" w:cs="宋体"/>
          <w:b/>
          <w:kern w:val="0"/>
          <w:sz w:val="24"/>
          <w:szCs w:val="24"/>
        </w:rPr>
      </w:pPr>
      <w:r>
        <w:rPr>
          <w:rStyle w:val="27"/>
          <w:rFonts w:hint="eastAsia" w:ascii="宋体" w:hAnsi="宋体" w:cs="宋体"/>
          <w:b/>
          <w:kern w:val="0"/>
          <w:sz w:val="24"/>
          <w:szCs w:val="24"/>
        </w:rPr>
        <w:t>2.发包人义务</w:t>
      </w:r>
    </w:p>
    <w:p w14:paraId="17C040A0">
      <w:pPr>
        <w:pStyle w:val="55"/>
        <w:spacing w:line="500" w:lineRule="exact"/>
        <w:ind w:firstLine="480" w:firstLineChars="200"/>
        <w:rPr>
          <w:rStyle w:val="27"/>
          <w:rFonts w:ascii="宋体" w:hAnsi="宋体"/>
          <w:sz w:val="24"/>
        </w:rPr>
      </w:pPr>
      <w:r>
        <w:rPr>
          <w:rStyle w:val="27"/>
          <w:rFonts w:hint="eastAsia" w:ascii="宋体" w:hAnsi="宋体"/>
          <w:sz w:val="24"/>
        </w:rPr>
        <w:t>2.3提供施工场地</w:t>
      </w:r>
    </w:p>
    <w:p w14:paraId="7E59DA4B">
      <w:pPr>
        <w:pStyle w:val="55"/>
        <w:spacing w:line="500" w:lineRule="exact"/>
        <w:ind w:firstLine="480" w:firstLineChars="200"/>
        <w:rPr>
          <w:rStyle w:val="27"/>
          <w:rFonts w:ascii="宋体" w:hAnsi="宋体"/>
          <w:sz w:val="24"/>
        </w:rPr>
      </w:pPr>
      <w:r>
        <w:rPr>
          <w:rStyle w:val="27"/>
          <w:rFonts w:hint="eastAsia" w:ascii="宋体" w:hAnsi="宋体"/>
          <w:sz w:val="24"/>
        </w:rPr>
        <w:t>施工场地应当在监理人发出的开工通知中载明的开工日期前</w:t>
      </w:r>
      <w:r>
        <w:rPr>
          <w:rStyle w:val="27"/>
          <w:rFonts w:hint="eastAsia" w:ascii="宋体" w:hAnsi="宋体"/>
          <w:sz w:val="24"/>
          <w:u w:val="single"/>
        </w:rPr>
        <w:t xml:space="preserve"> 2 </w:t>
      </w:r>
      <w:r>
        <w:rPr>
          <w:rStyle w:val="27"/>
          <w:rFonts w:hint="eastAsia" w:ascii="宋体" w:hAnsi="宋体"/>
          <w:sz w:val="24"/>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14:paraId="499E6840">
      <w:pPr>
        <w:pStyle w:val="55"/>
        <w:spacing w:line="500" w:lineRule="exact"/>
        <w:ind w:firstLine="482" w:firstLineChars="200"/>
        <w:rPr>
          <w:rStyle w:val="27"/>
          <w:rFonts w:ascii="宋体" w:hAnsi="宋体"/>
          <w:b/>
          <w:sz w:val="24"/>
        </w:rPr>
      </w:pPr>
      <w:r>
        <w:rPr>
          <w:rStyle w:val="27"/>
          <w:rFonts w:hint="eastAsia" w:ascii="宋体" w:hAnsi="宋体"/>
          <w:b/>
          <w:sz w:val="24"/>
        </w:rPr>
        <w:t>2.5组织设计交底</w:t>
      </w:r>
    </w:p>
    <w:p w14:paraId="5C83E1CA">
      <w:pPr>
        <w:pStyle w:val="55"/>
        <w:spacing w:line="500" w:lineRule="exact"/>
        <w:ind w:firstLine="480" w:firstLineChars="200"/>
        <w:rPr>
          <w:rStyle w:val="27"/>
          <w:rFonts w:ascii="宋体" w:hAnsi="宋体"/>
          <w:sz w:val="24"/>
        </w:rPr>
      </w:pPr>
      <w:r>
        <w:rPr>
          <w:rStyle w:val="27"/>
          <w:rFonts w:hint="eastAsia" w:ascii="宋体" w:hAnsi="宋体"/>
          <w:sz w:val="24"/>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14:paraId="1C0A4947">
      <w:pPr>
        <w:pStyle w:val="55"/>
        <w:spacing w:line="500" w:lineRule="exact"/>
        <w:ind w:firstLine="482" w:firstLineChars="200"/>
        <w:rPr>
          <w:rStyle w:val="27"/>
          <w:rFonts w:ascii="宋体" w:hAnsi="宋体"/>
          <w:b/>
          <w:sz w:val="24"/>
        </w:rPr>
      </w:pPr>
      <w:r>
        <w:rPr>
          <w:rStyle w:val="27"/>
          <w:rFonts w:hint="eastAsia" w:ascii="宋体" w:hAnsi="宋体"/>
          <w:b/>
          <w:sz w:val="24"/>
        </w:rPr>
        <w:t>2.8其他义务</w:t>
      </w:r>
    </w:p>
    <w:p w14:paraId="16A93176">
      <w:pPr>
        <w:pStyle w:val="55"/>
        <w:spacing w:line="500" w:lineRule="exact"/>
        <w:ind w:firstLine="480" w:firstLineChars="200"/>
        <w:rPr>
          <w:rStyle w:val="27"/>
          <w:rFonts w:ascii="宋体" w:hAnsi="宋体"/>
          <w:sz w:val="24"/>
        </w:rPr>
      </w:pPr>
      <w:r>
        <w:rPr>
          <w:rStyle w:val="27"/>
          <w:rFonts w:hint="eastAsia" w:ascii="宋体" w:hAnsi="宋体"/>
          <w:sz w:val="24"/>
        </w:rPr>
        <w:t>(1)向承包人提交对等的支付担保。在承包人按合同条款第4.2条向发包人递交符合合同约定的履约担保的同时，发包人应当按照金额和条件对等的原则和招标文件中规定的格式或者其他经过承包人事先认可的格式向承包人递交一份支付担保。支付担保的有效期应当自本合同生效之日起至发包人实际支付竣工付款之日止。如果发包人无法获得一份不带具体截止日期的担保，支付担保中应当有“变更工程竣工付款支付日期的，保证期间按照变更后的竣工付款支付日期做相应调整”或类似约定的条款。支付担保应在发包人付清竣工付款之日后28天内退还给发包人。承包人不承担发包人与支付担保有关的任何利息或其它类似的费用或者收益。支付担保是本合同的附件。</w:t>
      </w:r>
    </w:p>
    <w:p w14:paraId="02E80A8B">
      <w:pPr>
        <w:pStyle w:val="55"/>
        <w:spacing w:line="500" w:lineRule="exact"/>
        <w:ind w:firstLine="480" w:firstLineChars="200"/>
        <w:rPr>
          <w:rStyle w:val="27"/>
          <w:rFonts w:ascii="宋体" w:hAnsi="宋体"/>
          <w:sz w:val="24"/>
        </w:rPr>
      </w:pPr>
      <w:r>
        <w:rPr>
          <w:rStyle w:val="27"/>
          <w:rFonts w:hint="eastAsia" w:ascii="宋体" w:hAnsi="宋体"/>
          <w:sz w:val="24"/>
        </w:rPr>
        <w:t>(2)按有关规定及时办理工程质量监督手续。</w:t>
      </w:r>
    </w:p>
    <w:p w14:paraId="20911CCB">
      <w:pPr>
        <w:pStyle w:val="55"/>
        <w:spacing w:line="500" w:lineRule="exact"/>
        <w:ind w:firstLine="480" w:firstLineChars="200"/>
        <w:rPr>
          <w:rStyle w:val="27"/>
          <w:rFonts w:ascii="宋体" w:hAnsi="宋体"/>
          <w:sz w:val="24"/>
        </w:rPr>
      </w:pPr>
      <w:r>
        <w:rPr>
          <w:rStyle w:val="27"/>
          <w:rFonts w:hint="eastAsia" w:ascii="宋体" w:hAnsi="宋体"/>
          <w:sz w:val="24"/>
        </w:rPr>
        <w:t>(3)根据建设行政主管部门和(或)城市建设档案管理机构的规定，收集、整理、立卷、归档工程资料，并按规定时间向建设行政主管部门或者城市建设档案管理机构移交规定的工程档案。</w:t>
      </w:r>
    </w:p>
    <w:p w14:paraId="620DAB6D">
      <w:pPr>
        <w:pStyle w:val="55"/>
        <w:spacing w:line="500" w:lineRule="exact"/>
        <w:ind w:firstLine="480" w:firstLineChars="200"/>
        <w:rPr>
          <w:rStyle w:val="27"/>
          <w:rFonts w:ascii="宋体" w:hAnsi="宋体"/>
          <w:sz w:val="24"/>
        </w:rPr>
      </w:pPr>
      <w:r>
        <w:rPr>
          <w:rStyle w:val="27"/>
          <w:rFonts w:hint="eastAsia" w:ascii="宋体" w:hAnsi="宋体"/>
          <w:sz w:val="24"/>
        </w:rPr>
        <w:t>(4)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278482DF">
      <w:pPr>
        <w:pStyle w:val="55"/>
        <w:spacing w:line="500" w:lineRule="exact"/>
        <w:ind w:firstLine="480" w:firstLineChars="200"/>
        <w:rPr>
          <w:rStyle w:val="27"/>
          <w:rFonts w:ascii="宋体" w:hAnsi="宋体"/>
          <w:sz w:val="24"/>
        </w:rPr>
      </w:pPr>
      <w:r>
        <w:rPr>
          <w:rStyle w:val="27"/>
          <w:rFonts w:hint="eastAsia" w:ascii="宋体" w:hAnsi="宋体"/>
          <w:sz w:val="24"/>
        </w:rPr>
        <w:t>(4)发包人应当履行合同约定的其他义务以及下述义务：</w:t>
      </w:r>
      <w:r>
        <w:rPr>
          <w:rStyle w:val="27"/>
          <w:rFonts w:hint="eastAsia" w:ascii="宋体" w:hAnsi="宋体"/>
          <w:sz w:val="24"/>
          <w:u w:val="single"/>
        </w:rPr>
        <w:t xml:space="preserve"> /  </w:t>
      </w:r>
      <w:r>
        <w:rPr>
          <w:rStyle w:val="27"/>
          <w:rFonts w:hint="eastAsia" w:ascii="宋体" w:hAnsi="宋体"/>
          <w:sz w:val="24"/>
        </w:rPr>
        <w:t>。</w:t>
      </w:r>
    </w:p>
    <w:p w14:paraId="5B3330CA">
      <w:pPr>
        <w:pStyle w:val="55"/>
        <w:spacing w:before="100" w:line="500" w:lineRule="exact"/>
        <w:ind w:firstLine="482" w:firstLineChars="200"/>
        <w:rPr>
          <w:rStyle w:val="27"/>
          <w:rFonts w:ascii="宋体" w:hAnsi="宋体" w:cs="宋体"/>
          <w:b/>
          <w:kern w:val="0"/>
          <w:sz w:val="24"/>
          <w:szCs w:val="24"/>
        </w:rPr>
      </w:pPr>
      <w:r>
        <w:rPr>
          <w:rStyle w:val="27"/>
          <w:rFonts w:hint="eastAsia" w:ascii="宋体" w:hAnsi="宋体" w:cs="宋体"/>
          <w:b/>
          <w:kern w:val="0"/>
          <w:sz w:val="24"/>
          <w:szCs w:val="24"/>
        </w:rPr>
        <w:t>3.监理人</w:t>
      </w:r>
    </w:p>
    <w:p w14:paraId="6C94CE65">
      <w:pPr>
        <w:pStyle w:val="55"/>
        <w:spacing w:line="500" w:lineRule="exact"/>
        <w:ind w:firstLine="480" w:firstLineChars="200"/>
        <w:rPr>
          <w:rStyle w:val="27"/>
          <w:rFonts w:ascii="宋体" w:hAnsi="宋体"/>
          <w:sz w:val="24"/>
        </w:rPr>
      </w:pPr>
      <w:r>
        <w:rPr>
          <w:rStyle w:val="27"/>
          <w:rFonts w:hint="eastAsia" w:ascii="宋体" w:hAnsi="宋体"/>
          <w:sz w:val="24"/>
        </w:rPr>
        <w:t>3.1监理人的职责和权力</w:t>
      </w:r>
    </w:p>
    <w:p w14:paraId="14F4556F">
      <w:pPr>
        <w:pStyle w:val="55"/>
        <w:spacing w:line="500" w:lineRule="exact"/>
        <w:ind w:firstLine="480" w:firstLineChars="200"/>
        <w:rPr>
          <w:rStyle w:val="27"/>
          <w:rFonts w:ascii="宋体" w:hAnsi="宋体"/>
          <w:sz w:val="24"/>
        </w:rPr>
      </w:pPr>
      <w:r>
        <w:rPr>
          <w:rStyle w:val="27"/>
          <w:rFonts w:hint="eastAsia" w:ascii="宋体" w:hAnsi="宋体"/>
          <w:sz w:val="24"/>
        </w:rPr>
        <w:t>3.1.1须经发包人批准行使的权力：</w:t>
      </w:r>
    </w:p>
    <w:p w14:paraId="1E05FC8E">
      <w:pPr>
        <w:pStyle w:val="55"/>
        <w:spacing w:line="500" w:lineRule="exact"/>
        <w:ind w:firstLine="480" w:firstLineChars="200"/>
        <w:rPr>
          <w:rStyle w:val="27"/>
          <w:rFonts w:ascii="宋体" w:hAnsi="宋体"/>
          <w:sz w:val="24"/>
        </w:rPr>
      </w:pPr>
      <w:r>
        <w:rPr>
          <w:rStyle w:val="27"/>
          <w:rFonts w:hint="eastAsia" w:ascii="宋体" w:hAnsi="宋体"/>
          <w:sz w:val="24"/>
        </w:rPr>
        <w:t>（1）开工、停工、复工报告；</w:t>
      </w:r>
    </w:p>
    <w:p w14:paraId="0439D763">
      <w:pPr>
        <w:pStyle w:val="55"/>
        <w:spacing w:line="500" w:lineRule="exact"/>
        <w:ind w:firstLine="480" w:firstLineChars="200"/>
        <w:rPr>
          <w:rStyle w:val="27"/>
          <w:rFonts w:ascii="宋体" w:hAnsi="宋体"/>
          <w:sz w:val="24"/>
        </w:rPr>
      </w:pPr>
      <w:r>
        <w:rPr>
          <w:rStyle w:val="27"/>
          <w:rFonts w:hint="eastAsia" w:ascii="宋体" w:hAnsi="宋体"/>
          <w:sz w:val="24"/>
        </w:rPr>
        <w:t>（2）设计变更（工程事实认可）；</w:t>
      </w:r>
    </w:p>
    <w:p w14:paraId="02B419EB">
      <w:pPr>
        <w:pStyle w:val="55"/>
        <w:spacing w:line="500" w:lineRule="exact"/>
        <w:ind w:firstLine="480" w:firstLineChars="200"/>
        <w:rPr>
          <w:rStyle w:val="27"/>
          <w:rFonts w:ascii="宋体" w:hAnsi="宋体"/>
          <w:sz w:val="24"/>
        </w:rPr>
      </w:pPr>
      <w:r>
        <w:rPr>
          <w:rStyle w:val="27"/>
          <w:rFonts w:hint="eastAsia" w:ascii="宋体" w:hAnsi="宋体"/>
          <w:sz w:val="24"/>
        </w:rPr>
        <w:t>（3）经济签证（工程事实认可）；</w:t>
      </w:r>
    </w:p>
    <w:p w14:paraId="3F1DC268">
      <w:pPr>
        <w:pStyle w:val="55"/>
        <w:spacing w:line="500" w:lineRule="exact"/>
        <w:ind w:firstLine="480" w:firstLineChars="200"/>
        <w:rPr>
          <w:rStyle w:val="27"/>
          <w:rFonts w:ascii="宋体" w:hAnsi="宋体"/>
          <w:sz w:val="24"/>
        </w:rPr>
      </w:pPr>
      <w:r>
        <w:rPr>
          <w:rStyle w:val="27"/>
          <w:rFonts w:hint="eastAsia" w:ascii="宋体" w:hAnsi="宋体"/>
          <w:sz w:val="24"/>
        </w:rPr>
        <w:t>（4）将工程的某些非主体和非关键性工作分包等。</w:t>
      </w:r>
    </w:p>
    <w:p w14:paraId="53E14EB6">
      <w:pPr>
        <w:pStyle w:val="55"/>
        <w:spacing w:line="500" w:lineRule="exact"/>
        <w:ind w:firstLine="480" w:firstLineChars="200"/>
        <w:rPr>
          <w:rStyle w:val="27"/>
          <w:rFonts w:ascii="宋体" w:hAnsi="宋体"/>
          <w:sz w:val="24"/>
        </w:rPr>
      </w:pPr>
      <w:r>
        <w:rPr>
          <w:rStyle w:val="27"/>
          <w:rFonts w:hint="eastAsia" w:ascii="宋体" w:hAnsi="宋体"/>
          <w:sz w:val="24"/>
        </w:rPr>
        <w:t>不管通用合同条款第3.1.1项如何约定，监理人履行须经发包人批准行使的权力时，应当向承包人出示其行使该权力已经取得发包人批准的文件或者其他合法有效的证明。</w:t>
      </w:r>
    </w:p>
    <w:p w14:paraId="41446277">
      <w:pPr>
        <w:pStyle w:val="55"/>
        <w:spacing w:before="62" w:beforeLines="20" w:line="500" w:lineRule="exact"/>
        <w:ind w:firstLine="480" w:firstLineChars="200"/>
        <w:rPr>
          <w:rStyle w:val="27"/>
          <w:rFonts w:ascii="宋体" w:hAnsi="宋体"/>
          <w:sz w:val="24"/>
        </w:rPr>
      </w:pPr>
      <w:r>
        <w:rPr>
          <w:rStyle w:val="27"/>
          <w:rFonts w:hint="eastAsia" w:ascii="宋体" w:hAnsi="宋体"/>
          <w:sz w:val="24"/>
        </w:rPr>
        <w:t>3.3监理人员</w:t>
      </w:r>
    </w:p>
    <w:p w14:paraId="4CAFF033">
      <w:pPr>
        <w:pStyle w:val="55"/>
        <w:spacing w:line="500" w:lineRule="exact"/>
        <w:ind w:firstLine="480" w:firstLineChars="200"/>
        <w:rPr>
          <w:rStyle w:val="27"/>
          <w:rFonts w:ascii="宋体" w:hAnsi="宋体"/>
          <w:sz w:val="24"/>
        </w:rPr>
      </w:pPr>
      <w:r>
        <w:rPr>
          <w:rStyle w:val="27"/>
          <w:rFonts w:hint="eastAsia" w:ascii="宋体" w:hAnsi="宋体"/>
          <w:sz w:val="24"/>
        </w:rPr>
        <w:t>3.3.4总监理工程师不应将第3.5款约定应由总监理工程师作出确定的权力授权或者委托给其他监理人员。</w:t>
      </w:r>
    </w:p>
    <w:p w14:paraId="5491BEBC">
      <w:pPr>
        <w:pStyle w:val="55"/>
        <w:spacing w:before="62" w:beforeLines="20" w:line="500" w:lineRule="exact"/>
        <w:ind w:firstLine="482" w:firstLineChars="200"/>
        <w:rPr>
          <w:rStyle w:val="27"/>
          <w:rFonts w:ascii="宋体" w:hAnsi="宋体"/>
          <w:b/>
          <w:sz w:val="24"/>
        </w:rPr>
      </w:pPr>
      <w:r>
        <w:rPr>
          <w:rStyle w:val="27"/>
          <w:rFonts w:hint="eastAsia" w:ascii="宋体" w:hAnsi="宋体"/>
          <w:b/>
          <w:sz w:val="24"/>
        </w:rPr>
        <w:t>3.4监理人的指示</w:t>
      </w:r>
    </w:p>
    <w:p w14:paraId="3AC3AB58">
      <w:pPr>
        <w:pStyle w:val="55"/>
        <w:spacing w:line="500" w:lineRule="exact"/>
        <w:ind w:firstLine="480" w:firstLineChars="200"/>
        <w:rPr>
          <w:rStyle w:val="27"/>
          <w:rFonts w:ascii="宋体" w:hAnsi="宋体"/>
          <w:sz w:val="24"/>
        </w:rPr>
      </w:pPr>
      <w:r>
        <w:rPr>
          <w:rStyle w:val="27"/>
          <w:rFonts w:hint="eastAsia" w:ascii="宋体" w:hAnsi="宋体"/>
          <w:sz w:val="24"/>
        </w:rPr>
        <w:t>3.4.4除通用合同条款已有的专门约定外，承包人只能从总监理工程师或按第3.3.1项授权的监理人员处取得指示，发包人应当通过监理人向承包人发出指示。</w:t>
      </w:r>
    </w:p>
    <w:p w14:paraId="26CB28DA">
      <w:pPr>
        <w:pStyle w:val="55"/>
        <w:spacing w:before="62" w:beforeLines="20" w:line="500" w:lineRule="exact"/>
        <w:ind w:firstLine="480" w:firstLineChars="200"/>
        <w:rPr>
          <w:rStyle w:val="27"/>
          <w:rFonts w:ascii="宋体" w:hAnsi="宋体"/>
          <w:sz w:val="24"/>
        </w:rPr>
      </w:pPr>
      <w:r>
        <w:rPr>
          <w:rStyle w:val="27"/>
          <w:rFonts w:hint="eastAsia" w:ascii="宋体" w:hAnsi="宋体"/>
          <w:sz w:val="24"/>
        </w:rPr>
        <w:t>3.6监理人的宽恕</w:t>
      </w:r>
    </w:p>
    <w:p w14:paraId="138F2AD9">
      <w:pPr>
        <w:pStyle w:val="55"/>
        <w:spacing w:line="500" w:lineRule="exact"/>
        <w:ind w:firstLine="480" w:firstLineChars="200"/>
        <w:rPr>
          <w:rStyle w:val="27"/>
          <w:rFonts w:ascii="宋体" w:hAnsi="宋体"/>
          <w:sz w:val="24"/>
        </w:rPr>
      </w:pPr>
      <w:r>
        <w:rPr>
          <w:rStyle w:val="27"/>
          <w:rFonts w:hint="eastAsia" w:ascii="宋体" w:hAnsi="宋体"/>
          <w:sz w:val="24"/>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12114A1D">
      <w:pPr>
        <w:pStyle w:val="55"/>
        <w:spacing w:before="100" w:line="500" w:lineRule="exact"/>
        <w:ind w:firstLine="482" w:firstLineChars="200"/>
        <w:rPr>
          <w:rStyle w:val="27"/>
          <w:rFonts w:ascii="宋体" w:hAnsi="宋体" w:cs="宋体"/>
          <w:b/>
          <w:kern w:val="0"/>
          <w:sz w:val="24"/>
          <w:szCs w:val="24"/>
        </w:rPr>
      </w:pPr>
      <w:r>
        <w:rPr>
          <w:rStyle w:val="27"/>
          <w:rFonts w:hint="eastAsia" w:ascii="宋体" w:hAnsi="宋体" w:cs="宋体"/>
          <w:b/>
          <w:kern w:val="0"/>
          <w:sz w:val="24"/>
          <w:szCs w:val="24"/>
        </w:rPr>
        <w:t>4.承包人</w:t>
      </w:r>
    </w:p>
    <w:p w14:paraId="15A40A29">
      <w:pPr>
        <w:pStyle w:val="55"/>
        <w:spacing w:before="62" w:beforeLines="20" w:line="500" w:lineRule="exact"/>
        <w:ind w:firstLine="480" w:firstLineChars="200"/>
        <w:rPr>
          <w:rStyle w:val="27"/>
          <w:rFonts w:ascii="宋体" w:hAnsi="宋体"/>
          <w:sz w:val="24"/>
        </w:rPr>
      </w:pPr>
      <w:r>
        <w:rPr>
          <w:rStyle w:val="27"/>
          <w:rFonts w:hint="eastAsia" w:ascii="宋体" w:hAnsi="宋体"/>
          <w:sz w:val="24"/>
        </w:rPr>
        <w:t>4.1承包人的一般义务</w:t>
      </w:r>
    </w:p>
    <w:p w14:paraId="0A6F67F1">
      <w:pPr>
        <w:pStyle w:val="55"/>
        <w:spacing w:line="500" w:lineRule="exact"/>
        <w:ind w:firstLine="480" w:firstLineChars="200"/>
        <w:rPr>
          <w:rStyle w:val="27"/>
          <w:rFonts w:ascii="宋体" w:hAnsi="宋体"/>
          <w:sz w:val="24"/>
        </w:rPr>
      </w:pPr>
      <w:r>
        <w:rPr>
          <w:rStyle w:val="27"/>
          <w:rFonts w:hint="eastAsia" w:ascii="宋体" w:hAnsi="宋体"/>
          <w:sz w:val="24"/>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14:paraId="4F411F5E">
      <w:pPr>
        <w:pStyle w:val="55"/>
        <w:spacing w:line="500" w:lineRule="exact"/>
        <w:ind w:firstLine="482" w:firstLineChars="200"/>
        <w:rPr>
          <w:rStyle w:val="27"/>
          <w:rFonts w:ascii="宋体" w:hAnsi="宋体"/>
          <w:b/>
          <w:sz w:val="24"/>
        </w:rPr>
      </w:pPr>
      <w:r>
        <w:rPr>
          <w:rStyle w:val="27"/>
          <w:rFonts w:hint="eastAsia" w:ascii="宋体" w:hAnsi="宋体"/>
          <w:b/>
          <w:sz w:val="24"/>
        </w:rPr>
        <w:t>4.1.8为他人提供方便</w:t>
      </w:r>
    </w:p>
    <w:p w14:paraId="362C43EE">
      <w:pPr>
        <w:pStyle w:val="55"/>
        <w:spacing w:line="500" w:lineRule="exact"/>
        <w:ind w:firstLine="480" w:firstLineChars="200"/>
        <w:rPr>
          <w:rStyle w:val="27"/>
          <w:rFonts w:ascii="宋体" w:hAnsi="宋体"/>
          <w:sz w:val="24"/>
        </w:rPr>
      </w:pPr>
      <w:r>
        <w:rPr>
          <w:rStyle w:val="27"/>
          <w:rFonts w:hint="eastAsia" w:ascii="宋体" w:hAnsi="宋体"/>
          <w:sz w:val="24"/>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Style w:val="27"/>
          <w:rFonts w:hint="eastAsia" w:ascii="宋体" w:hAnsi="宋体"/>
          <w:sz w:val="24"/>
          <w:u w:val="single"/>
        </w:rPr>
        <w:t xml:space="preserve"> /</w:t>
      </w:r>
      <w:r>
        <w:rPr>
          <w:rStyle w:val="27"/>
          <w:rFonts w:hint="eastAsia" w:ascii="宋体" w:hAnsi="宋体"/>
          <w:sz w:val="24"/>
        </w:rPr>
        <w:t>。</w:t>
      </w:r>
    </w:p>
    <w:p w14:paraId="77EA67F0">
      <w:pPr>
        <w:pStyle w:val="55"/>
        <w:spacing w:line="500" w:lineRule="exact"/>
        <w:ind w:firstLine="480" w:firstLineChars="200"/>
        <w:rPr>
          <w:rStyle w:val="27"/>
          <w:rFonts w:ascii="宋体" w:hAnsi="宋体"/>
          <w:sz w:val="24"/>
        </w:rPr>
      </w:pPr>
      <w:r>
        <w:rPr>
          <w:rStyle w:val="27"/>
          <w:rFonts w:hint="eastAsia" w:ascii="宋体" w:hAnsi="宋体"/>
          <w:sz w:val="24"/>
        </w:rPr>
        <w:t>(2)承包人还应按监理人指示为独立承包人以外的他人在施工场地或者附近实施与合同工程有关的其他工作提供可能的条件，可能发生费用由监理人按第3.5款商定或者确定。</w:t>
      </w:r>
    </w:p>
    <w:p w14:paraId="382C0EEE">
      <w:pPr>
        <w:pStyle w:val="55"/>
        <w:spacing w:line="500" w:lineRule="exact"/>
        <w:ind w:firstLine="482" w:firstLineChars="200"/>
        <w:rPr>
          <w:rStyle w:val="27"/>
          <w:rFonts w:ascii="宋体" w:hAnsi="宋体"/>
          <w:b/>
          <w:sz w:val="24"/>
        </w:rPr>
      </w:pPr>
      <w:r>
        <w:rPr>
          <w:rStyle w:val="27"/>
          <w:rFonts w:hint="eastAsia" w:ascii="宋体" w:hAnsi="宋体"/>
          <w:b/>
          <w:sz w:val="24"/>
        </w:rPr>
        <w:t>4.1.10其他义务</w:t>
      </w:r>
    </w:p>
    <w:p w14:paraId="622FAA6D">
      <w:pPr>
        <w:pStyle w:val="55"/>
        <w:spacing w:line="500" w:lineRule="exact"/>
        <w:ind w:firstLine="480" w:firstLineChars="200"/>
        <w:jc w:val="left"/>
        <w:rPr>
          <w:rStyle w:val="27"/>
          <w:rFonts w:ascii="宋体" w:hAnsi="宋体"/>
          <w:sz w:val="24"/>
        </w:rPr>
      </w:pPr>
      <w:r>
        <w:rPr>
          <w:rStyle w:val="27"/>
          <w:rFonts w:hint="eastAsia" w:ascii="宋体" w:hAnsi="宋体"/>
          <w:sz w:val="24"/>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Style w:val="27"/>
          <w:rFonts w:hint="eastAsia" w:ascii="宋体" w:hAnsi="宋体"/>
          <w:sz w:val="24"/>
          <w:u w:val="single"/>
        </w:rPr>
        <w:t xml:space="preserve">  /     </w:t>
      </w:r>
      <w:r>
        <w:rPr>
          <w:rStyle w:val="27"/>
          <w:rFonts w:hint="eastAsia" w:ascii="宋体" w:hAnsi="宋体"/>
          <w:sz w:val="24"/>
        </w:rPr>
        <w:t>。</w:t>
      </w:r>
    </w:p>
    <w:p w14:paraId="466FD2BF">
      <w:pPr>
        <w:pStyle w:val="55"/>
        <w:spacing w:line="500" w:lineRule="exact"/>
        <w:ind w:firstLine="480" w:firstLineChars="200"/>
        <w:jc w:val="left"/>
        <w:rPr>
          <w:rStyle w:val="27"/>
          <w:rFonts w:ascii="宋体" w:hAnsi="宋体"/>
          <w:sz w:val="24"/>
        </w:rPr>
      </w:pPr>
      <w:r>
        <w:rPr>
          <w:rStyle w:val="27"/>
          <w:rFonts w:hint="eastAsia" w:ascii="宋体" w:hAnsi="宋体"/>
          <w:sz w:val="24"/>
        </w:rPr>
        <w:t>(2)承包人应履行合同约定的其他义务以及下述义务：</w:t>
      </w:r>
      <w:r>
        <w:rPr>
          <w:rStyle w:val="27"/>
          <w:rFonts w:hint="eastAsia" w:ascii="宋体" w:hAnsi="宋体"/>
          <w:sz w:val="24"/>
          <w:u w:val="single"/>
        </w:rPr>
        <w:t xml:space="preserve">  /   </w:t>
      </w:r>
      <w:r>
        <w:rPr>
          <w:rStyle w:val="27"/>
          <w:rFonts w:hint="eastAsia" w:ascii="宋体" w:hAnsi="宋体"/>
          <w:sz w:val="24"/>
        </w:rPr>
        <w:t>。</w:t>
      </w:r>
    </w:p>
    <w:p w14:paraId="379E79F5">
      <w:pPr>
        <w:pStyle w:val="55"/>
        <w:spacing w:before="156" w:beforeLines="50" w:after="94" w:afterLines="30" w:line="500" w:lineRule="exact"/>
        <w:ind w:firstLine="480" w:firstLineChars="200"/>
        <w:rPr>
          <w:rStyle w:val="27"/>
          <w:rFonts w:ascii="宋体" w:hAnsi="宋体"/>
          <w:sz w:val="24"/>
        </w:rPr>
      </w:pPr>
      <w:r>
        <w:rPr>
          <w:rStyle w:val="27"/>
          <w:rFonts w:hint="eastAsia" w:ascii="宋体" w:hAnsi="宋体"/>
          <w:sz w:val="24"/>
        </w:rPr>
        <w:t>4.2履约担保</w:t>
      </w:r>
    </w:p>
    <w:p w14:paraId="167DB615">
      <w:pPr>
        <w:pStyle w:val="55"/>
        <w:spacing w:line="500" w:lineRule="exact"/>
        <w:ind w:firstLine="482" w:firstLineChars="200"/>
        <w:rPr>
          <w:rStyle w:val="27"/>
          <w:rFonts w:ascii="宋体" w:hAnsi="宋体"/>
          <w:b/>
          <w:sz w:val="24"/>
        </w:rPr>
      </w:pPr>
      <w:r>
        <w:rPr>
          <w:rStyle w:val="27"/>
          <w:rFonts w:hint="eastAsia" w:ascii="宋体" w:hAnsi="宋体"/>
          <w:b/>
          <w:sz w:val="24"/>
        </w:rPr>
        <w:t>4.2.1履约担保的格式和金额</w:t>
      </w:r>
    </w:p>
    <w:p w14:paraId="3D45268A">
      <w:pPr>
        <w:pStyle w:val="55"/>
        <w:spacing w:line="500" w:lineRule="exact"/>
        <w:ind w:firstLine="480" w:firstLineChars="200"/>
        <w:rPr>
          <w:rStyle w:val="27"/>
          <w:rFonts w:ascii="宋体" w:hAnsi="宋体"/>
          <w:sz w:val="24"/>
        </w:rPr>
      </w:pPr>
      <w:r>
        <w:rPr>
          <w:rStyle w:val="27"/>
          <w:rFonts w:hint="eastAsia" w:ascii="宋体" w:hAnsi="宋体"/>
          <w:sz w:val="24"/>
        </w:rPr>
        <w:t>承包人应在签订合同前，按照发包人在招标文件中规定的格式或者其他经过发包人认可的格式向发包人递交一份履约担保。经过发包人事先书面认可的其他格式的履约担保，其担保条款的实质性内容应当与发包人在招标文件中规定的格式内容保持一致。</w:t>
      </w:r>
      <w:r>
        <w:rPr>
          <w:rStyle w:val="27"/>
          <w:rFonts w:hint="eastAsia" w:ascii="宋体" w:hAnsi="宋体"/>
          <w:sz w:val="24"/>
          <w:highlight w:val="none"/>
        </w:rPr>
        <w:t>履约担保的金额为</w:t>
      </w:r>
      <w:r>
        <w:rPr>
          <w:rStyle w:val="27"/>
          <w:rFonts w:hint="eastAsia" w:ascii="宋体" w:hAnsi="宋体"/>
          <w:sz w:val="24"/>
          <w:highlight w:val="none"/>
          <w:u w:val="single"/>
        </w:rPr>
        <w:t xml:space="preserve"> </w:t>
      </w:r>
      <w:r>
        <w:rPr>
          <w:rStyle w:val="27"/>
          <w:rFonts w:hint="eastAsia" w:ascii="宋体" w:hAnsi="宋体"/>
          <w:sz w:val="24"/>
          <w:highlight w:val="none"/>
          <w:u w:val="single"/>
          <w:lang w:val="zh-CN" w:eastAsia="zh-CN"/>
        </w:rPr>
        <w:t>成交合同金额的</w:t>
      </w:r>
      <w:r>
        <w:rPr>
          <w:rStyle w:val="27"/>
          <w:rFonts w:hint="eastAsia" w:ascii="宋体" w:hAnsi="宋体"/>
          <w:sz w:val="24"/>
          <w:highlight w:val="none"/>
          <w:u w:val="single"/>
          <w:lang w:val="en-US" w:eastAsia="zh-CN"/>
        </w:rPr>
        <w:t>10</w:t>
      </w:r>
      <w:r>
        <w:rPr>
          <w:rStyle w:val="27"/>
          <w:rFonts w:hint="eastAsia" w:ascii="宋体" w:hAnsi="宋体"/>
          <w:sz w:val="24"/>
          <w:highlight w:val="none"/>
          <w:u w:val="single"/>
          <w:lang w:val="zh-CN" w:eastAsia="zh-CN"/>
        </w:rPr>
        <w:t>%（履约保证金须以支票、汇票、本票或者金融机构、担保机构出具的保函等非现金形式提交）</w:t>
      </w:r>
      <w:r>
        <w:rPr>
          <w:rStyle w:val="27"/>
          <w:rFonts w:hint="eastAsia" w:ascii="宋体" w:hAnsi="宋体"/>
          <w:sz w:val="24"/>
          <w:highlight w:val="none"/>
          <w:u w:val="single"/>
        </w:rPr>
        <w:t xml:space="preserve"> </w:t>
      </w:r>
      <w:r>
        <w:rPr>
          <w:rStyle w:val="27"/>
          <w:rFonts w:hint="eastAsia" w:ascii="宋体" w:hAnsi="宋体"/>
          <w:sz w:val="24"/>
          <w:highlight w:val="none"/>
        </w:rPr>
        <w:t>。履约担保是本合同的附件。</w:t>
      </w:r>
    </w:p>
    <w:p w14:paraId="2E2F7FD4">
      <w:pPr>
        <w:pStyle w:val="55"/>
        <w:spacing w:line="500" w:lineRule="exact"/>
        <w:ind w:firstLine="482" w:firstLineChars="200"/>
        <w:rPr>
          <w:rStyle w:val="27"/>
          <w:rFonts w:ascii="宋体" w:hAnsi="宋体"/>
          <w:b/>
          <w:sz w:val="24"/>
        </w:rPr>
      </w:pPr>
      <w:r>
        <w:rPr>
          <w:rStyle w:val="27"/>
          <w:rFonts w:hint="eastAsia" w:ascii="宋体" w:hAnsi="宋体"/>
          <w:b/>
          <w:sz w:val="24"/>
        </w:rPr>
        <w:t>4.2.2履约担保的有效期</w:t>
      </w:r>
    </w:p>
    <w:p w14:paraId="618D90BC">
      <w:pPr>
        <w:pStyle w:val="55"/>
        <w:spacing w:line="500" w:lineRule="exact"/>
        <w:ind w:firstLine="480" w:firstLineChars="200"/>
        <w:rPr>
          <w:rStyle w:val="27"/>
          <w:rFonts w:ascii="宋体" w:hAnsi="宋体"/>
          <w:b/>
          <w:sz w:val="24"/>
        </w:rPr>
      </w:pPr>
      <w:r>
        <w:rPr>
          <w:rStyle w:val="27"/>
          <w:rFonts w:hint="eastAsia" w:ascii="宋体" w:hAnsi="宋体"/>
          <w:sz w:val="24"/>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14:paraId="1AF9DFFF">
      <w:pPr>
        <w:pStyle w:val="55"/>
        <w:spacing w:line="500" w:lineRule="exact"/>
        <w:ind w:firstLine="482" w:firstLineChars="200"/>
        <w:rPr>
          <w:rStyle w:val="27"/>
          <w:rFonts w:ascii="宋体" w:hAnsi="宋体"/>
          <w:b/>
          <w:sz w:val="24"/>
        </w:rPr>
      </w:pPr>
      <w:r>
        <w:rPr>
          <w:rStyle w:val="27"/>
          <w:rFonts w:hint="eastAsia" w:ascii="宋体" w:hAnsi="宋体"/>
          <w:b/>
          <w:sz w:val="24"/>
        </w:rPr>
        <w:t>4.2.3履约担保的退还</w:t>
      </w:r>
    </w:p>
    <w:p w14:paraId="431F6757">
      <w:pPr>
        <w:pStyle w:val="55"/>
        <w:spacing w:line="500" w:lineRule="exact"/>
        <w:ind w:firstLine="480" w:firstLineChars="200"/>
        <w:rPr>
          <w:rStyle w:val="27"/>
          <w:rFonts w:ascii="宋体" w:hAnsi="宋体"/>
          <w:sz w:val="24"/>
        </w:rPr>
      </w:pPr>
      <w:r>
        <w:rPr>
          <w:rStyle w:val="27"/>
          <w:rFonts w:hint="eastAsia" w:ascii="宋体" w:hAnsi="宋体"/>
          <w:sz w:val="24"/>
        </w:rPr>
        <w:t>履约担保应在监理人向承包人颁发(出具)工程接收证书之日后28天内退还给承包人。</w:t>
      </w:r>
    </w:p>
    <w:p w14:paraId="219F6184">
      <w:pPr>
        <w:pStyle w:val="55"/>
        <w:spacing w:line="500" w:lineRule="exact"/>
        <w:ind w:firstLine="480" w:firstLineChars="200"/>
        <w:rPr>
          <w:rStyle w:val="27"/>
          <w:rFonts w:ascii="宋体" w:hAnsi="宋体"/>
          <w:sz w:val="24"/>
        </w:rPr>
      </w:pPr>
      <w:r>
        <w:rPr>
          <w:rStyle w:val="27"/>
          <w:rFonts w:hint="eastAsia" w:ascii="宋体" w:hAnsi="宋体"/>
          <w:sz w:val="24"/>
        </w:rPr>
        <w:t>发包人不承担承包人与履约担保有关的任何利息或其它类似的费用或者收益。</w:t>
      </w:r>
    </w:p>
    <w:p w14:paraId="68405A99">
      <w:pPr>
        <w:pStyle w:val="55"/>
        <w:spacing w:line="500" w:lineRule="exact"/>
        <w:ind w:firstLine="482" w:firstLineChars="200"/>
        <w:rPr>
          <w:rStyle w:val="27"/>
          <w:rFonts w:ascii="宋体" w:hAnsi="宋体"/>
          <w:b/>
          <w:sz w:val="24"/>
        </w:rPr>
      </w:pPr>
      <w:r>
        <w:rPr>
          <w:rStyle w:val="27"/>
          <w:rFonts w:hint="eastAsia" w:ascii="宋体" w:hAnsi="宋体"/>
          <w:b/>
          <w:sz w:val="24"/>
        </w:rPr>
        <w:t>4.2.4通知义务</w:t>
      </w:r>
    </w:p>
    <w:p w14:paraId="69B6D626">
      <w:pPr>
        <w:pStyle w:val="55"/>
        <w:spacing w:line="500" w:lineRule="exact"/>
        <w:ind w:firstLine="480" w:firstLineChars="200"/>
        <w:rPr>
          <w:rStyle w:val="27"/>
          <w:rFonts w:ascii="宋体" w:hAnsi="宋体"/>
          <w:sz w:val="24"/>
        </w:rPr>
      </w:pPr>
      <w:r>
        <w:rPr>
          <w:rStyle w:val="27"/>
          <w:rFonts w:hint="eastAsia" w:ascii="宋体" w:hAnsi="宋体"/>
          <w:sz w:val="24"/>
        </w:rPr>
        <w:t>不管履约担保条款中如何约定，发包人根据担保条款提出索赔或兑现要求28天前，应通知承包人并说明导致此类索赔或兑现的违约性质或原因。相应地，不管专用合同条款2.8(1)目约定的支付担保条款中如何约定，承包人根据担保条款提出索赔或兑现要求28天前，也应通知发包人并说明导致此类索赔或兑现的违约性质或原因。但是，本项约定的通知不应理解为是在任何意义上寻求承包人或者发包人的同意。</w:t>
      </w:r>
    </w:p>
    <w:p w14:paraId="4DF9F58D">
      <w:pPr>
        <w:pStyle w:val="55"/>
        <w:spacing w:before="94" w:beforeLines="30" w:after="62" w:afterLines="20" w:line="500" w:lineRule="exact"/>
        <w:ind w:firstLine="480" w:firstLineChars="200"/>
        <w:rPr>
          <w:rStyle w:val="27"/>
          <w:rFonts w:ascii="宋体" w:hAnsi="宋体"/>
          <w:sz w:val="24"/>
        </w:rPr>
      </w:pPr>
      <w:r>
        <w:rPr>
          <w:rStyle w:val="27"/>
          <w:rFonts w:hint="eastAsia" w:ascii="宋体" w:hAnsi="宋体"/>
          <w:sz w:val="24"/>
        </w:rPr>
        <w:t>4.3分包</w:t>
      </w:r>
    </w:p>
    <w:p w14:paraId="0DA8F94B">
      <w:pPr>
        <w:pStyle w:val="55"/>
        <w:spacing w:line="500" w:lineRule="exact"/>
        <w:ind w:firstLine="480" w:firstLineChars="200"/>
        <w:rPr>
          <w:rStyle w:val="27"/>
          <w:rFonts w:ascii="宋体" w:hAnsi="宋体"/>
          <w:sz w:val="24"/>
        </w:rPr>
      </w:pPr>
      <w:r>
        <w:rPr>
          <w:rStyle w:val="27"/>
          <w:rFonts w:hint="eastAsia" w:ascii="宋体" w:hAnsi="宋体"/>
          <w:sz w:val="24"/>
        </w:rPr>
        <w:t>4.3.1发包人同意承包人分包的非主体、非关键性工作见投标函附录。除通用合同条款第4.3款的约定外，分包还应遵循以下约定：</w:t>
      </w:r>
    </w:p>
    <w:p w14:paraId="7D34539D">
      <w:pPr>
        <w:pStyle w:val="55"/>
        <w:spacing w:line="500" w:lineRule="exact"/>
        <w:ind w:firstLine="480" w:firstLineChars="200"/>
        <w:rPr>
          <w:rStyle w:val="27"/>
          <w:rFonts w:ascii="宋体" w:hAnsi="宋体"/>
          <w:sz w:val="24"/>
        </w:rPr>
      </w:pPr>
      <w:r>
        <w:rPr>
          <w:rStyle w:val="27"/>
          <w:rFonts w:hint="eastAsia" w:ascii="宋体" w:hAnsi="宋体"/>
          <w:sz w:val="24"/>
        </w:rPr>
        <w:t>(1)除投标函附录中约定的分包内容外，经过发包人和监理人同意，承包人可以将其他非主体、非关键性工作分包给第三人，但分包人应当经过发包人和监理人审批。发包人有权拒绝承包人的分包请求和承包人选择的分包人。</w:t>
      </w:r>
    </w:p>
    <w:p w14:paraId="0F87454E">
      <w:pPr>
        <w:pStyle w:val="55"/>
        <w:spacing w:line="500" w:lineRule="exact"/>
        <w:ind w:firstLine="480" w:firstLineChars="200"/>
        <w:rPr>
          <w:rStyle w:val="27"/>
          <w:rFonts w:ascii="宋体" w:hAnsi="宋体"/>
          <w:sz w:val="24"/>
        </w:rPr>
      </w:pPr>
      <w:r>
        <w:rPr>
          <w:rStyle w:val="27"/>
          <w:rFonts w:hint="eastAsia" w:ascii="宋体" w:hAnsi="宋体"/>
          <w:sz w:val="24"/>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14:paraId="66525920">
      <w:pPr>
        <w:pStyle w:val="55"/>
        <w:spacing w:line="500" w:lineRule="exact"/>
        <w:ind w:firstLine="480" w:firstLineChars="200"/>
        <w:rPr>
          <w:rStyle w:val="27"/>
          <w:rFonts w:ascii="宋体" w:hAnsi="宋体"/>
          <w:sz w:val="24"/>
        </w:rPr>
      </w:pPr>
      <w:r>
        <w:rPr>
          <w:rStyle w:val="27"/>
          <w:rFonts w:hint="eastAsia" w:ascii="宋体" w:hAnsi="宋体"/>
          <w:sz w:val="24"/>
        </w:rPr>
        <w:t>(3)在相关分包合同签订并报送有关建设行政主管部门备案后7天内，承包人应当将一份副本提交给监理人，承包人应保障分包工作不得再次分包。</w:t>
      </w:r>
    </w:p>
    <w:p w14:paraId="64AB2E13">
      <w:pPr>
        <w:pStyle w:val="55"/>
        <w:spacing w:line="500" w:lineRule="exact"/>
        <w:ind w:firstLine="480" w:firstLineChars="200"/>
        <w:rPr>
          <w:rStyle w:val="27"/>
          <w:rFonts w:ascii="宋体" w:hAnsi="宋体"/>
          <w:sz w:val="24"/>
        </w:rPr>
      </w:pPr>
      <w:r>
        <w:rPr>
          <w:rStyle w:val="27"/>
          <w:rFonts w:hint="eastAsia" w:ascii="宋体" w:hAnsi="宋体"/>
          <w:sz w:val="24"/>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2C3E1169">
      <w:pPr>
        <w:pStyle w:val="55"/>
        <w:spacing w:line="500" w:lineRule="exact"/>
        <w:ind w:firstLine="480" w:firstLineChars="200"/>
        <w:rPr>
          <w:rStyle w:val="27"/>
          <w:rFonts w:ascii="宋体" w:hAnsi="宋体"/>
          <w:sz w:val="24"/>
        </w:rPr>
      </w:pPr>
      <w:r>
        <w:rPr>
          <w:rStyle w:val="27"/>
          <w:rFonts w:hint="eastAsia" w:ascii="宋体" w:hAnsi="宋体"/>
          <w:sz w:val="24"/>
        </w:rPr>
        <w:t>(5)未经发包人和监理人审批同意的分包工程和分包人，发包人有权拒绝验收分包工程和支付相应款项，由此引起的发包人费用增加和(或)延误的工期由发包人承担。</w:t>
      </w:r>
    </w:p>
    <w:p w14:paraId="301F33A7">
      <w:pPr>
        <w:pStyle w:val="55"/>
        <w:spacing w:before="94" w:beforeLines="30" w:after="62" w:afterLines="20" w:line="500" w:lineRule="exact"/>
        <w:ind w:firstLine="480" w:firstLineChars="200"/>
        <w:rPr>
          <w:rStyle w:val="27"/>
          <w:rFonts w:ascii="宋体" w:hAnsi="宋体"/>
          <w:sz w:val="24"/>
        </w:rPr>
      </w:pPr>
      <w:r>
        <w:rPr>
          <w:rStyle w:val="27"/>
          <w:rFonts w:hint="eastAsia" w:ascii="宋体" w:hAnsi="宋体"/>
          <w:sz w:val="24"/>
        </w:rPr>
        <w:t>4.5承包人项目经理</w:t>
      </w:r>
    </w:p>
    <w:p w14:paraId="1BD4C529">
      <w:pPr>
        <w:pStyle w:val="55"/>
        <w:spacing w:line="500" w:lineRule="exact"/>
        <w:ind w:firstLine="480" w:firstLineChars="200"/>
        <w:rPr>
          <w:rStyle w:val="27"/>
          <w:rFonts w:ascii="宋体" w:hAnsi="宋体"/>
          <w:sz w:val="24"/>
        </w:rPr>
      </w:pPr>
      <w:r>
        <w:rPr>
          <w:rStyle w:val="27"/>
          <w:rFonts w:hint="eastAsia" w:ascii="宋体" w:hAnsi="宋体"/>
          <w:sz w:val="24"/>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14:paraId="6A199B73">
      <w:pPr>
        <w:pStyle w:val="55"/>
        <w:spacing w:line="500" w:lineRule="exact"/>
        <w:ind w:firstLine="480" w:firstLineChars="200"/>
        <w:rPr>
          <w:rStyle w:val="27"/>
          <w:rFonts w:ascii="宋体" w:hAnsi="宋体"/>
          <w:sz w:val="24"/>
        </w:rPr>
      </w:pPr>
      <w:r>
        <w:rPr>
          <w:rStyle w:val="27"/>
          <w:rFonts w:hint="eastAsia" w:ascii="宋体" w:hAnsi="宋体"/>
          <w:sz w:val="24"/>
        </w:rPr>
        <w:t>4.5.2承包人不得随意调换项目经理及主要项目负责人，如发包人发现未经发包方同意而任意调换或撤离，发包方有权立即终止合同，承包人应无条件的退场，并承担由此所引起的一切后果和损失。如特殊原因需更换时，应提前30天提出书面申请，征得发包人同意，且必须为不低于前任资历（资格、经历）的人员。承包人调换项目经理的处人民币50万元处罚，调换项目副经理（如有）和项目技术负责人的均处人民币30万元处罚。项目经理、项目副经理（如有）及项目技术负责人须保证每周在现场时间不少于5天。监理单位负责对承包人项目经理及项目副经理进行考勤，项目经理缺勤按照 5000 元/天的标准进行罚款，项目副经理及项目技术负责人缺勤按照 3000 元/天的标准进行罚款。工程施工过程中，如项目班子中有不能胜任本职工作的工作人员，招标单位有权要求限期改正，直至撤换相关人员。</w:t>
      </w:r>
    </w:p>
    <w:p w14:paraId="5108F410">
      <w:pPr>
        <w:pStyle w:val="55"/>
        <w:spacing w:line="500" w:lineRule="exact"/>
        <w:ind w:firstLine="480" w:firstLineChars="200"/>
        <w:rPr>
          <w:rStyle w:val="27"/>
          <w:rFonts w:ascii="宋体" w:hAnsi="宋体"/>
          <w:sz w:val="24"/>
        </w:rPr>
      </w:pPr>
      <w:r>
        <w:rPr>
          <w:rStyle w:val="27"/>
          <w:rFonts w:hint="eastAsia" w:ascii="宋体" w:hAnsi="宋体"/>
          <w:sz w:val="24"/>
        </w:rPr>
        <w:t>4.11不利物质条件</w:t>
      </w:r>
    </w:p>
    <w:p w14:paraId="2F9CE77C">
      <w:pPr>
        <w:pStyle w:val="55"/>
        <w:spacing w:line="500" w:lineRule="exact"/>
        <w:ind w:firstLine="480" w:firstLineChars="200"/>
        <w:rPr>
          <w:rStyle w:val="27"/>
          <w:rFonts w:ascii="宋体" w:hAnsi="宋体"/>
          <w:sz w:val="24"/>
        </w:rPr>
      </w:pPr>
      <w:r>
        <w:rPr>
          <w:rStyle w:val="27"/>
          <w:rFonts w:hint="eastAsia" w:ascii="宋体" w:hAnsi="宋体"/>
          <w:sz w:val="24"/>
        </w:rPr>
        <w:t>4.11.1不利物质条件的范围：</w:t>
      </w:r>
      <w:r>
        <w:rPr>
          <w:rStyle w:val="27"/>
          <w:rFonts w:hint="eastAsia" w:ascii="宋体" w:hAnsi="宋体"/>
          <w:sz w:val="24"/>
          <w:u w:val="single"/>
        </w:rPr>
        <w:t xml:space="preserve"> / </w:t>
      </w:r>
      <w:r>
        <w:rPr>
          <w:rStyle w:val="27"/>
          <w:rFonts w:hint="eastAsia" w:ascii="宋体" w:hAnsi="宋体"/>
          <w:sz w:val="24"/>
        </w:rPr>
        <w:t>。</w:t>
      </w:r>
    </w:p>
    <w:p w14:paraId="6A4E1303">
      <w:pPr>
        <w:pStyle w:val="55"/>
        <w:spacing w:before="100" w:line="500" w:lineRule="exact"/>
        <w:ind w:firstLine="482" w:firstLineChars="200"/>
        <w:rPr>
          <w:rStyle w:val="27"/>
          <w:rFonts w:ascii="宋体" w:hAnsi="宋体" w:cs="宋体"/>
          <w:b/>
          <w:kern w:val="0"/>
          <w:sz w:val="24"/>
          <w:szCs w:val="24"/>
        </w:rPr>
      </w:pPr>
      <w:r>
        <w:rPr>
          <w:rStyle w:val="27"/>
          <w:rFonts w:hint="eastAsia" w:ascii="宋体" w:hAnsi="宋体" w:cs="宋体"/>
          <w:b/>
          <w:kern w:val="0"/>
          <w:sz w:val="24"/>
          <w:szCs w:val="24"/>
        </w:rPr>
        <w:t>5.材料和工程设备</w:t>
      </w:r>
    </w:p>
    <w:p w14:paraId="5420B198">
      <w:pPr>
        <w:pStyle w:val="55"/>
        <w:spacing w:line="500" w:lineRule="exact"/>
        <w:ind w:firstLine="480" w:firstLineChars="200"/>
        <w:rPr>
          <w:rStyle w:val="27"/>
          <w:rFonts w:ascii="宋体" w:hAnsi="宋体"/>
          <w:sz w:val="24"/>
        </w:rPr>
      </w:pPr>
      <w:r>
        <w:rPr>
          <w:rStyle w:val="27"/>
          <w:rFonts w:hint="eastAsia" w:ascii="宋体" w:hAnsi="宋体"/>
          <w:sz w:val="24"/>
        </w:rPr>
        <w:t>5.1承包人提供的材料和工程设备</w:t>
      </w:r>
    </w:p>
    <w:p w14:paraId="16AE2459">
      <w:pPr>
        <w:pStyle w:val="55"/>
        <w:spacing w:line="500" w:lineRule="exact"/>
        <w:ind w:firstLine="480" w:firstLineChars="200"/>
        <w:rPr>
          <w:rStyle w:val="27"/>
          <w:rFonts w:ascii="宋体" w:hAnsi="宋体"/>
          <w:sz w:val="24"/>
        </w:rPr>
      </w:pPr>
      <w:r>
        <w:rPr>
          <w:rStyle w:val="27"/>
          <w:rFonts w:hint="eastAsia" w:ascii="宋体" w:hAnsi="宋体"/>
          <w:sz w:val="24"/>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14:paraId="147C0741">
      <w:pPr>
        <w:pStyle w:val="55"/>
        <w:spacing w:line="500" w:lineRule="exact"/>
        <w:ind w:firstLine="480" w:firstLineChars="200"/>
        <w:rPr>
          <w:rStyle w:val="27"/>
          <w:rFonts w:ascii="宋体" w:hAnsi="宋体"/>
          <w:sz w:val="24"/>
        </w:rPr>
      </w:pPr>
      <w:r>
        <w:rPr>
          <w:rStyle w:val="27"/>
          <w:rFonts w:hint="eastAsia" w:ascii="宋体" w:hAnsi="宋体"/>
          <w:sz w:val="24"/>
        </w:rPr>
        <w:t>5.1.2承包人将由其提供的材料和工程设备的供货人及品种、规格、数量和供货时间等报送监理人审批的期限：</w:t>
      </w:r>
      <w:r>
        <w:rPr>
          <w:rStyle w:val="27"/>
          <w:rFonts w:hint="eastAsia" w:ascii="宋体" w:hAnsi="宋体"/>
          <w:sz w:val="24"/>
          <w:u w:val="single"/>
        </w:rPr>
        <w:t xml:space="preserve"> 2日</w:t>
      </w:r>
      <w:r>
        <w:rPr>
          <w:rStyle w:val="27"/>
          <w:rFonts w:hint="eastAsia" w:ascii="宋体" w:hAnsi="宋体"/>
          <w:sz w:val="24"/>
        </w:rPr>
        <w:t>。</w:t>
      </w:r>
    </w:p>
    <w:p w14:paraId="6B3EBE40">
      <w:pPr>
        <w:pStyle w:val="55"/>
        <w:spacing w:line="500" w:lineRule="exact"/>
        <w:ind w:firstLine="480" w:firstLineChars="200"/>
        <w:rPr>
          <w:rStyle w:val="27"/>
          <w:rFonts w:ascii="宋体" w:hAnsi="宋体"/>
          <w:sz w:val="24"/>
        </w:rPr>
      </w:pPr>
      <w:r>
        <w:rPr>
          <w:rStyle w:val="27"/>
          <w:rFonts w:hint="eastAsia" w:ascii="宋体" w:hAnsi="宋体"/>
          <w:sz w:val="24"/>
        </w:rPr>
        <w:t>5.2发包人提供的材料和工程设备</w:t>
      </w:r>
    </w:p>
    <w:p w14:paraId="32B651DD">
      <w:pPr>
        <w:pStyle w:val="55"/>
        <w:spacing w:line="500" w:lineRule="exact"/>
        <w:ind w:firstLine="480" w:firstLineChars="200"/>
        <w:rPr>
          <w:rStyle w:val="27"/>
          <w:rFonts w:ascii="宋体" w:hAnsi="宋体"/>
          <w:sz w:val="24"/>
        </w:rPr>
      </w:pPr>
      <w:r>
        <w:rPr>
          <w:rStyle w:val="27"/>
          <w:rFonts w:hint="eastAsia" w:ascii="宋体" w:hAnsi="宋体"/>
          <w:sz w:val="24"/>
        </w:rPr>
        <w:t>5.2.1发包人负责提供的材料和工程设备的名称、规格、数量、价格、交货方式、交货地点和计划交货日期等见合同附件三“发包人提供的材料和工程设备一览表”。</w:t>
      </w:r>
    </w:p>
    <w:p w14:paraId="4F2BA2D6">
      <w:pPr>
        <w:pStyle w:val="55"/>
        <w:spacing w:line="500" w:lineRule="exact"/>
        <w:ind w:firstLine="480" w:firstLineChars="200"/>
        <w:rPr>
          <w:rStyle w:val="27"/>
          <w:rFonts w:ascii="宋体" w:hAnsi="宋体"/>
          <w:sz w:val="24"/>
        </w:rPr>
      </w:pPr>
      <w:r>
        <w:rPr>
          <w:rStyle w:val="27"/>
          <w:rFonts w:hint="eastAsia" w:ascii="宋体" w:hAnsi="宋体"/>
          <w:sz w:val="24"/>
        </w:rPr>
        <w:t>5.2.3由发包人提供的材料和工程设备验收后，由承包人负责接收、运输和保管。</w:t>
      </w:r>
    </w:p>
    <w:p w14:paraId="7689FC41">
      <w:pPr>
        <w:pStyle w:val="55"/>
        <w:spacing w:before="100" w:line="500" w:lineRule="exact"/>
        <w:ind w:firstLine="482" w:firstLineChars="200"/>
        <w:rPr>
          <w:rStyle w:val="27"/>
          <w:rFonts w:ascii="宋体" w:hAnsi="宋体" w:cs="宋体"/>
          <w:b/>
          <w:kern w:val="0"/>
          <w:sz w:val="24"/>
          <w:szCs w:val="24"/>
        </w:rPr>
      </w:pPr>
      <w:r>
        <w:rPr>
          <w:rStyle w:val="27"/>
          <w:rFonts w:hint="eastAsia" w:ascii="宋体" w:hAnsi="宋体" w:cs="宋体"/>
          <w:b/>
          <w:kern w:val="0"/>
          <w:sz w:val="24"/>
          <w:szCs w:val="24"/>
        </w:rPr>
        <w:t>6.施工设备和临时设施</w:t>
      </w:r>
    </w:p>
    <w:p w14:paraId="535B9F58">
      <w:pPr>
        <w:pStyle w:val="55"/>
        <w:spacing w:line="500" w:lineRule="exact"/>
        <w:ind w:firstLine="480" w:firstLineChars="200"/>
        <w:rPr>
          <w:rStyle w:val="27"/>
          <w:rFonts w:ascii="宋体" w:hAnsi="宋体"/>
          <w:sz w:val="24"/>
        </w:rPr>
      </w:pPr>
      <w:r>
        <w:rPr>
          <w:rStyle w:val="27"/>
          <w:rFonts w:hint="eastAsia" w:ascii="宋体" w:hAnsi="宋体"/>
          <w:sz w:val="24"/>
        </w:rPr>
        <w:t>6.1承包人提供的施工设备和临时设施</w:t>
      </w:r>
    </w:p>
    <w:p w14:paraId="2DBC28F0">
      <w:pPr>
        <w:pStyle w:val="55"/>
        <w:spacing w:line="500" w:lineRule="exact"/>
        <w:ind w:firstLine="480" w:firstLineChars="200"/>
        <w:rPr>
          <w:rStyle w:val="27"/>
          <w:rFonts w:ascii="宋体" w:hAnsi="宋体"/>
          <w:sz w:val="24"/>
        </w:rPr>
      </w:pPr>
      <w:r>
        <w:rPr>
          <w:rStyle w:val="27"/>
          <w:rFonts w:hint="eastAsia" w:ascii="宋体" w:hAnsi="宋体"/>
          <w:sz w:val="24"/>
        </w:rPr>
        <w:t>6.1.2发包人承担修建临时设施的费用的范围：</w:t>
      </w:r>
      <w:r>
        <w:rPr>
          <w:rStyle w:val="27"/>
          <w:rFonts w:hint="eastAsia" w:ascii="宋体" w:hAnsi="宋体"/>
          <w:sz w:val="24"/>
          <w:u w:val="single"/>
        </w:rPr>
        <w:t xml:space="preserve"> 无 </w:t>
      </w:r>
      <w:r>
        <w:rPr>
          <w:rStyle w:val="27"/>
          <w:rFonts w:hint="eastAsia" w:ascii="宋体" w:hAnsi="宋体"/>
          <w:sz w:val="24"/>
        </w:rPr>
        <w:t>。</w:t>
      </w:r>
    </w:p>
    <w:p w14:paraId="2B9CD8B6">
      <w:pPr>
        <w:pStyle w:val="55"/>
        <w:spacing w:line="500" w:lineRule="exact"/>
        <w:ind w:firstLine="480" w:firstLineChars="200"/>
        <w:rPr>
          <w:rStyle w:val="27"/>
          <w:rFonts w:ascii="宋体" w:hAnsi="宋体"/>
          <w:sz w:val="24"/>
        </w:rPr>
      </w:pPr>
      <w:r>
        <w:rPr>
          <w:rStyle w:val="27"/>
          <w:rFonts w:hint="eastAsia" w:ascii="宋体" w:hAnsi="宋体"/>
          <w:sz w:val="24"/>
        </w:rPr>
        <w:t>需要发包人办理申请手续和承担相关费用的临时占地：</w:t>
      </w:r>
      <w:r>
        <w:rPr>
          <w:rStyle w:val="27"/>
          <w:rFonts w:hint="eastAsia" w:ascii="宋体" w:hAnsi="宋体"/>
          <w:sz w:val="24"/>
          <w:u w:val="single"/>
        </w:rPr>
        <w:t xml:space="preserve"> 无 </w:t>
      </w:r>
      <w:r>
        <w:rPr>
          <w:rStyle w:val="27"/>
          <w:rFonts w:hint="eastAsia" w:ascii="宋体" w:hAnsi="宋体"/>
          <w:sz w:val="24"/>
        </w:rPr>
        <w:t>。</w:t>
      </w:r>
    </w:p>
    <w:p w14:paraId="2271BAC9">
      <w:pPr>
        <w:pStyle w:val="55"/>
        <w:spacing w:line="500" w:lineRule="exact"/>
        <w:ind w:firstLine="480" w:firstLineChars="200"/>
        <w:rPr>
          <w:rStyle w:val="27"/>
          <w:rFonts w:ascii="宋体" w:hAnsi="宋体"/>
          <w:sz w:val="24"/>
        </w:rPr>
      </w:pPr>
      <w:r>
        <w:rPr>
          <w:rStyle w:val="27"/>
          <w:rFonts w:hint="eastAsia" w:ascii="宋体" w:hAnsi="宋体"/>
          <w:sz w:val="24"/>
        </w:rPr>
        <w:t>6.2发包人提供的施工设备和临时设施</w:t>
      </w:r>
    </w:p>
    <w:p w14:paraId="3CA4C2A0">
      <w:pPr>
        <w:pStyle w:val="55"/>
        <w:spacing w:line="500" w:lineRule="exact"/>
        <w:ind w:firstLine="480" w:firstLineChars="200"/>
        <w:rPr>
          <w:rStyle w:val="27"/>
          <w:rFonts w:ascii="宋体" w:hAnsi="宋体"/>
          <w:sz w:val="24"/>
        </w:rPr>
      </w:pPr>
      <w:r>
        <w:rPr>
          <w:rStyle w:val="27"/>
          <w:rFonts w:hint="eastAsia" w:ascii="宋体" w:hAnsi="宋体"/>
          <w:sz w:val="24"/>
        </w:rPr>
        <w:t>发包人提供的施工设备和临时设施：</w:t>
      </w:r>
      <w:r>
        <w:rPr>
          <w:rStyle w:val="27"/>
          <w:rFonts w:hint="eastAsia" w:ascii="宋体" w:hAnsi="宋体"/>
          <w:sz w:val="24"/>
          <w:u w:val="single"/>
        </w:rPr>
        <w:t xml:space="preserve"> 无 </w:t>
      </w:r>
      <w:r>
        <w:rPr>
          <w:rStyle w:val="27"/>
          <w:rFonts w:hint="eastAsia" w:ascii="宋体" w:hAnsi="宋体"/>
          <w:sz w:val="24"/>
        </w:rPr>
        <w:t>。</w:t>
      </w:r>
    </w:p>
    <w:p w14:paraId="0B04B4F0">
      <w:pPr>
        <w:pStyle w:val="55"/>
        <w:spacing w:line="500" w:lineRule="exact"/>
        <w:ind w:firstLine="480" w:firstLineChars="200"/>
        <w:rPr>
          <w:rStyle w:val="27"/>
          <w:rFonts w:ascii="宋体" w:hAnsi="宋体"/>
          <w:sz w:val="24"/>
        </w:rPr>
      </w:pPr>
      <w:r>
        <w:rPr>
          <w:rStyle w:val="27"/>
          <w:rFonts w:hint="eastAsia" w:ascii="宋体" w:hAnsi="宋体"/>
          <w:sz w:val="24"/>
        </w:rPr>
        <w:t>发包人提供的施工设备和临时设施的运行、维护、拆除、清运费用的承担人：</w:t>
      </w:r>
      <w:r>
        <w:rPr>
          <w:rStyle w:val="27"/>
          <w:rFonts w:hint="eastAsia" w:ascii="宋体" w:hAnsi="宋体"/>
          <w:sz w:val="24"/>
          <w:u w:val="single"/>
        </w:rPr>
        <w:t xml:space="preserve"> 无 </w:t>
      </w:r>
      <w:r>
        <w:rPr>
          <w:rStyle w:val="27"/>
          <w:rFonts w:hint="eastAsia" w:ascii="宋体" w:hAnsi="宋体"/>
          <w:sz w:val="24"/>
        </w:rPr>
        <w:t>。</w:t>
      </w:r>
    </w:p>
    <w:p w14:paraId="666CFAD6">
      <w:pPr>
        <w:pStyle w:val="55"/>
        <w:spacing w:line="500" w:lineRule="exact"/>
        <w:ind w:firstLine="480" w:firstLineChars="200"/>
        <w:rPr>
          <w:rStyle w:val="27"/>
          <w:rFonts w:ascii="宋体" w:hAnsi="宋体"/>
          <w:sz w:val="24"/>
        </w:rPr>
      </w:pPr>
      <w:r>
        <w:rPr>
          <w:rStyle w:val="27"/>
          <w:rFonts w:hint="eastAsia" w:ascii="宋体" w:hAnsi="宋体"/>
          <w:sz w:val="24"/>
        </w:rPr>
        <w:t>6.3施工设备和临时设施专用于合同工程</w:t>
      </w:r>
    </w:p>
    <w:p w14:paraId="4820A841">
      <w:pPr>
        <w:pStyle w:val="55"/>
        <w:spacing w:line="500" w:lineRule="exact"/>
        <w:ind w:firstLine="480" w:firstLineChars="200"/>
        <w:rPr>
          <w:rStyle w:val="27"/>
          <w:rFonts w:ascii="宋体" w:hAnsi="宋体"/>
          <w:sz w:val="24"/>
        </w:rPr>
      </w:pPr>
      <w:r>
        <w:rPr>
          <w:rStyle w:val="27"/>
          <w:rFonts w:hint="eastAsia" w:ascii="宋体" w:hAnsi="宋体"/>
          <w:sz w:val="24"/>
        </w:rPr>
        <w:t>6.3.1除为专用合同条款第4.1.8项约定的其他独立承包人和监理人指示的他人提供条件外，承包人运入施工场地的所有施工设备以及在施工场地建设的临时设施仅限于用于合同工程。</w:t>
      </w:r>
    </w:p>
    <w:p w14:paraId="56A8F65B">
      <w:pPr>
        <w:pStyle w:val="55"/>
        <w:spacing w:before="100" w:line="500" w:lineRule="exact"/>
        <w:ind w:firstLine="482" w:firstLineChars="200"/>
        <w:rPr>
          <w:rStyle w:val="27"/>
          <w:rFonts w:ascii="宋体" w:hAnsi="宋体" w:cs="宋体"/>
          <w:b/>
          <w:kern w:val="0"/>
          <w:sz w:val="24"/>
          <w:szCs w:val="24"/>
        </w:rPr>
      </w:pPr>
      <w:r>
        <w:rPr>
          <w:rStyle w:val="27"/>
          <w:rFonts w:hint="eastAsia" w:ascii="宋体" w:hAnsi="宋体" w:cs="宋体"/>
          <w:b/>
          <w:kern w:val="0"/>
          <w:sz w:val="24"/>
          <w:szCs w:val="24"/>
        </w:rPr>
        <w:t>7.交通运输</w:t>
      </w:r>
    </w:p>
    <w:p w14:paraId="25D3777B">
      <w:pPr>
        <w:pStyle w:val="55"/>
        <w:spacing w:line="500" w:lineRule="exact"/>
        <w:ind w:firstLine="480" w:firstLineChars="200"/>
        <w:rPr>
          <w:rStyle w:val="27"/>
          <w:rFonts w:ascii="宋体" w:hAnsi="宋体"/>
          <w:sz w:val="24"/>
        </w:rPr>
      </w:pPr>
      <w:r>
        <w:rPr>
          <w:rStyle w:val="27"/>
          <w:rFonts w:hint="eastAsia" w:ascii="宋体" w:hAnsi="宋体"/>
          <w:sz w:val="24"/>
        </w:rPr>
        <w:t>7.1道路通行权和场外设施</w:t>
      </w:r>
    </w:p>
    <w:p w14:paraId="716869C4">
      <w:pPr>
        <w:pStyle w:val="55"/>
        <w:spacing w:line="500" w:lineRule="exact"/>
        <w:ind w:firstLine="480" w:firstLineChars="200"/>
        <w:rPr>
          <w:rStyle w:val="27"/>
          <w:rFonts w:ascii="宋体" w:hAnsi="宋体"/>
          <w:sz w:val="24"/>
        </w:rPr>
      </w:pPr>
      <w:r>
        <w:rPr>
          <w:rStyle w:val="27"/>
          <w:rFonts w:hint="eastAsia" w:ascii="宋体" w:hAnsi="宋体"/>
          <w:sz w:val="24"/>
        </w:rPr>
        <w:t>取得道路通行权、场外设施修建权的办理人：</w:t>
      </w:r>
      <w:r>
        <w:rPr>
          <w:rStyle w:val="27"/>
          <w:rFonts w:hint="eastAsia" w:ascii="宋体" w:hAnsi="宋体"/>
          <w:sz w:val="24"/>
          <w:u w:val="single"/>
        </w:rPr>
        <w:t xml:space="preserve">  /   </w:t>
      </w:r>
      <w:r>
        <w:rPr>
          <w:rStyle w:val="27"/>
          <w:rFonts w:hint="eastAsia" w:ascii="宋体" w:hAnsi="宋体"/>
          <w:sz w:val="24"/>
        </w:rPr>
        <w:t>，其相关费用由发包人承担。</w:t>
      </w:r>
    </w:p>
    <w:p w14:paraId="1F76BEF5">
      <w:pPr>
        <w:pStyle w:val="55"/>
        <w:spacing w:line="500" w:lineRule="exact"/>
        <w:ind w:firstLine="480" w:firstLineChars="200"/>
        <w:rPr>
          <w:rStyle w:val="27"/>
          <w:rFonts w:ascii="宋体" w:hAnsi="宋体"/>
          <w:sz w:val="24"/>
        </w:rPr>
      </w:pPr>
      <w:r>
        <w:rPr>
          <w:rStyle w:val="27"/>
          <w:rFonts w:hint="eastAsia" w:ascii="宋体" w:hAnsi="宋体"/>
          <w:sz w:val="24"/>
        </w:rPr>
        <w:t>7.2场内施工道路</w:t>
      </w:r>
    </w:p>
    <w:p w14:paraId="04A52112">
      <w:pPr>
        <w:pStyle w:val="55"/>
        <w:spacing w:line="500" w:lineRule="exact"/>
        <w:ind w:firstLine="480" w:firstLineChars="200"/>
        <w:rPr>
          <w:rStyle w:val="27"/>
          <w:rFonts w:ascii="宋体" w:hAnsi="宋体"/>
          <w:sz w:val="24"/>
        </w:rPr>
      </w:pPr>
      <w:r>
        <w:rPr>
          <w:rStyle w:val="27"/>
          <w:rFonts w:hint="eastAsia" w:ascii="宋体" w:hAnsi="宋体"/>
          <w:sz w:val="24"/>
        </w:rPr>
        <w:t>7.2.1施工所需的场内临时道路和交通设施的修建、维护、养护和管理人：</w:t>
      </w:r>
      <w:r>
        <w:rPr>
          <w:rStyle w:val="27"/>
          <w:rFonts w:hint="eastAsia" w:ascii="宋体" w:hAnsi="宋体"/>
          <w:sz w:val="24"/>
          <w:u w:val="single"/>
        </w:rPr>
        <w:t xml:space="preserve"> 承包人 </w:t>
      </w:r>
      <w:r>
        <w:rPr>
          <w:rStyle w:val="27"/>
          <w:rFonts w:hint="eastAsia" w:ascii="宋体" w:hAnsi="宋体"/>
          <w:sz w:val="24"/>
        </w:rPr>
        <w:t>，相关费用由</w:t>
      </w:r>
      <w:r>
        <w:rPr>
          <w:rStyle w:val="27"/>
          <w:rFonts w:hint="eastAsia" w:ascii="宋体" w:hAnsi="宋体"/>
          <w:sz w:val="24"/>
          <w:u w:val="single"/>
        </w:rPr>
        <w:t xml:space="preserve"> 承包人 </w:t>
      </w:r>
      <w:r>
        <w:rPr>
          <w:rStyle w:val="27"/>
          <w:rFonts w:hint="eastAsia" w:ascii="宋体" w:hAnsi="宋体"/>
          <w:sz w:val="24"/>
        </w:rPr>
        <w:t>承担。</w:t>
      </w:r>
    </w:p>
    <w:p w14:paraId="0DEB9350">
      <w:pPr>
        <w:pStyle w:val="55"/>
        <w:spacing w:line="500" w:lineRule="exact"/>
        <w:ind w:firstLine="480" w:firstLineChars="200"/>
        <w:rPr>
          <w:rStyle w:val="27"/>
          <w:rFonts w:ascii="宋体" w:hAnsi="宋体"/>
          <w:sz w:val="24"/>
        </w:rPr>
      </w:pPr>
      <w:r>
        <w:rPr>
          <w:rStyle w:val="27"/>
          <w:rFonts w:hint="eastAsia" w:ascii="宋体" w:hAnsi="宋体"/>
          <w:sz w:val="24"/>
        </w:rPr>
        <w:t>7.2.2发包人和监理人有权无偿使用承包人修建的临时道路和交通设施，不需要交纳任何费用。</w:t>
      </w:r>
    </w:p>
    <w:p w14:paraId="04DB8C0B">
      <w:pPr>
        <w:pStyle w:val="55"/>
        <w:spacing w:after="94" w:afterLines="30" w:line="500" w:lineRule="exact"/>
        <w:ind w:firstLine="480" w:firstLineChars="200"/>
        <w:rPr>
          <w:rStyle w:val="27"/>
          <w:rFonts w:ascii="宋体" w:hAnsi="宋体"/>
          <w:sz w:val="24"/>
        </w:rPr>
      </w:pPr>
      <w:r>
        <w:rPr>
          <w:rStyle w:val="27"/>
          <w:rFonts w:hint="eastAsia" w:ascii="宋体" w:hAnsi="宋体"/>
          <w:sz w:val="24"/>
        </w:rPr>
        <w:t>7.4超大件和超重件的运输</w:t>
      </w:r>
    </w:p>
    <w:p w14:paraId="2E2E82B9">
      <w:pPr>
        <w:pStyle w:val="55"/>
        <w:spacing w:line="500" w:lineRule="exact"/>
        <w:ind w:firstLine="480" w:firstLineChars="200"/>
        <w:rPr>
          <w:rStyle w:val="27"/>
          <w:rFonts w:ascii="宋体" w:hAnsi="宋体"/>
          <w:sz w:val="24"/>
        </w:rPr>
      </w:pPr>
      <w:r>
        <w:rPr>
          <w:rStyle w:val="27"/>
          <w:rFonts w:hint="eastAsia" w:ascii="宋体" w:hAnsi="宋体"/>
          <w:sz w:val="24"/>
        </w:rPr>
        <w:t>运输超大件或超重件所需的道路和桥梁临时加固改造等费用的承担人：</w:t>
      </w:r>
      <w:r>
        <w:rPr>
          <w:rStyle w:val="27"/>
          <w:rFonts w:hint="eastAsia" w:ascii="宋体" w:hAnsi="宋体"/>
          <w:sz w:val="24"/>
          <w:u w:val="single"/>
        </w:rPr>
        <w:t xml:space="preserve"> 承包人 </w:t>
      </w:r>
      <w:r>
        <w:rPr>
          <w:rStyle w:val="27"/>
          <w:rFonts w:hint="eastAsia" w:ascii="宋体" w:hAnsi="宋体"/>
          <w:sz w:val="24"/>
        </w:rPr>
        <w:t>。</w:t>
      </w:r>
    </w:p>
    <w:p w14:paraId="42FAF449">
      <w:pPr>
        <w:pStyle w:val="55"/>
        <w:spacing w:before="100" w:line="500" w:lineRule="exact"/>
        <w:ind w:firstLine="482" w:firstLineChars="200"/>
        <w:rPr>
          <w:rStyle w:val="27"/>
          <w:rFonts w:ascii="宋体" w:hAnsi="宋体" w:cs="宋体"/>
          <w:b/>
          <w:kern w:val="0"/>
          <w:sz w:val="24"/>
          <w:szCs w:val="24"/>
        </w:rPr>
      </w:pPr>
      <w:r>
        <w:rPr>
          <w:rStyle w:val="27"/>
          <w:rFonts w:hint="eastAsia" w:ascii="宋体" w:hAnsi="宋体" w:cs="宋体"/>
          <w:b/>
          <w:kern w:val="0"/>
          <w:sz w:val="24"/>
          <w:szCs w:val="24"/>
        </w:rPr>
        <w:t>8.测量放线</w:t>
      </w:r>
    </w:p>
    <w:p w14:paraId="0A2C06E7">
      <w:pPr>
        <w:pStyle w:val="55"/>
        <w:spacing w:before="156" w:beforeLines="50" w:after="62" w:afterLines="20" w:line="500" w:lineRule="exact"/>
        <w:ind w:firstLine="480" w:firstLineChars="200"/>
        <w:rPr>
          <w:rStyle w:val="27"/>
          <w:rFonts w:ascii="宋体" w:hAnsi="宋体"/>
          <w:sz w:val="24"/>
        </w:rPr>
      </w:pPr>
      <w:r>
        <w:rPr>
          <w:rStyle w:val="27"/>
          <w:rFonts w:hint="eastAsia" w:ascii="宋体" w:hAnsi="宋体"/>
          <w:sz w:val="24"/>
        </w:rPr>
        <w:t>8.1施工控制网</w:t>
      </w:r>
    </w:p>
    <w:p w14:paraId="777FEBEE">
      <w:pPr>
        <w:pStyle w:val="55"/>
        <w:spacing w:line="500" w:lineRule="exact"/>
        <w:ind w:firstLine="480" w:firstLineChars="200"/>
        <w:rPr>
          <w:rStyle w:val="27"/>
          <w:rFonts w:ascii="宋体" w:hAnsi="宋体"/>
          <w:sz w:val="24"/>
        </w:rPr>
      </w:pPr>
      <w:r>
        <w:rPr>
          <w:rStyle w:val="27"/>
          <w:rFonts w:hint="eastAsia" w:ascii="宋体" w:hAnsi="宋体"/>
          <w:sz w:val="24"/>
        </w:rPr>
        <w:t>8.1.1发包人通过监理人提供测量基准点、基准线和水准点及其书面资料的期限：</w:t>
      </w:r>
      <w:r>
        <w:rPr>
          <w:rStyle w:val="27"/>
          <w:rFonts w:hint="eastAsia" w:ascii="宋体" w:hAnsi="宋体"/>
          <w:sz w:val="24"/>
          <w:u w:val="single"/>
        </w:rPr>
        <w:t xml:space="preserve"> 开工前 </w:t>
      </w:r>
    </w:p>
    <w:p w14:paraId="1C645B53">
      <w:pPr>
        <w:pStyle w:val="55"/>
        <w:spacing w:line="500" w:lineRule="exact"/>
        <w:ind w:firstLine="480" w:firstLineChars="200"/>
        <w:rPr>
          <w:rStyle w:val="27"/>
          <w:rFonts w:ascii="宋体" w:hAnsi="宋体"/>
          <w:sz w:val="24"/>
        </w:rPr>
      </w:pPr>
      <w:r>
        <w:rPr>
          <w:rStyle w:val="27"/>
          <w:rFonts w:hint="eastAsia" w:ascii="宋体" w:hAnsi="宋体"/>
          <w:sz w:val="24"/>
        </w:rPr>
        <w:t>承包人测设施工控制网的要求：</w:t>
      </w:r>
      <w:r>
        <w:rPr>
          <w:rStyle w:val="27"/>
          <w:rFonts w:hint="eastAsia" w:ascii="宋体" w:hAnsi="宋体"/>
          <w:sz w:val="24"/>
          <w:u w:val="single"/>
        </w:rPr>
        <w:t xml:space="preserve"> / </w:t>
      </w:r>
      <w:r>
        <w:rPr>
          <w:rStyle w:val="27"/>
          <w:rFonts w:hint="eastAsia" w:ascii="宋体" w:hAnsi="宋体"/>
          <w:sz w:val="24"/>
        </w:rPr>
        <w:t>。</w:t>
      </w:r>
    </w:p>
    <w:p w14:paraId="20ACD3A9">
      <w:pPr>
        <w:pStyle w:val="55"/>
        <w:spacing w:line="500" w:lineRule="exact"/>
        <w:ind w:firstLine="480" w:firstLineChars="200"/>
        <w:rPr>
          <w:rStyle w:val="27"/>
          <w:rFonts w:ascii="宋体" w:hAnsi="宋体"/>
          <w:sz w:val="24"/>
        </w:rPr>
      </w:pPr>
      <w:r>
        <w:rPr>
          <w:rStyle w:val="27"/>
          <w:rFonts w:hint="eastAsia" w:ascii="宋体" w:hAnsi="宋体"/>
          <w:sz w:val="24"/>
        </w:rPr>
        <w:t>承包人将施工控制网资料报送监理人审批的期限：</w:t>
      </w:r>
      <w:r>
        <w:rPr>
          <w:rStyle w:val="27"/>
          <w:rFonts w:hint="eastAsia" w:ascii="宋体" w:hAnsi="宋体"/>
          <w:sz w:val="24"/>
          <w:u w:val="single"/>
        </w:rPr>
        <w:t xml:space="preserve"> 2日内 </w:t>
      </w:r>
      <w:r>
        <w:rPr>
          <w:rStyle w:val="27"/>
          <w:rFonts w:hint="eastAsia" w:ascii="宋体" w:hAnsi="宋体"/>
          <w:sz w:val="24"/>
        </w:rPr>
        <w:t>。</w:t>
      </w:r>
    </w:p>
    <w:p w14:paraId="057DAD8D">
      <w:pPr>
        <w:pStyle w:val="55"/>
        <w:spacing w:before="100" w:line="500" w:lineRule="exact"/>
        <w:ind w:firstLine="482" w:firstLineChars="200"/>
        <w:rPr>
          <w:rStyle w:val="27"/>
          <w:rFonts w:ascii="宋体" w:hAnsi="宋体" w:cs="宋体"/>
          <w:b/>
          <w:kern w:val="0"/>
          <w:sz w:val="24"/>
          <w:szCs w:val="24"/>
        </w:rPr>
      </w:pPr>
      <w:r>
        <w:rPr>
          <w:rStyle w:val="27"/>
          <w:rFonts w:hint="eastAsia" w:ascii="宋体" w:hAnsi="宋体" w:cs="宋体"/>
          <w:b/>
          <w:kern w:val="0"/>
          <w:sz w:val="24"/>
          <w:szCs w:val="24"/>
        </w:rPr>
        <w:t>9.施工安全、治安保卫和环境保护</w:t>
      </w:r>
    </w:p>
    <w:p w14:paraId="3DA7852D">
      <w:pPr>
        <w:pStyle w:val="55"/>
        <w:spacing w:before="156" w:beforeLines="50" w:after="62" w:afterLines="20" w:line="500" w:lineRule="exact"/>
        <w:ind w:firstLine="480" w:firstLineChars="200"/>
        <w:rPr>
          <w:rStyle w:val="27"/>
          <w:rFonts w:ascii="宋体" w:hAnsi="宋体"/>
          <w:sz w:val="24"/>
        </w:rPr>
      </w:pPr>
      <w:r>
        <w:rPr>
          <w:rStyle w:val="27"/>
          <w:rFonts w:hint="eastAsia" w:ascii="宋体" w:hAnsi="宋体"/>
          <w:sz w:val="24"/>
        </w:rPr>
        <w:t>9.2承包人的施工安全责任</w:t>
      </w:r>
    </w:p>
    <w:p w14:paraId="4B0C857F">
      <w:pPr>
        <w:pStyle w:val="55"/>
        <w:spacing w:line="500" w:lineRule="exact"/>
        <w:ind w:firstLine="480" w:firstLineChars="200"/>
        <w:rPr>
          <w:rStyle w:val="27"/>
          <w:rFonts w:ascii="宋体" w:hAnsi="宋体"/>
          <w:sz w:val="24"/>
        </w:rPr>
      </w:pPr>
      <w:r>
        <w:rPr>
          <w:rStyle w:val="27"/>
          <w:rFonts w:hint="eastAsia" w:ascii="宋体" w:hAnsi="宋体"/>
          <w:sz w:val="24"/>
        </w:rPr>
        <w:t>9.2.1承包人向监理人报送施工安全措施计划的期限：</w:t>
      </w:r>
      <w:r>
        <w:rPr>
          <w:rStyle w:val="27"/>
          <w:rFonts w:hint="eastAsia" w:ascii="宋体" w:hAnsi="宋体"/>
          <w:sz w:val="24"/>
          <w:u w:val="single"/>
        </w:rPr>
        <w:t xml:space="preserve"> 2日内</w:t>
      </w:r>
      <w:r>
        <w:rPr>
          <w:rStyle w:val="27"/>
          <w:rFonts w:hint="eastAsia" w:ascii="宋体" w:hAnsi="宋体"/>
          <w:sz w:val="24"/>
        </w:rPr>
        <w:t>。</w:t>
      </w:r>
    </w:p>
    <w:p w14:paraId="13763FA0">
      <w:pPr>
        <w:pStyle w:val="55"/>
        <w:spacing w:line="500" w:lineRule="exact"/>
        <w:ind w:firstLine="480" w:firstLineChars="200"/>
        <w:rPr>
          <w:rStyle w:val="27"/>
          <w:rFonts w:ascii="宋体" w:hAnsi="宋体"/>
          <w:sz w:val="24"/>
        </w:rPr>
      </w:pPr>
      <w:r>
        <w:rPr>
          <w:rStyle w:val="27"/>
          <w:rFonts w:hint="eastAsia" w:ascii="宋体" w:hAnsi="宋体"/>
          <w:sz w:val="24"/>
        </w:rPr>
        <w:t>监理人收到承包人报送的施工安全措施计划后应当在</w:t>
      </w:r>
      <w:r>
        <w:rPr>
          <w:rStyle w:val="27"/>
          <w:rFonts w:hint="eastAsia" w:ascii="宋体" w:hAnsi="宋体"/>
          <w:sz w:val="24"/>
          <w:u w:val="single"/>
        </w:rPr>
        <w:t xml:space="preserve"> 2 </w:t>
      </w:r>
      <w:r>
        <w:rPr>
          <w:rStyle w:val="27"/>
          <w:rFonts w:hint="eastAsia" w:ascii="宋体" w:hAnsi="宋体"/>
          <w:sz w:val="24"/>
        </w:rPr>
        <w:t>天内给予批复。</w:t>
      </w:r>
    </w:p>
    <w:p w14:paraId="5A2F2850">
      <w:pPr>
        <w:pStyle w:val="55"/>
        <w:spacing w:before="156" w:beforeLines="50" w:after="62" w:afterLines="20" w:line="500" w:lineRule="exact"/>
        <w:ind w:firstLine="480" w:firstLineChars="200"/>
        <w:rPr>
          <w:rStyle w:val="27"/>
          <w:rFonts w:ascii="宋体" w:hAnsi="宋体"/>
          <w:sz w:val="24"/>
        </w:rPr>
      </w:pPr>
      <w:r>
        <w:rPr>
          <w:rStyle w:val="27"/>
          <w:rFonts w:hint="eastAsia" w:ascii="宋体" w:hAnsi="宋体"/>
          <w:sz w:val="24"/>
        </w:rPr>
        <w:t>9.3治安保卫</w:t>
      </w:r>
    </w:p>
    <w:p w14:paraId="6180172B">
      <w:pPr>
        <w:pStyle w:val="55"/>
        <w:spacing w:line="500" w:lineRule="exact"/>
        <w:ind w:firstLine="480" w:firstLineChars="200"/>
        <w:rPr>
          <w:rStyle w:val="27"/>
          <w:rFonts w:ascii="宋体" w:hAnsi="宋体"/>
          <w:sz w:val="24"/>
        </w:rPr>
      </w:pPr>
      <w:r>
        <w:rPr>
          <w:rStyle w:val="27"/>
          <w:rFonts w:hint="eastAsia" w:ascii="宋体" w:hAnsi="宋体"/>
          <w:sz w:val="24"/>
        </w:rPr>
        <w:t>9.3.1承包人应当负责统一管理施工场地的治安保卫事项，履行合同工程的治安保卫职责。</w:t>
      </w:r>
    </w:p>
    <w:p w14:paraId="22EBBE10">
      <w:pPr>
        <w:pStyle w:val="55"/>
        <w:spacing w:line="500" w:lineRule="exact"/>
        <w:ind w:firstLine="480" w:firstLineChars="200"/>
        <w:rPr>
          <w:rStyle w:val="27"/>
          <w:rFonts w:ascii="宋体" w:hAnsi="宋体"/>
          <w:sz w:val="24"/>
        </w:rPr>
      </w:pPr>
      <w:r>
        <w:rPr>
          <w:rStyle w:val="27"/>
          <w:rFonts w:hint="eastAsia" w:ascii="宋体" w:hAnsi="宋体"/>
          <w:sz w:val="24"/>
        </w:rPr>
        <w:t>9.3.3施工场地治安管理计划和突发治安事件紧急预案的编制责任人：</w:t>
      </w:r>
      <w:r>
        <w:rPr>
          <w:rStyle w:val="27"/>
          <w:rFonts w:hint="eastAsia" w:ascii="宋体" w:hAnsi="宋体"/>
          <w:sz w:val="24"/>
          <w:u w:val="single"/>
        </w:rPr>
        <w:t xml:space="preserve"> 承包人 </w:t>
      </w:r>
      <w:r>
        <w:rPr>
          <w:rStyle w:val="27"/>
          <w:rFonts w:hint="eastAsia" w:ascii="宋体" w:hAnsi="宋体"/>
          <w:sz w:val="24"/>
        </w:rPr>
        <w:t>。</w:t>
      </w:r>
    </w:p>
    <w:p w14:paraId="654D1224">
      <w:pPr>
        <w:pStyle w:val="55"/>
        <w:spacing w:before="156" w:beforeLines="50" w:after="62" w:afterLines="20" w:line="500" w:lineRule="exact"/>
        <w:ind w:firstLine="480" w:firstLineChars="200"/>
        <w:rPr>
          <w:rStyle w:val="27"/>
          <w:rFonts w:ascii="宋体" w:hAnsi="宋体"/>
          <w:sz w:val="24"/>
        </w:rPr>
      </w:pPr>
      <w:r>
        <w:rPr>
          <w:rStyle w:val="27"/>
          <w:rFonts w:hint="eastAsia" w:ascii="宋体" w:hAnsi="宋体"/>
          <w:sz w:val="24"/>
        </w:rPr>
        <w:t>9.4环境保护</w:t>
      </w:r>
    </w:p>
    <w:p w14:paraId="18AE6FCC">
      <w:pPr>
        <w:pStyle w:val="55"/>
        <w:spacing w:line="500" w:lineRule="exact"/>
        <w:ind w:firstLine="480" w:firstLineChars="200"/>
        <w:rPr>
          <w:rStyle w:val="27"/>
          <w:rFonts w:ascii="宋体" w:hAnsi="宋体"/>
          <w:sz w:val="24"/>
        </w:rPr>
      </w:pPr>
      <w:r>
        <w:rPr>
          <w:rStyle w:val="27"/>
          <w:rFonts w:hint="eastAsia" w:ascii="宋体" w:hAnsi="宋体"/>
          <w:sz w:val="24"/>
        </w:rPr>
        <w:t>9.4.2施工环保措施计划报送监理人审批的时间：</w:t>
      </w:r>
      <w:r>
        <w:rPr>
          <w:rStyle w:val="27"/>
          <w:rFonts w:hint="eastAsia" w:ascii="宋体" w:hAnsi="宋体"/>
          <w:sz w:val="24"/>
          <w:u w:val="single"/>
        </w:rPr>
        <w:t xml:space="preserve"> 2日内</w:t>
      </w:r>
      <w:r>
        <w:rPr>
          <w:rStyle w:val="27"/>
          <w:rFonts w:hint="eastAsia" w:ascii="宋体" w:hAnsi="宋体"/>
          <w:sz w:val="24"/>
        </w:rPr>
        <w:t>。</w:t>
      </w:r>
    </w:p>
    <w:p w14:paraId="114E478E">
      <w:pPr>
        <w:pStyle w:val="55"/>
        <w:spacing w:line="500" w:lineRule="exact"/>
        <w:ind w:firstLine="480" w:firstLineChars="200"/>
        <w:rPr>
          <w:rStyle w:val="27"/>
          <w:rFonts w:ascii="宋体" w:hAnsi="宋体"/>
          <w:sz w:val="24"/>
        </w:rPr>
      </w:pPr>
      <w:r>
        <w:rPr>
          <w:rStyle w:val="27"/>
          <w:rFonts w:hint="eastAsia" w:ascii="宋体" w:hAnsi="宋体"/>
          <w:sz w:val="24"/>
        </w:rPr>
        <w:t>监理人收到承包人报送的施工环保措施计划后应当在</w:t>
      </w:r>
      <w:r>
        <w:rPr>
          <w:rStyle w:val="27"/>
          <w:rFonts w:hint="eastAsia" w:ascii="宋体" w:hAnsi="宋体"/>
          <w:sz w:val="24"/>
          <w:u w:val="single"/>
        </w:rPr>
        <w:t xml:space="preserve"> 2 </w:t>
      </w:r>
      <w:r>
        <w:rPr>
          <w:rStyle w:val="27"/>
          <w:rFonts w:hint="eastAsia" w:ascii="宋体" w:hAnsi="宋体"/>
          <w:sz w:val="24"/>
        </w:rPr>
        <w:t>天内给予批复。</w:t>
      </w:r>
    </w:p>
    <w:p w14:paraId="4D50375D">
      <w:pPr>
        <w:pStyle w:val="55"/>
        <w:spacing w:before="100" w:line="500" w:lineRule="exact"/>
        <w:ind w:firstLine="482" w:firstLineChars="200"/>
        <w:rPr>
          <w:rStyle w:val="27"/>
          <w:rFonts w:ascii="宋体" w:hAnsi="宋体" w:cs="宋体"/>
          <w:b/>
          <w:kern w:val="0"/>
          <w:sz w:val="24"/>
          <w:szCs w:val="24"/>
        </w:rPr>
      </w:pPr>
      <w:r>
        <w:rPr>
          <w:rStyle w:val="27"/>
          <w:rFonts w:hint="eastAsia" w:ascii="宋体" w:hAnsi="宋体" w:cs="宋体"/>
          <w:b/>
          <w:kern w:val="0"/>
          <w:sz w:val="24"/>
          <w:szCs w:val="24"/>
        </w:rPr>
        <w:t>10.进度计划</w:t>
      </w:r>
    </w:p>
    <w:p w14:paraId="62A3EEFE">
      <w:pPr>
        <w:pStyle w:val="55"/>
        <w:spacing w:before="156" w:beforeLines="50" w:after="62" w:afterLines="20" w:line="500" w:lineRule="exact"/>
        <w:ind w:firstLine="480" w:firstLineChars="200"/>
        <w:rPr>
          <w:rStyle w:val="27"/>
          <w:rFonts w:ascii="宋体" w:hAnsi="宋体"/>
          <w:sz w:val="24"/>
        </w:rPr>
      </w:pPr>
      <w:r>
        <w:rPr>
          <w:rStyle w:val="27"/>
          <w:rFonts w:hint="eastAsia" w:ascii="宋体" w:hAnsi="宋体"/>
          <w:sz w:val="24"/>
        </w:rPr>
        <w:t>10.1合同进度计划</w:t>
      </w:r>
    </w:p>
    <w:p w14:paraId="119DC1ED">
      <w:pPr>
        <w:pStyle w:val="55"/>
        <w:spacing w:line="500" w:lineRule="exact"/>
        <w:ind w:firstLine="480" w:firstLineChars="200"/>
        <w:rPr>
          <w:rStyle w:val="27"/>
          <w:rFonts w:ascii="宋体" w:hAnsi="宋体"/>
          <w:sz w:val="24"/>
        </w:rPr>
      </w:pPr>
      <w:r>
        <w:rPr>
          <w:rStyle w:val="27"/>
          <w:rFonts w:hint="eastAsia" w:ascii="宋体" w:hAnsi="宋体"/>
          <w:sz w:val="24"/>
        </w:rPr>
        <w:t>(1)承包人应当在收到监理人按照通用合同条款第11.1.1项发出的开工通知后7天内，编制详细的施工进度计划和施工方案说明并报送监理人。承包人编制施工进度计划和施工方案说明的内容：</w:t>
      </w:r>
      <w:r>
        <w:rPr>
          <w:rStyle w:val="27"/>
          <w:rFonts w:hint="eastAsia" w:ascii="宋体" w:hAnsi="宋体"/>
          <w:sz w:val="24"/>
          <w:u w:val="single"/>
        </w:rPr>
        <w:t xml:space="preserve"> 进度计划应按照关键线路网络图和主要工作横道图分别汇编，并包括每月预计完成的工作量和形象进度报监理单位及发包人审批</w:t>
      </w:r>
      <w:r>
        <w:rPr>
          <w:rStyle w:val="27"/>
          <w:rFonts w:hint="eastAsia" w:ascii="宋体" w:hAnsi="宋体"/>
          <w:sz w:val="24"/>
        </w:rPr>
        <w:t>，施工进度计划中还应载明要求发包人组织设计人进行阶段性工程设计交底的时间。</w:t>
      </w:r>
    </w:p>
    <w:p w14:paraId="33D496E7">
      <w:pPr>
        <w:pStyle w:val="55"/>
        <w:spacing w:line="500" w:lineRule="exact"/>
        <w:ind w:firstLine="480" w:firstLineChars="200"/>
        <w:rPr>
          <w:rStyle w:val="27"/>
          <w:rFonts w:ascii="宋体" w:hAnsi="宋体"/>
          <w:sz w:val="24"/>
        </w:rPr>
      </w:pPr>
      <w:r>
        <w:rPr>
          <w:rStyle w:val="27"/>
          <w:rFonts w:hint="eastAsia" w:ascii="宋体" w:hAnsi="宋体"/>
          <w:sz w:val="24"/>
        </w:rPr>
        <w:t>(2)监理人批复或对施工进度计划和施工方案说明提出修改意见的期限：自监理人收到承包人报送的相关进度计划和施工方案说明后</w:t>
      </w:r>
      <w:r>
        <w:rPr>
          <w:rStyle w:val="27"/>
          <w:rFonts w:hint="eastAsia" w:ascii="宋体" w:hAnsi="宋体"/>
          <w:sz w:val="24"/>
          <w:u w:val="single"/>
        </w:rPr>
        <w:t>14</w:t>
      </w:r>
      <w:r>
        <w:rPr>
          <w:rStyle w:val="27"/>
          <w:rFonts w:hint="eastAsia" w:ascii="宋体" w:hAnsi="宋体"/>
          <w:sz w:val="24"/>
        </w:rPr>
        <w:t>天内。</w:t>
      </w:r>
    </w:p>
    <w:p w14:paraId="479248C5">
      <w:pPr>
        <w:pStyle w:val="55"/>
        <w:spacing w:line="500" w:lineRule="exact"/>
        <w:ind w:firstLine="480" w:firstLineChars="200"/>
        <w:rPr>
          <w:rStyle w:val="27"/>
          <w:rFonts w:ascii="宋体" w:hAnsi="宋体"/>
          <w:sz w:val="24"/>
        </w:rPr>
      </w:pPr>
      <w:r>
        <w:rPr>
          <w:rStyle w:val="27"/>
          <w:rFonts w:hint="eastAsia" w:ascii="宋体" w:hAnsi="宋体"/>
          <w:sz w:val="24"/>
        </w:rPr>
        <w:t>(3)承包人编制分阶段或分项施工进度计划和施工方案说明的内容：</w:t>
      </w:r>
      <w:r>
        <w:rPr>
          <w:rStyle w:val="27"/>
          <w:rFonts w:hint="eastAsia" w:ascii="宋体" w:hAnsi="宋体"/>
          <w:sz w:val="24"/>
          <w:u w:val="single"/>
        </w:rPr>
        <w:t xml:space="preserve"> 按通用条款 </w:t>
      </w:r>
      <w:r>
        <w:rPr>
          <w:rStyle w:val="27"/>
          <w:rFonts w:hint="eastAsia" w:ascii="宋体" w:hAnsi="宋体"/>
          <w:sz w:val="24"/>
        </w:rPr>
        <w:t>。</w:t>
      </w:r>
    </w:p>
    <w:p w14:paraId="2B536AE5">
      <w:pPr>
        <w:pStyle w:val="55"/>
        <w:spacing w:line="500" w:lineRule="exact"/>
        <w:ind w:firstLine="480" w:firstLineChars="200"/>
        <w:rPr>
          <w:rStyle w:val="27"/>
          <w:rFonts w:ascii="宋体" w:hAnsi="宋体"/>
          <w:sz w:val="24"/>
        </w:rPr>
      </w:pPr>
      <w:r>
        <w:rPr>
          <w:rStyle w:val="27"/>
          <w:rFonts w:hint="eastAsia" w:ascii="宋体" w:hAnsi="宋体"/>
          <w:sz w:val="24"/>
        </w:rPr>
        <w:t>承包人报送分阶段或分项施工进度计划和施工方案说明的期限</w:t>
      </w:r>
      <w:r>
        <w:rPr>
          <w:rStyle w:val="27"/>
          <w:rFonts w:hint="eastAsia" w:ascii="宋体" w:hAnsi="宋体"/>
          <w:sz w:val="24"/>
          <w:u w:val="single"/>
        </w:rPr>
        <w:t xml:space="preserve">  自监理人收到承包人报送的相关进度计划和施工方案说明后2天内。</w:t>
      </w:r>
    </w:p>
    <w:p w14:paraId="58527504">
      <w:pPr>
        <w:pStyle w:val="55"/>
        <w:spacing w:line="500" w:lineRule="exact"/>
        <w:ind w:firstLine="480" w:firstLineChars="200"/>
        <w:rPr>
          <w:rStyle w:val="27"/>
          <w:rFonts w:ascii="宋体" w:hAnsi="宋体"/>
          <w:sz w:val="24"/>
        </w:rPr>
      </w:pPr>
      <w:r>
        <w:rPr>
          <w:rStyle w:val="27"/>
          <w:rFonts w:hint="eastAsia" w:ascii="宋体" w:hAnsi="宋体"/>
          <w:sz w:val="24"/>
        </w:rPr>
        <w:t>(4)群体工程中单位工程分期进行施工的，承包人应按照发包人提供图纸及有关资料的时间，按单位工程编制进度计划和施工方案说明。群体工程中有关进度计划和施工方案说明的要求：</w:t>
      </w:r>
      <w:r>
        <w:rPr>
          <w:rStyle w:val="27"/>
          <w:rFonts w:hint="eastAsia" w:ascii="宋体" w:hAnsi="宋体"/>
          <w:sz w:val="24"/>
          <w:u w:val="single"/>
        </w:rPr>
        <w:t xml:space="preserve">按通用条款 </w:t>
      </w:r>
      <w:r>
        <w:rPr>
          <w:rStyle w:val="27"/>
          <w:rFonts w:hint="eastAsia" w:ascii="宋体" w:hAnsi="宋体"/>
          <w:sz w:val="24"/>
        </w:rPr>
        <w:t>。</w:t>
      </w:r>
    </w:p>
    <w:p w14:paraId="09DEACAC">
      <w:pPr>
        <w:pStyle w:val="55"/>
        <w:spacing w:before="94" w:beforeLines="30" w:after="94" w:afterLines="30" w:line="500" w:lineRule="exact"/>
        <w:ind w:firstLine="480" w:firstLineChars="200"/>
        <w:rPr>
          <w:rStyle w:val="27"/>
          <w:rFonts w:ascii="宋体" w:hAnsi="宋体"/>
          <w:sz w:val="24"/>
        </w:rPr>
      </w:pPr>
      <w:r>
        <w:rPr>
          <w:rStyle w:val="27"/>
          <w:rFonts w:hint="eastAsia" w:ascii="宋体" w:hAnsi="宋体"/>
          <w:sz w:val="24"/>
        </w:rPr>
        <w:t>10.2合同进度计划的修订</w:t>
      </w:r>
    </w:p>
    <w:p w14:paraId="2550E36D">
      <w:pPr>
        <w:pStyle w:val="55"/>
        <w:spacing w:line="500" w:lineRule="exact"/>
        <w:ind w:firstLine="480" w:firstLineChars="200"/>
        <w:rPr>
          <w:rStyle w:val="27"/>
          <w:rFonts w:ascii="宋体" w:hAnsi="宋体"/>
          <w:sz w:val="24"/>
        </w:rPr>
      </w:pPr>
      <w:r>
        <w:rPr>
          <w:rStyle w:val="27"/>
          <w:rFonts w:hint="eastAsia" w:ascii="宋体" w:hAnsi="宋体"/>
          <w:sz w:val="24"/>
        </w:rPr>
        <w:t>(1)承包人报送修订合同进度计划申请报告和相关资料的期限：</w:t>
      </w:r>
      <w:r>
        <w:rPr>
          <w:rStyle w:val="27"/>
          <w:rFonts w:hint="eastAsia" w:ascii="宋体" w:hAnsi="宋体"/>
          <w:sz w:val="24"/>
          <w:u w:val="single"/>
        </w:rPr>
        <w:t xml:space="preserve">2日内，并附有关措施 </w:t>
      </w:r>
      <w:r>
        <w:rPr>
          <w:rStyle w:val="27"/>
          <w:rFonts w:hint="eastAsia" w:ascii="宋体" w:hAnsi="宋体"/>
          <w:sz w:val="24"/>
        </w:rPr>
        <w:t>。</w:t>
      </w:r>
    </w:p>
    <w:p w14:paraId="6601577E">
      <w:pPr>
        <w:pStyle w:val="55"/>
        <w:spacing w:line="500" w:lineRule="exact"/>
        <w:ind w:firstLine="480" w:firstLineChars="200"/>
        <w:rPr>
          <w:rStyle w:val="27"/>
          <w:rFonts w:ascii="宋体" w:hAnsi="宋体"/>
          <w:sz w:val="24"/>
        </w:rPr>
      </w:pPr>
      <w:r>
        <w:rPr>
          <w:rStyle w:val="27"/>
          <w:rFonts w:hint="eastAsia" w:ascii="宋体" w:hAnsi="宋体"/>
          <w:sz w:val="24"/>
        </w:rPr>
        <w:t>(2)监理人批复修订合同进度计划申请报告的期限：</w:t>
      </w:r>
      <w:r>
        <w:rPr>
          <w:rStyle w:val="27"/>
          <w:rFonts w:hint="eastAsia" w:ascii="宋体" w:hAnsi="宋体"/>
          <w:sz w:val="24"/>
          <w:u w:val="single"/>
        </w:rPr>
        <w:t xml:space="preserve">收到承包人报送的相关进度计划申请报告后2天内，批复前应获得发包人同意 </w:t>
      </w:r>
      <w:r>
        <w:rPr>
          <w:rStyle w:val="27"/>
          <w:rFonts w:hint="eastAsia" w:ascii="宋体" w:hAnsi="宋体"/>
          <w:sz w:val="24"/>
        </w:rPr>
        <w:t>。</w:t>
      </w:r>
    </w:p>
    <w:p w14:paraId="4A9F0711">
      <w:pPr>
        <w:pStyle w:val="55"/>
        <w:spacing w:line="500" w:lineRule="exact"/>
        <w:ind w:firstLine="480" w:firstLineChars="200"/>
        <w:rPr>
          <w:rStyle w:val="27"/>
          <w:rFonts w:ascii="宋体" w:hAnsi="宋体"/>
          <w:sz w:val="24"/>
        </w:rPr>
      </w:pPr>
      <w:r>
        <w:rPr>
          <w:rStyle w:val="27"/>
          <w:rFonts w:hint="eastAsia" w:ascii="宋体" w:hAnsi="宋体"/>
          <w:sz w:val="24"/>
        </w:rPr>
        <w:t>(3)监理人批复修订合同进度计划的期限：</w:t>
      </w:r>
      <w:r>
        <w:rPr>
          <w:rStyle w:val="27"/>
          <w:rFonts w:hint="eastAsia" w:ascii="宋体" w:hAnsi="宋体"/>
          <w:sz w:val="24"/>
          <w:u w:val="single"/>
        </w:rPr>
        <w:t>收到承包人报送的相关进度计划后2天内，批复前应获得发包人同意</w:t>
      </w:r>
      <w:r>
        <w:rPr>
          <w:rStyle w:val="27"/>
          <w:rFonts w:hint="eastAsia" w:ascii="宋体" w:hAnsi="宋体"/>
          <w:sz w:val="24"/>
        </w:rPr>
        <w:t>。</w:t>
      </w:r>
    </w:p>
    <w:p w14:paraId="5232A6B0">
      <w:pPr>
        <w:pStyle w:val="55"/>
        <w:spacing w:before="100" w:line="500" w:lineRule="exact"/>
        <w:ind w:firstLine="482" w:firstLineChars="200"/>
        <w:rPr>
          <w:rStyle w:val="27"/>
          <w:rFonts w:ascii="宋体" w:hAnsi="宋体" w:cs="宋体"/>
          <w:b/>
          <w:kern w:val="0"/>
          <w:sz w:val="24"/>
          <w:szCs w:val="24"/>
        </w:rPr>
      </w:pPr>
      <w:r>
        <w:rPr>
          <w:rStyle w:val="27"/>
          <w:rFonts w:hint="eastAsia" w:ascii="宋体" w:hAnsi="宋体" w:cs="宋体"/>
          <w:b/>
          <w:kern w:val="0"/>
          <w:sz w:val="24"/>
          <w:szCs w:val="24"/>
        </w:rPr>
        <w:t>11.开工和竣工</w:t>
      </w:r>
    </w:p>
    <w:p w14:paraId="0BE43690">
      <w:pPr>
        <w:pStyle w:val="55"/>
        <w:spacing w:before="94" w:beforeLines="30" w:after="94" w:afterLines="30" w:line="500" w:lineRule="exact"/>
        <w:ind w:firstLine="480" w:firstLineChars="200"/>
        <w:rPr>
          <w:rStyle w:val="27"/>
          <w:rFonts w:ascii="宋体" w:hAnsi="宋体"/>
          <w:sz w:val="24"/>
        </w:rPr>
      </w:pPr>
      <w:r>
        <w:rPr>
          <w:rStyle w:val="27"/>
          <w:rFonts w:hint="eastAsia" w:ascii="宋体" w:hAnsi="宋体"/>
          <w:sz w:val="24"/>
        </w:rPr>
        <w:t>11.1发包人的工期延误</w:t>
      </w:r>
    </w:p>
    <w:p w14:paraId="489995C9">
      <w:pPr>
        <w:pStyle w:val="55"/>
        <w:spacing w:line="500" w:lineRule="exact"/>
        <w:ind w:firstLine="480" w:firstLineChars="200"/>
        <w:rPr>
          <w:rStyle w:val="27"/>
          <w:rFonts w:ascii="宋体" w:hAnsi="宋体"/>
          <w:sz w:val="24"/>
        </w:rPr>
      </w:pPr>
      <w:r>
        <w:rPr>
          <w:rStyle w:val="27"/>
          <w:rFonts w:hint="eastAsia" w:ascii="宋体" w:hAnsi="宋体"/>
          <w:sz w:val="24"/>
        </w:rPr>
        <w:t>(1)因发包人原因不能按照监理人发出的开工通知中载明的开工日期开工。除发包人原因延期开工外，发包人造成工期延误的其他原因还包括：</w:t>
      </w:r>
      <w:r>
        <w:rPr>
          <w:rStyle w:val="27"/>
          <w:rFonts w:hint="eastAsia" w:ascii="宋体" w:hAnsi="宋体"/>
          <w:sz w:val="24"/>
          <w:u w:val="single"/>
        </w:rPr>
        <w:t xml:space="preserve"> / </w:t>
      </w:r>
      <w:r>
        <w:rPr>
          <w:rStyle w:val="27"/>
          <w:rFonts w:hint="eastAsia" w:ascii="宋体" w:hAnsi="宋体"/>
          <w:sz w:val="24"/>
        </w:rPr>
        <w:t>等延误承包人关键线路工作的情况。</w:t>
      </w:r>
    </w:p>
    <w:p w14:paraId="04A977A2">
      <w:pPr>
        <w:pStyle w:val="55"/>
        <w:spacing w:before="94" w:beforeLines="30" w:after="94" w:afterLines="30" w:line="500" w:lineRule="exact"/>
        <w:ind w:firstLine="480" w:firstLineChars="200"/>
        <w:rPr>
          <w:rStyle w:val="27"/>
          <w:rFonts w:ascii="宋体" w:hAnsi="宋体"/>
          <w:sz w:val="24"/>
        </w:rPr>
      </w:pPr>
      <w:r>
        <w:rPr>
          <w:rStyle w:val="27"/>
          <w:rFonts w:hint="eastAsia" w:ascii="宋体" w:hAnsi="宋体"/>
          <w:sz w:val="24"/>
        </w:rPr>
        <w:t>11.2异常恶劣的气候条件</w:t>
      </w:r>
    </w:p>
    <w:p w14:paraId="5905299B">
      <w:pPr>
        <w:pStyle w:val="55"/>
        <w:spacing w:line="500" w:lineRule="exact"/>
        <w:ind w:firstLine="480" w:firstLineChars="200"/>
        <w:rPr>
          <w:rStyle w:val="27"/>
          <w:rFonts w:ascii="宋体" w:hAnsi="宋体"/>
          <w:sz w:val="24"/>
        </w:rPr>
      </w:pPr>
      <w:r>
        <w:rPr>
          <w:rStyle w:val="27"/>
          <w:rFonts w:hint="eastAsia" w:ascii="宋体" w:hAnsi="宋体"/>
          <w:sz w:val="24"/>
        </w:rPr>
        <w:t>异常恶劣的气候条件的范围和标准：</w:t>
      </w:r>
      <w:r>
        <w:rPr>
          <w:rStyle w:val="27"/>
          <w:rFonts w:hint="eastAsia" w:ascii="宋体" w:hAnsi="宋体"/>
          <w:sz w:val="24"/>
          <w:u w:val="single"/>
        </w:rPr>
        <w:t xml:space="preserve">按通用条款  </w:t>
      </w:r>
      <w:r>
        <w:rPr>
          <w:rStyle w:val="27"/>
          <w:rFonts w:hint="eastAsia" w:ascii="宋体" w:hAnsi="宋体"/>
          <w:sz w:val="24"/>
        </w:rPr>
        <w:t>。</w:t>
      </w:r>
    </w:p>
    <w:p w14:paraId="1712353A">
      <w:pPr>
        <w:pStyle w:val="55"/>
        <w:spacing w:before="94" w:beforeLines="30" w:after="94" w:afterLines="30" w:line="500" w:lineRule="exact"/>
        <w:ind w:firstLine="480" w:firstLineChars="200"/>
        <w:rPr>
          <w:rStyle w:val="27"/>
          <w:rFonts w:ascii="宋体" w:hAnsi="宋体"/>
          <w:sz w:val="24"/>
        </w:rPr>
      </w:pPr>
      <w:r>
        <w:rPr>
          <w:rStyle w:val="27"/>
          <w:rFonts w:hint="eastAsia" w:ascii="宋体" w:hAnsi="宋体"/>
          <w:sz w:val="24"/>
        </w:rPr>
        <w:t>11.3承包人的工期延误</w:t>
      </w:r>
    </w:p>
    <w:p w14:paraId="64CC5817">
      <w:pPr>
        <w:pStyle w:val="55"/>
        <w:spacing w:line="500" w:lineRule="exact"/>
        <w:ind w:firstLine="480" w:firstLineChars="200"/>
        <w:rPr>
          <w:rStyle w:val="27"/>
          <w:rFonts w:ascii="宋体" w:hAnsi="宋体"/>
          <w:sz w:val="24"/>
        </w:rPr>
      </w:pPr>
      <w:r>
        <w:rPr>
          <w:rStyle w:val="27"/>
          <w:rFonts w:hint="eastAsia" w:ascii="宋体" w:hAnsi="宋体"/>
          <w:sz w:val="24"/>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14:paraId="16E6AF75">
      <w:pPr>
        <w:pStyle w:val="55"/>
        <w:spacing w:line="500" w:lineRule="exact"/>
        <w:ind w:firstLine="480" w:firstLineChars="200"/>
        <w:rPr>
          <w:rStyle w:val="27"/>
          <w:rFonts w:ascii="宋体" w:hAnsi="宋体"/>
          <w:sz w:val="24"/>
        </w:rPr>
      </w:pPr>
      <w:r>
        <w:rPr>
          <w:rStyle w:val="27"/>
          <w:rFonts w:hint="eastAsia" w:ascii="宋体" w:hAnsi="宋体"/>
          <w:sz w:val="24"/>
        </w:rPr>
        <w:t>逾期竣工违约金的计算标准：</w:t>
      </w:r>
      <w:r>
        <w:rPr>
          <w:rStyle w:val="27"/>
          <w:rFonts w:hint="eastAsia" w:ascii="宋体" w:hAnsi="宋体"/>
          <w:sz w:val="24"/>
          <w:u w:val="single"/>
        </w:rPr>
        <w:t>合同价款的0.5‰/天</w:t>
      </w:r>
      <w:r>
        <w:rPr>
          <w:rStyle w:val="27"/>
          <w:rFonts w:hint="eastAsia" w:ascii="宋体" w:hAnsi="宋体"/>
          <w:sz w:val="24"/>
        </w:rPr>
        <w:t>。</w:t>
      </w:r>
    </w:p>
    <w:p w14:paraId="3A4AEFDB">
      <w:pPr>
        <w:pStyle w:val="55"/>
        <w:spacing w:line="500" w:lineRule="exact"/>
        <w:ind w:firstLine="480" w:firstLineChars="200"/>
        <w:rPr>
          <w:rStyle w:val="27"/>
          <w:rFonts w:ascii="宋体" w:hAnsi="宋体"/>
          <w:sz w:val="24"/>
        </w:rPr>
      </w:pPr>
      <w:r>
        <w:rPr>
          <w:rStyle w:val="27"/>
          <w:rFonts w:hint="eastAsia" w:ascii="宋体" w:hAnsi="宋体"/>
          <w:sz w:val="24"/>
        </w:rPr>
        <w:t>逾期竣工违约金的计算方法：</w:t>
      </w:r>
      <w:r>
        <w:rPr>
          <w:rStyle w:val="27"/>
          <w:rFonts w:hint="eastAsia" w:ascii="宋体" w:hAnsi="宋体"/>
          <w:sz w:val="24"/>
          <w:u w:val="single"/>
        </w:rPr>
        <w:t>合同价款的0.5‰/天</w:t>
      </w:r>
      <w:r>
        <w:rPr>
          <w:rStyle w:val="27"/>
          <w:rFonts w:hint="eastAsia" w:ascii="宋体" w:hAnsi="宋体"/>
          <w:sz w:val="24"/>
        </w:rPr>
        <w:t>。</w:t>
      </w:r>
    </w:p>
    <w:p w14:paraId="6F492762">
      <w:pPr>
        <w:pStyle w:val="55"/>
        <w:spacing w:line="500" w:lineRule="exact"/>
        <w:ind w:firstLine="480" w:firstLineChars="200"/>
        <w:rPr>
          <w:rStyle w:val="27"/>
          <w:rFonts w:ascii="宋体" w:hAnsi="宋体"/>
          <w:sz w:val="24"/>
        </w:rPr>
      </w:pPr>
      <w:r>
        <w:rPr>
          <w:rStyle w:val="27"/>
          <w:rFonts w:hint="eastAsia" w:ascii="宋体" w:hAnsi="宋体"/>
          <w:sz w:val="24"/>
        </w:rPr>
        <w:t>逾期竣工违约金最高限额：</w:t>
      </w:r>
      <w:r>
        <w:rPr>
          <w:rStyle w:val="27"/>
          <w:rFonts w:hint="eastAsia" w:ascii="宋体" w:hAnsi="宋体"/>
          <w:sz w:val="24"/>
          <w:u w:val="single"/>
        </w:rPr>
        <w:t xml:space="preserve"> 合同价款的5.0%</w:t>
      </w:r>
      <w:r>
        <w:rPr>
          <w:rStyle w:val="27"/>
          <w:rFonts w:hint="eastAsia" w:ascii="宋体" w:hAnsi="宋体"/>
          <w:sz w:val="24"/>
        </w:rPr>
        <w:t>。</w:t>
      </w:r>
    </w:p>
    <w:p w14:paraId="6A8FBC93">
      <w:pPr>
        <w:pStyle w:val="55"/>
        <w:spacing w:before="100" w:line="500" w:lineRule="exact"/>
        <w:ind w:firstLine="482" w:firstLineChars="200"/>
        <w:rPr>
          <w:rStyle w:val="27"/>
          <w:rFonts w:ascii="宋体" w:hAnsi="宋体" w:cs="宋体"/>
          <w:b/>
          <w:kern w:val="0"/>
          <w:sz w:val="24"/>
          <w:szCs w:val="24"/>
        </w:rPr>
      </w:pPr>
      <w:r>
        <w:rPr>
          <w:rStyle w:val="27"/>
          <w:rFonts w:hint="eastAsia" w:ascii="宋体" w:hAnsi="宋体" w:cs="宋体"/>
          <w:b/>
          <w:kern w:val="0"/>
          <w:sz w:val="24"/>
          <w:szCs w:val="24"/>
        </w:rPr>
        <w:t>12.暂停施工</w:t>
      </w:r>
    </w:p>
    <w:p w14:paraId="1B8E1E16">
      <w:pPr>
        <w:pStyle w:val="55"/>
        <w:spacing w:before="156" w:beforeLines="50" w:after="94" w:afterLines="30" w:line="500" w:lineRule="exact"/>
        <w:ind w:firstLine="480" w:firstLineChars="200"/>
        <w:rPr>
          <w:rStyle w:val="27"/>
          <w:rFonts w:ascii="宋体" w:hAnsi="宋体"/>
          <w:sz w:val="24"/>
        </w:rPr>
      </w:pPr>
      <w:r>
        <w:rPr>
          <w:rStyle w:val="27"/>
          <w:rFonts w:hint="eastAsia" w:ascii="宋体" w:hAnsi="宋体"/>
          <w:sz w:val="24"/>
        </w:rPr>
        <w:t>12.1承包人暂停施工的责任</w:t>
      </w:r>
    </w:p>
    <w:p w14:paraId="7E2909EB">
      <w:pPr>
        <w:pStyle w:val="55"/>
        <w:spacing w:after="94" w:afterLines="30" w:line="500" w:lineRule="exact"/>
        <w:ind w:firstLine="480" w:firstLineChars="200"/>
        <w:rPr>
          <w:rStyle w:val="27"/>
          <w:rFonts w:ascii="宋体" w:hAnsi="宋体"/>
          <w:sz w:val="24"/>
        </w:rPr>
      </w:pPr>
      <w:r>
        <w:rPr>
          <w:rStyle w:val="27"/>
          <w:rFonts w:hint="eastAsia" w:ascii="宋体" w:hAnsi="宋体"/>
          <w:sz w:val="24"/>
        </w:rPr>
        <w:t>(1)承包人承担暂停施工责任的其他情形：</w:t>
      </w:r>
      <w:r>
        <w:rPr>
          <w:rStyle w:val="27"/>
          <w:rFonts w:hint="eastAsia" w:ascii="宋体" w:hAnsi="宋体"/>
          <w:sz w:val="24"/>
          <w:u w:val="single"/>
        </w:rPr>
        <w:t xml:space="preserve">  / </w:t>
      </w:r>
      <w:r>
        <w:rPr>
          <w:rStyle w:val="27"/>
          <w:rFonts w:hint="eastAsia" w:ascii="宋体" w:hAnsi="宋体"/>
          <w:sz w:val="24"/>
        </w:rPr>
        <w:t>。</w:t>
      </w:r>
    </w:p>
    <w:p w14:paraId="6C57310F">
      <w:pPr>
        <w:pStyle w:val="55"/>
        <w:spacing w:before="156" w:beforeLines="50" w:after="94" w:afterLines="30" w:line="500" w:lineRule="exact"/>
        <w:ind w:firstLine="480" w:firstLineChars="200"/>
        <w:rPr>
          <w:rStyle w:val="27"/>
          <w:rFonts w:ascii="宋体" w:hAnsi="宋体"/>
          <w:sz w:val="24"/>
        </w:rPr>
      </w:pPr>
      <w:r>
        <w:rPr>
          <w:rStyle w:val="27"/>
          <w:rFonts w:hint="eastAsia" w:ascii="宋体" w:hAnsi="宋体"/>
          <w:sz w:val="24"/>
        </w:rPr>
        <w:t>12.2暂停施工后的复工</w:t>
      </w:r>
    </w:p>
    <w:p w14:paraId="24210C74">
      <w:pPr>
        <w:pStyle w:val="55"/>
        <w:spacing w:line="500" w:lineRule="exact"/>
        <w:ind w:firstLine="480" w:firstLineChars="200"/>
        <w:rPr>
          <w:rStyle w:val="27"/>
          <w:rFonts w:ascii="宋体" w:hAnsi="宋体"/>
          <w:sz w:val="24"/>
        </w:rPr>
      </w:pPr>
      <w:r>
        <w:rPr>
          <w:rStyle w:val="27"/>
          <w:rFonts w:hint="eastAsia" w:ascii="宋体" w:hAnsi="宋体"/>
          <w:sz w:val="24"/>
        </w:rPr>
        <w:t>12.2.1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75EE9B0B">
      <w:pPr>
        <w:pStyle w:val="55"/>
        <w:spacing w:line="500" w:lineRule="exact"/>
        <w:ind w:firstLine="480" w:firstLineChars="200"/>
        <w:rPr>
          <w:rStyle w:val="27"/>
          <w:rFonts w:ascii="宋体" w:hAnsi="宋体"/>
          <w:sz w:val="24"/>
        </w:rPr>
      </w:pPr>
      <w:r>
        <w:rPr>
          <w:rStyle w:val="27"/>
          <w:rFonts w:hint="eastAsia" w:ascii="宋体" w:hAnsi="宋体"/>
          <w:sz w:val="24"/>
        </w:rPr>
        <w:t>12.2.2暂停施工持续56天以上，按合同约定由承包人提供的材料和工程设备，由于暂停施工原因导致承包人在暂停施工前已经订购但被暂停运至施工现场的，发包人应按照承包人订购合同的约定支付相应的订购款项。</w:t>
      </w:r>
    </w:p>
    <w:p w14:paraId="71EB001A">
      <w:pPr>
        <w:pStyle w:val="55"/>
        <w:spacing w:before="100" w:line="500" w:lineRule="exact"/>
        <w:ind w:firstLine="482" w:firstLineChars="200"/>
        <w:rPr>
          <w:rStyle w:val="27"/>
          <w:rFonts w:ascii="宋体" w:hAnsi="宋体" w:cs="宋体"/>
          <w:b/>
          <w:kern w:val="0"/>
          <w:sz w:val="24"/>
          <w:szCs w:val="24"/>
        </w:rPr>
      </w:pPr>
      <w:r>
        <w:rPr>
          <w:rStyle w:val="27"/>
          <w:rFonts w:hint="eastAsia" w:ascii="宋体" w:hAnsi="宋体" w:cs="宋体"/>
          <w:b/>
          <w:kern w:val="0"/>
          <w:sz w:val="24"/>
          <w:szCs w:val="24"/>
        </w:rPr>
        <w:t>13.工程质量</w:t>
      </w:r>
    </w:p>
    <w:p w14:paraId="12D88264">
      <w:pPr>
        <w:pStyle w:val="55"/>
        <w:spacing w:after="94" w:afterLines="30" w:line="500" w:lineRule="exact"/>
        <w:ind w:firstLine="480" w:firstLineChars="200"/>
        <w:rPr>
          <w:rStyle w:val="27"/>
          <w:rFonts w:ascii="宋体" w:hAnsi="宋体"/>
          <w:sz w:val="24"/>
        </w:rPr>
      </w:pPr>
      <w:r>
        <w:rPr>
          <w:rStyle w:val="27"/>
          <w:rFonts w:hint="eastAsia" w:ascii="宋体" w:hAnsi="宋体"/>
          <w:sz w:val="24"/>
        </w:rPr>
        <w:t>13.2承包人的质量管理</w:t>
      </w:r>
    </w:p>
    <w:p w14:paraId="3DD58970">
      <w:pPr>
        <w:pStyle w:val="55"/>
        <w:spacing w:line="500" w:lineRule="exact"/>
        <w:ind w:firstLine="480" w:firstLineChars="200"/>
        <w:rPr>
          <w:rStyle w:val="27"/>
          <w:rFonts w:ascii="宋体" w:hAnsi="宋体"/>
          <w:sz w:val="24"/>
        </w:rPr>
      </w:pPr>
      <w:r>
        <w:rPr>
          <w:rStyle w:val="27"/>
          <w:rFonts w:hint="eastAsia" w:ascii="宋体" w:hAnsi="宋体"/>
          <w:sz w:val="24"/>
        </w:rPr>
        <w:t>13.2.1承包人向监理人提交工程质量保证措施文件的期限：</w:t>
      </w:r>
      <w:r>
        <w:rPr>
          <w:rStyle w:val="27"/>
          <w:rFonts w:hint="eastAsia" w:ascii="宋体" w:hAnsi="宋体"/>
          <w:sz w:val="24"/>
          <w:u w:val="single"/>
        </w:rPr>
        <w:t xml:space="preserve"> 签订合同后14天内提交 </w:t>
      </w:r>
      <w:r>
        <w:rPr>
          <w:rStyle w:val="27"/>
          <w:rFonts w:hint="eastAsia" w:ascii="宋体" w:hAnsi="宋体"/>
          <w:sz w:val="24"/>
        </w:rPr>
        <w:t>。</w:t>
      </w:r>
    </w:p>
    <w:p w14:paraId="4B2211C9">
      <w:pPr>
        <w:pStyle w:val="55"/>
        <w:spacing w:line="500" w:lineRule="exact"/>
        <w:ind w:firstLine="480" w:firstLineChars="200"/>
        <w:rPr>
          <w:rStyle w:val="27"/>
          <w:rFonts w:ascii="宋体" w:hAnsi="宋体"/>
          <w:sz w:val="24"/>
        </w:rPr>
      </w:pPr>
      <w:r>
        <w:rPr>
          <w:rStyle w:val="27"/>
          <w:rFonts w:hint="eastAsia" w:ascii="宋体" w:hAnsi="宋体"/>
          <w:sz w:val="24"/>
        </w:rPr>
        <w:t>监理人审批工程质量保证措施文件的期限：</w:t>
      </w:r>
      <w:r>
        <w:rPr>
          <w:rStyle w:val="27"/>
          <w:rFonts w:hint="eastAsia" w:ascii="宋体" w:hAnsi="宋体"/>
          <w:sz w:val="24"/>
          <w:u w:val="single"/>
        </w:rPr>
        <w:t xml:space="preserve">  提交文件后2日内  </w:t>
      </w:r>
      <w:r>
        <w:rPr>
          <w:rStyle w:val="27"/>
          <w:rFonts w:hint="eastAsia" w:ascii="宋体" w:hAnsi="宋体"/>
          <w:sz w:val="24"/>
        </w:rPr>
        <w:t>。</w:t>
      </w:r>
    </w:p>
    <w:p w14:paraId="213A0887">
      <w:pPr>
        <w:pStyle w:val="55"/>
        <w:spacing w:line="500" w:lineRule="exact"/>
        <w:ind w:firstLine="480" w:firstLineChars="200"/>
        <w:rPr>
          <w:rStyle w:val="27"/>
          <w:rFonts w:ascii="宋体" w:hAnsi="宋体"/>
          <w:sz w:val="24"/>
        </w:rPr>
      </w:pPr>
      <w:r>
        <w:rPr>
          <w:rStyle w:val="27"/>
          <w:rFonts w:hint="eastAsia" w:ascii="宋体" w:hAnsi="宋体"/>
          <w:sz w:val="24"/>
        </w:rPr>
        <w:t>13.3承包人的质量检查</w:t>
      </w:r>
    </w:p>
    <w:p w14:paraId="23B37872">
      <w:pPr>
        <w:pStyle w:val="55"/>
        <w:spacing w:line="500" w:lineRule="exact"/>
        <w:ind w:firstLine="480" w:firstLineChars="200"/>
        <w:rPr>
          <w:rStyle w:val="27"/>
          <w:rFonts w:ascii="宋体" w:hAnsi="宋体"/>
          <w:sz w:val="24"/>
        </w:rPr>
      </w:pPr>
      <w:r>
        <w:rPr>
          <w:rStyle w:val="27"/>
          <w:rFonts w:hint="eastAsia" w:ascii="宋体" w:hAnsi="宋体"/>
          <w:sz w:val="24"/>
        </w:rPr>
        <w:t>承包人向监理人报送工程质量报表的期限：签订合同后14天内提交。</w:t>
      </w:r>
    </w:p>
    <w:p w14:paraId="75735273">
      <w:pPr>
        <w:pStyle w:val="55"/>
        <w:spacing w:line="500" w:lineRule="exact"/>
        <w:ind w:firstLine="480" w:firstLineChars="200"/>
        <w:rPr>
          <w:rStyle w:val="27"/>
          <w:rFonts w:ascii="宋体" w:hAnsi="宋体"/>
          <w:sz w:val="24"/>
        </w:rPr>
      </w:pPr>
      <w:r>
        <w:rPr>
          <w:rStyle w:val="27"/>
          <w:rFonts w:hint="eastAsia" w:ascii="宋体" w:hAnsi="宋体"/>
          <w:sz w:val="24"/>
        </w:rPr>
        <w:t>承包人向监理人报送工程质量报表的要求：按通用条款。</w:t>
      </w:r>
    </w:p>
    <w:p w14:paraId="7F0BDFC4">
      <w:pPr>
        <w:pStyle w:val="55"/>
        <w:spacing w:line="500" w:lineRule="exact"/>
        <w:ind w:firstLine="480" w:firstLineChars="200"/>
        <w:rPr>
          <w:rStyle w:val="27"/>
          <w:rFonts w:ascii="宋体" w:hAnsi="宋体"/>
          <w:sz w:val="24"/>
        </w:rPr>
      </w:pPr>
      <w:r>
        <w:rPr>
          <w:rStyle w:val="27"/>
          <w:rFonts w:hint="eastAsia" w:ascii="宋体" w:hAnsi="宋体"/>
          <w:sz w:val="24"/>
        </w:rPr>
        <w:t>监理人审查工程质量报表的期限：提交文件后2日内。</w:t>
      </w:r>
    </w:p>
    <w:p w14:paraId="3B7488D4">
      <w:pPr>
        <w:pStyle w:val="55"/>
        <w:spacing w:line="500" w:lineRule="exact"/>
        <w:ind w:firstLine="480" w:firstLineChars="200"/>
        <w:rPr>
          <w:rStyle w:val="27"/>
          <w:rFonts w:ascii="宋体" w:hAnsi="宋体"/>
          <w:sz w:val="24"/>
        </w:rPr>
      </w:pPr>
      <w:r>
        <w:rPr>
          <w:rStyle w:val="27"/>
          <w:rFonts w:hint="eastAsia" w:ascii="宋体" w:hAnsi="宋体"/>
          <w:sz w:val="24"/>
        </w:rPr>
        <w:t>13.4监理人的质量检查</w:t>
      </w:r>
    </w:p>
    <w:p w14:paraId="3B083834">
      <w:pPr>
        <w:pStyle w:val="55"/>
        <w:spacing w:before="94" w:beforeLines="30" w:line="500" w:lineRule="exact"/>
        <w:ind w:firstLine="480" w:firstLineChars="200"/>
        <w:rPr>
          <w:rStyle w:val="27"/>
          <w:rFonts w:ascii="宋体" w:hAnsi="宋体"/>
          <w:sz w:val="24"/>
        </w:rPr>
      </w:pPr>
      <w:r>
        <w:rPr>
          <w:rStyle w:val="27"/>
          <w:rFonts w:hint="eastAsia" w:ascii="宋体" w:hAnsi="宋体"/>
          <w:sz w:val="24"/>
        </w:rPr>
        <w:t>承包人应当为监理人的检查和检验提供方便，监理人可以进行察看和查阅施工原始记录的其他地方包括：</w:t>
      </w:r>
      <w:r>
        <w:rPr>
          <w:rStyle w:val="27"/>
          <w:rFonts w:hint="eastAsia" w:ascii="宋体" w:hAnsi="宋体"/>
          <w:sz w:val="24"/>
          <w:u w:val="single"/>
        </w:rPr>
        <w:t>按通用条款</w:t>
      </w:r>
      <w:r>
        <w:rPr>
          <w:rStyle w:val="27"/>
          <w:rFonts w:hint="eastAsia" w:ascii="宋体" w:hAnsi="宋体"/>
          <w:sz w:val="24"/>
        </w:rPr>
        <w:t>。</w:t>
      </w:r>
    </w:p>
    <w:p w14:paraId="5F6F081B">
      <w:pPr>
        <w:pStyle w:val="55"/>
        <w:spacing w:line="500" w:lineRule="exact"/>
        <w:ind w:firstLine="480" w:firstLineChars="200"/>
        <w:rPr>
          <w:rStyle w:val="27"/>
          <w:rFonts w:ascii="宋体" w:hAnsi="宋体"/>
          <w:sz w:val="24"/>
        </w:rPr>
      </w:pPr>
      <w:r>
        <w:rPr>
          <w:rStyle w:val="27"/>
          <w:rFonts w:hint="eastAsia" w:ascii="宋体" w:hAnsi="宋体"/>
          <w:sz w:val="24"/>
        </w:rPr>
        <w:t>13.5工程隐蔽部位覆盖前的检查</w:t>
      </w:r>
    </w:p>
    <w:p w14:paraId="602E532C">
      <w:pPr>
        <w:pStyle w:val="55"/>
        <w:spacing w:line="500" w:lineRule="exact"/>
        <w:ind w:firstLine="480" w:firstLineChars="200"/>
        <w:rPr>
          <w:rStyle w:val="27"/>
          <w:rFonts w:ascii="宋体" w:hAnsi="宋体"/>
          <w:sz w:val="24"/>
        </w:rPr>
      </w:pPr>
      <w:r>
        <w:rPr>
          <w:rStyle w:val="27"/>
          <w:rFonts w:hint="eastAsia" w:ascii="宋体" w:hAnsi="宋体"/>
          <w:sz w:val="24"/>
        </w:rPr>
        <w:t>13.5.1监理人对工程隐蔽部位进行检查的期限：</w:t>
      </w:r>
      <w:r>
        <w:rPr>
          <w:rStyle w:val="27"/>
          <w:rFonts w:hint="eastAsia" w:ascii="宋体" w:hAnsi="宋体"/>
          <w:sz w:val="24"/>
          <w:u w:val="single"/>
        </w:rPr>
        <w:t>收到承包人书面通知2日内（工程隐蔽部位隐蔽前）</w:t>
      </w:r>
      <w:r>
        <w:rPr>
          <w:rStyle w:val="27"/>
          <w:rFonts w:hint="eastAsia" w:ascii="宋体" w:hAnsi="宋体"/>
          <w:sz w:val="24"/>
        </w:rPr>
        <w:t>。</w:t>
      </w:r>
    </w:p>
    <w:p w14:paraId="21A7228F">
      <w:pPr>
        <w:pStyle w:val="55"/>
        <w:spacing w:before="100" w:line="500" w:lineRule="exact"/>
        <w:ind w:firstLine="482" w:firstLineChars="200"/>
        <w:rPr>
          <w:rStyle w:val="27"/>
          <w:rFonts w:hint="eastAsia" w:ascii="宋体" w:hAnsi="宋体" w:cs="宋体"/>
          <w:b/>
          <w:kern w:val="0"/>
          <w:sz w:val="24"/>
          <w:szCs w:val="24"/>
        </w:rPr>
      </w:pPr>
      <w:r>
        <w:rPr>
          <w:rStyle w:val="27"/>
          <w:rFonts w:hint="eastAsia" w:ascii="宋体" w:hAnsi="宋体" w:cs="宋体"/>
          <w:b/>
          <w:kern w:val="0"/>
          <w:sz w:val="24"/>
          <w:szCs w:val="24"/>
        </w:rPr>
        <w:t>14.质量争议</w:t>
      </w:r>
    </w:p>
    <w:p w14:paraId="349308BD">
      <w:pPr>
        <w:pStyle w:val="55"/>
        <w:spacing w:before="94" w:beforeLines="30" w:line="500" w:lineRule="exact"/>
        <w:ind w:firstLine="480" w:firstLineChars="200"/>
        <w:rPr>
          <w:rStyle w:val="27"/>
          <w:rFonts w:ascii="宋体" w:hAnsi="宋体"/>
          <w:sz w:val="24"/>
        </w:rPr>
      </w:pPr>
      <w:r>
        <w:rPr>
          <w:rStyle w:val="27"/>
          <w:rFonts w:hint="eastAsia" w:ascii="宋体" w:hAnsi="宋体"/>
          <w:sz w:val="24"/>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78658D63">
      <w:pPr>
        <w:pStyle w:val="55"/>
        <w:spacing w:before="100" w:line="500" w:lineRule="exact"/>
        <w:ind w:firstLine="482" w:firstLineChars="200"/>
        <w:rPr>
          <w:rStyle w:val="27"/>
          <w:rFonts w:ascii="宋体" w:hAnsi="宋体" w:cs="宋体"/>
          <w:b/>
          <w:kern w:val="0"/>
          <w:sz w:val="24"/>
          <w:szCs w:val="24"/>
        </w:rPr>
      </w:pPr>
      <w:r>
        <w:rPr>
          <w:rStyle w:val="27"/>
          <w:rFonts w:hint="eastAsia" w:ascii="宋体" w:hAnsi="宋体" w:cs="宋体"/>
          <w:b/>
          <w:kern w:val="0"/>
          <w:sz w:val="24"/>
          <w:szCs w:val="24"/>
        </w:rPr>
        <w:t>15.变更</w:t>
      </w:r>
    </w:p>
    <w:p w14:paraId="7659DE56">
      <w:pPr>
        <w:pStyle w:val="55"/>
        <w:spacing w:before="94" w:beforeLines="30" w:line="500" w:lineRule="exact"/>
        <w:ind w:firstLine="480" w:firstLineChars="200"/>
        <w:rPr>
          <w:rStyle w:val="27"/>
          <w:rFonts w:ascii="宋体" w:hAnsi="宋体"/>
          <w:sz w:val="24"/>
        </w:rPr>
      </w:pPr>
      <w:r>
        <w:rPr>
          <w:rStyle w:val="27"/>
          <w:rFonts w:hint="eastAsia" w:ascii="宋体" w:hAnsi="宋体"/>
          <w:sz w:val="24"/>
        </w:rPr>
        <w:t>15.1变更的范围和内容</w:t>
      </w:r>
    </w:p>
    <w:p w14:paraId="06596D73">
      <w:pPr>
        <w:pStyle w:val="55"/>
        <w:spacing w:line="500" w:lineRule="exact"/>
        <w:ind w:firstLine="480" w:firstLineChars="200"/>
        <w:rPr>
          <w:rStyle w:val="27"/>
          <w:rFonts w:ascii="宋体" w:hAnsi="宋体"/>
          <w:sz w:val="24"/>
        </w:rPr>
      </w:pPr>
      <w:r>
        <w:rPr>
          <w:rStyle w:val="27"/>
          <w:rFonts w:hint="eastAsia" w:ascii="宋体" w:hAnsi="宋体"/>
          <w:sz w:val="24"/>
        </w:rPr>
        <w:t>应当进行变更的其他情形：</w:t>
      </w:r>
      <w:r>
        <w:rPr>
          <w:rStyle w:val="27"/>
          <w:rFonts w:hint="eastAsia" w:ascii="宋体" w:hAnsi="宋体"/>
          <w:sz w:val="24"/>
          <w:u w:val="single"/>
        </w:rPr>
        <w:t xml:space="preserve"> 按通用条款</w:t>
      </w:r>
      <w:r>
        <w:rPr>
          <w:rStyle w:val="27"/>
          <w:rFonts w:hint="eastAsia" w:ascii="宋体" w:hAnsi="宋体"/>
          <w:sz w:val="24"/>
        </w:rPr>
        <w:t>。</w:t>
      </w:r>
    </w:p>
    <w:p w14:paraId="7D343DB1">
      <w:pPr>
        <w:pStyle w:val="55"/>
        <w:spacing w:before="94" w:beforeLines="30" w:line="500" w:lineRule="exact"/>
        <w:ind w:firstLine="480" w:firstLineChars="200"/>
        <w:rPr>
          <w:rStyle w:val="27"/>
          <w:rFonts w:ascii="宋体" w:hAnsi="宋体"/>
          <w:sz w:val="24"/>
        </w:rPr>
      </w:pPr>
      <w:r>
        <w:rPr>
          <w:rStyle w:val="27"/>
          <w:rFonts w:hint="eastAsia" w:ascii="宋体" w:hAnsi="宋体"/>
          <w:sz w:val="24"/>
        </w:rPr>
        <w:t>15.2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14:paraId="2F84B568">
      <w:pPr>
        <w:pStyle w:val="55"/>
        <w:spacing w:before="62" w:beforeLines="20" w:line="500" w:lineRule="exact"/>
        <w:ind w:firstLine="480" w:firstLineChars="200"/>
        <w:rPr>
          <w:rStyle w:val="27"/>
          <w:rFonts w:ascii="宋体" w:hAnsi="宋体"/>
          <w:sz w:val="24"/>
        </w:rPr>
      </w:pPr>
      <w:r>
        <w:rPr>
          <w:rStyle w:val="27"/>
          <w:rFonts w:hint="eastAsia" w:ascii="宋体" w:hAnsi="宋体"/>
          <w:sz w:val="24"/>
        </w:rPr>
        <w:t>15.3变更程序</w:t>
      </w:r>
    </w:p>
    <w:p w14:paraId="1906391D">
      <w:pPr>
        <w:pStyle w:val="55"/>
        <w:spacing w:line="500" w:lineRule="exact"/>
        <w:ind w:firstLine="480" w:firstLineChars="200"/>
        <w:rPr>
          <w:rStyle w:val="27"/>
          <w:rFonts w:ascii="宋体" w:hAnsi="宋体"/>
          <w:sz w:val="24"/>
        </w:rPr>
      </w:pPr>
      <w:r>
        <w:rPr>
          <w:rStyle w:val="27"/>
          <w:rFonts w:hint="eastAsia" w:ascii="宋体" w:hAnsi="宋体"/>
          <w:sz w:val="24"/>
        </w:rPr>
        <w:t>15.3.1变更估价</w:t>
      </w:r>
    </w:p>
    <w:p w14:paraId="3873D40A">
      <w:pPr>
        <w:pStyle w:val="55"/>
        <w:spacing w:before="94" w:beforeLines="30" w:line="500" w:lineRule="exact"/>
        <w:ind w:firstLine="480" w:firstLineChars="200"/>
        <w:rPr>
          <w:rStyle w:val="27"/>
          <w:rFonts w:ascii="宋体" w:hAnsi="宋体"/>
          <w:sz w:val="24"/>
        </w:rPr>
      </w:pPr>
      <w:r>
        <w:rPr>
          <w:rStyle w:val="27"/>
          <w:rFonts w:hint="eastAsia" w:ascii="宋体" w:hAnsi="宋体"/>
          <w:sz w:val="24"/>
        </w:rPr>
        <w:t>(1)承包人提交变更报价书的期限：</w:t>
      </w:r>
      <w:r>
        <w:rPr>
          <w:rStyle w:val="27"/>
          <w:rFonts w:hint="eastAsia" w:ascii="宋体" w:hAnsi="宋体"/>
          <w:sz w:val="24"/>
          <w:u w:val="single"/>
        </w:rPr>
        <w:t xml:space="preserve">  施工前7日内  </w:t>
      </w:r>
      <w:r>
        <w:rPr>
          <w:rStyle w:val="27"/>
          <w:rFonts w:hint="eastAsia" w:ascii="宋体" w:hAnsi="宋体"/>
          <w:sz w:val="24"/>
        </w:rPr>
        <w:t>。</w:t>
      </w:r>
    </w:p>
    <w:p w14:paraId="0584270C">
      <w:pPr>
        <w:pStyle w:val="55"/>
        <w:spacing w:line="500" w:lineRule="exact"/>
        <w:ind w:firstLine="480" w:firstLineChars="200"/>
        <w:rPr>
          <w:rStyle w:val="27"/>
          <w:rFonts w:ascii="宋体" w:hAnsi="宋体"/>
          <w:sz w:val="24"/>
        </w:rPr>
      </w:pPr>
      <w:r>
        <w:rPr>
          <w:rStyle w:val="27"/>
          <w:rFonts w:hint="eastAsia" w:ascii="宋体" w:hAnsi="宋体"/>
          <w:sz w:val="24"/>
        </w:rPr>
        <w:t>(3)监理人商定或确定变更价格的期限：</w:t>
      </w:r>
      <w:r>
        <w:rPr>
          <w:rStyle w:val="27"/>
          <w:rFonts w:hint="eastAsia" w:ascii="宋体" w:hAnsi="宋体"/>
          <w:sz w:val="24"/>
          <w:u w:val="single"/>
        </w:rPr>
        <w:t xml:space="preserve">  施工前2日内 </w:t>
      </w:r>
      <w:r>
        <w:rPr>
          <w:rStyle w:val="27"/>
          <w:rFonts w:hint="eastAsia" w:ascii="宋体" w:hAnsi="宋体"/>
          <w:sz w:val="24"/>
        </w:rPr>
        <w:t>。</w:t>
      </w:r>
    </w:p>
    <w:p w14:paraId="3918EF41">
      <w:pPr>
        <w:pStyle w:val="55"/>
        <w:spacing w:line="500" w:lineRule="exact"/>
        <w:ind w:firstLine="480" w:firstLineChars="200"/>
        <w:rPr>
          <w:rStyle w:val="27"/>
          <w:rFonts w:ascii="宋体" w:hAnsi="宋体"/>
          <w:sz w:val="24"/>
        </w:rPr>
      </w:pPr>
      <w:r>
        <w:rPr>
          <w:rStyle w:val="27"/>
          <w:rFonts w:hint="eastAsia" w:ascii="宋体" w:hAnsi="宋体"/>
          <w:sz w:val="24"/>
        </w:rPr>
        <w:t>(4)收到变更指示后，如承包人未在规定的期限内提交变更报价书的，监理人可自行决定是否调整合同价款以及如果监理人决定调整合同价款时，相应调整的具体金额。</w:t>
      </w:r>
    </w:p>
    <w:p w14:paraId="7C9F9171">
      <w:pPr>
        <w:pStyle w:val="55"/>
        <w:spacing w:before="94" w:beforeLines="30" w:after="94" w:afterLines="30" w:line="500" w:lineRule="exact"/>
        <w:ind w:firstLine="480" w:firstLineChars="200"/>
        <w:rPr>
          <w:rStyle w:val="27"/>
          <w:rFonts w:ascii="宋体" w:hAnsi="宋体"/>
          <w:sz w:val="24"/>
        </w:rPr>
      </w:pPr>
      <w:r>
        <w:rPr>
          <w:rStyle w:val="27"/>
          <w:rFonts w:hint="eastAsia" w:ascii="宋体" w:hAnsi="宋体"/>
          <w:sz w:val="24"/>
        </w:rPr>
        <w:t>15.4变更的估价原则</w:t>
      </w:r>
    </w:p>
    <w:p w14:paraId="0E637B06">
      <w:pPr>
        <w:pStyle w:val="55"/>
        <w:spacing w:line="500" w:lineRule="exact"/>
        <w:ind w:firstLine="480" w:firstLineChars="200"/>
        <w:rPr>
          <w:rStyle w:val="27"/>
          <w:rFonts w:ascii="宋体" w:hAnsi="宋体"/>
          <w:sz w:val="24"/>
        </w:rPr>
      </w:pPr>
      <w:r>
        <w:rPr>
          <w:rStyle w:val="27"/>
          <w:rFonts w:hint="eastAsia" w:ascii="宋体" w:hAnsi="宋体"/>
          <w:sz w:val="24"/>
        </w:rPr>
        <w:t>15.4.1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14:paraId="10764EA4">
      <w:pPr>
        <w:pStyle w:val="55"/>
        <w:spacing w:line="500" w:lineRule="exact"/>
        <w:ind w:firstLine="480" w:firstLineChars="200"/>
        <w:rPr>
          <w:rStyle w:val="27"/>
          <w:rFonts w:ascii="宋体" w:hAnsi="宋体"/>
          <w:sz w:val="24"/>
        </w:rPr>
      </w:pPr>
      <w:r>
        <w:rPr>
          <w:rStyle w:val="27"/>
          <w:rFonts w:hint="eastAsia" w:ascii="宋体" w:hAnsi="宋体"/>
          <w:sz w:val="24"/>
        </w:rPr>
        <w:t>15.4.2合同协议书约定采用单价合同形式时，因非承包人原因引起已标价工程量清单中列明的工程量发生增减，且单个子目工程量变化幅度在</w:t>
      </w:r>
      <w:r>
        <w:rPr>
          <w:rStyle w:val="27"/>
          <w:rFonts w:hint="eastAsia" w:ascii="宋体" w:hAnsi="宋体"/>
          <w:sz w:val="24"/>
          <w:u w:val="single"/>
        </w:rPr>
        <w:t xml:space="preserve"> 10 </w:t>
      </w:r>
      <w:r>
        <w:rPr>
          <w:rStyle w:val="27"/>
          <w:rFonts w:hint="eastAsia" w:ascii="宋体" w:hAnsi="宋体"/>
          <w:sz w:val="24"/>
        </w:rPr>
        <w:t>％以内(含)时，应执行已标价工程量清单中列明的该子目的单价；单个子目工程量变化幅度在</w:t>
      </w:r>
      <w:r>
        <w:rPr>
          <w:rStyle w:val="27"/>
          <w:rFonts w:hint="eastAsia" w:ascii="宋体" w:hAnsi="宋体"/>
          <w:sz w:val="24"/>
          <w:u w:val="single"/>
        </w:rPr>
        <w:t xml:space="preserve">10 </w:t>
      </w:r>
      <w:r>
        <w:rPr>
          <w:rStyle w:val="27"/>
          <w:rFonts w:hint="eastAsia" w:ascii="宋体" w:hAnsi="宋体"/>
          <w:sz w:val="24"/>
        </w:rPr>
        <w:t>％以外(不含)，其综合单价以及对应的措施费（如有）均应作调整。调整的方法是由承包方对增加的工程量或减少后剩余的工程量提出新的综合单价和措施项目费，经发包方确认后调整。</w:t>
      </w:r>
    </w:p>
    <w:p w14:paraId="6411CDA2">
      <w:pPr>
        <w:pStyle w:val="55"/>
        <w:spacing w:line="500" w:lineRule="exact"/>
        <w:ind w:firstLine="480" w:firstLineChars="200"/>
        <w:rPr>
          <w:rStyle w:val="27"/>
          <w:rFonts w:ascii="宋体" w:hAnsi="宋体"/>
          <w:sz w:val="24"/>
          <w:u w:val="single"/>
        </w:rPr>
      </w:pPr>
      <w:r>
        <w:rPr>
          <w:rStyle w:val="27"/>
          <w:rFonts w:hint="eastAsia" w:ascii="宋体" w:hAnsi="宋体"/>
          <w:sz w:val="24"/>
        </w:rPr>
        <w:t>15.4.3因变更引起价格调整的其他处理方式：</w:t>
      </w:r>
      <w:r>
        <w:rPr>
          <w:rStyle w:val="27"/>
          <w:rFonts w:hint="eastAsia" w:ascii="宋体" w:hAnsi="宋体"/>
          <w:sz w:val="24"/>
          <w:u w:val="single"/>
        </w:rPr>
        <w:t xml:space="preserve">  按专用条款第16条执行。</w:t>
      </w:r>
    </w:p>
    <w:p w14:paraId="40F40CDE">
      <w:pPr>
        <w:pStyle w:val="55"/>
        <w:spacing w:before="94" w:beforeLines="30" w:after="94" w:afterLines="30" w:line="500" w:lineRule="exact"/>
        <w:ind w:firstLine="480" w:firstLineChars="200"/>
        <w:rPr>
          <w:rStyle w:val="27"/>
          <w:rFonts w:ascii="宋体" w:hAnsi="宋体"/>
          <w:sz w:val="24"/>
        </w:rPr>
      </w:pPr>
      <w:r>
        <w:rPr>
          <w:rStyle w:val="27"/>
          <w:rFonts w:hint="eastAsia" w:ascii="宋体" w:hAnsi="宋体"/>
          <w:sz w:val="24"/>
        </w:rPr>
        <w:t>15.5承包人的合理化建议</w:t>
      </w:r>
    </w:p>
    <w:p w14:paraId="3FFB0C52">
      <w:pPr>
        <w:pStyle w:val="55"/>
        <w:spacing w:line="500" w:lineRule="exact"/>
        <w:ind w:firstLine="480" w:firstLineChars="200"/>
        <w:rPr>
          <w:rStyle w:val="27"/>
          <w:rFonts w:ascii="宋体" w:hAnsi="宋体"/>
          <w:sz w:val="24"/>
        </w:rPr>
      </w:pPr>
      <w:r>
        <w:rPr>
          <w:rStyle w:val="27"/>
          <w:rFonts w:hint="eastAsia" w:ascii="宋体" w:hAnsi="宋体"/>
          <w:sz w:val="24"/>
        </w:rPr>
        <w:t>15.5.1对承包人提出合理化建议的奖励方法：</w:t>
      </w:r>
      <w:r>
        <w:rPr>
          <w:rStyle w:val="27"/>
          <w:rFonts w:hint="eastAsia" w:ascii="宋体" w:hAnsi="宋体"/>
          <w:sz w:val="24"/>
          <w:u w:val="single"/>
        </w:rPr>
        <w:t xml:space="preserve">  /  </w:t>
      </w:r>
      <w:r>
        <w:rPr>
          <w:rStyle w:val="27"/>
          <w:rFonts w:hint="eastAsia" w:ascii="宋体" w:hAnsi="宋体"/>
          <w:sz w:val="24"/>
        </w:rPr>
        <w:t>。</w:t>
      </w:r>
    </w:p>
    <w:p w14:paraId="5CA841AB">
      <w:pPr>
        <w:pStyle w:val="55"/>
        <w:spacing w:before="94" w:beforeLines="30" w:after="94" w:afterLines="30" w:line="500" w:lineRule="exact"/>
        <w:ind w:firstLine="480" w:firstLineChars="200"/>
        <w:rPr>
          <w:rStyle w:val="27"/>
          <w:rFonts w:ascii="宋体" w:hAnsi="宋体"/>
          <w:sz w:val="24"/>
        </w:rPr>
      </w:pPr>
      <w:r>
        <w:rPr>
          <w:rStyle w:val="27"/>
          <w:rFonts w:hint="eastAsia" w:ascii="宋体" w:hAnsi="宋体"/>
          <w:sz w:val="24"/>
        </w:rPr>
        <w:t>15.6暂估价</w:t>
      </w:r>
    </w:p>
    <w:p w14:paraId="3DBBF0CC">
      <w:pPr>
        <w:pStyle w:val="55"/>
        <w:spacing w:line="500" w:lineRule="exact"/>
        <w:ind w:firstLine="480" w:firstLineChars="200"/>
        <w:rPr>
          <w:rStyle w:val="27"/>
          <w:rFonts w:ascii="宋体" w:hAnsi="宋体"/>
          <w:sz w:val="24"/>
        </w:rPr>
      </w:pPr>
      <w:r>
        <w:rPr>
          <w:rStyle w:val="27"/>
          <w:rFonts w:hint="eastAsia" w:ascii="宋体" w:hAnsi="宋体"/>
          <w:sz w:val="24"/>
        </w:rPr>
        <w:t>15.6.1按合同约定应当由发包人和承包人采用招标方式选择专项供应商或专业分包人的，应当由承包人作为招标人，依法组织招标工作并接受有管辖权的建设工程招标投标行政监督部门的监督。与组织招标工作有关的费用应当被认为已经包括在承包人的签约合同价(投标总报价)中：</w:t>
      </w:r>
    </w:p>
    <w:p w14:paraId="5BAE0E45">
      <w:pPr>
        <w:pStyle w:val="55"/>
        <w:spacing w:line="500" w:lineRule="exact"/>
        <w:ind w:firstLine="480" w:firstLineChars="200"/>
        <w:rPr>
          <w:rStyle w:val="27"/>
          <w:rFonts w:ascii="宋体" w:hAnsi="宋体"/>
          <w:sz w:val="24"/>
        </w:rPr>
      </w:pPr>
      <w:r>
        <w:rPr>
          <w:rStyle w:val="27"/>
          <w:rFonts w:hint="eastAsia" w:ascii="宋体" w:hAnsi="宋体"/>
          <w:sz w:val="24"/>
        </w:rPr>
        <w:t>(1)在任何招标工作启动前，承包人应当提前至少</w:t>
      </w:r>
      <w:r>
        <w:rPr>
          <w:rStyle w:val="27"/>
          <w:rFonts w:hint="eastAsia" w:ascii="宋体" w:hAnsi="宋体"/>
          <w:sz w:val="24"/>
          <w:u w:val="single"/>
        </w:rPr>
        <w:t xml:space="preserve"> 20 </w:t>
      </w:r>
      <w:r>
        <w:rPr>
          <w:rStyle w:val="27"/>
          <w:rFonts w:hint="eastAsia" w:ascii="宋体" w:hAnsi="宋体"/>
          <w:sz w:val="24"/>
        </w:rPr>
        <w:t>天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w:t>
      </w:r>
      <w:r>
        <w:rPr>
          <w:rStyle w:val="27"/>
          <w:rFonts w:hint="eastAsia" w:ascii="宋体" w:hAnsi="宋体"/>
          <w:sz w:val="24"/>
          <w:u w:val="single"/>
        </w:rPr>
        <w:t xml:space="preserve"> 2 </w:t>
      </w:r>
      <w:r>
        <w:rPr>
          <w:rStyle w:val="27"/>
          <w:rFonts w:hint="eastAsia" w:ascii="宋体" w:hAnsi="宋体"/>
          <w:sz w:val="24"/>
        </w:rPr>
        <w:t>天内给予批准或者提出修改意见。承包人应当严格按照经过发包人批准的招标工作计划开展招标工作。</w:t>
      </w:r>
    </w:p>
    <w:p w14:paraId="0DEB04E8">
      <w:pPr>
        <w:pStyle w:val="55"/>
        <w:spacing w:line="500" w:lineRule="exact"/>
        <w:ind w:firstLine="480" w:firstLineChars="200"/>
        <w:jc w:val="left"/>
        <w:rPr>
          <w:rStyle w:val="27"/>
          <w:rFonts w:ascii="宋体" w:hAnsi="宋体"/>
          <w:sz w:val="24"/>
        </w:rPr>
      </w:pPr>
      <w:r>
        <w:rPr>
          <w:rStyle w:val="27"/>
          <w:rFonts w:hint="eastAsia" w:ascii="宋体" w:hAnsi="宋体"/>
          <w:sz w:val="24"/>
        </w:rPr>
        <w:t>(2)承包人应当在发出招标公告(或者资格预审公告或者投标邀请书)、资格预审文件和招标文件前至少</w:t>
      </w:r>
      <w:r>
        <w:rPr>
          <w:rStyle w:val="27"/>
          <w:rFonts w:hint="eastAsia" w:ascii="宋体" w:hAnsi="宋体"/>
          <w:sz w:val="24"/>
          <w:u w:val="single"/>
        </w:rPr>
        <w:t xml:space="preserve">20 </w:t>
      </w:r>
      <w:r>
        <w:rPr>
          <w:rStyle w:val="27"/>
          <w:rFonts w:hint="eastAsia" w:ascii="宋体" w:hAnsi="宋体"/>
          <w:sz w:val="24"/>
        </w:rPr>
        <w:t>天，分别将相关文件通过监理人报请发包人审批，发包人应当在监理人收到承包人报送的相关文件后</w:t>
      </w:r>
      <w:r>
        <w:rPr>
          <w:rStyle w:val="27"/>
          <w:rFonts w:hint="eastAsia" w:ascii="宋体" w:hAnsi="宋体"/>
          <w:sz w:val="24"/>
          <w:u w:val="single"/>
        </w:rPr>
        <w:t xml:space="preserve"> 2 </w:t>
      </w:r>
      <w:r>
        <w:rPr>
          <w:rStyle w:val="27"/>
          <w:rFonts w:hint="eastAsia" w:ascii="宋体" w:hAnsi="宋体"/>
          <w:sz w:val="24"/>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14:paraId="741B3DB5">
      <w:pPr>
        <w:pStyle w:val="55"/>
        <w:spacing w:line="500" w:lineRule="exact"/>
        <w:ind w:firstLine="480" w:firstLineChars="200"/>
        <w:rPr>
          <w:rStyle w:val="27"/>
          <w:rFonts w:ascii="宋体" w:hAnsi="宋体"/>
          <w:sz w:val="24"/>
        </w:rPr>
      </w:pPr>
      <w:r>
        <w:rPr>
          <w:rStyle w:val="27"/>
          <w:rFonts w:hint="eastAsia" w:ascii="宋体" w:hAnsi="宋体"/>
          <w:sz w:val="24"/>
        </w:rPr>
        <w:t>(3)如果发、承包任何一方委派评标代表，评标委员会应当由七人以上单数构成。除发包人或者承包人自愿放弃委派评标代表的权利外，招标人评标代表应当分别由发包人和承包人等额委派。</w:t>
      </w:r>
    </w:p>
    <w:p w14:paraId="6D74452A">
      <w:pPr>
        <w:pStyle w:val="55"/>
        <w:spacing w:line="500" w:lineRule="exact"/>
        <w:ind w:firstLine="480" w:firstLineChars="200"/>
        <w:rPr>
          <w:rStyle w:val="27"/>
          <w:rFonts w:ascii="宋体" w:hAnsi="宋体"/>
          <w:sz w:val="24"/>
        </w:rPr>
      </w:pPr>
      <w:r>
        <w:rPr>
          <w:rStyle w:val="27"/>
          <w:rFonts w:hint="eastAsia" w:ascii="宋体" w:hAnsi="宋体"/>
          <w:sz w:val="24"/>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14:paraId="13EC11D0">
      <w:pPr>
        <w:pStyle w:val="55"/>
        <w:spacing w:line="500" w:lineRule="exact"/>
        <w:ind w:firstLine="480" w:firstLineChars="200"/>
        <w:rPr>
          <w:rStyle w:val="27"/>
          <w:rFonts w:ascii="宋体" w:hAnsi="宋体"/>
          <w:sz w:val="24"/>
        </w:rPr>
      </w:pPr>
      <w:r>
        <w:rPr>
          <w:rStyle w:val="27"/>
          <w:rFonts w:hint="eastAsia" w:ascii="宋体" w:hAnsi="宋体"/>
          <w:sz w:val="24"/>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14:paraId="6A831028">
      <w:pPr>
        <w:pStyle w:val="55"/>
        <w:spacing w:line="500" w:lineRule="exact"/>
        <w:ind w:firstLine="480" w:firstLineChars="200"/>
        <w:rPr>
          <w:rStyle w:val="27"/>
          <w:rFonts w:ascii="宋体" w:hAnsi="宋体"/>
          <w:sz w:val="24"/>
        </w:rPr>
      </w:pPr>
      <w:r>
        <w:rPr>
          <w:rStyle w:val="27"/>
          <w:rFonts w:hint="eastAsia" w:ascii="宋体" w:hAnsi="宋体"/>
          <w:sz w:val="24"/>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14:paraId="72CE2034">
      <w:pPr>
        <w:pStyle w:val="55"/>
        <w:spacing w:line="500" w:lineRule="exact"/>
        <w:ind w:firstLine="480" w:firstLineChars="200"/>
        <w:rPr>
          <w:rStyle w:val="27"/>
          <w:rFonts w:ascii="宋体" w:hAnsi="宋体"/>
          <w:sz w:val="24"/>
        </w:rPr>
      </w:pPr>
      <w:r>
        <w:rPr>
          <w:rStyle w:val="27"/>
          <w:rFonts w:hint="eastAsia" w:ascii="宋体" w:hAnsi="宋体"/>
          <w:sz w:val="24"/>
        </w:rPr>
        <w:t>(7)承包人与专业分包人或者专项供应商订立合同前</w:t>
      </w:r>
      <w:r>
        <w:rPr>
          <w:rStyle w:val="27"/>
          <w:rFonts w:hint="eastAsia" w:ascii="宋体" w:hAnsi="宋体"/>
          <w:sz w:val="24"/>
          <w:u w:val="single"/>
        </w:rPr>
        <w:t xml:space="preserve"> 3 </w:t>
      </w:r>
      <w:r>
        <w:rPr>
          <w:rStyle w:val="27"/>
          <w:rFonts w:hint="eastAsia" w:ascii="宋体" w:hAnsi="宋体"/>
          <w:sz w:val="24"/>
        </w:rPr>
        <w:t>天，应当将准备用于正式签订的合同文件通过监理人报发包人审核，发包人应当在监理人收到相关文件后</w:t>
      </w:r>
      <w:r>
        <w:rPr>
          <w:rStyle w:val="27"/>
          <w:rFonts w:hint="eastAsia" w:ascii="宋体" w:hAnsi="宋体"/>
          <w:sz w:val="24"/>
          <w:u w:val="single"/>
        </w:rPr>
        <w:t xml:space="preserve"> 2 </w:t>
      </w:r>
      <w:r>
        <w:rPr>
          <w:rStyle w:val="27"/>
          <w:rFonts w:hint="eastAsia" w:ascii="宋体" w:hAnsi="宋体"/>
          <w:sz w:val="24"/>
        </w:rPr>
        <w:t>天内给予批准或者提出修改意见，承包人应当按照发包人批准的合同文件签订相关合同，合同订立后</w:t>
      </w:r>
      <w:r>
        <w:rPr>
          <w:rStyle w:val="27"/>
          <w:rFonts w:hint="eastAsia" w:ascii="宋体" w:hAnsi="宋体"/>
          <w:sz w:val="24"/>
          <w:u w:val="single"/>
        </w:rPr>
        <w:t xml:space="preserve"> 2 </w:t>
      </w:r>
      <w:r>
        <w:rPr>
          <w:rStyle w:val="27"/>
          <w:rFonts w:hint="eastAsia" w:ascii="宋体" w:hAnsi="宋体"/>
          <w:sz w:val="24"/>
        </w:rPr>
        <w:t>天内，承包人应当将其中的两份副本报送监理人，其中一份由监理人报发包人留存。</w:t>
      </w:r>
    </w:p>
    <w:p w14:paraId="08EE4EB8">
      <w:pPr>
        <w:pStyle w:val="55"/>
        <w:spacing w:line="500" w:lineRule="exact"/>
        <w:ind w:firstLine="480" w:firstLineChars="200"/>
        <w:rPr>
          <w:rStyle w:val="27"/>
          <w:rFonts w:ascii="宋体" w:hAnsi="宋体"/>
          <w:sz w:val="24"/>
        </w:rPr>
      </w:pPr>
      <w:r>
        <w:rPr>
          <w:rStyle w:val="27"/>
          <w:rFonts w:hint="eastAsia" w:ascii="宋体" w:hAnsi="宋体"/>
          <w:sz w:val="24"/>
        </w:rPr>
        <w:t>(8)发包人对承包人报送文件进行审批或提出的修改意见应当合理，并符合现行有关法律法规的规定。</w:t>
      </w:r>
    </w:p>
    <w:p w14:paraId="23F16DA2">
      <w:pPr>
        <w:pStyle w:val="55"/>
        <w:spacing w:line="500" w:lineRule="exact"/>
        <w:ind w:firstLine="480" w:firstLineChars="200"/>
        <w:rPr>
          <w:rStyle w:val="27"/>
          <w:rFonts w:ascii="宋体" w:hAnsi="宋体"/>
          <w:sz w:val="24"/>
        </w:rPr>
      </w:pPr>
      <w:r>
        <w:rPr>
          <w:rStyle w:val="27"/>
          <w:rFonts w:hint="eastAsia" w:ascii="宋体" w:hAnsi="宋体"/>
          <w:sz w:val="24"/>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14:paraId="2EC06F21">
      <w:pPr>
        <w:pStyle w:val="55"/>
        <w:spacing w:line="500" w:lineRule="exact"/>
        <w:ind w:firstLine="480" w:firstLineChars="200"/>
        <w:rPr>
          <w:rStyle w:val="27"/>
          <w:rFonts w:ascii="宋体" w:hAnsi="宋体"/>
          <w:sz w:val="24"/>
        </w:rPr>
      </w:pPr>
      <w:r>
        <w:rPr>
          <w:rStyle w:val="27"/>
          <w:rFonts w:hint="eastAsia" w:ascii="宋体" w:hAnsi="宋体"/>
          <w:sz w:val="24"/>
        </w:rPr>
        <w:t>15.6.2发包人在工程量清单中给定暂估价的专业工程不属于依法必须招标的范围或者未达到依法必须招标的规模标准的，其最终价格的估价人为：</w:t>
      </w:r>
      <w:r>
        <w:rPr>
          <w:rStyle w:val="27"/>
          <w:rFonts w:hint="eastAsia" w:ascii="宋体" w:hAnsi="宋体"/>
          <w:sz w:val="24"/>
          <w:u w:val="single"/>
        </w:rPr>
        <w:t xml:space="preserve"> 发包人 </w:t>
      </w:r>
      <w:r>
        <w:rPr>
          <w:rStyle w:val="27"/>
          <w:rFonts w:hint="eastAsia" w:ascii="宋体" w:hAnsi="宋体"/>
          <w:sz w:val="24"/>
        </w:rPr>
        <w:t>或者按照下列约定：</w:t>
      </w:r>
      <w:r>
        <w:rPr>
          <w:rStyle w:val="27"/>
          <w:rFonts w:hint="eastAsia" w:ascii="宋体" w:hAnsi="宋体"/>
          <w:sz w:val="24"/>
          <w:u w:val="single"/>
        </w:rPr>
        <w:t xml:space="preserve"> / </w:t>
      </w:r>
      <w:r>
        <w:rPr>
          <w:rStyle w:val="27"/>
          <w:rFonts w:hint="eastAsia" w:ascii="宋体" w:hAnsi="宋体"/>
          <w:sz w:val="24"/>
        </w:rPr>
        <w:t>。</w:t>
      </w:r>
    </w:p>
    <w:p w14:paraId="3C54389B">
      <w:pPr>
        <w:pStyle w:val="55"/>
        <w:spacing w:before="100" w:line="500" w:lineRule="exact"/>
        <w:ind w:firstLine="482" w:firstLineChars="200"/>
        <w:rPr>
          <w:rStyle w:val="27"/>
          <w:rFonts w:ascii="宋体" w:hAnsi="宋体" w:cs="宋体"/>
          <w:b/>
          <w:kern w:val="0"/>
          <w:sz w:val="24"/>
          <w:szCs w:val="24"/>
        </w:rPr>
      </w:pPr>
      <w:r>
        <w:rPr>
          <w:rStyle w:val="27"/>
          <w:rFonts w:hint="eastAsia" w:ascii="宋体" w:hAnsi="宋体" w:cs="宋体"/>
          <w:b/>
          <w:kern w:val="0"/>
          <w:sz w:val="24"/>
          <w:szCs w:val="24"/>
        </w:rPr>
        <w:t>16.价格调整</w:t>
      </w:r>
    </w:p>
    <w:p w14:paraId="7D9B3341">
      <w:pPr>
        <w:pStyle w:val="55"/>
        <w:spacing w:line="500" w:lineRule="exact"/>
        <w:ind w:firstLine="480" w:firstLineChars="200"/>
        <w:rPr>
          <w:rStyle w:val="27"/>
          <w:rFonts w:ascii="宋体" w:hAnsi="宋体"/>
          <w:sz w:val="24"/>
        </w:rPr>
      </w:pPr>
      <w:r>
        <w:rPr>
          <w:rStyle w:val="27"/>
          <w:rFonts w:hint="eastAsia" w:ascii="宋体" w:hAnsi="宋体"/>
          <w:sz w:val="24"/>
        </w:rPr>
        <w:t>16.1</w:t>
      </w:r>
      <w:r>
        <w:rPr>
          <w:rStyle w:val="27"/>
          <w:rFonts w:ascii="宋体" w:hAnsi="宋体"/>
          <w:sz w:val="24"/>
        </w:rPr>
        <w:t xml:space="preserve"> </w:t>
      </w:r>
      <w:r>
        <w:rPr>
          <w:rStyle w:val="27"/>
          <w:rFonts w:hint="eastAsia" w:ascii="宋体" w:hAnsi="宋体"/>
          <w:sz w:val="24"/>
        </w:rPr>
        <w:t>合同价款中包括的风险范围：</w:t>
      </w:r>
    </w:p>
    <w:p w14:paraId="1F5C6245">
      <w:pPr>
        <w:pStyle w:val="55"/>
        <w:spacing w:line="500" w:lineRule="exact"/>
        <w:ind w:firstLine="480" w:firstLineChars="200"/>
        <w:rPr>
          <w:rStyle w:val="27"/>
          <w:rFonts w:ascii="宋体" w:hAnsi="宋体"/>
          <w:sz w:val="24"/>
        </w:rPr>
      </w:pPr>
      <w:r>
        <w:rPr>
          <w:rStyle w:val="27"/>
          <w:rFonts w:hint="eastAsia" w:ascii="宋体" w:hAnsi="宋体"/>
          <w:sz w:val="24"/>
        </w:rPr>
        <w:t>①对于市场价格波动导致的价格风险，按照新建标[2008]4号文件执行。</w:t>
      </w:r>
    </w:p>
    <w:p w14:paraId="16859A4A">
      <w:pPr>
        <w:pStyle w:val="55"/>
        <w:spacing w:line="500" w:lineRule="exact"/>
        <w:ind w:firstLine="480" w:firstLineChars="200"/>
        <w:rPr>
          <w:rStyle w:val="27"/>
          <w:rFonts w:ascii="宋体" w:hAnsi="宋体"/>
          <w:sz w:val="24"/>
        </w:rPr>
      </w:pPr>
      <w:r>
        <w:rPr>
          <w:rStyle w:val="27"/>
          <w:rFonts w:hint="eastAsia" w:ascii="宋体" w:hAnsi="宋体"/>
          <w:sz w:val="24"/>
        </w:rPr>
        <w:t>②因天气、地形、地质等自然条件的变化，采取的临时措施；</w:t>
      </w:r>
    </w:p>
    <w:p w14:paraId="1EC6D57D">
      <w:pPr>
        <w:pStyle w:val="55"/>
        <w:spacing w:line="500" w:lineRule="exact"/>
        <w:ind w:firstLine="480" w:firstLineChars="200"/>
        <w:rPr>
          <w:rStyle w:val="27"/>
          <w:rFonts w:ascii="宋体" w:hAnsi="宋体"/>
          <w:sz w:val="24"/>
        </w:rPr>
      </w:pPr>
      <w:r>
        <w:rPr>
          <w:rStyle w:val="27"/>
          <w:rFonts w:hint="eastAsia" w:ascii="宋体" w:hAnsi="宋体"/>
          <w:sz w:val="24"/>
        </w:rPr>
        <w:t>③按合同工期完成所采取的赶工措施。</w:t>
      </w:r>
    </w:p>
    <w:p w14:paraId="556C6252">
      <w:pPr>
        <w:pStyle w:val="55"/>
        <w:spacing w:line="500" w:lineRule="exact"/>
        <w:ind w:firstLine="480" w:firstLineChars="200"/>
        <w:rPr>
          <w:rStyle w:val="27"/>
          <w:rFonts w:ascii="宋体" w:hAnsi="宋体"/>
          <w:sz w:val="24"/>
          <w:u w:val="single"/>
        </w:rPr>
      </w:pPr>
      <w:r>
        <w:rPr>
          <w:rStyle w:val="27"/>
          <w:rFonts w:hint="eastAsia" w:ascii="宋体" w:hAnsi="宋体"/>
          <w:sz w:val="24"/>
        </w:rPr>
        <w:t>风险费用的计算方法：</w:t>
      </w:r>
      <w:r>
        <w:rPr>
          <w:rStyle w:val="27"/>
          <w:rFonts w:hint="eastAsia" w:ascii="宋体" w:hAnsi="宋体"/>
          <w:sz w:val="24"/>
          <w:u w:val="single"/>
        </w:rPr>
        <w:t>执行本合同专用条款。</w:t>
      </w:r>
    </w:p>
    <w:p w14:paraId="185EA340">
      <w:pPr>
        <w:pStyle w:val="55"/>
        <w:spacing w:line="500" w:lineRule="exact"/>
        <w:ind w:firstLine="480" w:firstLineChars="200"/>
        <w:rPr>
          <w:rStyle w:val="27"/>
          <w:rFonts w:ascii="宋体" w:hAnsi="宋体"/>
          <w:sz w:val="24"/>
        </w:rPr>
      </w:pPr>
      <w:r>
        <w:rPr>
          <w:rStyle w:val="27"/>
          <w:rFonts w:hint="eastAsia" w:ascii="宋体" w:hAnsi="宋体"/>
          <w:sz w:val="24"/>
        </w:rPr>
        <w:t>16.2.风险范围以外合同价款调整方法：</w:t>
      </w:r>
    </w:p>
    <w:p w14:paraId="3BB02C51">
      <w:pPr>
        <w:pStyle w:val="55"/>
        <w:spacing w:line="500" w:lineRule="exact"/>
        <w:ind w:firstLine="480" w:firstLineChars="200"/>
        <w:rPr>
          <w:rStyle w:val="27"/>
          <w:rFonts w:ascii="宋体" w:hAnsi="宋体" w:cs="宋体"/>
          <w:sz w:val="24"/>
        </w:rPr>
      </w:pPr>
      <w:r>
        <w:rPr>
          <w:rStyle w:val="27"/>
          <w:rFonts w:hint="eastAsia" w:ascii="宋体" w:hAnsi="宋体" w:cs="宋体"/>
          <w:sz w:val="24"/>
        </w:rPr>
        <w:t>1）增减工程量及综合单价的确定</w:t>
      </w:r>
    </w:p>
    <w:p w14:paraId="7AEB8160">
      <w:pPr>
        <w:pStyle w:val="55"/>
        <w:spacing w:line="500" w:lineRule="exact"/>
        <w:ind w:firstLine="480" w:firstLineChars="200"/>
        <w:rPr>
          <w:rStyle w:val="27"/>
          <w:rFonts w:ascii="宋体" w:hAnsi="宋体" w:cs="宋体"/>
          <w:kern w:val="0"/>
          <w:sz w:val="24"/>
        </w:rPr>
      </w:pPr>
      <w:r>
        <w:rPr>
          <w:rStyle w:val="27"/>
          <w:rFonts w:hint="eastAsia" w:ascii="宋体" w:hAnsi="宋体" w:cs="宋体"/>
          <w:sz w:val="24"/>
        </w:rPr>
        <w:t>①签订合同后，因分部分项工程量清单漏项、工程量误差、非承包人原因的工程变更、经济鉴证、新增项目，亦须按工程量清单表之综合单价来执行；如无适用或类似的综合单价，可按照</w:t>
      </w:r>
      <w:r>
        <w:rPr>
          <w:rStyle w:val="27"/>
          <w:rFonts w:hint="eastAsia" w:ascii="宋体" w:hAnsi="宋体" w:cs="宋体"/>
          <w:kern w:val="0"/>
          <w:sz w:val="24"/>
        </w:rPr>
        <w:t>伊犁州地区工程造价管理站</w:t>
      </w:r>
      <w:r>
        <w:rPr>
          <w:rStyle w:val="27"/>
          <w:rFonts w:hint="eastAsia" w:ascii="宋体" w:hAnsi="宋体" w:cs="宋体"/>
          <w:sz w:val="24"/>
        </w:rPr>
        <w:t>施工期间公布的材料单价计算，变更人工单价仍执行原投标人工单价，所有费率按原投标书费率执行。每项细目的合价支付最终以现场工程师确认的实际工程量乘以承包人所报综合单价之积进行。</w:t>
      </w:r>
    </w:p>
    <w:p w14:paraId="07893FEC">
      <w:pPr>
        <w:pStyle w:val="55"/>
        <w:spacing w:line="500" w:lineRule="exact"/>
        <w:ind w:firstLine="480" w:firstLineChars="200"/>
        <w:rPr>
          <w:rStyle w:val="27"/>
          <w:rFonts w:ascii="宋体" w:hAnsi="宋体" w:cs="宋体"/>
          <w:sz w:val="24"/>
        </w:rPr>
      </w:pPr>
      <w:r>
        <w:rPr>
          <w:rStyle w:val="27"/>
          <w:rFonts w:hint="eastAsia" w:ascii="宋体" w:hAnsi="宋体" w:cs="宋体"/>
          <w:sz w:val="24"/>
        </w:rPr>
        <w:t>②若合同无约定综合单价且不适用上述①，由承包人提出适当的单价，经发包人会同监理单位及跟踪审计单位审核后按建设工程管理制度和程序审批确定。</w:t>
      </w:r>
    </w:p>
    <w:p w14:paraId="368D7BB2">
      <w:pPr>
        <w:pStyle w:val="55"/>
        <w:spacing w:line="500" w:lineRule="exact"/>
        <w:ind w:firstLine="480" w:firstLineChars="200"/>
        <w:rPr>
          <w:rStyle w:val="27"/>
          <w:rFonts w:ascii="宋体" w:hAnsi="宋体" w:cs="宋体"/>
          <w:sz w:val="24"/>
        </w:rPr>
      </w:pPr>
      <w:r>
        <w:rPr>
          <w:rStyle w:val="27"/>
          <w:rFonts w:hint="eastAsia" w:ascii="宋体" w:hAnsi="宋体" w:cs="宋体"/>
          <w:sz w:val="24"/>
        </w:rPr>
        <w:t>以上调整仅限于主材价格的调整，组成综合单价的其他一切费用不得调整。</w:t>
      </w:r>
    </w:p>
    <w:p w14:paraId="347D51AD">
      <w:pPr>
        <w:pStyle w:val="55"/>
        <w:spacing w:line="500" w:lineRule="exact"/>
        <w:ind w:firstLine="480" w:firstLineChars="200"/>
        <w:rPr>
          <w:rStyle w:val="27"/>
          <w:rFonts w:ascii="宋体" w:hAnsi="宋体" w:cs="宋体"/>
          <w:sz w:val="24"/>
        </w:rPr>
      </w:pPr>
      <w:r>
        <w:rPr>
          <w:rStyle w:val="27"/>
          <w:rFonts w:hint="eastAsia" w:ascii="宋体" w:hAnsi="宋体" w:cs="宋体"/>
          <w:sz w:val="24"/>
        </w:rPr>
        <w:t>2）材料变更价格确定：</w:t>
      </w:r>
    </w:p>
    <w:p w14:paraId="7CCDD70B">
      <w:pPr>
        <w:pStyle w:val="55"/>
        <w:spacing w:line="500" w:lineRule="exact"/>
        <w:ind w:firstLine="480" w:firstLineChars="200"/>
        <w:rPr>
          <w:rStyle w:val="27"/>
          <w:rFonts w:ascii="宋体" w:hAnsi="宋体" w:cs="宋体"/>
          <w:sz w:val="24"/>
        </w:rPr>
      </w:pPr>
      <w:r>
        <w:rPr>
          <w:rStyle w:val="27"/>
          <w:rFonts w:hint="eastAsia" w:ascii="宋体" w:hAnsi="宋体" w:cs="宋体"/>
          <w:sz w:val="24"/>
        </w:rPr>
        <w:t>①承包人材料价格明细表已有的材料，根据承包人材料价格明细表所列材料单价计算；</w:t>
      </w:r>
    </w:p>
    <w:p w14:paraId="76D95FC0">
      <w:pPr>
        <w:pStyle w:val="55"/>
        <w:spacing w:line="500" w:lineRule="exact"/>
        <w:ind w:firstLine="480" w:firstLineChars="200"/>
        <w:rPr>
          <w:rStyle w:val="27"/>
          <w:rFonts w:ascii="宋体" w:hAnsi="宋体" w:cs="宋体"/>
          <w:sz w:val="24"/>
        </w:rPr>
      </w:pPr>
      <w:r>
        <w:rPr>
          <w:rStyle w:val="27"/>
          <w:rFonts w:hint="eastAsia" w:ascii="宋体" w:hAnsi="宋体" w:cs="宋体"/>
          <w:sz w:val="24"/>
        </w:rPr>
        <w:t>②承包人材料价格明细表中没有的材料，按照</w:t>
      </w:r>
      <w:r>
        <w:rPr>
          <w:rStyle w:val="27"/>
          <w:rFonts w:hint="eastAsia" w:ascii="宋体" w:hAnsi="宋体" w:cs="宋体"/>
          <w:kern w:val="0"/>
          <w:sz w:val="24"/>
        </w:rPr>
        <w:t>伊犁州地区工程造价管理站</w:t>
      </w:r>
      <w:r>
        <w:rPr>
          <w:rStyle w:val="27"/>
          <w:rFonts w:hint="eastAsia" w:ascii="宋体" w:hAnsi="宋体" w:cs="宋体"/>
          <w:sz w:val="24"/>
        </w:rPr>
        <w:t>施工期间公布的材料单价与中标价降幅系数（中标价降幅系数＝中标价/工程控制价×100%）的乘积计算；</w:t>
      </w:r>
    </w:p>
    <w:p w14:paraId="090D7095">
      <w:pPr>
        <w:pStyle w:val="55"/>
        <w:spacing w:line="500" w:lineRule="exact"/>
        <w:ind w:firstLine="480" w:firstLineChars="200"/>
        <w:rPr>
          <w:rStyle w:val="27"/>
          <w:rFonts w:ascii="宋体" w:hAnsi="宋体" w:cs="宋体"/>
          <w:kern w:val="0"/>
          <w:sz w:val="24"/>
        </w:rPr>
      </w:pPr>
      <w:r>
        <w:rPr>
          <w:rStyle w:val="27"/>
          <w:rFonts w:hint="eastAsia" w:ascii="宋体" w:hAnsi="宋体" w:cs="宋体"/>
          <w:sz w:val="24"/>
        </w:rPr>
        <w:t>③</w:t>
      </w:r>
      <w:r>
        <w:rPr>
          <w:rStyle w:val="27"/>
          <w:rFonts w:hint="eastAsia" w:ascii="宋体" w:hAnsi="宋体" w:cs="宋体"/>
          <w:kern w:val="0"/>
          <w:sz w:val="24"/>
        </w:rPr>
        <w:t>伊犁州地区工程造价管理站</w:t>
      </w:r>
      <w:r>
        <w:rPr>
          <w:rStyle w:val="27"/>
          <w:rFonts w:hint="eastAsia" w:ascii="宋体" w:hAnsi="宋体" w:cs="宋体"/>
          <w:sz w:val="24"/>
        </w:rPr>
        <w:t>没有公布的材料，由承包人提出适当的价格，发包人会同监理单位及跟踪审计审定后按建设工程管理制度和程序审批确定。</w:t>
      </w:r>
    </w:p>
    <w:p w14:paraId="20FD93BF">
      <w:pPr>
        <w:pStyle w:val="55"/>
        <w:spacing w:line="500" w:lineRule="exact"/>
        <w:ind w:firstLine="480" w:firstLineChars="200"/>
        <w:rPr>
          <w:rStyle w:val="27"/>
          <w:rFonts w:ascii="宋体" w:hAnsi="宋体" w:cs="宋体"/>
          <w:sz w:val="24"/>
        </w:rPr>
      </w:pPr>
      <w:r>
        <w:rPr>
          <w:rStyle w:val="27"/>
          <w:rFonts w:hint="eastAsia" w:ascii="宋体" w:hAnsi="宋体" w:cs="宋体"/>
          <w:sz w:val="24"/>
        </w:rPr>
        <w:t>④对有暂定价的材料或设备的子项的综合单价，结算时可按实调整。</w:t>
      </w:r>
    </w:p>
    <w:p w14:paraId="083D0FBC">
      <w:pPr>
        <w:pStyle w:val="55"/>
        <w:spacing w:line="500" w:lineRule="exact"/>
        <w:ind w:firstLine="480" w:firstLineChars="200"/>
        <w:rPr>
          <w:rStyle w:val="27"/>
          <w:rFonts w:ascii="宋体" w:hAnsi="宋体" w:cs="宋体"/>
          <w:sz w:val="24"/>
        </w:rPr>
      </w:pPr>
      <w:r>
        <w:rPr>
          <w:rStyle w:val="27"/>
          <w:rFonts w:hint="eastAsia" w:ascii="宋体" w:hAnsi="宋体" w:cs="宋体"/>
          <w:sz w:val="24"/>
        </w:rPr>
        <w:t>以上调整仅限于主材价格的调整，组成综合单价的其他一切费用不得调整。</w:t>
      </w:r>
    </w:p>
    <w:p w14:paraId="673E24F2">
      <w:pPr>
        <w:pStyle w:val="55"/>
        <w:spacing w:line="500" w:lineRule="exact"/>
        <w:ind w:firstLine="480" w:firstLineChars="200"/>
        <w:rPr>
          <w:rStyle w:val="27"/>
          <w:rFonts w:ascii="宋体" w:hAnsi="宋体"/>
          <w:sz w:val="24"/>
        </w:rPr>
      </w:pPr>
      <w:r>
        <w:rPr>
          <w:rStyle w:val="27"/>
          <w:rFonts w:hint="eastAsia" w:ascii="宋体" w:hAnsi="宋体"/>
          <w:sz w:val="24"/>
        </w:rPr>
        <w:t>3）如分部分项工程量清单中项目特征和工程内容发生变化时，对变更部分可以进行适当的调整，该调整仅限于主材的调整，以上调整仅限于主材价格的调整，组成综合单价的其他一切费用不得调整。</w:t>
      </w:r>
    </w:p>
    <w:p w14:paraId="1B004FBF">
      <w:pPr>
        <w:pStyle w:val="55"/>
        <w:spacing w:line="500" w:lineRule="exact"/>
        <w:ind w:firstLine="480" w:firstLineChars="200"/>
        <w:rPr>
          <w:rStyle w:val="27"/>
          <w:rFonts w:ascii="宋体" w:hAnsi="宋体"/>
          <w:sz w:val="24"/>
        </w:rPr>
      </w:pPr>
      <w:r>
        <w:rPr>
          <w:rStyle w:val="27"/>
          <w:rFonts w:hint="eastAsia" w:ascii="宋体" w:hAnsi="宋体"/>
          <w:sz w:val="24"/>
        </w:rPr>
        <w:t>4）如施工期间政府部门新出台的需建设单位代为承包方缴纳的税、费，此类税、费由投标单位在本次投标中自行考虑风险，建设单位将不再另行支付。</w:t>
      </w:r>
    </w:p>
    <w:p w14:paraId="2A87B45C">
      <w:pPr>
        <w:pStyle w:val="55"/>
        <w:spacing w:line="500" w:lineRule="exact"/>
        <w:ind w:firstLine="480" w:firstLineChars="200"/>
        <w:rPr>
          <w:rStyle w:val="27"/>
          <w:rFonts w:ascii="宋体" w:hAnsi="宋体"/>
          <w:sz w:val="24"/>
          <w:u w:val="single"/>
        </w:rPr>
      </w:pPr>
      <w:r>
        <w:rPr>
          <w:rStyle w:val="27"/>
          <w:rFonts w:hint="eastAsia" w:ascii="宋体" w:hAnsi="宋体"/>
          <w:sz w:val="24"/>
        </w:rPr>
        <w:t xml:space="preserve"> (3)采用成本加酬金合同，有关成本和酬金约定：</w:t>
      </w:r>
      <w:r>
        <w:rPr>
          <w:rStyle w:val="27"/>
          <w:rFonts w:hint="eastAsia" w:ascii="宋体" w:hAnsi="宋体"/>
          <w:sz w:val="24"/>
          <w:u w:val="single"/>
        </w:rPr>
        <w:t>无</w:t>
      </w:r>
      <w:r>
        <w:rPr>
          <w:rStyle w:val="27"/>
          <w:rFonts w:hint="eastAsia" w:ascii="宋体" w:hAnsi="宋体"/>
          <w:sz w:val="24"/>
        </w:rPr>
        <w:t>。</w:t>
      </w:r>
    </w:p>
    <w:p w14:paraId="5A0F1660">
      <w:pPr>
        <w:pStyle w:val="55"/>
        <w:spacing w:line="500" w:lineRule="exact"/>
        <w:ind w:firstLine="480" w:firstLineChars="200"/>
        <w:rPr>
          <w:rStyle w:val="27"/>
          <w:rFonts w:ascii="宋体" w:hAnsi="宋体"/>
          <w:sz w:val="24"/>
        </w:rPr>
      </w:pPr>
      <w:r>
        <w:rPr>
          <w:rStyle w:val="27"/>
          <w:rFonts w:hint="eastAsia" w:ascii="宋体" w:hAnsi="宋体"/>
          <w:sz w:val="24"/>
        </w:rPr>
        <w:t>16.3</w:t>
      </w:r>
      <w:r>
        <w:rPr>
          <w:rStyle w:val="27"/>
          <w:rFonts w:hint="eastAsia" w:ascii="宋体" w:hAnsi="宋体"/>
          <w:sz w:val="24"/>
        </w:rPr>
        <w:tab/>
      </w:r>
      <w:r>
        <w:rPr>
          <w:rStyle w:val="27"/>
          <w:rFonts w:hint="eastAsia" w:ascii="宋体" w:hAnsi="宋体"/>
          <w:sz w:val="24"/>
        </w:rPr>
        <w:t>双方约定合同价款的其他调整因素：经济签证、设计变更、材料价格调整，招标文件的工程量清单和图纸中包含的项目实际上没有发生的，在工程结算时应当取消。</w:t>
      </w:r>
      <w:r>
        <w:rPr>
          <w:rStyle w:val="27"/>
          <w:rFonts w:ascii="宋体" w:hAnsi="宋体"/>
          <w:sz w:val="24"/>
        </w:rPr>
        <w:t xml:space="preserve">  </w:t>
      </w:r>
    </w:p>
    <w:p w14:paraId="51381DE0">
      <w:pPr>
        <w:pStyle w:val="55"/>
        <w:spacing w:before="100" w:line="500" w:lineRule="exact"/>
        <w:ind w:firstLine="482" w:firstLineChars="200"/>
        <w:rPr>
          <w:rStyle w:val="27"/>
          <w:rFonts w:ascii="宋体" w:hAnsi="宋体" w:cs="宋体"/>
          <w:b/>
          <w:kern w:val="0"/>
          <w:sz w:val="24"/>
          <w:szCs w:val="24"/>
        </w:rPr>
      </w:pPr>
      <w:r>
        <w:rPr>
          <w:rStyle w:val="27"/>
          <w:rFonts w:hint="eastAsia" w:ascii="宋体" w:hAnsi="宋体" w:cs="宋体"/>
          <w:b/>
          <w:kern w:val="0"/>
          <w:sz w:val="24"/>
          <w:szCs w:val="24"/>
        </w:rPr>
        <w:t>17.计量与支付</w:t>
      </w:r>
    </w:p>
    <w:p w14:paraId="1977A4FB">
      <w:pPr>
        <w:pStyle w:val="55"/>
        <w:spacing w:line="500" w:lineRule="exact"/>
        <w:ind w:firstLine="480" w:firstLineChars="200"/>
        <w:rPr>
          <w:rStyle w:val="27"/>
          <w:rFonts w:ascii="宋体" w:hAnsi="宋体"/>
          <w:sz w:val="24"/>
        </w:rPr>
      </w:pPr>
      <w:r>
        <w:rPr>
          <w:rStyle w:val="27"/>
          <w:rFonts w:hint="eastAsia" w:ascii="宋体" w:hAnsi="宋体"/>
          <w:sz w:val="24"/>
        </w:rPr>
        <w:t>17.1计量</w:t>
      </w:r>
    </w:p>
    <w:p w14:paraId="6BBD3978">
      <w:pPr>
        <w:pStyle w:val="55"/>
        <w:spacing w:line="500" w:lineRule="exact"/>
        <w:ind w:firstLine="480" w:firstLineChars="200"/>
        <w:rPr>
          <w:rStyle w:val="27"/>
          <w:rFonts w:ascii="宋体" w:hAnsi="宋体"/>
          <w:sz w:val="24"/>
        </w:rPr>
      </w:pPr>
      <w:r>
        <w:rPr>
          <w:rStyle w:val="27"/>
          <w:rFonts w:hint="eastAsia" w:ascii="宋体" w:hAnsi="宋体"/>
          <w:sz w:val="24"/>
        </w:rPr>
        <w:t>17.1.2计量方法</w:t>
      </w:r>
    </w:p>
    <w:p w14:paraId="26EBF16D">
      <w:pPr>
        <w:pStyle w:val="55"/>
        <w:spacing w:line="500" w:lineRule="exact"/>
        <w:ind w:firstLine="480" w:firstLineChars="200"/>
        <w:rPr>
          <w:rStyle w:val="27"/>
          <w:rFonts w:ascii="宋体" w:hAnsi="宋体"/>
          <w:sz w:val="24"/>
        </w:rPr>
      </w:pPr>
      <w:r>
        <w:rPr>
          <w:rStyle w:val="27"/>
          <w:rFonts w:hint="eastAsia" w:ascii="宋体" w:hAnsi="宋体"/>
          <w:sz w:val="24"/>
        </w:rPr>
        <w:t>工程量计算规则执行国家标准《建设工程工程量清单计价规范》GB50500-2013或其适用的修订版本。除合同另有约定外，承包人实际完成的工程量按约定的工程量计算规则和有合同约束力的图纸进行计量。</w:t>
      </w:r>
    </w:p>
    <w:p w14:paraId="6CBDC614">
      <w:pPr>
        <w:pStyle w:val="55"/>
        <w:spacing w:before="62" w:beforeLines="20" w:after="62" w:afterLines="20" w:line="500" w:lineRule="exact"/>
        <w:ind w:firstLine="480" w:firstLineChars="200"/>
        <w:rPr>
          <w:rStyle w:val="27"/>
          <w:rFonts w:ascii="宋体" w:hAnsi="宋体"/>
          <w:sz w:val="24"/>
        </w:rPr>
      </w:pPr>
      <w:r>
        <w:rPr>
          <w:rStyle w:val="27"/>
          <w:rFonts w:hint="eastAsia" w:ascii="宋体" w:hAnsi="宋体"/>
          <w:sz w:val="24"/>
        </w:rPr>
        <w:t>17.1.3计量周期</w:t>
      </w:r>
    </w:p>
    <w:p w14:paraId="375D5F4D">
      <w:pPr>
        <w:pStyle w:val="55"/>
        <w:spacing w:line="500" w:lineRule="exact"/>
        <w:ind w:firstLine="480" w:firstLineChars="200"/>
        <w:rPr>
          <w:rStyle w:val="27"/>
          <w:rFonts w:ascii="宋体" w:hAnsi="宋体"/>
          <w:sz w:val="24"/>
        </w:rPr>
      </w:pPr>
      <w:r>
        <w:rPr>
          <w:rStyle w:val="27"/>
          <w:rFonts w:hint="eastAsia" w:ascii="宋体" w:hAnsi="宋体"/>
          <w:sz w:val="24"/>
        </w:rPr>
        <w:t>(1)本合同的计量周期为月，每月</w:t>
      </w:r>
      <w:r>
        <w:rPr>
          <w:rStyle w:val="27"/>
          <w:rFonts w:hint="eastAsia" w:ascii="宋体" w:hAnsi="宋体"/>
          <w:sz w:val="24"/>
          <w:u w:val="single"/>
        </w:rPr>
        <w:t xml:space="preserve"> 25 </w:t>
      </w:r>
      <w:r>
        <w:rPr>
          <w:rStyle w:val="27"/>
          <w:rFonts w:hint="eastAsia" w:ascii="宋体" w:hAnsi="宋体"/>
          <w:sz w:val="24"/>
        </w:rPr>
        <w:t>日为当月计量截止日期(不含当日)和下月计量起始日期(含当日)。</w:t>
      </w:r>
    </w:p>
    <w:p w14:paraId="0F30DE97">
      <w:pPr>
        <w:pStyle w:val="55"/>
        <w:spacing w:line="500" w:lineRule="exact"/>
        <w:ind w:firstLine="480" w:firstLineChars="200"/>
        <w:rPr>
          <w:rStyle w:val="27"/>
          <w:rFonts w:ascii="宋体" w:hAnsi="宋体"/>
          <w:sz w:val="24"/>
        </w:rPr>
      </w:pPr>
      <w:r>
        <w:rPr>
          <w:rStyle w:val="27"/>
          <w:rFonts w:hint="eastAsia" w:ascii="宋体" w:hAnsi="宋体"/>
          <w:sz w:val="24"/>
        </w:rPr>
        <w:t>(2)本合同</w:t>
      </w:r>
      <w:r>
        <w:rPr>
          <w:rStyle w:val="27"/>
          <w:rFonts w:hint="eastAsia" w:ascii="宋体" w:hAnsi="宋体"/>
          <w:sz w:val="24"/>
          <w:u w:val="single"/>
        </w:rPr>
        <w:t xml:space="preserve"> 执行（采用固定单价合同形式） </w:t>
      </w:r>
      <w:r>
        <w:rPr>
          <w:rStyle w:val="27"/>
          <w:rFonts w:hint="eastAsia" w:ascii="宋体" w:hAnsi="宋体"/>
          <w:color w:val="FF0000"/>
          <w:sz w:val="24"/>
        </w:rPr>
        <w:t xml:space="preserve"> </w:t>
      </w:r>
      <w:r>
        <w:rPr>
          <w:rStyle w:val="27"/>
          <w:rFonts w:hint="eastAsia" w:ascii="宋体" w:hAnsi="宋体"/>
          <w:sz w:val="24"/>
        </w:rPr>
        <w:t>通用合同条款本项约定的单价子目计量。总价子目计量方法按专用合同条款第17.1.5项总价子目的计量——</w:t>
      </w:r>
      <w:r>
        <w:rPr>
          <w:rStyle w:val="27"/>
          <w:rFonts w:hint="eastAsia" w:ascii="宋体" w:hAnsi="宋体"/>
          <w:sz w:val="24"/>
          <w:u w:val="single"/>
        </w:rPr>
        <w:t xml:space="preserve"> 按实际完成工程量 </w:t>
      </w:r>
      <w:r>
        <w:rPr>
          <w:rStyle w:val="27"/>
          <w:rFonts w:hint="eastAsia" w:ascii="宋体" w:hAnsi="宋体"/>
          <w:sz w:val="24"/>
        </w:rPr>
        <w:t>。</w:t>
      </w:r>
    </w:p>
    <w:p w14:paraId="7D115F2C">
      <w:pPr>
        <w:pStyle w:val="55"/>
        <w:spacing w:before="62" w:beforeLines="20" w:after="62" w:afterLines="20" w:line="500" w:lineRule="exact"/>
        <w:ind w:firstLine="480" w:firstLineChars="200"/>
        <w:rPr>
          <w:rStyle w:val="27"/>
          <w:rFonts w:ascii="宋体" w:hAnsi="宋体"/>
          <w:sz w:val="24"/>
        </w:rPr>
      </w:pPr>
      <w:r>
        <w:rPr>
          <w:rStyle w:val="27"/>
          <w:rFonts w:hint="eastAsia" w:ascii="宋体" w:hAnsi="宋体"/>
          <w:sz w:val="24"/>
        </w:rPr>
        <w:t>17.1.</w:t>
      </w:r>
      <w:r>
        <w:rPr>
          <w:rStyle w:val="27"/>
          <w:rFonts w:hint="eastAsia" w:ascii="宋体" w:hAnsi="宋体"/>
          <w:sz w:val="24"/>
          <w:lang w:val="en-US" w:eastAsia="zh-CN"/>
        </w:rPr>
        <w:t>4</w:t>
      </w:r>
      <w:r>
        <w:rPr>
          <w:rStyle w:val="27"/>
          <w:rFonts w:hint="eastAsia" w:ascii="宋体" w:hAnsi="宋体"/>
          <w:sz w:val="24"/>
        </w:rPr>
        <w:t>总价子目的计量一支付分解报告</w:t>
      </w:r>
    </w:p>
    <w:p w14:paraId="536A91DF">
      <w:pPr>
        <w:pStyle w:val="55"/>
        <w:spacing w:line="500" w:lineRule="exact"/>
        <w:ind w:firstLine="480" w:firstLineChars="200"/>
        <w:rPr>
          <w:rStyle w:val="27"/>
          <w:rFonts w:ascii="宋体" w:hAnsi="宋体"/>
          <w:sz w:val="24"/>
        </w:rPr>
      </w:pPr>
      <w:r>
        <w:rPr>
          <w:rStyle w:val="27"/>
          <w:rFonts w:hint="eastAsia" w:ascii="宋体" w:hAnsi="宋体"/>
          <w:sz w:val="24"/>
        </w:rPr>
        <w:t>总价子目按照有合同约束力的支付分解表支付。承包人应根据合同条款第10条约定的合同进度计划和总价子目的总价构成、费用性质、计划发生时间和相应工作量等因素对各个总价子目的总价按月进行分解，形成支付分解报告。承包人应当在收到经过监理人批复的合同进度计划后7天内，将支付分解报告以及形成支付分解报告的分项计量和总价分解等支持性资料报监理人审批，监理人应当在收到承包人报送的支付分解报告后7天内给予批复或提出修改意见，经监理人批准的支付分解报告为有合同约束力的支付分解表。支付分解表应根据合同条款第10.2款约定的修订合同进度计划进行修正，修正的程序和期限应当依照本项上述约定，经修正的支付分解表为有合同约束力的支付分解表。</w:t>
      </w:r>
    </w:p>
    <w:p w14:paraId="176D1739">
      <w:pPr>
        <w:pStyle w:val="55"/>
        <w:spacing w:line="500" w:lineRule="exact"/>
        <w:ind w:firstLine="480" w:firstLineChars="200"/>
        <w:rPr>
          <w:rStyle w:val="27"/>
          <w:rFonts w:ascii="宋体" w:hAnsi="宋体"/>
          <w:sz w:val="24"/>
        </w:rPr>
      </w:pPr>
      <w:r>
        <w:rPr>
          <w:rStyle w:val="27"/>
          <w:rFonts w:hint="eastAsia" w:ascii="宋体" w:hAnsi="宋体"/>
          <w:sz w:val="24"/>
        </w:rPr>
        <w:t>(1)总价子目的价格调整方法：</w:t>
      </w:r>
      <w:r>
        <w:rPr>
          <w:rStyle w:val="27"/>
          <w:rFonts w:hint="eastAsia" w:ascii="宋体" w:hAnsi="宋体"/>
          <w:sz w:val="24"/>
          <w:u w:val="single"/>
        </w:rPr>
        <w:t xml:space="preserve"> /</w:t>
      </w:r>
      <w:r>
        <w:rPr>
          <w:rStyle w:val="27"/>
          <w:rFonts w:hint="eastAsia" w:ascii="宋体" w:hAnsi="宋体"/>
          <w:sz w:val="24"/>
        </w:rPr>
        <w:t>。</w:t>
      </w:r>
    </w:p>
    <w:p w14:paraId="2343047B">
      <w:pPr>
        <w:pStyle w:val="55"/>
        <w:spacing w:line="500" w:lineRule="exact"/>
        <w:ind w:firstLine="480" w:firstLineChars="200"/>
        <w:rPr>
          <w:rStyle w:val="27"/>
          <w:rFonts w:ascii="宋体" w:hAnsi="宋体"/>
          <w:sz w:val="24"/>
        </w:rPr>
      </w:pPr>
      <w:r>
        <w:rPr>
          <w:rStyle w:val="27"/>
          <w:rFonts w:hint="eastAsia" w:ascii="宋体" w:hAnsi="宋体"/>
          <w:sz w:val="24"/>
        </w:rPr>
        <w:t>(2)列入每月进度付款申请单中各总价子目的价值为有合同约束力的支付分解表中对应月份的总价子目总价值。</w:t>
      </w:r>
    </w:p>
    <w:p w14:paraId="3F0C7B09">
      <w:pPr>
        <w:pStyle w:val="55"/>
        <w:spacing w:line="500" w:lineRule="exact"/>
        <w:ind w:firstLine="480" w:firstLineChars="200"/>
        <w:rPr>
          <w:rStyle w:val="27"/>
          <w:rFonts w:ascii="宋体" w:hAnsi="宋体"/>
          <w:sz w:val="24"/>
        </w:rPr>
      </w:pPr>
      <w:r>
        <w:rPr>
          <w:rStyle w:val="27"/>
          <w:rFonts w:hint="eastAsia" w:ascii="宋体" w:hAnsi="宋体"/>
          <w:sz w:val="24"/>
        </w:rPr>
        <w:t>(3)监理人根据有合同约束力的支付分解表复核列入每月进度付款申请单中的总价子目的总价值。</w:t>
      </w:r>
    </w:p>
    <w:p w14:paraId="2286696F">
      <w:pPr>
        <w:pStyle w:val="55"/>
        <w:spacing w:line="500" w:lineRule="exact"/>
        <w:ind w:firstLine="480" w:firstLineChars="200"/>
        <w:rPr>
          <w:rStyle w:val="27"/>
          <w:rFonts w:ascii="宋体" w:hAnsi="宋体"/>
          <w:sz w:val="24"/>
        </w:rPr>
      </w:pPr>
      <w:r>
        <w:rPr>
          <w:rStyle w:val="27"/>
          <w:rFonts w:hint="eastAsia" w:ascii="宋体" w:hAnsi="宋体"/>
          <w:sz w:val="24"/>
        </w:rPr>
        <w:t>(4)除按照第15条约定的变更外，在竣工结算时总价子目的工程量不应当重新计量，签约合同价所基于的工程量即是用于竣工结算的最终工程量。</w:t>
      </w:r>
    </w:p>
    <w:p w14:paraId="017D017C">
      <w:pPr>
        <w:pStyle w:val="55"/>
        <w:spacing w:before="62" w:beforeLines="20" w:after="62" w:afterLines="20" w:line="500" w:lineRule="exact"/>
        <w:ind w:firstLine="480" w:firstLineChars="200"/>
        <w:rPr>
          <w:rStyle w:val="27"/>
          <w:rFonts w:ascii="宋体" w:hAnsi="宋体"/>
          <w:sz w:val="24"/>
        </w:rPr>
      </w:pPr>
      <w:r>
        <w:rPr>
          <w:rStyle w:val="27"/>
          <w:rFonts w:hint="eastAsia" w:ascii="宋体" w:hAnsi="宋体"/>
          <w:sz w:val="24"/>
        </w:rPr>
        <w:t>17.1.5总价子目的计量一按实际完成工程量计量</w:t>
      </w:r>
    </w:p>
    <w:p w14:paraId="4E663BCA">
      <w:pPr>
        <w:pStyle w:val="55"/>
        <w:spacing w:line="500" w:lineRule="exact"/>
        <w:ind w:firstLine="480" w:firstLineChars="200"/>
        <w:rPr>
          <w:rStyle w:val="27"/>
          <w:rFonts w:ascii="宋体" w:hAnsi="宋体"/>
          <w:sz w:val="24"/>
        </w:rPr>
      </w:pPr>
      <w:r>
        <w:rPr>
          <w:rStyle w:val="27"/>
          <w:rFonts w:hint="eastAsia" w:ascii="宋体" w:hAnsi="宋体"/>
          <w:sz w:val="24"/>
        </w:rPr>
        <w:t>(1)总价子目的价格调整方法：</w:t>
      </w:r>
      <w:r>
        <w:rPr>
          <w:rStyle w:val="27"/>
          <w:rFonts w:hint="eastAsia" w:ascii="宋体" w:hAnsi="宋体"/>
          <w:sz w:val="24"/>
          <w:u w:val="single"/>
        </w:rPr>
        <w:t xml:space="preserve">  /  </w:t>
      </w:r>
      <w:r>
        <w:rPr>
          <w:rStyle w:val="27"/>
          <w:rFonts w:hint="eastAsia" w:ascii="宋体" w:hAnsi="宋体"/>
          <w:sz w:val="24"/>
        </w:rPr>
        <w:t>。</w:t>
      </w:r>
    </w:p>
    <w:p w14:paraId="52CEB443">
      <w:pPr>
        <w:pStyle w:val="55"/>
        <w:spacing w:line="500" w:lineRule="exact"/>
        <w:ind w:firstLine="480" w:firstLineChars="200"/>
        <w:rPr>
          <w:rStyle w:val="27"/>
          <w:rFonts w:ascii="宋体" w:hAnsi="宋体"/>
          <w:sz w:val="24"/>
        </w:rPr>
      </w:pPr>
      <w:r>
        <w:rPr>
          <w:rStyle w:val="27"/>
          <w:rFonts w:hint="eastAsia" w:ascii="宋体" w:hAnsi="宋体"/>
          <w:sz w:val="24"/>
        </w:rPr>
        <w:t>总价子目的计量和支付应以总价为基础，对承包人实际完成的工程量进行计量，是进行工程目标管理和控制进度款支付的依据。</w:t>
      </w:r>
    </w:p>
    <w:p w14:paraId="636AC635">
      <w:pPr>
        <w:pStyle w:val="55"/>
        <w:spacing w:line="500" w:lineRule="exact"/>
        <w:ind w:firstLine="480" w:firstLineChars="200"/>
        <w:rPr>
          <w:rStyle w:val="27"/>
          <w:rFonts w:ascii="宋体" w:hAnsi="宋体"/>
          <w:sz w:val="24"/>
        </w:rPr>
      </w:pPr>
      <w:r>
        <w:rPr>
          <w:rStyle w:val="27"/>
          <w:rFonts w:hint="eastAsia" w:ascii="宋体" w:hAnsi="宋体"/>
          <w:sz w:val="24"/>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14:paraId="540D96A6">
      <w:pPr>
        <w:pStyle w:val="55"/>
        <w:spacing w:line="500" w:lineRule="exact"/>
        <w:ind w:firstLine="480" w:firstLineChars="200"/>
        <w:rPr>
          <w:rStyle w:val="27"/>
          <w:rFonts w:ascii="宋体" w:hAnsi="宋体"/>
          <w:sz w:val="24"/>
        </w:rPr>
      </w:pPr>
      <w:r>
        <w:rPr>
          <w:rStyle w:val="27"/>
          <w:rFonts w:hint="eastAsia" w:ascii="宋体" w:hAnsi="宋体"/>
          <w:sz w:val="24"/>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71C9D75F">
      <w:pPr>
        <w:pStyle w:val="55"/>
        <w:spacing w:line="500" w:lineRule="exact"/>
        <w:ind w:firstLine="480" w:firstLineChars="200"/>
        <w:rPr>
          <w:rStyle w:val="27"/>
          <w:rFonts w:ascii="宋体" w:hAnsi="宋体"/>
          <w:sz w:val="24"/>
        </w:rPr>
      </w:pPr>
      <w:r>
        <w:rPr>
          <w:rStyle w:val="27"/>
          <w:rFonts w:hint="eastAsia" w:ascii="宋体" w:hAnsi="宋体"/>
          <w:sz w:val="24"/>
        </w:rPr>
        <w:t>(4)监理人应在收到承包人提交的工程量报表后的7天内进行复核，监理人未在约定时间内复核的，承包人提交的工程量报表中的工程量视为承包人实际完成的工程量，据此计算工程价款。</w:t>
      </w:r>
    </w:p>
    <w:p w14:paraId="71AF4B50">
      <w:pPr>
        <w:pStyle w:val="55"/>
        <w:spacing w:line="500" w:lineRule="exact"/>
        <w:ind w:firstLine="480" w:firstLineChars="200"/>
        <w:rPr>
          <w:rStyle w:val="27"/>
          <w:rFonts w:ascii="宋体" w:hAnsi="宋体"/>
          <w:sz w:val="24"/>
        </w:rPr>
      </w:pPr>
      <w:r>
        <w:rPr>
          <w:rStyle w:val="27"/>
          <w:rFonts w:hint="eastAsia" w:ascii="宋体" w:hAnsi="宋体"/>
          <w:sz w:val="24"/>
        </w:rPr>
        <w:t>(5)除按照第15条约定的变更外，在竣工结算时总价子目的工程量不应当重新计量，签约合同价所基于的工程量即是用于竣工结算的最终工程量。</w:t>
      </w:r>
    </w:p>
    <w:p w14:paraId="13FA5B06">
      <w:pPr>
        <w:pStyle w:val="55"/>
        <w:spacing w:before="187" w:beforeLines="60" w:after="187" w:afterLines="60" w:line="500" w:lineRule="exact"/>
        <w:ind w:firstLine="480" w:firstLineChars="200"/>
        <w:rPr>
          <w:rStyle w:val="27"/>
          <w:rFonts w:ascii="宋体" w:hAnsi="宋体"/>
          <w:sz w:val="24"/>
        </w:rPr>
      </w:pPr>
      <w:r>
        <w:rPr>
          <w:rStyle w:val="27"/>
          <w:rFonts w:hint="eastAsia" w:ascii="宋体" w:hAnsi="宋体"/>
          <w:sz w:val="24"/>
        </w:rPr>
        <w:t>17.2预付款</w:t>
      </w:r>
    </w:p>
    <w:p w14:paraId="34065AC3">
      <w:pPr>
        <w:pStyle w:val="55"/>
        <w:spacing w:before="94" w:beforeLines="30" w:after="94" w:afterLines="30" w:line="500" w:lineRule="exact"/>
        <w:ind w:firstLine="480" w:firstLineChars="200"/>
        <w:rPr>
          <w:rStyle w:val="27"/>
          <w:rFonts w:ascii="宋体" w:hAnsi="宋体"/>
          <w:sz w:val="24"/>
          <w:highlight w:val="yellow"/>
        </w:rPr>
      </w:pPr>
      <w:r>
        <w:rPr>
          <w:rStyle w:val="27"/>
          <w:rFonts w:hint="eastAsia" w:ascii="宋体" w:hAnsi="宋体"/>
          <w:sz w:val="24"/>
          <w:highlight w:val="none"/>
        </w:rPr>
        <w:t>17.2.1预付款</w:t>
      </w:r>
    </w:p>
    <w:p w14:paraId="67942EE6">
      <w:pPr>
        <w:pStyle w:val="55"/>
        <w:spacing w:before="94" w:beforeLines="30" w:after="94" w:afterLines="30" w:line="500" w:lineRule="exact"/>
        <w:ind w:firstLine="480" w:firstLineChars="200"/>
        <w:rPr>
          <w:rStyle w:val="27"/>
          <w:rFonts w:ascii="宋体" w:hAnsi="宋体"/>
          <w:sz w:val="24"/>
        </w:rPr>
      </w:pPr>
      <w:r>
        <w:rPr>
          <w:rStyle w:val="27"/>
          <w:rFonts w:hint="eastAsia" w:ascii="宋体" w:hAnsi="宋体"/>
          <w:sz w:val="24"/>
        </w:rPr>
        <w:t>(1)</w:t>
      </w:r>
      <w:r>
        <w:rPr>
          <w:rStyle w:val="27"/>
          <w:rFonts w:hint="eastAsia" w:ascii="宋体" w:hAnsi="宋体"/>
          <w:sz w:val="24"/>
          <w:highlight w:val="none"/>
        </w:rPr>
        <w:t>预付款额度</w:t>
      </w:r>
    </w:p>
    <w:p w14:paraId="0893C71A">
      <w:pPr>
        <w:pStyle w:val="55"/>
        <w:spacing w:line="500" w:lineRule="exact"/>
        <w:ind w:firstLine="480" w:firstLineChars="200"/>
        <w:rPr>
          <w:rStyle w:val="27"/>
          <w:rFonts w:ascii="宋体" w:hAnsi="宋体"/>
          <w:sz w:val="24"/>
          <w:highlight w:val="yellow"/>
        </w:rPr>
      </w:pPr>
      <w:r>
        <w:rPr>
          <w:rStyle w:val="27"/>
          <w:rFonts w:hint="eastAsia" w:ascii="宋体" w:hAnsi="宋体"/>
          <w:sz w:val="24"/>
          <w:highlight w:val="none"/>
        </w:rPr>
        <w:t>预付款额度：</w:t>
      </w:r>
      <w:r>
        <w:rPr>
          <w:rStyle w:val="27"/>
          <w:rFonts w:hint="eastAsia" w:ascii="宋体" w:hAnsi="宋体"/>
          <w:sz w:val="24"/>
          <w:highlight w:val="none"/>
          <w:u w:val="single"/>
        </w:rPr>
        <w:t xml:space="preserve"> </w:t>
      </w:r>
      <w:r>
        <w:rPr>
          <w:rStyle w:val="27"/>
          <w:rFonts w:hint="eastAsia" w:ascii="宋体" w:hAnsi="宋体"/>
          <w:sz w:val="24"/>
          <w:highlight w:val="none"/>
          <w:u w:val="single"/>
          <w:lang w:val="en-US" w:eastAsia="zh-CN"/>
        </w:rPr>
        <w:t>支付合同额的30%预付款(不含暂列金)</w:t>
      </w:r>
      <w:r>
        <w:rPr>
          <w:rStyle w:val="27"/>
          <w:rFonts w:hint="eastAsia" w:ascii="宋体" w:hAnsi="宋体"/>
          <w:sz w:val="24"/>
        </w:rPr>
        <w:t>。</w:t>
      </w:r>
    </w:p>
    <w:p w14:paraId="3F5E34B9">
      <w:pPr>
        <w:pStyle w:val="55"/>
        <w:spacing w:before="94" w:beforeLines="30" w:after="94" w:afterLines="30" w:line="500" w:lineRule="exact"/>
        <w:ind w:firstLine="480" w:firstLineChars="200"/>
        <w:rPr>
          <w:rStyle w:val="27"/>
          <w:rFonts w:ascii="宋体" w:hAnsi="宋体"/>
          <w:sz w:val="24"/>
        </w:rPr>
      </w:pPr>
      <w:r>
        <w:rPr>
          <w:rStyle w:val="27"/>
          <w:rFonts w:hint="eastAsia" w:ascii="宋体" w:hAnsi="宋体"/>
          <w:sz w:val="24"/>
        </w:rPr>
        <w:t xml:space="preserve"> (2)预付办法</w:t>
      </w:r>
    </w:p>
    <w:p w14:paraId="1AAD1CE9">
      <w:pPr>
        <w:pStyle w:val="55"/>
        <w:spacing w:line="500" w:lineRule="exact"/>
        <w:ind w:firstLine="480" w:firstLineChars="200"/>
        <w:rPr>
          <w:rStyle w:val="27"/>
          <w:rFonts w:ascii="宋体" w:hAnsi="宋体"/>
          <w:sz w:val="24"/>
        </w:rPr>
      </w:pPr>
      <w:r>
        <w:rPr>
          <w:rStyle w:val="27"/>
          <w:rFonts w:hint="eastAsia" w:ascii="宋体" w:hAnsi="宋体"/>
          <w:sz w:val="24"/>
          <w:highlight w:val="none"/>
        </w:rPr>
        <w:t>预付款预付办法：</w:t>
      </w:r>
    </w:p>
    <w:p w14:paraId="3A3936B9">
      <w:pPr>
        <w:pStyle w:val="55"/>
        <w:spacing w:line="500" w:lineRule="exact"/>
        <w:ind w:firstLine="480" w:firstLineChars="200"/>
        <w:rPr>
          <w:rStyle w:val="27"/>
          <w:rFonts w:ascii="宋体" w:hAnsi="宋体"/>
          <w:sz w:val="24"/>
        </w:rPr>
      </w:pPr>
      <w:r>
        <w:rPr>
          <w:rStyle w:val="27"/>
          <w:rFonts w:hint="eastAsia" w:ascii="宋体" w:hAnsi="宋体"/>
          <w:sz w:val="24"/>
          <w:highlight w:val="none"/>
        </w:rPr>
        <w:t>预付款的支付时间：在下述工作（签订合同、</w:t>
      </w:r>
      <w:r>
        <w:rPr>
          <w:rStyle w:val="27"/>
          <w:rFonts w:hint="eastAsia" w:ascii="宋体" w:hAnsi="宋体"/>
          <w:color w:val="000000"/>
          <w:sz w:val="24"/>
          <w:highlight w:val="none"/>
        </w:rPr>
        <w:t>承包方提交合同价款10%履约保证金(不含暂列金）</w:t>
      </w:r>
      <w:r>
        <w:rPr>
          <w:rStyle w:val="27"/>
          <w:rFonts w:hint="eastAsia" w:ascii="宋体" w:hAnsi="宋体"/>
          <w:sz w:val="24"/>
          <w:highlight w:val="none"/>
        </w:rPr>
        <w:t>）完成后并在开工以前。</w:t>
      </w:r>
    </w:p>
    <w:p w14:paraId="373C8B8E">
      <w:pPr>
        <w:pStyle w:val="55"/>
        <w:spacing w:line="500" w:lineRule="exact"/>
        <w:ind w:firstLine="480" w:firstLineChars="200"/>
        <w:rPr>
          <w:rStyle w:val="27"/>
          <w:rFonts w:ascii="宋体" w:hAnsi="宋体"/>
          <w:sz w:val="24"/>
        </w:rPr>
      </w:pPr>
      <w:r>
        <w:rPr>
          <w:rStyle w:val="27"/>
          <w:rFonts w:hint="eastAsia" w:ascii="宋体" w:hAnsi="宋体"/>
          <w:sz w:val="24"/>
        </w:rPr>
        <w:t>安全文明施工费用的预付不受上述预付办法和支付时间约定的制约，发包人应当在不迟于通用合同条款第11.1.1项约定的开工日期前的7天内将安全文明施工费用的预付款一次性拨付给承包人。</w:t>
      </w:r>
    </w:p>
    <w:p w14:paraId="75A70B83">
      <w:pPr>
        <w:pStyle w:val="55"/>
        <w:spacing w:line="500" w:lineRule="exact"/>
        <w:ind w:firstLine="480" w:firstLineChars="200"/>
        <w:rPr>
          <w:rStyle w:val="27"/>
          <w:rFonts w:ascii="宋体" w:hAnsi="宋体"/>
          <w:sz w:val="24"/>
        </w:rPr>
      </w:pPr>
      <w:r>
        <w:rPr>
          <w:rStyle w:val="27"/>
          <w:rFonts w:hint="eastAsia" w:ascii="宋体" w:hAnsi="宋体"/>
          <w:sz w:val="24"/>
        </w:rPr>
        <w:t>发包人逾期支付合同约定的预付款，除承担通用合同条款第22.2款约定的违约责任外，还应向承包人支付按专用合同条款第17.3.3(2)目约定的标准和方法计算的逾期付款违约金。</w:t>
      </w:r>
    </w:p>
    <w:p w14:paraId="109989F4">
      <w:pPr>
        <w:pStyle w:val="55"/>
        <w:spacing w:before="94" w:beforeLines="30" w:after="94" w:afterLines="30" w:line="500" w:lineRule="exact"/>
        <w:ind w:firstLine="480" w:firstLineChars="200"/>
        <w:rPr>
          <w:rStyle w:val="27"/>
          <w:rFonts w:ascii="宋体" w:hAnsi="宋体"/>
          <w:sz w:val="24"/>
        </w:rPr>
      </w:pPr>
      <w:r>
        <w:rPr>
          <w:rStyle w:val="27"/>
          <w:rFonts w:hint="eastAsia" w:ascii="宋体" w:hAnsi="宋体"/>
          <w:sz w:val="24"/>
        </w:rPr>
        <w:t>17.2.2预付款保函</w:t>
      </w:r>
    </w:p>
    <w:p w14:paraId="159EA34D">
      <w:pPr>
        <w:pStyle w:val="55"/>
        <w:spacing w:line="500" w:lineRule="exact"/>
        <w:ind w:firstLine="480" w:firstLineChars="200"/>
        <w:rPr>
          <w:rStyle w:val="27"/>
          <w:rFonts w:ascii="宋体" w:hAnsi="宋体"/>
          <w:b/>
          <w:sz w:val="24"/>
        </w:rPr>
      </w:pPr>
      <w:r>
        <w:rPr>
          <w:rStyle w:val="27"/>
          <w:rFonts w:hint="eastAsia" w:ascii="宋体" w:hAnsi="宋体"/>
          <w:sz w:val="24"/>
        </w:rPr>
        <w:t>预付款保函的金额与预付款金额相同。预付款保函的提交时间：</w:t>
      </w:r>
      <w:r>
        <w:rPr>
          <w:rStyle w:val="27"/>
          <w:rFonts w:hint="eastAsia" w:ascii="宋体" w:hAnsi="宋体"/>
          <w:sz w:val="24"/>
          <w:u w:val="single"/>
        </w:rPr>
        <w:t xml:space="preserve"> 支付预付款前 </w:t>
      </w:r>
      <w:r>
        <w:rPr>
          <w:rStyle w:val="27"/>
          <w:rFonts w:hint="eastAsia" w:ascii="宋体" w:hAnsi="宋体"/>
          <w:sz w:val="24"/>
        </w:rPr>
        <w:t>。</w:t>
      </w:r>
    </w:p>
    <w:p w14:paraId="14E786F9">
      <w:pPr>
        <w:pStyle w:val="55"/>
        <w:spacing w:line="500" w:lineRule="exact"/>
        <w:ind w:firstLine="480" w:firstLineChars="200"/>
        <w:rPr>
          <w:rStyle w:val="27"/>
          <w:rFonts w:ascii="宋体" w:hAnsi="宋体"/>
          <w:sz w:val="24"/>
        </w:rPr>
      </w:pPr>
      <w:r>
        <w:rPr>
          <w:rStyle w:val="27"/>
          <w:rFonts w:hint="eastAsia" w:ascii="宋体" w:hAnsi="宋体"/>
          <w:sz w:val="24"/>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14:paraId="76C5CCB2">
      <w:pPr>
        <w:pStyle w:val="55"/>
        <w:spacing w:before="94" w:beforeLines="30" w:after="94" w:afterLines="30" w:line="500" w:lineRule="exact"/>
        <w:ind w:firstLine="480" w:firstLineChars="200"/>
        <w:rPr>
          <w:rStyle w:val="27"/>
          <w:rFonts w:ascii="宋体" w:hAnsi="宋体"/>
          <w:sz w:val="24"/>
          <w:highlight w:val="yellow"/>
        </w:rPr>
      </w:pPr>
      <w:r>
        <w:rPr>
          <w:rStyle w:val="27"/>
          <w:rFonts w:hint="eastAsia" w:ascii="宋体" w:hAnsi="宋体"/>
          <w:sz w:val="24"/>
          <w:highlight w:val="none"/>
        </w:rPr>
        <w:t>17.2.3预付款的扣回与还清</w:t>
      </w:r>
    </w:p>
    <w:p w14:paraId="75FEA67C">
      <w:pPr>
        <w:pStyle w:val="55"/>
        <w:spacing w:before="94" w:beforeLines="30" w:after="94" w:afterLines="30" w:line="500" w:lineRule="exact"/>
        <w:ind w:firstLine="480" w:firstLineChars="200"/>
        <w:rPr>
          <w:rStyle w:val="27"/>
          <w:rFonts w:ascii="宋体" w:hAnsi="宋体"/>
          <w:sz w:val="24"/>
        </w:rPr>
      </w:pPr>
      <w:r>
        <w:rPr>
          <w:rStyle w:val="27"/>
          <w:rFonts w:hint="eastAsia" w:ascii="宋体" w:hAnsi="宋体"/>
          <w:sz w:val="24"/>
          <w:highlight w:val="none"/>
        </w:rPr>
        <w:t>预付款的扣回办法：合同签定后，支付合同额的30%预付款(不含暂列金)，按工程进度支付，竣工验收合格后，支付至合同额的90%，工程结算审核完成后，支付至审定价的97%，剩余3%质保金，待质保期满，无质量问题一次性支付</w:t>
      </w:r>
      <w:r>
        <w:rPr>
          <w:rStyle w:val="27"/>
          <w:rFonts w:hint="eastAsia" w:ascii="宋体" w:hAnsi="宋体"/>
          <w:sz w:val="24"/>
          <w:highlight w:val="none"/>
          <w:lang w:eastAsia="zh-CN"/>
        </w:rPr>
        <w:t>（</w:t>
      </w:r>
      <w:r>
        <w:rPr>
          <w:rStyle w:val="27"/>
          <w:rFonts w:hint="eastAsia" w:ascii="宋体" w:hAnsi="宋体"/>
          <w:sz w:val="24"/>
          <w:highlight w:val="none"/>
          <w:lang w:val="en-US" w:eastAsia="zh-CN"/>
        </w:rPr>
        <w:t>或开具质保金独立保函，甲方在收到乙方保函后，支付至审定价的100%</w:t>
      </w:r>
      <w:r>
        <w:rPr>
          <w:rStyle w:val="27"/>
          <w:rFonts w:hint="eastAsia" w:ascii="宋体" w:hAnsi="宋体"/>
          <w:sz w:val="24"/>
          <w:highlight w:val="none"/>
          <w:lang w:eastAsia="zh-CN"/>
        </w:rPr>
        <w:t>）</w:t>
      </w:r>
      <w:r>
        <w:rPr>
          <w:rStyle w:val="27"/>
          <w:rFonts w:hint="eastAsia" w:ascii="宋体" w:hAnsi="宋体"/>
          <w:sz w:val="24"/>
          <w:highlight w:val="none"/>
        </w:rPr>
        <w:t>。</w:t>
      </w:r>
    </w:p>
    <w:p w14:paraId="7588A35F">
      <w:pPr>
        <w:pStyle w:val="55"/>
        <w:spacing w:before="94" w:beforeLines="30" w:after="94" w:afterLines="30" w:line="500" w:lineRule="exact"/>
        <w:ind w:firstLine="480" w:firstLineChars="200"/>
        <w:rPr>
          <w:rStyle w:val="27"/>
          <w:rFonts w:ascii="宋体" w:hAnsi="宋体"/>
          <w:sz w:val="24"/>
        </w:rPr>
      </w:pPr>
      <w:r>
        <w:rPr>
          <w:rStyle w:val="27"/>
          <w:rFonts w:hint="eastAsia" w:ascii="宋体" w:hAnsi="宋体"/>
          <w:sz w:val="24"/>
        </w:rPr>
        <w:t>17.2.4预付款保函的格式</w:t>
      </w:r>
    </w:p>
    <w:p w14:paraId="446B8B6B">
      <w:pPr>
        <w:pStyle w:val="55"/>
        <w:spacing w:line="500" w:lineRule="exact"/>
        <w:ind w:firstLine="480" w:firstLineChars="200"/>
        <w:rPr>
          <w:rStyle w:val="27"/>
          <w:rFonts w:ascii="宋体" w:hAnsi="宋体"/>
          <w:sz w:val="24"/>
        </w:rPr>
      </w:pPr>
      <w:r>
        <w:rPr>
          <w:rStyle w:val="27"/>
          <w:rFonts w:hint="eastAsia" w:ascii="宋体" w:hAnsi="宋体"/>
          <w:sz w:val="24"/>
        </w:rPr>
        <w:t>承包人应当按照专用合同条款第17.2.2项约定的金额和时间以及发包人在本工程招标文件中规定的或者其他经过发包人事先认可的格式向发包人递交一份无条件兑付的和不可撤销的预付款保函。</w:t>
      </w:r>
    </w:p>
    <w:p w14:paraId="03952572">
      <w:pPr>
        <w:pStyle w:val="55"/>
        <w:spacing w:line="500" w:lineRule="exact"/>
        <w:ind w:firstLine="480" w:firstLineChars="200"/>
        <w:rPr>
          <w:rStyle w:val="27"/>
          <w:rFonts w:ascii="宋体" w:hAnsi="宋体"/>
          <w:sz w:val="24"/>
        </w:rPr>
      </w:pPr>
      <w:r>
        <w:rPr>
          <w:rStyle w:val="27"/>
          <w:rFonts w:hint="eastAsia" w:ascii="宋体" w:hAnsi="宋体"/>
          <w:sz w:val="24"/>
        </w:rPr>
        <w:t>17.2.5预付款保函的有效期</w:t>
      </w:r>
    </w:p>
    <w:p w14:paraId="6D71FBF5">
      <w:pPr>
        <w:pStyle w:val="55"/>
        <w:spacing w:line="500" w:lineRule="exact"/>
        <w:ind w:firstLine="480" w:firstLineChars="200"/>
        <w:rPr>
          <w:rStyle w:val="27"/>
          <w:rFonts w:ascii="宋体" w:hAnsi="宋体"/>
          <w:sz w:val="24"/>
        </w:rPr>
      </w:pPr>
      <w:r>
        <w:rPr>
          <w:rStyle w:val="27"/>
          <w:rFonts w:hint="eastAsia" w:ascii="宋体" w:hAnsi="宋体"/>
          <w:sz w:val="24"/>
        </w:rPr>
        <w:t>预付款保函的有效期应当自预付款支付给承包人之日起至发包人签认的进度付款证书说明预付款已完全扣清之日止。</w:t>
      </w:r>
    </w:p>
    <w:p w14:paraId="071B0089">
      <w:pPr>
        <w:pStyle w:val="55"/>
        <w:spacing w:line="500" w:lineRule="exact"/>
        <w:ind w:firstLine="480" w:firstLineChars="200"/>
        <w:rPr>
          <w:rStyle w:val="27"/>
          <w:rFonts w:ascii="宋体" w:hAnsi="宋体"/>
          <w:sz w:val="24"/>
        </w:rPr>
      </w:pPr>
      <w:r>
        <w:rPr>
          <w:rStyle w:val="27"/>
          <w:rFonts w:hint="eastAsia" w:ascii="宋体" w:hAnsi="宋体"/>
          <w:sz w:val="24"/>
        </w:rPr>
        <w:t>17.2.6发包人的通知义务</w:t>
      </w:r>
    </w:p>
    <w:p w14:paraId="0EB09A06">
      <w:pPr>
        <w:pStyle w:val="55"/>
        <w:spacing w:line="500" w:lineRule="exact"/>
        <w:ind w:firstLine="480" w:firstLineChars="200"/>
        <w:rPr>
          <w:rStyle w:val="27"/>
          <w:rFonts w:ascii="宋体" w:hAnsi="宋体"/>
          <w:sz w:val="24"/>
        </w:rPr>
      </w:pPr>
      <w:r>
        <w:rPr>
          <w:rStyle w:val="27"/>
          <w:rFonts w:hint="eastAsia" w:ascii="宋体" w:hAnsi="宋体"/>
          <w:sz w:val="24"/>
        </w:rPr>
        <w:t>不管保函条款中如何约定，发包人根据担保提出索赔或兑现要求之前，均应通知承包人并说明导致此类索赔或兑现的原因，但此类通知不应理解为是在任何意义上寻求承包人的同意。</w:t>
      </w:r>
    </w:p>
    <w:p w14:paraId="6526EF3B">
      <w:pPr>
        <w:pStyle w:val="55"/>
        <w:spacing w:line="500" w:lineRule="exact"/>
        <w:ind w:firstLine="480" w:firstLineChars="200"/>
        <w:rPr>
          <w:rStyle w:val="27"/>
          <w:rFonts w:ascii="宋体" w:hAnsi="宋体"/>
          <w:sz w:val="24"/>
        </w:rPr>
      </w:pPr>
      <w:r>
        <w:rPr>
          <w:rStyle w:val="27"/>
          <w:rFonts w:hint="eastAsia" w:ascii="宋体" w:hAnsi="宋体"/>
          <w:sz w:val="24"/>
        </w:rPr>
        <w:t>17.2.7预付款保函的退还</w:t>
      </w:r>
    </w:p>
    <w:p w14:paraId="3624EA08">
      <w:pPr>
        <w:pStyle w:val="55"/>
        <w:spacing w:line="500" w:lineRule="exact"/>
        <w:ind w:firstLine="480" w:firstLineChars="200"/>
        <w:rPr>
          <w:rStyle w:val="27"/>
          <w:rFonts w:ascii="宋体" w:hAnsi="宋体"/>
          <w:sz w:val="24"/>
        </w:rPr>
      </w:pPr>
      <w:r>
        <w:rPr>
          <w:rStyle w:val="27"/>
          <w:rFonts w:hint="eastAsia" w:ascii="宋体" w:hAnsi="宋体"/>
          <w:sz w:val="24"/>
        </w:rPr>
        <w:t>预付款保函应在发包人签认的进度付款证书说明预付款已完全扣清之日后14天内退还给承包人。发包人不承担承包人与预付款保函有关的任何利息或其它类似的费用或者收益。</w:t>
      </w:r>
    </w:p>
    <w:p w14:paraId="6522D8D3">
      <w:pPr>
        <w:pStyle w:val="55"/>
        <w:spacing w:before="94" w:beforeLines="30" w:after="94" w:afterLines="30" w:line="500" w:lineRule="exact"/>
        <w:ind w:firstLine="480" w:firstLineChars="200"/>
        <w:rPr>
          <w:rStyle w:val="27"/>
          <w:rFonts w:ascii="宋体" w:hAnsi="宋体"/>
          <w:sz w:val="24"/>
          <w:highlight w:val="red"/>
        </w:rPr>
      </w:pPr>
      <w:r>
        <w:rPr>
          <w:rStyle w:val="27"/>
          <w:rFonts w:hint="eastAsia" w:ascii="宋体" w:hAnsi="宋体"/>
          <w:sz w:val="24"/>
          <w:highlight w:val="none"/>
        </w:rPr>
        <w:t>17.3工程进度付款</w:t>
      </w:r>
    </w:p>
    <w:p w14:paraId="66A2FA4F">
      <w:pPr>
        <w:pStyle w:val="55"/>
        <w:spacing w:line="500" w:lineRule="exact"/>
        <w:ind w:firstLine="480" w:firstLineChars="200"/>
        <w:rPr>
          <w:rStyle w:val="27"/>
          <w:rFonts w:ascii="宋体" w:hAnsi="宋体"/>
          <w:sz w:val="24"/>
        </w:rPr>
      </w:pPr>
      <w:r>
        <w:rPr>
          <w:rStyle w:val="27"/>
          <w:rFonts w:hint="eastAsia" w:ascii="宋体" w:hAnsi="宋体"/>
          <w:sz w:val="24"/>
          <w:highlight w:val="none"/>
        </w:rPr>
        <w:t>合同签定后，支付合同额的30%预付款(不含暂列金)，按工程进度支付，竣工验收合格后，支付至合同额的90%，工程结算审核完成后，支付至审定价的97%，剩余3%质保金，待质保期满，无质量问题一次性支付</w:t>
      </w:r>
      <w:r>
        <w:rPr>
          <w:rStyle w:val="27"/>
          <w:rFonts w:hint="eastAsia" w:ascii="宋体" w:hAnsi="宋体"/>
          <w:sz w:val="24"/>
          <w:highlight w:val="none"/>
          <w:lang w:eastAsia="zh-CN"/>
        </w:rPr>
        <w:t>（</w:t>
      </w:r>
      <w:r>
        <w:rPr>
          <w:rStyle w:val="27"/>
          <w:rFonts w:hint="eastAsia" w:ascii="宋体" w:hAnsi="宋体"/>
          <w:sz w:val="24"/>
          <w:highlight w:val="none"/>
          <w:lang w:val="en-US" w:eastAsia="zh-CN"/>
        </w:rPr>
        <w:t>或开具质保金独立保函，甲方在收到乙方保函后，支付至审定价的100%</w:t>
      </w:r>
      <w:r>
        <w:rPr>
          <w:rStyle w:val="27"/>
          <w:rFonts w:hint="eastAsia" w:ascii="宋体" w:hAnsi="宋体"/>
          <w:sz w:val="24"/>
          <w:highlight w:val="none"/>
          <w:lang w:eastAsia="zh-CN"/>
        </w:rPr>
        <w:t>）</w:t>
      </w:r>
      <w:r>
        <w:rPr>
          <w:rStyle w:val="27"/>
          <w:rFonts w:hint="eastAsia" w:ascii="宋体" w:hAnsi="宋体"/>
          <w:sz w:val="24"/>
          <w:highlight w:val="none"/>
        </w:rPr>
        <w:t>。对于承包人应该支付的本合同范围的所有违约金和发包人预先支付的各种费用，由发包人、监理共同确认后直接从工程款中扣除，且在拨付下次工程进度款之前核准；如未核准，发包人不拨付进度款，由此造成的相应责任和损失均由承包人承担。</w:t>
      </w:r>
      <w:r>
        <w:rPr>
          <w:rStyle w:val="27"/>
          <w:rFonts w:hint="eastAsia" w:ascii="宋体" w:hAnsi="宋体"/>
          <w:sz w:val="24"/>
        </w:rPr>
        <w:t xml:space="preserve"> </w:t>
      </w:r>
    </w:p>
    <w:p w14:paraId="128A364B">
      <w:pPr>
        <w:pStyle w:val="55"/>
        <w:spacing w:line="500" w:lineRule="exact"/>
        <w:ind w:firstLine="480" w:firstLineChars="200"/>
        <w:rPr>
          <w:rStyle w:val="27"/>
          <w:rFonts w:hint="default" w:ascii="宋体" w:hAnsi="宋体" w:eastAsia="宋体"/>
          <w:sz w:val="24"/>
          <w:highlight w:val="none"/>
          <w:lang w:val="en-US" w:eastAsia="zh-CN"/>
        </w:rPr>
      </w:pPr>
      <w:r>
        <w:rPr>
          <w:rStyle w:val="27"/>
          <w:rFonts w:hint="eastAsia" w:ascii="宋体" w:hAnsi="宋体"/>
          <w:sz w:val="24"/>
          <w:highlight w:val="none"/>
        </w:rPr>
        <w:t>未按时支付、拖欠农民工工资造成上访、滋事等事件的处罚方式及金额</w:t>
      </w:r>
      <w:r>
        <w:rPr>
          <w:rStyle w:val="27"/>
          <w:rFonts w:hint="eastAsia" w:ascii="宋体" w:hAnsi="宋体"/>
          <w:sz w:val="24"/>
          <w:highlight w:val="none"/>
          <w:lang w:eastAsia="zh-CN"/>
        </w:rPr>
        <w:t>：</w:t>
      </w:r>
      <w:r>
        <w:rPr>
          <w:rStyle w:val="27"/>
          <w:rFonts w:hint="eastAsia" w:ascii="宋体" w:hAnsi="宋体"/>
          <w:sz w:val="24"/>
          <w:highlight w:val="none"/>
        </w:rPr>
        <w:t>承包人应当保证发包人支付的工程款项仅用于本合同目的，及时和足额地向所雇佣的人员支付劳动报酬，并制定严格的工人工资支付保障措施，确保所有分包人及时支付所雇佣工人的工资，有效防止影响社会安定的群体事件发生，并保障发包人免于因承包人(包括其分包人)拖欠工人工资而可能遭受的任何处罚、索赔、损失和损害等。承包人在施工期间</w:t>
      </w:r>
      <w:r>
        <w:rPr>
          <w:rStyle w:val="27"/>
          <w:rFonts w:hint="eastAsia" w:ascii="宋体" w:hAnsi="宋体"/>
          <w:sz w:val="24"/>
          <w:highlight w:val="none"/>
          <w:lang w:val="en-US" w:eastAsia="zh-CN"/>
        </w:rPr>
        <w:t>出现</w:t>
      </w:r>
      <w:r>
        <w:rPr>
          <w:rStyle w:val="27"/>
          <w:rFonts w:hint="eastAsia" w:ascii="宋体" w:hAnsi="宋体"/>
          <w:sz w:val="24"/>
          <w:highlight w:val="none"/>
        </w:rPr>
        <w:t>拖欠工人工资</w:t>
      </w:r>
      <w:r>
        <w:rPr>
          <w:rStyle w:val="27"/>
          <w:rFonts w:hint="eastAsia" w:ascii="宋体" w:hAnsi="宋体"/>
          <w:sz w:val="24"/>
          <w:highlight w:val="none"/>
          <w:lang w:val="en-US" w:eastAsia="zh-CN"/>
        </w:rPr>
        <w:t>情形的</w:t>
      </w:r>
      <w:r>
        <w:rPr>
          <w:rStyle w:val="27"/>
          <w:rFonts w:hint="eastAsia" w:ascii="宋体" w:hAnsi="宋体"/>
          <w:sz w:val="24"/>
          <w:highlight w:val="none"/>
        </w:rPr>
        <w:t>，发包人有权自主将工程进度款用于支付被拖欠的工人工资。</w:t>
      </w:r>
      <w:r>
        <w:rPr>
          <w:rStyle w:val="27"/>
          <w:rFonts w:hint="eastAsia" w:ascii="宋体" w:hAnsi="宋体"/>
          <w:sz w:val="24"/>
          <w:highlight w:val="none"/>
          <w:lang w:val="en-US" w:eastAsia="zh-CN"/>
        </w:rPr>
        <w:t>因拖欠农民工工资出现上访、滋事等严重不良事件的，发包人有权对承包人处罚合同价款的0.5‰/天，处罚最高限额为合同价款的5.0%</w:t>
      </w:r>
    </w:p>
    <w:p w14:paraId="08D8EB2A">
      <w:pPr>
        <w:pStyle w:val="55"/>
        <w:spacing w:line="500" w:lineRule="exact"/>
        <w:ind w:firstLine="480" w:firstLineChars="200"/>
        <w:rPr>
          <w:rStyle w:val="27"/>
          <w:rFonts w:ascii="宋体" w:hAnsi="宋体"/>
          <w:sz w:val="24"/>
        </w:rPr>
      </w:pPr>
      <w:r>
        <w:rPr>
          <w:rStyle w:val="27"/>
          <w:rFonts w:hint="eastAsia" w:ascii="宋体" w:hAnsi="宋体"/>
          <w:sz w:val="24"/>
        </w:rPr>
        <w:t>17.3.1付款周期：执行通用条款。</w:t>
      </w:r>
    </w:p>
    <w:p w14:paraId="23563952">
      <w:pPr>
        <w:pStyle w:val="55"/>
        <w:spacing w:line="500" w:lineRule="exact"/>
        <w:ind w:firstLine="480" w:firstLineChars="200"/>
        <w:rPr>
          <w:rStyle w:val="27"/>
          <w:rFonts w:ascii="宋体" w:hAnsi="宋体"/>
          <w:sz w:val="24"/>
        </w:rPr>
      </w:pPr>
      <w:r>
        <w:rPr>
          <w:rStyle w:val="27"/>
          <w:rFonts w:hint="eastAsia" w:ascii="宋体" w:hAnsi="宋体"/>
          <w:sz w:val="24"/>
        </w:rPr>
        <w:t>17.3.2进度付款申请单</w:t>
      </w:r>
    </w:p>
    <w:p w14:paraId="66F94698">
      <w:pPr>
        <w:pStyle w:val="55"/>
        <w:spacing w:line="500" w:lineRule="exact"/>
        <w:ind w:firstLine="480" w:firstLineChars="200"/>
        <w:rPr>
          <w:rStyle w:val="27"/>
          <w:rFonts w:ascii="宋体" w:hAnsi="宋体"/>
          <w:sz w:val="24"/>
        </w:rPr>
      </w:pPr>
      <w:r>
        <w:rPr>
          <w:rStyle w:val="27"/>
          <w:rFonts w:hint="eastAsia" w:ascii="宋体" w:hAnsi="宋体"/>
          <w:sz w:val="24"/>
        </w:rPr>
        <w:t>进度付款申请单的份数：</w:t>
      </w:r>
      <w:r>
        <w:rPr>
          <w:rStyle w:val="27"/>
          <w:rFonts w:hint="eastAsia" w:ascii="宋体" w:hAnsi="宋体"/>
          <w:sz w:val="24"/>
          <w:u w:val="single"/>
        </w:rPr>
        <w:t xml:space="preserve"> 8份 </w:t>
      </w:r>
      <w:r>
        <w:rPr>
          <w:rStyle w:val="27"/>
          <w:rFonts w:hint="eastAsia" w:ascii="宋体" w:hAnsi="宋体"/>
          <w:sz w:val="24"/>
        </w:rPr>
        <w:t>。</w:t>
      </w:r>
    </w:p>
    <w:p w14:paraId="1DD9D519">
      <w:pPr>
        <w:pStyle w:val="55"/>
        <w:spacing w:line="500" w:lineRule="exact"/>
        <w:ind w:firstLine="480" w:firstLineChars="200"/>
        <w:rPr>
          <w:rStyle w:val="27"/>
          <w:rFonts w:ascii="宋体" w:hAnsi="宋体"/>
          <w:sz w:val="24"/>
        </w:rPr>
      </w:pPr>
      <w:r>
        <w:rPr>
          <w:rStyle w:val="27"/>
          <w:rFonts w:hint="eastAsia" w:ascii="宋体" w:hAnsi="宋体"/>
          <w:sz w:val="24"/>
        </w:rPr>
        <w:t>进度付款申请单的内容：</w:t>
      </w:r>
      <w:r>
        <w:rPr>
          <w:rStyle w:val="27"/>
          <w:rFonts w:hint="eastAsia" w:ascii="宋体" w:hAnsi="宋体"/>
          <w:sz w:val="24"/>
          <w:u w:val="single"/>
        </w:rPr>
        <w:t xml:space="preserve">（见发包人付款申请表） </w:t>
      </w:r>
      <w:r>
        <w:rPr>
          <w:rStyle w:val="27"/>
          <w:rFonts w:hint="eastAsia" w:ascii="宋体" w:hAnsi="宋体"/>
          <w:sz w:val="24"/>
        </w:rPr>
        <w:t>。</w:t>
      </w:r>
    </w:p>
    <w:p w14:paraId="260F387C">
      <w:pPr>
        <w:pStyle w:val="55"/>
        <w:spacing w:line="500" w:lineRule="exact"/>
        <w:ind w:firstLine="480" w:firstLineChars="200"/>
        <w:rPr>
          <w:rStyle w:val="27"/>
          <w:rFonts w:ascii="宋体" w:hAnsi="宋体"/>
          <w:sz w:val="24"/>
        </w:rPr>
      </w:pPr>
      <w:r>
        <w:rPr>
          <w:rStyle w:val="27"/>
          <w:rFonts w:hint="eastAsia" w:ascii="宋体" w:hAnsi="宋体"/>
          <w:sz w:val="24"/>
        </w:rPr>
        <w:t>17.3.3进度付款证书和支付时间</w:t>
      </w:r>
    </w:p>
    <w:p w14:paraId="036CE158">
      <w:pPr>
        <w:pStyle w:val="55"/>
        <w:spacing w:line="500" w:lineRule="exact"/>
        <w:ind w:firstLine="480" w:firstLineChars="200"/>
        <w:rPr>
          <w:rStyle w:val="27"/>
          <w:rFonts w:ascii="宋体" w:hAnsi="宋体"/>
          <w:sz w:val="24"/>
        </w:rPr>
      </w:pPr>
      <w:r>
        <w:rPr>
          <w:rStyle w:val="27"/>
          <w:rFonts w:hint="eastAsia" w:ascii="宋体" w:hAnsi="宋体"/>
          <w:sz w:val="24"/>
        </w:rPr>
        <w:t>(1)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14:paraId="2075117C">
      <w:pPr>
        <w:pStyle w:val="55"/>
        <w:spacing w:line="500" w:lineRule="exact"/>
        <w:ind w:firstLine="480" w:firstLineChars="200"/>
        <w:rPr>
          <w:rStyle w:val="27"/>
          <w:rFonts w:ascii="宋体" w:hAnsi="宋体"/>
          <w:sz w:val="24"/>
        </w:rPr>
      </w:pPr>
      <w:r>
        <w:rPr>
          <w:rStyle w:val="27"/>
          <w:rFonts w:hint="eastAsia" w:ascii="宋体" w:hAnsi="宋体"/>
          <w:sz w:val="24"/>
        </w:rPr>
        <w:t>逾期付款违约金的计算标准为</w:t>
      </w:r>
      <w:r>
        <w:rPr>
          <w:rStyle w:val="27"/>
          <w:rFonts w:hint="eastAsia" w:ascii="宋体" w:hAnsi="宋体"/>
          <w:sz w:val="24"/>
          <w:u w:val="single"/>
        </w:rPr>
        <w:t xml:space="preserve">  /  </w:t>
      </w:r>
      <w:r>
        <w:rPr>
          <w:rStyle w:val="27"/>
          <w:rFonts w:hint="eastAsia" w:ascii="宋体" w:hAnsi="宋体"/>
          <w:sz w:val="24"/>
        </w:rPr>
        <w:t>。</w:t>
      </w:r>
    </w:p>
    <w:p w14:paraId="6BF532CF">
      <w:pPr>
        <w:pStyle w:val="55"/>
        <w:spacing w:line="500" w:lineRule="exact"/>
        <w:ind w:firstLine="480" w:firstLineChars="200"/>
        <w:rPr>
          <w:rStyle w:val="27"/>
          <w:rFonts w:ascii="宋体" w:hAnsi="宋体"/>
          <w:sz w:val="24"/>
          <w:u w:val="single"/>
        </w:rPr>
      </w:pPr>
      <w:r>
        <w:rPr>
          <w:rStyle w:val="27"/>
          <w:rFonts w:hint="eastAsia" w:ascii="宋体" w:hAnsi="宋体"/>
          <w:sz w:val="24"/>
        </w:rPr>
        <w:t>逾期付款违约金的计算方法为</w:t>
      </w:r>
      <w:r>
        <w:rPr>
          <w:rStyle w:val="27"/>
          <w:rFonts w:hint="eastAsia" w:ascii="宋体" w:hAnsi="宋体"/>
          <w:sz w:val="24"/>
          <w:u w:val="single"/>
        </w:rPr>
        <w:t xml:space="preserve">  /  </w:t>
      </w:r>
      <w:r>
        <w:rPr>
          <w:rStyle w:val="27"/>
          <w:rFonts w:hint="eastAsia" w:ascii="宋体" w:hAnsi="宋体"/>
          <w:sz w:val="24"/>
        </w:rPr>
        <w:t>。</w:t>
      </w:r>
    </w:p>
    <w:p w14:paraId="3CF2EBF1">
      <w:pPr>
        <w:pStyle w:val="55"/>
        <w:spacing w:line="500" w:lineRule="exact"/>
        <w:ind w:firstLine="480" w:firstLineChars="200"/>
        <w:rPr>
          <w:rStyle w:val="27"/>
          <w:rFonts w:ascii="宋体" w:hAnsi="宋体"/>
          <w:sz w:val="24"/>
        </w:rPr>
      </w:pPr>
      <w:r>
        <w:rPr>
          <w:rStyle w:val="27"/>
          <w:rFonts w:hint="eastAsia" w:ascii="宋体" w:hAnsi="宋体"/>
          <w:sz w:val="24"/>
        </w:rPr>
        <w:t>(2)进度付款涉及政府性资金的支付方法：</w:t>
      </w:r>
      <w:r>
        <w:rPr>
          <w:rStyle w:val="27"/>
          <w:rFonts w:hint="eastAsia" w:ascii="宋体" w:hAnsi="宋体"/>
          <w:sz w:val="24"/>
          <w:u w:val="single"/>
        </w:rPr>
        <w:t xml:space="preserve">  /  </w:t>
      </w:r>
      <w:r>
        <w:rPr>
          <w:rStyle w:val="27"/>
          <w:rFonts w:hint="eastAsia" w:ascii="宋体" w:hAnsi="宋体"/>
          <w:sz w:val="24"/>
        </w:rPr>
        <w:t>。</w:t>
      </w:r>
    </w:p>
    <w:p w14:paraId="02D71E6D">
      <w:pPr>
        <w:pStyle w:val="55"/>
        <w:spacing w:line="500" w:lineRule="exact"/>
        <w:ind w:firstLine="480" w:firstLineChars="200"/>
        <w:rPr>
          <w:rStyle w:val="27"/>
          <w:rFonts w:ascii="宋体" w:hAnsi="宋体"/>
          <w:sz w:val="24"/>
        </w:rPr>
      </w:pPr>
      <w:r>
        <w:rPr>
          <w:rStyle w:val="27"/>
          <w:rFonts w:hint="eastAsia" w:ascii="宋体" w:hAnsi="宋体"/>
          <w:sz w:val="24"/>
        </w:rPr>
        <w:t>17.3.</w:t>
      </w:r>
      <w:r>
        <w:rPr>
          <w:rStyle w:val="27"/>
          <w:rFonts w:hint="eastAsia" w:ascii="宋体" w:hAnsi="宋体"/>
          <w:sz w:val="24"/>
          <w:lang w:val="en-US" w:eastAsia="zh-CN"/>
        </w:rPr>
        <w:t>4</w:t>
      </w:r>
      <w:r>
        <w:rPr>
          <w:rStyle w:val="27"/>
          <w:rFonts w:hint="eastAsia" w:ascii="宋体" w:hAnsi="宋体"/>
          <w:sz w:val="24"/>
        </w:rPr>
        <w:t>临时付款证书</w:t>
      </w:r>
    </w:p>
    <w:p w14:paraId="61D68214">
      <w:pPr>
        <w:pStyle w:val="55"/>
        <w:spacing w:line="500" w:lineRule="exact"/>
        <w:ind w:firstLine="480" w:firstLineChars="200"/>
        <w:rPr>
          <w:rStyle w:val="27"/>
          <w:rFonts w:ascii="宋体" w:hAnsi="宋体"/>
          <w:sz w:val="24"/>
        </w:rPr>
      </w:pPr>
      <w:r>
        <w:rPr>
          <w:rStyle w:val="27"/>
          <w:rFonts w:hint="eastAsia" w:ascii="宋体" w:hAnsi="宋体"/>
          <w:sz w:val="24"/>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14:paraId="67A994B5">
      <w:pPr>
        <w:pStyle w:val="55"/>
        <w:spacing w:line="500" w:lineRule="exact"/>
        <w:ind w:firstLine="480" w:firstLineChars="200"/>
        <w:rPr>
          <w:rStyle w:val="27"/>
          <w:rFonts w:ascii="宋体" w:hAnsi="宋体"/>
          <w:sz w:val="24"/>
        </w:rPr>
      </w:pPr>
      <w:r>
        <w:rPr>
          <w:rStyle w:val="27"/>
          <w:rFonts w:hint="eastAsia" w:ascii="宋体" w:hAnsi="宋体"/>
          <w:sz w:val="24"/>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14:paraId="79926888">
      <w:pPr>
        <w:pStyle w:val="55"/>
        <w:spacing w:line="500" w:lineRule="exact"/>
        <w:ind w:firstLine="480" w:firstLineChars="200"/>
        <w:rPr>
          <w:rStyle w:val="27"/>
          <w:rFonts w:ascii="宋体" w:hAnsi="宋体"/>
          <w:sz w:val="24"/>
        </w:rPr>
      </w:pPr>
      <w:r>
        <w:rPr>
          <w:rStyle w:val="27"/>
          <w:rFonts w:hint="eastAsia" w:ascii="宋体" w:hAnsi="宋体"/>
          <w:sz w:val="24"/>
        </w:rPr>
        <w:t>有异议款项中经监理人进一步审核后认可的或者经过合同条款第24条约定的争议解决方式确定的应付金额，其应付之日为引发异议的进度付款证书的应付之日，承包人有权得到按专用合同条款17.3.3(1)目约定计算的逾期付款违约金。</w:t>
      </w:r>
    </w:p>
    <w:p w14:paraId="197A4862">
      <w:pPr>
        <w:pStyle w:val="55"/>
        <w:spacing w:before="62" w:beforeLines="20" w:after="62" w:afterLines="20" w:line="500" w:lineRule="exact"/>
        <w:ind w:firstLine="480" w:firstLineChars="200"/>
        <w:rPr>
          <w:rStyle w:val="27"/>
          <w:rFonts w:ascii="宋体" w:hAnsi="宋体"/>
          <w:sz w:val="24"/>
        </w:rPr>
      </w:pPr>
      <w:r>
        <w:rPr>
          <w:rStyle w:val="27"/>
          <w:rFonts w:hint="eastAsia" w:ascii="宋体" w:hAnsi="宋体"/>
          <w:sz w:val="24"/>
        </w:rPr>
        <w:t>17.4质量</w:t>
      </w:r>
      <w:r>
        <w:rPr>
          <w:rStyle w:val="27"/>
          <w:rFonts w:hint="eastAsia" w:ascii="宋体" w:hAnsi="宋体"/>
          <w:sz w:val="24"/>
          <w:lang w:eastAsia="zh-CN"/>
        </w:rPr>
        <w:t>、</w:t>
      </w:r>
      <w:r>
        <w:rPr>
          <w:rStyle w:val="27"/>
          <w:rFonts w:hint="eastAsia" w:ascii="宋体" w:hAnsi="宋体"/>
          <w:sz w:val="24"/>
          <w:lang w:val="en-US" w:eastAsia="zh-CN"/>
        </w:rPr>
        <w:t>履约</w:t>
      </w:r>
      <w:r>
        <w:rPr>
          <w:rStyle w:val="27"/>
          <w:rFonts w:hint="eastAsia" w:ascii="宋体" w:hAnsi="宋体"/>
          <w:sz w:val="24"/>
        </w:rPr>
        <w:t>保证金</w:t>
      </w:r>
    </w:p>
    <w:p w14:paraId="0D45AE17">
      <w:pPr>
        <w:pStyle w:val="55"/>
        <w:spacing w:line="500" w:lineRule="exact"/>
        <w:ind w:firstLine="480" w:firstLineChars="200"/>
        <w:rPr>
          <w:rStyle w:val="27"/>
          <w:rFonts w:hint="eastAsia" w:ascii="宋体" w:hAnsi="宋体"/>
          <w:sz w:val="24"/>
        </w:rPr>
      </w:pPr>
      <w:r>
        <w:rPr>
          <w:rStyle w:val="27"/>
          <w:rFonts w:hint="eastAsia" w:ascii="宋体" w:hAnsi="宋体"/>
          <w:sz w:val="24"/>
        </w:rPr>
        <w:t>17.4.1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w:t>
      </w:r>
      <w:r>
        <w:rPr>
          <w:rStyle w:val="27"/>
          <w:rFonts w:hint="eastAsia" w:ascii="宋体" w:hAnsi="宋体"/>
          <w:sz w:val="24"/>
          <w:highlight w:val="none"/>
        </w:rPr>
        <w:t>此前已经按合同约定支付给承包人的进度款以及已经扣留的质量保证金的总额的百分之</w:t>
      </w:r>
      <w:r>
        <w:rPr>
          <w:rStyle w:val="27"/>
          <w:rFonts w:hint="eastAsia" w:ascii="宋体" w:hAnsi="宋体"/>
          <w:sz w:val="24"/>
          <w:highlight w:val="none"/>
          <w:lang w:val="en-US" w:eastAsia="zh-CN"/>
        </w:rPr>
        <w:t>三</w:t>
      </w:r>
      <w:r>
        <w:rPr>
          <w:rStyle w:val="27"/>
          <w:rFonts w:hint="eastAsia" w:ascii="宋体" w:hAnsi="宋体"/>
          <w:sz w:val="24"/>
          <w:highlight w:val="none"/>
        </w:rPr>
        <w:t>(</w:t>
      </w:r>
      <w:r>
        <w:rPr>
          <w:rStyle w:val="27"/>
          <w:rFonts w:hint="eastAsia" w:ascii="宋体" w:hAnsi="宋体"/>
          <w:sz w:val="24"/>
          <w:highlight w:val="none"/>
          <w:lang w:val="en-US" w:eastAsia="zh-CN"/>
        </w:rPr>
        <w:t>3</w:t>
      </w:r>
      <w:r>
        <w:rPr>
          <w:rStyle w:val="27"/>
          <w:rFonts w:hint="eastAsia" w:ascii="宋体" w:hAnsi="宋体"/>
          <w:sz w:val="24"/>
          <w:highlight w:val="none"/>
        </w:rPr>
        <w:t>％)扣留，直至质量保证金累计扣留金额达到签约合同价的百分之</w:t>
      </w:r>
      <w:r>
        <w:rPr>
          <w:rStyle w:val="27"/>
          <w:rFonts w:hint="eastAsia" w:ascii="宋体" w:hAnsi="宋体"/>
          <w:sz w:val="24"/>
          <w:highlight w:val="none"/>
          <w:lang w:val="en-US" w:eastAsia="zh-CN"/>
        </w:rPr>
        <w:t>三</w:t>
      </w:r>
      <w:r>
        <w:rPr>
          <w:rStyle w:val="27"/>
          <w:rFonts w:hint="eastAsia" w:ascii="宋体" w:hAnsi="宋体"/>
          <w:sz w:val="24"/>
          <w:highlight w:val="none"/>
        </w:rPr>
        <w:t>(</w:t>
      </w:r>
      <w:r>
        <w:rPr>
          <w:rStyle w:val="27"/>
          <w:rFonts w:hint="eastAsia" w:ascii="宋体" w:hAnsi="宋体"/>
          <w:sz w:val="24"/>
          <w:highlight w:val="none"/>
          <w:lang w:val="en-US" w:eastAsia="zh-CN"/>
        </w:rPr>
        <w:t>3</w:t>
      </w:r>
      <w:r>
        <w:rPr>
          <w:rStyle w:val="27"/>
          <w:rFonts w:hint="eastAsia" w:ascii="宋体" w:hAnsi="宋体"/>
          <w:sz w:val="24"/>
          <w:highlight w:val="none"/>
        </w:rPr>
        <w:t>％)为止。</w:t>
      </w:r>
    </w:p>
    <w:p w14:paraId="1079CA12">
      <w:pPr>
        <w:pStyle w:val="55"/>
        <w:spacing w:line="500" w:lineRule="exact"/>
        <w:ind w:firstLine="480" w:firstLineChars="200"/>
        <w:rPr>
          <w:rStyle w:val="27"/>
          <w:rFonts w:hint="default" w:ascii="宋体" w:hAnsi="宋体" w:eastAsia="宋体" w:cs="Times New Roman"/>
          <w:sz w:val="24"/>
          <w:lang w:val="en-US" w:eastAsia="zh-CN"/>
        </w:rPr>
      </w:pPr>
      <w:r>
        <w:rPr>
          <w:rStyle w:val="27"/>
          <w:rFonts w:hint="eastAsia" w:ascii="宋体" w:hAnsi="宋体" w:eastAsia="宋体" w:cs="Times New Roman"/>
          <w:sz w:val="24"/>
          <w:lang w:val="en-US" w:eastAsia="zh-CN"/>
        </w:rPr>
        <w:t>17.4.2</w:t>
      </w:r>
      <w:r>
        <w:rPr>
          <w:rStyle w:val="27"/>
          <w:rFonts w:hint="eastAsia" w:ascii="宋体" w:hAnsi="宋体"/>
          <w:sz w:val="24"/>
          <w:lang w:val="en-US" w:eastAsia="zh-CN"/>
        </w:rPr>
        <w:t>履约</w:t>
      </w:r>
      <w:r>
        <w:rPr>
          <w:rStyle w:val="27"/>
          <w:rFonts w:hint="eastAsia" w:ascii="宋体" w:hAnsi="宋体"/>
          <w:sz w:val="24"/>
        </w:rPr>
        <w:t>保证金</w:t>
      </w:r>
      <w:r>
        <w:rPr>
          <w:rStyle w:val="27"/>
          <w:rFonts w:hint="eastAsia" w:ascii="宋体" w:hAnsi="宋体"/>
          <w:sz w:val="24"/>
          <w:lang w:eastAsia="zh-CN"/>
        </w:rPr>
        <w:t>：</w:t>
      </w:r>
      <w:r>
        <w:rPr>
          <w:rStyle w:val="27"/>
          <w:rFonts w:hint="eastAsia" w:ascii="宋体" w:hAnsi="宋体" w:eastAsia="宋体" w:cs="Times New Roman"/>
          <w:sz w:val="24"/>
          <w:highlight w:val="none"/>
          <w:lang w:val="en-US" w:eastAsia="zh-CN"/>
        </w:rPr>
        <w:t>签约合同价款的10%</w:t>
      </w:r>
      <w:r>
        <w:rPr>
          <w:rStyle w:val="27"/>
          <w:rFonts w:hint="eastAsia" w:ascii="宋体" w:hAnsi="宋体" w:eastAsia="宋体" w:cs="Times New Roman"/>
          <w:sz w:val="24"/>
          <w:lang w:val="en-US" w:eastAsia="zh-CN"/>
        </w:rPr>
        <w:t>，在签订合同后五日内，中标人应按投标人须知前附表规定的金额及形式向招标人提交履约担保。如中标后不能按规定缴纳履约保证金，招标人将有充分的理由解除中标人的中标资格并没收其投标保证金。</w:t>
      </w:r>
    </w:p>
    <w:p w14:paraId="1EE0323D">
      <w:pPr>
        <w:pStyle w:val="55"/>
        <w:spacing w:before="62" w:beforeLines="20" w:after="62" w:afterLines="20" w:line="500" w:lineRule="exact"/>
        <w:ind w:firstLine="480" w:firstLineChars="200"/>
        <w:rPr>
          <w:rStyle w:val="27"/>
          <w:rFonts w:ascii="宋体" w:hAnsi="宋体"/>
          <w:sz w:val="24"/>
        </w:rPr>
      </w:pPr>
      <w:r>
        <w:rPr>
          <w:rStyle w:val="27"/>
          <w:rFonts w:hint="eastAsia" w:ascii="宋体" w:hAnsi="宋体"/>
          <w:sz w:val="24"/>
        </w:rPr>
        <w:t>17.5竣工结算</w:t>
      </w:r>
    </w:p>
    <w:p w14:paraId="4952B38F">
      <w:pPr>
        <w:pStyle w:val="55"/>
        <w:spacing w:line="500" w:lineRule="exact"/>
        <w:ind w:firstLine="480" w:firstLineChars="200"/>
        <w:rPr>
          <w:rStyle w:val="27"/>
          <w:rFonts w:ascii="宋体" w:hAnsi="宋体"/>
          <w:sz w:val="24"/>
        </w:rPr>
      </w:pPr>
      <w:r>
        <w:rPr>
          <w:rStyle w:val="27"/>
          <w:rFonts w:hint="eastAsia" w:ascii="宋体" w:hAnsi="宋体"/>
          <w:sz w:val="24"/>
        </w:rPr>
        <w:t>17.5.1竣工付款申请单</w:t>
      </w:r>
    </w:p>
    <w:p w14:paraId="0499FBB4">
      <w:pPr>
        <w:pStyle w:val="55"/>
        <w:spacing w:line="500" w:lineRule="exact"/>
        <w:ind w:firstLine="480" w:firstLineChars="200"/>
        <w:rPr>
          <w:rStyle w:val="27"/>
          <w:rFonts w:ascii="宋体" w:hAnsi="宋体"/>
          <w:sz w:val="24"/>
        </w:rPr>
      </w:pPr>
      <w:r>
        <w:rPr>
          <w:rStyle w:val="27"/>
          <w:rFonts w:hint="eastAsia" w:ascii="宋体" w:hAnsi="宋体"/>
          <w:sz w:val="24"/>
        </w:rPr>
        <w:t>承包人提交竣工付款申请单的份数：</w:t>
      </w:r>
      <w:r>
        <w:rPr>
          <w:rStyle w:val="27"/>
          <w:rFonts w:hint="eastAsia" w:ascii="宋体" w:hAnsi="宋体"/>
          <w:sz w:val="24"/>
          <w:u w:val="single"/>
        </w:rPr>
        <w:t xml:space="preserve"> 8份 </w:t>
      </w:r>
      <w:r>
        <w:rPr>
          <w:rStyle w:val="27"/>
          <w:rFonts w:hint="eastAsia" w:ascii="宋体" w:hAnsi="宋体"/>
          <w:sz w:val="24"/>
        </w:rPr>
        <w:t>。</w:t>
      </w:r>
    </w:p>
    <w:p w14:paraId="5A6E287D">
      <w:pPr>
        <w:pStyle w:val="55"/>
        <w:spacing w:line="500" w:lineRule="exact"/>
        <w:ind w:firstLine="480" w:firstLineChars="200"/>
        <w:rPr>
          <w:rStyle w:val="27"/>
          <w:rFonts w:ascii="宋体" w:hAnsi="宋体"/>
          <w:sz w:val="24"/>
        </w:rPr>
      </w:pPr>
      <w:r>
        <w:rPr>
          <w:rStyle w:val="27"/>
          <w:rFonts w:hint="eastAsia" w:ascii="宋体" w:hAnsi="宋体"/>
          <w:sz w:val="24"/>
        </w:rPr>
        <w:t>承包人提交竣工付款申请单的期限：</w:t>
      </w:r>
      <w:r>
        <w:rPr>
          <w:rStyle w:val="27"/>
          <w:rFonts w:hint="eastAsia" w:ascii="宋体" w:hAnsi="宋体"/>
          <w:sz w:val="24"/>
          <w:u w:val="single"/>
        </w:rPr>
        <w:t xml:space="preserve">  申报的工程竣工结算书已经过发包人审定后的十五个工作日内 </w:t>
      </w:r>
      <w:r>
        <w:rPr>
          <w:rStyle w:val="27"/>
          <w:rFonts w:hint="eastAsia" w:ascii="宋体" w:hAnsi="宋体"/>
          <w:sz w:val="24"/>
        </w:rPr>
        <w:t>。</w:t>
      </w:r>
    </w:p>
    <w:p w14:paraId="61443EAA">
      <w:pPr>
        <w:pStyle w:val="55"/>
        <w:spacing w:line="500" w:lineRule="exact"/>
        <w:ind w:firstLine="480" w:firstLineChars="200"/>
        <w:rPr>
          <w:rStyle w:val="27"/>
          <w:rFonts w:ascii="宋体" w:hAnsi="宋体"/>
          <w:sz w:val="24"/>
        </w:rPr>
      </w:pPr>
      <w:r>
        <w:rPr>
          <w:rStyle w:val="27"/>
          <w:rFonts w:hint="eastAsia" w:ascii="宋体" w:hAnsi="宋体"/>
          <w:sz w:val="24"/>
        </w:rPr>
        <w:t>竣工付款申请单的内容：</w:t>
      </w:r>
      <w:r>
        <w:rPr>
          <w:rStyle w:val="27"/>
          <w:rFonts w:hint="eastAsia" w:ascii="宋体" w:hAnsi="宋体"/>
          <w:sz w:val="24"/>
          <w:u w:val="single"/>
        </w:rPr>
        <w:t xml:space="preserve">  见发包人竣工验收报告书规定 </w:t>
      </w:r>
      <w:r>
        <w:rPr>
          <w:rStyle w:val="27"/>
          <w:rFonts w:hint="eastAsia" w:ascii="宋体" w:hAnsi="宋体"/>
          <w:sz w:val="24"/>
        </w:rPr>
        <w:t>。</w:t>
      </w:r>
    </w:p>
    <w:p w14:paraId="0E5B04AC">
      <w:pPr>
        <w:pStyle w:val="55"/>
        <w:spacing w:line="500" w:lineRule="exact"/>
        <w:ind w:firstLine="480" w:firstLineChars="200"/>
        <w:rPr>
          <w:rStyle w:val="27"/>
          <w:rFonts w:ascii="宋体" w:hAnsi="宋体"/>
          <w:sz w:val="24"/>
        </w:rPr>
      </w:pPr>
      <w:r>
        <w:rPr>
          <w:rStyle w:val="27"/>
          <w:rFonts w:hint="eastAsia" w:ascii="宋体" w:hAnsi="宋体"/>
          <w:sz w:val="24"/>
        </w:rPr>
        <w:t>承包人未按本项约定的期限和内容提交竣工付款申请单或者未按通用合同条款第17.5.1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14:paraId="0137B59A">
      <w:pPr>
        <w:pStyle w:val="55"/>
        <w:spacing w:line="500" w:lineRule="exact"/>
        <w:ind w:firstLine="480" w:firstLineChars="200"/>
        <w:rPr>
          <w:rStyle w:val="27"/>
          <w:rFonts w:ascii="宋体" w:hAnsi="宋体"/>
          <w:sz w:val="24"/>
        </w:rPr>
      </w:pPr>
      <w:r>
        <w:rPr>
          <w:rStyle w:val="27"/>
          <w:rFonts w:hint="eastAsia" w:ascii="宋体" w:hAnsi="宋体"/>
          <w:sz w:val="24"/>
        </w:rPr>
        <w:t>不管通用合同条款17.5.2项如何约定，发包人和承包人应当在监理人颁发(出具)工程接收证书后56天内办清竣工结算和竣工付款。</w:t>
      </w:r>
    </w:p>
    <w:p w14:paraId="311492A7">
      <w:pPr>
        <w:pStyle w:val="55"/>
        <w:spacing w:line="500" w:lineRule="exact"/>
        <w:ind w:firstLine="480" w:firstLineChars="200"/>
        <w:rPr>
          <w:rStyle w:val="27"/>
          <w:rFonts w:ascii="宋体" w:hAnsi="宋体"/>
          <w:sz w:val="24"/>
        </w:rPr>
      </w:pPr>
      <w:r>
        <w:rPr>
          <w:rStyle w:val="27"/>
          <w:rFonts w:hint="eastAsia" w:ascii="宋体" w:hAnsi="宋体"/>
          <w:sz w:val="24"/>
        </w:rPr>
        <w:t>工程竣工结算经发包人相关部门初审后，委托全过程造价咨询单位进行竣工结算服务，以审核后造价为本项目最终工程结算造价；核减额超过5%以上的审价费由承包人承担，审价费按核减额4%计取。</w:t>
      </w:r>
    </w:p>
    <w:p w14:paraId="560052CC">
      <w:pPr>
        <w:pStyle w:val="55"/>
        <w:spacing w:line="500" w:lineRule="exact"/>
        <w:ind w:firstLine="480" w:firstLineChars="200"/>
        <w:rPr>
          <w:rStyle w:val="27"/>
          <w:rFonts w:ascii="宋体" w:hAnsi="宋体"/>
          <w:sz w:val="24"/>
        </w:rPr>
      </w:pPr>
      <w:r>
        <w:rPr>
          <w:rStyle w:val="27"/>
          <w:rFonts w:hint="eastAsia" w:ascii="宋体" w:hAnsi="宋体"/>
          <w:sz w:val="24"/>
        </w:rPr>
        <w:t>（1）承包人应对专业工程进行总承包协调与管理并同时提供配合服务，按专业工程造价的2%计取总承包服务费；</w:t>
      </w:r>
    </w:p>
    <w:p w14:paraId="5D78D170">
      <w:pPr>
        <w:pStyle w:val="55"/>
        <w:spacing w:line="500" w:lineRule="exact"/>
        <w:ind w:firstLine="480" w:firstLineChars="200"/>
        <w:rPr>
          <w:rStyle w:val="27"/>
          <w:rFonts w:ascii="宋体" w:hAnsi="宋体"/>
          <w:sz w:val="24"/>
        </w:rPr>
      </w:pPr>
      <w:r>
        <w:rPr>
          <w:rStyle w:val="27"/>
          <w:rFonts w:hint="eastAsia" w:ascii="宋体" w:hAnsi="宋体"/>
          <w:sz w:val="24"/>
        </w:rPr>
        <w:t>（2）计日工按实际发生计取，不发生不计取；</w:t>
      </w:r>
    </w:p>
    <w:p w14:paraId="79113F11">
      <w:pPr>
        <w:pStyle w:val="55"/>
        <w:spacing w:line="500" w:lineRule="exact"/>
        <w:ind w:firstLine="480" w:firstLineChars="200"/>
        <w:rPr>
          <w:rStyle w:val="27"/>
          <w:rFonts w:ascii="宋体" w:hAnsi="宋体"/>
          <w:sz w:val="24"/>
        </w:rPr>
      </w:pPr>
      <w:r>
        <w:rPr>
          <w:rStyle w:val="27"/>
          <w:rFonts w:hint="eastAsia" w:ascii="宋体" w:hAnsi="宋体"/>
          <w:sz w:val="24"/>
        </w:rPr>
        <w:t>（3）暂列金按实际发生工程量计取，不发生不计取；</w:t>
      </w:r>
    </w:p>
    <w:p w14:paraId="7AC6F173">
      <w:pPr>
        <w:pStyle w:val="55"/>
        <w:spacing w:line="500" w:lineRule="exact"/>
        <w:ind w:firstLine="480" w:firstLineChars="200"/>
        <w:rPr>
          <w:rStyle w:val="27"/>
          <w:rFonts w:ascii="宋体" w:hAnsi="宋体"/>
          <w:sz w:val="24"/>
        </w:rPr>
      </w:pPr>
      <w:r>
        <w:rPr>
          <w:rStyle w:val="27"/>
          <w:rFonts w:hint="eastAsia" w:ascii="宋体" w:hAnsi="宋体"/>
          <w:sz w:val="24"/>
        </w:rPr>
        <w:t>（4）发包人控制、承包人提供的材料必须经发包人确认后，方可计入结算。</w:t>
      </w:r>
    </w:p>
    <w:p w14:paraId="68C2C340">
      <w:pPr>
        <w:pStyle w:val="55"/>
        <w:spacing w:line="500" w:lineRule="exact"/>
        <w:ind w:firstLine="480" w:firstLineChars="200"/>
        <w:rPr>
          <w:rStyle w:val="27"/>
          <w:rFonts w:ascii="宋体" w:hAnsi="宋体"/>
          <w:sz w:val="24"/>
        </w:rPr>
      </w:pPr>
      <w:r>
        <w:rPr>
          <w:rStyle w:val="27"/>
          <w:rFonts w:hint="eastAsia" w:ascii="宋体" w:hAnsi="宋体"/>
          <w:sz w:val="24"/>
        </w:rPr>
        <w:t>（5）措施项目费（一）包干使用，不做调整。</w:t>
      </w:r>
    </w:p>
    <w:p w14:paraId="285A5281">
      <w:pPr>
        <w:pStyle w:val="55"/>
        <w:spacing w:before="62" w:beforeLines="20" w:after="62" w:afterLines="20" w:line="500" w:lineRule="exact"/>
        <w:ind w:firstLine="480" w:firstLineChars="200"/>
        <w:rPr>
          <w:rStyle w:val="27"/>
          <w:rFonts w:ascii="宋体" w:hAnsi="宋体"/>
          <w:sz w:val="24"/>
        </w:rPr>
      </w:pPr>
      <w:r>
        <w:rPr>
          <w:rStyle w:val="27"/>
          <w:rFonts w:hint="eastAsia" w:ascii="宋体" w:hAnsi="宋体"/>
          <w:sz w:val="24"/>
        </w:rPr>
        <w:t>17.6最终结清</w:t>
      </w:r>
    </w:p>
    <w:p w14:paraId="1DFB1718">
      <w:pPr>
        <w:pStyle w:val="55"/>
        <w:spacing w:line="500" w:lineRule="exact"/>
        <w:ind w:firstLine="480" w:firstLineChars="200"/>
        <w:rPr>
          <w:rStyle w:val="27"/>
          <w:rFonts w:ascii="宋体" w:hAnsi="宋体"/>
          <w:sz w:val="24"/>
        </w:rPr>
      </w:pPr>
      <w:r>
        <w:rPr>
          <w:rStyle w:val="27"/>
          <w:rFonts w:hint="eastAsia" w:ascii="宋体" w:hAnsi="宋体"/>
          <w:sz w:val="24"/>
        </w:rPr>
        <w:t>17.6.1最终结清申请单</w:t>
      </w:r>
    </w:p>
    <w:p w14:paraId="6E9A3AFD">
      <w:pPr>
        <w:pStyle w:val="55"/>
        <w:spacing w:line="500" w:lineRule="exact"/>
        <w:ind w:firstLine="480" w:firstLineChars="200"/>
        <w:rPr>
          <w:rStyle w:val="27"/>
          <w:rFonts w:ascii="宋体" w:hAnsi="宋体"/>
          <w:sz w:val="24"/>
        </w:rPr>
      </w:pPr>
      <w:r>
        <w:rPr>
          <w:rStyle w:val="27"/>
          <w:rFonts w:hint="eastAsia" w:ascii="宋体" w:hAnsi="宋体"/>
          <w:sz w:val="24"/>
        </w:rPr>
        <w:t>承包人提交最终结清申请单的份数：</w:t>
      </w:r>
      <w:r>
        <w:rPr>
          <w:rStyle w:val="27"/>
          <w:rFonts w:hint="eastAsia" w:ascii="宋体" w:hAnsi="宋体"/>
          <w:sz w:val="24"/>
          <w:u w:val="single"/>
        </w:rPr>
        <w:t xml:space="preserve"> 8份</w:t>
      </w:r>
      <w:r>
        <w:rPr>
          <w:rStyle w:val="27"/>
          <w:rFonts w:hint="eastAsia" w:ascii="宋体" w:hAnsi="宋体"/>
          <w:sz w:val="24"/>
        </w:rPr>
        <w:t>。</w:t>
      </w:r>
    </w:p>
    <w:p w14:paraId="0C97D5ED">
      <w:pPr>
        <w:pStyle w:val="55"/>
        <w:spacing w:line="500" w:lineRule="exact"/>
        <w:ind w:firstLine="480" w:firstLineChars="200"/>
        <w:rPr>
          <w:rStyle w:val="27"/>
          <w:rFonts w:ascii="宋体" w:hAnsi="宋体"/>
          <w:sz w:val="24"/>
        </w:rPr>
      </w:pPr>
      <w:r>
        <w:rPr>
          <w:rStyle w:val="27"/>
          <w:rFonts w:hint="eastAsia" w:ascii="宋体" w:hAnsi="宋体"/>
          <w:sz w:val="24"/>
        </w:rPr>
        <w:t>承包人提交最终结清申请单的期限：</w:t>
      </w:r>
      <w:r>
        <w:rPr>
          <w:rStyle w:val="27"/>
          <w:rFonts w:hint="eastAsia" w:ascii="宋体" w:hAnsi="宋体"/>
          <w:sz w:val="24"/>
          <w:u w:val="single"/>
        </w:rPr>
        <w:t xml:space="preserve"> 竣工验收合格后7日内</w:t>
      </w:r>
      <w:r>
        <w:rPr>
          <w:rStyle w:val="27"/>
          <w:rFonts w:hint="eastAsia" w:ascii="宋体" w:hAnsi="宋体"/>
          <w:sz w:val="24"/>
        </w:rPr>
        <w:t>。</w:t>
      </w:r>
    </w:p>
    <w:p w14:paraId="27E0B29A">
      <w:pPr>
        <w:pStyle w:val="55"/>
        <w:spacing w:before="100" w:line="500" w:lineRule="exact"/>
        <w:ind w:firstLine="482" w:firstLineChars="200"/>
        <w:rPr>
          <w:rStyle w:val="27"/>
          <w:rFonts w:ascii="宋体" w:hAnsi="宋体" w:cs="宋体"/>
          <w:b/>
          <w:kern w:val="0"/>
          <w:sz w:val="24"/>
          <w:szCs w:val="24"/>
        </w:rPr>
      </w:pPr>
      <w:r>
        <w:rPr>
          <w:rStyle w:val="27"/>
          <w:rFonts w:hint="eastAsia" w:ascii="宋体" w:hAnsi="宋体" w:cs="宋体"/>
          <w:b/>
          <w:kern w:val="0"/>
          <w:sz w:val="24"/>
          <w:szCs w:val="24"/>
        </w:rPr>
        <w:t>18.竣工验收</w:t>
      </w:r>
    </w:p>
    <w:p w14:paraId="4D3EE7ED">
      <w:pPr>
        <w:pStyle w:val="55"/>
        <w:spacing w:before="62" w:beforeLines="20" w:after="62" w:afterLines="20" w:line="500" w:lineRule="exact"/>
        <w:ind w:firstLine="480" w:firstLineChars="200"/>
        <w:rPr>
          <w:rStyle w:val="27"/>
          <w:rFonts w:ascii="宋体" w:hAnsi="宋体"/>
          <w:sz w:val="24"/>
        </w:rPr>
      </w:pPr>
      <w:r>
        <w:rPr>
          <w:rStyle w:val="27"/>
          <w:rFonts w:hint="eastAsia" w:ascii="宋体" w:hAnsi="宋体"/>
          <w:sz w:val="24"/>
        </w:rPr>
        <w:t>18.2竣工验收申请报告</w:t>
      </w:r>
    </w:p>
    <w:p w14:paraId="57DDD00B">
      <w:pPr>
        <w:pStyle w:val="55"/>
        <w:spacing w:line="500" w:lineRule="exact"/>
        <w:ind w:firstLine="480" w:firstLineChars="200"/>
        <w:rPr>
          <w:rStyle w:val="27"/>
          <w:rFonts w:ascii="宋体" w:hAnsi="宋体"/>
          <w:sz w:val="24"/>
        </w:rPr>
      </w:pPr>
      <w:r>
        <w:rPr>
          <w:rStyle w:val="27"/>
          <w:rFonts w:hint="eastAsia" w:ascii="宋体" w:hAnsi="宋体"/>
          <w:sz w:val="24"/>
        </w:rPr>
        <w:t>(2)承包人负责整理和提交的竣工验收资料应当符合工程所在地建设行政主管部门和(或)城市建设档案管理机构有关施工资料的要求，具体内容包括：</w:t>
      </w:r>
      <w:r>
        <w:rPr>
          <w:rStyle w:val="27"/>
          <w:rFonts w:hint="eastAsia" w:ascii="宋体" w:hAnsi="宋体"/>
          <w:sz w:val="24"/>
          <w:u w:val="single"/>
        </w:rPr>
        <w:t xml:space="preserve"> 完整的验收资料 </w:t>
      </w:r>
      <w:r>
        <w:rPr>
          <w:rStyle w:val="27"/>
          <w:rFonts w:hint="eastAsia" w:ascii="宋体" w:hAnsi="宋体"/>
          <w:sz w:val="24"/>
        </w:rPr>
        <w:t>。</w:t>
      </w:r>
    </w:p>
    <w:p w14:paraId="7CBFB490">
      <w:pPr>
        <w:pStyle w:val="55"/>
        <w:spacing w:line="500" w:lineRule="exact"/>
        <w:ind w:firstLine="480" w:firstLineChars="200"/>
        <w:rPr>
          <w:rStyle w:val="27"/>
          <w:rFonts w:ascii="宋体" w:hAnsi="宋体"/>
          <w:sz w:val="24"/>
        </w:rPr>
      </w:pPr>
      <w:r>
        <w:rPr>
          <w:rStyle w:val="27"/>
          <w:rFonts w:hint="eastAsia" w:ascii="宋体" w:hAnsi="宋体"/>
          <w:sz w:val="24"/>
        </w:rPr>
        <w:t>竣工验收资料的份数：</w:t>
      </w:r>
      <w:r>
        <w:rPr>
          <w:rStyle w:val="27"/>
          <w:rFonts w:hint="eastAsia" w:ascii="宋体" w:hAnsi="宋体"/>
          <w:sz w:val="24"/>
          <w:u w:val="single"/>
        </w:rPr>
        <w:t xml:space="preserve">  6套 </w:t>
      </w:r>
      <w:r>
        <w:rPr>
          <w:rStyle w:val="27"/>
          <w:rFonts w:hint="eastAsia" w:ascii="宋体" w:hAnsi="宋体"/>
          <w:sz w:val="24"/>
        </w:rPr>
        <w:t>。</w:t>
      </w:r>
    </w:p>
    <w:p w14:paraId="560DABE6">
      <w:pPr>
        <w:pStyle w:val="55"/>
        <w:spacing w:line="500" w:lineRule="exact"/>
        <w:ind w:firstLine="480" w:firstLineChars="200"/>
        <w:rPr>
          <w:rStyle w:val="27"/>
          <w:rFonts w:ascii="宋体" w:hAnsi="宋体"/>
          <w:sz w:val="24"/>
        </w:rPr>
      </w:pPr>
      <w:r>
        <w:rPr>
          <w:rStyle w:val="27"/>
          <w:rFonts w:hint="eastAsia" w:ascii="宋体" w:hAnsi="宋体"/>
          <w:sz w:val="24"/>
        </w:rPr>
        <w:t>竣工验收资料的费用支付方式：</w:t>
      </w:r>
      <w:r>
        <w:rPr>
          <w:rStyle w:val="27"/>
          <w:rFonts w:hint="eastAsia" w:ascii="宋体" w:hAnsi="宋体"/>
          <w:sz w:val="24"/>
          <w:u w:val="single"/>
        </w:rPr>
        <w:t xml:space="preserve">  /  </w:t>
      </w:r>
      <w:r>
        <w:rPr>
          <w:rStyle w:val="27"/>
          <w:rFonts w:hint="eastAsia" w:ascii="宋体" w:hAnsi="宋体"/>
          <w:sz w:val="24"/>
        </w:rPr>
        <w:t>。</w:t>
      </w:r>
    </w:p>
    <w:p w14:paraId="317BBF95">
      <w:pPr>
        <w:pStyle w:val="55"/>
        <w:autoSpaceDE w:val="0"/>
        <w:autoSpaceDN w:val="0"/>
        <w:adjustRightInd w:val="0"/>
        <w:spacing w:line="500" w:lineRule="exact"/>
        <w:ind w:firstLine="480" w:firstLineChars="200"/>
        <w:jc w:val="left"/>
        <w:rPr>
          <w:rStyle w:val="27"/>
          <w:rFonts w:ascii="宋体" w:hAnsi="宋体"/>
          <w:sz w:val="24"/>
        </w:rPr>
      </w:pPr>
      <w:r>
        <w:rPr>
          <w:rStyle w:val="27"/>
          <w:rFonts w:hint="eastAsia" w:ascii="宋体" w:hAnsi="宋体"/>
          <w:sz w:val="24"/>
        </w:rPr>
        <w:t>竣工资料：承包方应在竣工验收前30天将合格的相关工程资料报发包人及监理，否则因此而延长竣工验收，按工程延期违约处理。</w:t>
      </w:r>
    </w:p>
    <w:p w14:paraId="5E468501">
      <w:pPr>
        <w:pStyle w:val="55"/>
        <w:spacing w:before="62" w:beforeLines="20" w:after="125" w:afterLines="40" w:line="500" w:lineRule="exact"/>
        <w:ind w:firstLine="480" w:firstLineChars="200"/>
        <w:rPr>
          <w:rStyle w:val="27"/>
          <w:rFonts w:ascii="宋体" w:hAnsi="宋体"/>
          <w:sz w:val="24"/>
        </w:rPr>
      </w:pPr>
      <w:r>
        <w:rPr>
          <w:rStyle w:val="27"/>
          <w:rFonts w:hint="eastAsia" w:ascii="宋体" w:hAnsi="宋体"/>
          <w:sz w:val="24"/>
        </w:rPr>
        <w:t>18.3验收</w:t>
      </w:r>
    </w:p>
    <w:p w14:paraId="7E34F7CD">
      <w:pPr>
        <w:pStyle w:val="55"/>
        <w:spacing w:line="500" w:lineRule="exact"/>
        <w:ind w:firstLine="480" w:firstLineChars="200"/>
        <w:rPr>
          <w:rStyle w:val="27"/>
          <w:rFonts w:ascii="宋体" w:hAnsi="宋体"/>
          <w:sz w:val="24"/>
        </w:rPr>
      </w:pPr>
      <w:r>
        <w:rPr>
          <w:rStyle w:val="27"/>
          <w:rFonts w:hint="eastAsia" w:ascii="宋体" w:hAnsi="宋体"/>
          <w:sz w:val="24"/>
        </w:rPr>
        <w:t>18.3.1经验收合格的工程，实际竣工日期为承包人按照第18.2款提交竣工验收申请报告或按照本款重新提交竣工验收申请报告的日期(以两者中时间在后者为准)。</w:t>
      </w:r>
    </w:p>
    <w:p w14:paraId="6B3B6C26">
      <w:pPr>
        <w:pStyle w:val="55"/>
        <w:spacing w:before="62" w:beforeLines="20" w:after="125" w:afterLines="40" w:line="500" w:lineRule="exact"/>
        <w:ind w:firstLine="480" w:firstLineChars="200"/>
        <w:rPr>
          <w:rStyle w:val="27"/>
          <w:rFonts w:ascii="宋体" w:hAnsi="宋体"/>
          <w:sz w:val="24"/>
        </w:rPr>
      </w:pPr>
      <w:r>
        <w:rPr>
          <w:rStyle w:val="27"/>
          <w:rFonts w:hint="eastAsia" w:ascii="宋体" w:hAnsi="宋体"/>
          <w:sz w:val="24"/>
        </w:rPr>
        <w:t>18.5施工期运行</w:t>
      </w:r>
    </w:p>
    <w:p w14:paraId="5C111CFF">
      <w:pPr>
        <w:pStyle w:val="55"/>
        <w:spacing w:line="500" w:lineRule="exact"/>
        <w:ind w:firstLine="480" w:firstLineChars="200"/>
        <w:rPr>
          <w:rStyle w:val="27"/>
          <w:rFonts w:ascii="宋体" w:hAnsi="宋体"/>
          <w:sz w:val="24"/>
        </w:rPr>
      </w:pPr>
      <w:r>
        <w:rPr>
          <w:rStyle w:val="27"/>
          <w:rFonts w:hint="eastAsia" w:ascii="宋体" w:hAnsi="宋体"/>
          <w:sz w:val="24"/>
        </w:rPr>
        <w:t>18.5.1需要施工期运行的单位工程或设备安装工程：</w:t>
      </w:r>
      <w:r>
        <w:rPr>
          <w:rStyle w:val="27"/>
          <w:rFonts w:hint="eastAsia" w:ascii="宋体" w:hAnsi="宋体"/>
          <w:sz w:val="24"/>
          <w:u w:val="single"/>
        </w:rPr>
        <w:t xml:space="preserve">  /  </w:t>
      </w:r>
      <w:r>
        <w:rPr>
          <w:rStyle w:val="27"/>
          <w:rFonts w:hint="eastAsia" w:ascii="宋体" w:hAnsi="宋体"/>
          <w:sz w:val="24"/>
        </w:rPr>
        <w:t>。</w:t>
      </w:r>
    </w:p>
    <w:p w14:paraId="5CF76601">
      <w:pPr>
        <w:pStyle w:val="55"/>
        <w:spacing w:before="62" w:beforeLines="20" w:after="125" w:afterLines="40" w:line="500" w:lineRule="exact"/>
        <w:ind w:firstLine="480" w:firstLineChars="200"/>
        <w:rPr>
          <w:rStyle w:val="27"/>
          <w:rFonts w:ascii="宋体" w:hAnsi="宋体"/>
          <w:sz w:val="24"/>
        </w:rPr>
      </w:pPr>
      <w:r>
        <w:rPr>
          <w:rStyle w:val="27"/>
          <w:rFonts w:hint="eastAsia" w:ascii="宋体" w:hAnsi="宋体"/>
          <w:sz w:val="24"/>
        </w:rPr>
        <w:t>18.6试运行</w:t>
      </w:r>
    </w:p>
    <w:p w14:paraId="677D992D">
      <w:pPr>
        <w:pStyle w:val="55"/>
        <w:spacing w:line="500" w:lineRule="exact"/>
        <w:ind w:firstLine="480" w:firstLineChars="200"/>
        <w:rPr>
          <w:rStyle w:val="27"/>
          <w:rFonts w:ascii="宋体" w:hAnsi="宋体"/>
          <w:sz w:val="24"/>
        </w:rPr>
      </w:pPr>
      <w:r>
        <w:rPr>
          <w:rStyle w:val="27"/>
          <w:rFonts w:hint="eastAsia" w:ascii="宋体" w:hAnsi="宋体"/>
          <w:sz w:val="24"/>
        </w:rPr>
        <w:t>18.6.1工程及工程设备试运行的组织与费用承担</w:t>
      </w:r>
    </w:p>
    <w:p w14:paraId="7957CCFD">
      <w:pPr>
        <w:pStyle w:val="55"/>
        <w:spacing w:line="500" w:lineRule="exact"/>
        <w:ind w:firstLine="480" w:firstLineChars="200"/>
        <w:rPr>
          <w:rStyle w:val="27"/>
          <w:rFonts w:ascii="宋体" w:hAnsi="宋体"/>
          <w:sz w:val="24"/>
        </w:rPr>
      </w:pPr>
      <w:r>
        <w:rPr>
          <w:rStyle w:val="27"/>
          <w:rFonts w:hint="eastAsia" w:ascii="宋体" w:hAnsi="宋体"/>
          <w:sz w:val="24"/>
        </w:rPr>
        <w:t>（1）工程设备安装具备单机无负荷试运行条件，由承包人组织试运行，费用由承包人承担。</w:t>
      </w:r>
    </w:p>
    <w:p w14:paraId="69816C21">
      <w:pPr>
        <w:pStyle w:val="55"/>
        <w:spacing w:line="500" w:lineRule="exact"/>
        <w:ind w:firstLine="480" w:firstLineChars="200"/>
        <w:rPr>
          <w:rStyle w:val="27"/>
          <w:rFonts w:ascii="宋体" w:hAnsi="宋体"/>
          <w:sz w:val="24"/>
        </w:rPr>
      </w:pPr>
      <w:r>
        <w:rPr>
          <w:rStyle w:val="27"/>
          <w:rFonts w:hint="eastAsia" w:ascii="宋体" w:hAnsi="宋体"/>
          <w:sz w:val="24"/>
        </w:rPr>
        <w:t>（2）工程设备安装具备无负荷联动试运行条件，由发包人组织试运行，费用由发包人承担。</w:t>
      </w:r>
    </w:p>
    <w:p w14:paraId="35224C0D">
      <w:pPr>
        <w:pStyle w:val="55"/>
        <w:spacing w:line="500" w:lineRule="exact"/>
        <w:ind w:firstLine="480" w:firstLineChars="200"/>
        <w:rPr>
          <w:rStyle w:val="27"/>
          <w:rFonts w:ascii="宋体" w:hAnsi="宋体"/>
          <w:sz w:val="24"/>
        </w:rPr>
      </w:pPr>
      <w:r>
        <w:rPr>
          <w:rStyle w:val="27"/>
          <w:rFonts w:hint="eastAsia" w:ascii="宋体" w:hAnsi="宋体"/>
          <w:sz w:val="24"/>
        </w:rPr>
        <w:t>（3）投料试运行应在工程竣工验收后由发包人负责，如发包人要求在工程竣工验收前进行或需要承包人配合时，应征得承包人同意，另行签订补充协议。</w:t>
      </w:r>
    </w:p>
    <w:p w14:paraId="2ADA0FD0">
      <w:pPr>
        <w:pStyle w:val="55"/>
        <w:spacing w:before="62" w:beforeLines="20" w:after="125" w:afterLines="40" w:line="500" w:lineRule="exact"/>
        <w:ind w:firstLine="480" w:firstLineChars="200"/>
        <w:rPr>
          <w:rStyle w:val="27"/>
          <w:rFonts w:ascii="宋体" w:hAnsi="宋体"/>
          <w:sz w:val="24"/>
        </w:rPr>
      </w:pPr>
      <w:r>
        <w:rPr>
          <w:rStyle w:val="27"/>
          <w:rFonts w:hint="eastAsia" w:ascii="宋体" w:hAnsi="宋体"/>
          <w:sz w:val="24"/>
        </w:rPr>
        <w:t>18.7竣工清场</w:t>
      </w:r>
    </w:p>
    <w:p w14:paraId="2C8CE204">
      <w:pPr>
        <w:pStyle w:val="55"/>
        <w:spacing w:line="500" w:lineRule="exact"/>
        <w:ind w:firstLine="480" w:firstLineChars="200"/>
        <w:rPr>
          <w:rStyle w:val="27"/>
          <w:rFonts w:ascii="宋体" w:hAnsi="宋体"/>
          <w:sz w:val="24"/>
        </w:rPr>
      </w:pPr>
      <w:r>
        <w:rPr>
          <w:rStyle w:val="27"/>
          <w:rFonts w:hint="eastAsia" w:ascii="宋体" w:hAnsi="宋体"/>
          <w:sz w:val="24"/>
        </w:rPr>
        <w:t>18.7.1监理人颁发(出具)工程接收证书后，承包人负责按照通用合同条款本项约定的要求对施工场地进行清理并承担相关费用，直至监理人检验合格为止。</w:t>
      </w:r>
    </w:p>
    <w:p w14:paraId="705D9097">
      <w:pPr>
        <w:pStyle w:val="55"/>
        <w:spacing w:before="62" w:beforeLines="20" w:after="125" w:afterLines="40" w:line="500" w:lineRule="exact"/>
        <w:ind w:firstLine="480" w:firstLineChars="200"/>
        <w:rPr>
          <w:rStyle w:val="27"/>
          <w:rFonts w:ascii="宋体" w:hAnsi="宋体"/>
          <w:sz w:val="24"/>
        </w:rPr>
      </w:pPr>
      <w:r>
        <w:rPr>
          <w:rStyle w:val="27"/>
          <w:rFonts w:hint="eastAsia" w:ascii="宋体" w:hAnsi="宋体"/>
          <w:sz w:val="24"/>
        </w:rPr>
        <w:t>18.8施工队伍的撤离</w:t>
      </w:r>
    </w:p>
    <w:p w14:paraId="0489DB9C">
      <w:pPr>
        <w:pStyle w:val="55"/>
        <w:spacing w:line="500" w:lineRule="exact"/>
        <w:ind w:firstLine="480" w:firstLineChars="200"/>
        <w:rPr>
          <w:rStyle w:val="27"/>
          <w:rFonts w:ascii="宋体" w:hAnsi="宋体"/>
          <w:sz w:val="24"/>
        </w:rPr>
      </w:pPr>
      <w:r>
        <w:rPr>
          <w:rStyle w:val="27"/>
          <w:rFonts w:hint="eastAsia" w:ascii="宋体" w:hAnsi="宋体"/>
          <w:sz w:val="24"/>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14:paraId="5FE66578">
      <w:pPr>
        <w:pStyle w:val="55"/>
        <w:spacing w:line="500" w:lineRule="exact"/>
        <w:ind w:firstLine="480" w:firstLineChars="200"/>
        <w:rPr>
          <w:rStyle w:val="27"/>
          <w:rFonts w:ascii="宋体" w:hAnsi="宋体"/>
          <w:sz w:val="24"/>
        </w:rPr>
      </w:pPr>
      <w:r>
        <w:rPr>
          <w:rStyle w:val="27"/>
          <w:rFonts w:hint="eastAsia" w:ascii="宋体" w:hAnsi="宋体"/>
          <w:sz w:val="24"/>
        </w:rPr>
        <w:t>缺陷责任期满时，承包人可以继续在施工场地保留的人员和施工设备以及最终撤离的期限：</w:t>
      </w:r>
      <w:r>
        <w:rPr>
          <w:rStyle w:val="27"/>
          <w:rFonts w:hint="eastAsia" w:ascii="宋体" w:hAnsi="宋体"/>
          <w:sz w:val="24"/>
          <w:u w:val="single"/>
        </w:rPr>
        <w:t xml:space="preserve">按通用条款 </w:t>
      </w:r>
      <w:r>
        <w:rPr>
          <w:rStyle w:val="27"/>
          <w:rFonts w:hint="eastAsia" w:ascii="宋体" w:hAnsi="宋体"/>
          <w:sz w:val="24"/>
        </w:rPr>
        <w:t>。</w:t>
      </w:r>
    </w:p>
    <w:p w14:paraId="750BC3E0">
      <w:pPr>
        <w:pStyle w:val="55"/>
        <w:spacing w:before="62" w:beforeLines="20" w:after="125" w:afterLines="40" w:line="500" w:lineRule="exact"/>
        <w:ind w:firstLine="480" w:firstLineChars="200"/>
        <w:rPr>
          <w:rStyle w:val="27"/>
          <w:rFonts w:ascii="宋体" w:hAnsi="宋体"/>
          <w:sz w:val="24"/>
        </w:rPr>
      </w:pPr>
      <w:r>
        <w:rPr>
          <w:rStyle w:val="27"/>
          <w:rFonts w:hint="eastAsia" w:ascii="宋体" w:hAnsi="宋体"/>
          <w:sz w:val="24"/>
        </w:rPr>
        <w:t>18.9中间验收</w:t>
      </w:r>
    </w:p>
    <w:p w14:paraId="6D0FE423">
      <w:pPr>
        <w:pStyle w:val="55"/>
        <w:spacing w:line="500" w:lineRule="exact"/>
        <w:ind w:firstLine="480" w:firstLineChars="200"/>
        <w:rPr>
          <w:rStyle w:val="27"/>
          <w:rFonts w:ascii="宋体" w:hAnsi="宋体"/>
          <w:sz w:val="24"/>
        </w:rPr>
      </w:pPr>
      <w:r>
        <w:rPr>
          <w:rStyle w:val="27"/>
          <w:rFonts w:hint="eastAsia" w:ascii="宋体" w:hAnsi="宋体"/>
          <w:sz w:val="24"/>
        </w:rPr>
        <w:t>本工程需要进行中间验收的部位如下：</w:t>
      </w:r>
      <w:r>
        <w:rPr>
          <w:rStyle w:val="27"/>
          <w:rFonts w:hint="eastAsia" w:ascii="宋体" w:hAnsi="宋体"/>
          <w:sz w:val="24"/>
          <w:u w:val="single"/>
        </w:rPr>
        <w:t xml:space="preserve"> </w:t>
      </w:r>
      <w:r>
        <w:rPr>
          <w:rStyle w:val="27"/>
          <w:rFonts w:hint="eastAsia" w:ascii="宋体" w:hAnsi="宋体"/>
          <w:color w:val="000000"/>
          <w:sz w:val="24"/>
          <w:u w:val="single"/>
        </w:rPr>
        <w:t>按项目所在地质量监督站监督方案执行。</w:t>
      </w:r>
    </w:p>
    <w:p w14:paraId="55BE7145">
      <w:pPr>
        <w:pStyle w:val="55"/>
        <w:spacing w:line="500" w:lineRule="exact"/>
        <w:ind w:firstLine="480" w:firstLineChars="200"/>
        <w:rPr>
          <w:rStyle w:val="27"/>
          <w:rFonts w:ascii="宋体" w:hAnsi="宋体"/>
          <w:sz w:val="24"/>
        </w:rPr>
      </w:pPr>
      <w:r>
        <w:rPr>
          <w:rStyle w:val="27"/>
          <w:rFonts w:hint="eastAsia" w:ascii="宋体" w:hAnsi="宋体"/>
          <w:sz w:val="24"/>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Style w:val="27"/>
          <w:rFonts w:hint="eastAsia" w:ascii="宋体" w:hAnsi="宋体"/>
          <w:sz w:val="24"/>
          <w:u w:val="single"/>
        </w:rPr>
        <w:t xml:space="preserve"> 约定 </w:t>
      </w:r>
      <w:r>
        <w:rPr>
          <w:rStyle w:val="27"/>
          <w:rFonts w:hint="eastAsia" w:ascii="宋体" w:hAnsi="宋体"/>
          <w:sz w:val="24"/>
        </w:rPr>
        <w:t>期限内进行修改后重新验收。</w:t>
      </w:r>
    </w:p>
    <w:p w14:paraId="56E7D3D7">
      <w:pPr>
        <w:pStyle w:val="55"/>
        <w:spacing w:line="500" w:lineRule="exact"/>
        <w:ind w:firstLine="480" w:firstLineChars="200"/>
        <w:rPr>
          <w:rStyle w:val="27"/>
          <w:rFonts w:ascii="宋体" w:hAnsi="宋体"/>
          <w:sz w:val="24"/>
        </w:rPr>
      </w:pPr>
      <w:r>
        <w:rPr>
          <w:rStyle w:val="27"/>
          <w:rFonts w:hint="eastAsia" w:ascii="宋体" w:hAnsi="宋体"/>
          <w:sz w:val="24"/>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14:paraId="32AB3D6F">
      <w:pPr>
        <w:pStyle w:val="55"/>
        <w:spacing w:line="500" w:lineRule="exact"/>
        <w:ind w:firstLine="480" w:firstLineChars="200"/>
        <w:rPr>
          <w:rStyle w:val="27"/>
          <w:rFonts w:ascii="宋体" w:hAnsi="宋体"/>
          <w:sz w:val="24"/>
        </w:rPr>
      </w:pPr>
      <w:r>
        <w:rPr>
          <w:rStyle w:val="27"/>
          <w:rFonts w:hint="eastAsia" w:ascii="宋体" w:hAnsi="宋体"/>
          <w:sz w:val="24"/>
        </w:rPr>
        <w:t>经监理人验收后工程质量符合约定的验收标准，但验收24小时后监理人仍不在验收记录上签字的，视为监理人已经认可验收记录，承包人可继续施工。</w:t>
      </w:r>
    </w:p>
    <w:p w14:paraId="110EF370">
      <w:pPr>
        <w:pStyle w:val="55"/>
        <w:spacing w:before="100" w:line="500" w:lineRule="exact"/>
        <w:ind w:firstLine="482" w:firstLineChars="200"/>
        <w:rPr>
          <w:rStyle w:val="27"/>
          <w:rFonts w:ascii="宋体" w:hAnsi="宋体" w:cs="宋体"/>
          <w:b/>
          <w:kern w:val="0"/>
          <w:sz w:val="24"/>
          <w:szCs w:val="24"/>
        </w:rPr>
      </w:pPr>
      <w:r>
        <w:rPr>
          <w:rStyle w:val="27"/>
          <w:rFonts w:hint="eastAsia" w:ascii="宋体" w:hAnsi="宋体" w:cs="宋体"/>
          <w:b/>
          <w:kern w:val="0"/>
          <w:sz w:val="24"/>
          <w:szCs w:val="24"/>
        </w:rPr>
        <w:t>19.缺陷责任与保修责任</w:t>
      </w:r>
    </w:p>
    <w:p w14:paraId="499754DB">
      <w:pPr>
        <w:pStyle w:val="55"/>
        <w:spacing w:after="94" w:afterLines="30" w:line="500" w:lineRule="exact"/>
        <w:ind w:firstLine="480" w:firstLineChars="200"/>
        <w:rPr>
          <w:rStyle w:val="27"/>
          <w:rFonts w:ascii="宋体" w:hAnsi="宋体"/>
          <w:sz w:val="24"/>
        </w:rPr>
      </w:pPr>
      <w:r>
        <w:rPr>
          <w:rStyle w:val="27"/>
          <w:rFonts w:hint="eastAsia" w:ascii="宋体" w:hAnsi="宋体"/>
          <w:sz w:val="24"/>
        </w:rPr>
        <w:t>19.</w:t>
      </w:r>
      <w:r>
        <w:rPr>
          <w:rStyle w:val="27"/>
          <w:rFonts w:hint="eastAsia" w:ascii="宋体" w:hAnsi="宋体"/>
          <w:sz w:val="24"/>
          <w:lang w:val="en-US" w:eastAsia="zh-CN"/>
        </w:rPr>
        <w:t>1</w:t>
      </w:r>
      <w:r>
        <w:rPr>
          <w:rStyle w:val="27"/>
          <w:rFonts w:hint="eastAsia" w:ascii="宋体" w:hAnsi="宋体"/>
          <w:sz w:val="24"/>
        </w:rPr>
        <w:t>保修责任</w:t>
      </w:r>
    </w:p>
    <w:p w14:paraId="18F4EDF1">
      <w:pPr>
        <w:pStyle w:val="55"/>
        <w:spacing w:line="500" w:lineRule="exact"/>
        <w:ind w:firstLine="480" w:firstLineChars="200"/>
        <w:rPr>
          <w:rStyle w:val="27"/>
          <w:rFonts w:ascii="宋体" w:hAnsi="宋体"/>
          <w:sz w:val="24"/>
        </w:rPr>
      </w:pPr>
      <w:r>
        <w:rPr>
          <w:rStyle w:val="27"/>
          <w:rFonts w:hint="eastAsia" w:ascii="宋体" w:hAnsi="宋体"/>
          <w:sz w:val="24"/>
        </w:rPr>
        <w:t>(1)工程质量保修范围：</w:t>
      </w:r>
      <w:r>
        <w:rPr>
          <w:rStyle w:val="27"/>
          <w:rFonts w:hint="eastAsia" w:ascii="宋体" w:hAnsi="宋体"/>
          <w:sz w:val="24"/>
          <w:u w:val="single"/>
        </w:rPr>
        <w:t xml:space="preserve"> 整个工程      </w:t>
      </w:r>
      <w:r>
        <w:rPr>
          <w:rStyle w:val="27"/>
          <w:rFonts w:hint="eastAsia" w:ascii="宋体" w:hAnsi="宋体"/>
          <w:sz w:val="24"/>
        </w:rPr>
        <w:t>。</w:t>
      </w:r>
    </w:p>
    <w:p w14:paraId="6B722314">
      <w:pPr>
        <w:pStyle w:val="55"/>
        <w:spacing w:line="500" w:lineRule="exact"/>
        <w:ind w:firstLine="480" w:firstLineChars="200"/>
        <w:rPr>
          <w:rStyle w:val="27"/>
          <w:rFonts w:ascii="宋体" w:hAnsi="宋体"/>
          <w:sz w:val="24"/>
        </w:rPr>
      </w:pPr>
      <w:r>
        <w:rPr>
          <w:rStyle w:val="27"/>
          <w:rFonts w:hint="eastAsia" w:ascii="宋体" w:hAnsi="宋体"/>
          <w:sz w:val="24"/>
        </w:rPr>
        <w:t>(2)工程质量保修期限：</w:t>
      </w:r>
      <w:r>
        <w:rPr>
          <w:rStyle w:val="27"/>
          <w:rFonts w:hint="eastAsia" w:ascii="宋体" w:hAnsi="宋体"/>
          <w:sz w:val="24"/>
          <w:u w:val="single"/>
        </w:rPr>
        <w:t xml:space="preserve"> 见合同协议书  </w:t>
      </w:r>
      <w:r>
        <w:rPr>
          <w:rStyle w:val="27"/>
          <w:rFonts w:hint="eastAsia" w:ascii="宋体" w:hAnsi="宋体"/>
          <w:sz w:val="24"/>
        </w:rPr>
        <w:t>。</w:t>
      </w:r>
    </w:p>
    <w:p w14:paraId="1AAFA622">
      <w:pPr>
        <w:pStyle w:val="55"/>
        <w:spacing w:line="500" w:lineRule="exact"/>
        <w:ind w:firstLine="480" w:firstLineChars="200"/>
        <w:rPr>
          <w:rStyle w:val="27"/>
          <w:rFonts w:ascii="宋体" w:hAnsi="宋体"/>
          <w:sz w:val="24"/>
        </w:rPr>
      </w:pPr>
      <w:r>
        <w:rPr>
          <w:rStyle w:val="27"/>
          <w:rFonts w:hint="eastAsia" w:ascii="宋体" w:hAnsi="宋体"/>
          <w:sz w:val="24"/>
        </w:rPr>
        <w:t>(3)工程质量保修责任：</w:t>
      </w:r>
      <w:r>
        <w:rPr>
          <w:rStyle w:val="27"/>
          <w:rFonts w:hint="eastAsia" w:ascii="宋体" w:hAnsi="宋体"/>
          <w:sz w:val="24"/>
          <w:u w:val="single"/>
        </w:rPr>
        <w:t xml:space="preserve"> 按通用条款    </w:t>
      </w:r>
      <w:r>
        <w:rPr>
          <w:rStyle w:val="27"/>
          <w:rFonts w:hint="eastAsia" w:ascii="宋体" w:hAnsi="宋体"/>
          <w:sz w:val="24"/>
        </w:rPr>
        <w:t>。</w:t>
      </w:r>
    </w:p>
    <w:p w14:paraId="656A710D">
      <w:pPr>
        <w:pStyle w:val="55"/>
        <w:spacing w:line="500" w:lineRule="exact"/>
        <w:ind w:firstLine="480" w:firstLineChars="200"/>
        <w:rPr>
          <w:rStyle w:val="27"/>
          <w:rFonts w:ascii="宋体" w:hAnsi="宋体"/>
          <w:sz w:val="24"/>
        </w:rPr>
      </w:pPr>
      <w:r>
        <w:rPr>
          <w:rStyle w:val="27"/>
          <w:rFonts w:hint="eastAsia" w:ascii="宋体" w:hAnsi="宋体"/>
          <w:sz w:val="24"/>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14:paraId="4E9E283E">
      <w:pPr>
        <w:pStyle w:val="55"/>
        <w:spacing w:before="100" w:line="500" w:lineRule="exact"/>
        <w:ind w:firstLine="482" w:firstLineChars="200"/>
        <w:rPr>
          <w:rStyle w:val="27"/>
          <w:rFonts w:ascii="宋体" w:hAnsi="宋体" w:cs="宋体"/>
          <w:b/>
          <w:kern w:val="0"/>
          <w:sz w:val="24"/>
          <w:szCs w:val="24"/>
        </w:rPr>
      </w:pPr>
      <w:r>
        <w:rPr>
          <w:rStyle w:val="27"/>
          <w:rFonts w:hint="eastAsia" w:ascii="宋体" w:hAnsi="宋体" w:cs="宋体"/>
          <w:b/>
          <w:kern w:val="0"/>
          <w:sz w:val="24"/>
          <w:szCs w:val="24"/>
        </w:rPr>
        <w:t>20.保险</w:t>
      </w:r>
    </w:p>
    <w:p w14:paraId="577AE676">
      <w:pPr>
        <w:pStyle w:val="55"/>
        <w:spacing w:line="500" w:lineRule="exact"/>
        <w:ind w:firstLine="480" w:firstLineChars="200"/>
        <w:rPr>
          <w:rStyle w:val="27"/>
          <w:rFonts w:ascii="宋体" w:hAnsi="宋体"/>
          <w:sz w:val="24"/>
        </w:rPr>
      </w:pPr>
      <w:r>
        <w:rPr>
          <w:rStyle w:val="27"/>
          <w:rFonts w:hint="eastAsia" w:ascii="宋体" w:hAnsi="宋体"/>
          <w:sz w:val="24"/>
        </w:rPr>
        <w:t>20.1工程保险</w:t>
      </w:r>
    </w:p>
    <w:p w14:paraId="5AAC5E68">
      <w:pPr>
        <w:pStyle w:val="55"/>
        <w:spacing w:line="500" w:lineRule="exact"/>
        <w:ind w:firstLine="480" w:firstLineChars="200"/>
        <w:rPr>
          <w:rStyle w:val="27"/>
          <w:rFonts w:ascii="宋体" w:hAnsi="宋体"/>
          <w:sz w:val="24"/>
        </w:rPr>
      </w:pPr>
      <w:r>
        <w:rPr>
          <w:rStyle w:val="27"/>
          <w:rFonts w:hint="eastAsia" w:ascii="宋体" w:hAnsi="宋体"/>
          <w:sz w:val="24"/>
        </w:rPr>
        <w:t>本工程</w:t>
      </w:r>
      <w:r>
        <w:rPr>
          <w:rStyle w:val="27"/>
          <w:rFonts w:hint="eastAsia" w:ascii="宋体" w:hAnsi="宋体"/>
          <w:sz w:val="24"/>
          <w:u w:val="single"/>
        </w:rPr>
        <w:t xml:space="preserve">  投保 </w:t>
      </w:r>
      <w:r>
        <w:rPr>
          <w:rStyle w:val="27"/>
          <w:rFonts w:hint="eastAsia" w:ascii="宋体" w:hAnsi="宋体"/>
          <w:sz w:val="24"/>
        </w:rPr>
        <w:t>(投保／不投保)工程保险。投保工程保险时，险种为：</w:t>
      </w:r>
      <w:r>
        <w:rPr>
          <w:rStyle w:val="27"/>
          <w:rFonts w:hint="eastAsia" w:ascii="宋体" w:hAnsi="宋体"/>
          <w:sz w:val="24"/>
          <w:u w:val="single"/>
        </w:rPr>
        <w:t xml:space="preserve">人身意外伤害  </w:t>
      </w:r>
      <w:r>
        <w:rPr>
          <w:rStyle w:val="27"/>
          <w:rFonts w:hint="eastAsia" w:ascii="宋体" w:hAnsi="宋体"/>
          <w:sz w:val="24"/>
        </w:rPr>
        <w:t>，并符合以下约定。</w:t>
      </w:r>
    </w:p>
    <w:p w14:paraId="18F411A9">
      <w:pPr>
        <w:pStyle w:val="55"/>
        <w:spacing w:line="500" w:lineRule="exact"/>
        <w:ind w:firstLine="480" w:firstLineChars="200"/>
        <w:rPr>
          <w:rStyle w:val="27"/>
          <w:rFonts w:ascii="宋体" w:hAnsi="宋体"/>
          <w:sz w:val="24"/>
        </w:rPr>
      </w:pPr>
      <w:r>
        <w:rPr>
          <w:rStyle w:val="27"/>
          <w:rFonts w:hint="eastAsia" w:ascii="宋体" w:hAnsi="宋体"/>
          <w:sz w:val="24"/>
        </w:rPr>
        <w:t>(1)投保人：</w:t>
      </w:r>
      <w:r>
        <w:rPr>
          <w:rStyle w:val="27"/>
          <w:rFonts w:hint="eastAsia" w:ascii="宋体" w:hAnsi="宋体"/>
          <w:sz w:val="24"/>
          <w:u w:val="single"/>
        </w:rPr>
        <w:t xml:space="preserve"> 承包人 </w:t>
      </w:r>
      <w:r>
        <w:rPr>
          <w:rStyle w:val="27"/>
          <w:rFonts w:hint="eastAsia" w:ascii="宋体" w:hAnsi="宋体"/>
          <w:sz w:val="24"/>
        </w:rPr>
        <w:t>。</w:t>
      </w:r>
    </w:p>
    <w:p w14:paraId="0A4EBD4F">
      <w:pPr>
        <w:pStyle w:val="55"/>
        <w:spacing w:line="500" w:lineRule="exact"/>
        <w:ind w:firstLine="480" w:firstLineChars="200"/>
        <w:rPr>
          <w:rStyle w:val="27"/>
          <w:rFonts w:ascii="宋体" w:hAnsi="宋体"/>
          <w:sz w:val="24"/>
        </w:rPr>
      </w:pPr>
      <w:r>
        <w:rPr>
          <w:rStyle w:val="27"/>
          <w:rFonts w:hint="eastAsia" w:ascii="宋体" w:hAnsi="宋体"/>
          <w:sz w:val="24"/>
        </w:rPr>
        <w:t>(2)投保内容：</w:t>
      </w:r>
      <w:r>
        <w:rPr>
          <w:rStyle w:val="27"/>
          <w:rFonts w:hint="eastAsia" w:ascii="宋体" w:hAnsi="宋体"/>
          <w:sz w:val="24"/>
          <w:u w:val="single"/>
        </w:rPr>
        <w:t>自身财产及施工现场内的自身员工的人身伤害及财产，从事高空危险作业员工的意外伤害</w:t>
      </w:r>
      <w:r>
        <w:rPr>
          <w:rStyle w:val="27"/>
          <w:rFonts w:hint="eastAsia" w:ascii="宋体" w:hAnsi="宋体"/>
          <w:sz w:val="24"/>
        </w:rPr>
        <w:t>。</w:t>
      </w:r>
    </w:p>
    <w:p w14:paraId="56FA2F14">
      <w:pPr>
        <w:pStyle w:val="55"/>
        <w:spacing w:line="500" w:lineRule="exact"/>
        <w:ind w:firstLine="480" w:firstLineChars="200"/>
        <w:rPr>
          <w:rStyle w:val="27"/>
          <w:rFonts w:ascii="宋体" w:hAnsi="宋体"/>
          <w:sz w:val="24"/>
        </w:rPr>
      </w:pPr>
      <w:r>
        <w:rPr>
          <w:rStyle w:val="27"/>
          <w:rFonts w:hint="eastAsia" w:ascii="宋体" w:hAnsi="宋体"/>
          <w:sz w:val="24"/>
        </w:rPr>
        <w:t>(3)保险费率：由投保人与合同双方同意的保险人商定。</w:t>
      </w:r>
    </w:p>
    <w:p w14:paraId="337A9C0C">
      <w:pPr>
        <w:pStyle w:val="55"/>
        <w:spacing w:line="500" w:lineRule="exact"/>
        <w:ind w:firstLine="480" w:firstLineChars="200"/>
        <w:rPr>
          <w:rStyle w:val="27"/>
          <w:rFonts w:ascii="宋体" w:hAnsi="宋体"/>
          <w:sz w:val="24"/>
        </w:rPr>
      </w:pPr>
      <w:r>
        <w:rPr>
          <w:rStyle w:val="27"/>
          <w:rFonts w:hint="eastAsia" w:ascii="宋体" w:hAnsi="宋体"/>
          <w:sz w:val="24"/>
        </w:rPr>
        <w:t>(4)保险金额：</w:t>
      </w:r>
      <w:r>
        <w:rPr>
          <w:rStyle w:val="27"/>
          <w:rFonts w:hint="eastAsia" w:ascii="宋体" w:hAnsi="宋体"/>
          <w:sz w:val="24"/>
          <w:u w:val="single"/>
        </w:rPr>
        <w:t xml:space="preserve"> / </w:t>
      </w:r>
      <w:r>
        <w:rPr>
          <w:rStyle w:val="27"/>
          <w:rFonts w:hint="eastAsia" w:ascii="宋体" w:hAnsi="宋体"/>
          <w:sz w:val="24"/>
        </w:rPr>
        <w:t>。</w:t>
      </w:r>
    </w:p>
    <w:p w14:paraId="5EBAD7CA">
      <w:pPr>
        <w:pStyle w:val="55"/>
        <w:spacing w:line="500" w:lineRule="exact"/>
        <w:ind w:firstLine="480" w:firstLineChars="200"/>
        <w:rPr>
          <w:rStyle w:val="27"/>
          <w:rFonts w:ascii="宋体" w:hAnsi="宋体"/>
          <w:sz w:val="24"/>
        </w:rPr>
      </w:pPr>
      <w:r>
        <w:rPr>
          <w:rStyle w:val="27"/>
          <w:rFonts w:hint="eastAsia" w:ascii="宋体" w:hAnsi="宋体"/>
          <w:sz w:val="24"/>
        </w:rPr>
        <w:t>(5)保险期限：</w:t>
      </w:r>
      <w:r>
        <w:rPr>
          <w:rStyle w:val="27"/>
          <w:rFonts w:hint="eastAsia" w:ascii="宋体" w:hAnsi="宋体"/>
          <w:sz w:val="24"/>
          <w:u w:val="single"/>
        </w:rPr>
        <w:t xml:space="preserve"> / </w:t>
      </w:r>
      <w:r>
        <w:rPr>
          <w:rStyle w:val="27"/>
          <w:rFonts w:hint="eastAsia" w:ascii="宋体" w:hAnsi="宋体"/>
          <w:sz w:val="24"/>
        </w:rPr>
        <w:t>。</w:t>
      </w:r>
    </w:p>
    <w:p w14:paraId="525E46CD">
      <w:pPr>
        <w:pStyle w:val="55"/>
        <w:spacing w:before="94" w:beforeLines="30" w:after="156" w:afterLines="50" w:line="500" w:lineRule="exact"/>
        <w:ind w:firstLine="480" w:firstLineChars="200"/>
        <w:rPr>
          <w:rStyle w:val="27"/>
          <w:rFonts w:ascii="宋体" w:hAnsi="宋体"/>
          <w:sz w:val="24"/>
        </w:rPr>
      </w:pPr>
      <w:r>
        <w:rPr>
          <w:rStyle w:val="27"/>
          <w:rFonts w:hint="eastAsia" w:ascii="宋体" w:hAnsi="宋体"/>
          <w:sz w:val="24"/>
        </w:rPr>
        <w:t>20.</w:t>
      </w:r>
      <w:r>
        <w:rPr>
          <w:rStyle w:val="27"/>
          <w:rFonts w:hint="eastAsia" w:ascii="宋体" w:hAnsi="宋体"/>
          <w:sz w:val="24"/>
          <w:lang w:val="en-US" w:eastAsia="zh-CN"/>
        </w:rPr>
        <w:t>2</w:t>
      </w:r>
      <w:r>
        <w:rPr>
          <w:rStyle w:val="27"/>
          <w:rFonts w:hint="eastAsia" w:ascii="宋体" w:hAnsi="宋体"/>
          <w:sz w:val="24"/>
        </w:rPr>
        <w:t>第三者责任险</w:t>
      </w:r>
    </w:p>
    <w:p w14:paraId="67150F50">
      <w:pPr>
        <w:pStyle w:val="55"/>
        <w:spacing w:line="500" w:lineRule="exact"/>
        <w:ind w:firstLine="480" w:firstLineChars="200"/>
        <w:rPr>
          <w:rStyle w:val="27"/>
          <w:rFonts w:ascii="宋体" w:hAnsi="宋体"/>
          <w:sz w:val="24"/>
        </w:rPr>
      </w:pPr>
      <w:r>
        <w:rPr>
          <w:rStyle w:val="27"/>
          <w:rFonts w:hint="eastAsia" w:ascii="宋体" w:hAnsi="宋体"/>
          <w:sz w:val="24"/>
        </w:rPr>
        <w:t>20.</w:t>
      </w:r>
      <w:r>
        <w:rPr>
          <w:rStyle w:val="27"/>
          <w:rFonts w:hint="eastAsia" w:ascii="宋体" w:hAnsi="宋体"/>
          <w:sz w:val="24"/>
          <w:lang w:val="en-US" w:eastAsia="zh-CN"/>
        </w:rPr>
        <w:t>2</w:t>
      </w:r>
      <w:r>
        <w:rPr>
          <w:rStyle w:val="27"/>
          <w:rFonts w:hint="eastAsia" w:ascii="宋体" w:hAnsi="宋体"/>
          <w:sz w:val="24"/>
        </w:rPr>
        <w:t>.2保险金额：</w:t>
      </w:r>
      <w:r>
        <w:rPr>
          <w:rStyle w:val="27"/>
          <w:rFonts w:hint="eastAsia" w:ascii="宋体" w:hAnsi="宋体"/>
          <w:sz w:val="24"/>
          <w:u w:val="single"/>
        </w:rPr>
        <w:t xml:space="preserve"> / </w:t>
      </w:r>
      <w:r>
        <w:rPr>
          <w:rStyle w:val="27"/>
          <w:rFonts w:hint="eastAsia" w:ascii="宋体" w:hAnsi="宋体"/>
          <w:sz w:val="24"/>
        </w:rPr>
        <w:t>。保险费率由承包人与发包人同意的保险人商定，相关保险费由</w:t>
      </w:r>
      <w:r>
        <w:rPr>
          <w:rStyle w:val="27"/>
          <w:rFonts w:hint="eastAsia" w:ascii="宋体" w:hAnsi="宋体"/>
          <w:sz w:val="24"/>
          <w:u w:val="single"/>
        </w:rPr>
        <w:t xml:space="preserve"> 承包人 </w:t>
      </w:r>
      <w:r>
        <w:rPr>
          <w:rStyle w:val="27"/>
          <w:rFonts w:hint="eastAsia" w:ascii="宋体" w:hAnsi="宋体"/>
          <w:sz w:val="24"/>
        </w:rPr>
        <w:t>承担。</w:t>
      </w:r>
    </w:p>
    <w:p w14:paraId="1C1D3125">
      <w:pPr>
        <w:pStyle w:val="55"/>
        <w:spacing w:before="94" w:beforeLines="30" w:after="156" w:afterLines="50" w:line="500" w:lineRule="exact"/>
        <w:ind w:firstLine="480" w:firstLineChars="200"/>
        <w:rPr>
          <w:rStyle w:val="27"/>
          <w:rFonts w:ascii="宋体" w:hAnsi="宋体"/>
          <w:sz w:val="24"/>
        </w:rPr>
      </w:pPr>
      <w:r>
        <w:rPr>
          <w:rStyle w:val="27"/>
          <w:rFonts w:hint="eastAsia" w:ascii="宋体" w:hAnsi="宋体"/>
          <w:sz w:val="24"/>
        </w:rPr>
        <w:t>20.</w:t>
      </w:r>
      <w:r>
        <w:rPr>
          <w:rStyle w:val="27"/>
          <w:rFonts w:hint="eastAsia" w:ascii="宋体" w:hAnsi="宋体"/>
          <w:sz w:val="24"/>
          <w:lang w:val="en-US" w:eastAsia="zh-CN"/>
        </w:rPr>
        <w:t>3</w:t>
      </w:r>
      <w:r>
        <w:rPr>
          <w:rStyle w:val="27"/>
          <w:rFonts w:hint="eastAsia" w:ascii="宋体" w:hAnsi="宋体"/>
          <w:sz w:val="24"/>
        </w:rPr>
        <w:t>其他保险</w:t>
      </w:r>
    </w:p>
    <w:p w14:paraId="6E7ECD09">
      <w:pPr>
        <w:pStyle w:val="55"/>
        <w:spacing w:line="500" w:lineRule="exact"/>
        <w:ind w:firstLine="480" w:firstLineChars="200"/>
        <w:rPr>
          <w:rStyle w:val="27"/>
          <w:rFonts w:ascii="宋体" w:hAnsi="宋体"/>
          <w:sz w:val="24"/>
        </w:rPr>
      </w:pPr>
      <w:r>
        <w:rPr>
          <w:rStyle w:val="27"/>
          <w:rFonts w:hint="eastAsia" w:ascii="宋体" w:hAnsi="宋体"/>
          <w:sz w:val="24"/>
        </w:rPr>
        <w:t>承包人应为其施工设备、进场材料和工程设备等办理的保险：</w:t>
      </w:r>
      <w:r>
        <w:rPr>
          <w:rStyle w:val="27"/>
          <w:rFonts w:hint="eastAsia" w:ascii="宋体" w:hAnsi="宋体"/>
          <w:sz w:val="24"/>
          <w:u w:val="single"/>
        </w:rPr>
        <w:t xml:space="preserve"> 承包人自行投保  </w:t>
      </w:r>
      <w:r>
        <w:rPr>
          <w:rStyle w:val="27"/>
          <w:rFonts w:hint="eastAsia" w:ascii="宋体" w:hAnsi="宋体"/>
          <w:sz w:val="24"/>
        </w:rPr>
        <w:t>。</w:t>
      </w:r>
    </w:p>
    <w:p w14:paraId="59F2E707">
      <w:pPr>
        <w:pStyle w:val="55"/>
        <w:spacing w:before="94" w:beforeLines="30" w:after="94" w:afterLines="30" w:line="500" w:lineRule="exact"/>
        <w:ind w:firstLine="480" w:firstLineChars="200"/>
        <w:rPr>
          <w:rStyle w:val="27"/>
          <w:rFonts w:ascii="宋体" w:hAnsi="宋体"/>
          <w:sz w:val="24"/>
        </w:rPr>
      </w:pPr>
      <w:r>
        <w:rPr>
          <w:rStyle w:val="27"/>
          <w:rFonts w:hint="eastAsia" w:ascii="宋体" w:hAnsi="宋体"/>
          <w:sz w:val="24"/>
        </w:rPr>
        <w:t>20.</w:t>
      </w:r>
      <w:r>
        <w:rPr>
          <w:rStyle w:val="27"/>
          <w:rFonts w:hint="eastAsia" w:ascii="宋体" w:hAnsi="宋体"/>
          <w:sz w:val="24"/>
          <w:lang w:val="en-US" w:eastAsia="zh-CN"/>
        </w:rPr>
        <w:t>4</w:t>
      </w:r>
      <w:r>
        <w:rPr>
          <w:rStyle w:val="27"/>
          <w:rFonts w:hint="eastAsia" w:ascii="宋体" w:hAnsi="宋体"/>
          <w:sz w:val="24"/>
        </w:rPr>
        <w:t>对各项保险的一般要求</w:t>
      </w:r>
    </w:p>
    <w:p w14:paraId="63F3CFBF">
      <w:pPr>
        <w:pStyle w:val="55"/>
        <w:spacing w:before="94" w:beforeLines="30" w:after="94" w:afterLines="30" w:line="500" w:lineRule="exact"/>
        <w:ind w:firstLine="480" w:firstLineChars="200"/>
        <w:rPr>
          <w:rStyle w:val="27"/>
          <w:rFonts w:ascii="宋体" w:hAnsi="宋体"/>
          <w:sz w:val="24"/>
        </w:rPr>
      </w:pPr>
      <w:r>
        <w:rPr>
          <w:rStyle w:val="27"/>
          <w:rFonts w:hint="eastAsia" w:ascii="宋体" w:hAnsi="宋体"/>
          <w:sz w:val="24"/>
        </w:rPr>
        <w:t>20.</w:t>
      </w:r>
      <w:r>
        <w:rPr>
          <w:rStyle w:val="27"/>
          <w:rFonts w:hint="eastAsia" w:ascii="宋体" w:hAnsi="宋体"/>
          <w:sz w:val="24"/>
          <w:lang w:val="en-US" w:eastAsia="zh-CN"/>
        </w:rPr>
        <w:t>4</w:t>
      </w:r>
      <w:r>
        <w:rPr>
          <w:rStyle w:val="27"/>
          <w:rFonts w:hint="eastAsia" w:ascii="宋体" w:hAnsi="宋体"/>
          <w:sz w:val="24"/>
        </w:rPr>
        <w:t>.1保险凭证</w:t>
      </w:r>
    </w:p>
    <w:p w14:paraId="13A32ADB">
      <w:pPr>
        <w:pStyle w:val="55"/>
        <w:spacing w:line="500" w:lineRule="exact"/>
        <w:ind w:firstLine="480" w:firstLineChars="200"/>
        <w:rPr>
          <w:rStyle w:val="27"/>
          <w:rFonts w:ascii="宋体" w:hAnsi="宋体"/>
          <w:sz w:val="24"/>
        </w:rPr>
      </w:pPr>
      <w:r>
        <w:rPr>
          <w:rStyle w:val="27"/>
          <w:rFonts w:hint="eastAsia" w:ascii="宋体" w:hAnsi="宋体"/>
          <w:sz w:val="24"/>
        </w:rPr>
        <w:t>承包人向发包人提交各项保险生效的证据和保险单副本的期限：</w:t>
      </w:r>
      <w:r>
        <w:rPr>
          <w:rStyle w:val="27"/>
          <w:rFonts w:hint="eastAsia" w:ascii="宋体" w:hAnsi="宋体"/>
          <w:sz w:val="24"/>
          <w:u w:val="single"/>
        </w:rPr>
        <w:t xml:space="preserve"> / </w:t>
      </w:r>
      <w:r>
        <w:rPr>
          <w:rStyle w:val="27"/>
          <w:rFonts w:hint="eastAsia" w:ascii="宋体" w:hAnsi="宋体"/>
          <w:sz w:val="24"/>
        </w:rPr>
        <w:t>。</w:t>
      </w:r>
    </w:p>
    <w:p w14:paraId="2114911D">
      <w:pPr>
        <w:pStyle w:val="55"/>
        <w:spacing w:before="94" w:beforeLines="30" w:after="94" w:afterLines="30" w:line="500" w:lineRule="exact"/>
        <w:ind w:firstLine="480" w:firstLineChars="200"/>
        <w:rPr>
          <w:rStyle w:val="27"/>
          <w:rFonts w:ascii="宋体" w:hAnsi="宋体"/>
          <w:sz w:val="24"/>
        </w:rPr>
      </w:pPr>
      <w:r>
        <w:rPr>
          <w:rStyle w:val="27"/>
          <w:rFonts w:hint="eastAsia" w:ascii="宋体" w:hAnsi="宋体"/>
          <w:sz w:val="24"/>
        </w:rPr>
        <w:t>20.</w:t>
      </w:r>
      <w:r>
        <w:rPr>
          <w:rStyle w:val="27"/>
          <w:rFonts w:hint="eastAsia" w:ascii="宋体" w:hAnsi="宋体"/>
          <w:sz w:val="24"/>
          <w:lang w:val="en-US" w:eastAsia="zh-CN"/>
        </w:rPr>
        <w:t>4</w:t>
      </w:r>
      <w:r>
        <w:rPr>
          <w:rStyle w:val="27"/>
          <w:rFonts w:hint="eastAsia" w:ascii="宋体" w:hAnsi="宋体"/>
          <w:sz w:val="24"/>
        </w:rPr>
        <w:t>.</w:t>
      </w:r>
      <w:r>
        <w:rPr>
          <w:rStyle w:val="27"/>
          <w:rFonts w:hint="eastAsia" w:ascii="宋体" w:hAnsi="宋体"/>
          <w:sz w:val="24"/>
          <w:lang w:val="en-US" w:eastAsia="zh-CN"/>
        </w:rPr>
        <w:t>2</w:t>
      </w:r>
      <w:r>
        <w:rPr>
          <w:rStyle w:val="27"/>
          <w:rFonts w:hint="eastAsia" w:ascii="宋体" w:hAnsi="宋体"/>
          <w:sz w:val="24"/>
        </w:rPr>
        <w:t>保险金不足的补偿</w:t>
      </w:r>
    </w:p>
    <w:p w14:paraId="34AD4155">
      <w:pPr>
        <w:pStyle w:val="55"/>
        <w:spacing w:line="500" w:lineRule="exact"/>
        <w:ind w:firstLine="480" w:firstLineChars="200"/>
        <w:rPr>
          <w:rStyle w:val="27"/>
          <w:rFonts w:ascii="宋体" w:hAnsi="宋体"/>
          <w:sz w:val="24"/>
        </w:rPr>
      </w:pPr>
      <w:r>
        <w:rPr>
          <w:rStyle w:val="27"/>
          <w:rFonts w:hint="eastAsia" w:ascii="宋体" w:hAnsi="宋体"/>
          <w:sz w:val="24"/>
        </w:rPr>
        <w:t>保险金不足以补偿损失时，承包人和发包人负责补偿的责任分摊：</w:t>
      </w:r>
      <w:r>
        <w:rPr>
          <w:rStyle w:val="27"/>
          <w:rFonts w:hint="eastAsia" w:ascii="宋体" w:hAnsi="宋体"/>
          <w:sz w:val="24"/>
          <w:u w:val="single"/>
        </w:rPr>
        <w:t xml:space="preserve"> 由承包人承担 </w:t>
      </w:r>
      <w:r>
        <w:rPr>
          <w:rStyle w:val="27"/>
          <w:rFonts w:hint="eastAsia" w:ascii="宋体" w:hAnsi="宋体"/>
          <w:sz w:val="24"/>
        </w:rPr>
        <w:t>。</w:t>
      </w:r>
    </w:p>
    <w:p w14:paraId="2B46A531">
      <w:pPr>
        <w:pStyle w:val="55"/>
        <w:spacing w:before="100" w:line="500" w:lineRule="exact"/>
        <w:ind w:firstLine="482" w:firstLineChars="200"/>
        <w:rPr>
          <w:rStyle w:val="27"/>
          <w:rFonts w:ascii="宋体" w:hAnsi="宋体" w:cs="宋体"/>
          <w:b/>
          <w:kern w:val="0"/>
          <w:sz w:val="24"/>
          <w:szCs w:val="24"/>
        </w:rPr>
      </w:pPr>
      <w:r>
        <w:rPr>
          <w:rStyle w:val="27"/>
          <w:rFonts w:hint="eastAsia" w:ascii="宋体" w:hAnsi="宋体" w:cs="宋体"/>
          <w:b/>
          <w:kern w:val="0"/>
          <w:sz w:val="24"/>
          <w:szCs w:val="24"/>
        </w:rPr>
        <w:t>21.不可抗力</w:t>
      </w:r>
    </w:p>
    <w:p w14:paraId="45B74705">
      <w:pPr>
        <w:pStyle w:val="55"/>
        <w:spacing w:before="94" w:beforeLines="30" w:after="94" w:afterLines="30" w:line="500" w:lineRule="exact"/>
        <w:ind w:firstLine="480" w:firstLineChars="200"/>
        <w:rPr>
          <w:rStyle w:val="27"/>
          <w:rFonts w:ascii="宋体" w:hAnsi="宋体"/>
          <w:sz w:val="24"/>
        </w:rPr>
      </w:pPr>
      <w:r>
        <w:rPr>
          <w:rStyle w:val="27"/>
          <w:rFonts w:hint="eastAsia" w:ascii="宋体" w:hAnsi="宋体"/>
          <w:sz w:val="24"/>
        </w:rPr>
        <w:t>21.1不可抗力的确认</w:t>
      </w:r>
    </w:p>
    <w:p w14:paraId="2747C64A">
      <w:pPr>
        <w:pStyle w:val="55"/>
        <w:spacing w:line="500" w:lineRule="exact"/>
        <w:ind w:firstLine="480" w:firstLineChars="200"/>
        <w:rPr>
          <w:rStyle w:val="27"/>
          <w:rFonts w:ascii="宋体" w:hAnsi="宋体"/>
          <w:sz w:val="24"/>
        </w:rPr>
      </w:pPr>
      <w:r>
        <w:rPr>
          <w:rStyle w:val="27"/>
          <w:rFonts w:hint="eastAsia" w:ascii="宋体" w:hAnsi="宋体"/>
          <w:sz w:val="24"/>
        </w:rPr>
        <w:t>21.1.1通用合同条款第21.1.1项约定的不可抗力以外的其他情形：</w:t>
      </w:r>
      <w:r>
        <w:rPr>
          <w:rStyle w:val="27"/>
          <w:rFonts w:hint="eastAsia" w:ascii="宋体" w:hAnsi="宋体"/>
          <w:sz w:val="24"/>
          <w:u w:val="single"/>
        </w:rPr>
        <w:t xml:space="preserve">  按通用条款</w:t>
      </w:r>
      <w:r>
        <w:rPr>
          <w:rStyle w:val="27"/>
          <w:rFonts w:hint="eastAsia" w:ascii="宋体" w:hAnsi="宋体"/>
          <w:sz w:val="24"/>
        </w:rPr>
        <w:t>。</w:t>
      </w:r>
    </w:p>
    <w:p w14:paraId="31A5FC80">
      <w:pPr>
        <w:pStyle w:val="55"/>
        <w:spacing w:line="500" w:lineRule="exact"/>
        <w:ind w:firstLine="480" w:firstLineChars="200"/>
        <w:rPr>
          <w:rStyle w:val="27"/>
          <w:rFonts w:ascii="宋体" w:hAnsi="宋体"/>
          <w:sz w:val="24"/>
        </w:rPr>
      </w:pPr>
      <w:r>
        <w:rPr>
          <w:rStyle w:val="27"/>
          <w:rFonts w:hint="eastAsia" w:ascii="宋体" w:hAnsi="宋体"/>
          <w:sz w:val="24"/>
        </w:rPr>
        <w:t>不可抗力的等级范围约定：</w:t>
      </w:r>
      <w:r>
        <w:rPr>
          <w:rStyle w:val="27"/>
          <w:rFonts w:hint="eastAsia" w:ascii="宋体" w:hAnsi="宋体"/>
          <w:sz w:val="24"/>
          <w:u w:val="single"/>
        </w:rPr>
        <w:t xml:space="preserve">  按通用条款 </w:t>
      </w:r>
      <w:r>
        <w:rPr>
          <w:rStyle w:val="27"/>
          <w:rFonts w:hint="eastAsia" w:ascii="宋体" w:hAnsi="宋体"/>
          <w:sz w:val="24"/>
        </w:rPr>
        <w:t>。</w:t>
      </w:r>
    </w:p>
    <w:p w14:paraId="4D14D700">
      <w:pPr>
        <w:pStyle w:val="55"/>
        <w:spacing w:before="94" w:beforeLines="30" w:after="94" w:afterLines="30" w:line="500" w:lineRule="exact"/>
        <w:ind w:firstLine="480" w:firstLineChars="200"/>
        <w:rPr>
          <w:rStyle w:val="27"/>
          <w:rFonts w:ascii="宋体" w:hAnsi="宋体"/>
          <w:sz w:val="24"/>
        </w:rPr>
      </w:pPr>
      <w:r>
        <w:rPr>
          <w:rStyle w:val="27"/>
          <w:rFonts w:hint="eastAsia" w:ascii="宋体" w:hAnsi="宋体"/>
          <w:sz w:val="24"/>
        </w:rPr>
        <w:t>21.2不可抗力后果及其处理</w:t>
      </w:r>
    </w:p>
    <w:p w14:paraId="65814A7C">
      <w:pPr>
        <w:pStyle w:val="55"/>
        <w:spacing w:before="94" w:beforeLines="30" w:after="94" w:afterLines="30" w:line="500" w:lineRule="exact"/>
        <w:ind w:firstLine="480" w:firstLineChars="200"/>
        <w:rPr>
          <w:rStyle w:val="27"/>
          <w:rFonts w:ascii="宋体" w:hAnsi="宋体"/>
          <w:sz w:val="24"/>
        </w:rPr>
      </w:pPr>
      <w:r>
        <w:rPr>
          <w:rStyle w:val="27"/>
          <w:rFonts w:hint="eastAsia" w:ascii="宋体" w:hAnsi="宋体"/>
          <w:sz w:val="24"/>
        </w:rPr>
        <w:t>21.2.1不可抗力造成损害的责任</w:t>
      </w:r>
    </w:p>
    <w:p w14:paraId="6D28FBD1">
      <w:pPr>
        <w:pStyle w:val="55"/>
        <w:spacing w:line="500" w:lineRule="exact"/>
        <w:ind w:firstLine="480" w:firstLineChars="200"/>
        <w:rPr>
          <w:rStyle w:val="27"/>
          <w:rFonts w:ascii="宋体" w:hAnsi="宋体"/>
          <w:sz w:val="24"/>
        </w:rPr>
      </w:pPr>
      <w:r>
        <w:rPr>
          <w:rStyle w:val="27"/>
          <w:rFonts w:hint="eastAsia" w:ascii="宋体" w:hAnsi="宋体"/>
          <w:sz w:val="24"/>
        </w:rPr>
        <w:t>不可抗力导致的人员伤亡、财产损失、费用增加和(或)工期延误等后果，由合同双方按通用合同条款第21.3.1项约定的原则承担。</w:t>
      </w:r>
    </w:p>
    <w:p w14:paraId="530DD9FD">
      <w:pPr>
        <w:pStyle w:val="55"/>
        <w:spacing w:before="100" w:line="500" w:lineRule="exact"/>
        <w:ind w:firstLine="482" w:firstLineChars="200"/>
        <w:rPr>
          <w:rStyle w:val="27"/>
          <w:rFonts w:ascii="宋体" w:hAnsi="宋体" w:cs="宋体"/>
          <w:b/>
          <w:kern w:val="0"/>
          <w:sz w:val="24"/>
          <w:szCs w:val="24"/>
        </w:rPr>
      </w:pPr>
      <w:r>
        <w:rPr>
          <w:rStyle w:val="27"/>
          <w:rFonts w:hint="eastAsia" w:ascii="宋体" w:hAnsi="宋体" w:cs="宋体"/>
          <w:b/>
          <w:kern w:val="0"/>
          <w:sz w:val="24"/>
          <w:szCs w:val="24"/>
        </w:rPr>
        <w:t>22.争议的解决</w:t>
      </w:r>
    </w:p>
    <w:p w14:paraId="1FD5C4CE">
      <w:pPr>
        <w:pStyle w:val="55"/>
        <w:spacing w:before="94" w:beforeLines="30" w:after="94" w:afterLines="30" w:line="500" w:lineRule="exact"/>
        <w:ind w:firstLine="480" w:firstLineChars="200"/>
        <w:rPr>
          <w:rStyle w:val="27"/>
          <w:rFonts w:ascii="宋体" w:hAnsi="宋体"/>
          <w:sz w:val="24"/>
        </w:rPr>
      </w:pPr>
      <w:r>
        <w:rPr>
          <w:rStyle w:val="27"/>
          <w:rFonts w:hint="eastAsia" w:ascii="宋体" w:hAnsi="宋体"/>
          <w:sz w:val="24"/>
        </w:rPr>
        <w:t>22.1争议的解决方式</w:t>
      </w:r>
    </w:p>
    <w:p w14:paraId="33FC7369">
      <w:pPr>
        <w:pStyle w:val="55"/>
        <w:spacing w:line="500" w:lineRule="exact"/>
        <w:ind w:firstLine="480" w:firstLineChars="200"/>
        <w:rPr>
          <w:rStyle w:val="27"/>
          <w:rFonts w:ascii="宋体" w:hAnsi="宋体"/>
          <w:sz w:val="24"/>
        </w:rPr>
      </w:pPr>
      <w:r>
        <w:rPr>
          <w:rStyle w:val="27"/>
          <w:rFonts w:hint="eastAsia" w:ascii="宋体" w:hAnsi="宋体"/>
          <w:sz w:val="24"/>
        </w:rPr>
        <w:t>因本合同引起的或与本合同有关的任何争议，合同双方友好协商不成、不愿提请争议组评审或者不愿接受争议评审组意见的，选择下列第</w:t>
      </w:r>
      <w:r>
        <w:rPr>
          <w:rStyle w:val="27"/>
          <w:rFonts w:hint="eastAsia" w:ascii="宋体" w:hAnsi="宋体"/>
          <w:sz w:val="24"/>
          <w:u w:val="single"/>
        </w:rPr>
        <w:t xml:space="preserve"> （壹） </w:t>
      </w:r>
      <w:r>
        <w:rPr>
          <w:rStyle w:val="27"/>
          <w:rFonts w:hint="eastAsia" w:ascii="宋体" w:hAnsi="宋体"/>
          <w:sz w:val="24"/>
        </w:rPr>
        <w:t>种方式解决：</w:t>
      </w:r>
    </w:p>
    <w:p w14:paraId="7A39A954">
      <w:pPr>
        <w:pStyle w:val="55"/>
        <w:spacing w:line="500" w:lineRule="exact"/>
        <w:ind w:firstLine="480" w:firstLineChars="200"/>
        <w:rPr>
          <w:rStyle w:val="27"/>
          <w:rFonts w:ascii="宋体" w:hAnsi="宋体"/>
          <w:sz w:val="24"/>
        </w:rPr>
      </w:pPr>
      <w:r>
        <w:rPr>
          <w:rStyle w:val="27"/>
          <w:rFonts w:hint="eastAsia" w:ascii="宋体" w:hAnsi="宋体"/>
          <w:sz w:val="24"/>
          <w:u w:val="single"/>
        </w:rPr>
        <w:t>（壹）</w:t>
      </w:r>
      <w:r>
        <w:rPr>
          <w:rStyle w:val="27"/>
          <w:rFonts w:hint="eastAsia" w:ascii="宋体" w:hAnsi="宋体"/>
          <w:sz w:val="24"/>
        </w:rPr>
        <w:t>提请</w:t>
      </w:r>
      <w:r>
        <w:rPr>
          <w:rStyle w:val="27"/>
          <w:rFonts w:hint="eastAsia" w:ascii="宋体" w:hAnsi="宋体"/>
          <w:sz w:val="24"/>
          <w:u w:val="single"/>
        </w:rPr>
        <w:t xml:space="preserve"> / </w:t>
      </w:r>
      <w:r>
        <w:rPr>
          <w:rStyle w:val="27"/>
          <w:rFonts w:hint="eastAsia" w:ascii="宋体" w:hAnsi="宋体"/>
          <w:sz w:val="24"/>
        </w:rPr>
        <w:t>仲裁委员会按照该会仲裁规则进行仲裁，仲裁裁决是终局的，对合同双方均有约束力。</w:t>
      </w:r>
    </w:p>
    <w:p w14:paraId="340B323F">
      <w:pPr>
        <w:pStyle w:val="55"/>
        <w:spacing w:line="500" w:lineRule="exact"/>
        <w:ind w:firstLine="480" w:firstLineChars="200"/>
        <w:rPr>
          <w:rStyle w:val="27"/>
          <w:rFonts w:ascii="宋体" w:hAnsi="宋体"/>
          <w:sz w:val="24"/>
        </w:rPr>
      </w:pPr>
      <w:r>
        <w:rPr>
          <w:rStyle w:val="27"/>
          <w:rFonts w:hint="eastAsia" w:ascii="宋体" w:hAnsi="宋体"/>
          <w:sz w:val="24"/>
          <w:u w:val="single"/>
        </w:rPr>
        <w:t>（贰）</w:t>
      </w:r>
      <w:r>
        <w:rPr>
          <w:rStyle w:val="27"/>
          <w:rFonts w:hint="eastAsia" w:ascii="宋体" w:hAnsi="宋体"/>
          <w:sz w:val="24"/>
        </w:rPr>
        <w:t>向有管辖权的人民法院提起诉讼。</w:t>
      </w:r>
    </w:p>
    <w:p w14:paraId="4D778F1D">
      <w:pPr>
        <w:pStyle w:val="55"/>
        <w:spacing w:before="94" w:beforeLines="30" w:after="94" w:afterLines="30" w:line="500" w:lineRule="exact"/>
        <w:ind w:firstLine="480" w:firstLineChars="200"/>
        <w:rPr>
          <w:rStyle w:val="27"/>
          <w:rFonts w:ascii="宋体" w:hAnsi="宋体"/>
          <w:sz w:val="24"/>
        </w:rPr>
      </w:pPr>
      <w:r>
        <w:rPr>
          <w:rStyle w:val="27"/>
          <w:rFonts w:hint="eastAsia" w:ascii="宋体" w:hAnsi="宋体"/>
          <w:sz w:val="24"/>
        </w:rPr>
        <w:t>22.2争议评审</w:t>
      </w:r>
    </w:p>
    <w:p w14:paraId="4775C4C5">
      <w:pPr>
        <w:pStyle w:val="55"/>
        <w:spacing w:line="500" w:lineRule="exact"/>
        <w:ind w:firstLine="480" w:firstLineChars="200"/>
        <w:rPr>
          <w:rStyle w:val="27"/>
          <w:rFonts w:ascii="宋体" w:hAnsi="宋体"/>
          <w:sz w:val="24"/>
        </w:rPr>
      </w:pPr>
      <w:r>
        <w:rPr>
          <w:rStyle w:val="27"/>
          <w:rFonts w:hint="eastAsia" w:ascii="宋体" w:hAnsi="宋体"/>
          <w:sz w:val="24"/>
        </w:rPr>
        <w:t>22.3.1争议评审组邀请合同双方代表人和有关人员举行调查会的期限： / 。</w:t>
      </w:r>
    </w:p>
    <w:p w14:paraId="377A64B0">
      <w:pPr>
        <w:pStyle w:val="55"/>
        <w:spacing w:line="500" w:lineRule="exact"/>
        <w:ind w:firstLine="480" w:firstLineChars="200"/>
        <w:rPr>
          <w:rStyle w:val="27"/>
          <w:rFonts w:hint="eastAsia" w:ascii="宋体" w:hAnsi="宋体"/>
          <w:sz w:val="24"/>
        </w:rPr>
      </w:pPr>
      <w:r>
        <w:rPr>
          <w:rStyle w:val="27"/>
          <w:rFonts w:hint="eastAsia" w:ascii="宋体" w:hAnsi="宋体"/>
          <w:sz w:val="24"/>
        </w:rPr>
        <w:t>22.3.2争议评审组在调查会后作出争议评审意见的期限： / 。</w:t>
      </w:r>
    </w:p>
    <w:p w14:paraId="57BE7971">
      <w:pPr>
        <w:pStyle w:val="56"/>
        <w:ind w:firstLine="482" w:firstLineChars="200"/>
        <w:rPr>
          <w:rStyle w:val="27"/>
          <w:rFonts w:hint="eastAsia" w:ascii="宋体" w:hAnsi="宋体" w:eastAsia="宋体"/>
          <w:b/>
          <w:bCs/>
          <w:sz w:val="24"/>
          <w:highlight w:val="none"/>
          <w:lang w:val="en-US" w:eastAsia="zh-CN"/>
        </w:rPr>
      </w:pPr>
      <w:r>
        <w:rPr>
          <w:rStyle w:val="27"/>
          <w:rFonts w:hint="eastAsia" w:ascii="宋体" w:hAnsi="宋体" w:eastAsia="宋体"/>
          <w:b/>
          <w:bCs/>
          <w:sz w:val="24"/>
          <w:highlight w:val="none"/>
          <w:lang w:val="en-US" w:eastAsia="zh-CN"/>
        </w:rPr>
        <w:t>23.施工方违约责任</w:t>
      </w:r>
    </w:p>
    <w:p w14:paraId="4B291090">
      <w:pPr>
        <w:pStyle w:val="55"/>
        <w:ind w:firstLine="480" w:firstLineChars="200"/>
        <w:rPr>
          <w:rFonts w:hint="eastAsia"/>
          <w:highlight w:val="none"/>
          <w:lang w:val="en-US" w:eastAsia="zh-CN"/>
        </w:rPr>
      </w:pPr>
      <w:r>
        <w:rPr>
          <w:rFonts w:hint="eastAsia" w:ascii="宋体" w:hAnsi="宋体" w:eastAsia="宋体" w:cs="宋体"/>
          <w:sz w:val="24"/>
          <w:szCs w:val="24"/>
          <w:highlight w:val="none"/>
          <w:lang w:val="en-US" w:eastAsia="zh-CN"/>
        </w:rPr>
        <w:t>23.1</w:t>
      </w:r>
      <w:r>
        <w:rPr>
          <w:rFonts w:hint="eastAsia"/>
          <w:sz w:val="24"/>
          <w:szCs w:val="24"/>
          <w:highlight w:val="none"/>
          <w:lang w:val="en-US" w:eastAsia="zh-CN"/>
        </w:rPr>
        <w:t>承包方若未按时支付农民工工资，引发农民工上访、讨薪等事件，应承担的责任及处罚金额：承包人应当保证发包人支付的工程款项仅用于本合同目的，及时和足额地向所雇佣的人员支付劳动报酬，并制定严格的工人工资支付保障措施，确保所有分包人及时支付所雇佣工人的工资，有效防止影响社会安定的群体事件发生，并保障发包人免于因承包人(包括其分包人)拖欠工人工资而可能遭受的任何处罚、索赔、损失和损害等。承包人在施工期间出现拖欠工人工资情形的，发包人有权自主将工程进度款用于支付被拖欠的工人工资。因拖欠农民工工资出现上访、滋事等严重不良事件的，发包人有权对承包人处罚合同价款的0.5‰/天，处罚最高限额为合同价款的5.0%。</w:t>
      </w:r>
    </w:p>
    <w:p w14:paraId="6D3E0A6F">
      <w:pPr>
        <w:pStyle w:val="56"/>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23.2项目经理及项目班子成员未按时到场履职，应承担的责任及处罚金额：监理单位负责对承包人项目负责人（项目经理）及项目班子成员进行考勤，项目负责人（项目经理）缺勤按照2000元/天的标准进行违约处理，项目班子成员缺勤按照500元/天的标准进行违约处理，以上违约处理从月进度工程款内扣除。</w:t>
      </w:r>
    </w:p>
    <w:p w14:paraId="0323BE31">
      <w:pPr>
        <w:pStyle w:val="55"/>
        <w:spacing w:before="100" w:line="400" w:lineRule="exact"/>
        <w:jc w:val="center"/>
        <w:outlineLvl w:val="1"/>
        <w:rPr>
          <w:rStyle w:val="27"/>
          <w:rFonts w:hint="eastAsia" w:ascii="宋体" w:hAnsi="宋体" w:cs="宋体"/>
          <w:b/>
          <w:kern w:val="0"/>
          <w:sz w:val="28"/>
          <w:szCs w:val="28"/>
        </w:rPr>
      </w:pPr>
      <w:bookmarkStart w:id="68" w:name="_Toc256000025"/>
    </w:p>
    <w:p w14:paraId="71D48E80">
      <w:pPr>
        <w:pStyle w:val="55"/>
        <w:spacing w:before="100" w:line="400" w:lineRule="exact"/>
        <w:jc w:val="center"/>
        <w:outlineLvl w:val="1"/>
        <w:rPr>
          <w:rStyle w:val="27"/>
          <w:rFonts w:hint="eastAsia" w:ascii="宋体" w:hAnsi="宋体" w:cs="宋体"/>
          <w:b/>
          <w:kern w:val="0"/>
          <w:sz w:val="28"/>
          <w:szCs w:val="28"/>
        </w:rPr>
      </w:pPr>
    </w:p>
    <w:p w14:paraId="602DA6C9">
      <w:pPr>
        <w:pStyle w:val="55"/>
        <w:spacing w:before="100" w:line="400" w:lineRule="exact"/>
        <w:jc w:val="center"/>
        <w:outlineLvl w:val="1"/>
        <w:rPr>
          <w:rStyle w:val="27"/>
          <w:rFonts w:hint="eastAsia" w:ascii="宋体" w:hAnsi="宋体" w:cs="宋体"/>
          <w:b/>
          <w:kern w:val="0"/>
          <w:sz w:val="28"/>
          <w:szCs w:val="28"/>
        </w:rPr>
      </w:pPr>
    </w:p>
    <w:p w14:paraId="638CBF69">
      <w:pPr>
        <w:pStyle w:val="55"/>
        <w:spacing w:before="100" w:line="400" w:lineRule="exact"/>
        <w:jc w:val="both"/>
        <w:outlineLvl w:val="1"/>
        <w:rPr>
          <w:rStyle w:val="27"/>
          <w:rFonts w:hint="eastAsia" w:ascii="宋体" w:hAnsi="宋体" w:cs="宋体"/>
          <w:b/>
          <w:kern w:val="0"/>
          <w:sz w:val="28"/>
          <w:szCs w:val="28"/>
        </w:rPr>
      </w:pPr>
    </w:p>
    <w:p w14:paraId="3AB2BF67">
      <w:pPr>
        <w:pStyle w:val="55"/>
        <w:spacing w:before="100" w:line="400" w:lineRule="exact"/>
        <w:jc w:val="center"/>
        <w:outlineLvl w:val="1"/>
        <w:rPr>
          <w:rStyle w:val="27"/>
          <w:rFonts w:ascii="宋体" w:hAnsi="宋体" w:cs="宋体"/>
          <w:b/>
          <w:kern w:val="0"/>
          <w:sz w:val="28"/>
          <w:szCs w:val="28"/>
        </w:rPr>
      </w:pPr>
      <w:r>
        <w:rPr>
          <w:rStyle w:val="27"/>
          <w:rFonts w:hint="eastAsia" w:ascii="宋体" w:hAnsi="宋体" w:cs="宋体"/>
          <w:b/>
          <w:kern w:val="0"/>
          <w:sz w:val="28"/>
          <w:szCs w:val="28"/>
        </w:rPr>
        <w:t>第三节  合同附件格式</w:t>
      </w:r>
      <w:bookmarkEnd w:id="68"/>
    </w:p>
    <w:p w14:paraId="370D10D2">
      <w:pPr>
        <w:pStyle w:val="55"/>
        <w:spacing w:line="500" w:lineRule="exact"/>
        <w:jc w:val="left"/>
        <w:rPr>
          <w:rStyle w:val="27"/>
          <w:rFonts w:ascii="宋体" w:hAnsi="宋体"/>
          <w:color w:val="000000"/>
          <w:kern w:val="0"/>
          <w:sz w:val="24"/>
        </w:rPr>
      </w:pPr>
      <w:r>
        <w:rPr>
          <w:rStyle w:val="27"/>
          <w:rFonts w:hint="eastAsia" w:ascii="宋体" w:hAnsi="宋体"/>
          <w:color w:val="000000"/>
          <w:kern w:val="0"/>
          <w:sz w:val="24"/>
        </w:rPr>
        <w:t>一、合同协议书及附件：</w:t>
      </w:r>
    </w:p>
    <w:p w14:paraId="2CDF2D0B">
      <w:pPr>
        <w:pStyle w:val="55"/>
        <w:spacing w:line="500" w:lineRule="exact"/>
        <w:jc w:val="left"/>
        <w:rPr>
          <w:rStyle w:val="27"/>
          <w:rFonts w:ascii="宋体" w:hAnsi="宋体"/>
          <w:color w:val="000000"/>
          <w:kern w:val="0"/>
          <w:sz w:val="24"/>
        </w:rPr>
      </w:pPr>
      <w:r>
        <w:rPr>
          <w:rStyle w:val="27"/>
          <w:rFonts w:ascii="宋体" w:hAnsi="宋体"/>
          <w:color w:val="000000"/>
          <w:kern w:val="0"/>
          <w:sz w:val="24"/>
        </w:rPr>
        <w:t>附件1：承包人承揽工程项目一览表</w:t>
      </w:r>
    </w:p>
    <w:p w14:paraId="25962258">
      <w:pPr>
        <w:pStyle w:val="55"/>
        <w:spacing w:line="500" w:lineRule="exact"/>
        <w:jc w:val="left"/>
        <w:rPr>
          <w:rStyle w:val="27"/>
          <w:rFonts w:ascii="宋体" w:hAnsi="宋体"/>
          <w:color w:val="000000"/>
          <w:kern w:val="0"/>
          <w:sz w:val="24"/>
        </w:rPr>
      </w:pPr>
      <w:r>
        <w:rPr>
          <w:rStyle w:val="27"/>
          <w:rFonts w:hint="eastAsia" w:ascii="宋体" w:hAnsi="宋体"/>
          <w:color w:val="000000"/>
          <w:kern w:val="0"/>
          <w:sz w:val="24"/>
        </w:rPr>
        <w:t>二、专用合同条款附件：</w:t>
      </w:r>
    </w:p>
    <w:p w14:paraId="6C673B97">
      <w:pPr>
        <w:pStyle w:val="55"/>
        <w:spacing w:line="500" w:lineRule="exact"/>
        <w:jc w:val="left"/>
        <w:rPr>
          <w:rStyle w:val="27"/>
          <w:rFonts w:ascii="宋体" w:hAnsi="宋体"/>
          <w:color w:val="000000"/>
          <w:kern w:val="0"/>
          <w:sz w:val="24"/>
        </w:rPr>
      </w:pPr>
      <w:r>
        <w:rPr>
          <w:rStyle w:val="27"/>
          <w:rFonts w:ascii="宋体" w:hAnsi="宋体"/>
          <w:color w:val="000000"/>
          <w:kern w:val="0"/>
          <w:sz w:val="24"/>
        </w:rPr>
        <w:t>附件2：发包人供应材料设备一览表</w:t>
      </w:r>
    </w:p>
    <w:p w14:paraId="1D573C14">
      <w:pPr>
        <w:pStyle w:val="55"/>
        <w:spacing w:line="500" w:lineRule="exact"/>
        <w:jc w:val="left"/>
        <w:rPr>
          <w:rStyle w:val="27"/>
          <w:rFonts w:ascii="宋体" w:hAnsi="宋体"/>
          <w:color w:val="000000"/>
          <w:kern w:val="0"/>
          <w:sz w:val="24"/>
        </w:rPr>
      </w:pPr>
      <w:r>
        <w:rPr>
          <w:rStyle w:val="27"/>
          <w:rFonts w:ascii="宋体" w:hAnsi="宋体"/>
          <w:color w:val="000000"/>
          <w:kern w:val="0"/>
          <w:sz w:val="24"/>
        </w:rPr>
        <w:t>附件3：工程质量保修书</w:t>
      </w:r>
    </w:p>
    <w:p w14:paraId="1C31610F">
      <w:pPr>
        <w:pStyle w:val="55"/>
        <w:spacing w:line="500" w:lineRule="exact"/>
        <w:jc w:val="left"/>
        <w:rPr>
          <w:rStyle w:val="27"/>
          <w:rFonts w:ascii="宋体" w:hAnsi="宋体"/>
          <w:color w:val="000000"/>
          <w:kern w:val="0"/>
          <w:sz w:val="24"/>
        </w:rPr>
      </w:pPr>
      <w:r>
        <w:rPr>
          <w:rStyle w:val="27"/>
          <w:rFonts w:ascii="宋体" w:hAnsi="宋体"/>
          <w:color w:val="000000"/>
          <w:kern w:val="0"/>
          <w:sz w:val="24"/>
        </w:rPr>
        <w:t>附件4：主要建设工程文件目录</w:t>
      </w:r>
    </w:p>
    <w:p w14:paraId="5FB604C2">
      <w:pPr>
        <w:pStyle w:val="55"/>
        <w:spacing w:line="500" w:lineRule="exact"/>
        <w:jc w:val="left"/>
        <w:rPr>
          <w:rStyle w:val="27"/>
          <w:rFonts w:ascii="宋体" w:hAnsi="宋体"/>
          <w:color w:val="000000"/>
          <w:kern w:val="0"/>
          <w:sz w:val="24"/>
        </w:rPr>
      </w:pPr>
      <w:r>
        <w:rPr>
          <w:rStyle w:val="27"/>
          <w:rFonts w:ascii="宋体" w:hAnsi="宋体"/>
          <w:color w:val="000000"/>
          <w:kern w:val="0"/>
          <w:sz w:val="24"/>
        </w:rPr>
        <w:t>附件5：承包人用于本工程施工的机械设备表</w:t>
      </w:r>
    </w:p>
    <w:p w14:paraId="71CA5064">
      <w:pPr>
        <w:pStyle w:val="55"/>
        <w:spacing w:line="500" w:lineRule="exact"/>
        <w:jc w:val="left"/>
        <w:rPr>
          <w:rStyle w:val="27"/>
          <w:rFonts w:ascii="宋体" w:hAnsi="宋体"/>
          <w:color w:val="000000"/>
          <w:kern w:val="0"/>
          <w:sz w:val="24"/>
        </w:rPr>
      </w:pPr>
      <w:r>
        <w:rPr>
          <w:rStyle w:val="27"/>
          <w:rFonts w:ascii="宋体" w:hAnsi="宋体"/>
          <w:color w:val="000000"/>
          <w:kern w:val="0"/>
          <w:sz w:val="24"/>
        </w:rPr>
        <w:t>附件6：承包人主要施工管理人员表</w:t>
      </w:r>
    </w:p>
    <w:p w14:paraId="42FC6C2F">
      <w:pPr>
        <w:pStyle w:val="55"/>
        <w:spacing w:line="500" w:lineRule="exact"/>
        <w:jc w:val="left"/>
        <w:rPr>
          <w:rStyle w:val="27"/>
          <w:rFonts w:ascii="宋体" w:hAnsi="宋体"/>
          <w:color w:val="000000"/>
          <w:kern w:val="0"/>
          <w:sz w:val="24"/>
        </w:rPr>
      </w:pPr>
      <w:r>
        <w:rPr>
          <w:rStyle w:val="27"/>
          <w:rFonts w:ascii="宋体" w:hAnsi="宋体"/>
          <w:color w:val="000000"/>
          <w:kern w:val="0"/>
          <w:sz w:val="24"/>
        </w:rPr>
        <w:t>附件7：分包人主要施工管理人员表</w:t>
      </w:r>
    </w:p>
    <w:p w14:paraId="47647918">
      <w:pPr>
        <w:pStyle w:val="55"/>
        <w:spacing w:line="500" w:lineRule="exact"/>
        <w:jc w:val="left"/>
        <w:rPr>
          <w:rStyle w:val="27"/>
          <w:rFonts w:ascii="宋体" w:hAnsi="宋体"/>
          <w:color w:val="000000"/>
          <w:kern w:val="0"/>
          <w:sz w:val="24"/>
        </w:rPr>
      </w:pPr>
      <w:r>
        <w:rPr>
          <w:rStyle w:val="27"/>
          <w:rFonts w:ascii="宋体" w:hAnsi="宋体"/>
          <w:color w:val="000000"/>
          <w:kern w:val="0"/>
          <w:sz w:val="24"/>
        </w:rPr>
        <w:t>附件8：履约担保格式</w:t>
      </w:r>
    </w:p>
    <w:p w14:paraId="6C851417">
      <w:pPr>
        <w:pStyle w:val="55"/>
        <w:spacing w:line="500" w:lineRule="exact"/>
        <w:jc w:val="left"/>
        <w:rPr>
          <w:rStyle w:val="27"/>
          <w:rFonts w:ascii="宋体" w:hAnsi="宋体"/>
          <w:color w:val="000000"/>
          <w:kern w:val="0"/>
          <w:sz w:val="24"/>
        </w:rPr>
      </w:pPr>
      <w:r>
        <w:rPr>
          <w:rStyle w:val="27"/>
          <w:rFonts w:ascii="宋体" w:hAnsi="宋体"/>
          <w:color w:val="000000"/>
          <w:kern w:val="0"/>
          <w:sz w:val="24"/>
        </w:rPr>
        <w:t>附件9：预付款担保格式</w:t>
      </w:r>
    </w:p>
    <w:p w14:paraId="14E23DC5">
      <w:pPr>
        <w:pStyle w:val="55"/>
        <w:spacing w:line="500" w:lineRule="exact"/>
        <w:jc w:val="left"/>
        <w:rPr>
          <w:rStyle w:val="27"/>
          <w:rFonts w:ascii="宋体" w:hAnsi="宋体"/>
          <w:color w:val="000000"/>
          <w:kern w:val="0"/>
          <w:sz w:val="24"/>
        </w:rPr>
      </w:pPr>
      <w:r>
        <w:rPr>
          <w:rStyle w:val="27"/>
          <w:rFonts w:ascii="宋体" w:hAnsi="宋体"/>
          <w:color w:val="000000"/>
          <w:kern w:val="0"/>
          <w:sz w:val="24"/>
        </w:rPr>
        <w:t>附件10：支付担保格式</w:t>
      </w:r>
    </w:p>
    <w:p w14:paraId="497AC54B">
      <w:pPr>
        <w:pStyle w:val="55"/>
        <w:spacing w:line="500" w:lineRule="exact"/>
        <w:rPr>
          <w:rStyle w:val="27"/>
          <w:rFonts w:ascii="宋体" w:hAnsi="宋体"/>
          <w:color w:val="000000"/>
          <w:kern w:val="0"/>
          <w:sz w:val="24"/>
        </w:rPr>
      </w:pPr>
      <w:r>
        <w:rPr>
          <w:rStyle w:val="27"/>
          <w:rFonts w:ascii="宋体" w:hAnsi="宋体"/>
          <w:color w:val="000000"/>
          <w:kern w:val="0"/>
          <w:sz w:val="24"/>
        </w:rPr>
        <w:t>附件11：暂估价一览表</w:t>
      </w:r>
    </w:p>
    <w:p w14:paraId="1713D6C0">
      <w:pPr>
        <w:pStyle w:val="55"/>
        <w:spacing w:line="500" w:lineRule="exact"/>
        <w:rPr>
          <w:rStyle w:val="27"/>
          <w:rFonts w:ascii="宋体" w:hAnsi="宋体"/>
          <w:color w:val="000000"/>
          <w:kern w:val="0"/>
          <w:sz w:val="24"/>
        </w:rPr>
      </w:pPr>
      <w:r>
        <w:rPr>
          <w:rStyle w:val="27"/>
          <w:rFonts w:hint="eastAsia" w:ascii="宋体" w:hAnsi="宋体"/>
          <w:color w:val="000000"/>
          <w:kern w:val="0"/>
          <w:sz w:val="24"/>
        </w:rPr>
        <w:t>附件12：工程建设项目廉政责任书</w:t>
      </w:r>
    </w:p>
    <w:p w14:paraId="4CC61D59">
      <w:pPr>
        <w:pStyle w:val="55"/>
        <w:spacing w:line="500" w:lineRule="exact"/>
        <w:rPr>
          <w:rStyle w:val="27"/>
          <w:rFonts w:ascii="宋体" w:hAnsi="宋体"/>
          <w:color w:val="000000"/>
          <w:kern w:val="0"/>
          <w:sz w:val="24"/>
        </w:rPr>
      </w:pPr>
      <w:r>
        <w:rPr>
          <w:rStyle w:val="27"/>
          <w:rFonts w:hint="eastAsia" w:ascii="宋体" w:hAnsi="宋体"/>
          <w:color w:val="000000"/>
          <w:kern w:val="0"/>
          <w:sz w:val="24"/>
        </w:rPr>
        <w:t>附件13：建设工程诚信投标承诺书</w:t>
      </w:r>
    </w:p>
    <w:p w14:paraId="0109A9B4">
      <w:pPr>
        <w:pStyle w:val="55"/>
        <w:spacing w:line="500" w:lineRule="exact"/>
        <w:rPr>
          <w:rStyle w:val="27"/>
          <w:rFonts w:ascii="宋体" w:hAnsi="宋体"/>
          <w:color w:val="000000"/>
          <w:kern w:val="0"/>
          <w:sz w:val="24"/>
        </w:rPr>
      </w:pPr>
    </w:p>
    <w:p w14:paraId="259E4FE3">
      <w:pPr>
        <w:pStyle w:val="56"/>
        <w:rPr>
          <w:rStyle w:val="27"/>
          <w:rFonts w:ascii="宋体" w:hAnsi="宋体"/>
          <w:color w:val="000000"/>
          <w:kern w:val="0"/>
          <w:sz w:val="24"/>
        </w:rPr>
      </w:pPr>
    </w:p>
    <w:p w14:paraId="589A87D6">
      <w:pPr>
        <w:pStyle w:val="55"/>
        <w:rPr>
          <w:rStyle w:val="27"/>
          <w:rFonts w:ascii="宋体" w:hAnsi="宋体"/>
          <w:color w:val="000000"/>
          <w:kern w:val="0"/>
          <w:sz w:val="24"/>
        </w:rPr>
      </w:pPr>
    </w:p>
    <w:p w14:paraId="1D5DA814">
      <w:pPr>
        <w:pStyle w:val="56"/>
        <w:rPr>
          <w:rStyle w:val="27"/>
          <w:rFonts w:ascii="宋体" w:hAnsi="宋体"/>
          <w:color w:val="000000"/>
          <w:kern w:val="0"/>
          <w:sz w:val="24"/>
        </w:rPr>
      </w:pPr>
    </w:p>
    <w:p w14:paraId="71A64617">
      <w:pPr>
        <w:pStyle w:val="55"/>
        <w:rPr>
          <w:rStyle w:val="27"/>
          <w:rFonts w:ascii="宋体" w:hAnsi="宋体"/>
          <w:color w:val="000000"/>
          <w:kern w:val="0"/>
          <w:sz w:val="24"/>
        </w:rPr>
      </w:pPr>
    </w:p>
    <w:p w14:paraId="039FC2E1">
      <w:pPr>
        <w:pStyle w:val="55"/>
      </w:pPr>
    </w:p>
    <w:p w14:paraId="4E51BD7B">
      <w:pPr>
        <w:pStyle w:val="56"/>
      </w:pPr>
    </w:p>
    <w:p w14:paraId="015BC88B">
      <w:pPr>
        <w:pStyle w:val="55"/>
      </w:pPr>
    </w:p>
    <w:p w14:paraId="2CDAFD4A">
      <w:pPr>
        <w:pStyle w:val="56"/>
      </w:pPr>
    </w:p>
    <w:p w14:paraId="38808B96">
      <w:pPr>
        <w:pStyle w:val="55"/>
      </w:pPr>
    </w:p>
    <w:p w14:paraId="340F5EAB">
      <w:pPr>
        <w:pStyle w:val="56"/>
      </w:pPr>
    </w:p>
    <w:p w14:paraId="47C5ED35">
      <w:pPr>
        <w:pStyle w:val="55"/>
      </w:pPr>
    </w:p>
    <w:p w14:paraId="5BCBA11F">
      <w:pPr>
        <w:pStyle w:val="56"/>
      </w:pPr>
    </w:p>
    <w:p w14:paraId="306FA4F2">
      <w:pPr>
        <w:pStyle w:val="55"/>
        <w:spacing w:line="400" w:lineRule="exact"/>
        <w:rPr>
          <w:rStyle w:val="27"/>
          <w:rFonts w:ascii="宋体" w:hAnsi="宋体"/>
        </w:rPr>
      </w:pPr>
    </w:p>
    <w:p w14:paraId="2AA453E4">
      <w:pPr>
        <w:pStyle w:val="55"/>
        <w:spacing w:line="400" w:lineRule="exact"/>
        <w:jc w:val="center"/>
        <w:rPr>
          <w:rStyle w:val="27"/>
          <w:rFonts w:ascii="宋体" w:hAnsi="宋体"/>
          <w:sz w:val="32"/>
          <w:szCs w:val="32"/>
        </w:rPr>
      </w:pPr>
      <w:r>
        <w:rPr>
          <w:rStyle w:val="27"/>
          <w:rFonts w:hint="eastAsia" w:ascii="宋体" w:hAnsi="宋体"/>
          <w:b/>
          <w:sz w:val="32"/>
          <w:szCs w:val="32"/>
        </w:rPr>
        <w:t>一</w:t>
      </w:r>
      <w:r>
        <w:rPr>
          <w:rStyle w:val="27"/>
          <w:rFonts w:ascii="宋体" w:hAnsi="宋体"/>
          <w:b/>
          <w:sz w:val="32"/>
          <w:szCs w:val="32"/>
        </w:rPr>
        <w:t>、</w:t>
      </w:r>
      <w:r>
        <w:rPr>
          <w:rStyle w:val="27"/>
          <w:rFonts w:hint="eastAsia" w:ascii="宋体" w:hAnsi="宋体"/>
          <w:b/>
          <w:sz w:val="32"/>
          <w:szCs w:val="32"/>
        </w:rPr>
        <w:t>合同协议书</w:t>
      </w:r>
    </w:p>
    <w:p w14:paraId="5A999632">
      <w:pPr>
        <w:pStyle w:val="55"/>
        <w:spacing w:line="400" w:lineRule="exact"/>
        <w:jc w:val="center"/>
        <w:rPr>
          <w:rStyle w:val="27"/>
          <w:rFonts w:ascii="宋体" w:hAnsi="宋体"/>
          <w:b/>
          <w:sz w:val="32"/>
          <w:szCs w:val="28"/>
        </w:rPr>
      </w:pPr>
      <w:r>
        <w:rPr>
          <w:rStyle w:val="27"/>
          <w:rFonts w:hint="eastAsia" w:ascii="宋体" w:hAnsi="宋体"/>
        </w:rPr>
        <w:t xml:space="preserve">                                          </w:t>
      </w:r>
    </w:p>
    <w:p w14:paraId="31DD2F30">
      <w:pPr>
        <w:pStyle w:val="55"/>
        <w:spacing w:line="500" w:lineRule="exact"/>
        <w:rPr>
          <w:rStyle w:val="27"/>
          <w:rFonts w:ascii="宋体" w:hAnsi="宋体"/>
          <w:b/>
          <w:color w:val="000000"/>
          <w:sz w:val="24"/>
          <w:u w:val="single"/>
        </w:rPr>
      </w:pPr>
      <w:r>
        <w:rPr>
          <w:rStyle w:val="27"/>
          <w:rFonts w:ascii="宋体" w:hAnsi="宋体"/>
          <w:b/>
          <w:color w:val="000000"/>
          <w:sz w:val="24"/>
        </w:rPr>
        <w:t>发包人（全称）：</w:t>
      </w:r>
      <w:r>
        <w:rPr>
          <w:rStyle w:val="27"/>
          <w:rFonts w:ascii="宋体" w:hAnsi="宋体"/>
          <w:color w:val="000000"/>
          <w:sz w:val="24"/>
          <w:u w:val="single"/>
        </w:rPr>
        <w:t xml:space="preserve"> </w:t>
      </w:r>
      <w:r>
        <w:rPr>
          <w:rStyle w:val="27"/>
          <w:rFonts w:hint="eastAsia" w:ascii="宋体" w:hAnsi="宋体"/>
          <w:color w:val="000000"/>
          <w:sz w:val="24"/>
          <w:u w:val="single"/>
          <w:lang w:val="en-US" w:eastAsia="zh-CN"/>
        </w:rPr>
        <w:t>伊宁市汉宾乡人民政府</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p>
    <w:p w14:paraId="31961056">
      <w:pPr>
        <w:pStyle w:val="55"/>
        <w:spacing w:line="500" w:lineRule="exact"/>
        <w:rPr>
          <w:rStyle w:val="27"/>
          <w:rFonts w:ascii="宋体" w:hAnsi="宋体"/>
          <w:b/>
          <w:color w:val="000000"/>
          <w:sz w:val="24"/>
          <w:u w:val="single"/>
        </w:rPr>
      </w:pPr>
      <w:r>
        <w:rPr>
          <w:rStyle w:val="27"/>
          <w:rFonts w:ascii="宋体" w:hAnsi="宋体"/>
          <w:b/>
          <w:color w:val="000000"/>
          <w:sz w:val="24"/>
        </w:rPr>
        <w:t>承包人（全称）：</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hint="eastAsia" w:ascii="宋体" w:hAnsi="宋体"/>
          <w:b/>
          <w:color w:val="000000"/>
          <w:sz w:val="24"/>
          <w:u w:val="single"/>
        </w:rPr>
        <w:t xml:space="preserve"> </w:t>
      </w:r>
      <w:r>
        <w:rPr>
          <w:rStyle w:val="27"/>
          <w:rFonts w:ascii="宋体" w:hAnsi="宋体"/>
          <w:b/>
          <w:color w:val="000000"/>
          <w:sz w:val="24"/>
          <w:u w:val="single"/>
        </w:rPr>
        <w:t></w:t>
      </w:r>
    </w:p>
    <w:p w14:paraId="4B1700E1">
      <w:pPr>
        <w:pStyle w:val="55"/>
        <w:spacing w:line="500" w:lineRule="exact"/>
        <w:ind w:firstLine="480" w:firstLineChars="200"/>
        <w:rPr>
          <w:rStyle w:val="27"/>
          <w:rFonts w:ascii="宋体" w:hAnsi="宋体"/>
          <w:color w:val="000000"/>
          <w:sz w:val="24"/>
        </w:rPr>
      </w:pPr>
      <w:r>
        <w:rPr>
          <w:rStyle w:val="27"/>
          <w:rFonts w:ascii="宋体" w:hAnsi="宋体"/>
          <w:color w:val="000000"/>
          <w:sz w:val="24"/>
        </w:rPr>
        <w:t>根据《中华人民共和国合同法》、《中华人民共和国建筑法》及有关法律规定，遵循平等、自愿、公平和诚实信用的原则，双方就</w:t>
      </w:r>
      <w:r>
        <w:rPr>
          <w:rStyle w:val="27"/>
          <w:rFonts w:hint="eastAsia" w:ascii="宋体" w:hAnsi="宋体"/>
          <w:color w:val="000000"/>
          <w:sz w:val="24"/>
          <w:u w:val="single"/>
        </w:rPr>
        <w:t xml:space="preserve"> </w:t>
      </w:r>
      <w:r>
        <w:rPr>
          <w:rStyle w:val="27"/>
          <w:rFonts w:hint="eastAsia" w:ascii="宋体" w:hAnsi="宋体"/>
          <w:color w:val="000000"/>
          <w:sz w:val="24"/>
          <w:u w:val="single"/>
          <w:lang w:val="en-US" w:eastAsia="zh-CN"/>
        </w:rPr>
        <w:t xml:space="preserve">伊宁市汉宾乡汉宾村三小队排水管网入户建设项目 </w:t>
      </w:r>
      <w:r>
        <w:rPr>
          <w:rStyle w:val="27"/>
          <w:rFonts w:ascii="宋体" w:hAnsi="宋体"/>
          <w:color w:val="000000"/>
          <w:sz w:val="24"/>
        </w:rPr>
        <w:t>工程施工及有关事项协商一致</w:t>
      </w:r>
      <w:r>
        <w:rPr>
          <w:rStyle w:val="27"/>
          <w:rFonts w:hint="eastAsia" w:ascii="宋体" w:hAnsi="宋体"/>
          <w:color w:val="000000"/>
          <w:sz w:val="24"/>
        </w:rPr>
        <w:t>，</w:t>
      </w:r>
      <w:r>
        <w:rPr>
          <w:rStyle w:val="27"/>
          <w:rFonts w:ascii="宋体" w:hAnsi="宋体"/>
          <w:color w:val="000000"/>
          <w:sz w:val="24"/>
        </w:rPr>
        <w:t>共同达成如下协议：</w:t>
      </w:r>
    </w:p>
    <w:p w14:paraId="2882D362">
      <w:pPr>
        <w:pStyle w:val="55"/>
        <w:spacing w:line="500" w:lineRule="exact"/>
        <w:ind w:firstLine="470" w:firstLineChars="196"/>
        <w:rPr>
          <w:rStyle w:val="27"/>
          <w:rFonts w:ascii="宋体" w:hAnsi="宋体"/>
          <w:bCs/>
          <w:color w:val="000000"/>
          <w:sz w:val="24"/>
        </w:rPr>
      </w:pPr>
      <w:r>
        <w:rPr>
          <w:rStyle w:val="27"/>
          <w:rFonts w:ascii="宋体" w:hAnsi="宋体"/>
          <w:bCs/>
          <w:color w:val="000000"/>
          <w:sz w:val="24"/>
        </w:rPr>
        <w:t>一、工程概况</w:t>
      </w:r>
    </w:p>
    <w:p w14:paraId="33D06F3B">
      <w:pPr>
        <w:pStyle w:val="55"/>
        <w:spacing w:line="500" w:lineRule="exact"/>
        <w:ind w:firstLine="470" w:firstLineChars="196"/>
        <w:rPr>
          <w:rStyle w:val="27"/>
          <w:rFonts w:ascii="宋体" w:hAnsi="宋体"/>
          <w:color w:val="000000"/>
          <w:sz w:val="24"/>
          <w:u w:val="single"/>
        </w:rPr>
      </w:pPr>
      <w:r>
        <w:rPr>
          <w:rStyle w:val="27"/>
          <w:rFonts w:ascii="宋体" w:hAnsi="宋体"/>
          <w:bCs/>
          <w:color w:val="000000"/>
          <w:sz w:val="24"/>
        </w:rPr>
        <w:t>1.工程名称</w:t>
      </w:r>
      <w:r>
        <w:rPr>
          <w:rStyle w:val="27"/>
          <w:rFonts w:ascii="宋体" w:hAnsi="宋体"/>
          <w:color w:val="000000"/>
          <w:sz w:val="24"/>
        </w:rPr>
        <w:t>：</w:t>
      </w:r>
      <w:r>
        <w:rPr>
          <w:rStyle w:val="27"/>
          <w:rFonts w:ascii="宋体" w:hAnsi="宋体"/>
          <w:color w:val="000000"/>
          <w:sz w:val="24"/>
          <w:u w:val="single"/>
        </w:rPr>
        <w:t xml:space="preserve"> </w:t>
      </w:r>
      <w:r>
        <w:rPr>
          <w:rStyle w:val="27"/>
          <w:rFonts w:hint="default" w:ascii="宋体" w:hAnsi="宋体"/>
          <w:color w:val="000000"/>
          <w:sz w:val="24"/>
          <w:u w:val="single"/>
          <w:lang w:val="en-US" w:eastAsia="zh-CN"/>
        </w:rPr>
        <w:t>伊宁市汉宾乡汉宾村三小队排水管网入户建设项目</w:t>
      </w:r>
      <w:r>
        <w:rPr>
          <w:rStyle w:val="27"/>
          <w:rFonts w:ascii="宋体" w:hAnsi="宋体"/>
          <w:color w:val="000000"/>
          <w:sz w:val="24"/>
          <w:u w:val="single"/>
        </w:rPr>
        <w:t xml:space="preserve">  </w:t>
      </w:r>
      <w:r>
        <w:rPr>
          <w:rStyle w:val="27"/>
          <w:rFonts w:ascii="宋体" w:hAnsi="宋体"/>
          <w:color w:val="000000"/>
          <w:sz w:val="24"/>
        </w:rPr>
        <w:t>。</w:t>
      </w:r>
    </w:p>
    <w:p w14:paraId="4C440F95">
      <w:pPr>
        <w:pStyle w:val="55"/>
        <w:spacing w:line="500" w:lineRule="exact"/>
        <w:ind w:firstLine="470" w:firstLineChars="196"/>
        <w:rPr>
          <w:rStyle w:val="27"/>
          <w:rFonts w:ascii="宋体" w:hAnsi="宋体"/>
          <w:bCs/>
          <w:color w:val="000000"/>
          <w:sz w:val="24"/>
        </w:rPr>
      </w:pPr>
      <w:r>
        <w:rPr>
          <w:rStyle w:val="27"/>
          <w:rFonts w:ascii="宋体" w:hAnsi="宋体"/>
          <w:bCs/>
          <w:color w:val="000000"/>
          <w:sz w:val="24"/>
        </w:rPr>
        <w:t>2.工程地点：</w:t>
      </w:r>
      <w:r>
        <w:rPr>
          <w:rStyle w:val="27"/>
          <w:rFonts w:ascii="宋体" w:hAnsi="宋体"/>
          <w:color w:val="000000"/>
          <w:sz w:val="24"/>
          <w:u w:val="single"/>
        </w:rPr>
        <w:t xml:space="preserve"> </w:t>
      </w:r>
      <w:r>
        <w:rPr>
          <w:rStyle w:val="27"/>
          <w:rFonts w:hint="eastAsia" w:ascii="宋体" w:hAnsi="宋体"/>
          <w:color w:val="000000"/>
          <w:sz w:val="24"/>
          <w:u w:val="single"/>
        </w:rPr>
        <w:t>伊宁市汉宾乡汉宾村三小队</w:t>
      </w:r>
      <w:r>
        <w:rPr>
          <w:rStyle w:val="27"/>
          <w:rFonts w:hint="eastAsia" w:ascii="宋体" w:hAnsi="宋体" w:eastAsia="宋体" w:cs="Times New Roman"/>
          <w:color w:val="000000"/>
          <w:sz w:val="24"/>
          <w:u w:val="single"/>
          <w:lang w:val="en-US" w:eastAsia="zh-CN"/>
        </w:rPr>
        <w:t xml:space="preserve">    </w:t>
      </w:r>
      <w:r>
        <w:rPr>
          <w:rStyle w:val="27"/>
          <w:rFonts w:hint="eastAsia" w:ascii="宋体" w:hAnsi="宋体"/>
          <w:color w:val="000000"/>
          <w:sz w:val="24"/>
          <w:u w:val="single"/>
        </w:rPr>
        <w:t xml:space="preserve">              </w:t>
      </w:r>
      <w:r>
        <w:rPr>
          <w:rStyle w:val="27"/>
          <w:rFonts w:ascii="宋体" w:hAnsi="宋体"/>
          <w:color w:val="000000"/>
          <w:sz w:val="24"/>
        </w:rPr>
        <w:t>。</w:t>
      </w:r>
    </w:p>
    <w:p w14:paraId="365D198D">
      <w:pPr>
        <w:pStyle w:val="55"/>
        <w:spacing w:line="500" w:lineRule="exact"/>
        <w:ind w:firstLine="470" w:firstLineChars="196"/>
        <w:rPr>
          <w:rStyle w:val="27"/>
          <w:rFonts w:ascii="宋体" w:hAnsi="宋体"/>
          <w:bCs/>
          <w:color w:val="000000"/>
          <w:sz w:val="24"/>
        </w:rPr>
      </w:pPr>
      <w:r>
        <w:rPr>
          <w:rStyle w:val="27"/>
          <w:rFonts w:ascii="宋体" w:hAnsi="宋体"/>
          <w:bCs/>
          <w:color w:val="000000"/>
          <w:sz w:val="24"/>
        </w:rPr>
        <w:t>3.</w:t>
      </w:r>
      <w:r>
        <w:rPr>
          <w:rStyle w:val="27"/>
          <w:rFonts w:ascii="宋体" w:hAnsi="宋体"/>
          <w:bCs/>
          <w:color w:val="000000"/>
          <w:sz w:val="24"/>
          <w:highlight w:val="none"/>
        </w:rPr>
        <w:t>工程立项批准文号</w:t>
      </w:r>
      <w:r>
        <w:rPr>
          <w:rStyle w:val="27"/>
          <w:rFonts w:ascii="宋体" w:hAnsi="宋体"/>
          <w:bCs/>
          <w:color w:val="000000"/>
          <w:sz w:val="24"/>
        </w:rPr>
        <w:t>：</w:t>
      </w:r>
      <w:r>
        <w:rPr>
          <w:rStyle w:val="27"/>
          <w:rFonts w:ascii="宋体" w:hAnsi="宋体"/>
          <w:color w:val="000000"/>
          <w:sz w:val="24"/>
          <w:u w:val="single"/>
        </w:rPr>
        <w:t xml:space="preserve"> </w:t>
      </w:r>
      <w:r>
        <w:rPr>
          <w:rStyle w:val="27"/>
          <w:rFonts w:hint="eastAsia" w:ascii="宋体" w:hAnsi="宋体"/>
          <w:color w:val="000000"/>
          <w:sz w:val="24"/>
          <w:u w:val="single"/>
          <w:lang w:val="en-US" w:eastAsia="zh-CN"/>
        </w:rPr>
        <w:t>伊市发改字[2025]246号</w:t>
      </w:r>
      <w:r>
        <w:rPr>
          <w:rStyle w:val="27"/>
          <w:rFonts w:hint="eastAsia" w:ascii="宋体" w:hAnsi="宋体"/>
          <w:color w:val="000000"/>
          <w:sz w:val="24"/>
          <w:u w:val="single"/>
        </w:rPr>
        <w:t xml:space="preserve"> </w:t>
      </w:r>
      <w:r>
        <w:rPr>
          <w:rStyle w:val="27"/>
          <w:rFonts w:ascii="宋体" w:hAnsi="宋体"/>
          <w:bCs/>
          <w:color w:val="000000"/>
          <w:sz w:val="24"/>
        </w:rPr>
        <w:t>。</w:t>
      </w:r>
    </w:p>
    <w:p w14:paraId="2D25C895">
      <w:pPr>
        <w:pStyle w:val="55"/>
        <w:spacing w:line="500" w:lineRule="exact"/>
        <w:ind w:firstLine="470" w:firstLineChars="196"/>
        <w:rPr>
          <w:rStyle w:val="27"/>
          <w:rFonts w:ascii="宋体" w:hAnsi="宋体"/>
          <w:bCs/>
          <w:color w:val="000000"/>
          <w:sz w:val="24"/>
        </w:rPr>
      </w:pPr>
      <w:r>
        <w:rPr>
          <w:rStyle w:val="27"/>
          <w:rFonts w:ascii="宋体" w:hAnsi="宋体"/>
          <w:bCs/>
          <w:color w:val="000000"/>
          <w:sz w:val="24"/>
        </w:rPr>
        <w:t>4.</w:t>
      </w:r>
      <w:r>
        <w:rPr>
          <w:rStyle w:val="27"/>
          <w:rFonts w:ascii="宋体" w:hAnsi="宋体"/>
          <w:bCs/>
          <w:color w:val="000000"/>
          <w:sz w:val="24"/>
          <w:highlight w:val="none"/>
        </w:rPr>
        <w:t>资金来源</w:t>
      </w:r>
      <w:r>
        <w:rPr>
          <w:rStyle w:val="27"/>
          <w:rFonts w:ascii="宋体" w:hAnsi="宋体"/>
          <w:bCs/>
          <w:color w:val="000000"/>
          <w:sz w:val="24"/>
        </w:rPr>
        <w:t>：</w:t>
      </w:r>
      <w:r>
        <w:rPr>
          <w:rStyle w:val="27"/>
          <w:rFonts w:ascii="宋体" w:hAnsi="宋体"/>
          <w:color w:val="000000"/>
          <w:sz w:val="24"/>
          <w:u w:val="single"/>
        </w:rPr>
        <w:t xml:space="preserve"> </w:t>
      </w:r>
      <w:r>
        <w:rPr>
          <w:rStyle w:val="27"/>
          <w:rFonts w:hint="eastAsia" w:ascii="宋体" w:hAnsi="宋体"/>
          <w:color w:val="000000"/>
          <w:sz w:val="24"/>
          <w:u w:val="single"/>
          <w:lang w:val="en-US" w:eastAsia="zh-CN"/>
        </w:rPr>
        <w:t>财政衔接推进乡村振兴补助资金</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bCs/>
          <w:color w:val="000000"/>
          <w:sz w:val="24"/>
        </w:rPr>
        <w:t>。</w:t>
      </w:r>
    </w:p>
    <w:p w14:paraId="1E6B8412">
      <w:pPr>
        <w:pStyle w:val="55"/>
        <w:spacing w:line="500" w:lineRule="exact"/>
        <w:ind w:firstLine="470" w:firstLineChars="196"/>
        <w:rPr>
          <w:rStyle w:val="27"/>
          <w:rFonts w:ascii="宋体" w:hAnsi="宋体"/>
          <w:bCs/>
          <w:color w:val="000000"/>
          <w:sz w:val="24"/>
        </w:rPr>
      </w:pPr>
      <w:r>
        <w:rPr>
          <w:rStyle w:val="27"/>
          <w:rFonts w:hint="eastAsia" w:ascii="宋体" w:hAnsi="宋体"/>
          <w:bCs/>
          <w:color w:val="000000"/>
          <w:sz w:val="24"/>
        </w:rPr>
        <w:t>5.工程内容：</w:t>
      </w:r>
      <w:r>
        <w:rPr>
          <w:rStyle w:val="27"/>
          <w:rFonts w:ascii="宋体" w:hAnsi="宋体"/>
          <w:color w:val="000000"/>
          <w:sz w:val="24"/>
          <w:u w:val="single"/>
        </w:rPr>
        <w:t xml:space="preserve"> </w:t>
      </w:r>
      <w:r>
        <w:rPr>
          <w:rStyle w:val="27"/>
          <w:rFonts w:hint="default" w:ascii="宋体" w:hAnsi="宋体"/>
          <w:color w:val="000000"/>
          <w:sz w:val="24"/>
          <w:highlight w:val="none"/>
          <w:u w:val="single"/>
          <w:lang w:val="en-US" w:eastAsia="zh-CN"/>
        </w:rPr>
        <w:t>在汉宾村三小队8</w:t>
      </w:r>
      <w:r>
        <w:rPr>
          <w:rStyle w:val="27"/>
          <w:rFonts w:hint="eastAsia" w:ascii="宋体" w:hAnsi="宋体"/>
          <w:color w:val="000000"/>
          <w:sz w:val="24"/>
          <w:highlight w:val="none"/>
          <w:u w:val="single"/>
          <w:lang w:val="en-US" w:eastAsia="zh-CN"/>
        </w:rPr>
        <w:t>4.12</w:t>
      </w:r>
      <w:r>
        <w:rPr>
          <w:rStyle w:val="27"/>
          <w:rFonts w:hint="default" w:ascii="宋体" w:hAnsi="宋体"/>
          <w:color w:val="000000"/>
          <w:sz w:val="24"/>
          <w:highlight w:val="none"/>
          <w:u w:val="single"/>
          <w:lang w:val="en-US" w:eastAsia="zh-CN"/>
        </w:rPr>
        <w:t>米DN300聚乙烯PE100排水管网铺设，1300米UPVC管网入户</w:t>
      </w:r>
      <w:r>
        <w:rPr>
          <w:rStyle w:val="27"/>
          <w:rFonts w:hint="default" w:ascii="宋体" w:hAnsi="宋体"/>
          <w:color w:val="000000"/>
          <w:sz w:val="24"/>
          <w:u w:val="single"/>
          <w:lang w:val="en-US" w:eastAsia="zh-CN"/>
        </w:rPr>
        <w:t>（包括招标文件、工程量清单及招标文件补充包含的全部工作内容，详细数据以工程量清单为准）</w:t>
      </w:r>
      <w:r>
        <w:rPr>
          <w:rStyle w:val="27"/>
          <w:rFonts w:ascii="宋体" w:hAnsi="宋体"/>
          <w:color w:val="000000"/>
          <w:sz w:val="24"/>
          <w:u w:val="single"/>
        </w:rPr>
        <w:t xml:space="preserve"> </w:t>
      </w:r>
      <w:r>
        <w:rPr>
          <w:rStyle w:val="27"/>
          <w:rFonts w:ascii="宋体" w:hAnsi="宋体"/>
          <w:bCs/>
          <w:color w:val="000000"/>
          <w:sz w:val="24"/>
        </w:rPr>
        <w:t>。</w:t>
      </w:r>
    </w:p>
    <w:p w14:paraId="114D590D">
      <w:pPr>
        <w:pStyle w:val="55"/>
        <w:spacing w:line="500" w:lineRule="exact"/>
        <w:ind w:firstLine="470" w:firstLineChars="196"/>
        <w:rPr>
          <w:rStyle w:val="27"/>
          <w:rFonts w:ascii="宋体" w:hAnsi="宋体"/>
          <w:bCs/>
          <w:color w:val="000000"/>
          <w:sz w:val="24"/>
        </w:rPr>
      </w:pPr>
      <w:r>
        <w:rPr>
          <w:rStyle w:val="27"/>
          <w:rFonts w:hint="eastAsia" w:ascii="宋体" w:hAnsi="宋体"/>
          <w:color w:val="000000"/>
          <w:sz w:val="24"/>
        </w:rPr>
        <w:t>群体工程应附《</w:t>
      </w:r>
      <w:r>
        <w:rPr>
          <w:rStyle w:val="27"/>
          <w:rFonts w:ascii="宋体" w:hAnsi="宋体"/>
          <w:color w:val="000000"/>
          <w:sz w:val="24"/>
        </w:rPr>
        <w:t>承包人承揽工程项目一览表</w:t>
      </w:r>
      <w:r>
        <w:rPr>
          <w:rStyle w:val="27"/>
          <w:rFonts w:hint="eastAsia" w:ascii="宋体" w:hAnsi="宋体"/>
          <w:color w:val="000000"/>
          <w:sz w:val="24"/>
        </w:rPr>
        <w:t>》（附件1）。</w:t>
      </w:r>
    </w:p>
    <w:p w14:paraId="1B992D7D">
      <w:pPr>
        <w:pStyle w:val="55"/>
        <w:spacing w:line="500" w:lineRule="exact"/>
        <w:ind w:firstLine="470" w:firstLineChars="196"/>
        <w:rPr>
          <w:rStyle w:val="27"/>
          <w:rFonts w:ascii="宋体" w:hAnsi="宋体"/>
          <w:bCs/>
          <w:color w:val="000000"/>
          <w:sz w:val="24"/>
        </w:rPr>
      </w:pPr>
      <w:r>
        <w:rPr>
          <w:rStyle w:val="27"/>
          <w:rFonts w:hint="eastAsia" w:ascii="宋体" w:hAnsi="宋体"/>
          <w:bCs/>
          <w:color w:val="000000"/>
          <w:sz w:val="24"/>
        </w:rPr>
        <w:t>6</w:t>
      </w:r>
      <w:r>
        <w:rPr>
          <w:rStyle w:val="27"/>
          <w:rFonts w:ascii="宋体" w:hAnsi="宋体"/>
          <w:bCs/>
          <w:color w:val="000000"/>
          <w:sz w:val="24"/>
        </w:rPr>
        <w:t>.工程承包范围：</w:t>
      </w:r>
      <w:r>
        <w:rPr>
          <w:rStyle w:val="27"/>
          <w:rFonts w:ascii="宋体" w:hAnsi="宋体"/>
          <w:color w:val="000000"/>
          <w:sz w:val="24"/>
          <w:u w:val="single"/>
        </w:rPr>
        <w:t xml:space="preserve"> </w:t>
      </w:r>
      <w:r>
        <w:rPr>
          <w:rStyle w:val="27"/>
          <w:rFonts w:hint="eastAsia" w:ascii="宋体" w:hAnsi="宋体"/>
          <w:color w:val="000000"/>
          <w:sz w:val="24"/>
          <w:u w:val="single"/>
          <w:lang w:val="en-US" w:eastAsia="zh-CN"/>
        </w:rPr>
        <w:t>全套施工图纸范围内所有工作内容（包括招标文件、工程量清单及招标文件补充包含的全部工作内容，详细数据以工程量清单为准）</w:t>
      </w:r>
      <w:r>
        <w:rPr>
          <w:rStyle w:val="27"/>
          <w:rFonts w:ascii="宋体" w:hAnsi="宋体"/>
          <w:color w:val="000000"/>
          <w:sz w:val="24"/>
        </w:rPr>
        <w:t>。</w:t>
      </w:r>
    </w:p>
    <w:p w14:paraId="2411E189">
      <w:pPr>
        <w:pStyle w:val="55"/>
        <w:spacing w:line="500" w:lineRule="exact"/>
        <w:ind w:firstLine="470" w:firstLineChars="196"/>
        <w:rPr>
          <w:rStyle w:val="27"/>
          <w:rFonts w:ascii="宋体" w:hAnsi="宋体"/>
          <w:bCs/>
          <w:color w:val="000000"/>
          <w:sz w:val="24"/>
          <w:highlight w:val="none"/>
        </w:rPr>
      </w:pPr>
      <w:r>
        <w:rPr>
          <w:rStyle w:val="27"/>
          <w:rFonts w:ascii="宋体" w:hAnsi="宋体"/>
          <w:bCs/>
          <w:color w:val="000000"/>
          <w:sz w:val="24"/>
          <w:highlight w:val="none"/>
        </w:rPr>
        <w:t>二、合同工期</w:t>
      </w:r>
    </w:p>
    <w:p w14:paraId="15532D05">
      <w:pPr>
        <w:pStyle w:val="56"/>
        <w:ind w:firstLine="480" w:firstLineChars="200"/>
        <w:rPr>
          <w:rStyle w:val="27"/>
          <w:rFonts w:hint="eastAsia" w:ascii="宋体" w:hAnsi="宋体" w:eastAsia="宋体"/>
          <w:bCs/>
          <w:color w:val="000000"/>
          <w:sz w:val="24"/>
          <w:highlight w:val="none"/>
          <w:lang w:val="en-US" w:eastAsia="zh-CN"/>
        </w:rPr>
      </w:pPr>
      <w:r>
        <w:rPr>
          <w:rStyle w:val="27"/>
          <w:rFonts w:hint="eastAsia" w:ascii="宋体" w:hAnsi="宋体" w:eastAsia="宋体"/>
          <w:bCs/>
          <w:color w:val="000000"/>
          <w:sz w:val="24"/>
          <w:highlight w:val="none"/>
          <w:lang w:val="en-US" w:eastAsia="zh-CN"/>
        </w:rPr>
        <w:t>计划开工日期：</w:t>
      </w:r>
      <w:r>
        <w:rPr>
          <w:rStyle w:val="27"/>
          <w:rFonts w:hint="eastAsia" w:ascii="宋体" w:hAnsi="宋体" w:eastAsia="宋体"/>
          <w:bCs/>
          <w:color w:val="000000"/>
          <w:sz w:val="24"/>
          <w:highlight w:val="none"/>
          <w:u w:val="single"/>
          <w:lang w:val="en-US" w:eastAsia="zh-CN"/>
        </w:rPr>
        <w:t xml:space="preserve"> 2025 </w:t>
      </w:r>
      <w:r>
        <w:rPr>
          <w:rStyle w:val="27"/>
          <w:rFonts w:hint="eastAsia" w:ascii="宋体" w:hAnsi="宋体" w:eastAsia="宋体"/>
          <w:bCs/>
          <w:color w:val="000000"/>
          <w:sz w:val="24"/>
          <w:highlight w:val="none"/>
          <w:lang w:val="en-US" w:eastAsia="zh-CN"/>
        </w:rPr>
        <w:t>年</w:t>
      </w:r>
      <w:r>
        <w:rPr>
          <w:rStyle w:val="27"/>
          <w:rFonts w:hint="eastAsia" w:ascii="宋体" w:hAnsi="宋体" w:eastAsia="宋体"/>
          <w:bCs/>
          <w:color w:val="000000"/>
          <w:sz w:val="24"/>
          <w:highlight w:val="none"/>
          <w:u w:val="single"/>
          <w:lang w:val="en-US" w:eastAsia="zh-CN"/>
        </w:rPr>
        <w:t xml:space="preserve"> 07 </w:t>
      </w:r>
      <w:r>
        <w:rPr>
          <w:rStyle w:val="27"/>
          <w:rFonts w:hint="eastAsia" w:ascii="宋体" w:hAnsi="宋体" w:eastAsia="宋体"/>
          <w:bCs/>
          <w:color w:val="000000"/>
          <w:sz w:val="24"/>
          <w:highlight w:val="none"/>
          <w:lang w:val="en-US" w:eastAsia="zh-CN"/>
        </w:rPr>
        <w:t>月</w:t>
      </w:r>
      <w:r>
        <w:rPr>
          <w:rStyle w:val="27"/>
          <w:rFonts w:hint="eastAsia" w:ascii="宋体" w:hAnsi="宋体" w:eastAsia="宋体"/>
          <w:bCs/>
          <w:color w:val="000000"/>
          <w:sz w:val="24"/>
          <w:highlight w:val="none"/>
          <w:u w:val="single"/>
          <w:lang w:val="en-US" w:eastAsia="zh-CN"/>
        </w:rPr>
        <w:t xml:space="preserve"> 16 </w:t>
      </w:r>
      <w:r>
        <w:rPr>
          <w:rStyle w:val="27"/>
          <w:rFonts w:hint="eastAsia" w:ascii="宋体" w:hAnsi="宋体" w:eastAsia="宋体"/>
          <w:bCs/>
          <w:color w:val="000000"/>
          <w:sz w:val="24"/>
          <w:highlight w:val="none"/>
          <w:lang w:val="en-US" w:eastAsia="zh-CN"/>
        </w:rPr>
        <w:t>日。</w:t>
      </w:r>
    </w:p>
    <w:p w14:paraId="79E1CE1C">
      <w:pPr>
        <w:pStyle w:val="55"/>
        <w:ind w:firstLine="480" w:firstLineChars="200"/>
        <w:rPr>
          <w:rFonts w:hint="default"/>
          <w:highlight w:val="none"/>
          <w:lang w:val="en-US" w:eastAsia="zh-CN"/>
        </w:rPr>
      </w:pPr>
      <w:r>
        <w:rPr>
          <w:rStyle w:val="27"/>
          <w:rFonts w:hint="eastAsia" w:ascii="宋体" w:hAnsi="宋体" w:eastAsia="宋体"/>
          <w:bCs/>
          <w:color w:val="000000"/>
          <w:sz w:val="24"/>
          <w:highlight w:val="none"/>
          <w:lang w:val="en-US" w:eastAsia="zh-CN"/>
        </w:rPr>
        <w:t>计划竣工日期：</w:t>
      </w:r>
      <w:r>
        <w:rPr>
          <w:rStyle w:val="27"/>
          <w:rFonts w:hint="eastAsia" w:ascii="宋体" w:hAnsi="宋体" w:eastAsia="宋体"/>
          <w:bCs/>
          <w:color w:val="000000"/>
          <w:sz w:val="24"/>
          <w:highlight w:val="none"/>
          <w:u w:val="single"/>
          <w:lang w:val="en-US" w:eastAsia="zh-CN"/>
        </w:rPr>
        <w:t xml:space="preserve"> 2025 </w:t>
      </w:r>
      <w:r>
        <w:rPr>
          <w:rStyle w:val="27"/>
          <w:rFonts w:hint="eastAsia" w:ascii="宋体" w:hAnsi="宋体" w:eastAsia="宋体"/>
          <w:bCs/>
          <w:color w:val="000000"/>
          <w:sz w:val="24"/>
          <w:highlight w:val="none"/>
          <w:lang w:val="en-US" w:eastAsia="zh-CN"/>
        </w:rPr>
        <w:t>年</w:t>
      </w:r>
      <w:r>
        <w:rPr>
          <w:rStyle w:val="27"/>
          <w:rFonts w:hint="eastAsia" w:ascii="宋体" w:hAnsi="宋体" w:eastAsia="宋体"/>
          <w:bCs/>
          <w:color w:val="000000"/>
          <w:sz w:val="24"/>
          <w:highlight w:val="none"/>
          <w:u w:val="single"/>
          <w:lang w:val="en-US" w:eastAsia="zh-CN"/>
        </w:rPr>
        <w:t xml:space="preserve"> 08 </w:t>
      </w:r>
      <w:r>
        <w:rPr>
          <w:rStyle w:val="27"/>
          <w:rFonts w:hint="eastAsia" w:ascii="宋体" w:hAnsi="宋体" w:eastAsia="宋体"/>
          <w:bCs/>
          <w:color w:val="000000"/>
          <w:sz w:val="24"/>
          <w:highlight w:val="none"/>
          <w:lang w:val="en-US" w:eastAsia="zh-CN"/>
        </w:rPr>
        <w:t>月</w:t>
      </w:r>
      <w:r>
        <w:rPr>
          <w:rStyle w:val="27"/>
          <w:rFonts w:hint="eastAsia" w:ascii="宋体" w:hAnsi="宋体" w:eastAsia="宋体"/>
          <w:bCs/>
          <w:color w:val="000000"/>
          <w:sz w:val="24"/>
          <w:highlight w:val="none"/>
          <w:u w:val="single"/>
          <w:lang w:val="en-US" w:eastAsia="zh-CN"/>
        </w:rPr>
        <w:t xml:space="preserve"> 04 </w:t>
      </w:r>
      <w:r>
        <w:rPr>
          <w:rStyle w:val="27"/>
          <w:rFonts w:hint="eastAsia" w:ascii="宋体" w:hAnsi="宋体" w:eastAsia="宋体"/>
          <w:bCs/>
          <w:color w:val="000000"/>
          <w:sz w:val="24"/>
          <w:highlight w:val="none"/>
          <w:lang w:val="en-US" w:eastAsia="zh-CN"/>
        </w:rPr>
        <w:t>日。</w:t>
      </w:r>
    </w:p>
    <w:p w14:paraId="4AA2C7FC">
      <w:pPr>
        <w:pStyle w:val="55"/>
        <w:spacing w:line="500" w:lineRule="exact"/>
        <w:ind w:firstLine="480" w:firstLineChars="200"/>
        <w:rPr>
          <w:rStyle w:val="27"/>
          <w:rFonts w:hint="default" w:ascii="宋体" w:hAnsi="宋体" w:eastAsia="宋体"/>
          <w:color w:val="000000"/>
          <w:sz w:val="24"/>
          <w:highlight w:val="none"/>
          <w:lang w:val="en-US" w:eastAsia="zh-CN"/>
        </w:rPr>
      </w:pPr>
      <w:r>
        <w:rPr>
          <w:rStyle w:val="27"/>
          <w:rFonts w:hint="eastAsia" w:ascii="宋体" w:hAnsi="宋体"/>
          <w:color w:val="000000"/>
          <w:sz w:val="24"/>
          <w:highlight w:val="none"/>
          <w:lang w:val="en-US" w:eastAsia="zh-CN"/>
        </w:rPr>
        <w:t>工期总日历天数：</w:t>
      </w:r>
      <w:r>
        <w:rPr>
          <w:rStyle w:val="27"/>
          <w:rFonts w:hint="eastAsia" w:ascii="宋体" w:hAnsi="宋体"/>
          <w:color w:val="000000"/>
          <w:sz w:val="24"/>
          <w:highlight w:val="none"/>
          <w:u w:val="single"/>
          <w:lang w:val="en-US" w:eastAsia="zh-CN"/>
        </w:rPr>
        <w:t xml:space="preserve"> 20 </w:t>
      </w:r>
      <w:r>
        <w:rPr>
          <w:rStyle w:val="27"/>
          <w:rFonts w:hint="eastAsia" w:ascii="宋体" w:hAnsi="宋体"/>
          <w:color w:val="000000"/>
          <w:sz w:val="24"/>
          <w:highlight w:val="none"/>
          <w:lang w:val="en-US" w:eastAsia="zh-CN"/>
        </w:rPr>
        <w:t>天。工期总日历天数与根据前述计划开竣工日期计算的工期天数不一致的，以工期总日历天数为准。</w:t>
      </w:r>
    </w:p>
    <w:p w14:paraId="4AD2DE0D">
      <w:pPr>
        <w:pStyle w:val="55"/>
        <w:spacing w:line="500" w:lineRule="exact"/>
        <w:rPr>
          <w:rStyle w:val="27"/>
          <w:rFonts w:ascii="宋体" w:hAnsi="宋体"/>
          <w:bCs/>
          <w:color w:val="000000"/>
          <w:sz w:val="24"/>
        </w:rPr>
      </w:pPr>
      <w:r>
        <w:rPr>
          <w:rStyle w:val="27"/>
          <w:rFonts w:ascii="宋体" w:hAnsi="宋体"/>
          <w:bCs/>
          <w:color w:val="000000"/>
          <w:sz w:val="24"/>
        </w:rPr>
        <w:t xml:space="preserve">    三、质量标准</w:t>
      </w:r>
    </w:p>
    <w:p w14:paraId="6B9D0292">
      <w:pPr>
        <w:pStyle w:val="55"/>
        <w:spacing w:line="500" w:lineRule="exact"/>
        <w:ind w:firstLine="459"/>
        <w:rPr>
          <w:rStyle w:val="27"/>
          <w:rFonts w:ascii="宋体" w:hAnsi="宋体"/>
          <w:color w:val="000000"/>
          <w:sz w:val="24"/>
        </w:rPr>
      </w:pPr>
      <w:r>
        <w:rPr>
          <w:rStyle w:val="27"/>
          <w:rFonts w:ascii="宋体" w:hAnsi="宋体"/>
          <w:color w:val="000000"/>
          <w:sz w:val="24"/>
        </w:rPr>
        <w:t>工程质量符合</w:t>
      </w:r>
      <w:r>
        <w:rPr>
          <w:rStyle w:val="27"/>
          <w:rFonts w:ascii="宋体" w:hAnsi="宋体"/>
          <w:color w:val="000000"/>
          <w:sz w:val="24"/>
          <w:u w:val="single"/>
        </w:rPr>
        <w:t xml:space="preserve"> </w:t>
      </w:r>
      <w:r>
        <w:rPr>
          <w:rStyle w:val="27"/>
          <w:rFonts w:hint="default" w:ascii="宋体" w:hAnsi="宋体"/>
          <w:color w:val="000000"/>
          <w:sz w:val="24"/>
          <w:u w:val="single"/>
          <w:lang w:val="en-US" w:eastAsia="zh-CN"/>
        </w:rPr>
        <w:t>设计文件要求，满足国家（行业）现行的相关质量标准、验收规范、质量等级评定标准、国家行业主管部门指导工程建设的有关文件，一次性验收合格</w:t>
      </w:r>
      <w:r>
        <w:rPr>
          <w:rStyle w:val="27"/>
          <w:rFonts w:ascii="宋体" w:hAnsi="宋体"/>
          <w:color w:val="000000"/>
          <w:sz w:val="24"/>
          <w:u w:val="single"/>
        </w:rPr>
        <w:t xml:space="preserve"> </w:t>
      </w:r>
      <w:r>
        <w:rPr>
          <w:rStyle w:val="27"/>
          <w:rFonts w:ascii="宋体" w:hAnsi="宋体"/>
          <w:color w:val="000000"/>
          <w:sz w:val="24"/>
        </w:rPr>
        <w:t>标准。</w:t>
      </w:r>
    </w:p>
    <w:p w14:paraId="2ECBC5A7">
      <w:pPr>
        <w:pStyle w:val="55"/>
        <w:spacing w:line="500" w:lineRule="exact"/>
        <w:rPr>
          <w:rStyle w:val="27"/>
          <w:rFonts w:ascii="宋体" w:hAnsi="宋体"/>
          <w:bCs/>
          <w:color w:val="000000"/>
          <w:sz w:val="24"/>
        </w:rPr>
      </w:pPr>
      <w:r>
        <w:rPr>
          <w:rStyle w:val="27"/>
          <w:rFonts w:ascii="宋体" w:hAnsi="宋体"/>
          <w:bCs/>
          <w:color w:val="000000"/>
          <w:sz w:val="24"/>
        </w:rPr>
        <w:t xml:space="preserve">    四、签约合同价与合同价格形式</w:t>
      </w:r>
      <w:r>
        <w:rPr>
          <w:rStyle w:val="27"/>
          <w:rFonts w:ascii="宋体" w:hAnsi="宋体"/>
          <w:b/>
          <w:color w:val="000000"/>
          <w:sz w:val="24"/>
        </w:rPr>
        <w:tab/>
      </w:r>
    </w:p>
    <w:p w14:paraId="48105D89">
      <w:pPr>
        <w:pStyle w:val="55"/>
        <w:spacing w:line="500" w:lineRule="exact"/>
        <w:ind w:firstLine="480" w:firstLineChars="200"/>
        <w:rPr>
          <w:rStyle w:val="27"/>
          <w:rFonts w:ascii="宋体" w:hAnsi="宋体"/>
          <w:color w:val="000000"/>
          <w:sz w:val="24"/>
        </w:rPr>
      </w:pPr>
      <w:r>
        <w:rPr>
          <w:rStyle w:val="27"/>
          <w:rFonts w:ascii="宋体" w:hAnsi="宋体"/>
          <w:color w:val="000000"/>
          <w:sz w:val="24"/>
        </w:rPr>
        <w:t>1.签约合同价为：人民币（大写）</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ascii="宋体" w:hAnsi="宋体"/>
          <w:color w:val="000000"/>
          <w:sz w:val="24"/>
        </w:rPr>
        <w:t>(¥</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ascii="宋体" w:hAnsi="宋体"/>
          <w:color w:val="000000"/>
          <w:sz w:val="24"/>
        </w:rPr>
        <w:t>元)；</w:t>
      </w:r>
    </w:p>
    <w:p w14:paraId="22FFE861">
      <w:pPr>
        <w:pStyle w:val="55"/>
        <w:spacing w:line="500" w:lineRule="exact"/>
        <w:ind w:firstLine="480" w:firstLineChars="200"/>
        <w:rPr>
          <w:rStyle w:val="27"/>
          <w:rFonts w:ascii="宋体" w:hAnsi="宋体"/>
          <w:color w:val="000000"/>
          <w:sz w:val="24"/>
        </w:rPr>
      </w:pPr>
      <w:r>
        <w:rPr>
          <w:rStyle w:val="27"/>
          <w:rFonts w:ascii="宋体" w:hAnsi="宋体"/>
          <w:color w:val="000000"/>
          <w:sz w:val="24"/>
        </w:rPr>
        <w:t>其中：</w:t>
      </w:r>
    </w:p>
    <w:p w14:paraId="2AF89E8F">
      <w:pPr>
        <w:pStyle w:val="55"/>
        <w:spacing w:line="500" w:lineRule="exact"/>
        <w:ind w:firstLine="480" w:firstLineChars="200"/>
        <w:rPr>
          <w:rStyle w:val="27"/>
          <w:rFonts w:ascii="宋体" w:hAnsi="宋体"/>
          <w:color w:val="000000"/>
          <w:sz w:val="24"/>
        </w:rPr>
      </w:pPr>
      <w:r>
        <w:rPr>
          <w:rStyle w:val="27"/>
          <w:rFonts w:ascii="宋体" w:hAnsi="宋体"/>
          <w:color w:val="000000"/>
          <w:sz w:val="24"/>
        </w:rPr>
        <w:t>（1）安全文明施工费：人民币（大写）</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ascii="宋体" w:hAnsi="宋体"/>
          <w:color w:val="000000"/>
          <w:sz w:val="24"/>
        </w:rPr>
        <w:t xml:space="preserve"> (¥</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rPr>
        <w:t>元)；</w:t>
      </w:r>
    </w:p>
    <w:p w14:paraId="022AE95C">
      <w:pPr>
        <w:pStyle w:val="55"/>
        <w:spacing w:line="500" w:lineRule="exact"/>
        <w:ind w:firstLine="480" w:firstLineChars="200"/>
        <w:rPr>
          <w:rStyle w:val="27"/>
          <w:rFonts w:ascii="宋体" w:hAnsi="宋体"/>
          <w:color w:val="000000"/>
          <w:sz w:val="24"/>
        </w:rPr>
      </w:pPr>
      <w:r>
        <w:rPr>
          <w:rStyle w:val="27"/>
          <w:rFonts w:ascii="宋体" w:hAnsi="宋体"/>
          <w:color w:val="000000"/>
          <w:sz w:val="24"/>
        </w:rPr>
        <w:t>（2）材料和工程设备暂估价金额：人民币（大写）</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rPr>
        <w:t>(¥</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ascii="宋体" w:hAnsi="宋体"/>
          <w:color w:val="000000"/>
          <w:sz w:val="24"/>
        </w:rPr>
        <w:t>元)；</w:t>
      </w:r>
    </w:p>
    <w:p w14:paraId="16BE1C12">
      <w:pPr>
        <w:pStyle w:val="55"/>
        <w:spacing w:line="500" w:lineRule="exact"/>
        <w:ind w:firstLine="480" w:firstLineChars="200"/>
        <w:rPr>
          <w:rStyle w:val="27"/>
          <w:rFonts w:ascii="宋体" w:hAnsi="宋体"/>
          <w:color w:val="000000"/>
          <w:sz w:val="24"/>
        </w:rPr>
      </w:pPr>
      <w:r>
        <w:rPr>
          <w:rStyle w:val="27"/>
          <w:rFonts w:ascii="宋体" w:hAnsi="宋体"/>
          <w:color w:val="000000"/>
          <w:sz w:val="24"/>
        </w:rPr>
        <w:t>（3）专业工程暂估价金额：人民币（大写）</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ascii="宋体" w:hAnsi="宋体"/>
          <w:color w:val="000000"/>
          <w:sz w:val="24"/>
        </w:rPr>
        <w:t xml:space="preserve"> (¥</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ascii="宋体" w:hAnsi="宋体"/>
          <w:color w:val="000000"/>
          <w:sz w:val="24"/>
        </w:rPr>
        <w:t>元)；</w:t>
      </w:r>
    </w:p>
    <w:p w14:paraId="67E65CDA">
      <w:pPr>
        <w:pStyle w:val="55"/>
        <w:spacing w:line="500" w:lineRule="exact"/>
        <w:ind w:firstLine="480" w:firstLineChars="200"/>
        <w:rPr>
          <w:rStyle w:val="27"/>
          <w:rFonts w:ascii="宋体" w:hAnsi="宋体"/>
          <w:color w:val="000000"/>
          <w:sz w:val="24"/>
        </w:rPr>
      </w:pPr>
      <w:r>
        <w:rPr>
          <w:rStyle w:val="27"/>
          <w:rFonts w:ascii="宋体" w:hAnsi="宋体"/>
          <w:color w:val="000000"/>
          <w:sz w:val="24"/>
        </w:rPr>
        <w:t>暂列金额：人民币（大写）</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ascii="宋体" w:hAnsi="宋体"/>
          <w:color w:val="000000"/>
          <w:sz w:val="24"/>
        </w:rPr>
        <w:t xml:space="preserve"> (¥</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ascii="宋体" w:hAnsi="宋体"/>
          <w:color w:val="000000"/>
          <w:sz w:val="24"/>
        </w:rPr>
        <w:t>元)。</w:t>
      </w:r>
    </w:p>
    <w:p w14:paraId="0277B54E">
      <w:pPr>
        <w:pStyle w:val="55"/>
        <w:spacing w:line="500" w:lineRule="exact"/>
        <w:ind w:firstLine="480" w:firstLineChars="200"/>
        <w:rPr>
          <w:rStyle w:val="27"/>
          <w:rFonts w:ascii="宋体" w:hAnsi="宋体"/>
          <w:color w:val="000000"/>
          <w:sz w:val="24"/>
        </w:rPr>
      </w:pPr>
      <w:r>
        <w:rPr>
          <w:rStyle w:val="27"/>
          <w:rFonts w:ascii="宋体" w:hAnsi="宋体"/>
          <w:color w:val="000000"/>
          <w:sz w:val="24"/>
        </w:rPr>
        <w:t>2.合同价格形式：</w:t>
      </w:r>
      <w:r>
        <w:rPr>
          <w:rStyle w:val="27"/>
          <w:rFonts w:ascii="宋体" w:hAnsi="宋体"/>
          <w:color w:val="000000"/>
          <w:sz w:val="24"/>
          <w:u w:val="single"/>
        </w:rPr>
        <w:t xml:space="preserve">     </w:t>
      </w:r>
      <w:r>
        <w:rPr>
          <w:rStyle w:val="27"/>
          <w:rFonts w:hint="eastAsia" w:ascii="宋体" w:hAnsi="宋体"/>
          <w:color w:val="000000"/>
          <w:sz w:val="24"/>
          <w:u w:val="single"/>
          <w:lang w:val="en-US" w:eastAsia="zh-CN"/>
        </w:rPr>
        <w:t>单价合同</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rPr>
        <w:t>。</w:t>
      </w:r>
    </w:p>
    <w:p w14:paraId="389C83F3">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b/>
          <w:color w:val="000000"/>
          <w:sz w:val="24"/>
        </w:rPr>
      </w:pPr>
      <w:r>
        <w:rPr>
          <w:rStyle w:val="27"/>
          <w:rFonts w:ascii="宋体" w:hAnsi="宋体"/>
          <w:bCs/>
          <w:color w:val="000000"/>
          <w:sz w:val="24"/>
        </w:rPr>
        <w:t xml:space="preserve">   </w:t>
      </w:r>
      <w:r>
        <w:rPr>
          <w:rStyle w:val="27"/>
          <w:rFonts w:ascii="宋体" w:hAnsi="宋体"/>
          <w:b/>
          <w:color w:val="000000"/>
          <w:sz w:val="24"/>
        </w:rPr>
        <w:t xml:space="preserve"> </w:t>
      </w:r>
      <w:r>
        <w:rPr>
          <w:rStyle w:val="27"/>
          <w:rFonts w:ascii="宋体" w:hAnsi="宋体"/>
          <w:bCs/>
          <w:color w:val="000000"/>
          <w:sz w:val="24"/>
        </w:rPr>
        <w:t>五、项目负责人</w:t>
      </w:r>
    </w:p>
    <w:p w14:paraId="51060158">
      <w:pPr>
        <w:pStyle w:val="55"/>
        <w:keepNext w:val="0"/>
        <w:keepLines w:val="0"/>
        <w:pageBreakBefore w:val="0"/>
        <w:widowControl w:val="0"/>
        <w:kinsoku/>
        <w:wordWrap/>
        <w:overflowPunct/>
        <w:topLinePunct w:val="0"/>
        <w:bidi w:val="0"/>
        <w:snapToGrid/>
        <w:spacing w:line="460" w:lineRule="exact"/>
        <w:ind w:firstLine="480" w:firstLineChars="200"/>
        <w:textAlignment w:val="auto"/>
        <w:rPr>
          <w:rStyle w:val="27"/>
          <w:rFonts w:ascii="宋体" w:hAnsi="宋体"/>
          <w:color w:val="000000"/>
          <w:sz w:val="24"/>
        </w:rPr>
      </w:pPr>
      <w:r>
        <w:rPr>
          <w:rStyle w:val="27"/>
          <w:rFonts w:ascii="宋体" w:hAnsi="宋体"/>
          <w:color w:val="000000"/>
          <w:sz w:val="24"/>
        </w:rPr>
        <w:t>承包人项目负责人：</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w:t>
      </w:r>
      <w:r>
        <w:rPr>
          <w:rStyle w:val="27"/>
          <w:rFonts w:ascii="宋体" w:hAnsi="宋体"/>
          <w:color w:val="000000"/>
          <w:sz w:val="24"/>
        </w:rPr>
        <w:t>。</w:t>
      </w:r>
    </w:p>
    <w:p w14:paraId="1929E6F8">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bCs/>
          <w:color w:val="000000"/>
          <w:sz w:val="24"/>
        </w:rPr>
      </w:pPr>
      <w:r>
        <w:rPr>
          <w:rStyle w:val="27"/>
          <w:rFonts w:ascii="宋体" w:hAnsi="宋体"/>
          <w:bCs/>
          <w:color w:val="000000"/>
          <w:sz w:val="24"/>
        </w:rPr>
        <w:t xml:space="preserve">    六、合同文件构成</w:t>
      </w:r>
    </w:p>
    <w:p w14:paraId="604DBA6A">
      <w:pPr>
        <w:pStyle w:val="55"/>
        <w:keepNext w:val="0"/>
        <w:keepLines w:val="0"/>
        <w:pageBreakBefore w:val="0"/>
        <w:widowControl w:val="0"/>
        <w:kinsoku/>
        <w:wordWrap/>
        <w:overflowPunct/>
        <w:topLinePunct w:val="0"/>
        <w:bidi w:val="0"/>
        <w:snapToGrid/>
        <w:spacing w:line="460" w:lineRule="exact"/>
        <w:ind w:firstLine="480" w:firstLineChars="200"/>
        <w:textAlignment w:val="auto"/>
        <w:rPr>
          <w:rStyle w:val="27"/>
          <w:rFonts w:ascii="宋体" w:hAnsi="宋体"/>
          <w:bCs/>
          <w:color w:val="000000"/>
          <w:sz w:val="24"/>
        </w:rPr>
      </w:pPr>
      <w:r>
        <w:rPr>
          <w:rStyle w:val="27"/>
          <w:rFonts w:ascii="宋体" w:hAnsi="宋体"/>
          <w:bCs/>
          <w:color w:val="000000"/>
          <w:sz w:val="24"/>
        </w:rPr>
        <w:t>本协议书与下列文件一起构成合同文件：</w:t>
      </w:r>
    </w:p>
    <w:p w14:paraId="47F3EFDD">
      <w:pPr>
        <w:pStyle w:val="55"/>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Style w:val="27"/>
          <w:rFonts w:ascii="宋体" w:hAnsi="宋体"/>
          <w:color w:val="000000"/>
          <w:sz w:val="24"/>
        </w:rPr>
      </w:pPr>
      <w:r>
        <w:rPr>
          <w:rStyle w:val="27"/>
          <w:rFonts w:ascii="宋体" w:hAnsi="宋体"/>
          <w:color w:val="000000"/>
          <w:sz w:val="24"/>
        </w:rPr>
        <w:t>（1）中标通知书（如果有）；</w:t>
      </w:r>
    </w:p>
    <w:p w14:paraId="7DFC9A7F">
      <w:pPr>
        <w:pStyle w:val="55"/>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Style w:val="27"/>
          <w:rFonts w:ascii="宋体" w:hAnsi="宋体"/>
          <w:color w:val="000000"/>
          <w:sz w:val="24"/>
        </w:rPr>
      </w:pPr>
      <w:r>
        <w:rPr>
          <w:rStyle w:val="27"/>
          <w:rFonts w:ascii="宋体" w:hAnsi="宋体"/>
          <w:color w:val="000000"/>
          <w:sz w:val="24"/>
        </w:rPr>
        <w:t xml:space="preserve">（2）投标函及其附录（如果有）； </w:t>
      </w:r>
    </w:p>
    <w:p w14:paraId="76FDFAFB">
      <w:pPr>
        <w:pStyle w:val="55"/>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Style w:val="27"/>
          <w:rFonts w:ascii="宋体" w:hAnsi="宋体"/>
          <w:color w:val="000000"/>
          <w:sz w:val="24"/>
        </w:rPr>
      </w:pPr>
      <w:r>
        <w:rPr>
          <w:rStyle w:val="27"/>
          <w:rFonts w:ascii="宋体" w:hAnsi="宋体"/>
          <w:color w:val="000000"/>
          <w:sz w:val="24"/>
        </w:rPr>
        <w:t>（3）专用合同条款及其附件；</w:t>
      </w:r>
    </w:p>
    <w:p w14:paraId="651851DD">
      <w:pPr>
        <w:pStyle w:val="55"/>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Style w:val="27"/>
          <w:rFonts w:ascii="宋体" w:hAnsi="宋体"/>
          <w:color w:val="000000"/>
          <w:sz w:val="24"/>
        </w:rPr>
      </w:pPr>
      <w:r>
        <w:rPr>
          <w:rStyle w:val="27"/>
          <w:rFonts w:ascii="宋体" w:hAnsi="宋体"/>
          <w:color w:val="000000"/>
          <w:sz w:val="24"/>
        </w:rPr>
        <w:t>（4）通用合同条款；</w:t>
      </w:r>
    </w:p>
    <w:p w14:paraId="21230A07">
      <w:pPr>
        <w:pStyle w:val="55"/>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Style w:val="27"/>
          <w:rFonts w:ascii="宋体" w:hAnsi="宋体"/>
          <w:color w:val="000000"/>
          <w:sz w:val="24"/>
        </w:rPr>
      </w:pPr>
      <w:r>
        <w:rPr>
          <w:rStyle w:val="27"/>
          <w:rFonts w:ascii="宋体" w:hAnsi="宋体"/>
          <w:color w:val="000000"/>
          <w:sz w:val="24"/>
        </w:rPr>
        <w:t>（5）技术标准和要求；</w:t>
      </w:r>
    </w:p>
    <w:p w14:paraId="076A6E33">
      <w:pPr>
        <w:pStyle w:val="55"/>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Style w:val="27"/>
          <w:rFonts w:ascii="宋体" w:hAnsi="宋体"/>
          <w:color w:val="000000"/>
          <w:sz w:val="24"/>
        </w:rPr>
      </w:pPr>
      <w:r>
        <w:rPr>
          <w:rStyle w:val="27"/>
          <w:rFonts w:ascii="宋体" w:hAnsi="宋体"/>
          <w:color w:val="000000"/>
          <w:sz w:val="24"/>
        </w:rPr>
        <w:t>（6）图纸；</w:t>
      </w:r>
    </w:p>
    <w:p w14:paraId="424E5C03">
      <w:pPr>
        <w:pStyle w:val="55"/>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Style w:val="27"/>
          <w:rFonts w:ascii="宋体" w:hAnsi="宋体"/>
          <w:color w:val="000000"/>
          <w:sz w:val="24"/>
        </w:rPr>
      </w:pPr>
      <w:r>
        <w:rPr>
          <w:rStyle w:val="27"/>
          <w:rFonts w:ascii="宋体" w:hAnsi="宋体"/>
          <w:color w:val="000000"/>
          <w:sz w:val="24"/>
        </w:rPr>
        <w:t>（7）已标价工程量清单或预算书；</w:t>
      </w:r>
    </w:p>
    <w:p w14:paraId="058B5E0A">
      <w:pPr>
        <w:pStyle w:val="55"/>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Style w:val="27"/>
          <w:rFonts w:ascii="宋体" w:hAnsi="宋体"/>
          <w:color w:val="000000"/>
          <w:sz w:val="24"/>
        </w:rPr>
      </w:pPr>
      <w:r>
        <w:rPr>
          <w:rStyle w:val="27"/>
          <w:rFonts w:ascii="宋体" w:hAnsi="宋体"/>
          <w:color w:val="000000"/>
          <w:sz w:val="24"/>
        </w:rPr>
        <w:t>（8）其他合同文件。</w:t>
      </w:r>
    </w:p>
    <w:p w14:paraId="71B720F5">
      <w:pPr>
        <w:pStyle w:val="55"/>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Style w:val="27"/>
          <w:rFonts w:ascii="宋体" w:hAnsi="宋体"/>
          <w:color w:val="000000"/>
          <w:sz w:val="24"/>
        </w:rPr>
      </w:pPr>
      <w:r>
        <w:rPr>
          <w:rStyle w:val="27"/>
          <w:rFonts w:ascii="宋体" w:hAnsi="宋体"/>
          <w:color w:val="000000"/>
          <w:sz w:val="24"/>
        </w:rPr>
        <w:t>在合同订立及履行过程中形成的与合同有关的文件均构成合同文件组成部分。</w:t>
      </w:r>
    </w:p>
    <w:p w14:paraId="33A54441">
      <w:pPr>
        <w:pStyle w:val="55"/>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Style w:val="27"/>
          <w:rFonts w:ascii="宋体" w:hAnsi="宋体"/>
          <w:color w:val="000000"/>
          <w:sz w:val="24"/>
        </w:rPr>
      </w:pPr>
      <w:r>
        <w:rPr>
          <w:rStyle w:val="27"/>
          <w:rFonts w:ascii="宋体" w:hAnsi="宋体"/>
          <w:color w:val="000000"/>
          <w:sz w:val="24"/>
        </w:rPr>
        <w:t>上述各项合同文件包括合同当事人就该项合同文件所作出的补充和修改，属于同一类内容的文件，应以最新签署的为准。</w:t>
      </w:r>
      <w:r>
        <w:rPr>
          <w:rStyle w:val="27"/>
          <w:rFonts w:hint="eastAsia" w:ascii="宋体" w:hAnsi="宋体"/>
          <w:color w:val="000000"/>
          <w:sz w:val="24"/>
        </w:rPr>
        <w:t>专用合同条款及其附件须经合同当事人签字或盖章。</w:t>
      </w:r>
    </w:p>
    <w:p w14:paraId="33D6D2E5">
      <w:pPr>
        <w:pStyle w:val="55"/>
        <w:keepNext w:val="0"/>
        <w:keepLines w:val="0"/>
        <w:pageBreakBefore w:val="0"/>
        <w:widowControl w:val="0"/>
        <w:kinsoku/>
        <w:wordWrap/>
        <w:overflowPunct/>
        <w:topLinePunct w:val="0"/>
        <w:bidi w:val="0"/>
        <w:snapToGrid/>
        <w:spacing w:line="460" w:lineRule="exact"/>
        <w:textAlignment w:val="auto"/>
        <w:rPr>
          <w:rStyle w:val="27"/>
        </w:rPr>
      </w:pPr>
      <w:r>
        <w:rPr>
          <w:rStyle w:val="27"/>
        </w:rPr>
        <w:t xml:space="preserve">   </w:t>
      </w:r>
      <w:r>
        <w:rPr>
          <w:rStyle w:val="27"/>
          <w:rFonts w:ascii="宋体" w:hAnsi="宋体"/>
          <w:bCs/>
          <w:color w:val="000000"/>
          <w:sz w:val="24"/>
        </w:rPr>
        <w:t xml:space="preserve"> 七、承诺</w:t>
      </w:r>
    </w:p>
    <w:p w14:paraId="78E7776E">
      <w:pPr>
        <w:pStyle w:val="55"/>
        <w:keepNext w:val="0"/>
        <w:keepLines w:val="0"/>
        <w:pageBreakBefore w:val="0"/>
        <w:widowControl w:val="0"/>
        <w:kinsoku/>
        <w:wordWrap/>
        <w:overflowPunct/>
        <w:topLinePunct w:val="0"/>
        <w:bidi w:val="0"/>
        <w:snapToGrid/>
        <w:spacing w:line="460" w:lineRule="exact"/>
        <w:ind w:firstLine="480" w:firstLineChars="200"/>
        <w:textAlignment w:val="auto"/>
        <w:rPr>
          <w:rStyle w:val="27"/>
          <w:rFonts w:ascii="宋体" w:hAnsi="宋体"/>
          <w:bCs/>
          <w:color w:val="000000"/>
          <w:sz w:val="24"/>
        </w:rPr>
      </w:pPr>
      <w:r>
        <w:rPr>
          <w:rStyle w:val="27"/>
          <w:rFonts w:ascii="宋体" w:hAnsi="宋体"/>
          <w:bCs/>
          <w:color w:val="000000"/>
          <w:sz w:val="24"/>
        </w:rPr>
        <w:t>1.发包人承诺按照法律规定履行项目审批手续、筹集工程建设资金并按照合同约定的期限和方式支付合同价款。</w:t>
      </w:r>
    </w:p>
    <w:p w14:paraId="782EAF27">
      <w:pPr>
        <w:pStyle w:val="55"/>
        <w:keepNext w:val="0"/>
        <w:keepLines w:val="0"/>
        <w:pageBreakBefore w:val="0"/>
        <w:widowControl w:val="0"/>
        <w:kinsoku/>
        <w:wordWrap/>
        <w:overflowPunct/>
        <w:topLinePunct w:val="0"/>
        <w:bidi w:val="0"/>
        <w:snapToGrid/>
        <w:spacing w:line="460" w:lineRule="exact"/>
        <w:ind w:firstLine="480" w:firstLineChars="200"/>
        <w:textAlignment w:val="auto"/>
        <w:rPr>
          <w:rStyle w:val="27"/>
          <w:rFonts w:ascii="宋体" w:hAnsi="宋体"/>
          <w:bCs/>
          <w:color w:val="000000"/>
          <w:sz w:val="24"/>
        </w:rPr>
      </w:pPr>
      <w:r>
        <w:rPr>
          <w:rStyle w:val="27"/>
          <w:rFonts w:ascii="宋体" w:hAnsi="宋体"/>
          <w:bCs/>
          <w:color w:val="000000"/>
          <w:sz w:val="24"/>
        </w:rPr>
        <w:t>2.承包人承诺按照法律规定及合同约定组织完成工程施工，确保工程质量和安全，不进行转包及违法分包，并在缺陷责任期及保修期内承担相应的工程维修责任。</w:t>
      </w:r>
    </w:p>
    <w:p w14:paraId="692EA07B">
      <w:pPr>
        <w:pStyle w:val="55"/>
        <w:keepNext w:val="0"/>
        <w:keepLines w:val="0"/>
        <w:pageBreakBefore w:val="0"/>
        <w:widowControl w:val="0"/>
        <w:kinsoku/>
        <w:wordWrap/>
        <w:overflowPunct/>
        <w:topLinePunct w:val="0"/>
        <w:bidi w:val="0"/>
        <w:snapToGrid/>
        <w:spacing w:line="460" w:lineRule="exact"/>
        <w:ind w:firstLine="480" w:firstLineChars="200"/>
        <w:textAlignment w:val="auto"/>
        <w:rPr>
          <w:rStyle w:val="27"/>
          <w:rFonts w:ascii="宋体" w:hAnsi="宋体"/>
          <w:bCs/>
          <w:color w:val="000000"/>
          <w:sz w:val="24"/>
        </w:rPr>
      </w:pPr>
      <w:r>
        <w:rPr>
          <w:rStyle w:val="27"/>
          <w:rFonts w:ascii="宋体" w:hAnsi="宋体"/>
          <w:bCs/>
          <w:color w:val="000000"/>
          <w:sz w:val="24"/>
        </w:rPr>
        <w:t>3.发包人和承包人通过招投标形式签订合同的，双方理解并</w:t>
      </w:r>
      <w:r>
        <w:rPr>
          <w:rStyle w:val="27"/>
          <w:rFonts w:hint="eastAsia" w:ascii="宋体" w:hAnsi="宋体"/>
          <w:bCs/>
          <w:color w:val="000000"/>
          <w:sz w:val="24"/>
        </w:rPr>
        <w:t>承诺</w:t>
      </w:r>
      <w:r>
        <w:rPr>
          <w:rStyle w:val="27"/>
          <w:rFonts w:ascii="宋体" w:hAnsi="宋体"/>
          <w:bCs/>
          <w:color w:val="000000"/>
          <w:sz w:val="24"/>
        </w:rPr>
        <w:t>不再就同一工程另行签订与合同实质性内容相背离的协议。</w:t>
      </w:r>
    </w:p>
    <w:p w14:paraId="15B0B38F">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bCs/>
          <w:color w:val="000000"/>
          <w:sz w:val="24"/>
        </w:rPr>
      </w:pPr>
      <w:r>
        <w:rPr>
          <w:rStyle w:val="27"/>
          <w:rFonts w:hint="eastAsia" w:ascii="宋体" w:hAnsi="宋体"/>
          <w:b/>
          <w:color w:val="000000"/>
          <w:sz w:val="24"/>
        </w:rPr>
        <w:t xml:space="preserve">  </w:t>
      </w:r>
      <w:r>
        <w:rPr>
          <w:rStyle w:val="27"/>
          <w:rFonts w:hint="eastAsia" w:ascii="宋体" w:hAnsi="宋体"/>
          <w:color w:val="000000"/>
          <w:sz w:val="24"/>
        </w:rPr>
        <w:t xml:space="preserve">  </w:t>
      </w:r>
      <w:r>
        <w:rPr>
          <w:rStyle w:val="27"/>
          <w:rFonts w:ascii="宋体" w:hAnsi="宋体"/>
          <w:bCs/>
          <w:color w:val="000000"/>
          <w:sz w:val="24"/>
        </w:rPr>
        <w:t>八、词语含义</w:t>
      </w:r>
    </w:p>
    <w:p w14:paraId="4CB717DF">
      <w:pPr>
        <w:pStyle w:val="55"/>
        <w:keepNext w:val="0"/>
        <w:keepLines w:val="0"/>
        <w:pageBreakBefore w:val="0"/>
        <w:widowControl w:val="0"/>
        <w:kinsoku/>
        <w:wordWrap/>
        <w:overflowPunct/>
        <w:topLinePunct w:val="0"/>
        <w:bidi w:val="0"/>
        <w:snapToGrid/>
        <w:spacing w:line="460" w:lineRule="exact"/>
        <w:ind w:firstLine="480" w:firstLineChars="200"/>
        <w:textAlignment w:val="auto"/>
        <w:rPr>
          <w:rStyle w:val="27"/>
          <w:rFonts w:ascii="宋体" w:hAnsi="宋体"/>
          <w:bCs/>
          <w:color w:val="000000"/>
          <w:sz w:val="24"/>
        </w:rPr>
      </w:pPr>
      <w:r>
        <w:rPr>
          <w:rStyle w:val="27"/>
          <w:rFonts w:ascii="宋体" w:hAnsi="宋体"/>
          <w:bCs/>
          <w:color w:val="000000"/>
          <w:sz w:val="24"/>
        </w:rPr>
        <w:t>本协议书中词语含义与第二部分通用合同条款中赋予的含义相同。</w:t>
      </w:r>
    </w:p>
    <w:p w14:paraId="44A8DEE8">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bCs/>
          <w:color w:val="000000"/>
          <w:sz w:val="24"/>
        </w:rPr>
      </w:pPr>
      <w:r>
        <w:rPr>
          <w:rStyle w:val="27"/>
          <w:rFonts w:ascii="宋体" w:hAnsi="宋体"/>
          <w:bCs/>
          <w:color w:val="000000"/>
          <w:sz w:val="24"/>
        </w:rPr>
        <w:t xml:space="preserve">  </w:t>
      </w:r>
      <w:r>
        <w:rPr>
          <w:rStyle w:val="27"/>
          <w:rFonts w:ascii="宋体" w:hAnsi="宋体"/>
          <w:b/>
          <w:color w:val="000000"/>
          <w:sz w:val="24"/>
        </w:rPr>
        <w:t xml:space="preserve">  </w:t>
      </w:r>
      <w:r>
        <w:rPr>
          <w:rStyle w:val="27"/>
          <w:rFonts w:ascii="宋体" w:hAnsi="宋体"/>
          <w:bCs/>
          <w:color w:val="000000"/>
          <w:sz w:val="24"/>
        </w:rPr>
        <w:t>九、签订时间</w:t>
      </w:r>
    </w:p>
    <w:p w14:paraId="4A4DA7AA">
      <w:pPr>
        <w:pStyle w:val="55"/>
        <w:keepNext w:val="0"/>
        <w:keepLines w:val="0"/>
        <w:pageBreakBefore w:val="0"/>
        <w:widowControl w:val="0"/>
        <w:kinsoku/>
        <w:wordWrap/>
        <w:overflowPunct/>
        <w:topLinePunct w:val="0"/>
        <w:bidi w:val="0"/>
        <w:snapToGrid/>
        <w:spacing w:line="460" w:lineRule="exact"/>
        <w:ind w:firstLine="480" w:firstLineChars="200"/>
        <w:textAlignment w:val="auto"/>
        <w:rPr>
          <w:rStyle w:val="27"/>
          <w:rFonts w:ascii="宋体" w:hAnsi="宋体"/>
          <w:bCs/>
          <w:color w:val="000000"/>
          <w:sz w:val="24"/>
        </w:rPr>
      </w:pPr>
      <w:r>
        <w:rPr>
          <w:rStyle w:val="27"/>
          <w:rFonts w:ascii="宋体" w:hAnsi="宋体"/>
          <w:bCs/>
          <w:color w:val="000000"/>
          <w:sz w:val="24"/>
        </w:rPr>
        <w:t>本合同于</w:t>
      </w:r>
      <w:r>
        <w:rPr>
          <w:rStyle w:val="27"/>
          <w:rFonts w:ascii="宋体" w:hAnsi="宋体"/>
          <w:bCs/>
          <w:color w:val="000000"/>
          <w:sz w:val="24"/>
          <w:u w:val="single"/>
        </w:rPr>
        <w:t xml:space="preserve">         </w:t>
      </w:r>
      <w:r>
        <w:rPr>
          <w:rStyle w:val="27"/>
          <w:rFonts w:ascii="宋体" w:hAnsi="宋体"/>
          <w:bCs/>
          <w:color w:val="000000"/>
          <w:sz w:val="24"/>
        </w:rPr>
        <w:t>年</w:t>
      </w:r>
      <w:r>
        <w:rPr>
          <w:rStyle w:val="27"/>
          <w:rFonts w:ascii="宋体" w:hAnsi="宋体"/>
          <w:bCs/>
          <w:color w:val="000000"/>
          <w:sz w:val="24"/>
          <w:u w:val="single"/>
        </w:rPr>
        <w:t xml:space="preserve">    </w:t>
      </w:r>
      <w:r>
        <w:rPr>
          <w:rStyle w:val="27"/>
          <w:rFonts w:ascii="宋体" w:hAnsi="宋体"/>
          <w:bCs/>
          <w:color w:val="000000"/>
          <w:sz w:val="24"/>
        </w:rPr>
        <w:t>月</w:t>
      </w:r>
      <w:r>
        <w:rPr>
          <w:rStyle w:val="27"/>
          <w:rFonts w:ascii="宋体" w:hAnsi="宋体"/>
          <w:bCs/>
          <w:color w:val="000000"/>
          <w:sz w:val="24"/>
          <w:u w:val="single"/>
        </w:rPr>
        <w:t xml:space="preserve">    </w:t>
      </w:r>
      <w:r>
        <w:rPr>
          <w:rStyle w:val="27"/>
          <w:rFonts w:ascii="宋体" w:hAnsi="宋体"/>
          <w:bCs/>
          <w:color w:val="000000"/>
          <w:sz w:val="24"/>
        </w:rPr>
        <w:t>日签订。</w:t>
      </w:r>
    </w:p>
    <w:p w14:paraId="4B29B270">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bCs/>
          <w:color w:val="000000"/>
          <w:sz w:val="24"/>
        </w:rPr>
      </w:pPr>
      <w:r>
        <w:rPr>
          <w:rStyle w:val="27"/>
          <w:rFonts w:ascii="宋体" w:hAnsi="宋体"/>
          <w:bCs/>
          <w:color w:val="000000"/>
          <w:sz w:val="24"/>
        </w:rPr>
        <w:t xml:space="preserve">    十、签订地点</w:t>
      </w:r>
    </w:p>
    <w:p w14:paraId="5688AEAD">
      <w:pPr>
        <w:pStyle w:val="55"/>
        <w:keepNext w:val="0"/>
        <w:keepLines w:val="0"/>
        <w:pageBreakBefore w:val="0"/>
        <w:widowControl w:val="0"/>
        <w:kinsoku/>
        <w:wordWrap/>
        <w:overflowPunct/>
        <w:topLinePunct w:val="0"/>
        <w:bidi w:val="0"/>
        <w:snapToGrid/>
        <w:spacing w:line="460" w:lineRule="exact"/>
        <w:ind w:firstLine="480" w:firstLineChars="200"/>
        <w:textAlignment w:val="auto"/>
        <w:rPr>
          <w:rStyle w:val="27"/>
          <w:rFonts w:ascii="宋体" w:hAnsi="宋体"/>
          <w:bCs/>
          <w:color w:val="000000"/>
          <w:sz w:val="24"/>
        </w:rPr>
      </w:pPr>
      <w:r>
        <w:rPr>
          <w:rStyle w:val="27"/>
          <w:rFonts w:ascii="宋体" w:hAnsi="宋体"/>
          <w:bCs/>
          <w:color w:val="000000"/>
          <w:sz w:val="24"/>
        </w:rPr>
        <w:t>本合同在</w:t>
      </w:r>
      <w:r>
        <w:rPr>
          <w:rStyle w:val="27"/>
          <w:rFonts w:ascii="宋体" w:hAnsi="宋体"/>
          <w:bCs/>
          <w:color w:val="000000"/>
          <w:sz w:val="24"/>
          <w:u w:val="single"/>
        </w:rPr>
        <w:t xml:space="preserve">                                    </w:t>
      </w:r>
      <w:r>
        <w:rPr>
          <w:rStyle w:val="27"/>
          <w:rFonts w:ascii="宋体" w:hAnsi="宋体"/>
          <w:bCs/>
          <w:color w:val="000000"/>
          <w:sz w:val="24"/>
        </w:rPr>
        <w:t>签订。</w:t>
      </w:r>
    </w:p>
    <w:p w14:paraId="12E5B21E">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bCs/>
          <w:color w:val="000000"/>
          <w:sz w:val="24"/>
        </w:rPr>
      </w:pPr>
      <w:r>
        <w:rPr>
          <w:rStyle w:val="27"/>
          <w:rFonts w:ascii="宋体" w:hAnsi="宋体"/>
          <w:bCs/>
          <w:color w:val="000000"/>
          <w:sz w:val="24"/>
        </w:rPr>
        <w:t xml:space="preserve">    十一、补充协议</w:t>
      </w:r>
    </w:p>
    <w:p w14:paraId="24047227">
      <w:pPr>
        <w:pStyle w:val="55"/>
        <w:keepNext w:val="0"/>
        <w:keepLines w:val="0"/>
        <w:pageBreakBefore w:val="0"/>
        <w:widowControl w:val="0"/>
        <w:kinsoku/>
        <w:wordWrap/>
        <w:overflowPunct/>
        <w:topLinePunct w:val="0"/>
        <w:bidi w:val="0"/>
        <w:snapToGrid/>
        <w:spacing w:line="460" w:lineRule="exact"/>
        <w:ind w:firstLine="480" w:firstLineChars="200"/>
        <w:textAlignment w:val="auto"/>
        <w:rPr>
          <w:rStyle w:val="27"/>
          <w:rFonts w:ascii="宋体" w:hAnsi="宋体"/>
          <w:b/>
          <w:bCs/>
          <w:color w:val="000000"/>
          <w:sz w:val="24"/>
        </w:rPr>
      </w:pPr>
      <w:r>
        <w:rPr>
          <w:rStyle w:val="27"/>
          <w:rFonts w:ascii="宋体" w:hAnsi="宋体"/>
          <w:bCs/>
          <w:color w:val="000000"/>
          <w:sz w:val="24"/>
        </w:rPr>
        <w:t>合同未尽事宜，合同当事人另行签订补充协议</w:t>
      </w:r>
      <w:r>
        <w:rPr>
          <w:rStyle w:val="27"/>
          <w:rFonts w:hint="eastAsia" w:ascii="宋体" w:hAnsi="宋体"/>
          <w:bCs/>
          <w:color w:val="000000"/>
          <w:sz w:val="24"/>
        </w:rPr>
        <w:t>，</w:t>
      </w:r>
      <w:r>
        <w:rPr>
          <w:rStyle w:val="27"/>
          <w:rFonts w:ascii="宋体" w:hAnsi="宋体"/>
          <w:bCs/>
          <w:color w:val="000000"/>
          <w:sz w:val="24"/>
        </w:rPr>
        <w:t>补充协议是合同的组成部分。</w:t>
      </w:r>
    </w:p>
    <w:p w14:paraId="2FA0088B">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bCs/>
          <w:color w:val="000000"/>
          <w:sz w:val="24"/>
        </w:rPr>
      </w:pPr>
      <w:r>
        <w:rPr>
          <w:rStyle w:val="27"/>
          <w:rFonts w:ascii="宋体" w:hAnsi="宋体"/>
          <w:bCs/>
          <w:color w:val="000000"/>
          <w:sz w:val="24"/>
        </w:rPr>
        <w:t xml:space="preserve">    十二、合同生效</w:t>
      </w:r>
    </w:p>
    <w:p w14:paraId="18E7AA3D">
      <w:pPr>
        <w:pStyle w:val="55"/>
        <w:keepNext w:val="0"/>
        <w:keepLines w:val="0"/>
        <w:pageBreakBefore w:val="0"/>
        <w:widowControl w:val="0"/>
        <w:kinsoku/>
        <w:wordWrap/>
        <w:overflowPunct/>
        <w:topLinePunct w:val="0"/>
        <w:bidi w:val="0"/>
        <w:snapToGrid/>
        <w:spacing w:line="460" w:lineRule="exact"/>
        <w:ind w:firstLine="480" w:firstLineChars="200"/>
        <w:textAlignment w:val="auto"/>
        <w:rPr>
          <w:rStyle w:val="27"/>
          <w:rFonts w:ascii="宋体" w:hAnsi="宋体"/>
          <w:bCs/>
          <w:color w:val="000000"/>
          <w:sz w:val="24"/>
        </w:rPr>
      </w:pPr>
      <w:r>
        <w:rPr>
          <w:rStyle w:val="27"/>
          <w:rFonts w:ascii="宋体" w:hAnsi="宋体"/>
          <w:bCs/>
          <w:color w:val="000000"/>
          <w:sz w:val="24"/>
        </w:rPr>
        <w:t>本合同自</w:t>
      </w:r>
      <w:r>
        <w:rPr>
          <w:rStyle w:val="27"/>
          <w:rFonts w:ascii="宋体" w:hAnsi="宋体"/>
          <w:bCs/>
          <w:color w:val="000000"/>
          <w:sz w:val="24"/>
          <w:u w:val="single"/>
        </w:rPr>
        <w:t xml:space="preserve">                                   </w:t>
      </w:r>
      <w:r>
        <w:rPr>
          <w:rStyle w:val="27"/>
          <w:rFonts w:ascii="宋体" w:hAnsi="宋体"/>
          <w:bCs/>
          <w:color w:val="000000"/>
          <w:sz w:val="24"/>
        </w:rPr>
        <w:t>生效。</w:t>
      </w:r>
    </w:p>
    <w:p w14:paraId="56A7C533">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bCs/>
          <w:color w:val="000000"/>
          <w:sz w:val="24"/>
        </w:rPr>
      </w:pPr>
      <w:r>
        <w:rPr>
          <w:rStyle w:val="27"/>
          <w:rFonts w:ascii="宋体" w:hAnsi="宋体"/>
          <w:bCs/>
          <w:color w:val="000000"/>
          <w:sz w:val="24"/>
        </w:rPr>
        <w:t xml:space="preserve">    十三、合同份数</w:t>
      </w:r>
    </w:p>
    <w:p w14:paraId="4DBA76A5">
      <w:pPr>
        <w:pStyle w:val="55"/>
        <w:keepNext w:val="0"/>
        <w:keepLines w:val="0"/>
        <w:pageBreakBefore w:val="0"/>
        <w:widowControl w:val="0"/>
        <w:kinsoku/>
        <w:wordWrap/>
        <w:overflowPunct/>
        <w:topLinePunct w:val="0"/>
        <w:bidi w:val="0"/>
        <w:snapToGrid/>
        <w:spacing w:line="460" w:lineRule="exact"/>
        <w:ind w:firstLine="480" w:firstLineChars="200"/>
        <w:textAlignment w:val="auto"/>
        <w:rPr>
          <w:rStyle w:val="27"/>
          <w:rFonts w:ascii="宋体" w:hAnsi="宋体"/>
          <w:bCs/>
          <w:color w:val="000000"/>
          <w:sz w:val="24"/>
        </w:rPr>
      </w:pPr>
      <w:r>
        <w:rPr>
          <w:rStyle w:val="27"/>
          <w:rFonts w:ascii="宋体" w:hAnsi="宋体"/>
          <w:bCs/>
          <w:color w:val="000000"/>
          <w:sz w:val="24"/>
        </w:rPr>
        <w:t>本合同一式</w:t>
      </w:r>
      <w:r>
        <w:rPr>
          <w:rStyle w:val="27"/>
          <w:rFonts w:ascii="宋体" w:hAnsi="宋体"/>
          <w:bCs/>
          <w:color w:val="000000"/>
          <w:sz w:val="24"/>
          <w:u w:val="single"/>
        </w:rPr>
        <w:t xml:space="preserve">  </w:t>
      </w:r>
      <w:r>
        <w:rPr>
          <w:rStyle w:val="27"/>
          <w:rFonts w:hint="eastAsia" w:ascii="宋体" w:hAnsi="宋体"/>
          <w:bCs/>
          <w:color w:val="000000"/>
          <w:sz w:val="24"/>
          <w:u w:val="single"/>
        </w:rPr>
        <w:t xml:space="preserve"> </w:t>
      </w:r>
      <w:r>
        <w:rPr>
          <w:rStyle w:val="27"/>
          <w:rFonts w:ascii="宋体" w:hAnsi="宋体"/>
          <w:bCs/>
          <w:color w:val="000000"/>
          <w:sz w:val="24"/>
          <w:u w:val="single"/>
        </w:rPr>
        <w:t xml:space="preserve"> </w:t>
      </w:r>
      <w:r>
        <w:rPr>
          <w:rStyle w:val="27"/>
          <w:rFonts w:ascii="宋体" w:hAnsi="宋体"/>
          <w:bCs/>
          <w:color w:val="000000"/>
          <w:sz w:val="24"/>
        </w:rPr>
        <w:t>份，均具有同等法律效力，发包人执</w:t>
      </w:r>
      <w:r>
        <w:rPr>
          <w:rStyle w:val="27"/>
          <w:rFonts w:ascii="宋体" w:hAnsi="宋体"/>
          <w:bCs/>
          <w:color w:val="000000"/>
          <w:sz w:val="24"/>
          <w:u w:val="single"/>
        </w:rPr>
        <w:t xml:space="preserve">  </w:t>
      </w:r>
      <w:r>
        <w:rPr>
          <w:rStyle w:val="27"/>
          <w:rFonts w:hint="eastAsia" w:ascii="宋体" w:hAnsi="宋体"/>
          <w:bCs/>
          <w:color w:val="000000"/>
          <w:sz w:val="24"/>
          <w:u w:val="single"/>
        </w:rPr>
        <w:t xml:space="preserve"> </w:t>
      </w:r>
      <w:r>
        <w:rPr>
          <w:rStyle w:val="27"/>
          <w:rFonts w:ascii="宋体" w:hAnsi="宋体"/>
          <w:bCs/>
          <w:color w:val="000000"/>
          <w:sz w:val="24"/>
          <w:u w:val="single"/>
        </w:rPr>
        <w:t xml:space="preserve"> </w:t>
      </w:r>
      <w:r>
        <w:rPr>
          <w:rStyle w:val="27"/>
          <w:rFonts w:ascii="宋体" w:hAnsi="宋体"/>
          <w:bCs/>
          <w:color w:val="000000"/>
          <w:sz w:val="24"/>
        </w:rPr>
        <w:t>份，承包人执</w:t>
      </w:r>
      <w:r>
        <w:rPr>
          <w:rStyle w:val="27"/>
          <w:rFonts w:ascii="宋体" w:hAnsi="宋体"/>
          <w:bCs/>
          <w:color w:val="000000"/>
          <w:sz w:val="24"/>
          <w:u w:val="single"/>
        </w:rPr>
        <w:t xml:space="preserve">  </w:t>
      </w:r>
      <w:r>
        <w:rPr>
          <w:rStyle w:val="27"/>
          <w:rFonts w:hint="eastAsia" w:ascii="宋体" w:hAnsi="宋体"/>
          <w:bCs/>
          <w:color w:val="000000"/>
          <w:sz w:val="24"/>
          <w:u w:val="single"/>
        </w:rPr>
        <w:t xml:space="preserve"> </w:t>
      </w:r>
      <w:r>
        <w:rPr>
          <w:rStyle w:val="27"/>
          <w:rFonts w:ascii="宋体" w:hAnsi="宋体"/>
          <w:bCs/>
          <w:color w:val="000000"/>
          <w:sz w:val="24"/>
          <w:u w:val="single"/>
        </w:rPr>
        <w:t xml:space="preserve"> </w:t>
      </w:r>
      <w:r>
        <w:rPr>
          <w:rStyle w:val="27"/>
          <w:rFonts w:ascii="宋体" w:hAnsi="宋体"/>
          <w:bCs/>
          <w:color w:val="000000"/>
          <w:sz w:val="24"/>
        </w:rPr>
        <w:t>份。</w:t>
      </w:r>
    </w:p>
    <w:p w14:paraId="097668B1">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color w:val="000000"/>
          <w:sz w:val="24"/>
          <w:u w:val="single"/>
        </w:rPr>
      </w:pPr>
      <w:r>
        <w:rPr>
          <w:rStyle w:val="27"/>
          <w:rFonts w:ascii="宋体" w:hAnsi="宋体"/>
          <w:color w:val="000000"/>
          <w:sz w:val="24"/>
        </w:rPr>
        <w:t>发包人</w:t>
      </w:r>
      <w:r>
        <w:rPr>
          <w:rStyle w:val="27"/>
          <w:rFonts w:hint="eastAsia" w:ascii="宋体" w:hAnsi="宋体"/>
          <w:color w:val="000000"/>
          <w:sz w:val="24"/>
        </w:rPr>
        <w:t xml:space="preserve">：  </w:t>
      </w:r>
      <w:r>
        <w:rPr>
          <w:rStyle w:val="27"/>
          <w:rFonts w:ascii="宋体" w:hAnsi="宋体"/>
          <w:color w:val="000000"/>
          <w:sz w:val="24"/>
        </w:rPr>
        <w:t>(公章)</w:t>
      </w:r>
      <w:r>
        <w:rPr>
          <w:rStyle w:val="27"/>
          <w:rFonts w:hint="eastAsia" w:ascii="宋体" w:hAnsi="宋体"/>
          <w:color w:val="000000"/>
          <w:sz w:val="24"/>
        </w:rPr>
        <w:t xml:space="preserve">             </w:t>
      </w:r>
      <w:r>
        <w:rPr>
          <w:rStyle w:val="27"/>
          <w:rFonts w:ascii="宋体" w:hAnsi="宋体"/>
          <w:color w:val="000000"/>
          <w:sz w:val="24"/>
        </w:rPr>
        <w:t>承包人</w:t>
      </w:r>
      <w:r>
        <w:rPr>
          <w:rStyle w:val="27"/>
          <w:rFonts w:hint="eastAsia" w:ascii="宋体" w:hAnsi="宋体"/>
          <w:color w:val="000000"/>
          <w:sz w:val="24"/>
        </w:rPr>
        <w:t xml:space="preserve">：  </w:t>
      </w:r>
      <w:r>
        <w:rPr>
          <w:rStyle w:val="27"/>
          <w:rFonts w:ascii="宋体" w:hAnsi="宋体"/>
          <w:color w:val="000000"/>
          <w:sz w:val="24"/>
        </w:rPr>
        <w:t>(公章)</w:t>
      </w:r>
      <w:r>
        <w:rPr>
          <w:rStyle w:val="27"/>
          <w:rFonts w:hint="eastAsia" w:ascii="宋体" w:hAnsi="宋体"/>
          <w:color w:val="000000"/>
          <w:sz w:val="24"/>
        </w:rPr>
        <w:t xml:space="preserve">                               </w:t>
      </w:r>
    </w:p>
    <w:p w14:paraId="2E313568">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color w:val="000000"/>
          <w:sz w:val="24"/>
        </w:rPr>
      </w:pPr>
      <w:r>
        <w:rPr>
          <w:rStyle w:val="27"/>
          <w:rFonts w:hint="eastAsia" w:ascii="宋体" w:hAnsi="宋体"/>
          <w:color w:val="000000"/>
          <w:sz w:val="24"/>
        </w:rPr>
        <w:t>法定代表人或其委托代理人：  法定代表人或其委托代理人：</w:t>
      </w:r>
    </w:p>
    <w:p w14:paraId="4298D43A">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color w:val="000000"/>
          <w:sz w:val="24"/>
        </w:rPr>
      </w:pPr>
      <w:r>
        <w:rPr>
          <w:rStyle w:val="27"/>
          <w:rFonts w:hint="eastAsia" w:ascii="宋体" w:hAnsi="宋体"/>
          <w:color w:val="000000"/>
          <w:sz w:val="24"/>
        </w:rPr>
        <w:t>（签字）                    （签字）</w:t>
      </w:r>
    </w:p>
    <w:p w14:paraId="130901D2">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color w:val="000000"/>
          <w:sz w:val="24"/>
        </w:rPr>
      </w:pPr>
      <w:r>
        <w:rPr>
          <w:rStyle w:val="27"/>
          <w:rFonts w:hint="eastAsia" w:ascii="宋体" w:hAnsi="宋体"/>
          <w:color w:val="000000"/>
          <w:sz w:val="24"/>
        </w:rPr>
        <w:t>组织机构代码：</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rPr>
        <w:t xml:space="preserve"> </w:t>
      </w:r>
      <w:r>
        <w:rPr>
          <w:rStyle w:val="27"/>
          <w:rFonts w:hint="eastAsia" w:ascii="宋体" w:hAnsi="宋体"/>
          <w:color w:val="000000"/>
          <w:sz w:val="24"/>
        </w:rPr>
        <w:t xml:space="preserve"> 组织机构代码：</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ascii="宋体" w:hAnsi="宋体"/>
          <w:color w:val="000000"/>
          <w:sz w:val="24"/>
        </w:rPr>
        <w:t xml:space="preserve"> </w:t>
      </w:r>
    </w:p>
    <w:p w14:paraId="4211D80A">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color w:val="000000"/>
          <w:sz w:val="24"/>
        </w:rPr>
      </w:pPr>
      <w:r>
        <w:rPr>
          <w:rStyle w:val="27"/>
          <w:rFonts w:ascii="宋体" w:hAnsi="宋体"/>
          <w:color w:val="000000"/>
          <w:sz w:val="24"/>
        </w:rPr>
        <w:t>地  址：</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hint="eastAsia" w:ascii="宋体" w:hAnsi="宋体"/>
          <w:color w:val="000000"/>
          <w:sz w:val="24"/>
        </w:rPr>
        <w:t xml:space="preserve">  </w:t>
      </w:r>
      <w:r>
        <w:rPr>
          <w:rStyle w:val="27"/>
          <w:rFonts w:ascii="宋体" w:hAnsi="宋体"/>
          <w:color w:val="000000"/>
          <w:sz w:val="24"/>
        </w:rPr>
        <w:t>地  址：</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p>
    <w:p w14:paraId="22D17A81">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color w:val="000000"/>
          <w:sz w:val="24"/>
        </w:rPr>
      </w:pPr>
      <w:r>
        <w:rPr>
          <w:rStyle w:val="27"/>
          <w:rFonts w:ascii="宋体" w:hAnsi="宋体"/>
          <w:color w:val="000000"/>
          <w:sz w:val="24"/>
        </w:rPr>
        <w:t>邮政编码：</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ascii="宋体" w:hAnsi="宋体"/>
          <w:color w:val="000000"/>
          <w:sz w:val="24"/>
        </w:rPr>
        <w:t xml:space="preserve"> </w:t>
      </w:r>
      <w:r>
        <w:rPr>
          <w:rStyle w:val="27"/>
          <w:rFonts w:hint="eastAsia" w:ascii="宋体" w:hAnsi="宋体"/>
          <w:color w:val="000000"/>
          <w:sz w:val="24"/>
        </w:rPr>
        <w:t xml:space="preserve"> </w:t>
      </w:r>
      <w:r>
        <w:rPr>
          <w:rStyle w:val="27"/>
          <w:rFonts w:ascii="宋体" w:hAnsi="宋体"/>
          <w:color w:val="000000"/>
          <w:sz w:val="24"/>
        </w:rPr>
        <w:t>邮政编码：</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p>
    <w:p w14:paraId="10F92A7D">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color w:val="000000"/>
          <w:sz w:val="24"/>
        </w:rPr>
      </w:pPr>
      <w:r>
        <w:rPr>
          <w:rStyle w:val="27"/>
          <w:rFonts w:ascii="宋体" w:hAnsi="宋体"/>
          <w:color w:val="000000"/>
          <w:sz w:val="24"/>
        </w:rPr>
        <w:t>法定代表人：</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ascii="宋体" w:hAnsi="宋体"/>
          <w:color w:val="000000"/>
          <w:sz w:val="24"/>
        </w:rPr>
        <w:t xml:space="preserve"> </w:t>
      </w:r>
      <w:r>
        <w:rPr>
          <w:rStyle w:val="27"/>
          <w:rFonts w:hint="eastAsia" w:ascii="宋体" w:hAnsi="宋体"/>
          <w:color w:val="000000"/>
          <w:sz w:val="24"/>
        </w:rPr>
        <w:t xml:space="preserve"> </w:t>
      </w:r>
      <w:r>
        <w:rPr>
          <w:rStyle w:val="27"/>
          <w:rFonts w:ascii="宋体" w:hAnsi="宋体"/>
          <w:color w:val="000000"/>
          <w:sz w:val="24"/>
        </w:rPr>
        <w:t>法定代表人：</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p>
    <w:p w14:paraId="43B4EB58">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color w:val="000000"/>
          <w:sz w:val="24"/>
        </w:rPr>
      </w:pPr>
      <w:r>
        <w:rPr>
          <w:rStyle w:val="27"/>
          <w:rFonts w:ascii="宋体" w:hAnsi="宋体"/>
          <w:color w:val="000000"/>
          <w:sz w:val="24"/>
        </w:rPr>
        <w:t>委托代理人：</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rPr>
        <w:t xml:space="preserve"> </w:t>
      </w:r>
      <w:r>
        <w:rPr>
          <w:rStyle w:val="27"/>
          <w:rFonts w:hint="eastAsia" w:ascii="宋体" w:hAnsi="宋体"/>
          <w:color w:val="000000"/>
          <w:sz w:val="24"/>
        </w:rPr>
        <w:t xml:space="preserve"> </w:t>
      </w:r>
      <w:r>
        <w:rPr>
          <w:rStyle w:val="27"/>
          <w:rFonts w:ascii="宋体" w:hAnsi="宋体"/>
          <w:color w:val="000000"/>
          <w:sz w:val="24"/>
        </w:rPr>
        <w:t>委托代理人：</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p>
    <w:p w14:paraId="1A799551">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color w:val="000000"/>
          <w:sz w:val="24"/>
        </w:rPr>
      </w:pPr>
      <w:r>
        <w:rPr>
          <w:rStyle w:val="27"/>
          <w:rFonts w:ascii="宋体" w:hAnsi="宋体"/>
          <w:color w:val="000000"/>
          <w:sz w:val="24"/>
        </w:rPr>
        <w:t>电  话：</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ascii="宋体" w:hAnsi="宋体"/>
          <w:color w:val="000000"/>
          <w:sz w:val="24"/>
        </w:rPr>
        <w:t xml:space="preserve"> </w:t>
      </w:r>
      <w:r>
        <w:rPr>
          <w:rStyle w:val="27"/>
          <w:rFonts w:hint="eastAsia" w:ascii="宋体" w:hAnsi="宋体"/>
          <w:color w:val="000000"/>
          <w:sz w:val="24"/>
        </w:rPr>
        <w:t xml:space="preserve"> </w:t>
      </w:r>
      <w:r>
        <w:rPr>
          <w:rStyle w:val="27"/>
          <w:rFonts w:ascii="宋体" w:hAnsi="宋体"/>
          <w:color w:val="000000"/>
          <w:sz w:val="24"/>
        </w:rPr>
        <w:t>电  话：</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p>
    <w:p w14:paraId="76665D53">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color w:val="000000"/>
          <w:sz w:val="24"/>
        </w:rPr>
      </w:pPr>
      <w:r>
        <w:rPr>
          <w:rStyle w:val="27"/>
          <w:rFonts w:ascii="宋体" w:hAnsi="宋体"/>
          <w:color w:val="000000"/>
          <w:sz w:val="24"/>
        </w:rPr>
        <w:t>传  真：</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ascii="宋体" w:hAnsi="宋体"/>
          <w:color w:val="000000"/>
          <w:sz w:val="24"/>
        </w:rPr>
        <w:t xml:space="preserve"> </w:t>
      </w:r>
      <w:r>
        <w:rPr>
          <w:rStyle w:val="27"/>
          <w:rFonts w:hint="eastAsia" w:ascii="宋体" w:hAnsi="宋体"/>
          <w:color w:val="000000"/>
          <w:sz w:val="24"/>
        </w:rPr>
        <w:t xml:space="preserve"> </w:t>
      </w:r>
      <w:r>
        <w:rPr>
          <w:rStyle w:val="27"/>
          <w:rFonts w:ascii="宋体" w:hAnsi="宋体"/>
          <w:color w:val="000000"/>
          <w:sz w:val="24"/>
        </w:rPr>
        <w:t>传  真：</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p>
    <w:p w14:paraId="62A4AC97">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color w:val="000000"/>
          <w:sz w:val="24"/>
        </w:rPr>
      </w:pPr>
      <w:r>
        <w:rPr>
          <w:rStyle w:val="27"/>
          <w:rFonts w:ascii="宋体" w:hAnsi="宋体"/>
          <w:color w:val="000000"/>
          <w:sz w:val="24"/>
        </w:rPr>
        <w:t>电子信箱：</w:t>
      </w:r>
      <w:r>
        <w:rPr>
          <w:rStyle w:val="27"/>
          <w:rFonts w:ascii="宋体" w:hAnsi="宋体"/>
          <w:color w:val="000000"/>
          <w:sz w:val="24"/>
          <w:u w:val="single"/>
        </w:rPr>
        <w:t xml:space="preserve">                 </w:t>
      </w:r>
      <w:r>
        <w:rPr>
          <w:rStyle w:val="27"/>
          <w:rFonts w:ascii="宋体" w:hAnsi="宋体"/>
          <w:color w:val="000000"/>
          <w:sz w:val="24"/>
        </w:rPr>
        <w:t xml:space="preserve"> </w:t>
      </w:r>
      <w:r>
        <w:rPr>
          <w:rStyle w:val="27"/>
          <w:rFonts w:hint="eastAsia" w:ascii="宋体" w:hAnsi="宋体"/>
          <w:color w:val="000000"/>
          <w:sz w:val="24"/>
        </w:rPr>
        <w:t xml:space="preserve"> </w:t>
      </w:r>
      <w:r>
        <w:rPr>
          <w:rStyle w:val="27"/>
          <w:rFonts w:ascii="宋体" w:hAnsi="宋体"/>
          <w:color w:val="000000"/>
          <w:sz w:val="24"/>
        </w:rPr>
        <w:t>电子信箱：</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p>
    <w:p w14:paraId="3F2BECE4">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color w:val="000000"/>
          <w:sz w:val="24"/>
        </w:rPr>
      </w:pPr>
      <w:r>
        <w:rPr>
          <w:rStyle w:val="27"/>
          <w:rFonts w:ascii="宋体" w:hAnsi="宋体"/>
          <w:color w:val="000000"/>
          <w:sz w:val="24"/>
        </w:rPr>
        <w:t>开户银行：</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ascii="宋体" w:hAnsi="宋体"/>
          <w:color w:val="000000"/>
          <w:sz w:val="24"/>
        </w:rPr>
        <w:t xml:space="preserve"> </w:t>
      </w:r>
      <w:r>
        <w:rPr>
          <w:rStyle w:val="27"/>
          <w:rFonts w:hint="eastAsia" w:ascii="宋体" w:hAnsi="宋体"/>
          <w:color w:val="000000"/>
          <w:sz w:val="24"/>
        </w:rPr>
        <w:t xml:space="preserve"> </w:t>
      </w:r>
      <w:r>
        <w:rPr>
          <w:rStyle w:val="27"/>
          <w:rFonts w:ascii="宋体" w:hAnsi="宋体"/>
          <w:color w:val="000000"/>
          <w:sz w:val="24"/>
        </w:rPr>
        <w:t>开户银行：</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p>
    <w:p w14:paraId="29199005">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sz w:val="24"/>
          <w:u w:val="single"/>
        </w:rPr>
      </w:pPr>
      <w:r>
        <w:rPr>
          <w:rStyle w:val="27"/>
          <w:rFonts w:ascii="宋体" w:hAnsi="宋体"/>
          <w:color w:val="000000"/>
          <w:sz w:val="24"/>
        </w:rPr>
        <w:t>账  号：</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hint="eastAsia" w:ascii="宋体" w:hAnsi="宋体"/>
          <w:color w:val="000000"/>
          <w:sz w:val="24"/>
        </w:rPr>
        <w:t xml:space="preserve">   </w:t>
      </w:r>
      <w:r>
        <w:rPr>
          <w:rStyle w:val="27"/>
          <w:rFonts w:ascii="宋体" w:hAnsi="宋体"/>
          <w:color w:val="000000"/>
          <w:sz w:val="24"/>
        </w:rPr>
        <w:t>账</w:t>
      </w:r>
      <w:r>
        <w:rPr>
          <w:rStyle w:val="27"/>
          <w:rFonts w:hint="eastAsia" w:ascii="宋体" w:hAnsi="宋体"/>
          <w:color w:val="000000"/>
          <w:sz w:val="24"/>
        </w:rPr>
        <w:t xml:space="preserve"> </w:t>
      </w:r>
      <w:r>
        <w:rPr>
          <w:rStyle w:val="27"/>
          <w:rFonts w:ascii="宋体" w:hAnsi="宋体"/>
          <w:color w:val="000000"/>
          <w:sz w:val="24"/>
        </w:rPr>
        <w:t xml:space="preserve"> 号：</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p>
    <w:p w14:paraId="7CF989BE">
      <w:pPr>
        <w:pStyle w:val="55"/>
        <w:spacing w:before="156" w:beforeLines="50" w:after="156" w:afterLines="50" w:line="440" w:lineRule="exact"/>
        <w:jc w:val="left"/>
        <w:rPr>
          <w:rStyle w:val="27"/>
          <w:rFonts w:ascii="宋体" w:hAnsi="宋体"/>
          <w:sz w:val="24"/>
        </w:rPr>
      </w:pPr>
      <w:r>
        <w:rPr>
          <w:rStyle w:val="27"/>
          <w:rFonts w:ascii="宋体" w:hAnsi="宋体"/>
          <w:sz w:val="24"/>
          <w:u w:val="single"/>
        </w:rPr>
        <w:br w:type="page"/>
      </w:r>
      <w:r>
        <w:rPr>
          <w:rStyle w:val="27"/>
          <w:rFonts w:hint="eastAsia" w:ascii="宋体" w:hAnsi="宋体"/>
          <w:sz w:val="24"/>
        </w:rPr>
        <w:t>附件1：</w:t>
      </w:r>
    </w:p>
    <w:p w14:paraId="5195C79B">
      <w:pPr>
        <w:pStyle w:val="55"/>
        <w:spacing w:before="156" w:beforeLines="50" w:after="156" w:afterLines="50" w:line="440" w:lineRule="exact"/>
        <w:jc w:val="center"/>
        <w:rPr>
          <w:rStyle w:val="27"/>
          <w:rFonts w:hint="eastAsia" w:ascii="宋体" w:hAnsi="宋体" w:eastAsia="宋体"/>
          <w:color w:val="000000"/>
          <w:sz w:val="24"/>
          <w:lang w:eastAsia="zh-CN"/>
        </w:rPr>
      </w:pPr>
      <w:r>
        <w:rPr>
          <w:rStyle w:val="27"/>
          <w:rFonts w:ascii="宋体" w:hAnsi="宋体"/>
          <w:color w:val="000000"/>
          <w:sz w:val="24"/>
        </w:rPr>
        <w:t>承包人承揽工程项目一览表</w:t>
      </w:r>
      <w:r>
        <w:rPr>
          <w:rStyle w:val="27"/>
          <w:rFonts w:hint="eastAsia" w:ascii="宋体" w:hAnsi="宋体"/>
          <w:color w:val="000000"/>
          <w:sz w:val="24"/>
          <w:lang w:eastAsia="zh-CN"/>
        </w:rPr>
        <w:t>（</w:t>
      </w:r>
      <w:r>
        <w:rPr>
          <w:rStyle w:val="27"/>
          <w:rFonts w:hint="eastAsia" w:ascii="宋体" w:hAnsi="宋体"/>
          <w:color w:val="000000"/>
          <w:sz w:val="24"/>
          <w:lang w:val="en-US" w:eastAsia="zh-CN"/>
        </w:rPr>
        <w:t>如适用</w:t>
      </w:r>
      <w:r>
        <w:rPr>
          <w:rStyle w:val="27"/>
          <w:rFonts w:hint="eastAsia" w:ascii="宋体" w:hAnsi="宋体"/>
          <w:color w:val="000000"/>
          <w:sz w:val="24"/>
          <w:lang w:eastAsia="zh-CN"/>
        </w:rPr>
        <w:t>）</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17"/>
        <w:gridCol w:w="793"/>
        <w:gridCol w:w="1461"/>
        <w:gridCol w:w="766"/>
        <w:gridCol w:w="876"/>
        <w:gridCol w:w="794"/>
        <w:gridCol w:w="1114"/>
        <w:gridCol w:w="928"/>
        <w:gridCol w:w="877"/>
        <w:gridCol w:w="876"/>
      </w:tblGrid>
      <w:tr w14:paraId="24AF74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68" w:hRule="atLeast"/>
          <w:jc w:val="center"/>
        </w:trPr>
        <w:tc>
          <w:tcPr>
            <w:tcW w:w="1317" w:type="dxa"/>
            <w:tcBorders>
              <w:top w:val="single" w:color="auto" w:sz="12" w:space="0"/>
              <w:bottom w:val="double" w:color="auto" w:sz="6" w:space="0"/>
            </w:tcBorders>
            <w:noWrap w:val="0"/>
            <w:vAlign w:val="center"/>
          </w:tcPr>
          <w:p w14:paraId="4B2C838A">
            <w:pPr>
              <w:pStyle w:val="55"/>
              <w:spacing w:line="400" w:lineRule="exact"/>
              <w:ind w:left="63" w:right="62"/>
              <w:jc w:val="center"/>
              <w:rPr>
                <w:rStyle w:val="27"/>
                <w:rFonts w:ascii="宋体" w:hAnsi="宋体"/>
                <w:color w:val="000000"/>
                <w:sz w:val="24"/>
              </w:rPr>
            </w:pPr>
            <w:r>
              <w:rPr>
                <w:rStyle w:val="27"/>
                <w:rFonts w:ascii="宋体" w:hAnsi="宋体"/>
                <w:color w:val="000000"/>
                <w:sz w:val="24"/>
              </w:rPr>
              <w:t>单位工程名称</w:t>
            </w:r>
          </w:p>
        </w:tc>
        <w:tc>
          <w:tcPr>
            <w:tcW w:w="793" w:type="dxa"/>
            <w:tcBorders>
              <w:top w:val="single" w:color="auto" w:sz="12" w:space="0"/>
              <w:bottom w:val="double" w:color="auto" w:sz="6" w:space="0"/>
            </w:tcBorders>
            <w:noWrap w:val="0"/>
            <w:vAlign w:val="center"/>
          </w:tcPr>
          <w:p w14:paraId="3835ACCD">
            <w:pPr>
              <w:pStyle w:val="55"/>
              <w:spacing w:line="400" w:lineRule="exact"/>
              <w:ind w:left="63" w:right="62"/>
              <w:jc w:val="center"/>
              <w:rPr>
                <w:rStyle w:val="27"/>
                <w:rFonts w:ascii="宋体" w:hAnsi="宋体"/>
                <w:color w:val="000000"/>
                <w:sz w:val="24"/>
              </w:rPr>
            </w:pPr>
            <w:r>
              <w:rPr>
                <w:rStyle w:val="27"/>
                <w:rFonts w:ascii="宋体" w:hAnsi="宋体"/>
                <w:color w:val="000000"/>
                <w:sz w:val="24"/>
              </w:rPr>
              <w:t>建设规模</w:t>
            </w:r>
          </w:p>
        </w:tc>
        <w:tc>
          <w:tcPr>
            <w:tcW w:w="1461" w:type="dxa"/>
            <w:tcBorders>
              <w:top w:val="single" w:color="auto" w:sz="12" w:space="0"/>
              <w:bottom w:val="double" w:color="auto" w:sz="6" w:space="0"/>
            </w:tcBorders>
            <w:noWrap w:val="0"/>
            <w:vAlign w:val="center"/>
          </w:tcPr>
          <w:p w14:paraId="78490588">
            <w:pPr>
              <w:pStyle w:val="55"/>
              <w:spacing w:line="400" w:lineRule="exact"/>
              <w:ind w:left="63" w:right="62"/>
              <w:jc w:val="center"/>
              <w:rPr>
                <w:rStyle w:val="27"/>
                <w:rFonts w:ascii="宋体" w:hAnsi="宋体"/>
                <w:color w:val="000000"/>
                <w:sz w:val="24"/>
              </w:rPr>
            </w:pPr>
            <w:r>
              <w:rPr>
                <w:rStyle w:val="27"/>
                <w:rFonts w:ascii="宋体" w:hAnsi="宋体"/>
                <w:color w:val="000000"/>
                <w:sz w:val="24"/>
              </w:rPr>
              <w:t>建筑面积(平方米)</w:t>
            </w:r>
          </w:p>
        </w:tc>
        <w:tc>
          <w:tcPr>
            <w:tcW w:w="766" w:type="dxa"/>
            <w:tcBorders>
              <w:top w:val="single" w:color="auto" w:sz="12" w:space="0"/>
              <w:bottom w:val="double" w:color="auto" w:sz="6" w:space="0"/>
            </w:tcBorders>
            <w:noWrap w:val="0"/>
            <w:vAlign w:val="center"/>
          </w:tcPr>
          <w:p w14:paraId="7F574782">
            <w:pPr>
              <w:pStyle w:val="55"/>
              <w:spacing w:line="400" w:lineRule="exact"/>
              <w:ind w:left="63" w:right="62"/>
              <w:jc w:val="center"/>
              <w:rPr>
                <w:rStyle w:val="27"/>
                <w:rFonts w:ascii="宋体" w:hAnsi="宋体"/>
                <w:color w:val="000000"/>
                <w:sz w:val="24"/>
              </w:rPr>
            </w:pPr>
            <w:r>
              <w:rPr>
                <w:rStyle w:val="27"/>
                <w:rFonts w:ascii="宋体" w:hAnsi="宋体"/>
                <w:color w:val="000000"/>
                <w:sz w:val="24"/>
              </w:rPr>
              <w:t>结构</w:t>
            </w:r>
            <w:r>
              <w:rPr>
                <w:rStyle w:val="27"/>
                <w:rFonts w:hint="eastAsia" w:ascii="宋体" w:hAnsi="宋体"/>
                <w:color w:val="000000"/>
                <w:sz w:val="24"/>
              </w:rPr>
              <w:t>形式</w:t>
            </w:r>
          </w:p>
        </w:tc>
        <w:tc>
          <w:tcPr>
            <w:tcW w:w="876" w:type="dxa"/>
            <w:tcBorders>
              <w:top w:val="single" w:color="auto" w:sz="12" w:space="0"/>
              <w:bottom w:val="double" w:color="auto" w:sz="6" w:space="0"/>
            </w:tcBorders>
            <w:noWrap w:val="0"/>
            <w:vAlign w:val="center"/>
          </w:tcPr>
          <w:p w14:paraId="26F98D66">
            <w:pPr>
              <w:pStyle w:val="55"/>
              <w:spacing w:line="400" w:lineRule="exact"/>
              <w:ind w:left="63" w:right="62"/>
              <w:jc w:val="center"/>
              <w:rPr>
                <w:rStyle w:val="27"/>
                <w:rFonts w:ascii="宋体" w:hAnsi="宋体"/>
                <w:color w:val="000000"/>
                <w:sz w:val="24"/>
              </w:rPr>
            </w:pPr>
            <w:r>
              <w:rPr>
                <w:rStyle w:val="27"/>
                <w:rFonts w:ascii="宋体" w:hAnsi="宋体"/>
                <w:color w:val="000000"/>
                <w:sz w:val="24"/>
              </w:rPr>
              <w:t>层数</w:t>
            </w:r>
          </w:p>
        </w:tc>
        <w:tc>
          <w:tcPr>
            <w:tcW w:w="794" w:type="dxa"/>
            <w:tcBorders>
              <w:top w:val="single" w:color="auto" w:sz="12" w:space="0"/>
              <w:bottom w:val="double" w:color="auto" w:sz="6" w:space="0"/>
            </w:tcBorders>
            <w:noWrap w:val="0"/>
            <w:vAlign w:val="center"/>
          </w:tcPr>
          <w:p w14:paraId="1D1551B4">
            <w:pPr>
              <w:pStyle w:val="55"/>
              <w:spacing w:line="400" w:lineRule="exact"/>
              <w:ind w:left="63" w:right="62"/>
              <w:jc w:val="center"/>
              <w:rPr>
                <w:rStyle w:val="27"/>
                <w:rFonts w:ascii="宋体" w:hAnsi="宋体"/>
                <w:color w:val="000000"/>
                <w:sz w:val="24"/>
              </w:rPr>
            </w:pPr>
            <w:r>
              <w:rPr>
                <w:rStyle w:val="27"/>
                <w:rFonts w:ascii="宋体" w:hAnsi="宋体"/>
                <w:color w:val="000000"/>
                <w:sz w:val="24"/>
              </w:rPr>
              <w:t>生产能力</w:t>
            </w:r>
          </w:p>
        </w:tc>
        <w:tc>
          <w:tcPr>
            <w:tcW w:w="1114" w:type="dxa"/>
            <w:tcBorders>
              <w:top w:val="single" w:color="auto" w:sz="12" w:space="0"/>
              <w:bottom w:val="double" w:color="auto" w:sz="6" w:space="0"/>
            </w:tcBorders>
            <w:noWrap w:val="0"/>
            <w:vAlign w:val="center"/>
          </w:tcPr>
          <w:p w14:paraId="1AF32CA4">
            <w:pPr>
              <w:pStyle w:val="55"/>
              <w:spacing w:line="400" w:lineRule="exact"/>
              <w:ind w:left="63" w:right="62"/>
              <w:jc w:val="center"/>
              <w:rPr>
                <w:rStyle w:val="27"/>
                <w:rFonts w:ascii="宋体" w:hAnsi="宋体"/>
                <w:color w:val="000000"/>
                <w:sz w:val="24"/>
              </w:rPr>
            </w:pPr>
            <w:r>
              <w:rPr>
                <w:rStyle w:val="27"/>
                <w:rFonts w:ascii="宋体" w:hAnsi="宋体"/>
                <w:color w:val="000000"/>
                <w:sz w:val="24"/>
              </w:rPr>
              <w:t>设备安装内容</w:t>
            </w:r>
          </w:p>
        </w:tc>
        <w:tc>
          <w:tcPr>
            <w:tcW w:w="928" w:type="dxa"/>
            <w:tcBorders>
              <w:top w:val="single" w:color="auto" w:sz="12" w:space="0"/>
              <w:bottom w:val="double" w:color="auto" w:sz="6" w:space="0"/>
            </w:tcBorders>
            <w:noWrap w:val="0"/>
            <w:vAlign w:val="center"/>
          </w:tcPr>
          <w:p w14:paraId="3237B134">
            <w:pPr>
              <w:pStyle w:val="55"/>
              <w:spacing w:line="400" w:lineRule="exact"/>
              <w:ind w:left="63" w:right="62"/>
              <w:jc w:val="center"/>
              <w:rPr>
                <w:rStyle w:val="27"/>
                <w:rFonts w:ascii="宋体" w:hAnsi="宋体"/>
                <w:color w:val="000000"/>
                <w:sz w:val="24"/>
              </w:rPr>
            </w:pPr>
            <w:r>
              <w:rPr>
                <w:rStyle w:val="27"/>
                <w:rFonts w:ascii="宋体" w:hAnsi="宋体"/>
                <w:color w:val="000000"/>
                <w:sz w:val="24"/>
              </w:rPr>
              <w:t>合同价格（元）</w:t>
            </w:r>
          </w:p>
        </w:tc>
        <w:tc>
          <w:tcPr>
            <w:tcW w:w="877" w:type="dxa"/>
            <w:tcBorders>
              <w:top w:val="single" w:color="auto" w:sz="12" w:space="0"/>
              <w:bottom w:val="double" w:color="auto" w:sz="6" w:space="0"/>
            </w:tcBorders>
            <w:noWrap w:val="0"/>
            <w:vAlign w:val="center"/>
          </w:tcPr>
          <w:p w14:paraId="396E0773">
            <w:pPr>
              <w:pStyle w:val="55"/>
              <w:spacing w:line="400" w:lineRule="exact"/>
              <w:ind w:left="63" w:right="62"/>
              <w:jc w:val="center"/>
              <w:rPr>
                <w:rStyle w:val="27"/>
                <w:rFonts w:ascii="宋体" w:hAnsi="宋体"/>
                <w:color w:val="000000"/>
                <w:sz w:val="24"/>
              </w:rPr>
            </w:pPr>
            <w:r>
              <w:rPr>
                <w:rStyle w:val="27"/>
                <w:rFonts w:ascii="宋体" w:hAnsi="宋体"/>
                <w:color w:val="000000"/>
                <w:sz w:val="24"/>
              </w:rPr>
              <w:t>开工日期</w:t>
            </w:r>
          </w:p>
        </w:tc>
        <w:tc>
          <w:tcPr>
            <w:tcW w:w="876" w:type="dxa"/>
            <w:tcBorders>
              <w:top w:val="single" w:color="auto" w:sz="12" w:space="0"/>
              <w:bottom w:val="double" w:color="auto" w:sz="6" w:space="0"/>
            </w:tcBorders>
            <w:noWrap w:val="0"/>
            <w:vAlign w:val="center"/>
          </w:tcPr>
          <w:p w14:paraId="31728ACF">
            <w:pPr>
              <w:pStyle w:val="55"/>
              <w:spacing w:line="400" w:lineRule="exact"/>
              <w:ind w:left="63" w:right="62"/>
              <w:jc w:val="center"/>
              <w:rPr>
                <w:rStyle w:val="27"/>
                <w:rFonts w:ascii="宋体" w:hAnsi="宋体"/>
                <w:color w:val="000000"/>
                <w:sz w:val="24"/>
              </w:rPr>
            </w:pPr>
            <w:r>
              <w:rPr>
                <w:rStyle w:val="27"/>
                <w:rFonts w:ascii="宋体" w:hAnsi="宋体"/>
                <w:color w:val="000000"/>
                <w:sz w:val="24"/>
              </w:rPr>
              <w:t>竣工日期</w:t>
            </w:r>
          </w:p>
        </w:tc>
      </w:tr>
      <w:tr w14:paraId="775A7A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tcBorders>
              <w:top w:val="double" w:color="auto" w:sz="6" w:space="0"/>
              <w:bottom w:val="single" w:color="auto" w:sz="6" w:space="0"/>
            </w:tcBorders>
            <w:noWrap w:val="0"/>
            <w:vAlign w:val="center"/>
          </w:tcPr>
          <w:p w14:paraId="4FCA7B7C">
            <w:pPr>
              <w:pStyle w:val="55"/>
              <w:spacing w:line="400" w:lineRule="exact"/>
              <w:ind w:left="63" w:right="62"/>
              <w:rPr>
                <w:rStyle w:val="27"/>
                <w:rFonts w:ascii="宋体" w:hAnsi="宋体"/>
                <w:color w:val="000000"/>
                <w:sz w:val="30"/>
                <w:szCs w:val="30"/>
              </w:rPr>
            </w:pPr>
          </w:p>
        </w:tc>
        <w:tc>
          <w:tcPr>
            <w:tcW w:w="793" w:type="dxa"/>
            <w:tcBorders>
              <w:top w:val="double" w:color="auto" w:sz="6" w:space="0"/>
              <w:bottom w:val="single" w:color="auto" w:sz="6" w:space="0"/>
            </w:tcBorders>
            <w:noWrap w:val="0"/>
            <w:vAlign w:val="center"/>
          </w:tcPr>
          <w:p w14:paraId="722A2F40">
            <w:pPr>
              <w:pStyle w:val="55"/>
              <w:spacing w:line="400" w:lineRule="exact"/>
              <w:ind w:left="63" w:right="62"/>
              <w:rPr>
                <w:rStyle w:val="27"/>
                <w:rFonts w:ascii="宋体" w:hAnsi="宋体"/>
                <w:color w:val="000000"/>
                <w:sz w:val="30"/>
                <w:szCs w:val="30"/>
              </w:rPr>
            </w:pPr>
          </w:p>
        </w:tc>
        <w:tc>
          <w:tcPr>
            <w:tcW w:w="1461" w:type="dxa"/>
            <w:tcBorders>
              <w:top w:val="double" w:color="auto" w:sz="6" w:space="0"/>
              <w:bottom w:val="single" w:color="auto" w:sz="6" w:space="0"/>
            </w:tcBorders>
            <w:noWrap w:val="0"/>
            <w:vAlign w:val="center"/>
          </w:tcPr>
          <w:p w14:paraId="7FFD5F1A">
            <w:pPr>
              <w:pStyle w:val="55"/>
              <w:spacing w:line="400" w:lineRule="exact"/>
              <w:ind w:left="63" w:right="62"/>
              <w:rPr>
                <w:rStyle w:val="27"/>
                <w:rFonts w:ascii="宋体" w:hAnsi="宋体"/>
                <w:color w:val="000000"/>
                <w:sz w:val="30"/>
                <w:szCs w:val="30"/>
              </w:rPr>
            </w:pPr>
          </w:p>
        </w:tc>
        <w:tc>
          <w:tcPr>
            <w:tcW w:w="766" w:type="dxa"/>
            <w:tcBorders>
              <w:top w:val="double" w:color="auto" w:sz="6" w:space="0"/>
              <w:bottom w:val="single" w:color="auto" w:sz="6" w:space="0"/>
            </w:tcBorders>
            <w:noWrap w:val="0"/>
            <w:vAlign w:val="center"/>
          </w:tcPr>
          <w:p w14:paraId="43F42FAC">
            <w:pPr>
              <w:pStyle w:val="55"/>
              <w:spacing w:line="400" w:lineRule="exact"/>
              <w:ind w:left="63" w:right="62"/>
              <w:rPr>
                <w:rStyle w:val="27"/>
                <w:rFonts w:ascii="宋体" w:hAnsi="宋体"/>
                <w:color w:val="000000"/>
                <w:sz w:val="30"/>
                <w:szCs w:val="30"/>
              </w:rPr>
            </w:pPr>
          </w:p>
        </w:tc>
        <w:tc>
          <w:tcPr>
            <w:tcW w:w="876" w:type="dxa"/>
            <w:tcBorders>
              <w:top w:val="double" w:color="auto" w:sz="6" w:space="0"/>
              <w:bottom w:val="single" w:color="auto" w:sz="6" w:space="0"/>
            </w:tcBorders>
            <w:noWrap w:val="0"/>
            <w:vAlign w:val="center"/>
          </w:tcPr>
          <w:p w14:paraId="2A3C9379">
            <w:pPr>
              <w:pStyle w:val="55"/>
              <w:spacing w:line="400" w:lineRule="exact"/>
              <w:ind w:left="63" w:right="62"/>
              <w:rPr>
                <w:rStyle w:val="27"/>
                <w:rFonts w:ascii="宋体" w:hAnsi="宋体"/>
                <w:color w:val="000000"/>
                <w:sz w:val="30"/>
                <w:szCs w:val="30"/>
              </w:rPr>
            </w:pPr>
          </w:p>
        </w:tc>
        <w:tc>
          <w:tcPr>
            <w:tcW w:w="794" w:type="dxa"/>
            <w:tcBorders>
              <w:top w:val="double" w:color="auto" w:sz="6" w:space="0"/>
              <w:bottom w:val="single" w:color="auto" w:sz="6" w:space="0"/>
            </w:tcBorders>
            <w:noWrap w:val="0"/>
            <w:vAlign w:val="center"/>
          </w:tcPr>
          <w:p w14:paraId="5FC0AA63">
            <w:pPr>
              <w:pStyle w:val="55"/>
              <w:spacing w:line="400" w:lineRule="exact"/>
              <w:ind w:left="63" w:right="62"/>
              <w:rPr>
                <w:rStyle w:val="27"/>
                <w:rFonts w:ascii="宋体" w:hAnsi="宋体"/>
                <w:color w:val="000000"/>
                <w:sz w:val="30"/>
                <w:szCs w:val="30"/>
              </w:rPr>
            </w:pPr>
          </w:p>
        </w:tc>
        <w:tc>
          <w:tcPr>
            <w:tcW w:w="1114" w:type="dxa"/>
            <w:tcBorders>
              <w:top w:val="double" w:color="auto" w:sz="6" w:space="0"/>
              <w:bottom w:val="single" w:color="auto" w:sz="6" w:space="0"/>
            </w:tcBorders>
            <w:noWrap w:val="0"/>
            <w:vAlign w:val="center"/>
          </w:tcPr>
          <w:p w14:paraId="6746DB44">
            <w:pPr>
              <w:pStyle w:val="55"/>
              <w:spacing w:line="400" w:lineRule="exact"/>
              <w:ind w:left="63" w:right="62"/>
              <w:rPr>
                <w:rStyle w:val="27"/>
                <w:rFonts w:ascii="宋体" w:hAnsi="宋体"/>
                <w:color w:val="000000"/>
                <w:sz w:val="30"/>
                <w:szCs w:val="30"/>
              </w:rPr>
            </w:pPr>
          </w:p>
        </w:tc>
        <w:tc>
          <w:tcPr>
            <w:tcW w:w="928" w:type="dxa"/>
            <w:tcBorders>
              <w:top w:val="double" w:color="auto" w:sz="6" w:space="0"/>
              <w:bottom w:val="single" w:color="auto" w:sz="6" w:space="0"/>
            </w:tcBorders>
            <w:noWrap w:val="0"/>
            <w:vAlign w:val="center"/>
          </w:tcPr>
          <w:p w14:paraId="61656D74">
            <w:pPr>
              <w:pStyle w:val="55"/>
              <w:spacing w:line="400" w:lineRule="exact"/>
              <w:ind w:left="63" w:right="62"/>
              <w:rPr>
                <w:rStyle w:val="27"/>
                <w:rFonts w:ascii="宋体" w:hAnsi="宋体"/>
                <w:color w:val="000000"/>
                <w:sz w:val="30"/>
                <w:szCs w:val="30"/>
              </w:rPr>
            </w:pPr>
          </w:p>
        </w:tc>
        <w:tc>
          <w:tcPr>
            <w:tcW w:w="877" w:type="dxa"/>
            <w:tcBorders>
              <w:top w:val="double" w:color="auto" w:sz="6" w:space="0"/>
              <w:bottom w:val="single" w:color="auto" w:sz="6" w:space="0"/>
            </w:tcBorders>
            <w:noWrap w:val="0"/>
            <w:vAlign w:val="center"/>
          </w:tcPr>
          <w:p w14:paraId="453F6FE6">
            <w:pPr>
              <w:pStyle w:val="55"/>
              <w:spacing w:line="400" w:lineRule="exact"/>
              <w:ind w:left="63" w:right="62"/>
              <w:rPr>
                <w:rStyle w:val="27"/>
                <w:rFonts w:ascii="宋体" w:hAnsi="宋体"/>
                <w:color w:val="000000"/>
                <w:sz w:val="30"/>
                <w:szCs w:val="30"/>
              </w:rPr>
            </w:pPr>
          </w:p>
        </w:tc>
        <w:tc>
          <w:tcPr>
            <w:tcW w:w="876" w:type="dxa"/>
            <w:tcBorders>
              <w:top w:val="double" w:color="auto" w:sz="6" w:space="0"/>
              <w:bottom w:val="single" w:color="auto" w:sz="6" w:space="0"/>
            </w:tcBorders>
            <w:noWrap w:val="0"/>
            <w:vAlign w:val="center"/>
          </w:tcPr>
          <w:p w14:paraId="4C89C765">
            <w:pPr>
              <w:pStyle w:val="55"/>
              <w:spacing w:line="400" w:lineRule="exact"/>
              <w:ind w:left="63" w:right="62"/>
              <w:rPr>
                <w:rStyle w:val="27"/>
                <w:rFonts w:ascii="宋体" w:hAnsi="宋体"/>
                <w:color w:val="000000"/>
                <w:sz w:val="30"/>
                <w:szCs w:val="30"/>
              </w:rPr>
            </w:pPr>
          </w:p>
        </w:tc>
      </w:tr>
      <w:tr w14:paraId="31E377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tcBorders>
              <w:top w:val="nil"/>
            </w:tcBorders>
            <w:noWrap w:val="0"/>
            <w:vAlign w:val="center"/>
          </w:tcPr>
          <w:p w14:paraId="07074E20">
            <w:pPr>
              <w:pStyle w:val="55"/>
              <w:spacing w:line="400" w:lineRule="exact"/>
              <w:ind w:left="63" w:right="62"/>
              <w:rPr>
                <w:rStyle w:val="27"/>
                <w:rFonts w:ascii="宋体" w:hAnsi="宋体"/>
                <w:color w:val="000000"/>
                <w:sz w:val="30"/>
                <w:szCs w:val="30"/>
              </w:rPr>
            </w:pPr>
          </w:p>
        </w:tc>
        <w:tc>
          <w:tcPr>
            <w:tcW w:w="793" w:type="dxa"/>
            <w:tcBorders>
              <w:top w:val="nil"/>
            </w:tcBorders>
            <w:noWrap w:val="0"/>
            <w:vAlign w:val="center"/>
          </w:tcPr>
          <w:p w14:paraId="4792D02A">
            <w:pPr>
              <w:pStyle w:val="55"/>
              <w:spacing w:line="400" w:lineRule="exact"/>
              <w:ind w:left="63" w:right="62"/>
              <w:rPr>
                <w:rStyle w:val="27"/>
                <w:rFonts w:ascii="宋体" w:hAnsi="宋体"/>
                <w:color w:val="000000"/>
                <w:sz w:val="30"/>
                <w:szCs w:val="30"/>
              </w:rPr>
            </w:pPr>
          </w:p>
        </w:tc>
        <w:tc>
          <w:tcPr>
            <w:tcW w:w="1461" w:type="dxa"/>
            <w:tcBorders>
              <w:top w:val="nil"/>
            </w:tcBorders>
            <w:noWrap w:val="0"/>
            <w:vAlign w:val="center"/>
          </w:tcPr>
          <w:p w14:paraId="3F8AC674">
            <w:pPr>
              <w:pStyle w:val="55"/>
              <w:spacing w:line="400" w:lineRule="exact"/>
              <w:ind w:left="63" w:right="62"/>
              <w:rPr>
                <w:rStyle w:val="27"/>
                <w:rFonts w:ascii="宋体" w:hAnsi="宋体"/>
                <w:color w:val="000000"/>
                <w:sz w:val="30"/>
                <w:szCs w:val="30"/>
              </w:rPr>
            </w:pPr>
          </w:p>
        </w:tc>
        <w:tc>
          <w:tcPr>
            <w:tcW w:w="766" w:type="dxa"/>
            <w:tcBorders>
              <w:top w:val="nil"/>
            </w:tcBorders>
            <w:noWrap w:val="0"/>
            <w:vAlign w:val="center"/>
          </w:tcPr>
          <w:p w14:paraId="36A6AED1">
            <w:pPr>
              <w:pStyle w:val="55"/>
              <w:spacing w:line="400" w:lineRule="exact"/>
              <w:ind w:left="63" w:right="62"/>
              <w:rPr>
                <w:rStyle w:val="27"/>
                <w:rFonts w:ascii="宋体" w:hAnsi="宋体"/>
                <w:color w:val="000000"/>
                <w:sz w:val="30"/>
                <w:szCs w:val="30"/>
              </w:rPr>
            </w:pPr>
          </w:p>
        </w:tc>
        <w:tc>
          <w:tcPr>
            <w:tcW w:w="876" w:type="dxa"/>
            <w:tcBorders>
              <w:top w:val="nil"/>
            </w:tcBorders>
            <w:noWrap w:val="0"/>
            <w:vAlign w:val="center"/>
          </w:tcPr>
          <w:p w14:paraId="5C054CDA">
            <w:pPr>
              <w:pStyle w:val="55"/>
              <w:spacing w:line="400" w:lineRule="exact"/>
              <w:ind w:left="63" w:right="62"/>
              <w:rPr>
                <w:rStyle w:val="27"/>
                <w:rFonts w:ascii="宋体" w:hAnsi="宋体"/>
                <w:color w:val="000000"/>
                <w:sz w:val="30"/>
                <w:szCs w:val="30"/>
              </w:rPr>
            </w:pPr>
          </w:p>
        </w:tc>
        <w:tc>
          <w:tcPr>
            <w:tcW w:w="794" w:type="dxa"/>
            <w:tcBorders>
              <w:top w:val="nil"/>
            </w:tcBorders>
            <w:noWrap w:val="0"/>
            <w:vAlign w:val="center"/>
          </w:tcPr>
          <w:p w14:paraId="59708F6F">
            <w:pPr>
              <w:pStyle w:val="55"/>
              <w:spacing w:line="400" w:lineRule="exact"/>
              <w:ind w:left="63" w:right="62"/>
              <w:rPr>
                <w:rStyle w:val="27"/>
                <w:rFonts w:ascii="宋体" w:hAnsi="宋体"/>
                <w:color w:val="000000"/>
                <w:sz w:val="30"/>
                <w:szCs w:val="30"/>
              </w:rPr>
            </w:pPr>
          </w:p>
        </w:tc>
        <w:tc>
          <w:tcPr>
            <w:tcW w:w="1114" w:type="dxa"/>
            <w:tcBorders>
              <w:top w:val="nil"/>
            </w:tcBorders>
            <w:noWrap w:val="0"/>
            <w:vAlign w:val="center"/>
          </w:tcPr>
          <w:p w14:paraId="4B22A8E4">
            <w:pPr>
              <w:pStyle w:val="55"/>
              <w:spacing w:line="400" w:lineRule="exact"/>
              <w:ind w:left="63" w:right="62"/>
              <w:rPr>
                <w:rStyle w:val="27"/>
                <w:rFonts w:ascii="宋体" w:hAnsi="宋体"/>
                <w:color w:val="000000"/>
                <w:sz w:val="30"/>
                <w:szCs w:val="30"/>
              </w:rPr>
            </w:pPr>
          </w:p>
        </w:tc>
        <w:tc>
          <w:tcPr>
            <w:tcW w:w="928" w:type="dxa"/>
            <w:tcBorders>
              <w:top w:val="nil"/>
            </w:tcBorders>
            <w:noWrap w:val="0"/>
            <w:vAlign w:val="center"/>
          </w:tcPr>
          <w:p w14:paraId="55CA4981">
            <w:pPr>
              <w:pStyle w:val="55"/>
              <w:spacing w:line="400" w:lineRule="exact"/>
              <w:ind w:left="63" w:right="62"/>
              <w:rPr>
                <w:rStyle w:val="27"/>
                <w:rFonts w:ascii="宋体" w:hAnsi="宋体"/>
                <w:color w:val="000000"/>
                <w:sz w:val="30"/>
                <w:szCs w:val="30"/>
              </w:rPr>
            </w:pPr>
          </w:p>
        </w:tc>
        <w:tc>
          <w:tcPr>
            <w:tcW w:w="877" w:type="dxa"/>
            <w:tcBorders>
              <w:top w:val="nil"/>
            </w:tcBorders>
            <w:noWrap w:val="0"/>
            <w:vAlign w:val="center"/>
          </w:tcPr>
          <w:p w14:paraId="75B7126E">
            <w:pPr>
              <w:pStyle w:val="55"/>
              <w:spacing w:line="400" w:lineRule="exact"/>
              <w:ind w:left="63" w:right="62"/>
              <w:rPr>
                <w:rStyle w:val="27"/>
                <w:rFonts w:ascii="宋体" w:hAnsi="宋体"/>
                <w:color w:val="000000"/>
                <w:sz w:val="30"/>
                <w:szCs w:val="30"/>
              </w:rPr>
            </w:pPr>
          </w:p>
        </w:tc>
        <w:tc>
          <w:tcPr>
            <w:tcW w:w="876" w:type="dxa"/>
            <w:tcBorders>
              <w:top w:val="nil"/>
            </w:tcBorders>
            <w:noWrap w:val="0"/>
            <w:vAlign w:val="center"/>
          </w:tcPr>
          <w:p w14:paraId="38DB92FF">
            <w:pPr>
              <w:pStyle w:val="55"/>
              <w:spacing w:line="400" w:lineRule="exact"/>
              <w:ind w:left="63" w:right="62"/>
              <w:rPr>
                <w:rStyle w:val="27"/>
                <w:rFonts w:ascii="宋体" w:hAnsi="宋体"/>
                <w:color w:val="000000"/>
                <w:sz w:val="30"/>
                <w:szCs w:val="30"/>
              </w:rPr>
            </w:pPr>
          </w:p>
        </w:tc>
      </w:tr>
      <w:tr w14:paraId="7A8FE4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tcBorders>
              <w:top w:val="nil"/>
            </w:tcBorders>
            <w:noWrap w:val="0"/>
            <w:vAlign w:val="center"/>
          </w:tcPr>
          <w:p w14:paraId="78D55F96">
            <w:pPr>
              <w:pStyle w:val="55"/>
              <w:spacing w:line="400" w:lineRule="exact"/>
              <w:ind w:left="63" w:right="62"/>
              <w:rPr>
                <w:rStyle w:val="27"/>
                <w:rFonts w:ascii="宋体" w:hAnsi="宋体"/>
                <w:color w:val="000000"/>
                <w:sz w:val="30"/>
                <w:szCs w:val="30"/>
              </w:rPr>
            </w:pPr>
          </w:p>
        </w:tc>
        <w:tc>
          <w:tcPr>
            <w:tcW w:w="793" w:type="dxa"/>
            <w:tcBorders>
              <w:top w:val="nil"/>
            </w:tcBorders>
            <w:noWrap w:val="0"/>
            <w:vAlign w:val="center"/>
          </w:tcPr>
          <w:p w14:paraId="5556CDCD">
            <w:pPr>
              <w:pStyle w:val="55"/>
              <w:spacing w:line="400" w:lineRule="exact"/>
              <w:ind w:left="63" w:right="62"/>
              <w:rPr>
                <w:rStyle w:val="27"/>
                <w:rFonts w:ascii="宋体" w:hAnsi="宋体"/>
                <w:color w:val="000000"/>
                <w:sz w:val="30"/>
                <w:szCs w:val="30"/>
              </w:rPr>
            </w:pPr>
          </w:p>
        </w:tc>
        <w:tc>
          <w:tcPr>
            <w:tcW w:w="1461" w:type="dxa"/>
            <w:tcBorders>
              <w:top w:val="nil"/>
            </w:tcBorders>
            <w:noWrap w:val="0"/>
            <w:vAlign w:val="center"/>
          </w:tcPr>
          <w:p w14:paraId="475D461F">
            <w:pPr>
              <w:pStyle w:val="55"/>
              <w:spacing w:line="400" w:lineRule="exact"/>
              <w:ind w:left="63" w:right="62"/>
              <w:rPr>
                <w:rStyle w:val="27"/>
                <w:rFonts w:ascii="宋体" w:hAnsi="宋体"/>
                <w:color w:val="000000"/>
                <w:sz w:val="30"/>
                <w:szCs w:val="30"/>
              </w:rPr>
            </w:pPr>
          </w:p>
        </w:tc>
        <w:tc>
          <w:tcPr>
            <w:tcW w:w="766" w:type="dxa"/>
            <w:tcBorders>
              <w:top w:val="nil"/>
            </w:tcBorders>
            <w:noWrap w:val="0"/>
            <w:vAlign w:val="center"/>
          </w:tcPr>
          <w:p w14:paraId="6F9C933D">
            <w:pPr>
              <w:pStyle w:val="55"/>
              <w:spacing w:line="400" w:lineRule="exact"/>
              <w:ind w:left="63" w:right="62"/>
              <w:rPr>
                <w:rStyle w:val="27"/>
                <w:rFonts w:ascii="宋体" w:hAnsi="宋体"/>
                <w:color w:val="000000"/>
                <w:sz w:val="30"/>
                <w:szCs w:val="30"/>
              </w:rPr>
            </w:pPr>
          </w:p>
        </w:tc>
        <w:tc>
          <w:tcPr>
            <w:tcW w:w="876" w:type="dxa"/>
            <w:tcBorders>
              <w:top w:val="nil"/>
            </w:tcBorders>
            <w:noWrap w:val="0"/>
            <w:vAlign w:val="center"/>
          </w:tcPr>
          <w:p w14:paraId="53FD58E3">
            <w:pPr>
              <w:pStyle w:val="55"/>
              <w:spacing w:line="400" w:lineRule="exact"/>
              <w:ind w:left="63" w:right="62"/>
              <w:rPr>
                <w:rStyle w:val="27"/>
                <w:rFonts w:ascii="宋体" w:hAnsi="宋体"/>
                <w:color w:val="000000"/>
                <w:sz w:val="30"/>
                <w:szCs w:val="30"/>
              </w:rPr>
            </w:pPr>
          </w:p>
        </w:tc>
        <w:tc>
          <w:tcPr>
            <w:tcW w:w="794" w:type="dxa"/>
            <w:tcBorders>
              <w:top w:val="nil"/>
            </w:tcBorders>
            <w:noWrap w:val="0"/>
            <w:vAlign w:val="center"/>
          </w:tcPr>
          <w:p w14:paraId="3DE69794">
            <w:pPr>
              <w:pStyle w:val="55"/>
              <w:spacing w:line="400" w:lineRule="exact"/>
              <w:ind w:left="63" w:right="62"/>
              <w:rPr>
                <w:rStyle w:val="27"/>
                <w:rFonts w:ascii="宋体" w:hAnsi="宋体"/>
                <w:color w:val="000000"/>
                <w:sz w:val="30"/>
                <w:szCs w:val="30"/>
              </w:rPr>
            </w:pPr>
          </w:p>
        </w:tc>
        <w:tc>
          <w:tcPr>
            <w:tcW w:w="1114" w:type="dxa"/>
            <w:tcBorders>
              <w:top w:val="nil"/>
            </w:tcBorders>
            <w:noWrap w:val="0"/>
            <w:vAlign w:val="center"/>
          </w:tcPr>
          <w:p w14:paraId="2C4F7BD3">
            <w:pPr>
              <w:pStyle w:val="55"/>
              <w:spacing w:line="400" w:lineRule="exact"/>
              <w:ind w:left="63" w:right="62"/>
              <w:rPr>
                <w:rStyle w:val="27"/>
                <w:rFonts w:ascii="宋体" w:hAnsi="宋体"/>
                <w:color w:val="000000"/>
                <w:sz w:val="30"/>
                <w:szCs w:val="30"/>
              </w:rPr>
            </w:pPr>
          </w:p>
        </w:tc>
        <w:tc>
          <w:tcPr>
            <w:tcW w:w="928" w:type="dxa"/>
            <w:tcBorders>
              <w:top w:val="nil"/>
            </w:tcBorders>
            <w:noWrap w:val="0"/>
            <w:vAlign w:val="center"/>
          </w:tcPr>
          <w:p w14:paraId="2324BF03">
            <w:pPr>
              <w:pStyle w:val="55"/>
              <w:spacing w:line="400" w:lineRule="exact"/>
              <w:ind w:left="63" w:right="62"/>
              <w:rPr>
                <w:rStyle w:val="27"/>
                <w:rFonts w:ascii="宋体" w:hAnsi="宋体"/>
                <w:color w:val="000000"/>
                <w:sz w:val="30"/>
                <w:szCs w:val="30"/>
              </w:rPr>
            </w:pPr>
          </w:p>
        </w:tc>
        <w:tc>
          <w:tcPr>
            <w:tcW w:w="877" w:type="dxa"/>
            <w:tcBorders>
              <w:top w:val="nil"/>
            </w:tcBorders>
            <w:noWrap w:val="0"/>
            <w:vAlign w:val="center"/>
          </w:tcPr>
          <w:p w14:paraId="3F3FB948">
            <w:pPr>
              <w:pStyle w:val="55"/>
              <w:spacing w:line="400" w:lineRule="exact"/>
              <w:ind w:left="63" w:right="62"/>
              <w:rPr>
                <w:rStyle w:val="27"/>
                <w:rFonts w:ascii="宋体" w:hAnsi="宋体"/>
                <w:color w:val="000000"/>
                <w:sz w:val="30"/>
                <w:szCs w:val="30"/>
              </w:rPr>
            </w:pPr>
          </w:p>
        </w:tc>
        <w:tc>
          <w:tcPr>
            <w:tcW w:w="876" w:type="dxa"/>
            <w:tcBorders>
              <w:top w:val="nil"/>
            </w:tcBorders>
            <w:noWrap w:val="0"/>
            <w:vAlign w:val="center"/>
          </w:tcPr>
          <w:p w14:paraId="0E6AF159">
            <w:pPr>
              <w:pStyle w:val="55"/>
              <w:spacing w:line="400" w:lineRule="exact"/>
              <w:ind w:left="63" w:right="62"/>
              <w:rPr>
                <w:rStyle w:val="27"/>
                <w:rFonts w:ascii="宋体" w:hAnsi="宋体"/>
                <w:color w:val="000000"/>
                <w:sz w:val="30"/>
                <w:szCs w:val="30"/>
              </w:rPr>
            </w:pPr>
          </w:p>
        </w:tc>
      </w:tr>
      <w:tr w14:paraId="14EA64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noWrap w:val="0"/>
            <w:vAlign w:val="center"/>
          </w:tcPr>
          <w:p w14:paraId="153CE133">
            <w:pPr>
              <w:pStyle w:val="55"/>
              <w:spacing w:line="400" w:lineRule="exact"/>
              <w:ind w:left="63" w:right="62"/>
              <w:rPr>
                <w:rStyle w:val="27"/>
                <w:rFonts w:ascii="宋体" w:hAnsi="宋体"/>
                <w:color w:val="000000"/>
                <w:sz w:val="30"/>
                <w:szCs w:val="30"/>
              </w:rPr>
            </w:pPr>
          </w:p>
        </w:tc>
        <w:tc>
          <w:tcPr>
            <w:tcW w:w="793" w:type="dxa"/>
            <w:noWrap w:val="0"/>
            <w:vAlign w:val="center"/>
          </w:tcPr>
          <w:p w14:paraId="40A711A3">
            <w:pPr>
              <w:pStyle w:val="55"/>
              <w:spacing w:line="400" w:lineRule="exact"/>
              <w:ind w:left="63" w:right="62"/>
              <w:rPr>
                <w:rStyle w:val="27"/>
                <w:rFonts w:ascii="宋体" w:hAnsi="宋体"/>
                <w:color w:val="000000"/>
                <w:sz w:val="30"/>
                <w:szCs w:val="30"/>
              </w:rPr>
            </w:pPr>
          </w:p>
        </w:tc>
        <w:tc>
          <w:tcPr>
            <w:tcW w:w="1461" w:type="dxa"/>
            <w:noWrap w:val="0"/>
            <w:vAlign w:val="center"/>
          </w:tcPr>
          <w:p w14:paraId="1A010BE8">
            <w:pPr>
              <w:pStyle w:val="55"/>
              <w:spacing w:line="400" w:lineRule="exact"/>
              <w:ind w:left="63" w:right="62"/>
              <w:rPr>
                <w:rStyle w:val="27"/>
                <w:rFonts w:ascii="宋体" w:hAnsi="宋体"/>
                <w:color w:val="000000"/>
                <w:sz w:val="30"/>
                <w:szCs w:val="30"/>
              </w:rPr>
            </w:pPr>
          </w:p>
        </w:tc>
        <w:tc>
          <w:tcPr>
            <w:tcW w:w="766" w:type="dxa"/>
            <w:noWrap w:val="0"/>
            <w:vAlign w:val="center"/>
          </w:tcPr>
          <w:p w14:paraId="284CEE22">
            <w:pPr>
              <w:pStyle w:val="55"/>
              <w:spacing w:line="400" w:lineRule="exact"/>
              <w:ind w:left="63" w:right="62"/>
              <w:rPr>
                <w:rStyle w:val="27"/>
                <w:rFonts w:ascii="宋体" w:hAnsi="宋体"/>
                <w:color w:val="000000"/>
                <w:sz w:val="30"/>
                <w:szCs w:val="30"/>
              </w:rPr>
            </w:pPr>
          </w:p>
        </w:tc>
        <w:tc>
          <w:tcPr>
            <w:tcW w:w="876" w:type="dxa"/>
            <w:noWrap w:val="0"/>
            <w:vAlign w:val="center"/>
          </w:tcPr>
          <w:p w14:paraId="6CD773A4">
            <w:pPr>
              <w:pStyle w:val="55"/>
              <w:spacing w:line="400" w:lineRule="exact"/>
              <w:ind w:left="63" w:right="62"/>
              <w:rPr>
                <w:rStyle w:val="27"/>
                <w:rFonts w:ascii="宋体" w:hAnsi="宋体"/>
                <w:color w:val="000000"/>
                <w:sz w:val="30"/>
                <w:szCs w:val="30"/>
              </w:rPr>
            </w:pPr>
          </w:p>
        </w:tc>
        <w:tc>
          <w:tcPr>
            <w:tcW w:w="794" w:type="dxa"/>
            <w:noWrap w:val="0"/>
            <w:vAlign w:val="center"/>
          </w:tcPr>
          <w:p w14:paraId="693062C2">
            <w:pPr>
              <w:pStyle w:val="55"/>
              <w:spacing w:line="400" w:lineRule="exact"/>
              <w:ind w:left="63" w:right="62"/>
              <w:rPr>
                <w:rStyle w:val="27"/>
                <w:rFonts w:ascii="宋体" w:hAnsi="宋体"/>
                <w:color w:val="000000"/>
                <w:sz w:val="30"/>
                <w:szCs w:val="30"/>
              </w:rPr>
            </w:pPr>
          </w:p>
        </w:tc>
        <w:tc>
          <w:tcPr>
            <w:tcW w:w="1114" w:type="dxa"/>
            <w:noWrap w:val="0"/>
            <w:vAlign w:val="center"/>
          </w:tcPr>
          <w:p w14:paraId="1B6EF678">
            <w:pPr>
              <w:pStyle w:val="55"/>
              <w:spacing w:line="400" w:lineRule="exact"/>
              <w:ind w:left="63" w:right="62"/>
              <w:rPr>
                <w:rStyle w:val="27"/>
                <w:rFonts w:ascii="宋体" w:hAnsi="宋体"/>
                <w:color w:val="000000"/>
                <w:sz w:val="30"/>
                <w:szCs w:val="30"/>
              </w:rPr>
            </w:pPr>
          </w:p>
        </w:tc>
        <w:tc>
          <w:tcPr>
            <w:tcW w:w="928" w:type="dxa"/>
            <w:noWrap w:val="0"/>
            <w:vAlign w:val="center"/>
          </w:tcPr>
          <w:p w14:paraId="2441F5FA">
            <w:pPr>
              <w:pStyle w:val="55"/>
              <w:spacing w:line="400" w:lineRule="exact"/>
              <w:ind w:left="63" w:right="62"/>
              <w:rPr>
                <w:rStyle w:val="27"/>
                <w:rFonts w:ascii="宋体" w:hAnsi="宋体"/>
                <w:color w:val="000000"/>
                <w:sz w:val="30"/>
                <w:szCs w:val="30"/>
              </w:rPr>
            </w:pPr>
          </w:p>
        </w:tc>
        <w:tc>
          <w:tcPr>
            <w:tcW w:w="877" w:type="dxa"/>
            <w:noWrap w:val="0"/>
            <w:vAlign w:val="center"/>
          </w:tcPr>
          <w:p w14:paraId="505CCC13">
            <w:pPr>
              <w:pStyle w:val="55"/>
              <w:spacing w:line="400" w:lineRule="exact"/>
              <w:ind w:left="63" w:right="62"/>
              <w:rPr>
                <w:rStyle w:val="27"/>
                <w:rFonts w:ascii="宋体" w:hAnsi="宋体"/>
                <w:color w:val="000000"/>
                <w:sz w:val="30"/>
                <w:szCs w:val="30"/>
              </w:rPr>
            </w:pPr>
          </w:p>
        </w:tc>
        <w:tc>
          <w:tcPr>
            <w:tcW w:w="876" w:type="dxa"/>
            <w:noWrap w:val="0"/>
            <w:vAlign w:val="center"/>
          </w:tcPr>
          <w:p w14:paraId="494AB68C">
            <w:pPr>
              <w:pStyle w:val="55"/>
              <w:spacing w:line="400" w:lineRule="exact"/>
              <w:ind w:left="63" w:right="62"/>
              <w:rPr>
                <w:rStyle w:val="27"/>
                <w:rFonts w:ascii="宋体" w:hAnsi="宋体"/>
                <w:color w:val="000000"/>
                <w:sz w:val="30"/>
                <w:szCs w:val="30"/>
              </w:rPr>
            </w:pPr>
          </w:p>
        </w:tc>
      </w:tr>
      <w:tr w14:paraId="373D8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tcBorders>
              <w:top w:val="nil"/>
            </w:tcBorders>
            <w:noWrap w:val="0"/>
            <w:vAlign w:val="center"/>
          </w:tcPr>
          <w:p w14:paraId="6E64326B">
            <w:pPr>
              <w:pStyle w:val="55"/>
              <w:spacing w:line="400" w:lineRule="exact"/>
              <w:ind w:left="63" w:right="62"/>
              <w:rPr>
                <w:rStyle w:val="27"/>
                <w:rFonts w:ascii="宋体" w:hAnsi="宋体"/>
                <w:color w:val="000000"/>
                <w:sz w:val="30"/>
                <w:szCs w:val="30"/>
              </w:rPr>
            </w:pPr>
          </w:p>
        </w:tc>
        <w:tc>
          <w:tcPr>
            <w:tcW w:w="793" w:type="dxa"/>
            <w:tcBorders>
              <w:top w:val="nil"/>
            </w:tcBorders>
            <w:noWrap w:val="0"/>
            <w:vAlign w:val="center"/>
          </w:tcPr>
          <w:p w14:paraId="0AF0CA0C">
            <w:pPr>
              <w:pStyle w:val="55"/>
              <w:spacing w:line="400" w:lineRule="exact"/>
              <w:ind w:left="63" w:right="62"/>
              <w:rPr>
                <w:rStyle w:val="27"/>
                <w:rFonts w:ascii="宋体" w:hAnsi="宋体"/>
                <w:color w:val="000000"/>
                <w:sz w:val="30"/>
                <w:szCs w:val="30"/>
              </w:rPr>
            </w:pPr>
          </w:p>
        </w:tc>
        <w:tc>
          <w:tcPr>
            <w:tcW w:w="1461" w:type="dxa"/>
            <w:tcBorders>
              <w:top w:val="nil"/>
            </w:tcBorders>
            <w:noWrap w:val="0"/>
            <w:vAlign w:val="center"/>
          </w:tcPr>
          <w:p w14:paraId="2E183567">
            <w:pPr>
              <w:pStyle w:val="55"/>
              <w:spacing w:line="400" w:lineRule="exact"/>
              <w:ind w:left="63" w:right="62"/>
              <w:rPr>
                <w:rStyle w:val="27"/>
                <w:rFonts w:ascii="宋体" w:hAnsi="宋体"/>
                <w:color w:val="000000"/>
                <w:sz w:val="30"/>
                <w:szCs w:val="30"/>
              </w:rPr>
            </w:pPr>
          </w:p>
        </w:tc>
        <w:tc>
          <w:tcPr>
            <w:tcW w:w="766" w:type="dxa"/>
            <w:tcBorders>
              <w:top w:val="nil"/>
            </w:tcBorders>
            <w:noWrap w:val="0"/>
            <w:vAlign w:val="center"/>
          </w:tcPr>
          <w:p w14:paraId="4DE15513">
            <w:pPr>
              <w:pStyle w:val="55"/>
              <w:spacing w:line="400" w:lineRule="exact"/>
              <w:ind w:left="63" w:right="62"/>
              <w:rPr>
                <w:rStyle w:val="27"/>
                <w:rFonts w:ascii="宋体" w:hAnsi="宋体"/>
                <w:color w:val="000000"/>
                <w:sz w:val="30"/>
                <w:szCs w:val="30"/>
              </w:rPr>
            </w:pPr>
          </w:p>
        </w:tc>
        <w:tc>
          <w:tcPr>
            <w:tcW w:w="876" w:type="dxa"/>
            <w:tcBorders>
              <w:top w:val="nil"/>
            </w:tcBorders>
            <w:noWrap w:val="0"/>
            <w:vAlign w:val="center"/>
          </w:tcPr>
          <w:p w14:paraId="37B1BE37">
            <w:pPr>
              <w:pStyle w:val="55"/>
              <w:spacing w:line="400" w:lineRule="exact"/>
              <w:ind w:left="63" w:right="62"/>
              <w:rPr>
                <w:rStyle w:val="27"/>
                <w:rFonts w:ascii="宋体" w:hAnsi="宋体"/>
                <w:color w:val="000000"/>
                <w:sz w:val="30"/>
                <w:szCs w:val="30"/>
              </w:rPr>
            </w:pPr>
          </w:p>
        </w:tc>
        <w:tc>
          <w:tcPr>
            <w:tcW w:w="794" w:type="dxa"/>
            <w:tcBorders>
              <w:top w:val="nil"/>
            </w:tcBorders>
            <w:noWrap w:val="0"/>
            <w:vAlign w:val="center"/>
          </w:tcPr>
          <w:p w14:paraId="518604D0">
            <w:pPr>
              <w:pStyle w:val="55"/>
              <w:spacing w:line="400" w:lineRule="exact"/>
              <w:ind w:left="63" w:right="62"/>
              <w:rPr>
                <w:rStyle w:val="27"/>
                <w:rFonts w:ascii="宋体" w:hAnsi="宋体"/>
                <w:color w:val="000000"/>
                <w:sz w:val="30"/>
                <w:szCs w:val="30"/>
              </w:rPr>
            </w:pPr>
          </w:p>
        </w:tc>
        <w:tc>
          <w:tcPr>
            <w:tcW w:w="1114" w:type="dxa"/>
            <w:tcBorders>
              <w:top w:val="nil"/>
            </w:tcBorders>
            <w:noWrap w:val="0"/>
            <w:vAlign w:val="center"/>
          </w:tcPr>
          <w:p w14:paraId="2A0CD6C4">
            <w:pPr>
              <w:pStyle w:val="55"/>
              <w:spacing w:line="400" w:lineRule="exact"/>
              <w:ind w:left="63" w:right="62"/>
              <w:rPr>
                <w:rStyle w:val="27"/>
                <w:rFonts w:ascii="宋体" w:hAnsi="宋体"/>
                <w:color w:val="000000"/>
                <w:sz w:val="30"/>
                <w:szCs w:val="30"/>
              </w:rPr>
            </w:pPr>
          </w:p>
        </w:tc>
        <w:tc>
          <w:tcPr>
            <w:tcW w:w="928" w:type="dxa"/>
            <w:tcBorders>
              <w:top w:val="nil"/>
            </w:tcBorders>
            <w:noWrap w:val="0"/>
            <w:vAlign w:val="center"/>
          </w:tcPr>
          <w:p w14:paraId="5B7B7DEF">
            <w:pPr>
              <w:pStyle w:val="55"/>
              <w:spacing w:line="400" w:lineRule="exact"/>
              <w:ind w:left="63" w:right="62"/>
              <w:rPr>
                <w:rStyle w:val="27"/>
                <w:rFonts w:ascii="宋体" w:hAnsi="宋体"/>
                <w:color w:val="000000"/>
                <w:sz w:val="30"/>
                <w:szCs w:val="30"/>
              </w:rPr>
            </w:pPr>
          </w:p>
        </w:tc>
        <w:tc>
          <w:tcPr>
            <w:tcW w:w="877" w:type="dxa"/>
            <w:tcBorders>
              <w:top w:val="nil"/>
            </w:tcBorders>
            <w:noWrap w:val="0"/>
            <w:vAlign w:val="center"/>
          </w:tcPr>
          <w:p w14:paraId="1BC02874">
            <w:pPr>
              <w:pStyle w:val="55"/>
              <w:spacing w:line="400" w:lineRule="exact"/>
              <w:ind w:left="63" w:right="62"/>
              <w:rPr>
                <w:rStyle w:val="27"/>
                <w:rFonts w:ascii="宋体" w:hAnsi="宋体"/>
                <w:color w:val="000000"/>
                <w:sz w:val="30"/>
                <w:szCs w:val="30"/>
              </w:rPr>
            </w:pPr>
          </w:p>
        </w:tc>
        <w:tc>
          <w:tcPr>
            <w:tcW w:w="876" w:type="dxa"/>
            <w:tcBorders>
              <w:top w:val="nil"/>
            </w:tcBorders>
            <w:noWrap w:val="0"/>
            <w:vAlign w:val="center"/>
          </w:tcPr>
          <w:p w14:paraId="6EECD0C4">
            <w:pPr>
              <w:pStyle w:val="55"/>
              <w:spacing w:line="400" w:lineRule="exact"/>
              <w:ind w:left="63" w:right="62"/>
              <w:rPr>
                <w:rStyle w:val="27"/>
                <w:rFonts w:ascii="宋体" w:hAnsi="宋体"/>
                <w:color w:val="000000"/>
                <w:sz w:val="30"/>
                <w:szCs w:val="30"/>
              </w:rPr>
            </w:pPr>
          </w:p>
        </w:tc>
      </w:tr>
      <w:tr w14:paraId="46746A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noWrap w:val="0"/>
            <w:vAlign w:val="center"/>
          </w:tcPr>
          <w:p w14:paraId="185F3A76">
            <w:pPr>
              <w:pStyle w:val="55"/>
              <w:spacing w:line="400" w:lineRule="exact"/>
              <w:ind w:left="63" w:right="62"/>
              <w:rPr>
                <w:rStyle w:val="27"/>
                <w:rFonts w:ascii="宋体" w:hAnsi="宋体"/>
                <w:color w:val="000000"/>
                <w:sz w:val="30"/>
                <w:szCs w:val="30"/>
              </w:rPr>
            </w:pPr>
          </w:p>
        </w:tc>
        <w:tc>
          <w:tcPr>
            <w:tcW w:w="793" w:type="dxa"/>
            <w:noWrap w:val="0"/>
            <w:vAlign w:val="center"/>
          </w:tcPr>
          <w:p w14:paraId="4270CCC6">
            <w:pPr>
              <w:pStyle w:val="55"/>
              <w:spacing w:line="400" w:lineRule="exact"/>
              <w:ind w:left="63" w:right="62"/>
              <w:rPr>
                <w:rStyle w:val="27"/>
                <w:rFonts w:ascii="宋体" w:hAnsi="宋体"/>
                <w:color w:val="000000"/>
                <w:sz w:val="30"/>
                <w:szCs w:val="30"/>
              </w:rPr>
            </w:pPr>
          </w:p>
        </w:tc>
        <w:tc>
          <w:tcPr>
            <w:tcW w:w="1461" w:type="dxa"/>
            <w:noWrap w:val="0"/>
            <w:vAlign w:val="center"/>
          </w:tcPr>
          <w:p w14:paraId="3B2DC9B8">
            <w:pPr>
              <w:pStyle w:val="55"/>
              <w:spacing w:line="400" w:lineRule="exact"/>
              <w:ind w:left="63" w:right="62"/>
              <w:rPr>
                <w:rStyle w:val="27"/>
                <w:rFonts w:ascii="宋体" w:hAnsi="宋体"/>
                <w:color w:val="000000"/>
                <w:sz w:val="30"/>
                <w:szCs w:val="30"/>
              </w:rPr>
            </w:pPr>
          </w:p>
        </w:tc>
        <w:tc>
          <w:tcPr>
            <w:tcW w:w="766" w:type="dxa"/>
            <w:noWrap w:val="0"/>
            <w:vAlign w:val="center"/>
          </w:tcPr>
          <w:p w14:paraId="7ADB6EC0">
            <w:pPr>
              <w:pStyle w:val="55"/>
              <w:spacing w:line="400" w:lineRule="exact"/>
              <w:ind w:left="63" w:right="62"/>
              <w:rPr>
                <w:rStyle w:val="27"/>
                <w:rFonts w:ascii="宋体" w:hAnsi="宋体"/>
                <w:color w:val="000000"/>
                <w:sz w:val="30"/>
                <w:szCs w:val="30"/>
              </w:rPr>
            </w:pPr>
          </w:p>
        </w:tc>
        <w:tc>
          <w:tcPr>
            <w:tcW w:w="876" w:type="dxa"/>
            <w:noWrap w:val="0"/>
            <w:vAlign w:val="center"/>
          </w:tcPr>
          <w:p w14:paraId="24A14668">
            <w:pPr>
              <w:pStyle w:val="55"/>
              <w:spacing w:line="400" w:lineRule="exact"/>
              <w:ind w:left="63" w:right="62"/>
              <w:rPr>
                <w:rStyle w:val="27"/>
                <w:rFonts w:ascii="宋体" w:hAnsi="宋体"/>
                <w:color w:val="000000"/>
                <w:sz w:val="30"/>
                <w:szCs w:val="30"/>
              </w:rPr>
            </w:pPr>
          </w:p>
        </w:tc>
        <w:tc>
          <w:tcPr>
            <w:tcW w:w="794" w:type="dxa"/>
            <w:noWrap w:val="0"/>
            <w:vAlign w:val="center"/>
          </w:tcPr>
          <w:p w14:paraId="1AB1B202">
            <w:pPr>
              <w:pStyle w:val="55"/>
              <w:spacing w:line="400" w:lineRule="exact"/>
              <w:ind w:left="63" w:right="62"/>
              <w:rPr>
                <w:rStyle w:val="27"/>
                <w:rFonts w:ascii="宋体" w:hAnsi="宋体"/>
                <w:color w:val="000000"/>
                <w:sz w:val="30"/>
                <w:szCs w:val="30"/>
              </w:rPr>
            </w:pPr>
          </w:p>
        </w:tc>
        <w:tc>
          <w:tcPr>
            <w:tcW w:w="1114" w:type="dxa"/>
            <w:noWrap w:val="0"/>
            <w:vAlign w:val="center"/>
          </w:tcPr>
          <w:p w14:paraId="18D55F5B">
            <w:pPr>
              <w:pStyle w:val="55"/>
              <w:spacing w:line="400" w:lineRule="exact"/>
              <w:ind w:left="63" w:right="62"/>
              <w:rPr>
                <w:rStyle w:val="27"/>
                <w:rFonts w:ascii="宋体" w:hAnsi="宋体"/>
                <w:color w:val="000000"/>
                <w:sz w:val="30"/>
                <w:szCs w:val="30"/>
              </w:rPr>
            </w:pPr>
          </w:p>
        </w:tc>
        <w:tc>
          <w:tcPr>
            <w:tcW w:w="928" w:type="dxa"/>
            <w:noWrap w:val="0"/>
            <w:vAlign w:val="center"/>
          </w:tcPr>
          <w:p w14:paraId="32AF9456">
            <w:pPr>
              <w:pStyle w:val="55"/>
              <w:spacing w:line="400" w:lineRule="exact"/>
              <w:ind w:left="63" w:right="62"/>
              <w:rPr>
                <w:rStyle w:val="27"/>
                <w:rFonts w:ascii="宋体" w:hAnsi="宋体"/>
                <w:color w:val="000000"/>
                <w:sz w:val="30"/>
                <w:szCs w:val="30"/>
              </w:rPr>
            </w:pPr>
          </w:p>
        </w:tc>
        <w:tc>
          <w:tcPr>
            <w:tcW w:w="877" w:type="dxa"/>
            <w:noWrap w:val="0"/>
            <w:vAlign w:val="center"/>
          </w:tcPr>
          <w:p w14:paraId="632F6A2B">
            <w:pPr>
              <w:pStyle w:val="55"/>
              <w:spacing w:line="400" w:lineRule="exact"/>
              <w:ind w:left="63" w:right="62"/>
              <w:rPr>
                <w:rStyle w:val="27"/>
                <w:rFonts w:ascii="宋体" w:hAnsi="宋体"/>
                <w:color w:val="000000"/>
                <w:sz w:val="30"/>
                <w:szCs w:val="30"/>
              </w:rPr>
            </w:pPr>
          </w:p>
        </w:tc>
        <w:tc>
          <w:tcPr>
            <w:tcW w:w="876" w:type="dxa"/>
            <w:noWrap w:val="0"/>
            <w:vAlign w:val="center"/>
          </w:tcPr>
          <w:p w14:paraId="5BB22ED5">
            <w:pPr>
              <w:pStyle w:val="55"/>
              <w:spacing w:line="400" w:lineRule="exact"/>
              <w:ind w:left="63" w:right="62"/>
              <w:rPr>
                <w:rStyle w:val="27"/>
                <w:rFonts w:ascii="宋体" w:hAnsi="宋体"/>
                <w:color w:val="000000"/>
                <w:sz w:val="30"/>
                <w:szCs w:val="30"/>
              </w:rPr>
            </w:pPr>
          </w:p>
        </w:tc>
      </w:tr>
      <w:tr w14:paraId="5C48C3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tcBorders>
              <w:top w:val="nil"/>
            </w:tcBorders>
            <w:noWrap w:val="0"/>
            <w:vAlign w:val="center"/>
          </w:tcPr>
          <w:p w14:paraId="611B611A">
            <w:pPr>
              <w:pStyle w:val="55"/>
              <w:spacing w:line="400" w:lineRule="exact"/>
              <w:ind w:left="63" w:right="62"/>
              <w:rPr>
                <w:rStyle w:val="27"/>
                <w:rFonts w:ascii="宋体" w:hAnsi="宋体"/>
                <w:color w:val="000000"/>
                <w:sz w:val="30"/>
                <w:szCs w:val="30"/>
              </w:rPr>
            </w:pPr>
          </w:p>
        </w:tc>
        <w:tc>
          <w:tcPr>
            <w:tcW w:w="793" w:type="dxa"/>
            <w:tcBorders>
              <w:top w:val="nil"/>
            </w:tcBorders>
            <w:noWrap w:val="0"/>
            <w:vAlign w:val="center"/>
          </w:tcPr>
          <w:p w14:paraId="2F3F6B37">
            <w:pPr>
              <w:pStyle w:val="55"/>
              <w:spacing w:line="400" w:lineRule="exact"/>
              <w:ind w:left="63" w:right="62"/>
              <w:rPr>
                <w:rStyle w:val="27"/>
                <w:rFonts w:ascii="宋体" w:hAnsi="宋体"/>
                <w:color w:val="000000"/>
                <w:sz w:val="30"/>
                <w:szCs w:val="30"/>
              </w:rPr>
            </w:pPr>
          </w:p>
        </w:tc>
        <w:tc>
          <w:tcPr>
            <w:tcW w:w="1461" w:type="dxa"/>
            <w:tcBorders>
              <w:top w:val="nil"/>
            </w:tcBorders>
            <w:noWrap w:val="0"/>
            <w:vAlign w:val="center"/>
          </w:tcPr>
          <w:p w14:paraId="1A6FBEF4">
            <w:pPr>
              <w:pStyle w:val="55"/>
              <w:spacing w:line="400" w:lineRule="exact"/>
              <w:ind w:left="63" w:right="62"/>
              <w:rPr>
                <w:rStyle w:val="27"/>
                <w:rFonts w:ascii="宋体" w:hAnsi="宋体"/>
                <w:color w:val="000000"/>
                <w:sz w:val="30"/>
                <w:szCs w:val="30"/>
              </w:rPr>
            </w:pPr>
          </w:p>
        </w:tc>
        <w:tc>
          <w:tcPr>
            <w:tcW w:w="766" w:type="dxa"/>
            <w:tcBorders>
              <w:top w:val="nil"/>
            </w:tcBorders>
            <w:noWrap w:val="0"/>
            <w:vAlign w:val="center"/>
          </w:tcPr>
          <w:p w14:paraId="1524AA4E">
            <w:pPr>
              <w:pStyle w:val="55"/>
              <w:spacing w:line="400" w:lineRule="exact"/>
              <w:ind w:left="63" w:right="62"/>
              <w:rPr>
                <w:rStyle w:val="27"/>
                <w:rFonts w:ascii="宋体" w:hAnsi="宋体"/>
                <w:color w:val="000000"/>
                <w:sz w:val="30"/>
                <w:szCs w:val="30"/>
              </w:rPr>
            </w:pPr>
          </w:p>
        </w:tc>
        <w:tc>
          <w:tcPr>
            <w:tcW w:w="876" w:type="dxa"/>
            <w:tcBorders>
              <w:top w:val="nil"/>
            </w:tcBorders>
            <w:noWrap w:val="0"/>
            <w:vAlign w:val="center"/>
          </w:tcPr>
          <w:p w14:paraId="4563D465">
            <w:pPr>
              <w:pStyle w:val="55"/>
              <w:spacing w:line="400" w:lineRule="exact"/>
              <w:ind w:left="63" w:right="62"/>
              <w:rPr>
                <w:rStyle w:val="27"/>
                <w:rFonts w:ascii="宋体" w:hAnsi="宋体"/>
                <w:color w:val="000000"/>
                <w:sz w:val="30"/>
                <w:szCs w:val="30"/>
              </w:rPr>
            </w:pPr>
          </w:p>
        </w:tc>
        <w:tc>
          <w:tcPr>
            <w:tcW w:w="794" w:type="dxa"/>
            <w:tcBorders>
              <w:top w:val="nil"/>
            </w:tcBorders>
            <w:noWrap w:val="0"/>
            <w:vAlign w:val="center"/>
          </w:tcPr>
          <w:p w14:paraId="072BD67C">
            <w:pPr>
              <w:pStyle w:val="55"/>
              <w:spacing w:line="400" w:lineRule="exact"/>
              <w:ind w:left="63" w:right="62"/>
              <w:rPr>
                <w:rStyle w:val="27"/>
                <w:rFonts w:ascii="宋体" w:hAnsi="宋体"/>
                <w:color w:val="000000"/>
                <w:sz w:val="30"/>
                <w:szCs w:val="30"/>
              </w:rPr>
            </w:pPr>
          </w:p>
        </w:tc>
        <w:tc>
          <w:tcPr>
            <w:tcW w:w="1114" w:type="dxa"/>
            <w:tcBorders>
              <w:top w:val="nil"/>
            </w:tcBorders>
            <w:noWrap w:val="0"/>
            <w:vAlign w:val="center"/>
          </w:tcPr>
          <w:p w14:paraId="09F68E8D">
            <w:pPr>
              <w:pStyle w:val="55"/>
              <w:spacing w:line="400" w:lineRule="exact"/>
              <w:ind w:left="63" w:right="62"/>
              <w:rPr>
                <w:rStyle w:val="27"/>
                <w:rFonts w:ascii="宋体" w:hAnsi="宋体"/>
                <w:color w:val="000000"/>
                <w:sz w:val="30"/>
                <w:szCs w:val="30"/>
              </w:rPr>
            </w:pPr>
          </w:p>
        </w:tc>
        <w:tc>
          <w:tcPr>
            <w:tcW w:w="928" w:type="dxa"/>
            <w:tcBorders>
              <w:top w:val="nil"/>
            </w:tcBorders>
            <w:noWrap w:val="0"/>
            <w:vAlign w:val="center"/>
          </w:tcPr>
          <w:p w14:paraId="67AE4BEC">
            <w:pPr>
              <w:pStyle w:val="55"/>
              <w:spacing w:line="400" w:lineRule="exact"/>
              <w:ind w:left="63" w:right="62"/>
              <w:rPr>
                <w:rStyle w:val="27"/>
                <w:rFonts w:ascii="宋体" w:hAnsi="宋体"/>
                <w:color w:val="000000"/>
                <w:sz w:val="30"/>
                <w:szCs w:val="30"/>
              </w:rPr>
            </w:pPr>
          </w:p>
        </w:tc>
        <w:tc>
          <w:tcPr>
            <w:tcW w:w="877" w:type="dxa"/>
            <w:tcBorders>
              <w:top w:val="nil"/>
            </w:tcBorders>
            <w:noWrap w:val="0"/>
            <w:vAlign w:val="center"/>
          </w:tcPr>
          <w:p w14:paraId="6926E122">
            <w:pPr>
              <w:pStyle w:val="55"/>
              <w:spacing w:line="400" w:lineRule="exact"/>
              <w:ind w:left="63" w:right="62"/>
              <w:rPr>
                <w:rStyle w:val="27"/>
                <w:rFonts w:ascii="宋体" w:hAnsi="宋体"/>
                <w:color w:val="000000"/>
                <w:sz w:val="30"/>
                <w:szCs w:val="30"/>
              </w:rPr>
            </w:pPr>
          </w:p>
        </w:tc>
        <w:tc>
          <w:tcPr>
            <w:tcW w:w="876" w:type="dxa"/>
            <w:tcBorders>
              <w:top w:val="nil"/>
            </w:tcBorders>
            <w:noWrap w:val="0"/>
            <w:vAlign w:val="center"/>
          </w:tcPr>
          <w:p w14:paraId="433A6ABE">
            <w:pPr>
              <w:pStyle w:val="55"/>
              <w:spacing w:line="400" w:lineRule="exact"/>
              <w:ind w:left="63" w:right="62"/>
              <w:rPr>
                <w:rStyle w:val="27"/>
                <w:rFonts w:ascii="宋体" w:hAnsi="宋体"/>
                <w:color w:val="000000"/>
                <w:sz w:val="30"/>
                <w:szCs w:val="30"/>
              </w:rPr>
            </w:pPr>
          </w:p>
        </w:tc>
      </w:tr>
      <w:tr w14:paraId="4CDD5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tcBorders>
              <w:top w:val="nil"/>
            </w:tcBorders>
            <w:noWrap w:val="0"/>
            <w:vAlign w:val="center"/>
          </w:tcPr>
          <w:p w14:paraId="5102234A">
            <w:pPr>
              <w:pStyle w:val="55"/>
              <w:spacing w:line="400" w:lineRule="exact"/>
              <w:ind w:left="63" w:right="62"/>
              <w:rPr>
                <w:rStyle w:val="27"/>
                <w:rFonts w:ascii="宋体" w:hAnsi="宋体"/>
                <w:color w:val="000000"/>
                <w:sz w:val="30"/>
                <w:szCs w:val="30"/>
              </w:rPr>
            </w:pPr>
          </w:p>
        </w:tc>
        <w:tc>
          <w:tcPr>
            <w:tcW w:w="793" w:type="dxa"/>
            <w:tcBorders>
              <w:top w:val="nil"/>
            </w:tcBorders>
            <w:noWrap w:val="0"/>
            <w:vAlign w:val="center"/>
          </w:tcPr>
          <w:p w14:paraId="03B73500">
            <w:pPr>
              <w:pStyle w:val="55"/>
              <w:spacing w:line="400" w:lineRule="exact"/>
              <w:ind w:left="63" w:right="62"/>
              <w:rPr>
                <w:rStyle w:val="27"/>
                <w:rFonts w:ascii="宋体" w:hAnsi="宋体"/>
                <w:color w:val="000000"/>
                <w:sz w:val="30"/>
                <w:szCs w:val="30"/>
              </w:rPr>
            </w:pPr>
          </w:p>
        </w:tc>
        <w:tc>
          <w:tcPr>
            <w:tcW w:w="1461" w:type="dxa"/>
            <w:tcBorders>
              <w:top w:val="nil"/>
            </w:tcBorders>
            <w:noWrap w:val="0"/>
            <w:vAlign w:val="center"/>
          </w:tcPr>
          <w:p w14:paraId="5D9886FA">
            <w:pPr>
              <w:pStyle w:val="55"/>
              <w:spacing w:line="400" w:lineRule="exact"/>
              <w:ind w:left="63" w:right="62"/>
              <w:rPr>
                <w:rStyle w:val="27"/>
                <w:rFonts w:ascii="宋体" w:hAnsi="宋体"/>
                <w:color w:val="000000"/>
                <w:sz w:val="30"/>
                <w:szCs w:val="30"/>
              </w:rPr>
            </w:pPr>
          </w:p>
        </w:tc>
        <w:tc>
          <w:tcPr>
            <w:tcW w:w="766" w:type="dxa"/>
            <w:tcBorders>
              <w:top w:val="nil"/>
            </w:tcBorders>
            <w:noWrap w:val="0"/>
            <w:vAlign w:val="center"/>
          </w:tcPr>
          <w:p w14:paraId="06C0E20B">
            <w:pPr>
              <w:pStyle w:val="55"/>
              <w:spacing w:line="400" w:lineRule="exact"/>
              <w:ind w:left="63" w:right="62"/>
              <w:rPr>
                <w:rStyle w:val="27"/>
                <w:rFonts w:ascii="宋体" w:hAnsi="宋体"/>
                <w:color w:val="000000"/>
                <w:sz w:val="30"/>
                <w:szCs w:val="30"/>
              </w:rPr>
            </w:pPr>
          </w:p>
        </w:tc>
        <w:tc>
          <w:tcPr>
            <w:tcW w:w="876" w:type="dxa"/>
            <w:tcBorders>
              <w:top w:val="nil"/>
            </w:tcBorders>
            <w:noWrap w:val="0"/>
            <w:vAlign w:val="center"/>
          </w:tcPr>
          <w:p w14:paraId="33CBD8B6">
            <w:pPr>
              <w:pStyle w:val="55"/>
              <w:spacing w:line="400" w:lineRule="exact"/>
              <w:ind w:left="63" w:right="62"/>
              <w:rPr>
                <w:rStyle w:val="27"/>
                <w:rFonts w:ascii="宋体" w:hAnsi="宋体"/>
                <w:color w:val="000000"/>
                <w:sz w:val="30"/>
                <w:szCs w:val="30"/>
              </w:rPr>
            </w:pPr>
          </w:p>
        </w:tc>
        <w:tc>
          <w:tcPr>
            <w:tcW w:w="794" w:type="dxa"/>
            <w:tcBorders>
              <w:top w:val="nil"/>
            </w:tcBorders>
            <w:noWrap w:val="0"/>
            <w:vAlign w:val="center"/>
          </w:tcPr>
          <w:p w14:paraId="3A4D1B0F">
            <w:pPr>
              <w:pStyle w:val="55"/>
              <w:spacing w:line="400" w:lineRule="exact"/>
              <w:ind w:left="63" w:right="62"/>
              <w:rPr>
                <w:rStyle w:val="27"/>
                <w:rFonts w:ascii="宋体" w:hAnsi="宋体"/>
                <w:color w:val="000000"/>
                <w:sz w:val="30"/>
                <w:szCs w:val="30"/>
              </w:rPr>
            </w:pPr>
          </w:p>
        </w:tc>
        <w:tc>
          <w:tcPr>
            <w:tcW w:w="1114" w:type="dxa"/>
            <w:tcBorders>
              <w:top w:val="nil"/>
            </w:tcBorders>
            <w:noWrap w:val="0"/>
            <w:vAlign w:val="center"/>
          </w:tcPr>
          <w:p w14:paraId="3AC0DF84">
            <w:pPr>
              <w:pStyle w:val="55"/>
              <w:spacing w:line="400" w:lineRule="exact"/>
              <w:ind w:left="63" w:right="62"/>
              <w:rPr>
                <w:rStyle w:val="27"/>
                <w:rFonts w:ascii="宋体" w:hAnsi="宋体"/>
                <w:color w:val="000000"/>
                <w:sz w:val="30"/>
                <w:szCs w:val="30"/>
              </w:rPr>
            </w:pPr>
          </w:p>
        </w:tc>
        <w:tc>
          <w:tcPr>
            <w:tcW w:w="928" w:type="dxa"/>
            <w:tcBorders>
              <w:top w:val="nil"/>
            </w:tcBorders>
            <w:noWrap w:val="0"/>
            <w:vAlign w:val="center"/>
          </w:tcPr>
          <w:p w14:paraId="656C9D0C">
            <w:pPr>
              <w:pStyle w:val="55"/>
              <w:spacing w:line="400" w:lineRule="exact"/>
              <w:ind w:left="63" w:right="62"/>
              <w:rPr>
                <w:rStyle w:val="27"/>
                <w:rFonts w:ascii="宋体" w:hAnsi="宋体"/>
                <w:color w:val="000000"/>
                <w:sz w:val="30"/>
                <w:szCs w:val="30"/>
              </w:rPr>
            </w:pPr>
          </w:p>
        </w:tc>
        <w:tc>
          <w:tcPr>
            <w:tcW w:w="877" w:type="dxa"/>
            <w:tcBorders>
              <w:top w:val="nil"/>
            </w:tcBorders>
            <w:noWrap w:val="0"/>
            <w:vAlign w:val="center"/>
          </w:tcPr>
          <w:p w14:paraId="35ACDCCD">
            <w:pPr>
              <w:pStyle w:val="55"/>
              <w:spacing w:line="400" w:lineRule="exact"/>
              <w:ind w:left="63" w:right="62"/>
              <w:rPr>
                <w:rStyle w:val="27"/>
                <w:rFonts w:ascii="宋体" w:hAnsi="宋体"/>
                <w:color w:val="000000"/>
                <w:sz w:val="30"/>
                <w:szCs w:val="30"/>
              </w:rPr>
            </w:pPr>
          </w:p>
        </w:tc>
        <w:tc>
          <w:tcPr>
            <w:tcW w:w="876" w:type="dxa"/>
            <w:tcBorders>
              <w:top w:val="nil"/>
            </w:tcBorders>
            <w:noWrap w:val="0"/>
            <w:vAlign w:val="center"/>
          </w:tcPr>
          <w:p w14:paraId="10250522">
            <w:pPr>
              <w:pStyle w:val="55"/>
              <w:spacing w:line="400" w:lineRule="exact"/>
              <w:ind w:left="63" w:right="62"/>
              <w:rPr>
                <w:rStyle w:val="27"/>
                <w:rFonts w:ascii="宋体" w:hAnsi="宋体"/>
                <w:color w:val="000000"/>
                <w:sz w:val="30"/>
                <w:szCs w:val="30"/>
              </w:rPr>
            </w:pPr>
          </w:p>
        </w:tc>
      </w:tr>
      <w:tr w14:paraId="7034DD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noWrap w:val="0"/>
            <w:vAlign w:val="center"/>
          </w:tcPr>
          <w:p w14:paraId="48E34BB1">
            <w:pPr>
              <w:pStyle w:val="55"/>
              <w:spacing w:line="400" w:lineRule="exact"/>
              <w:ind w:left="63" w:right="62"/>
              <w:rPr>
                <w:rStyle w:val="27"/>
                <w:rFonts w:ascii="宋体" w:hAnsi="宋体"/>
                <w:color w:val="000000"/>
                <w:sz w:val="30"/>
                <w:szCs w:val="30"/>
              </w:rPr>
            </w:pPr>
          </w:p>
        </w:tc>
        <w:tc>
          <w:tcPr>
            <w:tcW w:w="793" w:type="dxa"/>
            <w:noWrap w:val="0"/>
            <w:vAlign w:val="center"/>
          </w:tcPr>
          <w:p w14:paraId="1A4745E7">
            <w:pPr>
              <w:pStyle w:val="55"/>
              <w:spacing w:line="400" w:lineRule="exact"/>
              <w:ind w:left="63" w:right="62"/>
              <w:rPr>
                <w:rStyle w:val="27"/>
                <w:rFonts w:ascii="宋体" w:hAnsi="宋体"/>
                <w:color w:val="000000"/>
                <w:sz w:val="30"/>
                <w:szCs w:val="30"/>
              </w:rPr>
            </w:pPr>
          </w:p>
        </w:tc>
        <w:tc>
          <w:tcPr>
            <w:tcW w:w="1461" w:type="dxa"/>
            <w:noWrap w:val="0"/>
            <w:vAlign w:val="center"/>
          </w:tcPr>
          <w:p w14:paraId="33055622">
            <w:pPr>
              <w:pStyle w:val="55"/>
              <w:spacing w:line="400" w:lineRule="exact"/>
              <w:ind w:left="63" w:right="62"/>
              <w:rPr>
                <w:rStyle w:val="27"/>
                <w:rFonts w:ascii="宋体" w:hAnsi="宋体"/>
                <w:color w:val="000000"/>
                <w:sz w:val="30"/>
                <w:szCs w:val="30"/>
              </w:rPr>
            </w:pPr>
          </w:p>
        </w:tc>
        <w:tc>
          <w:tcPr>
            <w:tcW w:w="766" w:type="dxa"/>
            <w:noWrap w:val="0"/>
            <w:vAlign w:val="center"/>
          </w:tcPr>
          <w:p w14:paraId="1CC602BE">
            <w:pPr>
              <w:pStyle w:val="55"/>
              <w:spacing w:line="400" w:lineRule="exact"/>
              <w:ind w:left="63" w:right="62"/>
              <w:rPr>
                <w:rStyle w:val="27"/>
                <w:rFonts w:ascii="宋体" w:hAnsi="宋体"/>
                <w:color w:val="000000"/>
                <w:sz w:val="30"/>
                <w:szCs w:val="30"/>
              </w:rPr>
            </w:pPr>
          </w:p>
        </w:tc>
        <w:tc>
          <w:tcPr>
            <w:tcW w:w="876" w:type="dxa"/>
            <w:noWrap w:val="0"/>
            <w:vAlign w:val="center"/>
          </w:tcPr>
          <w:p w14:paraId="25D78AB8">
            <w:pPr>
              <w:pStyle w:val="55"/>
              <w:spacing w:line="400" w:lineRule="exact"/>
              <w:ind w:left="63" w:right="62"/>
              <w:rPr>
                <w:rStyle w:val="27"/>
                <w:rFonts w:ascii="宋体" w:hAnsi="宋体"/>
                <w:color w:val="000000"/>
                <w:sz w:val="30"/>
                <w:szCs w:val="30"/>
              </w:rPr>
            </w:pPr>
          </w:p>
        </w:tc>
        <w:tc>
          <w:tcPr>
            <w:tcW w:w="794" w:type="dxa"/>
            <w:noWrap w:val="0"/>
            <w:vAlign w:val="center"/>
          </w:tcPr>
          <w:p w14:paraId="7C816B81">
            <w:pPr>
              <w:pStyle w:val="55"/>
              <w:spacing w:line="400" w:lineRule="exact"/>
              <w:ind w:left="63" w:right="62"/>
              <w:rPr>
                <w:rStyle w:val="27"/>
                <w:rFonts w:ascii="宋体" w:hAnsi="宋体"/>
                <w:color w:val="000000"/>
                <w:sz w:val="30"/>
                <w:szCs w:val="30"/>
              </w:rPr>
            </w:pPr>
          </w:p>
        </w:tc>
        <w:tc>
          <w:tcPr>
            <w:tcW w:w="1114" w:type="dxa"/>
            <w:noWrap w:val="0"/>
            <w:vAlign w:val="center"/>
          </w:tcPr>
          <w:p w14:paraId="0F36B0C2">
            <w:pPr>
              <w:pStyle w:val="55"/>
              <w:spacing w:line="400" w:lineRule="exact"/>
              <w:ind w:left="63" w:right="62"/>
              <w:rPr>
                <w:rStyle w:val="27"/>
                <w:rFonts w:ascii="宋体" w:hAnsi="宋体"/>
                <w:color w:val="000000"/>
                <w:sz w:val="30"/>
                <w:szCs w:val="30"/>
              </w:rPr>
            </w:pPr>
          </w:p>
        </w:tc>
        <w:tc>
          <w:tcPr>
            <w:tcW w:w="928" w:type="dxa"/>
            <w:noWrap w:val="0"/>
            <w:vAlign w:val="center"/>
          </w:tcPr>
          <w:p w14:paraId="086D34F6">
            <w:pPr>
              <w:pStyle w:val="55"/>
              <w:spacing w:line="400" w:lineRule="exact"/>
              <w:ind w:left="63" w:right="62"/>
              <w:rPr>
                <w:rStyle w:val="27"/>
                <w:rFonts w:ascii="宋体" w:hAnsi="宋体"/>
                <w:color w:val="000000"/>
                <w:sz w:val="30"/>
                <w:szCs w:val="30"/>
              </w:rPr>
            </w:pPr>
          </w:p>
        </w:tc>
        <w:tc>
          <w:tcPr>
            <w:tcW w:w="877" w:type="dxa"/>
            <w:noWrap w:val="0"/>
            <w:vAlign w:val="center"/>
          </w:tcPr>
          <w:p w14:paraId="3C85A08B">
            <w:pPr>
              <w:pStyle w:val="55"/>
              <w:spacing w:line="400" w:lineRule="exact"/>
              <w:ind w:left="63" w:right="62"/>
              <w:rPr>
                <w:rStyle w:val="27"/>
                <w:rFonts w:ascii="宋体" w:hAnsi="宋体"/>
                <w:color w:val="000000"/>
                <w:sz w:val="30"/>
                <w:szCs w:val="30"/>
              </w:rPr>
            </w:pPr>
          </w:p>
        </w:tc>
        <w:tc>
          <w:tcPr>
            <w:tcW w:w="876" w:type="dxa"/>
            <w:noWrap w:val="0"/>
            <w:vAlign w:val="center"/>
          </w:tcPr>
          <w:p w14:paraId="1E55B98D">
            <w:pPr>
              <w:pStyle w:val="55"/>
              <w:spacing w:line="400" w:lineRule="exact"/>
              <w:ind w:left="63" w:right="62"/>
              <w:rPr>
                <w:rStyle w:val="27"/>
                <w:rFonts w:ascii="宋体" w:hAnsi="宋体"/>
                <w:color w:val="000000"/>
                <w:sz w:val="30"/>
                <w:szCs w:val="30"/>
              </w:rPr>
            </w:pPr>
          </w:p>
        </w:tc>
      </w:tr>
    </w:tbl>
    <w:p w14:paraId="3022FC4A">
      <w:pPr>
        <w:pStyle w:val="55"/>
        <w:spacing w:line="460" w:lineRule="exact"/>
        <w:rPr>
          <w:rStyle w:val="27"/>
          <w:rFonts w:ascii="宋体" w:hAnsi="宋体"/>
          <w:sz w:val="24"/>
        </w:rPr>
      </w:pPr>
    </w:p>
    <w:p w14:paraId="0B9FF1EC">
      <w:pPr>
        <w:pStyle w:val="55"/>
        <w:spacing w:line="460" w:lineRule="exact"/>
        <w:rPr>
          <w:rStyle w:val="27"/>
          <w:rFonts w:ascii="宋体" w:hAnsi="宋体"/>
          <w:sz w:val="24"/>
        </w:rPr>
      </w:pPr>
    </w:p>
    <w:p w14:paraId="7DCD6309">
      <w:pPr>
        <w:pStyle w:val="55"/>
        <w:spacing w:line="460" w:lineRule="exact"/>
        <w:rPr>
          <w:rStyle w:val="27"/>
          <w:rFonts w:ascii="宋体" w:hAnsi="宋体"/>
          <w:sz w:val="24"/>
        </w:rPr>
      </w:pPr>
    </w:p>
    <w:p w14:paraId="04A13960">
      <w:pPr>
        <w:pStyle w:val="55"/>
        <w:spacing w:line="460" w:lineRule="exact"/>
        <w:rPr>
          <w:rStyle w:val="27"/>
          <w:rFonts w:ascii="宋体" w:hAnsi="宋体"/>
          <w:sz w:val="24"/>
        </w:rPr>
      </w:pPr>
    </w:p>
    <w:p w14:paraId="2CEA89AB">
      <w:pPr>
        <w:pStyle w:val="55"/>
        <w:spacing w:line="460" w:lineRule="exact"/>
        <w:rPr>
          <w:rStyle w:val="27"/>
          <w:rFonts w:ascii="宋体" w:hAnsi="宋体"/>
          <w:sz w:val="24"/>
        </w:rPr>
      </w:pPr>
    </w:p>
    <w:p w14:paraId="1075B029">
      <w:pPr>
        <w:pStyle w:val="55"/>
        <w:spacing w:line="460" w:lineRule="exact"/>
        <w:rPr>
          <w:rStyle w:val="27"/>
          <w:rFonts w:ascii="宋体" w:hAnsi="宋体"/>
          <w:sz w:val="24"/>
        </w:rPr>
      </w:pPr>
      <w:r>
        <w:rPr>
          <w:rStyle w:val="27"/>
          <w:rFonts w:hint="eastAsia" w:ascii="宋体" w:hAnsi="宋体"/>
          <w:sz w:val="24"/>
        </w:rPr>
        <w:t>附件2：</w:t>
      </w:r>
    </w:p>
    <w:p w14:paraId="69E0A452">
      <w:pPr>
        <w:pStyle w:val="55"/>
        <w:spacing w:line="460" w:lineRule="exact"/>
        <w:jc w:val="center"/>
        <w:rPr>
          <w:rStyle w:val="27"/>
          <w:rFonts w:ascii="宋体" w:hAnsi="宋体"/>
          <w:color w:val="000000"/>
          <w:sz w:val="24"/>
        </w:rPr>
      </w:pPr>
      <w:r>
        <w:rPr>
          <w:rStyle w:val="27"/>
          <w:rFonts w:ascii="宋体" w:hAnsi="宋体"/>
          <w:color w:val="000000"/>
          <w:sz w:val="24"/>
        </w:rPr>
        <w:t>发包人供应材料设备一览表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0"/>
        <w:gridCol w:w="1274"/>
        <w:gridCol w:w="1416"/>
        <w:gridCol w:w="939"/>
        <w:gridCol w:w="850"/>
        <w:gridCol w:w="1043"/>
        <w:gridCol w:w="991"/>
        <w:gridCol w:w="850"/>
        <w:gridCol w:w="1253"/>
        <w:gridCol w:w="991"/>
      </w:tblGrid>
      <w:tr w14:paraId="706375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01" w:hRule="atLeast"/>
          <w:jc w:val="center"/>
        </w:trPr>
        <w:tc>
          <w:tcPr>
            <w:tcW w:w="850" w:type="dxa"/>
            <w:tcBorders>
              <w:top w:val="single" w:color="auto" w:sz="12" w:space="0"/>
              <w:bottom w:val="double" w:color="auto" w:sz="6" w:space="0"/>
            </w:tcBorders>
            <w:noWrap w:val="0"/>
            <w:vAlign w:val="center"/>
          </w:tcPr>
          <w:p w14:paraId="11FC7105">
            <w:pPr>
              <w:pStyle w:val="55"/>
              <w:spacing w:line="460" w:lineRule="exact"/>
              <w:ind w:left="63" w:right="63"/>
              <w:jc w:val="center"/>
              <w:rPr>
                <w:rStyle w:val="27"/>
                <w:rFonts w:ascii="宋体" w:hAnsi="宋体"/>
                <w:color w:val="000000"/>
                <w:sz w:val="24"/>
              </w:rPr>
            </w:pPr>
            <w:r>
              <w:rPr>
                <w:rStyle w:val="27"/>
                <w:rFonts w:ascii="宋体" w:hAnsi="宋体"/>
                <w:color w:val="000000"/>
                <w:sz w:val="24"/>
              </w:rPr>
              <w:t>序号</w:t>
            </w:r>
          </w:p>
        </w:tc>
        <w:tc>
          <w:tcPr>
            <w:tcW w:w="1274" w:type="dxa"/>
            <w:tcBorders>
              <w:top w:val="single" w:color="auto" w:sz="12" w:space="0"/>
              <w:bottom w:val="double" w:color="auto" w:sz="6" w:space="0"/>
            </w:tcBorders>
            <w:noWrap w:val="0"/>
            <w:vAlign w:val="center"/>
          </w:tcPr>
          <w:p w14:paraId="1A84A30A">
            <w:pPr>
              <w:pStyle w:val="55"/>
              <w:spacing w:line="460" w:lineRule="exact"/>
              <w:ind w:left="63" w:right="63"/>
              <w:jc w:val="center"/>
              <w:rPr>
                <w:rStyle w:val="27"/>
                <w:rFonts w:ascii="宋体" w:hAnsi="宋体"/>
                <w:color w:val="000000"/>
                <w:sz w:val="24"/>
              </w:rPr>
            </w:pPr>
            <w:r>
              <w:rPr>
                <w:rStyle w:val="27"/>
                <w:rFonts w:ascii="宋体" w:hAnsi="宋体"/>
                <w:color w:val="000000"/>
                <w:sz w:val="24"/>
              </w:rPr>
              <w:t>材料、</w:t>
            </w:r>
          </w:p>
          <w:p w14:paraId="7FB47597">
            <w:pPr>
              <w:pStyle w:val="55"/>
              <w:spacing w:line="460" w:lineRule="exact"/>
              <w:ind w:right="63"/>
              <w:jc w:val="center"/>
              <w:rPr>
                <w:rStyle w:val="27"/>
                <w:rFonts w:ascii="宋体" w:hAnsi="宋体"/>
                <w:color w:val="000000"/>
                <w:sz w:val="24"/>
              </w:rPr>
            </w:pPr>
            <w:r>
              <w:rPr>
                <w:rStyle w:val="27"/>
                <w:rFonts w:ascii="宋体" w:hAnsi="宋体"/>
                <w:color w:val="000000"/>
                <w:sz w:val="24"/>
              </w:rPr>
              <w:t>设备品种</w:t>
            </w:r>
          </w:p>
        </w:tc>
        <w:tc>
          <w:tcPr>
            <w:tcW w:w="1416" w:type="dxa"/>
            <w:tcBorders>
              <w:top w:val="single" w:color="auto" w:sz="12" w:space="0"/>
              <w:bottom w:val="double" w:color="auto" w:sz="6" w:space="0"/>
            </w:tcBorders>
            <w:noWrap w:val="0"/>
            <w:vAlign w:val="center"/>
          </w:tcPr>
          <w:p w14:paraId="2C8566B4">
            <w:pPr>
              <w:pStyle w:val="55"/>
              <w:spacing w:line="460" w:lineRule="exact"/>
              <w:ind w:left="63" w:right="63"/>
              <w:jc w:val="center"/>
              <w:rPr>
                <w:rStyle w:val="27"/>
                <w:rFonts w:ascii="宋体" w:hAnsi="宋体"/>
                <w:color w:val="000000"/>
                <w:sz w:val="24"/>
              </w:rPr>
            </w:pPr>
            <w:r>
              <w:rPr>
                <w:rStyle w:val="27"/>
                <w:rFonts w:ascii="宋体" w:hAnsi="宋体"/>
                <w:color w:val="000000"/>
                <w:sz w:val="24"/>
              </w:rPr>
              <w:t>规格型号</w:t>
            </w:r>
          </w:p>
        </w:tc>
        <w:tc>
          <w:tcPr>
            <w:tcW w:w="939" w:type="dxa"/>
            <w:tcBorders>
              <w:top w:val="single" w:color="auto" w:sz="12" w:space="0"/>
              <w:bottom w:val="double" w:color="auto" w:sz="6" w:space="0"/>
            </w:tcBorders>
            <w:noWrap w:val="0"/>
            <w:vAlign w:val="center"/>
          </w:tcPr>
          <w:p w14:paraId="6E49A9C9">
            <w:pPr>
              <w:pStyle w:val="55"/>
              <w:spacing w:line="460" w:lineRule="exact"/>
              <w:ind w:left="63" w:right="63"/>
              <w:jc w:val="center"/>
              <w:rPr>
                <w:rStyle w:val="27"/>
                <w:rFonts w:ascii="宋体" w:hAnsi="宋体"/>
                <w:color w:val="000000"/>
                <w:sz w:val="24"/>
              </w:rPr>
            </w:pPr>
            <w:r>
              <w:rPr>
                <w:rStyle w:val="27"/>
                <w:rFonts w:ascii="宋体" w:hAnsi="宋体"/>
                <w:color w:val="000000"/>
                <w:sz w:val="24"/>
              </w:rPr>
              <w:t>单位</w:t>
            </w:r>
          </w:p>
        </w:tc>
        <w:tc>
          <w:tcPr>
            <w:tcW w:w="850" w:type="dxa"/>
            <w:tcBorders>
              <w:top w:val="single" w:color="auto" w:sz="12" w:space="0"/>
              <w:bottom w:val="double" w:color="auto" w:sz="6" w:space="0"/>
            </w:tcBorders>
            <w:noWrap w:val="0"/>
            <w:vAlign w:val="center"/>
          </w:tcPr>
          <w:p w14:paraId="517BD596">
            <w:pPr>
              <w:pStyle w:val="55"/>
              <w:spacing w:line="460" w:lineRule="exact"/>
              <w:ind w:left="63" w:right="63"/>
              <w:jc w:val="center"/>
              <w:rPr>
                <w:rStyle w:val="27"/>
                <w:rFonts w:ascii="宋体" w:hAnsi="宋体"/>
                <w:color w:val="000000"/>
                <w:sz w:val="24"/>
              </w:rPr>
            </w:pPr>
            <w:r>
              <w:rPr>
                <w:rStyle w:val="27"/>
                <w:rFonts w:ascii="宋体" w:hAnsi="宋体"/>
                <w:color w:val="000000"/>
                <w:sz w:val="24"/>
              </w:rPr>
              <w:t>数量</w:t>
            </w:r>
          </w:p>
        </w:tc>
        <w:tc>
          <w:tcPr>
            <w:tcW w:w="1043" w:type="dxa"/>
            <w:tcBorders>
              <w:top w:val="single" w:color="auto" w:sz="12" w:space="0"/>
              <w:bottom w:val="double" w:color="auto" w:sz="6" w:space="0"/>
            </w:tcBorders>
            <w:noWrap w:val="0"/>
            <w:vAlign w:val="center"/>
          </w:tcPr>
          <w:p w14:paraId="6AE57D96">
            <w:pPr>
              <w:pStyle w:val="55"/>
              <w:spacing w:line="460" w:lineRule="exact"/>
              <w:ind w:left="63" w:right="63"/>
              <w:jc w:val="center"/>
              <w:rPr>
                <w:rStyle w:val="27"/>
                <w:rFonts w:ascii="宋体" w:hAnsi="宋体"/>
                <w:color w:val="000000"/>
                <w:sz w:val="24"/>
              </w:rPr>
            </w:pPr>
            <w:r>
              <w:rPr>
                <w:rStyle w:val="27"/>
                <w:rFonts w:ascii="宋体" w:hAnsi="宋体"/>
                <w:color w:val="000000"/>
                <w:sz w:val="24"/>
              </w:rPr>
              <w:t>单价</w:t>
            </w:r>
            <w:r>
              <w:rPr>
                <w:rStyle w:val="27"/>
                <w:rFonts w:hint="eastAsia" w:ascii="宋体" w:hAnsi="宋体"/>
                <w:color w:val="000000"/>
                <w:sz w:val="24"/>
              </w:rPr>
              <w:t>（元）</w:t>
            </w:r>
          </w:p>
        </w:tc>
        <w:tc>
          <w:tcPr>
            <w:tcW w:w="991" w:type="dxa"/>
            <w:tcBorders>
              <w:top w:val="single" w:color="auto" w:sz="12" w:space="0"/>
              <w:bottom w:val="double" w:color="auto" w:sz="6" w:space="0"/>
            </w:tcBorders>
            <w:noWrap w:val="0"/>
            <w:vAlign w:val="center"/>
          </w:tcPr>
          <w:p w14:paraId="452431E6">
            <w:pPr>
              <w:pStyle w:val="55"/>
              <w:spacing w:line="460" w:lineRule="exact"/>
              <w:ind w:left="63" w:right="63"/>
              <w:jc w:val="center"/>
              <w:rPr>
                <w:rStyle w:val="27"/>
                <w:rFonts w:ascii="宋体" w:hAnsi="宋体"/>
                <w:color w:val="000000"/>
                <w:sz w:val="24"/>
              </w:rPr>
            </w:pPr>
            <w:r>
              <w:rPr>
                <w:rStyle w:val="27"/>
                <w:rFonts w:ascii="宋体" w:hAnsi="宋体"/>
                <w:color w:val="000000"/>
                <w:sz w:val="24"/>
              </w:rPr>
              <w:t>质量</w:t>
            </w:r>
          </w:p>
          <w:p w14:paraId="58A19296">
            <w:pPr>
              <w:pStyle w:val="55"/>
              <w:spacing w:line="460" w:lineRule="exact"/>
              <w:ind w:left="63" w:right="63"/>
              <w:jc w:val="center"/>
              <w:rPr>
                <w:rStyle w:val="27"/>
                <w:rFonts w:ascii="宋体" w:hAnsi="宋体"/>
                <w:color w:val="000000"/>
                <w:sz w:val="24"/>
              </w:rPr>
            </w:pPr>
            <w:r>
              <w:rPr>
                <w:rStyle w:val="27"/>
                <w:rFonts w:ascii="宋体" w:hAnsi="宋体"/>
                <w:color w:val="000000"/>
                <w:sz w:val="24"/>
              </w:rPr>
              <w:t>等级</w:t>
            </w:r>
          </w:p>
        </w:tc>
        <w:tc>
          <w:tcPr>
            <w:tcW w:w="850" w:type="dxa"/>
            <w:tcBorders>
              <w:top w:val="single" w:color="auto" w:sz="12" w:space="0"/>
              <w:bottom w:val="double" w:color="auto" w:sz="6" w:space="0"/>
            </w:tcBorders>
            <w:noWrap w:val="0"/>
            <w:vAlign w:val="center"/>
          </w:tcPr>
          <w:p w14:paraId="7AF0FC11">
            <w:pPr>
              <w:pStyle w:val="55"/>
              <w:spacing w:line="460" w:lineRule="exact"/>
              <w:ind w:left="63" w:right="63"/>
              <w:jc w:val="center"/>
              <w:rPr>
                <w:rStyle w:val="27"/>
                <w:rFonts w:ascii="宋体" w:hAnsi="宋体"/>
                <w:color w:val="000000"/>
                <w:sz w:val="24"/>
              </w:rPr>
            </w:pPr>
            <w:r>
              <w:rPr>
                <w:rStyle w:val="27"/>
                <w:rFonts w:ascii="宋体" w:hAnsi="宋体"/>
                <w:color w:val="000000"/>
                <w:sz w:val="24"/>
              </w:rPr>
              <w:t>供应时间</w:t>
            </w:r>
          </w:p>
        </w:tc>
        <w:tc>
          <w:tcPr>
            <w:tcW w:w="1253" w:type="dxa"/>
            <w:tcBorders>
              <w:top w:val="single" w:color="auto" w:sz="12" w:space="0"/>
              <w:bottom w:val="double" w:color="auto" w:sz="6" w:space="0"/>
            </w:tcBorders>
            <w:noWrap w:val="0"/>
            <w:vAlign w:val="center"/>
          </w:tcPr>
          <w:p w14:paraId="35AD6ABD">
            <w:pPr>
              <w:pStyle w:val="55"/>
              <w:spacing w:line="460" w:lineRule="exact"/>
              <w:ind w:left="63" w:right="63"/>
              <w:jc w:val="center"/>
              <w:rPr>
                <w:rStyle w:val="27"/>
                <w:rFonts w:ascii="宋体" w:hAnsi="宋体"/>
                <w:color w:val="000000"/>
                <w:sz w:val="24"/>
              </w:rPr>
            </w:pPr>
            <w:r>
              <w:rPr>
                <w:rStyle w:val="27"/>
                <w:rFonts w:ascii="宋体" w:hAnsi="宋体"/>
                <w:color w:val="000000"/>
                <w:sz w:val="24"/>
              </w:rPr>
              <w:t>送达地点</w:t>
            </w:r>
          </w:p>
        </w:tc>
        <w:tc>
          <w:tcPr>
            <w:tcW w:w="991" w:type="dxa"/>
            <w:tcBorders>
              <w:top w:val="single" w:color="auto" w:sz="12" w:space="0"/>
              <w:bottom w:val="double" w:color="auto" w:sz="6" w:space="0"/>
            </w:tcBorders>
            <w:noWrap w:val="0"/>
            <w:vAlign w:val="center"/>
          </w:tcPr>
          <w:p w14:paraId="78A57EB4">
            <w:pPr>
              <w:pStyle w:val="55"/>
              <w:spacing w:line="460" w:lineRule="exact"/>
              <w:ind w:left="63" w:right="63"/>
              <w:jc w:val="center"/>
              <w:rPr>
                <w:rStyle w:val="27"/>
                <w:rFonts w:ascii="宋体" w:hAnsi="宋体"/>
                <w:color w:val="000000"/>
                <w:sz w:val="24"/>
              </w:rPr>
            </w:pPr>
            <w:r>
              <w:rPr>
                <w:rStyle w:val="27"/>
                <w:rFonts w:ascii="宋体" w:hAnsi="宋体"/>
                <w:color w:val="000000"/>
                <w:sz w:val="24"/>
              </w:rPr>
              <w:t>备注</w:t>
            </w:r>
          </w:p>
        </w:tc>
      </w:tr>
      <w:tr w14:paraId="6495D0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tcBorders>
              <w:top w:val="double" w:color="auto" w:sz="6" w:space="0"/>
              <w:bottom w:val="single" w:color="auto" w:sz="6" w:space="0"/>
            </w:tcBorders>
            <w:noWrap w:val="0"/>
            <w:vAlign w:val="center"/>
          </w:tcPr>
          <w:p w14:paraId="3DAC69ED">
            <w:pPr>
              <w:pStyle w:val="55"/>
              <w:spacing w:line="460" w:lineRule="exact"/>
              <w:ind w:left="63" w:right="63"/>
              <w:rPr>
                <w:rStyle w:val="27"/>
                <w:rFonts w:ascii="宋体" w:hAnsi="宋体"/>
                <w:color w:val="000000"/>
                <w:sz w:val="24"/>
              </w:rPr>
            </w:pPr>
          </w:p>
        </w:tc>
        <w:tc>
          <w:tcPr>
            <w:tcW w:w="1274" w:type="dxa"/>
            <w:tcBorders>
              <w:top w:val="double" w:color="auto" w:sz="6" w:space="0"/>
              <w:bottom w:val="single" w:color="auto" w:sz="6" w:space="0"/>
            </w:tcBorders>
            <w:noWrap w:val="0"/>
            <w:vAlign w:val="center"/>
          </w:tcPr>
          <w:p w14:paraId="08E325ED">
            <w:pPr>
              <w:pStyle w:val="55"/>
              <w:spacing w:line="460" w:lineRule="exact"/>
              <w:ind w:left="63" w:right="63"/>
              <w:rPr>
                <w:rStyle w:val="27"/>
                <w:rFonts w:ascii="宋体" w:hAnsi="宋体"/>
                <w:color w:val="000000"/>
                <w:sz w:val="24"/>
              </w:rPr>
            </w:pPr>
          </w:p>
        </w:tc>
        <w:tc>
          <w:tcPr>
            <w:tcW w:w="1416" w:type="dxa"/>
            <w:tcBorders>
              <w:top w:val="double" w:color="auto" w:sz="6" w:space="0"/>
              <w:bottom w:val="single" w:color="auto" w:sz="6" w:space="0"/>
            </w:tcBorders>
            <w:noWrap w:val="0"/>
            <w:vAlign w:val="center"/>
          </w:tcPr>
          <w:p w14:paraId="35106EEB">
            <w:pPr>
              <w:pStyle w:val="55"/>
              <w:spacing w:line="460" w:lineRule="exact"/>
              <w:ind w:left="63" w:right="63"/>
              <w:rPr>
                <w:rStyle w:val="27"/>
                <w:rFonts w:ascii="宋体" w:hAnsi="宋体"/>
                <w:color w:val="000000"/>
                <w:sz w:val="24"/>
              </w:rPr>
            </w:pPr>
          </w:p>
        </w:tc>
        <w:tc>
          <w:tcPr>
            <w:tcW w:w="939" w:type="dxa"/>
            <w:tcBorders>
              <w:top w:val="double" w:color="auto" w:sz="6" w:space="0"/>
              <w:bottom w:val="single" w:color="auto" w:sz="6" w:space="0"/>
            </w:tcBorders>
            <w:noWrap w:val="0"/>
            <w:vAlign w:val="center"/>
          </w:tcPr>
          <w:p w14:paraId="155EE369">
            <w:pPr>
              <w:pStyle w:val="55"/>
              <w:spacing w:line="460" w:lineRule="exact"/>
              <w:ind w:left="63" w:right="63"/>
              <w:rPr>
                <w:rStyle w:val="27"/>
                <w:rFonts w:ascii="宋体" w:hAnsi="宋体"/>
                <w:color w:val="000000"/>
                <w:sz w:val="24"/>
              </w:rPr>
            </w:pPr>
          </w:p>
        </w:tc>
        <w:tc>
          <w:tcPr>
            <w:tcW w:w="850" w:type="dxa"/>
            <w:tcBorders>
              <w:top w:val="double" w:color="auto" w:sz="6" w:space="0"/>
              <w:bottom w:val="single" w:color="auto" w:sz="6" w:space="0"/>
            </w:tcBorders>
            <w:noWrap w:val="0"/>
            <w:vAlign w:val="center"/>
          </w:tcPr>
          <w:p w14:paraId="686BCCC4">
            <w:pPr>
              <w:pStyle w:val="55"/>
              <w:spacing w:line="460" w:lineRule="exact"/>
              <w:ind w:left="63" w:right="63"/>
              <w:rPr>
                <w:rStyle w:val="27"/>
                <w:rFonts w:ascii="宋体" w:hAnsi="宋体"/>
                <w:color w:val="000000"/>
                <w:sz w:val="24"/>
              </w:rPr>
            </w:pPr>
          </w:p>
        </w:tc>
        <w:tc>
          <w:tcPr>
            <w:tcW w:w="1043" w:type="dxa"/>
            <w:tcBorders>
              <w:top w:val="double" w:color="auto" w:sz="6" w:space="0"/>
              <w:bottom w:val="single" w:color="auto" w:sz="6" w:space="0"/>
            </w:tcBorders>
            <w:noWrap w:val="0"/>
            <w:vAlign w:val="center"/>
          </w:tcPr>
          <w:p w14:paraId="7A0C72FF">
            <w:pPr>
              <w:pStyle w:val="55"/>
              <w:spacing w:line="460" w:lineRule="exact"/>
              <w:ind w:left="63" w:right="63"/>
              <w:rPr>
                <w:rStyle w:val="27"/>
                <w:rFonts w:ascii="宋体" w:hAnsi="宋体"/>
                <w:color w:val="000000"/>
                <w:sz w:val="24"/>
              </w:rPr>
            </w:pPr>
          </w:p>
        </w:tc>
        <w:tc>
          <w:tcPr>
            <w:tcW w:w="991" w:type="dxa"/>
            <w:tcBorders>
              <w:top w:val="double" w:color="auto" w:sz="6" w:space="0"/>
              <w:bottom w:val="single" w:color="auto" w:sz="6" w:space="0"/>
            </w:tcBorders>
            <w:noWrap w:val="0"/>
            <w:vAlign w:val="center"/>
          </w:tcPr>
          <w:p w14:paraId="719D25D6">
            <w:pPr>
              <w:pStyle w:val="55"/>
              <w:spacing w:line="460" w:lineRule="exact"/>
              <w:ind w:left="63" w:right="63"/>
              <w:rPr>
                <w:rStyle w:val="27"/>
                <w:rFonts w:ascii="宋体" w:hAnsi="宋体"/>
                <w:color w:val="000000"/>
                <w:sz w:val="24"/>
              </w:rPr>
            </w:pPr>
          </w:p>
        </w:tc>
        <w:tc>
          <w:tcPr>
            <w:tcW w:w="850" w:type="dxa"/>
            <w:tcBorders>
              <w:top w:val="double" w:color="auto" w:sz="6" w:space="0"/>
              <w:bottom w:val="single" w:color="auto" w:sz="6" w:space="0"/>
            </w:tcBorders>
            <w:noWrap w:val="0"/>
            <w:vAlign w:val="center"/>
          </w:tcPr>
          <w:p w14:paraId="6374831C">
            <w:pPr>
              <w:pStyle w:val="55"/>
              <w:spacing w:line="460" w:lineRule="exact"/>
              <w:ind w:left="63" w:right="63"/>
              <w:rPr>
                <w:rStyle w:val="27"/>
                <w:rFonts w:ascii="宋体" w:hAnsi="宋体"/>
                <w:color w:val="000000"/>
                <w:sz w:val="24"/>
              </w:rPr>
            </w:pPr>
          </w:p>
        </w:tc>
        <w:tc>
          <w:tcPr>
            <w:tcW w:w="1253" w:type="dxa"/>
            <w:tcBorders>
              <w:top w:val="double" w:color="auto" w:sz="6" w:space="0"/>
              <w:bottom w:val="single" w:color="auto" w:sz="6" w:space="0"/>
            </w:tcBorders>
            <w:noWrap w:val="0"/>
            <w:vAlign w:val="center"/>
          </w:tcPr>
          <w:p w14:paraId="5E1036C1">
            <w:pPr>
              <w:pStyle w:val="55"/>
              <w:spacing w:line="460" w:lineRule="exact"/>
              <w:ind w:left="63" w:right="63"/>
              <w:rPr>
                <w:rStyle w:val="27"/>
                <w:rFonts w:ascii="宋体" w:hAnsi="宋体"/>
                <w:color w:val="000000"/>
                <w:sz w:val="24"/>
              </w:rPr>
            </w:pPr>
          </w:p>
        </w:tc>
        <w:tc>
          <w:tcPr>
            <w:tcW w:w="991" w:type="dxa"/>
            <w:tcBorders>
              <w:top w:val="double" w:color="auto" w:sz="6" w:space="0"/>
              <w:bottom w:val="single" w:color="auto" w:sz="6" w:space="0"/>
            </w:tcBorders>
            <w:noWrap w:val="0"/>
            <w:vAlign w:val="center"/>
          </w:tcPr>
          <w:p w14:paraId="25E42FF5">
            <w:pPr>
              <w:pStyle w:val="55"/>
              <w:spacing w:line="460" w:lineRule="exact"/>
              <w:ind w:left="63" w:right="63"/>
              <w:rPr>
                <w:rStyle w:val="27"/>
                <w:rFonts w:ascii="宋体" w:hAnsi="宋体"/>
                <w:color w:val="000000"/>
                <w:sz w:val="24"/>
              </w:rPr>
            </w:pPr>
          </w:p>
        </w:tc>
      </w:tr>
      <w:tr w14:paraId="42707E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tcBorders>
              <w:top w:val="nil"/>
            </w:tcBorders>
            <w:noWrap w:val="0"/>
            <w:vAlign w:val="center"/>
          </w:tcPr>
          <w:p w14:paraId="4700D320">
            <w:pPr>
              <w:pStyle w:val="55"/>
              <w:spacing w:line="460" w:lineRule="exact"/>
              <w:ind w:left="63" w:right="63"/>
              <w:rPr>
                <w:rStyle w:val="27"/>
                <w:rFonts w:ascii="宋体" w:hAnsi="宋体"/>
                <w:color w:val="000000"/>
                <w:sz w:val="24"/>
              </w:rPr>
            </w:pPr>
          </w:p>
        </w:tc>
        <w:tc>
          <w:tcPr>
            <w:tcW w:w="1274" w:type="dxa"/>
            <w:tcBorders>
              <w:top w:val="nil"/>
            </w:tcBorders>
            <w:noWrap w:val="0"/>
            <w:vAlign w:val="center"/>
          </w:tcPr>
          <w:p w14:paraId="237C11FC">
            <w:pPr>
              <w:pStyle w:val="55"/>
              <w:spacing w:line="460" w:lineRule="exact"/>
              <w:ind w:left="63" w:right="63"/>
              <w:rPr>
                <w:rStyle w:val="27"/>
                <w:rFonts w:ascii="宋体" w:hAnsi="宋体"/>
                <w:color w:val="000000"/>
                <w:sz w:val="24"/>
              </w:rPr>
            </w:pPr>
          </w:p>
        </w:tc>
        <w:tc>
          <w:tcPr>
            <w:tcW w:w="1416" w:type="dxa"/>
            <w:tcBorders>
              <w:top w:val="nil"/>
            </w:tcBorders>
            <w:noWrap w:val="0"/>
            <w:vAlign w:val="center"/>
          </w:tcPr>
          <w:p w14:paraId="47249931">
            <w:pPr>
              <w:pStyle w:val="55"/>
              <w:spacing w:line="460" w:lineRule="exact"/>
              <w:ind w:left="63" w:right="63"/>
              <w:rPr>
                <w:rStyle w:val="27"/>
                <w:rFonts w:ascii="宋体" w:hAnsi="宋体"/>
                <w:color w:val="000000"/>
                <w:sz w:val="24"/>
              </w:rPr>
            </w:pPr>
          </w:p>
        </w:tc>
        <w:tc>
          <w:tcPr>
            <w:tcW w:w="939" w:type="dxa"/>
            <w:tcBorders>
              <w:top w:val="nil"/>
            </w:tcBorders>
            <w:noWrap w:val="0"/>
            <w:vAlign w:val="center"/>
          </w:tcPr>
          <w:p w14:paraId="136F0748">
            <w:pPr>
              <w:pStyle w:val="55"/>
              <w:spacing w:line="460" w:lineRule="exact"/>
              <w:ind w:left="63" w:right="63"/>
              <w:rPr>
                <w:rStyle w:val="27"/>
                <w:rFonts w:ascii="宋体" w:hAnsi="宋体"/>
                <w:color w:val="000000"/>
                <w:sz w:val="24"/>
              </w:rPr>
            </w:pPr>
          </w:p>
        </w:tc>
        <w:tc>
          <w:tcPr>
            <w:tcW w:w="850" w:type="dxa"/>
            <w:tcBorders>
              <w:top w:val="nil"/>
            </w:tcBorders>
            <w:noWrap w:val="0"/>
            <w:vAlign w:val="center"/>
          </w:tcPr>
          <w:p w14:paraId="6552FD1E">
            <w:pPr>
              <w:pStyle w:val="55"/>
              <w:spacing w:line="460" w:lineRule="exact"/>
              <w:ind w:left="63" w:right="63"/>
              <w:rPr>
                <w:rStyle w:val="27"/>
                <w:rFonts w:ascii="宋体" w:hAnsi="宋体"/>
                <w:color w:val="000000"/>
                <w:sz w:val="24"/>
              </w:rPr>
            </w:pPr>
          </w:p>
        </w:tc>
        <w:tc>
          <w:tcPr>
            <w:tcW w:w="1043" w:type="dxa"/>
            <w:tcBorders>
              <w:top w:val="nil"/>
            </w:tcBorders>
            <w:noWrap w:val="0"/>
            <w:vAlign w:val="center"/>
          </w:tcPr>
          <w:p w14:paraId="29CE7912">
            <w:pPr>
              <w:pStyle w:val="55"/>
              <w:spacing w:line="460" w:lineRule="exact"/>
              <w:ind w:left="63" w:right="63"/>
              <w:rPr>
                <w:rStyle w:val="27"/>
                <w:rFonts w:ascii="宋体" w:hAnsi="宋体"/>
                <w:color w:val="000000"/>
                <w:sz w:val="24"/>
              </w:rPr>
            </w:pPr>
          </w:p>
        </w:tc>
        <w:tc>
          <w:tcPr>
            <w:tcW w:w="991" w:type="dxa"/>
            <w:tcBorders>
              <w:top w:val="nil"/>
            </w:tcBorders>
            <w:noWrap w:val="0"/>
            <w:vAlign w:val="center"/>
          </w:tcPr>
          <w:p w14:paraId="6C6D45C5">
            <w:pPr>
              <w:pStyle w:val="55"/>
              <w:spacing w:line="460" w:lineRule="exact"/>
              <w:ind w:left="63" w:right="63"/>
              <w:rPr>
                <w:rStyle w:val="27"/>
                <w:rFonts w:ascii="宋体" w:hAnsi="宋体"/>
                <w:color w:val="000000"/>
                <w:sz w:val="24"/>
              </w:rPr>
            </w:pPr>
          </w:p>
        </w:tc>
        <w:tc>
          <w:tcPr>
            <w:tcW w:w="850" w:type="dxa"/>
            <w:tcBorders>
              <w:top w:val="nil"/>
            </w:tcBorders>
            <w:noWrap w:val="0"/>
            <w:vAlign w:val="center"/>
          </w:tcPr>
          <w:p w14:paraId="0CE2C78D">
            <w:pPr>
              <w:pStyle w:val="55"/>
              <w:spacing w:line="460" w:lineRule="exact"/>
              <w:ind w:left="63" w:right="63"/>
              <w:rPr>
                <w:rStyle w:val="27"/>
                <w:rFonts w:ascii="宋体" w:hAnsi="宋体"/>
                <w:color w:val="000000"/>
                <w:sz w:val="24"/>
              </w:rPr>
            </w:pPr>
          </w:p>
        </w:tc>
        <w:tc>
          <w:tcPr>
            <w:tcW w:w="1253" w:type="dxa"/>
            <w:tcBorders>
              <w:top w:val="nil"/>
            </w:tcBorders>
            <w:noWrap w:val="0"/>
            <w:vAlign w:val="center"/>
          </w:tcPr>
          <w:p w14:paraId="23828D55">
            <w:pPr>
              <w:pStyle w:val="55"/>
              <w:spacing w:line="460" w:lineRule="exact"/>
              <w:ind w:left="63" w:right="63"/>
              <w:rPr>
                <w:rStyle w:val="27"/>
                <w:rFonts w:ascii="宋体" w:hAnsi="宋体"/>
                <w:color w:val="000000"/>
                <w:sz w:val="24"/>
              </w:rPr>
            </w:pPr>
          </w:p>
        </w:tc>
        <w:tc>
          <w:tcPr>
            <w:tcW w:w="991" w:type="dxa"/>
            <w:tcBorders>
              <w:top w:val="nil"/>
            </w:tcBorders>
            <w:noWrap w:val="0"/>
            <w:vAlign w:val="center"/>
          </w:tcPr>
          <w:p w14:paraId="44069FF8">
            <w:pPr>
              <w:pStyle w:val="55"/>
              <w:spacing w:line="460" w:lineRule="exact"/>
              <w:ind w:left="63" w:right="63"/>
              <w:rPr>
                <w:rStyle w:val="27"/>
                <w:rFonts w:ascii="宋体" w:hAnsi="宋体"/>
                <w:color w:val="000000"/>
                <w:sz w:val="24"/>
              </w:rPr>
            </w:pPr>
          </w:p>
        </w:tc>
      </w:tr>
      <w:tr w14:paraId="177C25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2EE171A2">
            <w:pPr>
              <w:pStyle w:val="55"/>
              <w:spacing w:line="460" w:lineRule="exact"/>
              <w:ind w:left="63" w:right="63"/>
              <w:rPr>
                <w:rStyle w:val="27"/>
                <w:rFonts w:ascii="宋体" w:hAnsi="宋体"/>
                <w:color w:val="000000"/>
                <w:sz w:val="24"/>
              </w:rPr>
            </w:pPr>
          </w:p>
        </w:tc>
        <w:tc>
          <w:tcPr>
            <w:tcW w:w="1274" w:type="dxa"/>
            <w:noWrap w:val="0"/>
            <w:vAlign w:val="center"/>
          </w:tcPr>
          <w:p w14:paraId="319BC737">
            <w:pPr>
              <w:pStyle w:val="55"/>
              <w:spacing w:line="460" w:lineRule="exact"/>
              <w:ind w:left="63" w:right="63"/>
              <w:rPr>
                <w:rStyle w:val="27"/>
                <w:rFonts w:ascii="宋体" w:hAnsi="宋体"/>
                <w:color w:val="000000"/>
                <w:sz w:val="24"/>
              </w:rPr>
            </w:pPr>
          </w:p>
        </w:tc>
        <w:tc>
          <w:tcPr>
            <w:tcW w:w="1416" w:type="dxa"/>
            <w:noWrap w:val="0"/>
            <w:vAlign w:val="center"/>
          </w:tcPr>
          <w:p w14:paraId="12DEF6FF">
            <w:pPr>
              <w:pStyle w:val="55"/>
              <w:spacing w:line="460" w:lineRule="exact"/>
              <w:ind w:left="63" w:right="63"/>
              <w:rPr>
                <w:rStyle w:val="27"/>
                <w:rFonts w:ascii="宋体" w:hAnsi="宋体"/>
                <w:color w:val="000000"/>
                <w:sz w:val="24"/>
              </w:rPr>
            </w:pPr>
          </w:p>
        </w:tc>
        <w:tc>
          <w:tcPr>
            <w:tcW w:w="939" w:type="dxa"/>
            <w:noWrap w:val="0"/>
            <w:vAlign w:val="center"/>
          </w:tcPr>
          <w:p w14:paraId="64D276EC">
            <w:pPr>
              <w:pStyle w:val="55"/>
              <w:spacing w:line="460" w:lineRule="exact"/>
              <w:ind w:left="63" w:right="63"/>
              <w:rPr>
                <w:rStyle w:val="27"/>
                <w:rFonts w:ascii="宋体" w:hAnsi="宋体"/>
                <w:color w:val="000000"/>
                <w:sz w:val="24"/>
              </w:rPr>
            </w:pPr>
          </w:p>
        </w:tc>
        <w:tc>
          <w:tcPr>
            <w:tcW w:w="850" w:type="dxa"/>
            <w:noWrap w:val="0"/>
            <w:vAlign w:val="center"/>
          </w:tcPr>
          <w:p w14:paraId="769929B8">
            <w:pPr>
              <w:pStyle w:val="55"/>
              <w:spacing w:line="460" w:lineRule="exact"/>
              <w:ind w:left="63" w:right="63"/>
              <w:rPr>
                <w:rStyle w:val="27"/>
                <w:rFonts w:ascii="宋体" w:hAnsi="宋体"/>
                <w:color w:val="000000"/>
                <w:sz w:val="24"/>
              </w:rPr>
            </w:pPr>
          </w:p>
        </w:tc>
        <w:tc>
          <w:tcPr>
            <w:tcW w:w="1043" w:type="dxa"/>
            <w:noWrap w:val="0"/>
            <w:vAlign w:val="center"/>
          </w:tcPr>
          <w:p w14:paraId="3925D392">
            <w:pPr>
              <w:pStyle w:val="55"/>
              <w:spacing w:line="460" w:lineRule="exact"/>
              <w:ind w:left="63" w:right="63"/>
              <w:rPr>
                <w:rStyle w:val="27"/>
                <w:rFonts w:ascii="宋体" w:hAnsi="宋体"/>
                <w:color w:val="000000"/>
                <w:sz w:val="24"/>
              </w:rPr>
            </w:pPr>
          </w:p>
        </w:tc>
        <w:tc>
          <w:tcPr>
            <w:tcW w:w="991" w:type="dxa"/>
            <w:noWrap w:val="0"/>
            <w:vAlign w:val="center"/>
          </w:tcPr>
          <w:p w14:paraId="1496A9A0">
            <w:pPr>
              <w:pStyle w:val="55"/>
              <w:spacing w:line="460" w:lineRule="exact"/>
              <w:ind w:left="63" w:right="63"/>
              <w:rPr>
                <w:rStyle w:val="27"/>
                <w:rFonts w:ascii="宋体" w:hAnsi="宋体"/>
                <w:color w:val="000000"/>
                <w:sz w:val="24"/>
              </w:rPr>
            </w:pPr>
          </w:p>
        </w:tc>
        <w:tc>
          <w:tcPr>
            <w:tcW w:w="850" w:type="dxa"/>
            <w:noWrap w:val="0"/>
            <w:vAlign w:val="center"/>
          </w:tcPr>
          <w:p w14:paraId="71C42F29">
            <w:pPr>
              <w:pStyle w:val="55"/>
              <w:spacing w:line="460" w:lineRule="exact"/>
              <w:ind w:left="63" w:right="63"/>
              <w:rPr>
                <w:rStyle w:val="27"/>
                <w:rFonts w:ascii="宋体" w:hAnsi="宋体"/>
                <w:color w:val="000000"/>
                <w:sz w:val="24"/>
              </w:rPr>
            </w:pPr>
          </w:p>
        </w:tc>
        <w:tc>
          <w:tcPr>
            <w:tcW w:w="1253" w:type="dxa"/>
            <w:noWrap w:val="0"/>
            <w:vAlign w:val="center"/>
          </w:tcPr>
          <w:p w14:paraId="74D28881">
            <w:pPr>
              <w:pStyle w:val="55"/>
              <w:spacing w:line="460" w:lineRule="exact"/>
              <w:ind w:left="63" w:right="63"/>
              <w:rPr>
                <w:rStyle w:val="27"/>
                <w:rFonts w:ascii="宋体" w:hAnsi="宋体"/>
                <w:color w:val="000000"/>
                <w:sz w:val="24"/>
              </w:rPr>
            </w:pPr>
          </w:p>
        </w:tc>
        <w:tc>
          <w:tcPr>
            <w:tcW w:w="991" w:type="dxa"/>
            <w:noWrap w:val="0"/>
            <w:vAlign w:val="center"/>
          </w:tcPr>
          <w:p w14:paraId="0DFDF796">
            <w:pPr>
              <w:pStyle w:val="55"/>
              <w:spacing w:line="460" w:lineRule="exact"/>
              <w:ind w:left="63" w:right="63"/>
              <w:rPr>
                <w:rStyle w:val="27"/>
                <w:rFonts w:ascii="宋体" w:hAnsi="宋体"/>
                <w:color w:val="000000"/>
                <w:sz w:val="24"/>
              </w:rPr>
            </w:pPr>
          </w:p>
        </w:tc>
      </w:tr>
      <w:tr w14:paraId="4FC75E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1BB3838C">
            <w:pPr>
              <w:pStyle w:val="55"/>
              <w:spacing w:line="460" w:lineRule="exact"/>
              <w:ind w:left="63" w:right="63"/>
              <w:rPr>
                <w:rStyle w:val="27"/>
                <w:rFonts w:ascii="宋体" w:hAnsi="宋体"/>
                <w:color w:val="000000"/>
                <w:sz w:val="24"/>
              </w:rPr>
            </w:pPr>
          </w:p>
        </w:tc>
        <w:tc>
          <w:tcPr>
            <w:tcW w:w="1274" w:type="dxa"/>
            <w:noWrap w:val="0"/>
            <w:vAlign w:val="center"/>
          </w:tcPr>
          <w:p w14:paraId="6884F70B">
            <w:pPr>
              <w:pStyle w:val="55"/>
              <w:spacing w:line="460" w:lineRule="exact"/>
              <w:ind w:left="63" w:right="63"/>
              <w:rPr>
                <w:rStyle w:val="27"/>
                <w:rFonts w:ascii="宋体" w:hAnsi="宋体"/>
                <w:color w:val="000000"/>
                <w:sz w:val="24"/>
              </w:rPr>
            </w:pPr>
          </w:p>
        </w:tc>
        <w:tc>
          <w:tcPr>
            <w:tcW w:w="1416" w:type="dxa"/>
            <w:noWrap w:val="0"/>
            <w:vAlign w:val="center"/>
          </w:tcPr>
          <w:p w14:paraId="1B1CD713">
            <w:pPr>
              <w:pStyle w:val="55"/>
              <w:spacing w:line="460" w:lineRule="exact"/>
              <w:ind w:left="63" w:right="63"/>
              <w:rPr>
                <w:rStyle w:val="27"/>
                <w:rFonts w:ascii="宋体" w:hAnsi="宋体"/>
                <w:color w:val="000000"/>
                <w:sz w:val="24"/>
              </w:rPr>
            </w:pPr>
          </w:p>
        </w:tc>
        <w:tc>
          <w:tcPr>
            <w:tcW w:w="939" w:type="dxa"/>
            <w:noWrap w:val="0"/>
            <w:vAlign w:val="center"/>
          </w:tcPr>
          <w:p w14:paraId="7A53D5A1">
            <w:pPr>
              <w:pStyle w:val="55"/>
              <w:spacing w:line="460" w:lineRule="exact"/>
              <w:ind w:left="63" w:right="63"/>
              <w:rPr>
                <w:rStyle w:val="27"/>
                <w:rFonts w:ascii="宋体" w:hAnsi="宋体"/>
                <w:color w:val="000000"/>
                <w:sz w:val="24"/>
              </w:rPr>
            </w:pPr>
          </w:p>
        </w:tc>
        <w:tc>
          <w:tcPr>
            <w:tcW w:w="850" w:type="dxa"/>
            <w:noWrap w:val="0"/>
            <w:vAlign w:val="center"/>
          </w:tcPr>
          <w:p w14:paraId="5C8A64BD">
            <w:pPr>
              <w:pStyle w:val="55"/>
              <w:spacing w:line="460" w:lineRule="exact"/>
              <w:ind w:left="63" w:right="63"/>
              <w:rPr>
                <w:rStyle w:val="27"/>
                <w:rFonts w:ascii="宋体" w:hAnsi="宋体"/>
                <w:color w:val="000000"/>
                <w:sz w:val="24"/>
              </w:rPr>
            </w:pPr>
          </w:p>
        </w:tc>
        <w:tc>
          <w:tcPr>
            <w:tcW w:w="1043" w:type="dxa"/>
            <w:noWrap w:val="0"/>
            <w:vAlign w:val="center"/>
          </w:tcPr>
          <w:p w14:paraId="148573C7">
            <w:pPr>
              <w:pStyle w:val="55"/>
              <w:spacing w:line="460" w:lineRule="exact"/>
              <w:ind w:left="63" w:right="63"/>
              <w:rPr>
                <w:rStyle w:val="27"/>
                <w:rFonts w:ascii="宋体" w:hAnsi="宋体"/>
                <w:color w:val="000000"/>
                <w:sz w:val="24"/>
              </w:rPr>
            </w:pPr>
          </w:p>
        </w:tc>
        <w:tc>
          <w:tcPr>
            <w:tcW w:w="991" w:type="dxa"/>
            <w:noWrap w:val="0"/>
            <w:vAlign w:val="center"/>
          </w:tcPr>
          <w:p w14:paraId="305BCA0F">
            <w:pPr>
              <w:pStyle w:val="55"/>
              <w:spacing w:line="460" w:lineRule="exact"/>
              <w:ind w:left="63" w:right="63"/>
              <w:rPr>
                <w:rStyle w:val="27"/>
                <w:rFonts w:ascii="宋体" w:hAnsi="宋体"/>
                <w:color w:val="000000"/>
                <w:sz w:val="24"/>
              </w:rPr>
            </w:pPr>
          </w:p>
        </w:tc>
        <w:tc>
          <w:tcPr>
            <w:tcW w:w="850" w:type="dxa"/>
            <w:noWrap w:val="0"/>
            <w:vAlign w:val="center"/>
          </w:tcPr>
          <w:p w14:paraId="5DD2D8DE">
            <w:pPr>
              <w:pStyle w:val="55"/>
              <w:spacing w:line="460" w:lineRule="exact"/>
              <w:ind w:left="63" w:right="63"/>
              <w:rPr>
                <w:rStyle w:val="27"/>
                <w:rFonts w:ascii="宋体" w:hAnsi="宋体"/>
                <w:color w:val="000000"/>
                <w:sz w:val="24"/>
              </w:rPr>
            </w:pPr>
          </w:p>
        </w:tc>
        <w:tc>
          <w:tcPr>
            <w:tcW w:w="1253" w:type="dxa"/>
            <w:noWrap w:val="0"/>
            <w:vAlign w:val="center"/>
          </w:tcPr>
          <w:p w14:paraId="1B096A9D">
            <w:pPr>
              <w:pStyle w:val="55"/>
              <w:spacing w:line="460" w:lineRule="exact"/>
              <w:ind w:left="63" w:right="63"/>
              <w:rPr>
                <w:rStyle w:val="27"/>
                <w:rFonts w:ascii="宋体" w:hAnsi="宋体"/>
                <w:color w:val="000000"/>
                <w:sz w:val="24"/>
              </w:rPr>
            </w:pPr>
          </w:p>
        </w:tc>
        <w:tc>
          <w:tcPr>
            <w:tcW w:w="991" w:type="dxa"/>
            <w:noWrap w:val="0"/>
            <w:vAlign w:val="center"/>
          </w:tcPr>
          <w:p w14:paraId="420E1B57">
            <w:pPr>
              <w:pStyle w:val="55"/>
              <w:spacing w:line="460" w:lineRule="exact"/>
              <w:ind w:left="63" w:right="63"/>
              <w:rPr>
                <w:rStyle w:val="27"/>
                <w:rFonts w:ascii="宋体" w:hAnsi="宋体"/>
                <w:color w:val="000000"/>
                <w:sz w:val="24"/>
              </w:rPr>
            </w:pPr>
          </w:p>
        </w:tc>
      </w:tr>
      <w:tr w14:paraId="054CDF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194D9315">
            <w:pPr>
              <w:pStyle w:val="55"/>
              <w:spacing w:line="460" w:lineRule="exact"/>
              <w:ind w:left="63" w:right="63"/>
              <w:rPr>
                <w:rStyle w:val="27"/>
                <w:rFonts w:ascii="宋体" w:hAnsi="宋体"/>
                <w:color w:val="000000"/>
                <w:sz w:val="24"/>
              </w:rPr>
            </w:pPr>
          </w:p>
        </w:tc>
        <w:tc>
          <w:tcPr>
            <w:tcW w:w="1274" w:type="dxa"/>
            <w:noWrap w:val="0"/>
            <w:vAlign w:val="center"/>
          </w:tcPr>
          <w:p w14:paraId="79CAD01B">
            <w:pPr>
              <w:pStyle w:val="55"/>
              <w:spacing w:line="460" w:lineRule="exact"/>
              <w:ind w:left="63" w:right="63"/>
              <w:rPr>
                <w:rStyle w:val="27"/>
                <w:rFonts w:ascii="宋体" w:hAnsi="宋体"/>
                <w:color w:val="000000"/>
                <w:sz w:val="24"/>
              </w:rPr>
            </w:pPr>
          </w:p>
        </w:tc>
        <w:tc>
          <w:tcPr>
            <w:tcW w:w="1416" w:type="dxa"/>
            <w:noWrap w:val="0"/>
            <w:vAlign w:val="center"/>
          </w:tcPr>
          <w:p w14:paraId="2EA70F89">
            <w:pPr>
              <w:pStyle w:val="55"/>
              <w:spacing w:line="460" w:lineRule="exact"/>
              <w:ind w:left="63" w:right="63"/>
              <w:rPr>
                <w:rStyle w:val="27"/>
                <w:rFonts w:ascii="宋体" w:hAnsi="宋体"/>
                <w:color w:val="000000"/>
                <w:sz w:val="24"/>
              </w:rPr>
            </w:pPr>
          </w:p>
        </w:tc>
        <w:tc>
          <w:tcPr>
            <w:tcW w:w="939" w:type="dxa"/>
            <w:noWrap w:val="0"/>
            <w:vAlign w:val="center"/>
          </w:tcPr>
          <w:p w14:paraId="583D567E">
            <w:pPr>
              <w:pStyle w:val="55"/>
              <w:spacing w:line="460" w:lineRule="exact"/>
              <w:ind w:left="63" w:right="63"/>
              <w:rPr>
                <w:rStyle w:val="27"/>
                <w:rFonts w:ascii="宋体" w:hAnsi="宋体"/>
                <w:color w:val="000000"/>
                <w:sz w:val="24"/>
              </w:rPr>
            </w:pPr>
          </w:p>
        </w:tc>
        <w:tc>
          <w:tcPr>
            <w:tcW w:w="850" w:type="dxa"/>
            <w:noWrap w:val="0"/>
            <w:vAlign w:val="center"/>
          </w:tcPr>
          <w:p w14:paraId="3FADD952">
            <w:pPr>
              <w:pStyle w:val="55"/>
              <w:spacing w:line="460" w:lineRule="exact"/>
              <w:ind w:left="63" w:right="63"/>
              <w:rPr>
                <w:rStyle w:val="27"/>
                <w:rFonts w:ascii="宋体" w:hAnsi="宋体"/>
                <w:color w:val="000000"/>
                <w:sz w:val="24"/>
              </w:rPr>
            </w:pPr>
          </w:p>
        </w:tc>
        <w:tc>
          <w:tcPr>
            <w:tcW w:w="1043" w:type="dxa"/>
            <w:noWrap w:val="0"/>
            <w:vAlign w:val="center"/>
          </w:tcPr>
          <w:p w14:paraId="5C48B4C0">
            <w:pPr>
              <w:pStyle w:val="55"/>
              <w:spacing w:line="460" w:lineRule="exact"/>
              <w:ind w:left="63" w:right="63"/>
              <w:rPr>
                <w:rStyle w:val="27"/>
                <w:rFonts w:ascii="宋体" w:hAnsi="宋体"/>
                <w:color w:val="000000"/>
                <w:sz w:val="24"/>
              </w:rPr>
            </w:pPr>
          </w:p>
        </w:tc>
        <w:tc>
          <w:tcPr>
            <w:tcW w:w="991" w:type="dxa"/>
            <w:noWrap w:val="0"/>
            <w:vAlign w:val="center"/>
          </w:tcPr>
          <w:p w14:paraId="4FC8956D">
            <w:pPr>
              <w:pStyle w:val="55"/>
              <w:spacing w:line="460" w:lineRule="exact"/>
              <w:ind w:left="63" w:right="63"/>
              <w:rPr>
                <w:rStyle w:val="27"/>
                <w:rFonts w:ascii="宋体" w:hAnsi="宋体"/>
                <w:color w:val="000000"/>
                <w:sz w:val="24"/>
              </w:rPr>
            </w:pPr>
          </w:p>
        </w:tc>
        <w:tc>
          <w:tcPr>
            <w:tcW w:w="850" w:type="dxa"/>
            <w:noWrap w:val="0"/>
            <w:vAlign w:val="center"/>
          </w:tcPr>
          <w:p w14:paraId="6161FC9F">
            <w:pPr>
              <w:pStyle w:val="55"/>
              <w:spacing w:line="460" w:lineRule="exact"/>
              <w:ind w:left="63" w:right="63"/>
              <w:rPr>
                <w:rStyle w:val="27"/>
                <w:rFonts w:ascii="宋体" w:hAnsi="宋体"/>
                <w:color w:val="000000"/>
                <w:sz w:val="24"/>
              </w:rPr>
            </w:pPr>
          </w:p>
        </w:tc>
        <w:tc>
          <w:tcPr>
            <w:tcW w:w="1253" w:type="dxa"/>
            <w:noWrap w:val="0"/>
            <w:vAlign w:val="center"/>
          </w:tcPr>
          <w:p w14:paraId="11745006">
            <w:pPr>
              <w:pStyle w:val="55"/>
              <w:spacing w:line="460" w:lineRule="exact"/>
              <w:ind w:left="63" w:right="63"/>
              <w:rPr>
                <w:rStyle w:val="27"/>
                <w:rFonts w:ascii="宋体" w:hAnsi="宋体"/>
                <w:color w:val="000000"/>
                <w:sz w:val="24"/>
              </w:rPr>
            </w:pPr>
          </w:p>
        </w:tc>
        <w:tc>
          <w:tcPr>
            <w:tcW w:w="991" w:type="dxa"/>
            <w:noWrap w:val="0"/>
            <w:vAlign w:val="center"/>
          </w:tcPr>
          <w:p w14:paraId="64484696">
            <w:pPr>
              <w:pStyle w:val="55"/>
              <w:spacing w:line="460" w:lineRule="exact"/>
              <w:ind w:left="63" w:right="63"/>
              <w:rPr>
                <w:rStyle w:val="27"/>
                <w:rFonts w:ascii="宋体" w:hAnsi="宋体"/>
                <w:color w:val="000000"/>
                <w:sz w:val="24"/>
              </w:rPr>
            </w:pPr>
          </w:p>
        </w:tc>
      </w:tr>
      <w:tr w14:paraId="64394A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7F4F1FFB">
            <w:pPr>
              <w:pStyle w:val="55"/>
              <w:spacing w:line="460" w:lineRule="exact"/>
              <w:ind w:left="63" w:right="63"/>
              <w:rPr>
                <w:rStyle w:val="27"/>
                <w:rFonts w:ascii="宋体" w:hAnsi="宋体"/>
                <w:color w:val="000000"/>
                <w:sz w:val="24"/>
              </w:rPr>
            </w:pPr>
          </w:p>
        </w:tc>
        <w:tc>
          <w:tcPr>
            <w:tcW w:w="1274" w:type="dxa"/>
            <w:noWrap w:val="0"/>
            <w:vAlign w:val="center"/>
          </w:tcPr>
          <w:p w14:paraId="56A7C82D">
            <w:pPr>
              <w:pStyle w:val="55"/>
              <w:spacing w:line="460" w:lineRule="exact"/>
              <w:ind w:left="63" w:right="63"/>
              <w:rPr>
                <w:rStyle w:val="27"/>
                <w:rFonts w:ascii="宋体" w:hAnsi="宋体"/>
                <w:color w:val="000000"/>
                <w:sz w:val="24"/>
              </w:rPr>
            </w:pPr>
          </w:p>
        </w:tc>
        <w:tc>
          <w:tcPr>
            <w:tcW w:w="1416" w:type="dxa"/>
            <w:noWrap w:val="0"/>
            <w:vAlign w:val="center"/>
          </w:tcPr>
          <w:p w14:paraId="4453C799">
            <w:pPr>
              <w:pStyle w:val="55"/>
              <w:spacing w:line="460" w:lineRule="exact"/>
              <w:ind w:left="63" w:right="63"/>
              <w:rPr>
                <w:rStyle w:val="27"/>
                <w:rFonts w:ascii="宋体" w:hAnsi="宋体"/>
                <w:color w:val="000000"/>
                <w:sz w:val="24"/>
              </w:rPr>
            </w:pPr>
          </w:p>
        </w:tc>
        <w:tc>
          <w:tcPr>
            <w:tcW w:w="939" w:type="dxa"/>
            <w:noWrap w:val="0"/>
            <w:vAlign w:val="center"/>
          </w:tcPr>
          <w:p w14:paraId="7AEF5CC7">
            <w:pPr>
              <w:pStyle w:val="55"/>
              <w:spacing w:line="460" w:lineRule="exact"/>
              <w:ind w:left="63" w:right="63"/>
              <w:rPr>
                <w:rStyle w:val="27"/>
                <w:rFonts w:ascii="宋体" w:hAnsi="宋体"/>
                <w:color w:val="000000"/>
                <w:sz w:val="24"/>
              </w:rPr>
            </w:pPr>
          </w:p>
        </w:tc>
        <w:tc>
          <w:tcPr>
            <w:tcW w:w="850" w:type="dxa"/>
            <w:noWrap w:val="0"/>
            <w:vAlign w:val="center"/>
          </w:tcPr>
          <w:p w14:paraId="31460559">
            <w:pPr>
              <w:pStyle w:val="55"/>
              <w:spacing w:line="460" w:lineRule="exact"/>
              <w:ind w:left="63" w:right="63"/>
              <w:rPr>
                <w:rStyle w:val="27"/>
                <w:rFonts w:ascii="宋体" w:hAnsi="宋体"/>
                <w:color w:val="000000"/>
                <w:sz w:val="24"/>
              </w:rPr>
            </w:pPr>
          </w:p>
        </w:tc>
        <w:tc>
          <w:tcPr>
            <w:tcW w:w="1043" w:type="dxa"/>
            <w:noWrap w:val="0"/>
            <w:vAlign w:val="center"/>
          </w:tcPr>
          <w:p w14:paraId="4CC4459C">
            <w:pPr>
              <w:pStyle w:val="55"/>
              <w:spacing w:line="460" w:lineRule="exact"/>
              <w:ind w:left="63" w:right="63"/>
              <w:rPr>
                <w:rStyle w:val="27"/>
                <w:rFonts w:ascii="宋体" w:hAnsi="宋体"/>
                <w:color w:val="000000"/>
                <w:sz w:val="24"/>
              </w:rPr>
            </w:pPr>
          </w:p>
        </w:tc>
        <w:tc>
          <w:tcPr>
            <w:tcW w:w="991" w:type="dxa"/>
            <w:noWrap w:val="0"/>
            <w:vAlign w:val="center"/>
          </w:tcPr>
          <w:p w14:paraId="65EDB8C9">
            <w:pPr>
              <w:pStyle w:val="55"/>
              <w:spacing w:line="460" w:lineRule="exact"/>
              <w:ind w:left="63" w:right="63"/>
              <w:rPr>
                <w:rStyle w:val="27"/>
                <w:rFonts w:ascii="宋体" w:hAnsi="宋体"/>
                <w:color w:val="000000"/>
                <w:sz w:val="24"/>
              </w:rPr>
            </w:pPr>
          </w:p>
        </w:tc>
        <w:tc>
          <w:tcPr>
            <w:tcW w:w="850" w:type="dxa"/>
            <w:noWrap w:val="0"/>
            <w:vAlign w:val="center"/>
          </w:tcPr>
          <w:p w14:paraId="20414A84">
            <w:pPr>
              <w:pStyle w:val="55"/>
              <w:spacing w:line="460" w:lineRule="exact"/>
              <w:ind w:left="63" w:right="63"/>
              <w:rPr>
                <w:rStyle w:val="27"/>
                <w:rFonts w:ascii="宋体" w:hAnsi="宋体"/>
                <w:color w:val="000000"/>
                <w:sz w:val="24"/>
              </w:rPr>
            </w:pPr>
          </w:p>
        </w:tc>
        <w:tc>
          <w:tcPr>
            <w:tcW w:w="1253" w:type="dxa"/>
            <w:noWrap w:val="0"/>
            <w:vAlign w:val="center"/>
          </w:tcPr>
          <w:p w14:paraId="1B564717">
            <w:pPr>
              <w:pStyle w:val="55"/>
              <w:spacing w:line="460" w:lineRule="exact"/>
              <w:ind w:left="63" w:right="63"/>
              <w:rPr>
                <w:rStyle w:val="27"/>
                <w:rFonts w:ascii="宋体" w:hAnsi="宋体"/>
                <w:color w:val="000000"/>
                <w:sz w:val="24"/>
              </w:rPr>
            </w:pPr>
          </w:p>
        </w:tc>
        <w:tc>
          <w:tcPr>
            <w:tcW w:w="991" w:type="dxa"/>
            <w:noWrap w:val="0"/>
            <w:vAlign w:val="center"/>
          </w:tcPr>
          <w:p w14:paraId="143A418B">
            <w:pPr>
              <w:pStyle w:val="55"/>
              <w:spacing w:line="460" w:lineRule="exact"/>
              <w:ind w:left="63" w:right="63"/>
              <w:rPr>
                <w:rStyle w:val="27"/>
                <w:rFonts w:ascii="宋体" w:hAnsi="宋体"/>
                <w:color w:val="000000"/>
                <w:sz w:val="24"/>
              </w:rPr>
            </w:pPr>
          </w:p>
        </w:tc>
      </w:tr>
      <w:tr w14:paraId="694BE6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367AD49A">
            <w:pPr>
              <w:pStyle w:val="55"/>
              <w:spacing w:line="460" w:lineRule="exact"/>
              <w:ind w:left="63" w:right="63"/>
              <w:rPr>
                <w:rStyle w:val="27"/>
                <w:rFonts w:ascii="宋体" w:hAnsi="宋体"/>
                <w:color w:val="000000"/>
                <w:sz w:val="24"/>
              </w:rPr>
            </w:pPr>
          </w:p>
        </w:tc>
        <w:tc>
          <w:tcPr>
            <w:tcW w:w="1274" w:type="dxa"/>
            <w:noWrap w:val="0"/>
            <w:vAlign w:val="center"/>
          </w:tcPr>
          <w:p w14:paraId="0627708B">
            <w:pPr>
              <w:pStyle w:val="55"/>
              <w:spacing w:line="460" w:lineRule="exact"/>
              <w:ind w:left="63" w:right="63"/>
              <w:rPr>
                <w:rStyle w:val="27"/>
                <w:rFonts w:ascii="宋体" w:hAnsi="宋体"/>
                <w:color w:val="000000"/>
                <w:sz w:val="24"/>
              </w:rPr>
            </w:pPr>
          </w:p>
        </w:tc>
        <w:tc>
          <w:tcPr>
            <w:tcW w:w="1416" w:type="dxa"/>
            <w:noWrap w:val="0"/>
            <w:vAlign w:val="center"/>
          </w:tcPr>
          <w:p w14:paraId="058E2FDF">
            <w:pPr>
              <w:pStyle w:val="55"/>
              <w:spacing w:line="460" w:lineRule="exact"/>
              <w:ind w:left="63" w:right="63"/>
              <w:rPr>
                <w:rStyle w:val="27"/>
                <w:rFonts w:ascii="宋体" w:hAnsi="宋体"/>
                <w:color w:val="000000"/>
                <w:sz w:val="24"/>
              </w:rPr>
            </w:pPr>
          </w:p>
        </w:tc>
        <w:tc>
          <w:tcPr>
            <w:tcW w:w="939" w:type="dxa"/>
            <w:noWrap w:val="0"/>
            <w:vAlign w:val="center"/>
          </w:tcPr>
          <w:p w14:paraId="0266F89C">
            <w:pPr>
              <w:pStyle w:val="55"/>
              <w:spacing w:line="460" w:lineRule="exact"/>
              <w:ind w:left="63" w:right="63"/>
              <w:rPr>
                <w:rStyle w:val="27"/>
                <w:rFonts w:ascii="宋体" w:hAnsi="宋体"/>
                <w:color w:val="000000"/>
                <w:sz w:val="24"/>
              </w:rPr>
            </w:pPr>
          </w:p>
        </w:tc>
        <w:tc>
          <w:tcPr>
            <w:tcW w:w="850" w:type="dxa"/>
            <w:noWrap w:val="0"/>
            <w:vAlign w:val="center"/>
          </w:tcPr>
          <w:p w14:paraId="5CD7BFFF">
            <w:pPr>
              <w:pStyle w:val="55"/>
              <w:spacing w:line="460" w:lineRule="exact"/>
              <w:ind w:left="63" w:right="63"/>
              <w:rPr>
                <w:rStyle w:val="27"/>
                <w:rFonts w:ascii="宋体" w:hAnsi="宋体"/>
                <w:color w:val="000000"/>
                <w:sz w:val="24"/>
              </w:rPr>
            </w:pPr>
          </w:p>
        </w:tc>
        <w:tc>
          <w:tcPr>
            <w:tcW w:w="1043" w:type="dxa"/>
            <w:noWrap w:val="0"/>
            <w:vAlign w:val="center"/>
          </w:tcPr>
          <w:p w14:paraId="0920EBA5">
            <w:pPr>
              <w:pStyle w:val="55"/>
              <w:spacing w:line="460" w:lineRule="exact"/>
              <w:ind w:left="63" w:right="63"/>
              <w:rPr>
                <w:rStyle w:val="27"/>
                <w:rFonts w:ascii="宋体" w:hAnsi="宋体"/>
                <w:color w:val="000000"/>
                <w:sz w:val="24"/>
              </w:rPr>
            </w:pPr>
          </w:p>
        </w:tc>
        <w:tc>
          <w:tcPr>
            <w:tcW w:w="991" w:type="dxa"/>
            <w:noWrap w:val="0"/>
            <w:vAlign w:val="center"/>
          </w:tcPr>
          <w:p w14:paraId="203C55E8">
            <w:pPr>
              <w:pStyle w:val="55"/>
              <w:spacing w:line="460" w:lineRule="exact"/>
              <w:ind w:left="63" w:right="63"/>
              <w:rPr>
                <w:rStyle w:val="27"/>
                <w:rFonts w:ascii="宋体" w:hAnsi="宋体"/>
                <w:color w:val="000000"/>
                <w:sz w:val="24"/>
              </w:rPr>
            </w:pPr>
          </w:p>
        </w:tc>
        <w:tc>
          <w:tcPr>
            <w:tcW w:w="850" w:type="dxa"/>
            <w:noWrap w:val="0"/>
            <w:vAlign w:val="center"/>
          </w:tcPr>
          <w:p w14:paraId="7844FA72">
            <w:pPr>
              <w:pStyle w:val="55"/>
              <w:spacing w:line="460" w:lineRule="exact"/>
              <w:ind w:left="63" w:right="63"/>
              <w:rPr>
                <w:rStyle w:val="27"/>
                <w:rFonts w:ascii="宋体" w:hAnsi="宋体"/>
                <w:color w:val="000000"/>
                <w:sz w:val="24"/>
              </w:rPr>
            </w:pPr>
          </w:p>
        </w:tc>
        <w:tc>
          <w:tcPr>
            <w:tcW w:w="1253" w:type="dxa"/>
            <w:noWrap w:val="0"/>
            <w:vAlign w:val="center"/>
          </w:tcPr>
          <w:p w14:paraId="5F37AE4C">
            <w:pPr>
              <w:pStyle w:val="55"/>
              <w:spacing w:line="460" w:lineRule="exact"/>
              <w:ind w:left="63" w:right="63"/>
              <w:rPr>
                <w:rStyle w:val="27"/>
                <w:rFonts w:ascii="宋体" w:hAnsi="宋体"/>
                <w:color w:val="000000"/>
                <w:sz w:val="24"/>
              </w:rPr>
            </w:pPr>
          </w:p>
        </w:tc>
        <w:tc>
          <w:tcPr>
            <w:tcW w:w="991" w:type="dxa"/>
            <w:noWrap w:val="0"/>
            <w:vAlign w:val="center"/>
          </w:tcPr>
          <w:p w14:paraId="7D996F3F">
            <w:pPr>
              <w:pStyle w:val="55"/>
              <w:spacing w:line="460" w:lineRule="exact"/>
              <w:ind w:left="63" w:right="63"/>
              <w:rPr>
                <w:rStyle w:val="27"/>
                <w:rFonts w:ascii="宋体" w:hAnsi="宋体"/>
                <w:color w:val="000000"/>
                <w:sz w:val="24"/>
              </w:rPr>
            </w:pPr>
          </w:p>
        </w:tc>
      </w:tr>
      <w:tr w14:paraId="53602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4887F99C">
            <w:pPr>
              <w:pStyle w:val="55"/>
              <w:spacing w:line="460" w:lineRule="exact"/>
              <w:ind w:left="63" w:right="63"/>
              <w:rPr>
                <w:rStyle w:val="27"/>
                <w:rFonts w:ascii="宋体" w:hAnsi="宋体"/>
                <w:color w:val="000000"/>
                <w:sz w:val="24"/>
              </w:rPr>
            </w:pPr>
          </w:p>
        </w:tc>
        <w:tc>
          <w:tcPr>
            <w:tcW w:w="1274" w:type="dxa"/>
            <w:noWrap w:val="0"/>
            <w:vAlign w:val="center"/>
          </w:tcPr>
          <w:p w14:paraId="0AB920A3">
            <w:pPr>
              <w:pStyle w:val="55"/>
              <w:spacing w:line="460" w:lineRule="exact"/>
              <w:ind w:left="63" w:right="63"/>
              <w:rPr>
                <w:rStyle w:val="27"/>
                <w:rFonts w:ascii="宋体" w:hAnsi="宋体"/>
                <w:color w:val="000000"/>
                <w:sz w:val="24"/>
              </w:rPr>
            </w:pPr>
          </w:p>
        </w:tc>
        <w:tc>
          <w:tcPr>
            <w:tcW w:w="1416" w:type="dxa"/>
            <w:noWrap w:val="0"/>
            <w:vAlign w:val="center"/>
          </w:tcPr>
          <w:p w14:paraId="412FD1ED">
            <w:pPr>
              <w:pStyle w:val="55"/>
              <w:spacing w:line="460" w:lineRule="exact"/>
              <w:ind w:left="63" w:right="63"/>
              <w:rPr>
                <w:rStyle w:val="27"/>
                <w:rFonts w:ascii="宋体" w:hAnsi="宋体"/>
                <w:color w:val="000000"/>
                <w:sz w:val="24"/>
              </w:rPr>
            </w:pPr>
          </w:p>
        </w:tc>
        <w:tc>
          <w:tcPr>
            <w:tcW w:w="939" w:type="dxa"/>
            <w:noWrap w:val="0"/>
            <w:vAlign w:val="center"/>
          </w:tcPr>
          <w:p w14:paraId="6EE613BE">
            <w:pPr>
              <w:pStyle w:val="55"/>
              <w:spacing w:line="460" w:lineRule="exact"/>
              <w:ind w:left="63" w:right="63"/>
              <w:rPr>
                <w:rStyle w:val="27"/>
                <w:rFonts w:ascii="宋体" w:hAnsi="宋体"/>
                <w:color w:val="000000"/>
                <w:sz w:val="24"/>
              </w:rPr>
            </w:pPr>
          </w:p>
        </w:tc>
        <w:tc>
          <w:tcPr>
            <w:tcW w:w="850" w:type="dxa"/>
            <w:noWrap w:val="0"/>
            <w:vAlign w:val="center"/>
          </w:tcPr>
          <w:p w14:paraId="58A69DED">
            <w:pPr>
              <w:pStyle w:val="55"/>
              <w:spacing w:line="460" w:lineRule="exact"/>
              <w:ind w:left="63" w:right="63"/>
              <w:rPr>
                <w:rStyle w:val="27"/>
                <w:rFonts w:ascii="宋体" w:hAnsi="宋体"/>
                <w:color w:val="000000"/>
                <w:sz w:val="24"/>
              </w:rPr>
            </w:pPr>
          </w:p>
        </w:tc>
        <w:tc>
          <w:tcPr>
            <w:tcW w:w="1043" w:type="dxa"/>
            <w:noWrap w:val="0"/>
            <w:vAlign w:val="center"/>
          </w:tcPr>
          <w:p w14:paraId="053F53A1">
            <w:pPr>
              <w:pStyle w:val="55"/>
              <w:spacing w:line="460" w:lineRule="exact"/>
              <w:ind w:left="63" w:right="63"/>
              <w:rPr>
                <w:rStyle w:val="27"/>
                <w:rFonts w:ascii="宋体" w:hAnsi="宋体"/>
                <w:color w:val="000000"/>
                <w:sz w:val="24"/>
              </w:rPr>
            </w:pPr>
          </w:p>
        </w:tc>
        <w:tc>
          <w:tcPr>
            <w:tcW w:w="991" w:type="dxa"/>
            <w:noWrap w:val="0"/>
            <w:vAlign w:val="center"/>
          </w:tcPr>
          <w:p w14:paraId="2D861733">
            <w:pPr>
              <w:pStyle w:val="55"/>
              <w:spacing w:line="460" w:lineRule="exact"/>
              <w:ind w:left="63" w:right="63"/>
              <w:rPr>
                <w:rStyle w:val="27"/>
                <w:rFonts w:ascii="宋体" w:hAnsi="宋体"/>
                <w:color w:val="000000"/>
                <w:sz w:val="24"/>
              </w:rPr>
            </w:pPr>
          </w:p>
        </w:tc>
        <w:tc>
          <w:tcPr>
            <w:tcW w:w="850" w:type="dxa"/>
            <w:noWrap w:val="0"/>
            <w:vAlign w:val="center"/>
          </w:tcPr>
          <w:p w14:paraId="5357F852">
            <w:pPr>
              <w:pStyle w:val="55"/>
              <w:spacing w:line="460" w:lineRule="exact"/>
              <w:ind w:left="63" w:right="63"/>
              <w:rPr>
                <w:rStyle w:val="27"/>
                <w:rFonts w:ascii="宋体" w:hAnsi="宋体"/>
                <w:color w:val="000000"/>
                <w:sz w:val="24"/>
              </w:rPr>
            </w:pPr>
          </w:p>
        </w:tc>
        <w:tc>
          <w:tcPr>
            <w:tcW w:w="1253" w:type="dxa"/>
            <w:noWrap w:val="0"/>
            <w:vAlign w:val="center"/>
          </w:tcPr>
          <w:p w14:paraId="4CC8C02C">
            <w:pPr>
              <w:pStyle w:val="55"/>
              <w:spacing w:line="460" w:lineRule="exact"/>
              <w:ind w:left="63" w:right="63"/>
              <w:rPr>
                <w:rStyle w:val="27"/>
                <w:rFonts w:ascii="宋体" w:hAnsi="宋体"/>
                <w:color w:val="000000"/>
                <w:sz w:val="24"/>
              </w:rPr>
            </w:pPr>
          </w:p>
        </w:tc>
        <w:tc>
          <w:tcPr>
            <w:tcW w:w="991" w:type="dxa"/>
            <w:noWrap w:val="0"/>
            <w:vAlign w:val="center"/>
          </w:tcPr>
          <w:p w14:paraId="00076ECC">
            <w:pPr>
              <w:pStyle w:val="55"/>
              <w:spacing w:line="460" w:lineRule="exact"/>
              <w:ind w:left="63" w:right="63"/>
              <w:rPr>
                <w:rStyle w:val="27"/>
                <w:rFonts w:ascii="宋体" w:hAnsi="宋体"/>
                <w:color w:val="000000"/>
                <w:sz w:val="24"/>
              </w:rPr>
            </w:pPr>
          </w:p>
        </w:tc>
      </w:tr>
      <w:tr w14:paraId="6E95A7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332D3ABB">
            <w:pPr>
              <w:pStyle w:val="55"/>
              <w:spacing w:line="460" w:lineRule="exact"/>
              <w:jc w:val="center"/>
              <w:rPr>
                <w:rStyle w:val="27"/>
                <w:rFonts w:ascii="宋体" w:hAnsi="宋体"/>
                <w:color w:val="000000"/>
                <w:sz w:val="24"/>
              </w:rPr>
            </w:pPr>
          </w:p>
        </w:tc>
        <w:tc>
          <w:tcPr>
            <w:tcW w:w="1274" w:type="dxa"/>
            <w:noWrap w:val="0"/>
            <w:vAlign w:val="center"/>
          </w:tcPr>
          <w:p w14:paraId="505989DB">
            <w:pPr>
              <w:pStyle w:val="55"/>
              <w:spacing w:line="460" w:lineRule="exact"/>
              <w:jc w:val="center"/>
              <w:rPr>
                <w:rStyle w:val="27"/>
                <w:rFonts w:ascii="宋体" w:hAnsi="宋体"/>
                <w:color w:val="000000"/>
                <w:sz w:val="24"/>
              </w:rPr>
            </w:pPr>
          </w:p>
        </w:tc>
        <w:tc>
          <w:tcPr>
            <w:tcW w:w="1416" w:type="dxa"/>
            <w:noWrap w:val="0"/>
            <w:vAlign w:val="center"/>
          </w:tcPr>
          <w:p w14:paraId="3FAB60AF">
            <w:pPr>
              <w:pStyle w:val="55"/>
              <w:spacing w:line="460" w:lineRule="exact"/>
              <w:jc w:val="center"/>
              <w:rPr>
                <w:rStyle w:val="27"/>
                <w:rFonts w:ascii="宋体" w:hAnsi="宋体"/>
                <w:color w:val="000000"/>
                <w:sz w:val="24"/>
              </w:rPr>
            </w:pPr>
          </w:p>
        </w:tc>
        <w:tc>
          <w:tcPr>
            <w:tcW w:w="939" w:type="dxa"/>
            <w:noWrap w:val="0"/>
            <w:vAlign w:val="center"/>
          </w:tcPr>
          <w:p w14:paraId="54A7390C">
            <w:pPr>
              <w:pStyle w:val="55"/>
              <w:spacing w:line="460" w:lineRule="exact"/>
              <w:jc w:val="center"/>
              <w:rPr>
                <w:rStyle w:val="27"/>
                <w:rFonts w:ascii="宋体" w:hAnsi="宋体"/>
                <w:color w:val="000000"/>
                <w:sz w:val="24"/>
              </w:rPr>
            </w:pPr>
          </w:p>
        </w:tc>
        <w:tc>
          <w:tcPr>
            <w:tcW w:w="850" w:type="dxa"/>
            <w:noWrap w:val="0"/>
            <w:vAlign w:val="center"/>
          </w:tcPr>
          <w:p w14:paraId="029C1098">
            <w:pPr>
              <w:pStyle w:val="55"/>
              <w:spacing w:line="460" w:lineRule="exact"/>
              <w:jc w:val="center"/>
              <w:rPr>
                <w:rStyle w:val="27"/>
                <w:rFonts w:ascii="宋体" w:hAnsi="宋体"/>
                <w:color w:val="000000"/>
                <w:sz w:val="24"/>
              </w:rPr>
            </w:pPr>
          </w:p>
        </w:tc>
        <w:tc>
          <w:tcPr>
            <w:tcW w:w="1043" w:type="dxa"/>
            <w:noWrap w:val="0"/>
            <w:vAlign w:val="center"/>
          </w:tcPr>
          <w:p w14:paraId="39CCFF4E">
            <w:pPr>
              <w:pStyle w:val="55"/>
              <w:spacing w:line="460" w:lineRule="exact"/>
              <w:jc w:val="center"/>
              <w:rPr>
                <w:rStyle w:val="27"/>
                <w:rFonts w:ascii="宋体" w:hAnsi="宋体"/>
                <w:color w:val="000000"/>
                <w:sz w:val="24"/>
              </w:rPr>
            </w:pPr>
          </w:p>
        </w:tc>
        <w:tc>
          <w:tcPr>
            <w:tcW w:w="991" w:type="dxa"/>
            <w:noWrap w:val="0"/>
            <w:vAlign w:val="center"/>
          </w:tcPr>
          <w:p w14:paraId="5D198C75">
            <w:pPr>
              <w:pStyle w:val="55"/>
              <w:spacing w:line="460" w:lineRule="exact"/>
              <w:jc w:val="center"/>
              <w:rPr>
                <w:rStyle w:val="27"/>
                <w:rFonts w:ascii="宋体" w:hAnsi="宋体"/>
                <w:color w:val="000000"/>
                <w:sz w:val="24"/>
              </w:rPr>
            </w:pPr>
          </w:p>
        </w:tc>
        <w:tc>
          <w:tcPr>
            <w:tcW w:w="850" w:type="dxa"/>
            <w:noWrap w:val="0"/>
            <w:vAlign w:val="center"/>
          </w:tcPr>
          <w:p w14:paraId="2F5A836A">
            <w:pPr>
              <w:pStyle w:val="55"/>
              <w:spacing w:line="460" w:lineRule="exact"/>
              <w:jc w:val="center"/>
              <w:rPr>
                <w:rStyle w:val="27"/>
                <w:rFonts w:ascii="宋体" w:hAnsi="宋体"/>
                <w:color w:val="000000"/>
                <w:sz w:val="24"/>
              </w:rPr>
            </w:pPr>
          </w:p>
        </w:tc>
        <w:tc>
          <w:tcPr>
            <w:tcW w:w="1253" w:type="dxa"/>
            <w:noWrap w:val="0"/>
            <w:vAlign w:val="center"/>
          </w:tcPr>
          <w:p w14:paraId="098CA4A7">
            <w:pPr>
              <w:pStyle w:val="55"/>
              <w:spacing w:line="460" w:lineRule="exact"/>
              <w:jc w:val="center"/>
              <w:rPr>
                <w:rStyle w:val="27"/>
                <w:rFonts w:ascii="宋体" w:hAnsi="宋体"/>
                <w:color w:val="000000"/>
                <w:sz w:val="24"/>
              </w:rPr>
            </w:pPr>
          </w:p>
        </w:tc>
        <w:tc>
          <w:tcPr>
            <w:tcW w:w="991" w:type="dxa"/>
            <w:noWrap w:val="0"/>
            <w:vAlign w:val="center"/>
          </w:tcPr>
          <w:p w14:paraId="2A7D2320">
            <w:pPr>
              <w:pStyle w:val="55"/>
              <w:spacing w:line="460" w:lineRule="exact"/>
              <w:jc w:val="center"/>
              <w:rPr>
                <w:rStyle w:val="27"/>
                <w:rFonts w:ascii="宋体" w:hAnsi="宋体"/>
                <w:color w:val="000000"/>
                <w:sz w:val="24"/>
              </w:rPr>
            </w:pPr>
          </w:p>
        </w:tc>
      </w:tr>
      <w:tr w14:paraId="5D035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6EA37466">
            <w:pPr>
              <w:pStyle w:val="55"/>
              <w:spacing w:line="460" w:lineRule="exact"/>
              <w:ind w:left="63" w:right="63"/>
              <w:rPr>
                <w:rStyle w:val="27"/>
                <w:rFonts w:ascii="宋体" w:hAnsi="宋体"/>
                <w:color w:val="000000"/>
                <w:sz w:val="24"/>
              </w:rPr>
            </w:pPr>
          </w:p>
        </w:tc>
        <w:tc>
          <w:tcPr>
            <w:tcW w:w="1274" w:type="dxa"/>
            <w:noWrap w:val="0"/>
            <w:vAlign w:val="center"/>
          </w:tcPr>
          <w:p w14:paraId="259FBDC4">
            <w:pPr>
              <w:pStyle w:val="55"/>
              <w:spacing w:line="460" w:lineRule="exact"/>
              <w:ind w:left="63" w:right="63"/>
              <w:rPr>
                <w:rStyle w:val="27"/>
                <w:rFonts w:ascii="宋体" w:hAnsi="宋体"/>
                <w:color w:val="000000"/>
                <w:sz w:val="24"/>
              </w:rPr>
            </w:pPr>
          </w:p>
        </w:tc>
        <w:tc>
          <w:tcPr>
            <w:tcW w:w="1416" w:type="dxa"/>
            <w:noWrap w:val="0"/>
            <w:vAlign w:val="center"/>
          </w:tcPr>
          <w:p w14:paraId="5B66C0C2">
            <w:pPr>
              <w:pStyle w:val="55"/>
              <w:spacing w:line="460" w:lineRule="exact"/>
              <w:ind w:left="63" w:right="63"/>
              <w:rPr>
                <w:rStyle w:val="27"/>
                <w:rFonts w:ascii="宋体" w:hAnsi="宋体"/>
                <w:color w:val="000000"/>
                <w:sz w:val="24"/>
              </w:rPr>
            </w:pPr>
          </w:p>
        </w:tc>
        <w:tc>
          <w:tcPr>
            <w:tcW w:w="939" w:type="dxa"/>
            <w:noWrap w:val="0"/>
            <w:vAlign w:val="center"/>
          </w:tcPr>
          <w:p w14:paraId="4E06E14F">
            <w:pPr>
              <w:pStyle w:val="55"/>
              <w:spacing w:line="460" w:lineRule="exact"/>
              <w:ind w:left="63" w:right="63"/>
              <w:rPr>
                <w:rStyle w:val="27"/>
                <w:rFonts w:ascii="宋体" w:hAnsi="宋体"/>
                <w:color w:val="000000"/>
                <w:sz w:val="24"/>
              </w:rPr>
            </w:pPr>
          </w:p>
        </w:tc>
        <w:tc>
          <w:tcPr>
            <w:tcW w:w="850" w:type="dxa"/>
            <w:noWrap w:val="0"/>
            <w:vAlign w:val="center"/>
          </w:tcPr>
          <w:p w14:paraId="02675965">
            <w:pPr>
              <w:pStyle w:val="55"/>
              <w:spacing w:line="460" w:lineRule="exact"/>
              <w:ind w:left="63" w:right="63"/>
              <w:rPr>
                <w:rStyle w:val="27"/>
                <w:rFonts w:ascii="宋体" w:hAnsi="宋体"/>
                <w:color w:val="000000"/>
                <w:sz w:val="24"/>
              </w:rPr>
            </w:pPr>
          </w:p>
        </w:tc>
        <w:tc>
          <w:tcPr>
            <w:tcW w:w="1043" w:type="dxa"/>
            <w:noWrap w:val="0"/>
            <w:vAlign w:val="center"/>
          </w:tcPr>
          <w:p w14:paraId="4884424E">
            <w:pPr>
              <w:pStyle w:val="55"/>
              <w:spacing w:line="460" w:lineRule="exact"/>
              <w:ind w:left="63" w:right="63"/>
              <w:rPr>
                <w:rStyle w:val="27"/>
                <w:rFonts w:ascii="宋体" w:hAnsi="宋体"/>
                <w:color w:val="000000"/>
                <w:sz w:val="24"/>
              </w:rPr>
            </w:pPr>
          </w:p>
        </w:tc>
        <w:tc>
          <w:tcPr>
            <w:tcW w:w="991" w:type="dxa"/>
            <w:noWrap w:val="0"/>
            <w:vAlign w:val="center"/>
          </w:tcPr>
          <w:p w14:paraId="7954D2EC">
            <w:pPr>
              <w:pStyle w:val="55"/>
              <w:spacing w:line="460" w:lineRule="exact"/>
              <w:ind w:left="63" w:right="63"/>
              <w:rPr>
                <w:rStyle w:val="27"/>
                <w:rFonts w:ascii="宋体" w:hAnsi="宋体"/>
                <w:color w:val="000000"/>
                <w:sz w:val="24"/>
              </w:rPr>
            </w:pPr>
          </w:p>
        </w:tc>
        <w:tc>
          <w:tcPr>
            <w:tcW w:w="850" w:type="dxa"/>
            <w:noWrap w:val="0"/>
            <w:vAlign w:val="center"/>
          </w:tcPr>
          <w:p w14:paraId="3BF41923">
            <w:pPr>
              <w:pStyle w:val="55"/>
              <w:spacing w:line="460" w:lineRule="exact"/>
              <w:ind w:left="63" w:right="63"/>
              <w:rPr>
                <w:rStyle w:val="27"/>
                <w:rFonts w:ascii="宋体" w:hAnsi="宋体"/>
                <w:color w:val="000000"/>
                <w:sz w:val="24"/>
              </w:rPr>
            </w:pPr>
          </w:p>
        </w:tc>
        <w:tc>
          <w:tcPr>
            <w:tcW w:w="1253" w:type="dxa"/>
            <w:noWrap w:val="0"/>
            <w:vAlign w:val="center"/>
          </w:tcPr>
          <w:p w14:paraId="3A6F5A1B">
            <w:pPr>
              <w:pStyle w:val="55"/>
              <w:spacing w:line="460" w:lineRule="exact"/>
              <w:ind w:left="63" w:right="63"/>
              <w:rPr>
                <w:rStyle w:val="27"/>
                <w:rFonts w:ascii="宋体" w:hAnsi="宋体"/>
                <w:color w:val="000000"/>
                <w:sz w:val="24"/>
              </w:rPr>
            </w:pPr>
          </w:p>
        </w:tc>
        <w:tc>
          <w:tcPr>
            <w:tcW w:w="991" w:type="dxa"/>
            <w:noWrap w:val="0"/>
            <w:vAlign w:val="center"/>
          </w:tcPr>
          <w:p w14:paraId="0C5CEDCC">
            <w:pPr>
              <w:pStyle w:val="55"/>
              <w:spacing w:line="460" w:lineRule="exact"/>
              <w:ind w:left="63" w:right="63"/>
              <w:rPr>
                <w:rStyle w:val="27"/>
                <w:rFonts w:ascii="宋体" w:hAnsi="宋体"/>
                <w:color w:val="000000"/>
                <w:sz w:val="24"/>
              </w:rPr>
            </w:pPr>
          </w:p>
        </w:tc>
      </w:tr>
      <w:tr w14:paraId="53CCE7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7CDE3796">
            <w:pPr>
              <w:pStyle w:val="55"/>
              <w:spacing w:line="460" w:lineRule="exact"/>
              <w:jc w:val="center"/>
              <w:rPr>
                <w:rStyle w:val="27"/>
                <w:rFonts w:ascii="宋体" w:hAnsi="宋体"/>
                <w:color w:val="000000"/>
                <w:sz w:val="24"/>
              </w:rPr>
            </w:pPr>
          </w:p>
        </w:tc>
        <w:tc>
          <w:tcPr>
            <w:tcW w:w="1274" w:type="dxa"/>
            <w:noWrap w:val="0"/>
            <w:vAlign w:val="center"/>
          </w:tcPr>
          <w:p w14:paraId="3B270987">
            <w:pPr>
              <w:pStyle w:val="55"/>
              <w:spacing w:line="460" w:lineRule="exact"/>
              <w:jc w:val="center"/>
              <w:rPr>
                <w:rStyle w:val="27"/>
                <w:rFonts w:ascii="宋体" w:hAnsi="宋体"/>
                <w:color w:val="000000"/>
                <w:sz w:val="24"/>
              </w:rPr>
            </w:pPr>
          </w:p>
        </w:tc>
        <w:tc>
          <w:tcPr>
            <w:tcW w:w="1416" w:type="dxa"/>
            <w:noWrap w:val="0"/>
            <w:vAlign w:val="center"/>
          </w:tcPr>
          <w:p w14:paraId="5CFF8A21">
            <w:pPr>
              <w:pStyle w:val="55"/>
              <w:spacing w:line="460" w:lineRule="exact"/>
              <w:jc w:val="center"/>
              <w:rPr>
                <w:rStyle w:val="27"/>
                <w:rFonts w:ascii="宋体" w:hAnsi="宋体"/>
                <w:color w:val="000000"/>
                <w:sz w:val="24"/>
              </w:rPr>
            </w:pPr>
          </w:p>
        </w:tc>
        <w:tc>
          <w:tcPr>
            <w:tcW w:w="939" w:type="dxa"/>
            <w:noWrap w:val="0"/>
            <w:vAlign w:val="center"/>
          </w:tcPr>
          <w:p w14:paraId="0AB9EEEA">
            <w:pPr>
              <w:pStyle w:val="55"/>
              <w:spacing w:line="460" w:lineRule="exact"/>
              <w:jc w:val="center"/>
              <w:rPr>
                <w:rStyle w:val="27"/>
                <w:rFonts w:ascii="宋体" w:hAnsi="宋体"/>
                <w:color w:val="000000"/>
                <w:sz w:val="24"/>
              </w:rPr>
            </w:pPr>
          </w:p>
        </w:tc>
        <w:tc>
          <w:tcPr>
            <w:tcW w:w="850" w:type="dxa"/>
            <w:noWrap w:val="0"/>
            <w:vAlign w:val="center"/>
          </w:tcPr>
          <w:p w14:paraId="7A11AEDC">
            <w:pPr>
              <w:pStyle w:val="55"/>
              <w:spacing w:line="460" w:lineRule="exact"/>
              <w:jc w:val="center"/>
              <w:rPr>
                <w:rStyle w:val="27"/>
                <w:rFonts w:ascii="宋体" w:hAnsi="宋体"/>
                <w:color w:val="000000"/>
                <w:sz w:val="24"/>
              </w:rPr>
            </w:pPr>
          </w:p>
        </w:tc>
        <w:tc>
          <w:tcPr>
            <w:tcW w:w="1043" w:type="dxa"/>
            <w:noWrap w:val="0"/>
            <w:vAlign w:val="center"/>
          </w:tcPr>
          <w:p w14:paraId="4FDBD930">
            <w:pPr>
              <w:pStyle w:val="55"/>
              <w:spacing w:line="460" w:lineRule="exact"/>
              <w:jc w:val="center"/>
              <w:rPr>
                <w:rStyle w:val="27"/>
                <w:rFonts w:ascii="宋体" w:hAnsi="宋体"/>
                <w:color w:val="000000"/>
                <w:sz w:val="24"/>
              </w:rPr>
            </w:pPr>
          </w:p>
        </w:tc>
        <w:tc>
          <w:tcPr>
            <w:tcW w:w="991" w:type="dxa"/>
            <w:noWrap w:val="0"/>
            <w:vAlign w:val="center"/>
          </w:tcPr>
          <w:p w14:paraId="5CCDD6B9">
            <w:pPr>
              <w:pStyle w:val="55"/>
              <w:spacing w:line="460" w:lineRule="exact"/>
              <w:jc w:val="center"/>
              <w:rPr>
                <w:rStyle w:val="27"/>
                <w:rFonts w:ascii="宋体" w:hAnsi="宋体"/>
                <w:color w:val="000000"/>
                <w:sz w:val="24"/>
              </w:rPr>
            </w:pPr>
          </w:p>
        </w:tc>
        <w:tc>
          <w:tcPr>
            <w:tcW w:w="850" w:type="dxa"/>
            <w:noWrap w:val="0"/>
            <w:vAlign w:val="center"/>
          </w:tcPr>
          <w:p w14:paraId="7627F97C">
            <w:pPr>
              <w:pStyle w:val="55"/>
              <w:spacing w:line="460" w:lineRule="exact"/>
              <w:jc w:val="center"/>
              <w:rPr>
                <w:rStyle w:val="27"/>
                <w:rFonts w:ascii="宋体" w:hAnsi="宋体"/>
                <w:color w:val="000000"/>
                <w:sz w:val="24"/>
              </w:rPr>
            </w:pPr>
          </w:p>
        </w:tc>
        <w:tc>
          <w:tcPr>
            <w:tcW w:w="1253" w:type="dxa"/>
            <w:noWrap w:val="0"/>
            <w:vAlign w:val="center"/>
          </w:tcPr>
          <w:p w14:paraId="0F3AEA85">
            <w:pPr>
              <w:pStyle w:val="55"/>
              <w:spacing w:line="460" w:lineRule="exact"/>
              <w:jc w:val="center"/>
              <w:rPr>
                <w:rStyle w:val="27"/>
                <w:rFonts w:ascii="宋体" w:hAnsi="宋体"/>
                <w:color w:val="000000"/>
                <w:sz w:val="24"/>
              </w:rPr>
            </w:pPr>
          </w:p>
        </w:tc>
        <w:tc>
          <w:tcPr>
            <w:tcW w:w="991" w:type="dxa"/>
            <w:noWrap w:val="0"/>
            <w:vAlign w:val="center"/>
          </w:tcPr>
          <w:p w14:paraId="6C78A0A5">
            <w:pPr>
              <w:pStyle w:val="55"/>
              <w:spacing w:line="460" w:lineRule="exact"/>
              <w:jc w:val="center"/>
              <w:rPr>
                <w:rStyle w:val="27"/>
                <w:rFonts w:ascii="宋体" w:hAnsi="宋体"/>
                <w:color w:val="000000"/>
                <w:sz w:val="24"/>
              </w:rPr>
            </w:pPr>
          </w:p>
        </w:tc>
      </w:tr>
      <w:tr w14:paraId="12196B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43D90F5F">
            <w:pPr>
              <w:pStyle w:val="55"/>
              <w:spacing w:line="460" w:lineRule="exact"/>
              <w:jc w:val="center"/>
              <w:rPr>
                <w:rStyle w:val="27"/>
                <w:rFonts w:ascii="宋体" w:hAnsi="宋体"/>
                <w:color w:val="000000"/>
                <w:sz w:val="24"/>
              </w:rPr>
            </w:pPr>
          </w:p>
        </w:tc>
        <w:tc>
          <w:tcPr>
            <w:tcW w:w="1274" w:type="dxa"/>
            <w:noWrap w:val="0"/>
            <w:vAlign w:val="center"/>
          </w:tcPr>
          <w:p w14:paraId="69E48798">
            <w:pPr>
              <w:pStyle w:val="55"/>
              <w:spacing w:line="460" w:lineRule="exact"/>
              <w:jc w:val="center"/>
              <w:rPr>
                <w:rStyle w:val="27"/>
                <w:rFonts w:ascii="宋体" w:hAnsi="宋体"/>
                <w:color w:val="000000"/>
                <w:sz w:val="24"/>
              </w:rPr>
            </w:pPr>
          </w:p>
        </w:tc>
        <w:tc>
          <w:tcPr>
            <w:tcW w:w="1416" w:type="dxa"/>
            <w:noWrap w:val="0"/>
            <w:vAlign w:val="center"/>
          </w:tcPr>
          <w:p w14:paraId="43642768">
            <w:pPr>
              <w:pStyle w:val="55"/>
              <w:spacing w:line="460" w:lineRule="exact"/>
              <w:jc w:val="center"/>
              <w:rPr>
                <w:rStyle w:val="27"/>
                <w:rFonts w:ascii="宋体" w:hAnsi="宋体"/>
                <w:color w:val="000000"/>
                <w:sz w:val="24"/>
              </w:rPr>
            </w:pPr>
          </w:p>
        </w:tc>
        <w:tc>
          <w:tcPr>
            <w:tcW w:w="939" w:type="dxa"/>
            <w:noWrap w:val="0"/>
            <w:vAlign w:val="center"/>
          </w:tcPr>
          <w:p w14:paraId="2DAD99AB">
            <w:pPr>
              <w:pStyle w:val="55"/>
              <w:spacing w:line="460" w:lineRule="exact"/>
              <w:jc w:val="center"/>
              <w:rPr>
                <w:rStyle w:val="27"/>
                <w:rFonts w:ascii="宋体" w:hAnsi="宋体"/>
                <w:color w:val="000000"/>
                <w:sz w:val="24"/>
              </w:rPr>
            </w:pPr>
          </w:p>
        </w:tc>
        <w:tc>
          <w:tcPr>
            <w:tcW w:w="850" w:type="dxa"/>
            <w:noWrap w:val="0"/>
            <w:vAlign w:val="center"/>
          </w:tcPr>
          <w:p w14:paraId="4E67C8FE">
            <w:pPr>
              <w:pStyle w:val="55"/>
              <w:spacing w:line="460" w:lineRule="exact"/>
              <w:jc w:val="center"/>
              <w:rPr>
                <w:rStyle w:val="27"/>
                <w:rFonts w:ascii="宋体" w:hAnsi="宋体"/>
                <w:color w:val="000000"/>
                <w:sz w:val="24"/>
              </w:rPr>
            </w:pPr>
          </w:p>
        </w:tc>
        <w:tc>
          <w:tcPr>
            <w:tcW w:w="1043" w:type="dxa"/>
            <w:noWrap w:val="0"/>
            <w:vAlign w:val="center"/>
          </w:tcPr>
          <w:p w14:paraId="5DB1D416">
            <w:pPr>
              <w:pStyle w:val="55"/>
              <w:spacing w:line="460" w:lineRule="exact"/>
              <w:jc w:val="center"/>
              <w:rPr>
                <w:rStyle w:val="27"/>
                <w:rFonts w:ascii="宋体" w:hAnsi="宋体"/>
                <w:color w:val="000000"/>
                <w:sz w:val="24"/>
              </w:rPr>
            </w:pPr>
          </w:p>
        </w:tc>
        <w:tc>
          <w:tcPr>
            <w:tcW w:w="991" w:type="dxa"/>
            <w:noWrap w:val="0"/>
            <w:vAlign w:val="center"/>
          </w:tcPr>
          <w:p w14:paraId="604A3469">
            <w:pPr>
              <w:pStyle w:val="55"/>
              <w:spacing w:line="460" w:lineRule="exact"/>
              <w:jc w:val="center"/>
              <w:rPr>
                <w:rStyle w:val="27"/>
                <w:rFonts w:ascii="宋体" w:hAnsi="宋体"/>
                <w:color w:val="000000"/>
                <w:sz w:val="24"/>
              </w:rPr>
            </w:pPr>
          </w:p>
        </w:tc>
        <w:tc>
          <w:tcPr>
            <w:tcW w:w="850" w:type="dxa"/>
            <w:noWrap w:val="0"/>
            <w:vAlign w:val="center"/>
          </w:tcPr>
          <w:p w14:paraId="6ABB0E0E">
            <w:pPr>
              <w:pStyle w:val="55"/>
              <w:spacing w:line="460" w:lineRule="exact"/>
              <w:jc w:val="center"/>
              <w:rPr>
                <w:rStyle w:val="27"/>
                <w:rFonts w:ascii="宋体" w:hAnsi="宋体"/>
                <w:color w:val="000000"/>
                <w:sz w:val="24"/>
              </w:rPr>
            </w:pPr>
          </w:p>
        </w:tc>
        <w:tc>
          <w:tcPr>
            <w:tcW w:w="1253" w:type="dxa"/>
            <w:noWrap w:val="0"/>
            <w:vAlign w:val="center"/>
          </w:tcPr>
          <w:p w14:paraId="47885695">
            <w:pPr>
              <w:pStyle w:val="55"/>
              <w:spacing w:line="460" w:lineRule="exact"/>
              <w:jc w:val="center"/>
              <w:rPr>
                <w:rStyle w:val="27"/>
                <w:rFonts w:ascii="宋体" w:hAnsi="宋体"/>
                <w:color w:val="000000"/>
                <w:sz w:val="24"/>
              </w:rPr>
            </w:pPr>
          </w:p>
        </w:tc>
        <w:tc>
          <w:tcPr>
            <w:tcW w:w="991" w:type="dxa"/>
            <w:noWrap w:val="0"/>
            <w:vAlign w:val="center"/>
          </w:tcPr>
          <w:p w14:paraId="35633375">
            <w:pPr>
              <w:pStyle w:val="55"/>
              <w:spacing w:line="460" w:lineRule="exact"/>
              <w:jc w:val="center"/>
              <w:rPr>
                <w:rStyle w:val="27"/>
                <w:rFonts w:ascii="宋体" w:hAnsi="宋体"/>
                <w:color w:val="000000"/>
                <w:sz w:val="24"/>
              </w:rPr>
            </w:pPr>
          </w:p>
        </w:tc>
      </w:tr>
      <w:tr w14:paraId="6772D7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0DA0FB7C">
            <w:pPr>
              <w:pStyle w:val="55"/>
              <w:spacing w:line="460" w:lineRule="exact"/>
              <w:jc w:val="center"/>
              <w:rPr>
                <w:rStyle w:val="27"/>
                <w:rFonts w:ascii="宋体" w:hAnsi="宋体"/>
                <w:color w:val="000000"/>
                <w:sz w:val="24"/>
              </w:rPr>
            </w:pPr>
          </w:p>
        </w:tc>
        <w:tc>
          <w:tcPr>
            <w:tcW w:w="1274" w:type="dxa"/>
            <w:noWrap w:val="0"/>
            <w:vAlign w:val="center"/>
          </w:tcPr>
          <w:p w14:paraId="3CF74D1F">
            <w:pPr>
              <w:pStyle w:val="55"/>
              <w:spacing w:line="460" w:lineRule="exact"/>
              <w:jc w:val="center"/>
              <w:rPr>
                <w:rStyle w:val="27"/>
                <w:rFonts w:ascii="宋体" w:hAnsi="宋体"/>
                <w:color w:val="000000"/>
                <w:sz w:val="24"/>
              </w:rPr>
            </w:pPr>
          </w:p>
        </w:tc>
        <w:tc>
          <w:tcPr>
            <w:tcW w:w="1416" w:type="dxa"/>
            <w:noWrap w:val="0"/>
            <w:vAlign w:val="center"/>
          </w:tcPr>
          <w:p w14:paraId="5443CF4D">
            <w:pPr>
              <w:pStyle w:val="55"/>
              <w:spacing w:line="460" w:lineRule="exact"/>
              <w:jc w:val="center"/>
              <w:rPr>
                <w:rStyle w:val="27"/>
                <w:rFonts w:ascii="宋体" w:hAnsi="宋体"/>
                <w:color w:val="000000"/>
                <w:sz w:val="24"/>
              </w:rPr>
            </w:pPr>
          </w:p>
        </w:tc>
        <w:tc>
          <w:tcPr>
            <w:tcW w:w="939" w:type="dxa"/>
            <w:noWrap w:val="0"/>
            <w:vAlign w:val="center"/>
          </w:tcPr>
          <w:p w14:paraId="5579ECB2">
            <w:pPr>
              <w:pStyle w:val="55"/>
              <w:spacing w:line="460" w:lineRule="exact"/>
              <w:jc w:val="center"/>
              <w:rPr>
                <w:rStyle w:val="27"/>
                <w:rFonts w:ascii="宋体" w:hAnsi="宋体"/>
                <w:color w:val="000000"/>
                <w:sz w:val="24"/>
              </w:rPr>
            </w:pPr>
          </w:p>
        </w:tc>
        <w:tc>
          <w:tcPr>
            <w:tcW w:w="850" w:type="dxa"/>
            <w:noWrap w:val="0"/>
            <w:vAlign w:val="center"/>
          </w:tcPr>
          <w:p w14:paraId="435BE6CF">
            <w:pPr>
              <w:pStyle w:val="55"/>
              <w:spacing w:line="460" w:lineRule="exact"/>
              <w:jc w:val="center"/>
              <w:rPr>
                <w:rStyle w:val="27"/>
                <w:rFonts w:ascii="宋体" w:hAnsi="宋体"/>
                <w:color w:val="000000"/>
                <w:sz w:val="24"/>
              </w:rPr>
            </w:pPr>
          </w:p>
        </w:tc>
        <w:tc>
          <w:tcPr>
            <w:tcW w:w="1043" w:type="dxa"/>
            <w:noWrap w:val="0"/>
            <w:vAlign w:val="center"/>
          </w:tcPr>
          <w:p w14:paraId="1256F97D">
            <w:pPr>
              <w:pStyle w:val="55"/>
              <w:spacing w:line="460" w:lineRule="exact"/>
              <w:jc w:val="center"/>
              <w:rPr>
                <w:rStyle w:val="27"/>
                <w:rFonts w:ascii="宋体" w:hAnsi="宋体"/>
                <w:color w:val="000000"/>
                <w:sz w:val="24"/>
              </w:rPr>
            </w:pPr>
          </w:p>
        </w:tc>
        <w:tc>
          <w:tcPr>
            <w:tcW w:w="991" w:type="dxa"/>
            <w:noWrap w:val="0"/>
            <w:vAlign w:val="center"/>
          </w:tcPr>
          <w:p w14:paraId="07299FC3">
            <w:pPr>
              <w:pStyle w:val="55"/>
              <w:spacing w:line="460" w:lineRule="exact"/>
              <w:jc w:val="center"/>
              <w:rPr>
                <w:rStyle w:val="27"/>
                <w:rFonts w:ascii="宋体" w:hAnsi="宋体"/>
                <w:color w:val="000000"/>
                <w:sz w:val="24"/>
              </w:rPr>
            </w:pPr>
          </w:p>
        </w:tc>
        <w:tc>
          <w:tcPr>
            <w:tcW w:w="850" w:type="dxa"/>
            <w:noWrap w:val="0"/>
            <w:vAlign w:val="center"/>
          </w:tcPr>
          <w:p w14:paraId="766C338C">
            <w:pPr>
              <w:pStyle w:val="55"/>
              <w:spacing w:line="460" w:lineRule="exact"/>
              <w:jc w:val="center"/>
              <w:rPr>
                <w:rStyle w:val="27"/>
                <w:rFonts w:ascii="宋体" w:hAnsi="宋体"/>
                <w:color w:val="000000"/>
                <w:sz w:val="24"/>
              </w:rPr>
            </w:pPr>
          </w:p>
        </w:tc>
        <w:tc>
          <w:tcPr>
            <w:tcW w:w="1253" w:type="dxa"/>
            <w:noWrap w:val="0"/>
            <w:vAlign w:val="center"/>
          </w:tcPr>
          <w:p w14:paraId="52004E58">
            <w:pPr>
              <w:pStyle w:val="55"/>
              <w:spacing w:line="460" w:lineRule="exact"/>
              <w:jc w:val="center"/>
              <w:rPr>
                <w:rStyle w:val="27"/>
                <w:rFonts w:ascii="宋体" w:hAnsi="宋体"/>
                <w:color w:val="000000"/>
                <w:sz w:val="24"/>
              </w:rPr>
            </w:pPr>
          </w:p>
        </w:tc>
        <w:tc>
          <w:tcPr>
            <w:tcW w:w="991" w:type="dxa"/>
            <w:noWrap w:val="0"/>
            <w:vAlign w:val="center"/>
          </w:tcPr>
          <w:p w14:paraId="16A572EA">
            <w:pPr>
              <w:pStyle w:val="55"/>
              <w:spacing w:line="460" w:lineRule="exact"/>
              <w:jc w:val="center"/>
              <w:rPr>
                <w:rStyle w:val="27"/>
                <w:rFonts w:ascii="宋体" w:hAnsi="宋体"/>
                <w:color w:val="000000"/>
                <w:sz w:val="24"/>
              </w:rPr>
            </w:pPr>
          </w:p>
        </w:tc>
      </w:tr>
      <w:tr w14:paraId="50B19B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0EBDC8FA">
            <w:pPr>
              <w:pStyle w:val="55"/>
              <w:spacing w:line="460" w:lineRule="exact"/>
              <w:jc w:val="center"/>
              <w:rPr>
                <w:rStyle w:val="27"/>
                <w:rFonts w:ascii="宋体" w:hAnsi="宋体"/>
                <w:color w:val="000000"/>
                <w:sz w:val="24"/>
              </w:rPr>
            </w:pPr>
          </w:p>
        </w:tc>
        <w:tc>
          <w:tcPr>
            <w:tcW w:w="1274" w:type="dxa"/>
            <w:noWrap w:val="0"/>
            <w:vAlign w:val="center"/>
          </w:tcPr>
          <w:p w14:paraId="3FA6FBE6">
            <w:pPr>
              <w:pStyle w:val="55"/>
              <w:spacing w:line="460" w:lineRule="exact"/>
              <w:jc w:val="center"/>
              <w:rPr>
                <w:rStyle w:val="27"/>
                <w:rFonts w:ascii="宋体" w:hAnsi="宋体"/>
                <w:color w:val="000000"/>
                <w:sz w:val="24"/>
              </w:rPr>
            </w:pPr>
          </w:p>
        </w:tc>
        <w:tc>
          <w:tcPr>
            <w:tcW w:w="1416" w:type="dxa"/>
            <w:noWrap w:val="0"/>
            <w:vAlign w:val="center"/>
          </w:tcPr>
          <w:p w14:paraId="7CB374AE">
            <w:pPr>
              <w:pStyle w:val="55"/>
              <w:spacing w:line="460" w:lineRule="exact"/>
              <w:jc w:val="center"/>
              <w:rPr>
                <w:rStyle w:val="27"/>
                <w:rFonts w:ascii="宋体" w:hAnsi="宋体"/>
                <w:color w:val="000000"/>
                <w:sz w:val="24"/>
              </w:rPr>
            </w:pPr>
          </w:p>
        </w:tc>
        <w:tc>
          <w:tcPr>
            <w:tcW w:w="939" w:type="dxa"/>
            <w:noWrap w:val="0"/>
            <w:vAlign w:val="center"/>
          </w:tcPr>
          <w:p w14:paraId="3260E90B">
            <w:pPr>
              <w:pStyle w:val="55"/>
              <w:spacing w:line="460" w:lineRule="exact"/>
              <w:jc w:val="center"/>
              <w:rPr>
                <w:rStyle w:val="27"/>
                <w:rFonts w:ascii="宋体" w:hAnsi="宋体"/>
                <w:color w:val="000000"/>
                <w:sz w:val="24"/>
              </w:rPr>
            </w:pPr>
          </w:p>
        </w:tc>
        <w:tc>
          <w:tcPr>
            <w:tcW w:w="850" w:type="dxa"/>
            <w:noWrap w:val="0"/>
            <w:vAlign w:val="center"/>
          </w:tcPr>
          <w:p w14:paraId="01109900">
            <w:pPr>
              <w:pStyle w:val="55"/>
              <w:spacing w:line="460" w:lineRule="exact"/>
              <w:jc w:val="center"/>
              <w:rPr>
                <w:rStyle w:val="27"/>
                <w:rFonts w:ascii="宋体" w:hAnsi="宋体"/>
                <w:color w:val="000000"/>
                <w:sz w:val="24"/>
              </w:rPr>
            </w:pPr>
          </w:p>
        </w:tc>
        <w:tc>
          <w:tcPr>
            <w:tcW w:w="1043" w:type="dxa"/>
            <w:noWrap w:val="0"/>
            <w:vAlign w:val="center"/>
          </w:tcPr>
          <w:p w14:paraId="7FF6CA97">
            <w:pPr>
              <w:pStyle w:val="55"/>
              <w:spacing w:line="460" w:lineRule="exact"/>
              <w:jc w:val="center"/>
              <w:rPr>
                <w:rStyle w:val="27"/>
                <w:rFonts w:ascii="宋体" w:hAnsi="宋体"/>
                <w:color w:val="000000"/>
                <w:sz w:val="24"/>
              </w:rPr>
            </w:pPr>
          </w:p>
        </w:tc>
        <w:tc>
          <w:tcPr>
            <w:tcW w:w="991" w:type="dxa"/>
            <w:noWrap w:val="0"/>
            <w:vAlign w:val="center"/>
          </w:tcPr>
          <w:p w14:paraId="1934E9E7">
            <w:pPr>
              <w:pStyle w:val="55"/>
              <w:spacing w:line="460" w:lineRule="exact"/>
              <w:jc w:val="center"/>
              <w:rPr>
                <w:rStyle w:val="27"/>
                <w:rFonts w:ascii="宋体" w:hAnsi="宋体"/>
                <w:color w:val="000000"/>
                <w:sz w:val="24"/>
              </w:rPr>
            </w:pPr>
          </w:p>
        </w:tc>
        <w:tc>
          <w:tcPr>
            <w:tcW w:w="850" w:type="dxa"/>
            <w:noWrap w:val="0"/>
            <w:vAlign w:val="center"/>
          </w:tcPr>
          <w:p w14:paraId="063B4149">
            <w:pPr>
              <w:pStyle w:val="55"/>
              <w:spacing w:line="460" w:lineRule="exact"/>
              <w:jc w:val="center"/>
              <w:rPr>
                <w:rStyle w:val="27"/>
                <w:rFonts w:ascii="宋体" w:hAnsi="宋体"/>
                <w:color w:val="000000"/>
                <w:sz w:val="24"/>
              </w:rPr>
            </w:pPr>
          </w:p>
        </w:tc>
        <w:tc>
          <w:tcPr>
            <w:tcW w:w="1253" w:type="dxa"/>
            <w:noWrap w:val="0"/>
            <w:vAlign w:val="center"/>
          </w:tcPr>
          <w:p w14:paraId="3246499D">
            <w:pPr>
              <w:pStyle w:val="55"/>
              <w:spacing w:line="460" w:lineRule="exact"/>
              <w:jc w:val="center"/>
              <w:rPr>
                <w:rStyle w:val="27"/>
                <w:rFonts w:ascii="宋体" w:hAnsi="宋体"/>
                <w:color w:val="000000"/>
                <w:sz w:val="24"/>
              </w:rPr>
            </w:pPr>
          </w:p>
        </w:tc>
        <w:tc>
          <w:tcPr>
            <w:tcW w:w="991" w:type="dxa"/>
            <w:noWrap w:val="0"/>
            <w:vAlign w:val="center"/>
          </w:tcPr>
          <w:p w14:paraId="092FCA1D">
            <w:pPr>
              <w:pStyle w:val="55"/>
              <w:spacing w:line="460" w:lineRule="exact"/>
              <w:jc w:val="center"/>
              <w:rPr>
                <w:rStyle w:val="27"/>
                <w:rFonts w:ascii="宋体" w:hAnsi="宋体"/>
                <w:color w:val="000000"/>
                <w:sz w:val="24"/>
              </w:rPr>
            </w:pPr>
          </w:p>
        </w:tc>
      </w:tr>
      <w:tr w14:paraId="23E646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3A81C97B">
            <w:pPr>
              <w:pStyle w:val="55"/>
              <w:spacing w:line="460" w:lineRule="exact"/>
              <w:jc w:val="center"/>
              <w:rPr>
                <w:rStyle w:val="27"/>
                <w:rFonts w:ascii="宋体" w:hAnsi="宋体"/>
                <w:color w:val="000000"/>
                <w:sz w:val="24"/>
              </w:rPr>
            </w:pPr>
          </w:p>
        </w:tc>
        <w:tc>
          <w:tcPr>
            <w:tcW w:w="1274" w:type="dxa"/>
            <w:noWrap w:val="0"/>
            <w:vAlign w:val="center"/>
          </w:tcPr>
          <w:p w14:paraId="1FE19853">
            <w:pPr>
              <w:pStyle w:val="55"/>
              <w:spacing w:line="460" w:lineRule="exact"/>
              <w:jc w:val="center"/>
              <w:rPr>
                <w:rStyle w:val="27"/>
                <w:rFonts w:ascii="宋体" w:hAnsi="宋体"/>
                <w:color w:val="000000"/>
                <w:sz w:val="24"/>
              </w:rPr>
            </w:pPr>
          </w:p>
        </w:tc>
        <w:tc>
          <w:tcPr>
            <w:tcW w:w="1416" w:type="dxa"/>
            <w:noWrap w:val="0"/>
            <w:vAlign w:val="center"/>
          </w:tcPr>
          <w:p w14:paraId="3C15FB09">
            <w:pPr>
              <w:pStyle w:val="55"/>
              <w:spacing w:line="460" w:lineRule="exact"/>
              <w:jc w:val="center"/>
              <w:rPr>
                <w:rStyle w:val="27"/>
                <w:rFonts w:ascii="宋体" w:hAnsi="宋体"/>
                <w:color w:val="000000"/>
                <w:sz w:val="24"/>
              </w:rPr>
            </w:pPr>
          </w:p>
        </w:tc>
        <w:tc>
          <w:tcPr>
            <w:tcW w:w="939" w:type="dxa"/>
            <w:noWrap w:val="0"/>
            <w:vAlign w:val="center"/>
          </w:tcPr>
          <w:p w14:paraId="6C5FDE67">
            <w:pPr>
              <w:pStyle w:val="55"/>
              <w:spacing w:line="460" w:lineRule="exact"/>
              <w:jc w:val="center"/>
              <w:rPr>
                <w:rStyle w:val="27"/>
                <w:rFonts w:ascii="宋体" w:hAnsi="宋体"/>
                <w:color w:val="000000"/>
                <w:sz w:val="24"/>
              </w:rPr>
            </w:pPr>
          </w:p>
        </w:tc>
        <w:tc>
          <w:tcPr>
            <w:tcW w:w="850" w:type="dxa"/>
            <w:noWrap w:val="0"/>
            <w:vAlign w:val="center"/>
          </w:tcPr>
          <w:p w14:paraId="2983442A">
            <w:pPr>
              <w:pStyle w:val="55"/>
              <w:spacing w:line="460" w:lineRule="exact"/>
              <w:jc w:val="center"/>
              <w:rPr>
                <w:rStyle w:val="27"/>
                <w:rFonts w:ascii="宋体" w:hAnsi="宋体"/>
                <w:color w:val="000000"/>
                <w:sz w:val="24"/>
              </w:rPr>
            </w:pPr>
          </w:p>
        </w:tc>
        <w:tc>
          <w:tcPr>
            <w:tcW w:w="1043" w:type="dxa"/>
            <w:noWrap w:val="0"/>
            <w:vAlign w:val="center"/>
          </w:tcPr>
          <w:p w14:paraId="52769BAE">
            <w:pPr>
              <w:pStyle w:val="55"/>
              <w:spacing w:line="460" w:lineRule="exact"/>
              <w:jc w:val="center"/>
              <w:rPr>
                <w:rStyle w:val="27"/>
                <w:rFonts w:ascii="宋体" w:hAnsi="宋体"/>
                <w:color w:val="000000"/>
                <w:sz w:val="24"/>
              </w:rPr>
            </w:pPr>
          </w:p>
        </w:tc>
        <w:tc>
          <w:tcPr>
            <w:tcW w:w="991" w:type="dxa"/>
            <w:noWrap w:val="0"/>
            <w:vAlign w:val="center"/>
          </w:tcPr>
          <w:p w14:paraId="6C162793">
            <w:pPr>
              <w:pStyle w:val="55"/>
              <w:spacing w:line="460" w:lineRule="exact"/>
              <w:jc w:val="center"/>
              <w:rPr>
                <w:rStyle w:val="27"/>
                <w:rFonts w:ascii="宋体" w:hAnsi="宋体"/>
                <w:color w:val="000000"/>
                <w:sz w:val="24"/>
              </w:rPr>
            </w:pPr>
          </w:p>
        </w:tc>
        <w:tc>
          <w:tcPr>
            <w:tcW w:w="850" w:type="dxa"/>
            <w:noWrap w:val="0"/>
            <w:vAlign w:val="center"/>
          </w:tcPr>
          <w:p w14:paraId="2D772FDA">
            <w:pPr>
              <w:pStyle w:val="55"/>
              <w:spacing w:line="460" w:lineRule="exact"/>
              <w:jc w:val="center"/>
              <w:rPr>
                <w:rStyle w:val="27"/>
                <w:rFonts w:ascii="宋体" w:hAnsi="宋体"/>
                <w:color w:val="000000"/>
                <w:sz w:val="24"/>
              </w:rPr>
            </w:pPr>
          </w:p>
        </w:tc>
        <w:tc>
          <w:tcPr>
            <w:tcW w:w="1253" w:type="dxa"/>
            <w:noWrap w:val="0"/>
            <w:vAlign w:val="center"/>
          </w:tcPr>
          <w:p w14:paraId="30D01DE0">
            <w:pPr>
              <w:pStyle w:val="55"/>
              <w:spacing w:line="460" w:lineRule="exact"/>
              <w:jc w:val="center"/>
              <w:rPr>
                <w:rStyle w:val="27"/>
                <w:rFonts w:ascii="宋体" w:hAnsi="宋体"/>
                <w:color w:val="000000"/>
                <w:sz w:val="24"/>
              </w:rPr>
            </w:pPr>
          </w:p>
        </w:tc>
        <w:tc>
          <w:tcPr>
            <w:tcW w:w="991" w:type="dxa"/>
            <w:noWrap w:val="0"/>
            <w:vAlign w:val="center"/>
          </w:tcPr>
          <w:p w14:paraId="47A9F20C">
            <w:pPr>
              <w:pStyle w:val="55"/>
              <w:spacing w:line="460" w:lineRule="exact"/>
              <w:jc w:val="center"/>
              <w:rPr>
                <w:rStyle w:val="27"/>
                <w:rFonts w:ascii="宋体" w:hAnsi="宋体"/>
                <w:color w:val="000000"/>
                <w:sz w:val="24"/>
              </w:rPr>
            </w:pPr>
          </w:p>
        </w:tc>
      </w:tr>
      <w:tr w14:paraId="79FD19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550601E5">
            <w:pPr>
              <w:pStyle w:val="55"/>
              <w:spacing w:line="460" w:lineRule="exact"/>
              <w:jc w:val="center"/>
              <w:rPr>
                <w:rStyle w:val="27"/>
                <w:rFonts w:ascii="宋体" w:hAnsi="宋体"/>
                <w:color w:val="000000"/>
                <w:sz w:val="24"/>
              </w:rPr>
            </w:pPr>
          </w:p>
        </w:tc>
        <w:tc>
          <w:tcPr>
            <w:tcW w:w="1274" w:type="dxa"/>
            <w:noWrap w:val="0"/>
            <w:vAlign w:val="center"/>
          </w:tcPr>
          <w:p w14:paraId="3063BF1D">
            <w:pPr>
              <w:pStyle w:val="55"/>
              <w:spacing w:line="460" w:lineRule="exact"/>
              <w:jc w:val="center"/>
              <w:rPr>
                <w:rStyle w:val="27"/>
                <w:rFonts w:ascii="宋体" w:hAnsi="宋体"/>
                <w:color w:val="000000"/>
                <w:sz w:val="24"/>
              </w:rPr>
            </w:pPr>
          </w:p>
        </w:tc>
        <w:tc>
          <w:tcPr>
            <w:tcW w:w="1416" w:type="dxa"/>
            <w:noWrap w:val="0"/>
            <w:vAlign w:val="center"/>
          </w:tcPr>
          <w:p w14:paraId="7E28AD97">
            <w:pPr>
              <w:pStyle w:val="55"/>
              <w:spacing w:line="460" w:lineRule="exact"/>
              <w:jc w:val="center"/>
              <w:rPr>
                <w:rStyle w:val="27"/>
                <w:rFonts w:ascii="宋体" w:hAnsi="宋体"/>
                <w:color w:val="000000"/>
                <w:sz w:val="24"/>
              </w:rPr>
            </w:pPr>
          </w:p>
        </w:tc>
        <w:tc>
          <w:tcPr>
            <w:tcW w:w="939" w:type="dxa"/>
            <w:noWrap w:val="0"/>
            <w:vAlign w:val="center"/>
          </w:tcPr>
          <w:p w14:paraId="4DD45A44">
            <w:pPr>
              <w:pStyle w:val="55"/>
              <w:spacing w:line="460" w:lineRule="exact"/>
              <w:jc w:val="center"/>
              <w:rPr>
                <w:rStyle w:val="27"/>
                <w:rFonts w:ascii="宋体" w:hAnsi="宋体"/>
                <w:color w:val="000000"/>
                <w:sz w:val="24"/>
              </w:rPr>
            </w:pPr>
          </w:p>
        </w:tc>
        <w:tc>
          <w:tcPr>
            <w:tcW w:w="850" w:type="dxa"/>
            <w:noWrap w:val="0"/>
            <w:vAlign w:val="center"/>
          </w:tcPr>
          <w:p w14:paraId="5BF3E3FF">
            <w:pPr>
              <w:pStyle w:val="55"/>
              <w:spacing w:line="460" w:lineRule="exact"/>
              <w:jc w:val="center"/>
              <w:rPr>
                <w:rStyle w:val="27"/>
                <w:rFonts w:ascii="宋体" w:hAnsi="宋体"/>
                <w:color w:val="000000"/>
                <w:sz w:val="24"/>
              </w:rPr>
            </w:pPr>
          </w:p>
        </w:tc>
        <w:tc>
          <w:tcPr>
            <w:tcW w:w="1043" w:type="dxa"/>
            <w:noWrap w:val="0"/>
            <w:vAlign w:val="center"/>
          </w:tcPr>
          <w:p w14:paraId="0F191725">
            <w:pPr>
              <w:pStyle w:val="55"/>
              <w:spacing w:line="460" w:lineRule="exact"/>
              <w:jc w:val="center"/>
              <w:rPr>
                <w:rStyle w:val="27"/>
                <w:rFonts w:ascii="宋体" w:hAnsi="宋体"/>
                <w:color w:val="000000"/>
                <w:sz w:val="24"/>
              </w:rPr>
            </w:pPr>
          </w:p>
        </w:tc>
        <w:tc>
          <w:tcPr>
            <w:tcW w:w="991" w:type="dxa"/>
            <w:noWrap w:val="0"/>
            <w:vAlign w:val="center"/>
          </w:tcPr>
          <w:p w14:paraId="4EC0DE54">
            <w:pPr>
              <w:pStyle w:val="55"/>
              <w:spacing w:line="460" w:lineRule="exact"/>
              <w:jc w:val="center"/>
              <w:rPr>
                <w:rStyle w:val="27"/>
                <w:rFonts w:ascii="宋体" w:hAnsi="宋体"/>
                <w:color w:val="000000"/>
                <w:sz w:val="24"/>
              </w:rPr>
            </w:pPr>
          </w:p>
        </w:tc>
        <w:tc>
          <w:tcPr>
            <w:tcW w:w="850" w:type="dxa"/>
            <w:noWrap w:val="0"/>
            <w:vAlign w:val="center"/>
          </w:tcPr>
          <w:p w14:paraId="5F05A539">
            <w:pPr>
              <w:pStyle w:val="55"/>
              <w:spacing w:line="460" w:lineRule="exact"/>
              <w:jc w:val="center"/>
              <w:rPr>
                <w:rStyle w:val="27"/>
                <w:rFonts w:ascii="宋体" w:hAnsi="宋体"/>
                <w:color w:val="000000"/>
                <w:sz w:val="24"/>
              </w:rPr>
            </w:pPr>
          </w:p>
        </w:tc>
        <w:tc>
          <w:tcPr>
            <w:tcW w:w="1253" w:type="dxa"/>
            <w:noWrap w:val="0"/>
            <w:vAlign w:val="center"/>
          </w:tcPr>
          <w:p w14:paraId="4E84E3E5">
            <w:pPr>
              <w:pStyle w:val="55"/>
              <w:spacing w:line="460" w:lineRule="exact"/>
              <w:jc w:val="center"/>
              <w:rPr>
                <w:rStyle w:val="27"/>
                <w:rFonts w:ascii="宋体" w:hAnsi="宋体"/>
                <w:color w:val="000000"/>
                <w:sz w:val="24"/>
              </w:rPr>
            </w:pPr>
          </w:p>
        </w:tc>
        <w:tc>
          <w:tcPr>
            <w:tcW w:w="991" w:type="dxa"/>
            <w:noWrap w:val="0"/>
            <w:vAlign w:val="center"/>
          </w:tcPr>
          <w:p w14:paraId="794454C1">
            <w:pPr>
              <w:pStyle w:val="55"/>
              <w:spacing w:line="460" w:lineRule="exact"/>
              <w:jc w:val="center"/>
              <w:rPr>
                <w:rStyle w:val="27"/>
                <w:rFonts w:ascii="宋体" w:hAnsi="宋体"/>
                <w:color w:val="000000"/>
                <w:sz w:val="24"/>
              </w:rPr>
            </w:pPr>
          </w:p>
        </w:tc>
      </w:tr>
      <w:tr w14:paraId="284DD8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396B19F2">
            <w:pPr>
              <w:pStyle w:val="55"/>
              <w:spacing w:line="460" w:lineRule="exact"/>
              <w:jc w:val="center"/>
              <w:rPr>
                <w:rStyle w:val="27"/>
                <w:rFonts w:ascii="宋体" w:hAnsi="宋体"/>
                <w:color w:val="000000"/>
                <w:sz w:val="24"/>
              </w:rPr>
            </w:pPr>
          </w:p>
        </w:tc>
        <w:tc>
          <w:tcPr>
            <w:tcW w:w="1274" w:type="dxa"/>
            <w:noWrap w:val="0"/>
            <w:vAlign w:val="center"/>
          </w:tcPr>
          <w:p w14:paraId="053642FF">
            <w:pPr>
              <w:pStyle w:val="55"/>
              <w:spacing w:line="460" w:lineRule="exact"/>
              <w:jc w:val="center"/>
              <w:rPr>
                <w:rStyle w:val="27"/>
                <w:rFonts w:ascii="宋体" w:hAnsi="宋体"/>
                <w:color w:val="000000"/>
                <w:sz w:val="24"/>
              </w:rPr>
            </w:pPr>
          </w:p>
        </w:tc>
        <w:tc>
          <w:tcPr>
            <w:tcW w:w="1416" w:type="dxa"/>
            <w:noWrap w:val="0"/>
            <w:vAlign w:val="center"/>
          </w:tcPr>
          <w:p w14:paraId="119D957E">
            <w:pPr>
              <w:pStyle w:val="55"/>
              <w:spacing w:line="460" w:lineRule="exact"/>
              <w:jc w:val="center"/>
              <w:rPr>
                <w:rStyle w:val="27"/>
                <w:rFonts w:ascii="宋体" w:hAnsi="宋体"/>
                <w:color w:val="000000"/>
                <w:sz w:val="24"/>
              </w:rPr>
            </w:pPr>
          </w:p>
        </w:tc>
        <w:tc>
          <w:tcPr>
            <w:tcW w:w="939" w:type="dxa"/>
            <w:noWrap w:val="0"/>
            <w:vAlign w:val="center"/>
          </w:tcPr>
          <w:p w14:paraId="092AD98E">
            <w:pPr>
              <w:pStyle w:val="55"/>
              <w:spacing w:line="460" w:lineRule="exact"/>
              <w:jc w:val="center"/>
              <w:rPr>
                <w:rStyle w:val="27"/>
                <w:rFonts w:ascii="宋体" w:hAnsi="宋体"/>
                <w:color w:val="000000"/>
                <w:sz w:val="24"/>
              </w:rPr>
            </w:pPr>
          </w:p>
        </w:tc>
        <w:tc>
          <w:tcPr>
            <w:tcW w:w="850" w:type="dxa"/>
            <w:noWrap w:val="0"/>
            <w:vAlign w:val="center"/>
          </w:tcPr>
          <w:p w14:paraId="7349677E">
            <w:pPr>
              <w:pStyle w:val="55"/>
              <w:spacing w:line="460" w:lineRule="exact"/>
              <w:jc w:val="center"/>
              <w:rPr>
                <w:rStyle w:val="27"/>
                <w:rFonts w:ascii="宋体" w:hAnsi="宋体"/>
                <w:color w:val="000000"/>
                <w:sz w:val="24"/>
              </w:rPr>
            </w:pPr>
          </w:p>
        </w:tc>
        <w:tc>
          <w:tcPr>
            <w:tcW w:w="1043" w:type="dxa"/>
            <w:noWrap w:val="0"/>
            <w:vAlign w:val="center"/>
          </w:tcPr>
          <w:p w14:paraId="73B72C23">
            <w:pPr>
              <w:pStyle w:val="55"/>
              <w:spacing w:line="460" w:lineRule="exact"/>
              <w:jc w:val="center"/>
              <w:rPr>
                <w:rStyle w:val="27"/>
                <w:rFonts w:ascii="宋体" w:hAnsi="宋体"/>
                <w:color w:val="000000"/>
                <w:sz w:val="24"/>
              </w:rPr>
            </w:pPr>
          </w:p>
        </w:tc>
        <w:tc>
          <w:tcPr>
            <w:tcW w:w="991" w:type="dxa"/>
            <w:noWrap w:val="0"/>
            <w:vAlign w:val="center"/>
          </w:tcPr>
          <w:p w14:paraId="13D0FFA2">
            <w:pPr>
              <w:pStyle w:val="55"/>
              <w:spacing w:line="460" w:lineRule="exact"/>
              <w:jc w:val="center"/>
              <w:rPr>
                <w:rStyle w:val="27"/>
                <w:rFonts w:ascii="宋体" w:hAnsi="宋体"/>
                <w:color w:val="000000"/>
                <w:sz w:val="24"/>
              </w:rPr>
            </w:pPr>
          </w:p>
        </w:tc>
        <w:tc>
          <w:tcPr>
            <w:tcW w:w="850" w:type="dxa"/>
            <w:noWrap w:val="0"/>
            <w:vAlign w:val="center"/>
          </w:tcPr>
          <w:p w14:paraId="347E079B">
            <w:pPr>
              <w:pStyle w:val="55"/>
              <w:spacing w:line="460" w:lineRule="exact"/>
              <w:jc w:val="center"/>
              <w:rPr>
                <w:rStyle w:val="27"/>
                <w:rFonts w:ascii="宋体" w:hAnsi="宋体"/>
                <w:color w:val="000000"/>
                <w:sz w:val="24"/>
              </w:rPr>
            </w:pPr>
          </w:p>
        </w:tc>
        <w:tc>
          <w:tcPr>
            <w:tcW w:w="1253" w:type="dxa"/>
            <w:noWrap w:val="0"/>
            <w:vAlign w:val="center"/>
          </w:tcPr>
          <w:p w14:paraId="6A3333ED">
            <w:pPr>
              <w:pStyle w:val="55"/>
              <w:spacing w:line="460" w:lineRule="exact"/>
              <w:jc w:val="center"/>
              <w:rPr>
                <w:rStyle w:val="27"/>
                <w:rFonts w:ascii="宋体" w:hAnsi="宋体"/>
                <w:color w:val="000000"/>
                <w:sz w:val="24"/>
              </w:rPr>
            </w:pPr>
          </w:p>
        </w:tc>
        <w:tc>
          <w:tcPr>
            <w:tcW w:w="991" w:type="dxa"/>
            <w:noWrap w:val="0"/>
            <w:vAlign w:val="center"/>
          </w:tcPr>
          <w:p w14:paraId="26774451">
            <w:pPr>
              <w:pStyle w:val="55"/>
              <w:spacing w:line="460" w:lineRule="exact"/>
              <w:jc w:val="center"/>
              <w:rPr>
                <w:rStyle w:val="27"/>
                <w:rFonts w:ascii="宋体" w:hAnsi="宋体"/>
                <w:color w:val="000000"/>
                <w:sz w:val="24"/>
              </w:rPr>
            </w:pPr>
          </w:p>
        </w:tc>
      </w:tr>
      <w:tr w14:paraId="7C07B0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122C33F0">
            <w:pPr>
              <w:pStyle w:val="55"/>
              <w:spacing w:line="460" w:lineRule="exact"/>
              <w:jc w:val="center"/>
              <w:rPr>
                <w:rStyle w:val="27"/>
                <w:rFonts w:ascii="宋体" w:hAnsi="宋体"/>
                <w:color w:val="000000"/>
                <w:sz w:val="24"/>
              </w:rPr>
            </w:pPr>
          </w:p>
        </w:tc>
        <w:tc>
          <w:tcPr>
            <w:tcW w:w="1274" w:type="dxa"/>
            <w:noWrap w:val="0"/>
            <w:vAlign w:val="center"/>
          </w:tcPr>
          <w:p w14:paraId="0E3AAC13">
            <w:pPr>
              <w:pStyle w:val="55"/>
              <w:spacing w:line="460" w:lineRule="exact"/>
              <w:jc w:val="center"/>
              <w:rPr>
                <w:rStyle w:val="27"/>
                <w:rFonts w:ascii="宋体" w:hAnsi="宋体"/>
                <w:color w:val="000000"/>
                <w:sz w:val="24"/>
              </w:rPr>
            </w:pPr>
          </w:p>
        </w:tc>
        <w:tc>
          <w:tcPr>
            <w:tcW w:w="1416" w:type="dxa"/>
            <w:noWrap w:val="0"/>
            <w:vAlign w:val="center"/>
          </w:tcPr>
          <w:p w14:paraId="4827E142">
            <w:pPr>
              <w:pStyle w:val="55"/>
              <w:spacing w:line="460" w:lineRule="exact"/>
              <w:jc w:val="center"/>
              <w:rPr>
                <w:rStyle w:val="27"/>
                <w:rFonts w:ascii="宋体" w:hAnsi="宋体"/>
                <w:color w:val="000000"/>
                <w:sz w:val="24"/>
              </w:rPr>
            </w:pPr>
          </w:p>
        </w:tc>
        <w:tc>
          <w:tcPr>
            <w:tcW w:w="939" w:type="dxa"/>
            <w:noWrap w:val="0"/>
            <w:vAlign w:val="center"/>
          </w:tcPr>
          <w:p w14:paraId="3ACF6F0C">
            <w:pPr>
              <w:pStyle w:val="55"/>
              <w:spacing w:line="460" w:lineRule="exact"/>
              <w:jc w:val="center"/>
              <w:rPr>
                <w:rStyle w:val="27"/>
                <w:rFonts w:ascii="宋体" w:hAnsi="宋体"/>
                <w:color w:val="000000"/>
                <w:sz w:val="24"/>
              </w:rPr>
            </w:pPr>
          </w:p>
        </w:tc>
        <w:tc>
          <w:tcPr>
            <w:tcW w:w="850" w:type="dxa"/>
            <w:noWrap w:val="0"/>
            <w:vAlign w:val="center"/>
          </w:tcPr>
          <w:p w14:paraId="579D540C">
            <w:pPr>
              <w:pStyle w:val="55"/>
              <w:spacing w:line="460" w:lineRule="exact"/>
              <w:jc w:val="center"/>
              <w:rPr>
                <w:rStyle w:val="27"/>
                <w:rFonts w:ascii="宋体" w:hAnsi="宋体"/>
                <w:color w:val="000000"/>
                <w:sz w:val="24"/>
              </w:rPr>
            </w:pPr>
          </w:p>
        </w:tc>
        <w:tc>
          <w:tcPr>
            <w:tcW w:w="1043" w:type="dxa"/>
            <w:noWrap w:val="0"/>
            <w:vAlign w:val="center"/>
          </w:tcPr>
          <w:p w14:paraId="32F98277">
            <w:pPr>
              <w:pStyle w:val="55"/>
              <w:spacing w:line="460" w:lineRule="exact"/>
              <w:jc w:val="center"/>
              <w:rPr>
                <w:rStyle w:val="27"/>
                <w:rFonts w:ascii="宋体" w:hAnsi="宋体"/>
                <w:color w:val="000000"/>
                <w:sz w:val="24"/>
              </w:rPr>
            </w:pPr>
          </w:p>
        </w:tc>
        <w:tc>
          <w:tcPr>
            <w:tcW w:w="991" w:type="dxa"/>
            <w:noWrap w:val="0"/>
            <w:vAlign w:val="center"/>
          </w:tcPr>
          <w:p w14:paraId="72E44771">
            <w:pPr>
              <w:pStyle w:val="55"/>
              <w:spacing w:line="460" w:lineRule="exact"/>
              <w:jc w:val="center"/>
              <w:rPr>
                <w:rStyle w:val="27"/>
                <w:rFonts w:ascii="宋体" w:hAnsi="宋体"/>
                <w:color w:val="000000"/>
                <w:sz w:val="24"/>
              </w:rPr>
            </w:pPr>
          </w:p>
        </w:tc>
        <w:tc>
          <w:tcPr>
            <w:tcW w:w="850" w:type="dxa"/>
            <w:noWrap w:val="0"/>
            <w:vAlign w:val="center"/>
          </w:tcPr>
          <w:p w14:paraId="49362F52">
            <w:pPr>
              <w:pStyle w:val="55"/>
              <w:spacing w:line="460" w:lineRule="exact"/>
              <w:jc w:val="center"/>
              <w:rPr>
                <w:rStyle w:val="27"/>
                <w:rFonts w:ascii="宋体" w:hAnsi="宋体"/>
                <w:color w:val="000000"/>
                <w:sz w:val="24"/>
              </w:rPr>
            </w:pPr>
          </w:p>
        </w:tc>
        <w:tc>
          <w:tcPr>
            <w:tcW w:w="1253" w:type="dxa"/>
            <w:noWrap w:val="0"/>
            <w:vAlign w:val="center"/>
          </w:tcPr>
          <w:p w14:paraId="09ED5A2C">
            <w:pPr>
              <w:pStyle w:val="55"/>
              <w:spacing w:line="460" w:lineRule="exact"/>
              <w:jc w:val="center"/>
              <w:rPr>
                <w:rStyle w:val="27"/>
                <w:rFonts w:ascii="宋体" w:hAnsi="宋体"/>
                <w:color w:val="000000"/>
                <w:sz w:val="24"/>
              </w:rPr>
            </w:pPr>
          </w:p>
        </w:tc>
        <w:tc>
          <w:tcPr>
            <w:tcW w:w="991" w:type="dxa"/>
            <w:noWrap w:val="0"/>
            <w:vAlign w:val="center"/>
          </w:tcPr>
          <w:p w14:paraId="6947D56B">
            <w:pPr>
              <w:pStyle w:val="55"/>
              <w:spacing w:line="460" w:lineRule="exact"/>
              <w:jc w:val="center"/>
              <w:rPr>
                <w:rStyle w:val="27"/>
                <w:rFonts w:ascii="宋体" w:hAnsi="宋体"/>
                <w:color w:val="000000"/>
                <w:sz w:val="24"/>
              </w:rPr>
            </w:pPr>
          </w:p>
        </w:tc>
      </w:tr>
    </w:tbl>
    <w:p w14:paraId="32371101">
      <w:pPr>
        <w:pStyle w:val="55"/>
        <w:spacing w:line="500" w:lineRule="exact"/>
        <w:rPr>
          <w:rStyle w:val="27"/>
          <w:rFonts w:ascii="宋体" w:hAnsi="宋体"/>
          <w:color w:val="000000"/>
          <w:sz w:val="24"/>
        </w:rPr>
      </w:pPr>
      <w:r>
        <w:rPr>
          <w:rStyle w:val="27"/>
          <w:rFonts w:ascii="宋体" w:hAnsi="宋体"/>
          <w:color w:val="000000"/>
          <w:sz w:val="24"/>
        </w:rPr>
        <w:t xml:space="preserve">附件3：    </w:t>
      </w:r>
    </w:p>
    <w:p w14:paraId="15DCC066">
      <w:pPr>
        <w:pStyle w:val="55"/>
        <w:spacing w:line="500" w:lineRule="exact"/>
        <w:jc w:val="center"/>
        <w:rPr>
          <w:rStyle w:val="27"/>
          <w:rFonts w:ascii="宋体" w:hAnsi="宋体"/>
          <w:color w:val="000000"/>
          <w:sz w:val="24"/>
        </w:rPr>
      </w:pPr>
      <w:r>
        <w:rPr>
          <w:rStyle w:val="27"/>
          <w:rFonts w:ascii="宋体" w:hAnsi="宋体"/>
          <w:color w:val="000000"/>
          <w:sz w:val="24"/>
        </w:rPr>
        <w:t>工程质量保修书</w:t>
      </w:r>
    </w:p>
    <w:p w14:paraId="01BF8095">
      <w:pPr>
        <w:pStyle w:val="55"/>
        <w:spacing w:line="500" w:lineRule="exact"/>
        <w:ind w:firstLine="480" w:firstLineChars="200"/>
        <w:rPr>
          <w:rStyle w:val="27"/>
          <w:rFonts w:ascii="宋体" w:hAnsi="宋体"/>
          <w:sz w:val="24"/>
        </w:rPr>
      </w:pPr>
      <w:r>
        <w:rPr>
          <w:rStyle w:val="27"/>
          <w:rFonts w:hint="eastAsia" w:ascii="宋体" w:hAnsi="宋体"/>
          <w:sz w:val="24"/>
        </w:rPr>
        <w:t>发包人：</w:t>
      </w:r>
      <w:r>
        <w:rPr>
          <w:rStyle w:val="27"/>
          <w:rFonts w:hint="eastAsia" w:ascii="宋体" w:hAnsi="宋体"/>
          <w:sz w:val="24"/>
          <w:u w:val="single"/>
        </w:rPr>
        <w:t xml:space="preserve"> </w:t>
      </w:r>
      <w:r>
        <w:rPr>
          <w:rStyle w:val="27"/>
          <w:rFonts w:hint="eastAsia" w:ascii="宋体" w:hAnsi="宋体"/>
          <w:sz w:val="24"/>
          <w:u w:val="single"/>
          <w:lang w:val="en-US" w:eastAsia="zh-CN"/>
        </w:rPr>
        <w:t>伊宁市汉宾乡人民政府</w:t>
      </w:r>
      <w:r>
        <w:rPr>
          <w:rStyle w:val="27"/>
          <w:rFonts w:hint="eastAsia" w:ascii="宋体" w:hAnsi="宋体"/>
          <w:sz w:val="24"/>
          <w:u w:val="single"/>
        </w:rPr>
        <w:t xml:space="preserve">                                         </w:t>
      </w:r>
    </w:p>
    <w:p w14:paraId="58248F87">
      <w:pPr>
        <w:pStyle w:val="55"/>
        <w:spacing w:line="500" w:lineRule="exact"/>
        <w:ind w:firstLine="480" w:firstLineChars="200"/>
        <w:rPr>
          <w:rStyle w:val="27"/>
          <w:rFonts w:ascii="宋体" w:hAnsi="宋体"/>
          <w:sz w:val="24"/>
        </w:rPr>
      </w:pPr>
      <w:r>
        <w:rPr>
          <w:rStyle w:val="27"/>
          <w:rFonts w:hint="eastAsia" w:ascii="宋体" w:hAnsi="宋体"/>
          <w:sz w:val="24"/>
        </w:rPr>
        <w:t>承包人：</w:t>
      </w:r>
      <w:r>
        <w:rPr>
          <w:rStyle w:val="27"/>
          <w:rFonts w:hint="eastAsia" w:ascii="宋体" w:hAnsi="宋体"/>
          <w:sz w:val="24"/>
          <w:u w:val="single"/>
        </w:rPr>
        <w:t xml:space="preserve">                                                               </w:t>
      </w:r>
    </w:p>
    <w:p w14:paraId="7FF208F0">
      <w:pPr>
        <w:pStyle w:val="55"/>
        <w:spacing w:line="500" w:lineRule="exact"/>
        <w:ind w:firstLine="480" w:firstLineChars="200"/>
        <w:rPr>
          <w:rStyle w:val="27"/>
          <w:rFonts w:ascii="宋体" w:hAnsi="宋体"/>
          <w:sz w:val="24"/>
        </w:rPr>
      </w:pPr>
      <w:r>
        <w:rPr>
          <w:rStyle w:val="27"/>
          <w:rFonts w:hint="eastAsia" w:ascii="宋体" w:hAnsi="宋体"/>
          <w:sz w:val="24"/>
        </w:rPr>
        <w:t>发包人、承包人根据《中华人民共和国建筑法》、《建设工程质量管理条例》和《房屋建筑工程质量保修办法》，经协商一致，对</w:t>
      </w:r>
      <w:r>
        <w:rPr>
          <w:rStyle w:val="27"/>
          <w:rFonts w:hint="eastAsia" w:ascii="宋体" w:hAnsi="宋体"/>
          <w:sz w:val="24"/>
          <w:u w:val="single"/>
          <w:lang w:val="en-US" w:eastAsia="zh-CN"/>
        </w:rPr>
        <w:t>伊宁市汉宾乡汉宾村三小队排水管网入户建设项目</w:t>
      </w:r>
      <w:r>
        <w:rPr>
          <w:rStyle w:val="27"/>
          <w:rFonts w:hint="eastAsia" w:ascii="宋体" w:hAnsi="宋体"/>
          <w:sz w:val="24"/>
          <w:u w:val="single"/>
        </w:rPr>
        <w:t xml:space="preserve">                 </w:t>
      </w:r>
      <w:r>
        <w:rPr>
          <w:rStyle w:val="27"/>
          <w:rFonts w:hint="eastAsia" w:ascii="宋体" w:hAnsi="宋体"/>
          <w:sz w:val="24"/>
        </w:rPr>
        <w:t>(工程名称)签订保修书。</w:t>
      </w:r>
    </w:p>
    <w:p w14:paraId="46E984B5">
      <w:pPr>
        <w:pStyle w:val="55"/>
        <w:spacing w:line="500" w:lineRule="exact"/>
        <w:ind w:firstLine="480" w:firstLineChars="200"/>
        <w:rPr>
          <w:rStyle w:val="27"/>
          <w:rFonts w:ascii="宋体" w:hAnsi="宋体"/>
          <w:sz w:val="24"/>
        </w:rPr>
      </w:pPr>
      <w:r>
        <w:rPr>
          <w:rStyle w:val="27"/>
          <w:rFonts w:hint="eastAsia" w:ascii="宋体" w:hAnsi="宋体"/>
          <w:sz w:val="24"/>
        </w:rPr>
        <w:t>一、工程保修范围和内容</w:t>
      </w:r>
    </w:p>
    <w:p w14:paraId="5956707C">
      <w:pPr>
        <w:pStyle w:val="55"/>
        <w:spacing w:line="500" w:lineRule="exact"/>
        <w:ind w:firstLine="480" w:firstLineChars="200"/>
        <w:rPr>
          <w:rStyle w:val="27"/>
          <w:rFonts w:ascii="宋体" w:hAnsi="宋体"/>
          <w:sz w:val="24"/>
        </w:rPr>
      </w:pPr>
      <w:r>
        <w:rPr>
          <w:rStyle w:val="27"/>
          <w:rFonts w:hint="eastAsia" w:ascii="宋体" w:hAnsi="宋体"/>
          <w:sz w:val="24"/>
        </w:rPr>
        <w:t>承包人在保修期内，按照有关法律、法规、规章的管理规定和双方约定，承担本工程保修责任。</w:t>
      </w:r>
    </w:p>
    <w:p w14:paraId="6C780B43">
      <w:pPr>
        <w:pStyle w:val="55"/>
        <w:spacing w:line="500" w:lineRule="exact"/>
        <w:ind w:firstLine="480" w:firstLineChars="200"/>
        <w:rPr>
          <w:rStyle w:val="27"/>
          <w:rFonts w:ascii="宋体" w:hAnsi="宋体"/>
          <w:sz w:val="24"/>
        </w:rPr>
      </w:pPr>
      <w:r>
        <w:rPr>
          <w:rStyle w:val="27"/>
          <w:rFonts w:hint="eastAsia" w:ascii="宋体" w:hAnsi="宋体"/>
          <w:sz w:val="24"/>
        </w:rPr>
        <w:t>保修责任范围包括</w:t>
      </w:r>
      <w:r>
        <w:rPr>
          <w:rStyle w:val="27"/>
          <w:rFonts w:hint="eastAsia" w:ascii="宋体" w:hAnsi="宋体"/>
          <w:sz w:val="24"/>
          <w:lang w:val="en-US" w:eastAsia="zh-CN"/>
        </w:rPr>
        <w:t>但不限于</w:t>
      </w:r>
      <w:r>
        <w:rPr>
          <w:rStyle w:val="27"/>
          <w:rFonts w:hint="eastAsia" w:ascii="宋体" w:hAnsi="宋体"/>
          <w:sz w:val="24"/>
        </w:rPr>
        <w:t>地基基础工程、主体结构工程，屋面防水工程、有防水要求的卫生间、房间和外墙面的防渗漏，供热与供冷系统，电气管线、给排水管道、设备安装和装修工程，以及双方约定的其他项目</w:t>
      </w:r>
      <w:r>
        <w:rPr>
          <w:rStyle w:val="27"/>
          <w:rFonts w:hint="eastAsia" w:ascii="宋体" w:hAnsi="宋体"/>
          <w:sz w:val="24"/>
          <w:lang w:val="en-US" w:eastAsia="zh-CN"/>
        </w:rPr>
        <w:t>等</w:t>
      </w:r>
      <w:r>
        <w:rPr>
          <w:rStyle w:val="27"/>
          <w:rFonts w:hint="eastAsia" w:ascii="宋体" w:hAnsi="宋体"/>
          <w:sz w:val="24"/>
        </w:rPr>
        <w:t>。具体保修的内容，双方约定如下：</w:t>
      </w:r>
    </w:p>
    <w:p w14:paraId="4F1EBBDE">
      <w:pPr>
        <w:pStyle w:val="55"/>
        <w:spacing w:line="500" w:lineRule="exact"/>
        <w:rPr>
          <w:rStyle w:val="27"/>
          <w:rFonts w:ascii="宋体" w:hAnsi="宋体"/>
          <w:sz w:val="24"/>
          <w:u w:val="single"/>
        </w:rPr>
      </w:pPr>
      <w:r>
        <w:rPr>
          <w:rStyle w:val="27"/>
          <w:rFonts w:hint="eastAsia" w:ascii="宋体" w:hAnsi="宋体"/>
          <w:sz w:val="24"/>
          <w:u w:val="single"/>
        </w:rPr>
        <w:t xml:space="preserve">                                                                              </w:t>
      </w:r>
    </w:p>
    <w:p w14:paraId="11FE894D">
      <w:pPr>
        <w:pStyle w:val="55"/>
        <w:spacing w:line="500" w:lineRule="exact"/>
        <w:rPr>
          <w:rStyle w:val="27"/>
          <w:rFonts w:ascii="宋体" w:hAnsi="宋体"/>
          <w:sz w:val="24"/>
          <w:u w:val="single"/>
        </w:rPr>
      </w:pPr>
      <w:r>
        <w:rPr>
          <w:rStyle w:val="27"/>
          <w:rFonts w:hint="eastAsia" w:ascii="宋体" w:hAnsi="宋体"/>
          <w:sz w:val="24"/>
          <w:u w:val="single"/>
        </w:rPr>
        <w:t xml:space="preserve">                                                                              </w:t>
      </w:r>
    </w:p>
    <w:p w14:paraId="77F1A49B">
      <w:pPr>
        <w:pStyle w:val="55"/>
        <w:spacing w:line="500" w:lineRule="exact"/>
        <w:rPr>
          <w:rStyle w:val="27"/>
          <w:rFonts w:ascii="宋体" w:hAnsi="宋体"/>
          <w:sz w:val="24"/>
          <w:u w:val="single"/>
        </w:rPr>
      </w:pPr>
      <w:r>
        <w:rPr>
          <w:rStyle w:val="27"/>
          <w:rFonts w:hint="eastAsia" w:ascii="宋体" w:hAnsi="宋体"/>
          <w:sz w:val="24"/>
          <w:u w:val="single"/>
        </w:rPr>
        <w:t xml:space="preserve">                                                                              </w:t>
      </w:r>
    </w:p>
    <w:p w14:paraId="73D9DC44">
      <w:pPr>
        <w:pStyle w:val="55"/>
        <w:spacing w:line="500" w:lineRule="exact"/>
        <w:rPr>
          <w:rStyle w:val="27"/>
          <w:rFonts w:ascii="宋体" w:hAnsi="宋体"/>
          <w:sz w:val="24"/>
        </w:rPr>
      </w:pPr>
      <w:r>
        <w:rPr>
          <w:rStyle w:val="27"/>
          <w:rFonts w:hint="eastAsia" w:ascii="宋体" w:hAnsi="宋体"/>
          <w:sz w:val="24"/>
          <w:u w:val="single"/>
        </w:rPr>
        <w:t xml:space="preserve">                                                                            。</w:t>
      </w:r>
    </w:p>
    <w:p w14:paraId="16063650">
      <w:pPr>
        <w:pStyle w:val="55"/>
        <w:spacing w:line="500" w:lineRule="exact"/>
        <w:ind w:firstLine="480" w:firstLineChars="200"/>
        <w:rPr>
          <w:rStyle w:val="27"/>
          <w:rFonts w:ascii="宋体" w:hAnsi="宋体"/>
          <w:sz w:val="24"/>
        </w:rPr>
      </w:pPr>
      <w:r>
        <w:rPr>
          <w:rStyle w:val="27"/>
          <w:rFonts w:hint="eastAsia" w:ascii="宋体" w:hAnsi="宋体"/>
          <w:sz w:val="24"/>
        </w:rPr>
        <w:t>二、保修期</w:t>
      </w:r>
    </w:p>
    <w:p w14:paraId="131F2840">
      <w:pPr>
        <w:pStyle w:val="55"/>
        <w:spacing w:line="500" w:lineRule="exact"/>
        <w:ind w:firstLine="480" w:firstLineChars="200"/>
        <w:rPr>
          <w:rStyle w:val="27"/>
          <w:rFonts w:ascii="宋体" w:hAnsi="宋体"/>
          <w:sz w:val="24"/>
        </w:rPr>
      </w:pPr>
      <w:r>
        <w:rPr>
          <w:rStyle w:val="27"/>
          <w:rFonts w:hint="eastAsia" w:ascii="宋体" w:hAnsi="宋体"/>
          <w:sz w:val="24"/>
        </w:rPr>
        <w:t>双方根据《建设工程质量管理条例》及有关规定，在正常使用条件下约定本工程的保修期如下：</w:t>
      </w:r>
    </w:p>
    <w:p w14:paraId="43152FDC">
      <w:pPr>
        <w:pStyle w:val="55"/>
        <w:spacing w:line="500" w:lineRule="exact"/>
        <w:ind w:firstLine="480" w:firstLineChars="200"/>
        <w:rPr>
          <w:rStyle w:val="27"/>
          <w:rFonts w:ascii="宋体" w:hAnsi="宋体"/>
          <w:sz w:val="24"/>
        </w:rPr>
      </w:pPr>
      <w:r>
        <w:rPr>
          <w:rStyle w:val="27"/>
          <w:rFonts w:hint="eastAsia" w:ascii="宋体" w:hAnsi="宋体"/>
          <w:sz w:val="24"/>
        </w:rPr>
        <w:t>1、基础设施工程、房屋建筑的地基基础工程和主体结构工程，为设计文件规定的该工程合理使用年限；</w:t>
      </w:r>
    </w:p>
    <w:p w14:paraId="467B2FC0">
      <w:pPr>
        <w:pStyle w:val="55"/>
        <w:spacing w:line="500" w:lineRule="exact"/>
        <w:ind w:firstLine="480" w:firstLineChars="200"/>
        <w:rPr>
          <w:rStyle w:val="27"/>
          <w:rFonts w:ascii="宋体" w:hAnsi="宋体"/>
          <w:sz w:val="24"/>
        </w:rPr>
      </w:pPr>
      <w:r>
        <w:rPr>
          <w:rStyle w:val="27"/>
          <w:rFonts w:hint="eastAsia" w:ascii="宋体" w:hAnsi="宋体"/>
          <w:sz w:val="24"/>
        </w:rPr>
        <w:t>2、屋面防水工程、有防水要求的卫生间、房间和外墙面的防渗漏为</w:t>
      </w:r>
      <w:r>
        <w:rPr>
          <w:rStyle w:val="27"/>
          <w:rFonts w:hint="eastAsia" w:ascii="宋体" w:hAnsi="宋体"/>
          <w:sz w:val="24"/>
          <w:u w:val="single"/>
        </w:rPr>
        <w:t xml:space="preserve">  5  </w:t>
      </w:r>
      <w:r>
        <w:rPr>
          <w:rStyle w:val="27"/>
          <w:rFonts w:hint="eastAsia" w:ascii="宋体" w:hAnsi="宋体"/>
          <w:sz w:val="24"/>
        </w:rPr>
        <w:t>年；</w:t>
      </w:r>
    </w:p>
    <w:p w14:paraId="62096A33">
      <w:pPr>
        <w:pStyle w:val="55"/>
        <w:spacing w:line="500" w:lineRule="exact"/>
        <w:ind w:firstLine="480" w:firstLineChars="200"/>
        <w:rPr>
          <w:rStyle w:val="27"/>
          <w:rFonts w:ascii="宋体" w:hAnsi="宋体"/>
          <w:sz w:val="24"/>
        </w:rPr>
      </w:pPr>
      <w:r>
        <w:rPr>
          <w:rStyle w:val="27"/>
          <w:rFonts w:hint="eastAsia" w:ascii="宋体" w:hAnsi="宋体"/>
          <w:sz w:val="24"/>
        </w:rPr>
        <w:t>3、电气管线、给排水管道、设备安装和装修工程为</w:t>
      </w:r>
      <w:r>
        <w:rPr>
          <w:rStyle w:val="27"/>
          <w:rFonts w:hint="eastAsia" w:ascii="宋体" w:hAnsi="宋体"/>
          <w:sz w:val="24"/>
          <w:u w:val="single"/>
        </w:rPr>
        <w:t xml:space="preserve"> 2 </w:t>
      </w:r>
      <w:r>
        <w:rPr>
          <w:rStyle w:val="27"/>
          <w:rFonts w:hint="eastAsia" w:ascii="宋体" w:hAnsi="宋体"/>
          <w:sz w:val="24"/>
        </w:rPr>
        <w:t>年；</w:t>
      </w:r>
    </w:p>
    <w:p w14:paraId="3348DAD3">
      <w:pPr>
        <w:pStyle w:val="55"/>
        <w:spacing w:line="500" w:lineRule="exact"/>
        <w:ind w:firstLine="480" w:firstLineChars="200"/>
        <w:rPr>
          <w:rStyle w:val="27"/>
          <w:rFonts w:ascii="宋体" w:hAnsi="宋体"/>
          <w:sz w:val="24"/>
        </w:rPr>
      </w:pPr>
      <w:r>
        <w:rPr>
          <w:rStyle w:val="27"/>
          <w:rFonts w:hint="eastAsia" w:ascii="宋体" w:hAnsi="宋体"/>
          <w:sz w:val="24"/>
        </w:rPr>
        <w:t>4、供热与供冷系统为</w:t>
      </w:r>
      <w:r>
        <w:rPr>
          <w:rStyle w:val="27"/>
          <w:rFonts w:hint="eastAsia" w:ascii="宋体" w:hAnsi="宋体"/>
          <w:sz w:val="24"/>
          <w:u w:val="single"/>
        </w:rPr>
        <w:t xml:space="preserve">  2  </w:t>
      </w:r>
      <w:r>
        <w:rPr>
          <w:rStyle w:val="27"/>
          <w:rFonts w:hint="eastAsia" w:ascii="宋体" w:hAnsi="宋体"/>
          <w:sz w:val="24"/>
        </w:rPr>
        <w:t>个采暖期、供冷期；</w:t>
      </w:r>
    </w:p>
    <w:p w14:paraId="710F960D">
      <w:pPr>
        <w:pStyle w:val="55"/>
        <w:spacing w:line="500" w:lineRule="exact"/>
        <w:ind w:firstLine="480" w:firstLineChars="200"/>
        <w:rPr>
          <w:rStyle w:val="27"/>
          <w:rFonts w:ascii="宋体" w:hAnsi="宋体"/>
          <w:sz w:val="24"/>
        </w:rPr>
      </w:pPr>
      <w:r>
        <w:rPr>
          <w:rStyle w:val="27"/>
          <w:rFonts w:hint="eastAsia" w:ascii="宋体" w:hAnsi="宋体"/>
          <w:sz w:val="24"/>
        </w:rPr>
        <w:t>5、住宅小区内的给排水设施、道路等配套工程为</w:t>
      </w:r>
      <w:r>
        <w:rPr>
          <w:rStyle w:val="27"/>
          <w:rFonts w:hint="eastAsia" w:ascii="宋体" w:hAnsi="宋体"/>
          <w:sz w:val="24"/>
          <w:u w:val="single"/>
        </w:rPr>
        <w:t xml:space="preserve">  2  </w:t>
      </w:r>
      <w:r>
        <w:rPr>
          <w:rStyle w:val="27"/>
          <w:rFonts w:hint="eastAsia" w:ascii="宋体" w:hAnsi="宋体"/>
          <w:sz w:val="24"/>
        </w:rPr>
        <w:t>年</w:t>
      </w:r>
    </w:p>
    <w:p w14:paraId="4ADB2C9A">
      <w:pPr>
        <w:pStyle w:val="55"/>
        <w:spacing w:line="500" w:lineRule="exact"/>
        <w:ind w:firstLine="528" w:firstLineChars="220"/>
        <w:rPr>
          <w:rStyle w:val="27"/>
          <w:rFonts w:ascii="宋体" w:hAnsi="宋体"/>
          <w:sz w:val="24"/>
        </w:rPr>
      </w:pPr>
      <w:r>
        <w:rPr>
          <w:rStyle w:val="27"/>
          <w:rFonts w:hint="eastAsia" w:ascii="宋体" w:hAnsi="宋体"/>
          <w:sz w:val="24"/>
        </w:rPr>
        <w:t>6、其他项目保修期限约定如下：</w:t>
      </w:r>
    </w:p>
    <w:p w14:paraId="121C35DC">
      <w:pPr>
        <w:pStyle w:val="55"/>
        <w:spacing w:line="500" w:lineRule="exact"/>
        <w:rPr>
          <w:rStyle w:val="27"/>
          <w:rFonts w:ascii="宋体" w:hAnsi="宋体"/>
          <w:sz w:val="24"/>
          <w:u w:val="single"/>
        </w:rPr>
      </w:pPr>
      <w:r>
        <w:rPr>
          <w:rStyle w:val="27"/>
          <w:rFonts w:hint="eastAsia" w:ascii="宋体" w:hAnsi="宋体"/>
          <w:sz w:val="24"/>
          <w:u w:val="single"/>
        </w:rPr>
        <w:t xml:space="preserve">                                                                        </w:t>
      </w:r>
    </w:p>
    <w:p w14:paraId="188FB194">
      <w:pPr>
        <w:pStyle w:val="55"/>
        <w:spacing w:line="500" w:lineRule="exact"/>
        <w:rPr>
          <w:rStyle w:val="27"/>
          <w:rFonts w:ascii="宋体" w:hAnsi="宋体"/>
          <w:sz w:val="24"/>
          <w:u w:val="single"/>
        </w:rPr>
      </w:pPr>
      <w:r>
        <w:rPr>
          <w:rStyle w:val="27"/>
          <w:rFonts w:hint="eastAsia" w:ascii="宋体" w:hAnsi="宋体"/>
          <w:sz w:val="24"/>
          <w:u w:val="single"/>
        </w:rPr>
        <w:t xml:space="preserve">                                                                        </w:t>
      </w:r>
    </w:p>
    <w:p w14:paraId="339F657D">
      <w:pPr>
        <w:pStyle w:val="55"/>
        <w:spacing w:line="500" w:lineRule="exact"/>
        <w:rPr>
          <w:rStyle w:val="27"/>
          <w:rFonts w:ascii="宋体" w:hAnsi="宋体"/>
          <w:sz w:val="24"/>
          <w:u w:val="single"/>
        </w:rPr>
      </w:pPr>
      <w:r>
        <w:rPr>
          <w:rStyle w:val="27"/>
          <w:rFonts w:hint="eastAsia" w:ascii="宋体" w:hAnsi="宋体"/>
          <w:sz w:val="24"/>
          <w:u w:val="single"/>
        </w:rPr>
        <w:t xml:space="preserve">                                                                        </w:t>
      </w:r>
    </w:p>
    <w:p w14:paraId="21C3F06D">
      <w:pPr>
        <w:pStyle w:val="55"/>
        <w:spacing w:line="500" w:lineRule="exact"/>
        <w:ind w:firstLine="480" w:firstLineChars="200"/>
        <w:rPr>
          <w:rStyle w:val="27"/>
          <w:rFonts w:ascii="宋体" w:hAnsi="宋体"/>
          <w:sz w:val="24"/>
        </w:rPr>
      </w:pPr>
      <w:r>
        <w:rPr>
          <w:rStyle w:val="27"/>
          <w:rFonts w:hint="eastAsia" w:ascii="宋体" w:hAnsi="宋体"/>
          <w:sz w:val="24"/>
        </w:rPr>
        <w:t>三、保修责任</w:t>
      </w:r>
    </w:p>
    <w:p w14:paraId="5C922221">
      <w:pPr>
        <w:pStyle w:val="55"/>
        <w:spacing w:line="500" w:lineRule="exact"/>
        <w:ind w:firstLine="480" w:firstLineChars="200"/>
        <w:rPr>
          <w:rStyle w:val="27"/>
          <w:rFonts w:ascii="宋体" w:hAnsi="宋体"/>
          <w:sz w:val="24"/>
        </w:rPr>
      </w:pPr>
      <w:r>
        <w:rPr>
          <w:rStyle w:val="27"/>
          <w:rFonts w:hint="eastAsia" w:ascii="宋体" w:hAnsi="宋体"/>
          <w:sz w:val="24"/>
        </w:rPr>
        <w:t>1、属于责任范围、内容的项目，承包人应当在接到保修通知之日起7天内派人保修。承包人不在约定期限内派人保修的，发包人可以委托他人修理。保修费用从质量保修金内扣除。</w:t>
      </w:r>
    </w:p>
    <w:p w14:paraId="4D3CE399">
      <w:pPr>
        <w:pStyle w:val="55"/>
        <w:spacing w:line="500" w:lineRule="exact"/>
        <w:ind w:firstLine="480" w:firstLineChars="200"/>
        <w:rPr>
          <w:rStyle w:val="27"/>
          <w:rFonts w:ascii="宋体" w:hAnsi="宋体"/>
          <w:sz w:val="24"/>
        </w:rPr>
      </w:pPr>
      <w:r>
        <w:rPr>
          <w:rStyle w:val="27"/>
          <w:rFonts w:hint="eastAsia" w:ascii="宋体" w:hAnsi="宋体"/>
          <w:sz w:val="24"/>
        </w:rPr>
        <w:t>2、发生紧急抢修事故的，承包人在接到事故通知后，应当立即到达事故现场抢修。非承包人施工质量引起的事故，抢修费用由发包人承担。</w:t>
      </w:r>
    </w:p>
    <w:p w14:paraId="1E95CD7A">
      <w:pPr>
        <w:pStyle w:val="55"/>
        <w:spacing w:line="500" w:lineRule="exact"/>
        <w:ind w:firstLine="480" w:firstLineChars="200"/>
        <w:rPr>
          <w:rStyle w:val="27"/>
          <w:rFonts w:ascii="宋体" w:hAnsi="宋体"/>
          <w:sz w:val="24"/>
        </w:rPr>
      </w:pPr>
      <w:r>
        <w:rPr>
          <w:rStyle w:val="27"/>
          <w:rFonts w:hint="eastAsia" w:ascii="宋体" w:hAnsi="宋体"/>
          <w:sz w:val="24"/>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11074D74">
      <w:pPr>
        <w:pStyle w:val="55"/>
        <w:spacing w:line="500" w:lineRule="exact"/>
        <w:ind w:firstLine="480" w:firstLineChars="200"/>
        <w:rPr>
          <w:rStyle w:val="27"/>
          <w:rFonts w:ascii="宋体" w:hAnsi="宋体"/>
          <w:sz w:val="24"/>
        </w:rPr>
      </w:pPr>
      <w:r>
        <w:rPr>
          <w:rStyle w:val="27"/>
          <w:rFonts w:hint="eastAsia" w:ascii="宋体" w:hAnsi="宋体"/>
          <w:sz w:val="24"/>
        </w:rPr>
        <w:t>4、质量保修完成后，由发包人组织验收。</w:t>
      </w:r>
    </w:p>
    <w:p w14:paraId="5B8333FD">
      <w:pPr>
        <w:pStyle w:val="55"/>
        <w:spacing w:line="500" w:lineRule="exact"/>
        <w:ind w:firstLine="480" w:firstLineChars="200"/>
        <w:rPr>
          <w:rStyle w:val="27"/>
          <w:rFonts w:ascii="宋体" w:hAnsi="宋体"/>
          <w:sz w:val="24"/>
        </w:rPr>
      </w:pPr>
      <w:r>
        <w:rPr>
          <w:rStyle w:val="27"/>
          <w:rFonts w:hint="eastAsia" w:ascii="宋体" w:hAnsi="宋体"/>
          <w:sz w:val="24"/>
        </w:rPr>
        <w:t>5、 在保修期内，由于工程质量缺陷或因保修不及时造成财产、人身损害，由承包人承担赔偿责任。</w:t>
      </w:r>
    </w:p>
    <w:p w14:paraId="74AB3C28">
      <w:pPr>
        <w:pStyle w:val="55"/>
        <w:spacing w:line="500" w:lineRule="exact"/>
        <w:ind w:firstLine="480" w:firstLineChars="200"/>
        <w:rPr>
          <w:rStyle w:val="27"/>
          <w:rFonts w:ascii="宋体" w:hAnsi="宋体"/>
          <w:sz w:val="24"/>
        </w:rPr>
      </w:pPr>
      <w:r>
        <w:rPr>
          <w:rStyle w:val="27"/>
          <w:rFonts w:hint="eastAsia" w:ascii="宋体" w:hAnsi="宋体"/>
          <w:sz w:val="24"/>
        </w:rPr>
        <w:t>6、 在国家规定的工程合理使用期限内，承包人确保地基基础工程和主体结构的质量。因承包人原因致使工程在合理使用期限内造成人身和财产损害的，承包人应承担赔偿责任。</w:t>
      </w:r>
    </w:p>
    <w:p w14:paraId="51A7E898">
      <w:pPr>
        <w:pStyle w:val="55"/>
        <w:spacing w:line="500" w:lineRule="exact"/>
        <w:ind w:firstLine="480" w:firstLineChars="200"/>
        <w:rPr>
          <w:rStyle w:val="27"/>
          <w:rFonts w:ascii="宋体" w:hAnsi="宋体"/>
          <w:sz w:val="24"/>
        </w:rPr>
      </w:pPr>
      <w:r>
        <w:rPr>
          <w:rStyle w:val="27"/>
          <w:rFonts w:hint="eastAsia" w:ascii="宋体" w:hAnsi="宋体"/>
          <w:sz w:val="24"/>
        </w:rPr>
        <w:t>四、保修费用</w:t>
      </w:r>
    </w:p>
    <w:p w14:paraId="4F3BF28D">
      <w:pPr>
        <w:pStyle w:val="55"/>
        <w:spacing w:line="500" w:lineRule="exact"/>
        <w:ind w:firstLine="480" w:firstLineChars="200"/>
        <w:rPr>
          <w:rStyle w:val="27"/>
          <w:rFonts w:ascii="宋体" w:hAnsi="宋体"/>
          <w:sz w:val="24"/>
        </w:rPr>
      </w:pPr>
      <w:r>
        <w:rPr>
          <w:rStyle w:val="27"/>
          <w:rFonts w:hint="eastAsia" w:ascii="宋体" w:hAnsi="宋体"/>
          <w:sz w:val="24"/>
        </w:rPr>
        <w:t>1、保修费用由造成质量缺陷的责任方承担。</w:t>
      </w:r>
    </w:p>
    <w:p w14:paraId="2EC57CDC">
      <w:pPr>
        <w:pStyle w:val="55"/>
        <w:spacing w:line="500" w:lineRule="exact"/>
        <w:ind w:firstLine="480" w:firstLineChars="200"/>
        <w:rPr>
          <w:rStyle w:val="27"/>
          <w:rFonts w:ascii="宋体" w:hAnsi="宋体"/>
          <w:sz w:val="24"/>
          <w:u w:val="single"/>
        </w:rPr>
      </w:pPr>
      <w:r>
        <w:rPr>
          <w:rStyle w:val="27"/>
          <w:rFonts w:hint="eastAsia" w:ascii="宋体" w:hAnsi="宋体"/>
          <w:sz w:val="24"/>
        </w:rPr>
        <w:t>2、本工程双方约定承包人向发包人支付工程质量保修金金额为工程竣工结算价款的</w:t>
      </w:r>
      <w:r>
        <w:rPr>
          <w:rStyle w:val="27"/>
          <w:rFonts w:hint="eastAsia" w:ascii="宋体" w:hAnsi="宋体"/>
          <w:sz w:val="24"/>
          <w:u w:val="single"/>
          <w:lang w:val="en-US" w:eastAsia="zh-CN"/>
        </w:rPr>
        <w:t xml:space="preserve"> </w:t>
      </w:r>
      <w:r>
        <w:rPr>
          <w:rStyle w:val="27"/>
          <w:rFonts w:ascii="宋体" w:hAnsi="宋体"/>
          <w:sz w:val="24"/>
          <w:u w:val="single"/>
        </w:rPr>
        <w:t>%</w:t>
      </w:r>
      <w:r>
        <w:rPr>
          <w:rStyle w:val="27"/>
          <w:rFonts w:hint="eastAsia" w:ascii="宋体" w:hAnsi="宋体"/>
          <w:sz w:val="24"/>
        </w:rPr>
        <w:t>，质量保证金银行利率为：</w:t>
      </w:r>
      <w:r>
        <w:rPr>
          <w:rStyle w:val="27"/>
          <w:rFonts w:hint="eastAsia" w:ascii="宋体" w:hAnsi="宋体"/>
          <w:sz w:val="24"/>
          <w:u w:val="single"/>
        </w:rPr>
        <w:t xml:space="preserve">          </w:t>
      </w:r>
    </w:p>
    <w:p w14:paraId="5C77ADD0">
      <w:pPr>
        <w:pStyle w:val="55"/>
        <w:spacing w:line="500" w:lineRule="exact"/>
        <w:ind w:firstLine="480" w:firstLineChars="200"/>
        <w:rPr>
          <w:rStyle w:val="27"/>
          <w:rFonts w:ascii="宋体" w:hAnsi="宋体"/>
          <w:sz w:val="24"/>
        </w:rPr>
      </w:pPr>
      <w:r>
        <w:rPr>
          <w:rStyle w:val="27"/>
          <w:rFonts w:hint="eastAsia" w:ascii="宋体" w:hAnsi="宋体"/>
          <w:sz w:val="24"/>
        </w:rPr>
        <w:t>3、发包人在质量保修期满验收合格后一个月内支付，质量保证金不计息。</w:t>
      </w:r>
    </w:p>
    <w:p w14:paraId="535F12E6">
      <w:pPr>
        <w:pStyle w:val="55"/>
        <w:spacing w:line="500" w:lineRule="exact"/>
        <w:ind w:firstLine="480" w:firstLineChars="200"/>
        <w:rPr>
          <w:rStyle w:val="27"/>
          <w:rFonts w:ascii="宋体" w:hAnsi="宋体"/>
          <w:sz w:val="24"/>
        </w:rPr>
      </w:pPr>
      <w:r>
        <w:rPr>
          <w:rStyle w:val="27"/>
          <w:rFonts w:hint="eastAsia" w:ascii="宋体" w:hAnsi="宋体"/>
          <w:sz w:val="24"/>
        </w:rPr>
        <w:t>五、其他</w:t>
      </w:r>
    </w:p>
    <w:p w14:paraId="4C6DE9D2">
      <w:pPr>
        <w:pStyle w:val="55"/>
        <w:spacing w:line="500" w:lineRule="exact"/>
        <w:ind w:firstLine="480" w:firstLineChars="200"/>
        <w:rPr>
          <w:rStyle w:val="27"/>
          <w:rFonts w:ascii="宋体" w:hAnsi="宋体"/>
          <w:sz w:val="24"/>
        </w:rPr>
      </w:pPr>
      <w:r>
        <w:rPr>
          <w:rStyle w:val="27"/>
          <w:rFonts w:hint="eastAsia" w:ascii="宋体" w:hAnsi="宋体"/>
          <w:sz w:val="24"/>
        </w:rPr>
        <w:t>双方约定的其他工程保修责任事项：</w:t>
      </w:r>
    </w:p>
    <w:p w14:paraId="03A01C24">
      <w:pPr>
        <w:pStyle w:val="55"/>
        <w:spacing w:line="500" w:lineRule="exact"/>
        <w:rPr>
          <w:rStyle w:val="27"/>
          <w:rFonts w:ascii="宋体" w:hAnsi="宋体"/>
          <w:sz w:val="24"/>
          <w:u w:val="single"/>
        </w:rPr>
      </w:pPr>
      <w:r>
        <w:rPr>
          <w:rStyle w:val="27"/>
          <w:rFonts w:hint="eastAsia" w:ascii="宋体" w:hAnsi="宋体"/>
          <w:sz w:val="24"/>
          <w:u w:val="single"/>
        </w:rPr>
        <w:t xml:space="preserve">                                                                         </w:t>
      </w:r>
    </w:p>
    <w:p w14:paraId="44CDC37D">
      <w:pPr>
        <w:pStyle w:val="55"/>
        <w:spacing w:line="500" w:lineRule="exact"/>
        <w:rPr>
          <w:rStyle w:val="27"/>
          <w:rFonts w:ascii="宋体" w:hAnsi="宋体"/>
          <w:sz w:val="24"/>
          <w:u w:val="single"/>
        </w:rPr>
      </w:pPr>
      <w:r>
        <w:rPr>
          <w:rStyle w:val="27"/>
          <w:rFonts w:hint="eastAsia" w:ascii="宋体" w:hAnsi="宋体"/>
          <w:sz w:val="24"/>
          <w:u w:val="single"/>
        </w:rPr>
        <w:t xml:space="preserve">                                                                         </w:t>
      </w:r>
    </w:p>
    <w:p w14:paraId="60CF7BFD">
      <w:pPr>
        <w:pStyle w:val="55"/>
        <w:spacing w:line="500" w:lineRule="exact"/>
        <w:rPr>
          <w:rStyle w:val="27"/>
          <w:rFonts w:ascii="宋体" w:hAnsi="宋体"/>
          <w:sz w:val="24"/>
          <w:u w:val="single"/>
        </w:rPr>
      </w:pPr>
      <w:r>
        <w:rPr>
          <w:rStyle w:val="27"/>
          <w:rFonts w:hint="eastAsia" w:ascii="宋体" w:hAnsi="宋体"/>
          <w:sz w:val="24"/>
          <w:u w:val="single"/>
        </w:rPr>
        <w:t xml:space="preserve">                                                                         </w:t>
      </w:r>
    </w:p>
    <w:p w14:paraId="1217006E">
      <w:pPr>
        <w:pStyle w:val="55"/>
        <w:spacing w:line="500" w:lineRule="exact"/>
        <w:rPr>
          <w:rStyle w:val="27"/>
          <w:rFonts w:ascii="宋体" w:hAnsi="宋体"/>
          <w:sz w:val="24"/>
        </w:rPr>
      </w:pPr>
      <w:r>
        <w:rPr>
          <w:rStyle w:val="27"/>
          <w:rFonts w:hint="eastAsia" w:ascii="宋体" w:hAnsi="宋体"/>
          <w:sz w:val="24"/>
          <w:u w:val="single"/>
        </w:rPr>
        <w:t xml:space="preserve">                                                                    </w:t>
      </w:r>
      <w:r>
        <w:rPr>
          <w:rStyle w:val="27"/>
          <w:rFonts w:hint="eastAsia" w:ascii="宋体" w:hAnsi="宋体"/>
          <w:sz w:val="24"/>
        </w:rPr>
        <w:t>。</w:t>
      </w:r>
    </w:p>
    <w:p w14:paraId="09892F16">
      <w:pPr>
        <w:pStyle w:val="55"/>
        <w:spacing w:line="500" w:lineRule="exact"/>
        <w:ind w:firstLine="480" w:firstLineChars="200"/>
        <w:rPr>
          <w:rStyle w:val="27"/>
          <w:rFonts w:ascii="宋体" w:hAnsi="宋体"/>
          <w:sz w:val="24"/>
        </w:rPr>
      </w:pPr>
      <w:r>
        <w:rPr>
          <w:rStyle w:val="27"/>
          <w:rFonts w:hint="eastAsia" w:ascii="宋体" w:hAnsi="宋体"/>
          <w:sz w:val="24"/>
        </w:rPr>
        <w:t>本工程保修书，由施工合同发包人、承包人双方在竣工验收前共同签署，作为施工合同附件，其有效期限至保修期满。</w:t>
      </w:r>
    </w:p>
    <w:p w14:paraId="10579B3E">
      <w:pPr>
        <w:pStyle w:val="55"/>
        <w:spacing w:line="500" w:lineRule="exact"/>
        <w:ind w:firstLine="480" w:firstLineChars="200"/>
        <w:rPr>
          <w:rStyle w:val="27"/>
          <w:rFonts w:ascii="宋体" w:hAnsi="宋体"/>
          <w:sz w:val="24"/>
        </w:rPr>
      </w:pPr>
    </w:p>
    <w:p w14:paraId="3DAEE514">
      <w:pPr>
        <w:pStyle w:val="55"/>
        <w:spacing w:line="500" w:lineRule="exact"/>
        <w:ind w:firstLine="480" w:firstLineChars="200"/>
        <w:rPr>
          <w:rStyle w:val="27"/>
          <w:rFonts w:ascii="宋体" w:hAnsi="宋体"/>
          <w:sz w:val="24"/>
        </w:rPr>
      </w:pPr>
    </w:p>
    <w:p w14:paraId="79AB3C85">
      <w:pPr>
        <w:pStyle w:val="55"/>
        <w:spacing w:line="500" w:lineRule="exact"/>
        <w:rPr>
          <w:rStyle w:val="27"/>
          <w:rFonts w:ascii="宋体" w:hAnsi="宋体"/>
          <w:sz w:val="24"/>
        </w:rPr>
      </w:pPr>
      <w:r>
        <w:rPr>
          <w:rStyle w:val="27"/>
          <w:rFonts w:hint="eastAsia" w:ascii="宋体" w:hAnsi="宋体"/>
          <w:sz w:val="24"/>
        </w:rPr>
        <w:t>发包人：</w:t>
      </w:r>
      <w:r>
        <w:rPr>
          <w:rStyle w:val="27"/>
          <w:rFonts w:hint="eastAsia" w:ascii="宋体" w:hAnsi="宋体"/>
          <w:sz w:val="24"/>
          <w:u w:val="single"/>
        </w:rPr>
        <w:t xml:space="preserve">                   </w:t>
      </w:r>
      <w:r>
        <w:rPr>
          <w:rStyle w:val="27"/>
          <w:rFonts w:hint="eastAsia" w:ascii="宋体" w:hAnsi="宋体"/>
          <w:sz w:val="24"/>
        </w:rPr>
        <w:t>(公章)    承包人：</w:t>
      </w:r>
      <w:r>
        <w:rPr>
          <w:rStyle w:val="27"/>
          <w:rFonts w:hint="eastAsia" w:ascii="宋体" w:hAnsi="宋体"/>
          <w:sz w:val="24"/>
          <w:u w:val="single"/>
        </w:rPr>
        <w:t xml:space="preserve">                   </w:t>
      </w:r>
      <w:r>
        <w:rPr>
          <w:rStyle w:val="27"/>
          <w:rFonts w:hint="eastAsia" w:ascii="宋体" w:hAnsi="宋体"/>
          <w:sz w:val="24"/>
        </w:rPr>
        <w:t xml:space="preserve"> (公章)</w:t>
      </w:r>
    </w:p>
    <w:p w14:paraId="5B80C37C">
      <w:pPr>
        <w:pStyle w:val="55"/>
        <w:spacing w:line="500" w:lineRule="exact"/>
        <w:rPr>
          <w:rStyle w:val="27"/>
          <w:rFonts w:ascii="宋体" w:hAnsi="宋体"/>
          <w:sz w:val="24"/>
        </w:rPr>
      </w:pPr>
      <w:r>
        <w:rPr>
          <w:rStyle w:val="27"/>
          <w:rFonts w:hint="eastAsia" w:ascii="宋体" w:hAnsi="宋体"/>
          <w:sz w:val="24"/>
        </w:rPr>
        <w:t>法定地址：</w:t>
      </w:r>
      <w:r>
        <w:rPr>
          <w:rStyle w:val="27"/>
          <w:rFonts w:hint="eastAsia" w:ascii="宋体" w:hAnsi="宋体"/>
          <w:sz w:val="24"/>
          <w:u w:val="single"/>
        </w:rPr>
        <w:t xml:space="preserve">                   </w:t>
      </w:r>
      <w:r>
        <w:rPr>
          <w:rStyle w:val="27"/>
          <w:rFonts w:hint="eastAsia" w:ascii="宋体" w:hAnsi="宋体"/>
          <w:sz w:val="24"/>
        </w:rPr>
        <w:t xml:space="preserve">        法定地址：</w:t>
      </w:r>
      <w:r>
        <w:rPr>
          <w:rStyle w:val="27"/>
          <w:rFonts w:hint="eastAsia" w:ascii="宋体" w:hAnsi="宋体"/>
          <w:sz w:val="24"/>
          <w:u w:val="single"/>
        </w:rPr>
        <w:t xml:space="preserve">                   </w:t>
      </w:r>
    </w:p>
    <w:p w14:paraId="04EDCD3E">
      <w:pPr>
        <w:pStyle w:val="55"/>
        <w:spacing w:line="500" w:lineRule="exact"/>
        <w:rPr>
          <w:rStyle w:val="27"/>
          <w:rFonts w:ascii="宋体" w:hAnsi="宋体"/>
          <w:sz w:val="24"/>
        </w:rPr>
      </w:pPr>
      <w:r>
        <w:rPr>
          <w:rStyle w:val="27"/>
          <w:rFonts w:hint="eastAsia" w:ascii="宋体" w:hAnsi="宋体"/>
          <w:sz w:val="24"/>
        </w:rPr>
        <w:t>法定代表人：</w:t>
      </w:r>
      <w:r>
        <w:rPr>
          <w:rStyle w:val="27"/>
          <w:rFonts w:hint="eastAsia" w:ascii="宋体" w:hAnsi="宋体"/>
          <w:sz w:val="24"/>
          <w:u w:val="single"/>
        </w:rPr>
        <w:t xml:space="preserve">               </w:t>
      </w:r>
      <w:r>
        <w:rPr>
          <w:rStyle w:val="27"/>
          <w:rFonts w:hint="eastAsia" w:ascii="宋体" w:hAnsi="宋体"/>
          <w:sz w:val="24"/>
        </w:rPr>
        <w:t>(签字)    法定代表人：</w:t>
      </w:r>
      <w:r>
        <w:rPr>
          <w:rStyle w:val="27"/>
          <w:rFonts w:hint="eastAsia" w:ascii="宋体" w:hAnsi="宋体"/>
          <w:sz w:val="24"/>
          <w:u w:val="single"/>
        </w:rPr>
        <w:t xml:space="preserve">               </w:t>
      </w:r>
      <w:r>
        <w:rPr>
          <w:rStyle w:val="27"/>
          <w:rFonts w:hint="eastAsia" w:ascii="宋体" w:hAnsi="宋体"/>
          <w:sz w:val="24"/>
        </w:rPr>
        <w:t xml:space="preserve"> (签字)</w:t>
      </w:r>
    </w:p>
    <w:p w14:paraId="0EC9C0FA">
      <w:pPr>
        <w:pStyle w:val="55"/>
        <w:spacing w:line="500" w:lineRule="exact"/>
        <w:rPr>
          <w:rStyle w:val="27"/>
          <w:rFonts w:ascii="宋体" w:hAnsi="宋体"/>
          <w:sz w:val="24"/>
        </w:rPr>
      </w:pPr>
      <w:r>
        <w:rPr>
          <w:rStyle w:val="27"/>
          <w:rFonts w:hint="eastAsia" w:ascii="宋体" w:hAnsi="宋体"/>
          <w:sz w:val="24"/>
        </w:rPr>
        <w:t>电话：</w:t>
      </w:r>
      <w:r>
        <w:rPr>
          <w:rStyle w:val="27"/>
          <w:rFonts w:hint="eastAsia" w:ascii="宋体" w:hAnsi="宋体"/>
          <w:sz w:val="24"/>
          <w:u w:val="single"/>
        </w:rPr>
        <w:t xml:space="preserve">                       </w:t>
      </w:r>
      <w:r>
        <w:rPr>
          <w:rStyle w:val="27"/>
          <w:rFonts w:hint="eastAsia" w:ascii="宋体" w:hAnsi="宋体"/>
          <w:sz w:val="24"/>
        </w:rPr>
        <w:t xml:space="preserve">        电话：______________________</w:t>
      </w:r>
    </w:p>
    <w:p w14:paraId="2EED538E">
      <w:pPr>
        <w:pStyle w:val="55"/>
        <w:spacing w:line="500" w:lineRule="exact"/>
        <w:rPr>
          <w:rStyle w:val="27"/>
          <w:rFonts w:ascii="宋体" w:hAnsi="宋体"/>
          <w:sz w:val="24"/>
        </w:rPr>
      </w:pPr>
      <w:r>
        <w:rPr>
          <w:rStyle w:val="27"/>
          <w:rFonts w:hint="eastAsia" w:ascii="宋体" w:hAnsi="宋体"/>
          <w:sz w:val="24"/>
        </w:rPr>
        <w:t>传真：</w:t>
      </w:r>
      <w:r>
        <w:rPr>
          <w:rStyle w:val="27"/>
          <w:rFonts w:hint="eastAsia" w:ascii="宋体" w:hAnsi="宋体"/>
          <w:sz w:val="24"/>
          <w:u w:val="single"/>
        </w:rPr>
        <w:t xml:space="preserve">                       </w:t>
      </w:r>
      <w:r>
        <w:rPr>
          <w:rStyle w:val="27"/>
          <w:rFonts w:hint="eastAsia" w:ascii="宋体" w:hAnsi="宋体"/>
          <w:sz w:val="24"/>
        </w:rPr>
        <w:t xml:space="preserve">        传真：</w:t>
      </w:r>
      <w:r>
        <w:rPr>
          <w:rStyle w:val="27"/>
          <w:rFonts w:hint="eastAsia" w:ascii="宋体" w:hAnsi="宋体"/>
          <w:sz w:val="24"/>
          <w:u w:val="none"/>
        </w:rPr>
        <w:t>______________________</w:t>
      </w:r>
    </w:p>
    <w:p w14:paraId="089637C7">
      <w:pPr>
        <w:pStyle w:val="55"/>
        <w:spacing w:line="500" w:lineRule="exact"/>
        <w:rPr>
          <w:rStyle w:val="27"/>
          <w:rFonts w:ascii="宋体" w:hAnsi="宋体"/>
          <w:sz w:val="24"/>
        </w:rPr>
      </w:pPr>
      <w:r>
        <w:rPr>
          <w:rStyle w:val="27"/>
          <w:rFonts w:hint="eastAsia" w:ascii="宋体" w:hAnsi="宋体"/>
          <w:sz w:val="24"/>
        </w:rPr>
        <w:t>电子邮箱：</w:t>
      </w:r>
      <w:r>
        <w:rPr>
          <w:rStyle w:val="27"/>
          <w:rFonts w:hint="eastAsia" w:ascii="宋体" w:hAnsi="宋体"/>
          <w:sz w:val="24"/>
          <w:u w:val="single"/>
        </w:rPr>
        <w:t xml:space="preserve">                   </w:t>
      </w:r>
      <w:r>
        <w:rPr>
          <w:rStyle w:val="27"/>
          <w:rFonts w:hint="eastAsia" w:ascii="宋体" w:hAnsi="宋体"/>
          <w:sz w:val="24"/>
        </w:rPr>
        <w:t xml:space="preserve">        电子邮箱：</w:t>
      </w:r>
      <w:r>
        <w:rPr>
          <w:rStyle w:val="27"/>
          <w:rFonts w:hint="eastAsia" w:ascii="宋体" w:hAnsi="宋体"/>
          <w:sz w:val="24"/>
          <w:u w:val="none"/>
        </w:rPr>
        <w:t>___________________</w:t>
      </w:r>
    </w:p>
    <w:p w14:paraId="29E01872">
      <w:pPr>
        <w:pStyle w:val="55"/>
        <w:spacing w:line="500" w:lineRule="exact"/>
        <w:rPr>
          <w:rStyle w:val="27"/>
          <w:rFonts w:ascii="宋体" w:hAnsi="宋体"/>
          <w:sz w:val="24"/>
        </w:rPr>
      </w:pPr>
      <w:r>
        <w:rPr>
          <w:rStyle w:val="27"/>
          <w:rFonts w:hint="eastAsia" w:ascii="宋体" w:hAnsi="宋体"/>
          <w:sz w:val="24"/>
        </w:rPr>
        <w:t>开户银行：</w:t>
      </w:r>
      <w:r>
        <w:rPr>
          <w:rStyle w:val="27"/>
          <w:rFonts w:hint="eastAsia" w:ascii="宋体" w:hAnsi="宋体"/>
          <w:sz w:val="24"/>
          <w:u w:val="single"/>
        </w:rPr>
        <w:t xml:space="preserve">                   </w:t>
      </w:r>
      <w:r>
        <w:rPr>
          <w:rStyle w:val="27"/>
          <w:rFonts w:hint="eastAsia" w:ascii="宋体" w:hAnsi="宋体"/>
          <w:sz w:val="24"/>
        </w:rPr>
        <w:t xml:space="preserve">        开户银行：</w:t>
      </w:r>
      <w:r>
        <w:rPr>
          <w:rStyle w:val="27"/>
          <w:rFonts w:hint="eastAsia" w:ascii="宋体" w:hAnsi="宋体"/>
          <w:sz w:val="24"/>
          <w:u w:val="none"/>
        </w:rPr>
        <w:t>___________________</w:t>
      </w:r>
    </w:p>
    <w:p w14:paraId="2F846CCB">
      <w:pPr>
        <w:pStyle w:val="55"/>
        <w:spacing w:line="500" w:lineRule="exact"/>
        <w:rPr>
          <w:rStyle w:val="27"/>
          <w:rFonts w:ascii="宋体" w:hAnsi="宋体"/>
          <w:sz w:val="24"/>
        </w:rPr>
      </w:pPr>
      <w:r>
        <w:rPr>
          <w:rStyle w:val="27"/>
          <w:rFonts w:hint="eastAsia" w:ascii="宋体" w:hAnsi="宋体"/>
          <w:sz w:val="24"/>
        </w:rPr>
        <w:t>帐号：</w:t>
      </w:r>
      <w:r>
        <w:rPr>
          <w:rStyle w:val="27"/>
          <w:rFonts w:hint="eastAsia" w:ascii="宋体" w:hAnsi="宋体"/>
          <w:sz w:val="24"/>
          <w:u w:val="single"/>
        </w:rPr>
        <w:t xml:space="preserve">                       </w:t>
      </w:r>
      <w:r>
        <w:rPr>
          <w:rStyle w:val="27"/>
          <w:rFonts w:hint="eastAsia" w:ascii="宋体" w:hAnsi="宋体"/>
          <w:sz w:val="24"/>
        </w:rPr>
        <w:t xml:space="preserve">        帐号：</w:t>
      </w:r>
      <w:r>
        <w:rPr>
          <w:rStyle w:val="27"/>
          <w:rFonts w:hint="eastAsia" w:ascii="宋体" w:hAnsi="宋体"/>
          <w:sz w:val="24"/>
          <w:u w:val="none"/>
        </w:rPr>
        <w:t>____________________</w:t>
      </w:r>
    </w:p>
    <w:p w14:paraId="662B6D79">
      <w:pPr>
        <w:pStyle w:val="55"/>
        <w:spacing w:line="500" w:lineRule="exact"/>
        <w:rPr>
          <w:rStyle w:val="27"/>
          <w:rFonts w:ascii="宋体" w:hAnsi="宋体"/>
          <w:sz w:val="24"/>
          <w:u w:val="single"/>
        </w:rPr>
      </w:pPr>
      <w:r>
        <w:rPr>
          <w:rStyle w:val="27"/>
          <w:rFonts w:hint="eastAsia" w:ascii="宋体" w:hAnsi="宋体"/>
          <w:sz w:val="24"/>
        </w:rPr>
        <w:t>邮政编码：</w:t>
      </w:r>
      <w:r>
        <w:rPr>
          <w:rStyle w:val="27"/>
          <w:rFonts w:hint="eastAsia" w:ascii="宋体" w:hAnsi="宋体"/>
          <w:sz w:val="24"/>
          <w:u w:val="single"/>
        </w:rPr>
        <w:t xml:space="preserve">                   </w:t>
      </w:r>
      <w:r>
        <w:rPr>
          <w:rStyle w:val="27"/>
          <w:rFonts w:hint="eastAsia" w:ascii="宋体" w:hAnsi="宋体"/>
          <w:sz w:val="24"/>
        </w:rPr>
        <w:t xml:space="preserve">        邮政编码：</w:t>
      </w:r>
      <w:r>
        <w:rPr>
          <w:rStyle w:val="27"/>
          <w:rFonts w:hint="eastAsia" w:ascii="宋体" w:hAnsi="宋体"/>
          <w:sz w:val="24"/>
          <w:u w:val="none"/>
        </w:rPr>
        <w:t>________________</w:t>
      </w:r>
    </w:p>
    <w:p w14:paraId="361E9609">
      <w:pPr>
        <w:pStyle w:val="55"/>
        <w:spacing w:line="500" w:lineRule="exact"/>
        <w:rPr>
          <w:rStyle w:val="27"/>
          <w:rFonts w:ascii="宋体" w:hAnsi="宋体"/>
          <w:color w:val="000000"/>
          <w:sz w:val="24"/>
        </w:rPr>
      </w:pPr>
    </w:p>
    <w:p w14:paraId="134DD6F3">
      <w:pPr>
        <w:pStyle w:val="55"/>
        <w:spacing w:line="460" w:lineRule="exact"/>
        <w:rPr>
          <w:rStyle w:val="27"/>
          <w:rFonts w:ascii="宋体" w:hAnsi="宋体"/>
          <w:color w:val="000000"/>
          <w:sz w:val="24"/>
        </w:rPr>
      </w:pPr>
    </w:p>
    <w:p w14:paraId="63783FB2">
      <w:pPr>
        <w:pStyle w:val="55"/>
        <w:spacing w:line="460" w:lineRule="exact"/>
        <w:rPr>
          <w:rStyle w:val="27"/>
          <w:rFonts w:ascii="宋体" w:hAnsi="宋体"/>
          <w:color w:val="000000"/>
          <w:sz w:val="24"/>
        </w:rPr>
      </w:pPr>
    </w:p>
    <w:p w14:paraId="656A2CB2">
      <w:pPr>
        <w:pStyle w:val="55"/>
        <w:spacing w:line="460" w:lineRule="exact"/>
        <w:rPr>
          <w:rStyle w:val="27"/>
          <w:rFonts w:ascii="宋体" w:hAnsi="宋体"/>
          <w:color w:val="000000"/>
          <w:sz w:val="24"/>
        </w:rPr>
      </w:pPr>
    </w:p>
    <w:p w14:paraId="3F54AB27">
      <w:pPr>
        <w:pStyle w:val="55"/>
        <w:spacing w:line="460" w:lineRule="exact"/>
        <w:rPr>
          <w:rStyle w:val="27"/>
          <w:rFonts w:ascii="宋体" w:hAnsi="宋体"/>
          <w:color w:val="000000"/>
          <w:sz w:val="24"/>
        </w:rPr>
      </w:pPr>
    </w:p>
    <w:p w14:paraId="69702DF3">
      <w:pPr>
        <w:pStyle w:val="55"/>
        <w:spacing w:line="460" w:lineRule="exact"/>
        <w:rPr>
          <w:rStyle w:val="27"/>
          <w:rFonts w:ascii="宋体" w:hAnsi="宋体"/>
          <w:color w:val="000000"/>
          <w:sz w:val="24"/>
        </w:rPr>
      </w:pPr>
    </w:p>
    <w:p w14:paraId="36B3F042">
      <w:pPr>
        <w:pStyle w:val="55"/>
        <w:spacing w:line="460" w:lineRule="exact"/>
        <w:rPr>
          <w:rStyle w:val="27"/>
          <w:rFonts w:ascii="宋体" w:hAnsi="宋体"/>
          <w:color w:val="000000"/>
          <w:sz w:val="24"/>
        </w:rPr>
      </w:pPr>
    </w:p>
    <w:p w14:paraId="66224F51">
      <w:pPr>
        <w:pStyle w:val="56"/>
        <w:rPr>
          <w:rStyle w:val="27"/>
          <w:rFonts w:ascii="宋体" w:hAnsi="宋体"/>
          <w:color w:val="000000"/>
          <w:sz w:val="24"/>
        </w:rPr>
      </w:pPr>
    </w:p>
    <w:p w14:paraId="332FB884">
      <w:pPr>
        <w:pStyle w:val="55"/>
        <w:rPr>
          <w:rStyle w:val="27"/>
          <w:rFonts w:ascii="宋体" w:hAnsi="宋体"/>
          <w:color w:val="000000"/>
          <w:sz w:val="24"/>
        </w:rPr>
      </w:pPr>
    </w:p>
    <w:p w14:paraId="564C6680">
      <w:pPr>
        <w:pStyle w:val="56"/>
        <w:rPr>
          <w:rStyle w:val="27"/>
          <w:rFonts w:ascii="宋体" w:hAnsi="宋体"/>
          <w:color w:val="000000"/>
          <w:sz w:val="24"/>
        </w:rPr>
      </w:pPr>
    </w:p>
    <w:p w14:paraId="577356BE">
      <w:pPr>
        <w:pStyle w:val="55"/>
        <w:rPr>
          <w:rStyle w:val="27"/>
          <w:rFonts w:ascii="宋体" w:hAnsi="宋体"/>
          <w:color w:val="000000"/>
          <w:sz w:val="24"/>
        </w:rPr>
      </w:pPr>
    </w:p>
    <w:p w14:paraId="66D59350">
      <w:pPr>
        <w:pStyle w:val="56"/>
        <w:rPr>
          <w:rStyle w:val="27"/>
          <w:rFonts w:ascii="宋体" w:hAnsi="宋体"/>
          <w:color w:val="000000"/>
          <w:sz w:val="24"/>
        </w:rPr>
      </w:pPr>
    </w:p>
    <w:p w14:paraId="36854361">
      <w:pPr>
        <w:pStyle w:val="55"/>
        <w:rPr>
          <w:rStyle w:val="27"/>
          <w:rFonts w:ascii="宋体" w:hAnsi="宋体"/>
          <w:color w:val="000000"/>
          <w:sz w:val="24"/>
        </w:rPr>
      </w:pPr>
    </w:p>
    <w:p w14:paraId="42456984">
      <w:pPr>
        <w:pStyle w:val="56"/>
        <w:rPr>
          <w:rStyle w:val="27"/>
          <w:rFonts w:ascii="宋体" w:hAnsi="宋体"/>
          <w:color w:val="000000"/>
          <w:sz w:val="24"/>
        </w:rPr>
      </w:pPr>
    </w:p>
    <w:p w14:paraId="5E73B48C">
      <w:pPr>
        <w:pStyle w:val="55"/>
        <w:rPr>
          <w:rStyle w:val="27"/>
          <w:rFonts w:ascii="宋体" w:hAnsi="宋体"/>
          <w:color w:val="000000"/>
          <w:sz w:val="24"/>
        </w:rPr>
      </w:pPr>
    </w:p>
    <w:p w14:paraId="1D89FF1F">
      <w:pPr>
        <w:pStyle w:val="56"/>
        <w:rPr>
          <w:rStyle w:val="27"/>
          <w:rFonts w:ascii="宋体" w:hAnsi="宋体"/>
          <w:color w:val="000000"/>
          <w:sz w:val="24"/>
        </w:rPr>
      </w:pPr>
    </w:p>
    <w:p w14:paraId="0E496F00">
      <w:pPr>
        <w:pStyle w:val="55"/>
        <w:spacing w:line="460" w:lineRule="exact"/>
        <w:rPr>
          <w:rStyle w:val="27"/>
          <w:rFonts w:ascii="宋体" w:hAnsi="宋体"/>
          <w:color w:val="000000"/>
          <w:sz w:val="24"/>
        </w:rPr>
      </w:pPr>
    </w:p>
    <w:p w14:paraId="6E0369F0">
      <w:pPr>
        <w:pStyle w:val="55"/>
        <w:spacing w:line="460" w:lineRule="exact"/>
        <w:rPr>
          <w:rStyle w:val="27"/>
          <w:rFonts w:ascii="宋体" w:hAnsi="宋体"/>
          <w:color w:val="000000"/>
          <w:sz w:val="24"/>
        </w:rPr>
      </w:pPr>
      <w:r>
        <w:rPr>
          <w:rStyle w:val="27"/>
          <w:rFonts w:ascii="宋体" w:hAnsi="宋体"/>
          <w:color w:val="000000"/>
          <w:sz w:val="24"/>
        </w:rPr>
        <w:t>附件4：</w:t>
      </w:r>
    </w:p>
    <w:p w14:paraId="41444FAB">
      <w:pPr>
        <w:pStyle w:val="55"/>
        <w:spacing w:line="460" w:lineRule="exact"/>
        <w:jc w:val="center"/>
        <w:rPr>
          <w:rStyle w:val="27"/>
          <w:rFonts w:hint="eastAsia" w:ascii="宋体" w:hAnsi="宋体" w:eastAsia="宋体"/>
          <w:color w:val="000000"/>
          <w:sz w:val="24"/>
          <w:lang w:eastAsia="zh-CN"/>
        </w:rPr>
      </w:pPr>
      <w:r>
        <w:rPr>
          <w:rStyle w:val="27"/>
          <w:rFonts w:ascii="宋体" w:hAnsi="宋体"/>
          <w:color w:val="000000"/>
          <w:sz w:val="24"/>
        </w:rPr>
        <w:t>主要建设工程文件目录</w:t>
      </w:r>
      <w:r>
        <w:rPr>
          <w:rStyle w:val="27"/>
          <w:rFonts w:hint="eastAsia" w:ascii="宋体" w:hAnsi="宋体"/>
          <w:color w:val="000000"/>
          <w:sz w:val="24"/>
          <w:lang w:eastAsia="zh-CN"/>
        </w:rPr>
        <w:t>（</w:t>
      </w:r>
      <w:r>
        <w:rPr>
          <w:rStyle w:val="27"/>
          <w:rFonts w:hint="eastAsia" w:ascii="宋体" w:hAnsi="宋体"/>
          <w:color w:val="000000"/>
          <w:sz w:val="24"/>
          <w:lang w:val="en-US" w:eastAsia="zh-CN"/>
        </w:rPr>
        <w:t>如适用</w:t>
      </w:r>
      <w:r>
        <w:rPr>
          <w:rStyle w:val="27"/>
          <w:rFonts w:hint="eastAsia" w:ascii="宋体" w:hAnsi="宋体"/>
          <w:color w:val="000000"/>
          <w:sz w:val="24"/>
          <w:lang w:eastAsia="zh-CN"/>
        </w:rPr>
        <w:t>）</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118"/>
        <w:gridCol w:w="1384"/>
        <w:gridCol w:w="1572"/>
        <w:gridCol w:w="1348"/>
        <w:gridCol w:w="1572"/>
        <w:gridCol w:w="1808"/>
      </w:tblGrid>
      <w:tr w14:paraId="4E3991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118" w:type="dxa"/>
            <w:tcBorders>
              <w:top w:val="single" w:color="auto" w:sz="12" w:space="0"/>
              <w:bottom w:val="double" w:color="auto" w:sz="6" w:space="0"/>
            </w:tcBorders>
            <w:noWrap w:val="0"/>
            <w:vAlign w:val="center"/>
          </w:tcPr>
          <w:p w14:paraId="45353049">
            <w:pPr>
              <w:pStyle w:val="55"/>
              <w:spacing w:line="460" w:lineRule="exact"/>
              <w:ind w:left="63" w:right="63"/>
              <w:jc w:val="center"/>
              <w:rPr>
                <w:rStyle w:val="27"/>
                <w:rFonts w:ascii="宋体" w:hAnsi="宋体"/>
                <w:color w:val="000000"/>
                <w:sz w:val="24"/>
              </w:rPr>
            </w:pPr>
            <w:r>
              <w:rPr>
                <w:rStyle w:val="27"/>
                <w:rFonts w:ascii="宋体" w:hAnsi="宋体"/>
                <w:color w:val="000000"/>
                <w:sz w:val="24"/>
              </w:rPr>
              <w:t>文件名称</w:t>
            </w:r>
          </w:p>
        </w:tc>
        <w:tc>
          <w:tcPr>
            <w:tcW w:w="1384" w:type="dxa"/>
            <w:tcBorders>
              <w:top w:val="single" w:color="auto" w:sz="12" w:space="0"/>
              <w:bottom w:val="double" w:color="auto" w:sz="6" w:space="0"/>
            </w:tcBorders>
            <w:noWrap w:val="0"/>
            <w:vAlign w:val="center"/>
          </w:tcPr>
          <w:p w14:paraId="7767261D">
            <w:pPr>
              <w:pStyle w:val="55"/>
              <w:spacing w:line="460" w:lineRule="exact"/>
              <w:ind w:left="63" w:right="63"/>
              <w:jc w:val="center"/>
              <w:rPr>
                <w:rStyle w:val="27"/>
                <w:rFonts w:ascii="宋体" w:hAnsi="宋体"/>
                <w:color w:val="000000"/>
                <w:sz w:val="24"/>
              </w:rPr>
            </w:pPr>
            <w:r>
              <w:rPr>
                <w:rStyle w:val="27"/>
                <w:rFonts w:ascii="宋体" w:hAnsi="宋体"/>
                <w:color w:val="000000"/>
                <w:sz w:val="24"/>
              </w:rPr>
              <w:t>套数</w:t>
            </w:r>
          </w:p>
        </w:tc>
        <w:tc>
          <w:tcPr>
            <w:tcW w:w="1572" w:type="dxa"/>
            <w:tcBorders>
              <w:top w:val="single" w:color="auto" w:sz="12" w:space="0"/>
              <w:bottom w:val="double" w:color="auto" w:sz="6" w:space="0"/>
            </w:tcBorders>
            <w:noWrap w:val="0"/>
            <w:vAlign w:val="center"/>
          </w:tcPr>
          <w:p w14:paraId="57F17337">
            <w:pPr>
              <w:pStyle w:val="55"/>
              <w:spacing w:line="460" w:lineRule="exact"/>
              <w:ind w:left="63" w:right="63"/>
              <w:jc w:val="center"/>
              <w:rPr>
                <w:rStyle w:val="27"/>
                <w:rFonts w:ascii="宋体" w:hAnsi="宋体"/>
                <w:color w:val="000000"/>
                <w:sz w:val="24"/>
              </w:rPr>
            </w:pPr>
            <w:r>
              <w:rPr>
                <w:rStyle w:val="27"/>
                <w:rFonts w:ascii="宋体" w:hAnsi="宋体"/>
                <w:color w:val="000000"/>
                <w:sz w:val="24"/>
              </w:rPr>
              <w:t>费用</w:t>
            </w:r>
            <w:r>
              <w:rPr>
                <w:rStyle w:val="27"/>
                <w:rFonts w:hint="eastAsia" w:ascii="宋体" w:hAnsi="宋体"/>
                <w:color w:val="000000"/>
                <w:sz w:val="24"/>
              </w:rPr>
              <w:t>（元）</w:t>
            </w:r>
          </w:p>
        </w:tc>
        <w:tc>
          <w:tcPr>
            <w:tcW w:w="1348" w:type="dxa"/>
            <w:tcBorders>
              <w:top w:val="single" w:color="auto" w:sz="12" w:space="0"/>
              <w:bottom w:val="double" w:color="auto" w:sz="6" w:space="0"/>
            </w:tcBorders>
            <w:noWrap w:val="0"/>
            <w:vAlign w:val="center"/>
          </w:tcPr>
          <w:p w14:paraId="0A64CF15">
            <w:pPr>
              <w:pStyle w:val="55"/>
              <w:spacing w:line="460" w:lineRule="exact"/>
              <w:ind w:left="63" w:right="63"/>
              <w:jc w:val="center"/>
              <w:rPr>
                <w:rStyle w:val="27"/>
                <w:rFonts w:ascii="宋体" w:hAnsi="宋体"/>
                <w:color w:val="000000"/>
                <w:sz w:val="24"/>
              </w:rPr>
            </w:pPr>
            <w:r>
              <w:rPr>
                <w:rStyle w:val="27"/>
                <w:rFonts w:ascii="宋体" w:hAnsi="宋体"/>
                <w:color w:val="000000"/>
                <w:sz w:val="24"/>
              </w:rPr>
              <w:t>质量</w:t>
            </w:r>
          </w:p>
        </w:tc>
        <w:tc>
          <w:tcPr>
            <w:tcW w:w="1572" w:type="dxa"/>
            <w:tcBorders>
              <w:top w:val="single" w:color="auto" w:sz="12" w:space="0"/>
              <w:bottom w:val="double" w:color="auto" w:sz="6" w:space="0"/>
            </w:tcBorders>
            <w:noWrap w:val="0"/>
            <w:vAlign w:val="top"/>
          </w:tcPr>
          <w:p w14:paraId="2BE70839">
            <w:pPr>
              <w:pStyle w:val="55"/>
              <w:spacing w:line="460" w:lineRule="exact"/>
              <w:jc w:val="center"/>
              <w:rPr>
                <w:rStyle w:val="27"/>
                <w:rFonts w:ascii="宋体" w:hAnsi="宋体"/>
                <w:color w:val="000000"/>
                <w:sz w:val="24"/>
              </w:rPr>
            </w:pPr>
            <w:r>
              <w:rPr>
                <w:rStyle w:val="27"/>
                <w:rFonts w:ascii="宋体" w:hAnsi="宋体"/>
                <w:color w:val="000000"/>
                <w:sz w:val="24"/>
              </w:rPr>
              <w:t>移交时间</w:t>
            </w:r>
          </w:p>
        </w:tc>
        <w:tc>
          <w:tcPr>
            <w:tcW w:w="1808" w:type="dxa"/>
            <w:tcBorders>
              <w:top w:val="single" w:color="auto" w:sz="12" w:space="0"/>
              <w:bottom w:val="double" w:color="auto" w:sz="6" w:space="0"/>
            </w:tcBorders>
            <w:noWrap w:val="0"/>
            <w:vAlign w:val="top"/>
          </w:tcPr>
          <w:p w14:paraId="0CF1D847">
            <w:pPr>
              <w:pStyle w:val="55"/>
              <w:spacing w:line="460" w:lineRule="exact"/>
              <w:jc w:val="center"/>
              <w:rPr>
                <w:rStyle w:val="27"/>
                <w:rFonts w:ascii="宋体" w:hAnsi="宋体"/>
                <w:color w:val="000000"/>
                <w:sz w:val="24"/>
              </w:rPr>
            </w:pPr>
            <w:r>
              <w:rPr>
                <w:rStyle w:val="27"/>
                <w:rFonts w:ascii="宋体" w:hAnsi="宋体"/>
                <w:color w:val="000000"/>
                <w:sz w:val="24"/>
              </w:rPr>
              <w:t>责任人</w:t>
            </w:r>
          </w:p>
        </w:tc>
      </w:tr>
      <w:tr w14:paraId="76E0B2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tcBorders>
              <w:top w:val="double" w:color="auto" w:sz="6" w:space="0"/>
              <w:bottom w:val="single" w:color="auto" w:sz="6" w:space="0"/>
            </w:tcBorders>
            <w:noWrap w:val="0"/>
            <w:vAlign w:val="center"/>
          </w:tcPr>
          <w:p w14:paraId="0E41CE27">
            <w:pPr>
              <w:pStyle w:val="55"/>
              <w:spacing w:line="460" w:lineRule="exact"/>
              <w:ind w:left="63" w:right="63"/>
              <w:rPr>
                <w:rStyle w:val="27"/>
                <w:rFonts w:ascii="宋体" w:hAnsi="宋体"/>
                <w:color w:val="000000"/>
                <w:sz w:val="24"/>
              </w:rPr>
            </w:pPr>
          </w:p>
        </w:tc>
        <w:tc>
          <w:tcPr>
            <w:tcW w:w="1384" w:type="dxa"/>
            <w:tcBorders>
              <w:top w:val="double" w:color="auto" w:sz="6" w:space="0"/>
              <w:bottom w:val="single" w:color="auto" w:sz="6" w:space="0"/>
            </w:tcBorders>
            <w:noWrap w:val="0"/>
            <w:vAlign w:val="center"/>
          </w:tcPr>
          <w:p w14:paraId="5556055D">
            <w:pPr>
              <w:pStyle w:val="55"/>
              <w:spacing w:line="460" w:lineRule="exact"/>
              <w:ind w:left="63" w:right="63"/>
              <w:rPr>
                <w:rStyle w:val="27"/>
                <w:rFonts w:ascii="宋体" w:hAnsi="宋体"/>
                <w:color w:val="000000"/>
                <w:sz w:val="24"/>
              </w:rPr>
            </w:pPr>
          </w:p>
        </w:tc>
        <w:tc>
          <w:tcPr>
            <w:tcW w:w="1572" w:type="dxa"/>
            <w:tcBorders>
              <w:top w:val="double" w:color="auto" w:sz="6" w:space="0"/>
              <w:bottom w:val="single" w:color="auto" w:sz="6" w:space="0"/>
            </w:tcBorders>
            <w:noWrap w:val="0"/>
            <w:vAlign w:val="center"/>
          </w:tcPr>
          <w:p w14:paraId="50A574D1">
            <w:pPr>
              <w:pStyle w:val="55"/>
              <w:spacing w:line="460" w:lineRule="exact"/>
              <w:ind w:left="63" w:right="63"/>
              <w:rPr>
                <w:rStyle w:val="27"/>
                <w:rFonts w:ascii="宋体" w:hAnsi="宋体"/>
                <w:color w:val="000000"/>
                <w:sz w:val="24"/>
              </w:rPr>
            </w:pPr>
          </w:p>
        </w:tc>
        <w:tc>
          <w:tcPr>
            <w:tcW w:w="1348" w:type="dxa"/>
            <w:tcBorders>
              <w:top w:val="double" w:color="auto" w:sz="6" w:space="0"/>
              <w:bottom w:val="single" w:color="auto" w:sz="6" w:space="0"/>
            </w:tcBorders>
            <w:noWrap w:val="0"/>
            <w:vAlign w:val="center"/>
          </w:tcPr>
          <w:p w14:paraId="386AA513">
            <w:pPr>
              <w:pStyle w:val="55"/>
              <w:spacing w:line="460" w:lineRule="exact"/>
              <w:ind w:left="63" w:right="63"/>
              <w:rPr>
                <w:rStyle w:val="27"/>
                <w:rFonts w:ascii="宋体" w:hAnsi="宋体"/>
                <w:color w:val="000000"/>
                <w:sz w:val="24"/>
              </w:rPr>
            </w:pPr>
          </w:p>
        </w:tc>
        <w:tc>
          <w:tcPr>
            <w:tcW w:w="1572" w:type="dxa"/>
            <w:tcBorders>
              <w:top w:val="double" w:color="auto" w:sz="6" w:space="0"/>
              <w:bottom w:val="single" w:color="auto" w:sz="6" w:space="0"/>
            </w:tcBorders>
            <w:noWrap w:val="0"/>
            <w:vAlign w:val="center"/>
          </w:tcPr>
          <w:p w14:paraId="09551C2B">
            <w:pPr>
              <w:pStyle w:val="55"/>
              <w:spacing w:line="460" w:lineRule="exact"/>
              <w:ind w:left="63" w:right="63"/>
              <w:rPr>
                <w:rStyle w:val="27"/>
                <w:rFonts w:ascii="宋体" w:hAnsi="宋体"/>
                <w:color w:val="000000"/>
                <w:sz w:val="24"/>
              </w:rPr>
            </w:pPr>
          </w:p>
        </w:tc>
        <w:tc>
          <w:tcPr>
            <w:tcW w:w="1808" w:type="dxa"/>
            <w:tcBorders>
              <w:top w:val="double" w:color="auto" w:sz="6" w:space="0"/>
              <w:bottom w:val="single" w:color="auto" w:sz="6" w:space="0"/>
            </w:tcBorders>
            <w:noWrap w:val="0"/>
            <w:vAlign w:val="center"/>
          </w:tcPr>
          <w:p w14:paraId="3E0A32CF">
            <w:pPr>
              <w:pStyle w:val="55"/>
              <w:spacing w:line="460" w:lineRule="exact"/>
              <w:ind w:left="63" w:right="63"/>
              <w:rPr>
                <w:rStyle w:val="27"/>
                <w:rFonts w:ascii="宋体" w:hAnsi="宋体"/>
                <w:color w:val="000000"/>
                <w:sz w:val="24"/>
              </w:rPr>
            </w:pPr>
          </w:p>
        </w:tc>
      </w:tr>
      <w:tr w14:paraId="79618A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tcBorders>
              <w:top w:val="nil"/>
            </w:tcBorders>
            <w:noWrap w:val="0"/>
            <w:vAlign w:val="center"/>
          </w:tcPr>
          <w:p w14:paraId="560D561D">
            <w:pPr>
              <w:pStyle w:val="55"/>
              <w:spacing w:line="460" w:lineRule="exact"/>
              <w:ind w:left="63" w:right="63"/>
              <w:rPr>
                <w:rStyle w:val="27"/>
                <w:rFonts w:ascii="宋体" w:hAnsi="宋体"/>
                <w:color w:val="000000"/>
                <w:sz w:val="24"/>
              </w:rPr>
            </w:pPr>
          </w:p>
        </w:tc>
        <w:tc>
          <w:tcPr>
            <w:tcW w:w="1384" w:type="dxa"/>
            <w:tcBorders>
              <w:top w:val="nil"/>
            </w:tcBorders>
            <w:noWrap w:val="0"/>
            <w:vAlign w:val="center"/>
          </w:tcPr>
          <w:p w14:paraId="7E0BAB3B">
            <w:pPr>
              <w:pStyle w:val="55"/>
              <w:spacing w:line="460" w:lineRule="exact"/>
              <w:ind w:left="63" w:right="63"/>
              <w:rPr>
                <w:rStyle w:val="27"/>
                <w:rFonts w:ascii="宋体" w:hAnsi="宋体"/>
                <w:color w:val="000000"/>
                <w:sz w:val="24"/>
              </w:rPr>
            </w:pPr>
          </w:p>
        </w:tc>
        <w:tc>
          <w:tcPr>
            <w:tcW w:w="1572" w:type="dxa"/>
            <w:tcBorders>
              <w:top w:val="nil"/>
            </w:tcBorders>
            <w:noWrap w:val="0"/>
            <w:vAlign w:val="center"/>
          </w:tcPr>
          <w:p w14:paraId="538FAA66">
            <w:pPr>
              <w:pStyle w:val="55"/>
              <w:spacing w:line="460" w:lineRule="exact"/>
              <w:ind w:left="63" w:right="63"/>
              <w:rPr>
                <w:rStyle w:val="27"/>
                <w:rFonts w:ascii="宋体" w:hAnsi="宋体"/>
                <w:color w:val="000000"/>
                <w:sz w:val="24"/>
              </w:rPr>
            </w:pPr>
          </w:p>
        </w:tc>
        <w:tc>
          <w:tcPr>
            <w:tcW w:w="1348" w:type="dxa"/>
            <w:tcBorders>
              <w:top w:val="nil"/>
            </w:tcBorders>
            <w:noWrap w:val="0"/>
            <w:vAlign w:val="center"/>
          </w:tcPr>
          <w:p w14:paraId="0522630C">
            <w:pPr>
              <w:pStyle w:val="55"/>
              <w:spacing w:line="460" w:lineRule="exact"/>
              <w:ind w:left="63" w:right="63"/>
              <w:rPr>
                <w:rStyle w:val="27"/>
                <w:rFonts w:ascii="宋体" w:hAnsi="宋体"/>
                <w:color w:val="000000"/>
                <w:sz w:val="24"/>
              </w:rPr>
            </w:pPr>
          </w:p>
        </w:tc>
        <w:tc>
          <w:tcPr>
            <w:tcW w:w="1572" w:type="dxa"/>
            <w:tcBorders>
              <w:top w:val="nil"/>
            </w:tcBorders>
            <w:noWrap w:val="0"/>
            <w:vAlign w:val="center"/>
          </w:tcPr>
          <w:p w14:paraId="6F14C372">
            <w:pPr>
              <w:pStyle w:val="55"/>
              <w:spacing w:line="460" w:lineRule="exact"/>
              <w:ind w:left="63" w:right="63"/>
              <w:rPr>
                <w:rStyle w:val="27"/>
                <w:rFonts w:ascii="宋体" w:hAnsi="宋体"/>
                <w:color w:val="000000"/>
                <w:sz w:val="24"/>
              </w:rPr>
            </w:pPr>
          </w:p>
        </w:tc>
        <w:tc>
          <w:tcPr>
            <w:tcW w:w="1808" w:type="dxa"/>
            <w:tcBorders>
              <w:top w:val="nil"/>
            </w:tcBorders>
            <w:noWrap w:val="0"/>
            <w:vAlign w:val="center"/>
          </w:tcPr>
          <w:p w14:paraId="44BBF3CB">
            <w:pPr>
              <w:pStyle w:val="55"/>
              <w:spacing w:line="460" w:lineRule="exact"/>
              <w:ind w:left="63" w:right="63"/>
              <w:rPr>
                <w:rStyle w:val="27"/>
                <w:rFonts w:ascii="宋体" w:hAnsi="宋体"/>
                <w:color w:val="000000"/>
                <w:sz w:val="24"/>
              </w:rPr>
            </w:pPr>
          </w:p>
        </w:tc>
      </w:tr>
      <w:tr w14:paraId="61EFC9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center"/>
          </w:tcPr>
          <w:p w14:paraId="58A2AF3B">
            <w:pPr>
              <w:pStyle w:val="55"/>
              <w:spacing w:line="460" w:lineRule="exact"/>
              <w:ind w:left="63" w:right="63"/>
              <w:rPr>
                <w:rStyle w:val="27"/>
                <w:rFonts w:ascii="宋体" w:hAnsi="宋体"/>
                <w:color w:val="000000"/>
                <w:sz w:val="24"/>
              </w:rPr>
            </w:pPr>
          </w:p>
        </w:tc>
        <w:tc>
          <w:tcPr>
            <w:tcW w:w="1384" w:type="dxa"/>
            <w:noWrap w:val="0"/>
            <w:vAlign w:val="center"/>
          </w:tcPr>
          <w:p w14:paraId="521AFF33">
            <w:pPr>
              <w:pStyle w:val="55"/>
              <w:spacing w:line="460" w:lineRule="exact"/>
              <w:ind w:left="63" w:right="63"/>
              <w:rPr>
                <w:rStyle w:val="27"/>
                <w:rFonts w:ascii="宋体" w:hAnsi="宋体"/>
                <w:color w:val="000000"/>
                <w:sz w:val="24"/>
              </w:rPr>
            </w:pPr>
          </w:p>
        </w:tc>
        <w:tc>
          <w:tcPr>
            <w:tcW w:w="1572" w:type="dxa"/>
            <w:noWrap w:val="0"/>
            <w:vAlign w:val="center"/>
          </w:tcPr>
          <w:p w14:paraId="330444D0">
            <w:pPr>
              <w:pStyle w:val="55"/>
              <w:spacing w:line="460" w:lineRule="exact"/>
              <w:ind w:left="63" w:right="63"/>
              <w:rPr>
                <w:rStyle w:val="27"/>
                <w:rFonts w:ascii="宋体" w:hAnsi="宋体"/>
                <w:color w:val="000000"/>
                <w:sz w:val="24"/>
              </w:rPr>
            </w:pPr>
          </w:p>
        </w:tc>
        <w:tc>
          <w:tcPr>
            <w:tcW w:w="1348" w:type="dxa"/>
            <w:noWrap w:val="0"/>
            <w:vAlign w:val="center"/>
          </w:tcPr>
          <w:p w14:paraId="791D0506">
            <w:pPr>
              <w:pStyle w:val="55"/>
              <w:spacing w:line="460" w:lineRule="exact"/>
              <w:ind w:left="63" w:right="63"/>
              <w:rPr>
                <w:rStyle w:val="27"/>
                <w:rFonts w:ascii="宋体" w:hAnsi="宋体"/>
                <w:color w:val="000000"/>
                <w:sz w:val="24"/>
              </w:rPr>
            </w:pPr>
          </w:p>
        </w:tc>
        <w:tc>
          <w:tcPr>
            <w:tcW w:w="1572" w:type="dxa"/>
            <w:noWrap w:val="0"/>
            <w:vAlign w:val="center"/>
          </w:tcPr>
          <w:p w14:paraId="0D2DA8EE">
            <w:pPr>
              <w:pStyle w:val="55"/>
              <w:spacing w:line="460" w:lineRule="exact"/>
              <w:ind w:left="63" w:right="63"/>
              <w:rPr>
                <w:rStyle w:val="27"/>
                <w:rFonts w:ascii="宋体" w:hAnsi="宋体"/>
                <w:color w:val="000000"/>
                <w:sz w:val="24"/>
              </w:rPr>
            </w:pPr>
          </w:p>
        </w:tc>
        <w:tc>
          <w:tcPr>
            <w:tcW w:w="1808" w:type="dxa"/>
            <w:noWrap w:val="0"/>
            <w:vAlign w:val="center"/>
          </w:tcPr>
          <w:p w14:paraId="674A25B5">
            <w:pPr>
              <w:pStyle w:val="55"/>
              <w:spacing w:line="460" w:lineRule="exact"/>
              <w:ind w:left="63" w:right="63"/>
              <w:rPr>
                <w:rStyle w:val="27"/>
                <w:rFonts w:ascii="宋体" w:hAnsi="宋体"/>
                <w:color w:val="000000"/>
                <w:sz w:val="24"/>
              </w:rPr>
            </w:pPr>
          </w:p>
        </w:tc>
      </w:tr>
      <w:tr w14:paraId="1E5808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center"/>
          </w:tcPr>
          <w:p w14:paraId="4850C273">
            <w:pPr>
              <w:pStyle w:val="55"/>
              <w:spacing w:line="460" w:lineRule="exact"/>
              <w:ind w:left="63" w:right="63"/>
              <w:rPr>
                <w:rStyle w:val="27"/>
                <w:rFonts w:ascii="宋体" w:hAnsi="宋体"/>
                <w:color w:val="000000"/>
                <w:sz w:val="24"/>
              </w:rPr>
            </w:pPr>
          </w:p>
        </w:tc>
        <w:tc>
          <w:tcPr>
            <w:tcW w:w="1384" w:type="dxa"/>
            <w:noWrap w:val="0"/>
            <w:vAlign w:val="center"/>
          </w:tcPr>
          <w:p w14:paraId="01509C8F">
            <w:pPr>
              <w:pStyle w:val="55"/>
              <w:spacing w:line="460" w:lineRule="exact"/>
              <w:ind w:left="63" w:right="63"/>
              <w:rPr>
                <w:rStyle w:val="27"/>
                <w:rFonts w:ascii="宋体" w:hAnsi="宋体"/>
                <w:color w:val="000000"/>
                <w:sz w:val="24"/>
              </w:rPr>
            </w:pPr>
          </w:p>
        </w:tc>
        <w:tc>
          <w:tcPr>
            <w:tcW w:w="1572" w:type="dxa"/>
            <w:noWrap w:val="0"/>
            <w:vAlign w:val="center"/>
          </w:tcPr>
          <w:p w14:paraId="24BA0DB7">
            <w:pPr>
              <w:pStyle w:val="55"/>
              <w:spacing w:line="460" w:lineRule="exact"/>
              <w:ind w:left="63" w:right="63"/>
              <w:rPr>
                <w:rStyle w:val="27"/>
                <w:rFonts w:ascii="宋体" w:hAnsi="宋体"/>
                <w:color w:val="000000"/>
                <w:sz w:val="24"/>
              </w:rPr>
            </w:pPr>
          </w:p>
        </w:tc>
        <w:tc>
          <w:tcPr>
            <w:tcW w:w="1348" w:type="dxa"/>
            <w:noWrap w:val="0"/>
            <w:vAlign w:val="center"/>
          </w:tcPr>
          <w:p w14:paraId="29C9FDCD">
            <w:pPr>
              <w:pStyle w:val="55"/>
              <w:spacing w:line="460" w:lineRule="exact"/>
              <w:ind w:left="63" w:right="63"/>
              <w:rPr>
                <w:rStyle w:val="27"/>
                <w:rFonts w:ascii="宋体" w:hAnsi="宋体"/>
                <w:color w:val="000000"/>
                <w:sz w:val="24"/>
              </w:rPr>
            </w:pPr>
          </w:p>
        </w:tc>
        <w:tc>
          <w:tcPr>
            <w:tcW w:w="1572" w:type="dxa"/>
            <w:noWrap w:val="0"/>
            <w:vAlign w:val="center"/>
          </w:tcPr>
          <w:p w14:paraId="34DAB486">
            <w:pPr>
              <w:pStyle w:val="55"/>
              <w:spacing w:line="460" w:lineRule="exact"/>
              <w:ind w:left="63" w:right="63"/>
              <w:rPr>
                <w:rStyle w:val="27"/>
                <w:rFonts w:ascii="宋体" w:hAnsi="宋体"/>
                <w:color w:val="000000"/>
                <w:sz w:val="24"/>
              </w:rPr>
            </w:pPr>
          </w:p>
        </w:tc>
        <w:tc>
          <w:tcPr>
            <w:tcW w:w="1808" w:type="dxa"/>
            <w:noWrap w:val="0"/>
            <w:vAlign w:val="center"/>
          </w:tcPr>
          <w:p w14:paraId="1C75B821">
            <w:pPr>
              <w:pStyle w:val="55"/>
              <w:spacing w:line="460" w:lineRule="exact"/>
              <w:ind w:left="63" w:right="63"/>
              <w:rPr>
                <w:rStyle w:val="27"/>
                <w:rFonts w:ascii="宋体" w:hAnsi="宋体"/>
                <w:color w:val="000000"/>
                <w:sz w:val="24"/>
              </w:rPr>
            </w:pPr>
          </w:p>
        </w:tc>
      </w:tr>
      <w:tr w14:paraId="024317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center"/>
          </w:tcPr>
          <w:p w14:paraId="6BE42FDC">
            <w:pPr>
              <w:pStyle w:val="55"/>
              <w:spacing w:line="460" w:lineRule="exact"/>
              <w:ind w:left="63" w:right="63"/>
              <w:rPr>
                <w:rStyle w:val="27"/>
                <w:rFonts w:ascii="宋体" w:hAnsi="宋体"/>
                <w:color w:val="000000"/>
                <w:sz w:val="24"/>
              </w:rPr>
            </w:pPr>
          </w:p>
        </w:tc>
        <w:tc>
          <w:tcPr>
            <w:tcW w:w="1384" w:type="dxa"/>
            <w:noWrap w:val="0"/>
            <w:vAlign w:val="center"/>
          </w:tcPr>
          <w:p w14:paraId="3C324A09">
            <w:pPr>
              <w:pStyle w:val="55"/>
              <w:spacing w:line="460" w:lineRule="exact"/>
              <w:ind w:left="63" w:right="63"/>
              <w:rPr>
                <w:rStyle w:val="27"/>
                <w:rFonts w:ascii="宋体" w:hAnsi="宋体"/>
                <w:color w:val="000000"/>
                <w:sz w:val="24"/>
              </w:rPr>
            </w:pPr>
          </w:p>
        </w:tc>
        <w:tc>
          <w:tcPr>
            <w:tcW w:w="1572" w:type="dxa"/>
            <w:noWrap w:val="0"/>
            <w:vAlign w:val="center"/>
          </w:tcPr>
          <w:p w14:paraId="69EDE400">
            <w:pPr>
              <w:pStyle w:val="55"/>
              <w:spacing w:line="460" w:lineRule="exact"/>
              <w:ind w:left="63" w:right="63"/>
              <w:rPr>
                <w:rStyle w:val="27"/>
                <w:rFonts w:ascii="宋体" w:hAnsi="宋体"/>
                <w:color w:val="000000"/>
                <w:sz w:val="24"/>
              </w:rPr>
            </w:pPr>
          </w:p>
        </w:tc>
        <w:tc>
          <w:tcPr>
            <w:tcW w:w="1348" w:type="dxa"/>
            <w:noWrap w:val="0"/>
            <w:vAlign w:val="center"/>
          </w:tcPr>
          <w:p w14:paraId="4A69923F">
            <w:pPr>
              <w:pStyle w:val="55"/>
              <w:spacing w:line="460" w:lineRule="exact"/>
              <w:ind w:left="63" w:right="63"/>
              <w:rPr>
                <w:rStyle w:val="27"/>
                <w:rFonts w:ascii="宋体" w:hAnsi="宋体"/>
                <w:color w:val="000000"/>
                <w:sz w:val="24"/>
              </w:rPr>
            </w:pPr>
          </w:p>
        </w:tc>
        <w:tc>
          <w:tcPr>
            <w:tcW w:w="1572" w:type="dxa"/>
            <w:noWrap w:val="0"/>
            <w:vAlign w:val="center"/>
          </w:tcPr>
          <w:p w14:paraId="7A396FCB">
            <w:pPr>
              <w:pStyle w:val="55"/>
              <w:spacing w:line="460" w:lineRule="exact"/>
              <w:ind w:left="63" w:right="63"/>
              <w:rPr>
                <w:rStyle w:val="27"/>
                <w:rFonts w:ascii="宋体" w:hAnsi="宋体"/>
                <w:color w:val="000000"/>
                <w:sz w:val="24"/>
              </w:rPr>
            </w:pPr>
          </w:p>
        </w:tc>
        <w:tc>
          <w:tcPr>
            <w:tcW w:w="1808" w:type="dxa"/>
            <w:noWrap w:val="0"/>
            <w:vAlign w:val="center"/>
          </w:tcPr>
          <w:p w14:paraId="6DB4AC1E">
            <w:pPr>
              <w:pStyle w:val="55"/>
              <w:spacing w:line="460" w:lineRule="exact"/>
              <w:ind w:left="63" w:right="63"/>
              <w:rPr>
                <w:rStyle w:val="27"/>
                <w:rFonts w:ascii="宋体" w:hAnsi="宋体"/>
                <w:color w:val="000000"/>
                <w:sz w:val="24"/>
              </w:rPr>
            </w:pPr>
          </w:p>
        </w:tc>
      </w:tr>
      <w:tr w14:paraId="63E6DD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center"/>
          </w:tcPr>
          <w:p w14:paraId="632F3E2C">
            <w:pPr>
              <w:pStyle w:val="55"/>
              <w:spacing w:line="460" w:lineRule="exact"/>
              <w:ind w:left="63" w:right="63"/>
              <w:rPr>
                <w:rStyle w:val="27"/>
                <w:rFonts w:ascii="宋体" w:hAnsi="宋体"/>
                <w:color w:val="000000"/>
                <w:sz w:val="24"/>
              </w:rPr>
            </w:pPr>
          </w:p>
        </w:tc>
        <w:tc>
          <w:tcPr>
            <w:tcW w:w="1384" w:type="dxa"/>
            <w:noWrap w:val="0"/>
            <w:vAlign w:val="center"/>
          </w:tcPr>
          <w:p w14:paraId="39ED7FD5">
            <w:pPr>
              <w:pStyle w:val="55"/>
              <w:spacing w:line="460" w:lineRule="exact"/>
              <w:ind w:left="63" w:right="63"/>
              <w:rPr>
                <w:rStyle w:val="27"/>
                <w:rFonts w:ascii="宋体" w:hAnsi="宋体"/>
                <w:color w:val="000000"/>
                <w:sz w:val="24"/>
              </w:rPr>
            </w:pPr>
          </w:p>
        </w:tc>
        <w:tc>
          <w:tcPr>
            <w:tcW w:w="1572" w:type="dxa"/>
            <w:noWrap w:val="0"/>
            <w:vAlign w:val="center"/>
          </w:tcPr>
          <w:p w14:paraId="492102FA">
            <w:pPr>
              <w:pStyle w:val="55"/>
              <w:spacing w:line="460" w:lineRule="exact"/>
              <w:ind w:left="63" w:right="63"/>
              <w:rPr>
                <w:rStyle w:val="27"/>
                <w:rFonts w:ascii="宋体" w:hAnsi="宋体"/>
                <w:color w:val="000000"/>
                <w:sz w:val="24"/>
              </w:rPr>
            </w:pPr>
          </w:p>
        </w:tc>
        <w:tc>
          <w:tcPr>
            <w:tcW w:w="1348" w:type="dxa"/>
            <w:noWrap w:val="0"/>
            <w:vAlign w:val="center"/>
          </w:tcPr>
          <w:p w14:paraId="16D31640">
            <w:pPr>
              <w:pStyle w:val="55"/>
              <w:spacing w:line="460" w:lineRule="exact"/>
              <w:ind w:left="63" w:right="63"/>
              <w:rPr>
                <w:rStyle w:val="27"/>
                <w:rFonts w:ascii="宋体" w:hAnsi="宋体"/>
                <w:color w:val="000000"/>
                <w:sz w:val="24"/>
              </w:rPr>
            </w:pPr>
          </w:p>
        </w:tc>
        <w:tc>
          <w:tcPr>
            <w:tcW w:w="1572" w:type="dxa"/>
            <w:noWrap w:val="0"/>
            <w:vAlign w:val="center"/>
          </w:tcPr>
          <w:p w14:paraId="60188703">
            <w:pPr>
              <w:pStyle w:val="55"/>
              <w:spacing w:line="460" w:lineRule="exact"/>
              <w:ind w:left="63" w:right="63"/>
              <w:rPr>
                <w:rStyle w:val="27"/>
                <w:rFonts w:ascii="宋体" w:hAnsi="宋体"/>
                <w:color w:val="000000"/>
                <w:sz w:val="24"/>
              </w:rPr>
            </w:pPr>
          </w:p>
        </w:tc>
        <w:tc>
          <w:tcPr>
            <w:tcW w:w="1808" w:type="dxa"/>
            <w:noWrap w:val="0"/>
            <w:vAlign w:val="center"/>
          </w:tcPr>
          <w:p w14:paraId="246BBC44">
            <w:pPr>
              <w:pStyle w:val="55"/>
              <w:spacing w:line="460" w:lineRule="exact"/>
              <w:ind w:left="63" w:right="63"/>
              <w:rPr>
                <w:rStyle w:val="27"/>
                <w:rFonts w:ascii="宋体" w:hAnsi="宋体"/>
                <w:color w:val="000000"/>
                <w:sz w:val="24"/>
              </w:rPr>
            </w:pPr>
          </w:p>
        </w:tc>
      </w:tr>
      <w:tr w14:paraId="6D9304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center"/>
          </w:tcPr>
          <w:p w14:paraId="43A87758">
            <w:pPr>
              <w:pStyle w:val="55"/>
              <w:spacing w:line="460" w:lineRule="exact"/>
              <w:ind w:left="63" w:right="63"/>
              <w:rPr>
                <w:rStyle w:val="27"/>
                <w:rFonts w:ascii="宋体" w:hAnsi="宋体"/>
                <w:color w:val="000000"/>
                <w:sz w:val="24"/>
              </w:rPr>
            </w:pPr>
          </w:p>
        </w:tc>
        <w:tc>
          <w:tcPr>
            <w:tcW w:w="1384" w:type="dxa"/>
            <w:noWrap w:val="0"/>
            <w:vAlign w:val="center"/>
          </w:tcPr>
          <w:p w14:paraId="3180DBEE">
            <w:pPr>
              <w:pStyle w:val="55"/>
              <w:spacing w:line="460" w:lineRule="exact"/>
              <w:ind w:left="63" w:right="63"/>
              <w:rPr>
                <w:rStyle w:val="27"/>
                <w:rFonts w:ascii="宋体" w:hAnsi="宋体"/>
                <w:color w:val="000000"/>
                <w:sz w:val="24"/>
              </w:rPr>
            </w:pPr>
          </w:p>
        </w:tc>
        <w:tc>
          <w:tcPr>
            <w:tcW w:w="1572" w:type="dxa"/>
            <w:noWrap w:val="0"/>
            <w:vAlign w:val="center"/>
          </w:tcPr>
          <w:p w14:paraId="24E77B10">
            <w:pPr>
              <w:pStyle w:val="55"/>
              <w:spacing w:line="460" w:lineRule="exact"/>
              <w:ind w:left="63" w:right="63"/>
              <w:rPr>
                <w:rStyle w:val="27"/>
                <w:rFonts w:ascii="宋体" w:hAnsi="宋体"/>
                <w:color w:val="000000"/>
                <w:sz w:val="24"/>
              </w:rPr>
            </w:pPr>
          </w:p>
        </w:tc>
        <w:tc>
          <w:tcPr>
            <w:tcW w:w="1348" w:type="dxa"/>
            <w:noWrap w:val="0"/>
            <w:vAlign w:val="center"/>
          </w:tcPr>
          <w:p w14:paraId="37DCFA59">
            <w:pPr>
              <w:pStyle w:val="55"/>
              <w:spacing w:line="460" w:lineRule="exact"/>
              <w:ind w:left="63" w:right="63"/>
              <w:rPr>
                <w:rStyle w:val="27"/>
                <w:rFonts w:ascii="宋体" w:hAnsi="宋体"/>
                <w:color w:val="000000"/>
                <w:sz w:val="24"/>
              </w:rPr>
            </w:pPr>
          </w:p>
        </w:tc>
        <w:tc>
          <w:tcPr>
            <w:tcW w:w="1572" w:type="dxa"/>
            <w:noWrap w:val="0"/>
            <w:vAlign w:val="center"/>
          </w:tcPr>
          <w:p w14:paraId="0BF241BE">
            <w:pPr>
              <w:pStyle w:val="55"/>
              <w:spacing w:line="460" w:lineRule="exact"/>
              <w:ind w:left="63" w:right="63"/>
              <w:rPr>
                <w:rStyle w:val="27"/>
                <w:rFonts w:ascii="宋体" w:hAnsi="宋体"/>
                <w:color w:val="000000"/>
                <w:sz w:val="24"/>
              </w:rPr>
            </w:pPr>
          </w:p>
        </w:tc>
        <w:tc>
          <w:tcPr>
            <w:tcW w:w="1808" w:type="dxa"/>
            <w:noWrap w:val="0"/>
            <w:vAlign w:val="center"/>
          </w:tcPr>
          <w:p w14:paraId="7B5D9891">
            <w:pPr>
              <w:pStyle w:val="55"/>
              <w:spacing w:line="460" w:lineRule="exact"/>
              <w:ind w:left="63" w:right="63"/>
              <w:rPr>
                <w:rStyle w:val="27"/>
                <w:rFonts w:ascii="宋体" w:hAnsi="宋体"/>
                <w:color w:val="000000"/>
                <w:sz w:val="24"/>
              </w:rPr>
            </w:pPr>
          </w:p>
        </w:tc>
      </w:tr>
      <w:tr w14:paraId="17EEDC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center"/>
          </w:tcPr>
          <w:p w14:paraId="0479F629">
            <w:pPr>
              <w:pStyle w:val="55"/>
              <w:spacing w:line="460" w:lineRule="exact"/>
              <w:ind w:left="63" w:right="63"/>
              <w:rPr>
                <w:rStyle w:val="27"/>
                <w:rFonts w:ascii="宋体" w:hAnsi="宋体"/>
                <w:color w:val="000000"/>
                <w:sz w:val="24"/>
              </w:rPr>
            </w:pPr>
          </w:p>
        </w:tc>
        <w:tc>
          <w:tcPr>
            <w:tcW w:w="1384" w:type="dxa"/>
            <w:noWrap w:val="0"/>
            <w:vAlign w:val="center"/>
          </w:tcPr>
          <w:p w14:paraId="658E1E72">
            <w:pPr>
              <w:pStyle w:val="55"/>
              <w:spacing w:line="460" w:lineRule="exact"/>
              <w:ind w:left="63" w:right="63"/>
              <w:rPr>
                <w:rStyle w:val="27"/>
                <w:rFonts w:ascii="宋体" w:hAnsi="宋体"/>
                <w:color w:val="000000"/>
                <w:sz w:val="24"/>
              </w:rPr>
            </w:pPr>
          </w:p>
        </w:tc>
        <w:tc>
          <w:tcPr>
            <w:tcW w:w="1572" w:type="dxa"/>
            <w:noWrap w:val="0"/>
            <w:vAlign w:val="center"/>
          </w:tcPr>
          <w:p w14:paraId="412E8625">
            <w:pPr>
              <w:pStyle w:val="55"/>
              <w:spacing w:line="460" w:lineRule="exact"/>
              <w:ind w:left="63" w:right="63"/>
              <w:rPr>
                <w:rStyle w:val="27"/>
                <w:rFonts w:ascii="宋体" w:hAnsi="宋体"/>
                <w:color w:val="000000"/>
                <w:sz w:val="24"/>
              </w:rPr>
            </w:pPr>
          </w:p>
        </w:tc>
        <w:tc>
          <w:tcPr>
            <w:tcW w:w="1348" w:type="dxa"/>
            <w:noWrap w:val="0"/>
            <w:vAlign w:val="center"/>
          </w:tcPr>
          <w:p w14:paraId="6FA8567D">
            <w:pPr>
              <w:pStyle w:val="55"/>
              <w:spacing w:line="460" w:lineRule="exact"/>
              <w:ind w:left="63" w:right="63"/>
              <w:rPr>
                <w:rStyle w:val="27"/>
                <w:rFonts w:ascii="宋体" w:hAnsi="宋体"/>
                <w:color w:val="000000"/>
                <w:sz w:val="24"/>
              </w:rPr>
            </w:pPr>
          </w:p>
        </w:tc>
        <w:tc>
          <w:tcPr>
            <w:tcW w:w="1572" w:type="dxa"/>
            <w:noWrap w:val="0"/>
            <w:vAlign w:val="center"/>
          </w:tcPr>
          <w:p w14:paraId="0C34E6A4">
            <w:pPr>
              <w:pStyle w:val="55"/>
              <w:spacing w:line="460" w:lineRule="exact"/>
              <w:ind w:left="63" w:right="63"/>
              <w:rPr>
                <w:rStyle w:val="27"/>
                <w:rFonts w:ascii="宋体" w:hAnsi="宋体"/>
                <w:color w:val="000000"/>
                <w:sz w:val="24"/>
              </w:rPr>
            </w:pPr>
          </w:p>
        </w:tc>
        <w:tc>
          <w:tcPr>
            <w:tcW w:w="1808" w:type="dxa"/>
            <w:noWrap w:val="0"/>
            <w:vAlign w:val="center"/>
          </w:tcPr>
          <w:p w14:paraId="585DBA77">
            <w:pPr>
              <w:pStyle w:val="55"/>
              <w:spacing w:line="460" w:lineRule="exact"/>
              <w:ind w:left="63" w:right="63"/>
              <w:rPr>
                <w:rStyle w:val="27"/>
                <w:rFonts w:ascii="宋体" w:hAnsi="宋体"/>
                <w:color w:val="000000"/>
                <w:sz w:val="24"/>
              </w:rPr>
            </w:pPr>
          </w:p>
        </w:tc>
      </w:tr>
      <w:tr w14:paraId="262B29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top"/>
          </w:tcPr>
          <w:p w14:paraId="6D863753">
            <w:pPr>
              <w:pStyle w:val="55"/>
              <w:spacing w:line="460" w:lineRule="exact"/>
              <w:rPr>
                <w:rStyle w:val="27"/>
                <w:rFonts w:ascii="宋体" w:hAnsi="宋体"/>
                <w:color w:val="000000"/>
                <w:sz w:val="24"/>
              </w:rPr>
            </w:pPr>
          </w:p>
        </w:tc>
        <w:tc>
          <w:tcPr>
            <w:tcW w:w="1384" w:type="dxa"/>
            <w:noWrap w:val="0"/>
            <w:vAlign w:val="top"/>
          </w:tcPr>
          <w:p w14:paraId="44C885A8">
            <w:pPr>
              <w:pStyle w:val="55"/>
              <w:spacing w:line="460" w:lineRule="exact"/>
              <w:rPr>
                <w:rStyle w:val="27"/>
                <w:rFonts w:ascii="宋体" w:hAnsi="宋体"/>
                <w:color w:val="000000"/>
                <w:sz w:val="24"/>
              </w:rPr>
            </w:pPr>
          </w:p>
        </w:tc>
        <w:tc>
          <w:tcPr>
            <w:tcW w:w="1572" w:type="dxa"/>
            <w:noWrap w:val="0"/>
            <w:vAlign w:val="top"/>
          </w:tcPr>
          <w:p w14:paraId="592165CB">
            <w:pPr>
              <w:pStyle w:val="55"/>
              <w:spacing w:line="460" w:lineRule="exact"/>
              <w:rPr>
                <w:rStyle w:val="27"/>
                <w:rFonts w:ascii="宋体" w:hAnsi="宋体"/>
                <w:color w:val="000000"/>
                <w:sz w:val="24"/>
              </w:rPr>
            </w:pPr>
          </w:p>
        </w:tc>
        <w:tc>
          <w:tcPr>
            <w:tcW w:w="1348" w:type="dxa"/>
            <w:noWrap w:val="0"/>
            <w:vAlign w:val="top"/>
          </w:tcPr>
          <w:p w14:paraId="50263F69">
            <w:pPr>
              <w:pStyle w:val="55"/>
              <w:spacing w:line="460" w:lineRule="exact"/>
              <w:rPr>
                <w:rStyle w:val="27"/>
                <w:rFonts w:ascii="宋体" w:hAnsi="宋体"/>
                <w:color w:val="000000"/>
                <w:sz w:val="24"/>
              </w:rPr>
            </w:pPr>
          </w:p>
        </w:tc>
        <w:tc>
          <w:tcPr>
            <w:tcW w:w="1572" w:type="dxa"/>
            <w:noWrap w:val="0"/>
            <w:vAlign w:val="top"/>
          </w:tcPr>
          <w:p w14:paraId="40130244">
            <w:pPr>
              <w:pStyle w:val="55"/>
              <w:spacing w:line="460" w:lineRule="exact"/>
              <w:rPr>
                <w:rStyle w:val="27"/>
                <w:rFonts w:ascii="宋体" w:hAnsi="宋体"/>
                <w:color w:val="000000"/>
                <w:sz w:val="24"/>
              </w:rPr>
            </w:pPr>
          </w:p>
        </w:tc>
        <w:tc>
          <w:tcPr>
            <w:tcW w:w="1808" w:type="dxa"/>
            <w:noWrap w:val="0"/>
            <w:vAlign w:val="top"/>
          </w:tcPr>
          <w:p w14:paraId="33176F67">
            <w:pPr>
              <w:pStyle w:val="55"/>
              <w:spacing w:line="460" w:lineRule="exact"/>
              <w:rPr>
                <w:rStyle w:val="27"/>
                <w:rFonts w:ascii="宋体" w:hAnsi="宋体"/>
                <w:color w:val="000000"/>
                <w:sz w:val="24"/>
              </w:rPr>
            </w:pPr>
          </w:p>
        </w:tc>
      </w:tr>
      <w:tr w14:paraId="3A37C5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center"/>
          </w:tcPr>
          <w:p w14:paraId="0A3324AA">
            <w:pPr>
              <w:pStyle w:val="55"/>
              <w:spacing w:line="460" w:lineRule="exact"/>
              <w:ind w:left="63" w:right="63"/>
              <w:rPr>
                <w:rStyle w:val="27"/>
                <w:rFonts w:ascii="宋体" w:hAnsi="宋体"/>
                <w:color w:val="000000"/>
                <w:sz w:val="24"/>
              </w:rPr>
            </w:pPr>
          </w:p>
        </w:tc>
        <w:tc>
          <w:tcPr>
            <w:tcW w:w="1384" w:type="dxa"/>
            <w:noWrap w:val="0"/>
            <w:vAlign w:val="center"/>
          </w:tcPr>
          <w:p w14:paraId="2F72910E">
            <w:pPr>
              <w:pStyle w:val="55"/>
              <w:spacing w:line="460" w:lineRule="exact"/>
              <w:ind w:left="63" w:right="63"/>
              <w:rPr>
                <w:rStyle w:val="27"/>
                <w:rFonts w:ascii="宋体" w:hAnsi="宋体"/>
                <w:color w:val="000000"/>
                <w:sz w:val="24"/>
              </w:rPr>
            </w:pPr>
          </w:p>
        </w:tc>
        <w:tc>
          <w:tcPr>
            <w:tcW w:w="1572" w:type="dxa"/>
            <w:noWrap w:val="0"/>
            <w:vAlign w:val="center"/>
          </w:tcPr>
          <w:p w14:paraId="0F01FBD8">
            <w:pPr>
              <w:pStyle w:val="55"/>
              <w:spacing w:line="460" w:lineRule="exact"/>
              <w:ind w:left="63" w:right="63"/>
              <w:rPr>
                <w:rStyle w:val="27"/>
                <w:rFonts w:ascii="宋体" w:hAnsi="宋体"/>
                <w:color w:val="000000"/>
                <w:sz w:val="24"/>
              </w:rPr>
            </w:pPr>
          </w:p>
        </w:tc>
        <w:tc>
          <w:tcPr>
            <w:tcW w:w="1348" w:type="dxa"/>
            <w:noWrap w:val="0"/>
            <w:vAlign w:val="center"/>
          </w:tcPr>
          <w:p w14:paraId="67E40F7F">
            <w:pPr>
              <w:pStyle w:val="55"/>
              <w:spacing w:line="460" w:lineRule="exact"/>
              <w:ind w:left="63" w:right="63"/>
              <w:rPr>
                <w:rStyle w:val="27"/>
                <w:rFonts w:ascii="宋体" w:hAnsi="宋体"/>
                <w:color w:val="000000"/>
                <w:sz w:val="24"/>
              </w:rPr>
            </w:pPr>
          </w:p>
        </w:tc>
        <w:tc>
          <w:tcPr>
            <w:tcW w:w="1572" w:type="dxa"/>
            <w:noWrap w:val="0"/>
            <w:vAlign w:val="center"/>
          </w:tcPr>
          <w:p w14:paraId="0699B60A">
            <w:pPr>
              <w:pStyle w:val="55"/>
              <w:spacing w:line="460" w:lineRule="exact"/>
              <w:ind w:left="63" w:right="63"/>
              <w:rPr>
                <w:rStyle w:val="27"/>
                <w:rFonts w:ascii="宋体" w:hAnsi="宋体"/>
                <w:color w:val="000000"/>
                <w:sz w:val="24"/>
              </w:rPr>
            </w:pPr>
          </w:p>
        </w:tc>
        <w:tc>
          <w:tcPr>
            <w:tcW w:w="1808" w:type="dxa"/>
            <w:noWrap w:val="0"/>
            <w:vAlign w:val="center"/>
          </w:tcPr>
          <w:p w14:paraId="7747F2B9">
            <w:pPr>
              <w:pStyle w:val="55"/>
              <w:spacing w:line="460" w:lineRule="exact"/>
              <w:ind w:left="63" w:right="63"/>
              <w:rPr>
                <w:rStyle w:val="27"/>
                <w:rFonts w:ascii="宋体" w:hAnsi="宋体"/>
                <w:color w:val="000000"/>
                <w:sz w:val="24"/>
              </w:rPr>
            </w:pPr>
          </w:p>
        </w:tc>
      </w:tr>
      <w:tr w14:paraId="31FECE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top"/>
          </w:tcPr>
          <w:p w14:paraId="78D432E9">
            <w:pPr>
              <w:pStyle w:val="55"/>
              <w:spacing w:line="460" w:lineRule="exact"/>
              <w:rPr>
                <w:rStyle w:val="27"/>
                <w:rFonts w:ascii="宋体" w:hAnsi="宋体"/>
                <w:color w:val="000000"/>
                <w:sz w:val="24"/>
              </w:rPr>
            </w:pPr>
          </w:p>
        </w:tc>
        <w:tc>
          <w:tcPr>
            <w:tcW w:w="1384" w:type="dxa"/>
            <w:noWrap w:val="0"/>
            <w:vAlign w:val="top"/>
          </w:tcPr>
          <w:p w14:paraId="048580C9">
            <w:pPr>
              <w:pStyle w:val="55"/>
              <w:spacing w:line="460" w:lineRule="exact"/>
              <w:rPr>
                <w:rStyle w:val="27"/>
                <w:rFonts w:ascii="宋体" w:hAnsi="宋体"/>
                <w:color w:val="000000"/>
                <w:sz w:val="24"/>
              </w:rPr>
            </w:pPr>
          </w:p>
        </w:tc>
        <w:tc>
          <w:tcPr>
            <w:tcW w:w="1572" w:type="dxa"/>
            <w:noWrap w:val="0"/>
            <w:vAlign w:val="top"/>
          </w:tcPr>
          <w:p w14:paraId="3CAAF45E">
            <w:pPr>
              <w:pStyle w:val="55"/>
              <w:spacing w:line="460" w:lineRule="exact"/>
              <w:rPr>
                <w:rStyle w:val="27"/>
                <w:rFonts w:ascii="宋体" w:hAnsi="宋体"/>
                <w:color w:val="000000"/>
                <w:sz w:val="24"/>
              </w:rPr>
            </w:pPr>
          </w:p>
        </w:tc>
        <w:tc>
          <w:tcPr>
            <w:tcW w:w="1348" w:type="dxa"/>
            <w:noWrap w:val="0"/>
            <w:vAlign w:val="top"/>
          </w:tcPr>
          <w:p w14:paraId="36E695E6">
            <w:pPr>
              <w:pStyle w:val="55"/>
              <w:spacing w:line="460" w:lineRule="exact"/>
              <w:rPr>
                <w:rStyle w:val="27"/>
                <w:rFonts w:ascii="宋体" w:hAnsi="宋体"/>
                <w:color w:val="000000"/>
                <w:sz w:val="24"/>
              </w:rPr>
            </w:pPr>
          </w:p>
        </w:tc>
        <w:tc>
          <w:tcPr>
            <w:tcW w:w="1572" w:type="dxa"/>
            <w:noWrap w:val="0"/>
            <w:vAlign w:val="top"/>
          </w:tcPr>
          <w:p w14:paraId="5DB83168">
            <w:pPr>
              <w:pStyle w:val="55"/>
              <w:spacing w:line="460" w:lineRule="exact"/>
              <w:rPr>
                <w:rStyle w:val="27"/>
                <w:rFonts w:ascii="宋体" w:hAnsi="宋体"/>
                <w:color w:val="000000"/>
                <w:sz w:val="24"/>
              </w:rPr>
            </w:pPr>
          </w:p>
        </w:tc>
        <w:tc>
          <w:tcPr>
            <w:tcW w:w="1808" w:type="dxa"/>
            <w:noWrap w:val="0"/>
            <w:vAlign w:val="top"/>
          </w:tcPr>
          <w:p w14:paraId="77A4552E">
            <w:pPr>
              <w:pStyle w:val="55"/>
              <w:spacing w:line="460" w:lineRule="exact"/>
              <w:rPr>
                <w:rStyle w:val="27"/>
                <w:rFonts w:ascii="宋体" w:hAnsi="宋体"/>
                <w:color w:val="000000"/>
                <w:sz w:val="24"/>
              </w:rPr>
            </w:pPr>
          </w:p>
        </w:tc>
      </w:tr>
      <w:tr w14:paraId="5F1DF4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top"/>
          </w:tcPr>
          <w:p w14:paraId="25BF8658">
            <w:pPr>
              <w:pStyle w:val="55"/>
              <w:spacing w:line="460" w:lineRule="exact"/>
              <w:rPr>
                <w:rStyle w:val="27"/>
                <w:rFonts w:ascii="宋体" w:hAnsi="宋体"/>
                <w:color w:val="000000"/>
                <w:sz w:val="24"/>
              </w:rPr>
            </w:pPr>
          </w:p>
        </w:tc>
        <w:tc>
          <w:tcPr>
            <w:tcW w:w="1384" w:type="dxa"/>
            <w:noWrap w:val="0"/>
            <w:vAlign w:val="top"/>
          </w:tcPr>
          <w:p w14:paraId="1708C86A">
            <w:pPr>
              <w:pStyle w:val="55"/>
              <w:spacing w:line="460" w:lineRule="exact"/>
              <w:rPr>
                <w:rStyle w:val="27"/>
                <w:rFonts w:ascii="宋体" w:hAnsi="宋体"/>
                <w:color w:val="000000"/>
                <w:sz w:val="24"/>
              </w:rPr>
            </w:pPr>
          </w:p>
        </w:tc>
        <w:tc>
          <w:tcPr>
            <w:tcW w:w="1572" w:type="dxa"/>
            <w:noWrap w:val="0"/>
            <w:vAlign w:val="top"/>
          </w:tcPr>
          <w:p w14:paraId="7B6753B1">
            <w:pPr>
              <w:pStyle w:val="55"/>
              <w:spacing w:line="460" w:lineRule="exact"/>
              <w:rPr>
                <w:rStyle w:val="27"/>
                <w:rFonts w:ascii="宋体" w:hAnsi="宋体"/>
                <w:color w:val="000000"/>
                <w:sz w:val="24"/>
              </w:rPr>
            </w:pPr>
          </w:p>
        </w:tc>
        <w:tc>
          <w:tcPr>
            <w:tcW w:w="1348" w:type="dxa"/>
            <w:noWrap w:val="0"/>
            <w:vAlign w:val="top"/>
          </w:tcPr>
          <w:p w14:paraId="08F1416D">
            <w:pPr>
              <w:pStyle w:val="55"/>
              <w:spacing w:line="460" w:lineRule="exact"/>
              <w:rPr>
                <w:rStyle w:val="27"/>
                <w:rFonts w:ascii="宋体" w:hAnsi="宋体"/>
                <w:color w:val="000000"/>
                <w:sz w:val="24"/>
              </w:rPr>
            </w:pPr>
          </w:p>
        </w:tc>
        <w:tc>
          <w:tcPr>
            <w:tcW w:w="1572" w:type="dxa"/>
            <w:noWrap w:val="0"/>
            <w:vAlign w:val="top"/>
          </w:tcPr>
          <w:p w14:paraId="1D1BCEC7">
            <w:pPr>
              <w:pStyle w:val="55"/>
              <w:spacing w:line="460" w:lineRule="exact"/>
              <w:rPr>
                <w:rStyle w:val="27"/>
                <w:rFonts w:ascii="宋体" w:hAnsi="宋体"/>
                <w:color w:val="000000"/>
                <w:sz w:val="24"/>
              </w:rPr>
            </w:pPr>
          </w:p>
        </w:tc>
        <w:tc>
          <w:tcPr>
            <w:tcW w:w="1808" w:type="dxa"/>
            <w:noWrap w:val="0"/>
            <w:vAlign w:val="top"/>
          </w:tcPr>
          <w:p w14:paraId="1080649F">
            <w:pPr>
              <w:pStyle w:val="55"/>
              <w:spacing w:line="460" w:lineRule="exact"/>
              <w:rPr>
                <w:rStyle w:val="27"/>
                <w:rFonts w:ascii="宋体" w:hAnsi="宋体"/>
                <w:color w:val="000000"/>
                <w:sz w:val="24"/>
              </w:rPr>
            </w:pPr>
          </w:p>
        </w:tc>
      </w:tr>
      <w:tr w14:paraId="0CD191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top"/>
          </w:tcPr>
          <w:p w14:paraId="0C79AE5A">
            <w:pPr>
              <w:pStyle w:val="55"/>
              <w:spacing w:line="460" w:lineRule="exact"/>
              <w:rPr>
                <w:rStyle w:val="27"/>
                <w:rFonts w:ascii="宋体" w:hAnsi="宋体"/>
                <w:color w:val="000000"/>
                <w:sz w:val="24"/>
              </w:rPr>
            </w:pPr>
          </w:p>
        </w:tc>
        <w:tc>
          <w:tcPr>
            <w:tcW w:w="1384" w:type="dxa"/>
            <w:noWrap w:val="0"/>
            <w:vAlign w:val="top"/>
          </w:tcPr>
          <w:p w14:paraId="257319ED">
            <w:pPr>
              <w:pStyle w:val="55"/>
              <w:spacing w:line="460" w:lineRule="exact"/>
              <w:rPr>
                <w:rStyle w:val="27"/>
                <w:rFonts w:ascii="宋体" w:hAnsi="宋体"/>
                <w:color w:val="000000"/>
                <w:sz w:val="24"/>
              </w:rPr>
            </w:pPr>
          </w:p>
        </w:tc>
        <w:tc>
          <w:tcPr>
            <w:tcW w:w="1572" w:type="dxa"/>
            <w:noWrap w:val="0"/>
            <w:vAlign w:val="top"/>
          </w:tcPr>
          <w:p w14:paraId="6B41CBC4">
            <w:pPr>
              <w:pStyle w:val="55"/>
              <w:spacing w:line="460" w:lineRule="exact"/>
              <w:rPr>
                <w:rStyle w:val="27"/>
                <w:rFonts w:ascii="宋体" w:hAnsi="宋体"/>
                <w:color w:val="000000"/>
                <w:sz w:val="24"/>
              </w:rPr>
            </w:pPr>
          </w:p>
        </w:tc>
        <w:tc>
          <w:tcPr>
            <w:tcW w:w="1348" w:type="dxa"/>
            <w:noWrap w:val="0"/>
            <w:vAlign w:val="top"/>
          </w:tcPr>
          <w:p w14:paraId="043F34D2">
            <w:pPr>
              <w:pStyle w:val="55"/>
              <w:spacing w:line="460" w:lineRule="exact"/>
              <w:rPr>
                <w:rStyle w:val="27"/>
                <w:rFonts w:ascii="宋体" w:hAnsi="宋体"/>
                <w:color w:val="000000"/>
                <w:sz w:val="24"/>
              </w:rPr>
            </w:pPr>
          </w:p>
        </w:tc>
        <w:tc>
          <w:tcPr>
            <w:tcW w:w="1572" w:type="dxa"/>
            <w:noWrap w:val="0"/>
            <w:vAlign w:val="top"/>
          </w:tcPr>
          <w:p w14:paraId="5282C615">
            <w:pPr>
              <w:pStyle w:val="55"/>
              <w:spacing w:line="460" w:lineRule="exact"/>
              <w:rPr>
                <w:rStyle w:val="27"/>
                <w:rFonts w:ascii="宋体" w:hAnsi="宋体"/>
                <w:color w:val="000000"/>
                <w:sz w:val="24"/>
              </w:rPr>
            </w:pPr>
          </w:p>
        </w:tc>
        <w:tc>
          <w:tcPr>
            <w:tcW w:w="1808" w:type="dxa"/>
            <w:noWrap w:val="0"/>
            <w:vAlign w:val="top"/>
          </w:tcPr>
          <w:p w14:paraId="53CBBE9C">
            <w:pPr>
              <w:pStyle w:val="55"/>
              <w:spacing w:line="460" w:lineRule="exact"/>
              <w:rPr>
                <w:rStyle w:val="27"/>
                <w:rFonts w:ascii="宋体" w:hAnsi="宋体"/>
                <w:color w:val="000000"/>
                <w:sz w:val="24"/>
              </w:rPr>
            </w:pPr>
          </w:p>
        </w:tc>
      </w:tr>
      <w:tr w14:paraId="46A701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top"/>
          </w:tcPr>
          <w:p w14:paraId="43677C55">
            <w:pPr>
              <w:pStyle w:val="55"/>
              <w:spacing w:line="460" w:lineRule="exact"/>
              <w:rPr>
                <w:rStyle w:val="27"/>
                <w:rFonts w:ascii="宋体" w:hAnsi="宋体"/>
                <w:color w:val="000000"/>
                <w:sz w:val="24"/>
              </w:rPr>
            </w:pPr>
          </w:p>
        </w:tc>
        <w:tc>
          <w:tcPr>
            <w:tcW w:w="1384" w:type="dxa"/>
            <w:noWrap w:val="0"/>
            <w:vAlign w:val="top"/>
          </w:tcPr>
          <w:p w14:paraId="67F7D501">
            <w:pPr>
              <w:pStyle w:val="55"/>
              <w:spacing w:line="460" w:lineRule="exact"/>
              <w:rPr>
                <w:rStyle w:val="27"/>
                <w:rFonts w:ascii="宋体" w:hAnsi="宋体"/>
                <w:color w:val="000000"/>
                <w:sz w:val="24"/>
              </w:rPr>
            </w:pPr>
          </w:p>
        </w:tc>
        <w:tc>
          <w:tcPr>
            <w:tcW w:w="1572" w:type="dxa"/>
            <w:noWrap w:val="0"/>
            <w:vAlign w:val="top"/>
          </w:tcPr>
          <w:p w14:paraId="0153BFDA">
            <w:pPr>
              <w:pStyle w:val="55"/>
              <w:spacing w:line="460" w:lineRule="exact"/>
              <w:rPr>
                <w:rStyle w:val="27"/>
                <w:rFonts w:ascii="宋体" w:hAnsi="宋体"/>
                <w:color w:val="000000"/>
                <w:sz w:val="24"/>
              </w:rPr>
            </w:pPr>
          </w:p>
        </w:tc>
        <w:tc>
          <w:tcPr>
            <w:tcW w:w="1348" w:type="dxa"/>
            <w:noWrap w:val="0"/>
            <w:vAlign w:val="top"/>
          </w:tcPr>
          <w:p w14:paraId="7EFDA900">
            <w:pPr>
              <w:pStyle w:val="55"/>
              <w:spacing w:line="460" w:lineRule="exact"/>
              <w:rPr>
                <w:rStyle w:val="27"/>
                <w:rFonts w:ascii="宋体" w:hAnsi="宋体"/>
                <w:color w:val="000000"/>
                <w:sz w:val="24"/>
              </w:rPr>
            </w:pPr>
          </w:p>
        </w:tc>
        <w:tc>
          <w:tcPr>
            <w:tcW w:w="1572" w:type="dxa"/>
            <w:noWrap w:val="0"/>
            <w:vAlign w:val="top"/>
          </w:tcPr>
          <w:p w14:paraId="73BFF68A">
            <w:pPr>
              <w:pStyle w:val="55"/>
              <w:spacing w:line="460" w:lineRule="exact"/>
              <w:rPr>
                <w:rStyle w:val="27"/>
                <w:rFonts w:ascii="宋体" w:hAnsi="宋体"/>
                <w:color w:val="000000"/>
                <w:sz w:val="24"/>
              </w:rPr>
            </w:pPr>
          </w:p>
        </w:tc>
        <w:tc>
          <w:tcPr>
            <w:tcW w:w="1808" w:type="dxa"/>
            <w:noWrap w:val="0"/>
            <w:vAlign w:val="top"/>
          </w:tcPr>
          <w:p w14:paraId="57BCD3BC">
            <w:pPr>
              <w:pStyle w:val="55"/>
              <w:spacing w:line="460" w:lineRule="exact"/>
              <w:rPr>
                <w:rStyle w:val="27"/>
                <w:rFonts w:ascii="宋体" w:hAnsi="宋体"/>
                <w:color w:val="000000"/>
                <w:sz w:val="24"/>
              </w:rPr>
            </w:pPr>
          </w:p>
        </w:tc>
      </w:tr>
      <w:tr w14:paraId="74D459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top"/>
          </w:tcPr>
          <w:p w14:paraId="65CDEC69">
            <w:pPr>
              <w:pStyle w:val="55"/>
              <w:spacing w:line="460" w:lineRule="exact"/>
              <w:rPr>
                <w:rStyle w:val="27"/>
                <w:rFonts w:ascii="宋体" w:hAnsi="宋体"/>
                <w:color w:val="000000"/>
                <w:sz w:val="24"/>
              </w:rPr>
            </w:pPr>
          </w:p>
        </w:tc>
        <w:tc>
          <w:tcPr>
            <w:tcW w:w="1384" w:type="dxa"/>
            <w:noWrap w:val="0"/>
            <w:vAlign w:val="top"/>
          </w:tcPr>
          <w:p w14:paraId="29801B03">
            <w:pPr>
              <w:pStyle w:val="55"/>
              <w:spacing w:line="460" w:lineRule="exact"/>
              <w:rPr>
                <w:rStyle w:val="27"/>
                <w:rFonts w:ascii="宋体" w:hAnsi="宋体"/>
                <w:color w:val="000000"/>
                <w:sz w:val="24"/>
              </w:rPr>
            </w:pPr>
          </w:p>
        </w:tc>
        <w:tc>
          <w:tcPr>
            <w:tcW w:w="1572" w:type="dxa"/>
            <w:noWrap w:val="0"/>
            <w:vAlign w:val="top"/>
          </w:tcPr>
          <w:p w14:paraId="4E953D28">
            <w:pPr>
              <w:pStyle w:val="55"/>
              <w:spacing w:line="460" w:lineRule="exact"/>
              <w:rPr>
                <w:rStyle w:val="27"/>
                <w:rFonts w:ascii="宋体" w:hAnsi="宋体"/>
                <w:color w:val="000000"/>
                <w:sz w:val="24"/>
              </w:rPr>
            </w:pPr>
          </w:p>
        </w:tc>
        <w:tc>
          <w:tcPr>
            <w:tcW w:w="1348" w:type="dxa"/>
            <w:noWrap w:val="0"/>
            <w:vAlign w:val="top"/>
          </w:tcPr>
          <w:p w14:paraId="6216EB95">
            <w:pPr>
              <w:pStyle w:val="55"/>
              <w:spacing w:line="460" w:lineRule="exact"/>
              <w:rPr>
                <w:rStyle w:val="27"/>
                <w:rFonts w:ascii="宋体" w:hAnsi="宋体"/>
                <w:color w:val="000000"/>
                <w:sz w:val="24"/>
              </w:rPr>
            </w:pPr>
          </w:p>
        </w:tc>
        <w:tc>
          <w:tcPr>
            <w:tcW w:w="1572" w:type="dxa"/>
            <w:noWrap w:val="0"/>
            <w:vAlign w:val="top"/>
          </w:tcPr>
          <w:p w14:paraId="7D88D6F3">
            <w:pPr>
              <w:pStyle w:val="55"/>
              <w:spacing w:line="460" w:lineRule="exact"/>
              <w:rPr>
                <w:rStyle w:val="27"/>
                <w:rFonts w:ascii="宋体" w:hAnsi="宋体"/>
                <w:color w:val="000000"/>
                <w:sz w:val="24"/>
              </w:rPr>
            </w:pPr>
          </w:p>
        </w:tc>
        <w:tc>
          <w:tcPr>
            <w:tcW w:w="1808" w:type="dxa"/>
            <w:noWrap w:val="0"/>
            <w:vAlign w:val="top"/>
          </w:tcPr>
          <w:p w14:paraId="116ACECA">
            <w:pPr>
              <w:pStyle w:val="55"/>
              <w:spacing w:line="460" w:lineRule="exact"/>
              <w:rPr>
                <w:rStyle w:val="27"/>
                <w:rFonts w:ascii="宋体" w:hAnsi="宋体"/>
                <w:color w:val="000000"/>
                <w:sz w:val="24"/>
              </w:rPr>
            </w:pPr>
          </w:p>
        </w:tc>
      </w:tr>
      <w:tr w14:paraId="79598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top"/>
          </w:tcPr>
          <w:p w14:paraId="3ABD235A">
            <w:pPr>
              <w:pStyle w:val="55"/>
              <w:spacing w:line="460" w:lineRule="exact"/>
              <w:rPr>
                <w:rStyle w:val="27"/>
                <w:rFonts w:ascii="宋体" w:hAnsi="宋体"/>
                <w:color w:val="000000"/>
                <w:sz w:val="24"/>
              </w:rPr>
            </w:pPr>
          </w:p>
        </w:tc>
        <w:tc>
          <w:tcPr>
            <w:tcW w:w="1384" w:type="dxa"/>
            <w:noWrap w:val="0"/>
            <w:vAlign w:val="top"/>
          </w:tcPr>
          <w:p w14:paraId="5CAAC052">
            <w:pPr>
              <w:pStyle w:val="55"/>
              <w:spacing w:line="460" w:lineRule="exact"/>
              <w:rPr>
                <w:rStyle w:val="27"/>
                <w:rFonts w:ascii="宋体" w:hAnsi="宋体"/>
                <w:color w:val="000000"/>
                <w:sz w:val="24"/>
              </w:rPr>
            </w:pPr>
          </w:p>
        </w:tc>
        <w:tc>
          <w:tcPr>
            <w:tcW w:w="1572" w:type="dxa"/>
            <w:noWrap w:val="0"/>
            <w:vAlign w:val="top"/>
          </w:tcPr>
          <w:p w14:paraId="4B8EFB2C">
            <w:pPr>
              <w:pStyle w:val="55"/>
              <w:spacing w:line="460" w:lineRule="exact"/>
              <w:rPr>
                <w:rStyle w:val="27"/>
                <w:rFonts w:ascii="宋体" w:hAnsi="宋体"/>
                <w:color w:val="000000"/>
                <w:sz w:val="24"/>
              </w:rPr>
            </w:pPr>
          </w:p>
        </w:tc>
        <w:tc>
          <w:tcPr>
            <w:tcW w:w="1348" w:type="dxa"/>
            <w:noWrap w:val="0"/>
            <w:vAlign w:val="top"/>
          </w:tcPr>
          <w:p w14:paraId="7BF4F20A">
            <w:pPr>
              <w:pStyle w:val="55"/>
              <w:spacing w:line="460" w:lineRule="exact"/>
              <w:rPr>
                <w:rStyle w:val="27"/>
                <w:rFonts w:ascii="宋体" w:hAnsi="宋体"/>
                <w:color w:val="000000"/>
                <w:sz w:val="24"/>
              </w:rPr>
            </w:pPr>
          </w:p>
        </w:tc>
        <w:tc>
          <w:tcPr>
            <w:tcW w:w="1572" w:type="dxa"/>
            <w:noWrap w:val="0"/>
            <w:vAlign w:val="top"/>
          </w:tcPr>
          <w:p w14:paraId="6F669771">
            <w:pPr>
              <w:pStyle w:val="55"/>
              <w:spacing w:line="460" w:lineRule="exact"/>
              <w:rPr>
                <w:rStyle w:val="27"/>
                <w:rFonts w:ascii="宋体" w:hAnsi="宋体"/>
                <w:color w:val="000000"/>
                <w:sz w:val="24"/>
              </w:rPr>
            </w:pPr>
          </w:p>
        </w:tc>
        <w:tc>
          <w:tcPr>
            <w:tcW w:w="1808" w:type="dxa"/>
            <w:noWrap w:val="0"/>
            <w:vAlign w:val="top"/>
          </w:tcPr>
          <w:p w14:paraId="1984A0BA">
            <w:pPr>
              <w:pStyle w:val="55"/>
              <w:spacing w:line="460" w:lineRule="exact"/>
              <w:rPr>
                <w:rStyle w:val="27"/>
                <w:rFonts w:ascii="宋体" w:hAnsi="宋体"/>
                <w:color w:val="000000"/>
                <w:sz w:val="24"/>
              </w:rPr>
            </w:pPr>
          </w:p>
        </w:tc>
      </w:tr>
      <w:tr w14:paraId="131960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top"/>
          </w:tcPr>
          <w:p w14:paraId="5F0B7120">
            <w:pPr>
              <w:pStyle w:val="55"/>
              <w:spacing w:line="460" w:lineRule="exact"/>
              <w:rPr>
                <w:rStyle w:val="27"/>
                <w:rFonts w:ascii="宋体" w:hAnsi="宋体"/>
                <w:color w:val="000000"/>
                <w:sz w:val="24"/>
              </w:rPr>
            </w:pPr>
          </w:p>
        </w:tc>
        <w:tc>
          <w:tcPr>
            <w:tcW w:w="1384" w:type="dxa"/>
            <w:noWrap w:val="0"/>
            <w:vAlign w:val="top"/>
          </w:tcPr>
          <w:p w14:paraId="6C5562A4">
            <w:pPr>
              <w:pStyle w:val="55"/>
              <w:spacing w:line="460" w:lineRule="exact"/>
              <w:rPr>
                <w:rStyle w:val="27"/>
                <w:rFonts w:ascii="宋体" w:hAnsi="宋体"/>
                <w:color w:val="000000"/>
                <w:sz w:val="24"/>
              </w:rPr>
            </w:pPr>
          </w:p>
        </w:tc>
        <w:tc>
          <w:tcPr>
            <w:tcW w:w="1572" w:type="dxa"/>
            <w:noWrap w:val="0"/>
            <w:vAlign w:val="top"/>
          </w:tcPr>
          <w:p w14:paraId="1AA73C0A">
            <w:pPr>
              <w:pStyle w:val="55"/>
              <w:spacing w:line="460" w:lineRule="exact"/>
              <w:rPr>
                <w:rStyle w:val="27"/>
                <w:rFonts w:ascii="宋体" w:hAnsi="宋体"/>
                <w:color w:val="000000"/>
                <w:sz w:val="24"/>
              </w:rPr>
            </w:pPr>
          </w:p>
        </w:tc>
        <w:tc>
          <w:tcPr>
            <w:tcW w:w="1348" w:type="dxa"/>
            <w:noWrap w:val="0"/>
            <w:vAlign w:val="top"/>
          </w:tcPr>
          <w:p w14:paraId="088AD5A4">
            <w:pPr>
              <w:pStyle w:val="55"/>
              <w:spacing w:line="460" w:lineRule="exact"/>
              <w:rPr>
                <w:rStyle w:val="27"/>
                <w:rFonts w:ascii="宋体" w:hAnsi="宋体"/>
                <w:color w:val="000000"/>
                <w:sz w:val="24"/>
              </w:rPr>
            </w:pPr>
          </w:p>
        </w:tc>
        <w:tc>
          <w:tcPr>
            <w:tcW w:w="1572" w:type="dxa"/>
            <w:noWrap w:val="0"/>
            <w:vAlign w:val="top"/>
          </w:tcPr>
          <w:p w14:paraId="0374EBA0">
            <w:pPr>
              <w:pStyle w:val="55"/>
              <w:spacing w:line="460" w:lineRule="exact"/>
              <w:rPr>
                <w:rStyle w:val="27"/>
                <w:rFonts w:ascii="宋体" w:hAnsi="宋体"/>
                <w:color w:val="000000"/>
                <w:sz w:val="24"/>
              </w:rPr>
            </w:pPr>
          </w:p>
        </w:tc>
        <w:tc>
          <w:tcPr>
            <w:tcW w:w="1808" w:type="dxa"/>
            <w:noWrap w:val="0"/>
            <w:vAlign w:val="top"/>
          </w:tcPr>
          <w:p w14:paraId="77D7ACE8">
            <w:pPr>
              <w:pStyle w:val="55"/>
              <w:spacing w:line="460" w:lineRule="exact"/>
              <w:rPr>
                <w:rStyle w:val="27"/>
                <w:rFonts w:ascii="宋体" w:hAnsi="宋体"/>
                <w:color w:val="000000"/>
                <w:sz w:val="24"/>
              </w:rPr>
            </w:pPr>
          </w:p>
        </w:tc>
      </w:tr>
      <w:tr w14:paraId="1F067A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top"/>
          </w:tcPr>
          <w:p w14:paraId="37A0DD2D">
            <w:pPr>
              <w:pStyle w:val="55"/>
              <w:spacing w:line="460" w:lineRule="exact"/>
              <w:rPr>
                <w:rStyle w:val="27"/>
                <w:rFonts w:ascii="宋体" w:hAnsi="宋体"/>
                <w:color w:val="000000"/>
                <w:sz w:val="24"/>
              </w:rPr>
            </w:pPr>
          </w:p>
        </w:tc>
        <w:tc>
          <w:tcPr>
            <w:tcW w:w="1384" w:type="dxa"/>
            <w:noWrap w:val="0"/>
            <w:vAlign w:val="top"/>
          </w:tcPr>
          <w:p w14:paraId="74753094">
            <w:pPr>
              <w:pStyle w:val="55"/>
              <w:spacing w:line="460" w:lineRule="exact"/>
              <w:rPr>
                <w:rStyle w:val="27"/>
                <w:rFonts w:ascii="宋体" w:hAnsi="宋体"/>
                <w:color w:val="000000"/>
                <w:sz w:val="24"/>
              </w:rPr>
            </w:pPr>
          </w:p>
        </w:tc>
        <w:tc>
          <w:tcPr>
            <w:tcW w:w="1572" w:type="dxa"/>
            <w:noWrap w:val="0"/>
            <w:vAlign w:val="top"/>
          </w:tcPr>
          <w:p w14:paraId="0F950B5C">
            <w:pPr>
              <w:pStyle w:val="55"/>
              <w:spacing w:line="460" w:lineRule="exact"/>
              <w:rPr>
                <w:rStyle w:val="27"/>
                <w:rFonts w:ascii="宋体" w:hAnsi="宋体"/>
                <w:color w:val="000000"/>
                <w:sz w:val="24"/>
              </w:rPr>
            </w:pPr>
          </w:p>
        </w:tc>
        <w:tc>
          <w:tcPr>
            <w:tcW w:w="1348" w:type="dxa"/>
            <w:noWrap w:val="0"/>
            <w:vAlign w:val="top"/>
          </w:tcPr>
          <w:p w14:paraId="6254EEF4">
            <w:pPr>
              <w:pStyle w:val="55"/>
              <w:spacing w:line="460" w:lineRule="exact"/>
              <w:rPr>
                <w:rStyle w:val="27"/>
                <w:rFonts w:ascii="宋体" w:hAnsi="宋体"/>
                <w:color w:val="000000"/>
                <w:sz w:val="24"/>
              </w:rPr>
            </w:pPr>
          </w:p>
        </w:tc>
        <w:tc>
          <w:tcPr>
            <w:tcW w:w="1572" w:type="dxa"/>
            <w:noWrap w:val="0"/>
            <w:vAlign w:val="top"/>
          </w:tcPr>
          <w:p w14:paraId="36F0A00B">
            <w:pPr>
              <w:pStyle w:val="55"/>
              <w:spacing w:line="460" w:lineRule="exact"/>
              <w:rPr>
                <w:rStyle w:val="27"/>
                <w:rFonts w:ascii="宋体" w:hAnsi="宋体"/>
                <w:color w:val="000000"/>
                <w:sz w:val="24"/>
              </w:rPr>
            </w:pPr>
          </w:p>
        </w:tc>
        <w:tc>
          <w:tcPr>
            <w:tcW w:w="1808" w:type="dxa"/>
            <w:noWrap w:val="0"/>
            <w:vAlign w:val="top"/>
          </w:tcPr>
          <w:p w14:paraId="15EACA8F">
            <w:pPr>
              <w:pStyle w:val="55"/>
              <w:spacing w:line="460" w:lineRule="exact"/>
              <w:rPr>
                <w:rStyle w:val="27"/>
                <w:rFonts w:ascii="宋体" w:hAnsi="宋体"/>
                <w:color w:val="000000"/>
                <w:sz w:val="24"/>
              </w:rPr>
            </w:pPr>
          </w:p>
        </w:tc>
      </w:tr>
      <w:tr w14:paraId="03AC3D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top"/>
          </w:tcPr>
          <w:p w14:paraId="654016BC">
            <w:pPr>
              <w:pStyle w:val="55"/>
              <w:spacing w:line="460" w:lineRule="exact"/>
              <w:rPr>
                <w:rStyle w:val="27"/>
                <w:rFonts w:ascii="宋体" w:hAnsi="宋体"/>
                <w:color w:val="000000"/>
                <w:sz w:val="24"/>
              </w:rPr>
            </w:pPr>
          </w:p>
        </w:tc>
        <w:tc>
          <w:tcPr>
            <w:tcW w:w="1384" w:type="dxa"/>
            <w:noWrap w:val="0"/>
            <w:vAlign w:val="top"/>
          </w:tcPr>
          <w:p w14:paraId="757B52A9">
            <w:pPr>
              <w:pStyle w:val="55"/>
              <w:spacing w:line="460" w:lineRule="exact"/>
              <w:rPr>
                <w:rStyle w:val="27"/>
                <w:rFonts w:ascii="宋体" w:hAnsi="宋体"/>
                <w:color w:val="000000"/>
                <w:sz w:val="24"/>
              </w:rPr>
            </w:pPr>
          </w:p>
        </w:tc>
        <w:tc>
          <w:tcPr>
            <w:tcW w:w="1572" w:type="dxa"/>
            <w:noWrap w:val="0"/>
            <w:vAlign w:val="top"/>
          </w:tcPr>
          <w:p w14:paraId="1918A4BF">
            <w:pPr>
              <w:pStyle w:val="55"/>
              <w:spacing w:line="460" w:lineRule="exact"/>
              <w:rPr>
                <w:rStyle w:val="27"/>
                <w:rFonts w:ascii="宋体" w:hAnsi="宋体"/>
                <w:color w:val="000000"/>
                <w:sz w:val="24"/>
              </w:rPr>
            </w:pPr>
          </w:p>
        </w:tc>
        <w:tc>
          <w:tcPr>
            <w:tcW w:w="1348" w:type="dxa"/>
            <w:noWrap w:val="0"/>
            <w:vAlign w:val="top"/>
          </w:tcPr>
          <w:p w14:paraId="70752208">
            <w:pPr>
              <w:pStyle w:val="55"/>
              <w:spacing w:line="460" w:lineRule="exact"/>
              <w:rPr>
                <w:rStyle w:val="27"/>
                <w:rFonts w:ascii="宋体" w:hAnsi="宋体"/>
                <w:color w:val="000000"/>
                <w:sz w:val="24"/>
              </w:rPr>
            </w:pPr>
          </w:p>
        </w:tc>
        <w:tc>
          <w:tcPr>
            <w:tcW w:w="1572" w:type="dxa"/>
            <w:noWrap w:val="0"/>
            <w:vAlign w:val="top"/>
          </w:tcPr>
          <w:p w14:paraId="0F4C6809">
            <w:pPr>
              <w:pStyle w:val="55"/>
              <w:spacing w:line="460" w:lineRule="exact"/>
              <w:rPr>
                <w:rStyle w:val="27"/>
                <w:rFonts w:ascii="宋体" w:hAnsi="宋体"/>
                <w:color w:val="000000"/>
                <w:sz w:val="24"/>
              </w:rPr>
            </w:pPr>
          </w:p>
        </w:tc>
        <w:tc>
          <w:tcPr>
            <w:tcW w:w="1808" w:type="dxa"/>
            <w:noWrap w:val="0"/>
            <w:vAlign w:val="top"/>
          </w:tcPr>
          <w:p w14:paraId="6BA85E5B">
            <w:pPr>
              <w:pStyle w:val="55"/>
              <w:spacing w:line="460" w:lineRule="exact"/>
              <w:rPr>
                <w:rStyle w:val="27"/>
                <w:rFonts w:ascii="宋体" w:hAnsi="宋体"/>
                <w:color w:val="000000"/>
                <w:sz w:val="24"/>
              </w:rPr>
            </w:pPr>
          </w:p>
        </w:tc>
      </w:tr>
    </w:tbl>
    <w:p w14:paraId="129306DE">
      <w:pPr>
        <w:pStyle w:val="55"/>
        <w:spacing w:line="460" w:lineRule="exact"/>
        <w:rPr>
          <w:rStyle w:val="27"/>
          <w:rFonts w:ascii="宋体" w:hAnsi="宋体"/>
          <w:color w:val="000000"/>
          <w:sz w:val="24"/>
        </w:rPr>
      </w:pPr>
    </w:p>
    <w:p w14:paraId="2014773B">
      <w:pPr>
        <w:pStyle w:val="55"/>
        <w:spacing w:line="460" w:lineRule="exact"/>
        <w:rPr>
          <w:rStyle w:val="27"/>
          <w:rFonts w:ascii="宋体" w:hAnsi="宋体"/>
          <w:color w:val="000000"/>
          <w:sz w:val="24"/>
        </w:rPr>
      </w:pPr>
      <w:r>
        <w:rPr>
          <w:rStyle w:val="27"/>
          <w:rFonts w:ascii="宋体" w:hAnsi="宋体"/>
          <w:color w:val="000000"/>
          <w:sz w:val="24"/>
        </w:rPr>
        <w:br w:type="page"/>
      </w:r>
      <w:r>
        <w:rPr>
          <w:rStyle w:val="27"/>
          <w:rFonts w:ascii="宋体" w:hAnsi="宋体"/>
          <w:color w:val="000000"/>
          <w:sz w:val="24"/>
        </w:rPr>
        <w:t>附件5：</w:t>
      </w:r>
    </w:p>
    <w:p w14:paraId="0BBA7484">
      <w:pPr>
        <w:pStyle w:val="55"/>
        <w:spacing w:line="460" w:lineRule="exact"/>
        <w:jc w:val="center"/>
        <w:rPr>
          <w:rStyle w:val="27"/>
          <w:rFonts w:ascii="宋体" w:hAnsi="宋体"/>
          <w:color w:val="000000"/>
          <w:sz w:val="24"/>
        </w:rPr>
      </w:pPr>
      <w:r>
        <w:rPr>
          <w:rStyle w:val="27"/>
          <w:rFonts w:ascii="宋体" w:hAnsi="宋体"/>
          <w:color w:val="000000"/>
          <w:sz w:val="24"/>
        </w:rPr>
        <w:t>承包人用于本工程施工的机械设备表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203A8D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14:paraId="6B0B5224">
            <w:pPr>
              <w:pStyle w:val="55"/>
              <w:spacing w:line="260" w:lineRule="exact"/>
              <w:ind w:left="63" w:right="63"/>
              <w:jc w:val="center"/>
              <w:rPr>
                <w:rStyle w:val="27"/>
                <w:rFonts w:ascii="宋体" w:hAnsi="宋体"/>
                <w:color w:val="000000"/>
                <w:sz w:val="24"/>
              </w:rPr>
            </w:pPr>
            <w:r>
              <w:rPr>
                <w:rStyle w:val="27"/>
                <w:rFonts w:ascii="宋体" w:hAnsi="宋体"/>
                <w:color w:val="000000"/>
                <w:sz w:val="24"/>
              </w:rPr>
              <w:t>序号</w:t>
            </w:r>
          </w:p>
        </w:tc>
        <w:tc>
          <w:tcPr>
            <w:tcW w:w="1418" w:type="dxa"/>
            <w:tcBorders>
              <w:top w:val="single" w:color="auto" w:sz="12" w:space="0"/>
              <w:bottom w:val="double" w:color="auto" w:sz="6" w:space="0"/>
            </w:tcBorders>
            <w:noWrap w:val="0"/>
            <w:vAlign w:val="center"/>
          </w:tcPr>
          <w:p w14:paraId="4357DE6A">
            <w:pPr>
              <w:pStyle w:val="55"/>
              <w:spacing w:line="260" w:lineRule="exact"/>
              <w:ind w:left="63" w:right="63"/>
              <w:jc w:val="center"/>
              <w:rPr>
                <w:rStyle w:val="27"/>
                <w:rFonts w:ascii="宋体" w:hAnsi="宋体"/>
                <w:color w:val="000000"/>
                <w:sz w:val="24"/>
              </w:rPr>
            </w:pPr>
            <w:r>
              <w:rPr>
                <w:rStyle w:val="27"/>
                <w:rFonts w:ascii="宋体" w:hAnsi="宋体"/>
                <w:color w:val="000000"/>
                <w:sz w:val="24"/>
              </w:rPr>
              <w:t>机械或设备名称</w:t>
            </w:r>
          </w:p>
        </w:tc>
        <w:tc>
          <w:tcPr>
            <w:tcW w:w="850" w:type="dxa"/>
            <w:tcBorders>
              <w:top w:val="single" w:color="auto" w:sz="12" w:space="0"/>
              <w:bottom w:val="double" w:color="auto" w:sz="6" w:space="0"/>
            </w:tcBorders>
            <w:noWrap w:val="0"/>
            <w:vAlign w:val="center"/>
          </w:tcPr>
          <w:p w14:paraId="111B7E1F">
            <w:pPr>
              <w:pStyle w:val="55"/>
              <w:spacing w:line="260" w:lineRule="exact"/>
              <w:ind w:left="63" w:right="63"/>
              <w:jc w:val="center"/>
              <w:rPr>
                <w:rStyle w:val="27"/>
                <w:rFonts w:ascii="宋体" w:hAnsi="宋体"/>
                <w:color w:val="000000"/>
                <w:sz w:val="24"/>
              </w:rPr>
            </w:pPr>
            <w:r>
              <w:rPr>
                <w:rStyle w:val="27"/>
                <w:rFonts w:ascii="宋体" w:hAnsi="宋体"/>
                <w:color w:val="000000"/>
                <w:sz w:val="24"/>
              </w:rPr>
              <w:t>规格型号</w:t>
            </w:r>
          </w:p>
        </w:tc>
        <w:tc>
          <w:tcPr>
            <w:tcW w:w="1058" w:type="dxa"/>
            <w:tcBorders>
              <w:top w:val="single" w:color="auto" w:sz="12" w:space="0"/>
              <w:bottom w:val="double" w:color="auto" w:sz="6" w:space="0"/>
            </w:tcBorders>
            <w:noWrap w:val="0"/>
            <w:vAlign w:val="center"/>
          </w:tcPr>
          <w:p w14:paraId="4873F1E5">
            <w:pPr>
              <w:pStyle w:val="55"/>
              <w:spacing w:line="260" w:lineRule="exact"/>
              <w:ind w:left="63" w:right="63"/>
              <w:jc w:val="center"/>
              <w:rPr>
                <w:rStyle w:val="27"/>
                <w:rFonts w:ascii="宋体" w:hAnsi="宋体"/>
                <w:color w:val="000000"/>
                <w:sz w:val="24"/>
              </w:rPr>
            </w:pPr>
            <w:r>
              <w:rPr>
                <w:rStyle w:val="27"/>
                <w:rFonts w:ascii="宋体" w:hAnsi="宋体"/>
                <w:color w:val="000000"/>
                <w:sz w:val="24"/>
              </w:rPr>
              <w:t>数量</w:t>
            </w:r>
          </w:p>
        </w:tc>
        <w:tc>
          <w:tcPr>
            <w:tcW w:w="880" w:type="dxa"/>
            <w:tcBorders>
              <w:top w:val="single" w:color="auto" w:sz="12" w:space="0"/>
              <w:bottom w:val="double" w:color="auto" w:sz="6" w:space="0"/>
            </w:tcBorders>
            <w:noWrap w:val="0"/>
            <w:vAlign w:val="center"/>
          </w:tcPr>
          <w:p w14:paraId="68A87D05">
            <w:pPr>
              <w:pStyle w:val="55"/>
              <w:spacing w:line="260" w:lineRule="exact"/>
              <w:ind w:left="63" w:right="63"/>
              <w:jc w:val="center"/>
              <w:rPr>
                <w:rStyle w:val="27"/>
                <w:rFonts w:ascii="宋体" w:hAnsi="宋体"/>
                <w:color w:val="000000"/>
                <w:sz w:val="24"/>
              </w:rPr>
            </w:pPr>
            <w:r>
              <w:rPr>
                <w:rStyle w:val="27"/>
                <w:rFonts w:ascii="宋体" w:hAnsi="宋体"/>
                <w:color w:val="000000"/>
                <w:sz w:val="24"/>
              </w:rPr>
              <w:t>产地</w:t>
            </w:r>
          </w:p>
        </w:tc>
        <w:tc>
          <w:tcPr>
            <w:tcW w:w="1020" w:type="dxa"/>
            <w:tcBorders>
              <w:top w:val="single" w:color="auto" w:sz="12" w:space="0"/>
              <w:bottom w:val="double" w:color="auto" w:sz="6" w:space="0"/>
            </w:tcBorders>
            <w:noWrap w:val="0"/>
            <w:vAlign w:val="center"/>
          </w:tcPr>
          <w:p w14:paraId="26BC94F4">
            <w:pPr>
              <w:pStyle w:val="55"/>
              <w:spacing w:line="260" w:lineRule="exact"/>
              <w:ind w:left="63" w:right="63"/>
              <w:jc w:val="center"/>
              <w:rPr>
                <w:rStyle w:val="27"/>
                <w:rFonts w:ascii="宋体" w:hAnsi="宋体"/>
                <w:color w:val="000000"/>
                <w:sz w:val="24"/>
              </w:rPr>
            </w:pPr>
            <w:r>
              <w:rPr>
                <w:rStyle w:val="27"/>
                <w:rFonts w:ascii="宋体" w:hAnsi="宋体"/>
                <w:color w:val="000000"/>
                <w:sz w:val="24"/>
              </w:rPr>
              <w:t>制造</w:t>
            </w:r>
          </w:p>
          <w:p w14:paraId="56D1A334">
            <w:pPr>
              <w:pStyle w:val="55"/>
              <w:spacing w:line="260" w:lineRule="exact"/>
              <w:ind w:left="63" w:right="63"/>
              <w:jc w:val="center"/>
              <w:rPr>
                <w:rStyle w:val="27"/>
                <w:rFonts w:ascii="宋体" w:hAnsi="宋体"/>
                <w:color w:val="000000"/>
                <w:sz w:val="24"/>
              </w:rPr>
            </w:pPr>
            <w:r>
              <w:rPr>
                <w:rStyle w:val="27"/>
                <w:rFonts w:ascii="宋体" w:hAnsi="宋体"/>
                <w:color w:val="000000"/>
                <w:sz w:val="24"/>
              </w:rPr>
              <w:t>年份</w:t>
            </w:r>
          </w:p>
        </w:tc>
        <w:tc>
          <w:tcPr>
            <w:tcW w:w="1480" w:type="dxa"/>
            <w:tcBorders>
              <w:top w:val="single" w:color="auto" w:sz="12" w:space="0"/>
              <w:bottom w:val="double" w:color="auto" w:sz="6" w:space="0"/>
            </w:tcBorders>
            <w:noWrap w:val="0"/>
            <w:vAlign w:val="center"/>
          </w:tcPr>
          <w:p w14:paraId="610F7637">
            <w:pPr>
              <w:pStyle w:val="55"/>
              <w:spacing w:line="260" w:lineRule="exact"/>
              <w:ind w:left="63" w:right="63"/>
              <w:jc w:val="center"/>
              <w:rPr>
                <w:rStyle w:val="27"/>
                <w:rFonts w:ascii="宋体" w:hAnsi="宋体"/>
                <w:color w:val="000000"/>
                <w:sz w:val="24"/>
              </w:rPr>
            </w:pPr>
            <w:r>
              <w:rPr>
                <w:rStyle w:val="27"/>
                <w:rFonts w:ascii="宋体" w:hAnsi="宋体"/>
                <w:color w:val="000000"/>
                <w:sz w:val="24"/>
              </w:rPr>
              <w:t>额定功率(kW)</w:t>
            </w:r>
          </w:p>
        </w:tc>
        <w:tc>
          <w:tcPr>
            <w:tcW w:w="1020" w:type="dxa"/>
            <w:tcBorders>
              <w:top w:val="single" w:color="auto" w:sz="12" w:space="0"/>
              <w:bottom w:val="double" w:color="auto" w:sz="6" w:space="0"/>
            </w:tcBorders>
            <w:noWrap w:val="0"/>
            <w:vAlign w:val="center"/>
          </w:tcPr>
          <w:p w14:paraId="08FB96DB">
            <w:pPr>
              <w:pStyle w:val="55"/>
              <w:spacing w:line="260" w:lineRule="exact"/>
              <w:ind w:left="63" w:right="63"/>
              <w:jc w:val="center"/>
              <w:rPr>
                <w:rStyle w:val="27"/>
                <w:rFonts w:ascii="宋体" w:hAnsi="宋体"/>
                <w:color w:val="000000"/>
                <w:sz w:val="24"/>
              </w:rPr>
            </w:pPr>
            <w:r>
              <w:rPr>
                <w:rStyle w:val="27"/>
                <w:rFonts w:ascii="宋体" w:hAnsi="宋体"/>
                <w:color w:val="000000"/>
                <w:sz w:val="24"/>
              </w:rPr>
              <w:t>生产</w:t>
            </w:r>
          </w:p>
          <w:p w14:paraId="155827E9">
            <w:pPr>
              <w:pStyle w:val="55"/>
              <w:spacing w:line="260" w:lineRule="exact"/>
              <w:ind w:left="63" w:right="63"/>
              <w:jc w:val="center"/>
              <w:rPr>
                <w:rStyle w:val="27"/>
                <w:rFonts w:ascii="宋体" w:hAnsi="宋体"/>
                <w:color w:val="000000"/>
                <w:sz w:val="24"/>
              </w:rPr>
            </w:pPr>
            <w:r>
              <w:rPr>
                <w:rStyle w:val="27"/>
                <w:rFonts w:ascii="宋体" w:hAnsi="宋体"/>
                <w:color w:val="000000"/>
                <w:sz w:val="24"/>
              </w:rPr>
              <w:t>能力</w:t>
            </w:r>
          </w:p>
        </w:tc>
        <w:tc>
          <w:tcPr>
            <w:tcW w:w="921" w:type="dxa"/>
            <w:tcBorders>
              <w:top w:val="single" w:color="auto" w:sz="12" w:space="0"/>
              <w:bottom w:val="double" w:color="auto" w:sz="6" w:space="0"/>
            </w:tcBorders>
            <w:noWrap w:val="0"/>
            <w:vAlign w:val="center"/>
          </w:tcPr>
          <w:p w14:paraId="22D41CF1">
            <w:pPr>
              <w:pStyle w:val="55"/>
              <w:spacing w:line="260" w:lineRule="exact"/>
              <w:ind w:left="63" w:right="63"/>
              <w:jc w:val="center"/>
              <w:rPr>
                <w:rStyle w:val="27"/>
                <w:rFonts w:ascii="宋体" w:hAnsi="宋体"/>
                <w:color w:val="000000"/>
                <w:sz w:val="24"/>
              </w:rPr>
            </w:pPr>
            <w:r>
              <w:rPr>
                <w:rStyle w:val="27"/>
                <w:rFonts w:ascii="宋体" w:hAnsi="宋体"/>
                <w:color w:val="000000"/>
                <w:sz w:val="24"/>
              </w:rPr>
              <w:t>备注</w:t>
            </w:r>
          </w:p>
        </w:tc>
      </w:tr>
      <w:tr w14:paraId="1E5AE3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14:paraId="2DEED67E">
            <w:pPr>
              <w:pStyle w:val="55"/>
              <w:spacing w:line="260" w:lineRule="exact"/>
              <w:ind w:left="63" w:right="63"/>
              <w:rPr>
                <w:rStyle w:val="27"/>
                <w:rFonts w:ascii="宋体" w:hAnsi="宋体"/>
                <w:color w:val="000000"/>
                <w:sz w:val="24"/>
              </w:rPr>
            </w:pPr>
          </w:p>
        </w:tc>
        <w:tc>
          <w:tcPr>
            <w:tcW w:w="1418" w:type="dxa"/>
            <w:tcBorders>
              <w:top w:val="double" w:color="auto" w:sz="6" w:space="0"/>
              <w:bottom w:val="single" w:color="auto" w:sz="6" w:space="0"/>
            </w:tcBorders>
            <w:noWrap w:val="0"/>
            <w:vAlign w:val="center"/>
          </w:tcPr>
          <w:p w14:paraId="54BD1818">
            <w:pPr>
              <w:pStyle w:val="55"/>
              <w:spacing w:line="260" w:lineRule="exact"/>
              <w:ind w:left="63" w:right="63"/>
              <w:rPr>
                <w:rStyle w:val="27"/>
                <w:rFonts w:ascii="宋体" w:hAnsi="宋体"/>
                <w:color w:val="000000"/>
                <w:sz w:val="24"/>
              </w:rPr>
            </w:pPr>
          </w:p>
        </w:tc>
        <w:tc>
          <w:tcPr>
            <w:tcW w:w="850" w:type="dxa"/>
            <w:tcBorders>
              <w:top w:val="double" w:color="auto" w:sz="6" w:space="0"/>
              <w:bottom w:val="single" w:color="auto" w:sz="6" w:space="0"/>
            </w:tcBorders>
            <w:noWrap w:val="0"/>
            <w:vAlign w:val="center"/>
          </w:tcPr>
          <w:p w14:paraId="593C4492">
            <w:pPr>
              <w:pStyle w:val="55"/>
              <w:spacing w:line="260" w:lineRule="exact"/>
              <w:ind w:left="63" w:right="63"/>
              <w:rPr>
                <w:rStyle w:val="27"/>
                <w:rFonts w:ascii="宋体" w:hAnsi="宋体"/>
                <w:color w:val="000000"/>
                <w:sz w:val="24"/>
              </w:rPr>
            </w:pPr>
          </w:p>
        </w:tc>
        <w:tc>
          <w:tcPr>
            <w:tcW w:w="1058" w:type="dxa"/>
            <w:tcBorders>
              <w:top w:val="double" w:color="auto" w:sz="6" w:space="0"/>
              <w:bottom w:val="single" w:color="auto" w:sz="6" w:space="0"/>
            </w:tcBorders>
            <w:noWrap w:val="0"/>
            <w:vAlign w:val="center"/>
          </w:tcPr>
          <w:p w14:paraId="6EC8040E">
            <w:pPr>
              <w:pStyle w:val="55"/>
              <w:spacing w:line="260" w:lineRule="exact"/>
              <w:ind w:left="63" w:right="63"/>
              <w:rPr>
                <w:rStyle w:val="27"/>
                <w:rFonts w:ascii="宋体" w:hAnsi="宋体"/>
                <w:color w:val="000000"/>
                <w:sz w:val="24"/>
              </w:rPr>
            </w:pPr>
          </w:p>
        </w:tc>
        <w:tc>
          <w:tcPr>
            <w:tcW w:w="880" w:type="dxa"/>
            <w:tcBorders>
              <w:top w:val="double" w:color="auto" w:sz="6" w:space="0"/>
              <w:bottom w:val="single" w:color="auto" w:sz="6" w:space="0"/>
            </w:tcBorders>
            <w:noWrap w:val="0"/>
            <w:vAlign w:val="center"/>
          </w:tcPr>
          <w:p w14:paraId="793415EB">
            <w:pPr>
              <w:pStyle w:val="55"/>
              <w:spacing w:line="260" w:lineRule="exact"/>
              <w:ind w:left="63" w:right="63"/>
              <w:rPr>
                <w:rStyle w:val="27"/>
                <w:rFonts w:ascii="宋体" w:hAnsi="宋体"/>
                <w:color w:val="000000"/>
                <w:sz w:val="24"/>
              </w:rPr>
            </w:pPr>
          </w:p>
        </w:tc>
        <w:tc>
          <w:tcPr>
            <w:tcW w:w="1020" w:type="dxa"/>
            <w:tcBorders>
              <w:top w:val="double" w:color="auto" w:sz="6" w:space="0"/>
              <w:bottom w:val="single" w:color="auto" w:sz="6" w:space="0"/>
            </w:tcBorders>
            <w:noWrap w:val="0"/>
            <w:vAlign w:val="center"/>
          </w:tcPr>
          <w:p w14:paraId="4ADA1DBB">
            <w:pPr>
              <w:pStyle w:val="55"/>
              <w:spacing w:line="260" w:lineRule="exact"/>
              <w:ind w:left="63" w:right="63"/>
              <w:rPr>
                <w:rStyle w:val="27"/>
                <w:rFonts w:ascii="宋体" w:hAnsi="宋体"/>
                <w:color w:val="000000"/>
                <w:sz w:val="24"/>
              </w:rPr>
            </w:pPr>
          </w:p>
        </w:tc>
        <w:tc>
          <w:tcPr>
            <w:tcW w:w="1480" w:type="dxa"/>
            <w:tcBorders>
              <w:top w:val="double" w:color="auto" w:sz="6" w:space="0"/>
              <w:bottom w:val="single" w:color="auto" w:sz="6" w:space="0"/>
            </w:tcBorders>
            <w:noWrap w:val="0"/>
            <w:vAlign w:val="center"/>
          </w:tcPr>
          <w:p w14:paraId="5DFEBE23">
            <w:pPr>
              <w:pStyle w:val="55"/>
              <w:spacing w:line="260" w:lineRule="exact"/>
              <w:ind w:left="63" w:right="63"/>
              <w:rPr>
                <w:rStyle w:val="27"/>
                <w:rFonts w:ascii="宋体" w:hAnsi="宋体"/>
                <w:color w:val="000000"/>
                <w:sz w:val="24"/>
              </w:rPr>
            </w:pPr>
          </w:p>
        </w:tc>
        <w:tc>
          <w:tcPr>
            <w:tcW w:w="1020" w:type="dxa"/>
            <w:tcBorders>
              <w:top w:val="double" w:color="auto" w:sz="6" w:space="0"/>
              <w:bottom w:val="single" w:color="auto" w:sz="6" w:space="0"/>
            </w:tcBorders>
            <w:noWrap w:val="0"/>
            <w:vAlign w:val="center"/>
          </w:tcPr>
          <w:p w14:paraId="20B41E66">
            <w:pPr>
              <w:pStyle w:val="55"/>
              <w:spacing w:line="260" w:lineRule="exact"/>
              <w:ind w:left="63" w:right="63"/>
              <w:rPr>
                <w:rStyle w:val="27"/>
                <w:rFonts w:ascii="宋体" w:hAnsi="宋体"/>
                <w:color w:val="000000"/>
                <w:sz w:val="24"/>
              </w:rPr>
            </w:pPr>
          </w:p>
        </w:tc>
        <w:tc>
          <w:tcPr>
            <w:tcW w:w="921" w:type="dxa"/>
            <w:tcBorders>
              <w:top w:val="double" w:color="auto" w:sz="6" w:space="0"/>
              <w:bottom w:val="single" w:color="auto" w:sz="6" w:space="0"/>
            </w:tcBorders>
            <w:noWrap w:val="0"/>
            <w:vAlign w:val="center"/>
          </w:tcPr>
          <w:p w14:paraId="353C7047">
            <w:pPr>
              <w:pStyle w:val="55"/>
              <w:spacing w:line="260" w:lineRule="exact"/>
              <w:ind w:left="63" w:right="63"/>
              <w:rPr>
                <w:rStyle w:val="27"/>
                <w:rFonts w:ascii="宋体" w:hAnsi="宋体"/>
                <w:color w:val="000000"/>
                <w:sz w:val="24"/>
              </w:rPr>
            </w:pPr>
          </w:p>
        </w:tc>
      </w:tr>
      <w:tr w14:paraId="797750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685CDDF0">
            <w:pPr>
              <w:pStyle w:val="55"/>
              <w:spacing w:line="260" w:lineRule="exact"/>
              <w:ind w:left="63" w:right="63"/>
              <w:rPr>
                <w:rStyle w:val="27"/>
                <w:rFonts w:ascii="宋体" w:hAnsi="宋体"/>
                <w:color w:val="000000"/>
                <w:sz w:val="24"/>
              </w:rPr>
            </w:pPr>
          </w:p>
        </w:tc>
        <w:tc>
          <w:tcPr>
            <w:tcW w:w="1418" w:type="dxa"/>
            <w:tcBorders>
              <w:top w:val="nil"/>
            </w:tcBorders>
            <w:noWrap w:val="0"/>
            <w:vAlign w:val="center"/>
          </w:tcPr>
          <w:p w14:paraId="20CBC62B">
            <w:pPr>
              <w:pStyle w:val="55"/>
              <w:spacing w:line="260" w:lineRule="exact"/>
              <w:ind w:left="63" w:right="63"/>
              <w:rPr>
                <w:rStyle w:val="27"/>
                <w:rFonts w:ascii="宋体" w:hAnsi="宋体"/>
                <w:color w:val="000000"/>
                <w:sz w:val="24"/>
              </w:rPr>
            </w:pPr>
          </w:p>
        </w:tc>
        <w:tc>
          <w:tcPr>
            <w:tcW w:w="850" w:type="dxa"/>
            <w:tcBorders>
              <w:top w:val="nil"/>
            </w:tcBorders>
            <w:noWrap w:val="0"/>
            <w:vAlign w:val="center"/>
          </w:tcPr>
          <w:p w14:paraId="58A94EFD">
            <w:pPr>
              <w:pStyle w:val="55"/>
              <w:spacing w:line="260" w:lineRule="exact"/>
              <w:ind w:left="63" w:right="63"/>
              <w:rPr>
                <w:rStyle w:val="27"/>
                <w:rFonts w:ascii="宋体" w:hAnsi="宋体"/>
                <w:color w:val="000000"/>
                <w:sz w:val="24"/>
              </w:rPr>
            </w:pPr>
          </w:p>
        </w:tc>
        <w:tc>
          <w:tcPr>
            <w:tcW w:w="1058" w:type="dxa"/>
            <w:tcBorders>
              <w:top w:val="nil"/>
            </w:tcBorders>
            <w:noWrap w:val="0"/>
            <w:vAlign w:val="center"/>
          </w:tcPr>
          <w:p w14:paraId="0B1874F2">
            <w:pPr>
              <w:pStyle w:val="55"/>
              <w:spacing w:line="260" w:lineRule="exact"/>
              <w:ind w:left="63" w:right="63"/>
              <w:rPr>
                <w:rStyle w:val="27"/>
                <w:rFonts w:ascii="宋体" w:hAnsi="宋体"/>
                <w:color w:val="000000"/>
                <w:sz w:val="24"/>
              </w:rPr>
            </w:pPr>
          </w:p>
        </w:tc>
        <w:tc>
          <w:tcPr>
            <w:tcW w:w="880" w:type="dxa"/>
            <w:tcBorders>
              <w:top w:val="nil"/>
            </w:tcBorders>
            <w:noWrap w:val="0"/>
            <w:vAlign w:val="center"/>
          </w:tcPr>
          <w:p w14:paraId="1087F789">
            <w:pPr>
              <w:pStyle w:val="55"/>
              <w:spacing w:line="260" w:lineRule="exact"/>
              <w:ind w:left="63" w:right="63"/>
              <w:rPr>
                <w:rStyle w:val="27"/>
                <w:rFonts w:ascii="宋体" w:hAnsi="宋体"/>
                <w:color w:val="000000"/>
                <w:sz w:val="24"/>
              </w:rPr>
            </w:pPr>
          </w:p>
        </w:tc>
        <w:tc>
          <w:tcPr>
            <w:tcW w:w="1020" w:type="dxa"/>
            <w:tcBorders>
              <w:top w:val="nil"/>
            </w:tcBorders>
            <w:noWrap w:val="0"/>
            <w:vAlign w:val="center"/>
          </w:tcPr>
          <w:p w14:paraId="67732A61">
            <w:pPr>
              <w:pStyle w:val="55"/>
              <w:spacing w:line="260" w:lineRule="exact"/>
              <w:ind w:left="63" w:right="63"/>
              <w:rPr>
                <w:rStyle w:val="27"/>
                <w:rFonts w:ascii="宋体" w:hAnsi="宋体"/>
                <w:color w:val="000000"/>
                <w:sz w:val="24"/>
              </w:rPr>
            </w:pPr>
          </w:p>
        </w:tc>
        <w:tc>
          <w:tcPr>
            <w:tcW w:w="1480" w:type="dxa"/>
            <w:tcBorders>
              <w:top w:val="nil"/>
            </w:tcBorders>
            <w:noWrap w:val="0"/>
            <w:vAlign w:val="center"/>
          </w:tcPr>
          <w:p w14:paraId="1A35B62C">
            <w:pPr>
              <w:pStyle w:val="55"/>
              <w:spacing w:line="260" w:lineRule="exact"/>
              <w:ind w:left="63" w:right="63"/>
              <w:rPr>
                <w:rStyle w:val="27"/>
                <w:rFonts w:ascii="宋体" w:hAnsi="宋体"/>
                <w:color w:val="000000"/>
                <w:sz w:val="24"/>
              </w:rPr>
            </w:pPr>
          </w:p>
        </w:tc>
        <w:tc>
          <w:tcPr>
            <w:tcW w:w="1020" w:type="dxa"/>
            <w:tcBorders>
              <w:top w:val="nil"/>
            </w:tcBorders>
            <w:noWrap w:val="0"/>
            <w:vAlign w:val="center"/>
          </w:tcPr>
          <w:p w14:paraId="0F11F2C7">
            <w:pPr>
              <w:pStyle w:val="55"/>
              <w:spacing w:line="260" w:lineRule="exact"/>
              <w:ind w:left="63" w:right="63"/>
              <w:rPr>
                <w:rStyle w:val="27"/>
                <w:rFonts w:ascii="宋体" w:hAnsi="宋体"/>
                <w:color w:val="000000"/>
                <w:sz w:val="24"/>
              </w:rPr>
            </w:pPr>
          </w:p>
        </w:tc>
        <w:tc>
          <w:tcPr>
            <w:tcW w:w="921" w:type="dxa"/>
            <w:tcBorders>
              <w:top w:val="nil"/>
            </w:tcBorders>
            <w:noWrap w:val="0"/>
            <w:vAlign w:val="center"/>
          </w:tcPr>
          <w:p w14:paraId="05D06CAF">
            <w:pPr>
              <w:pStyle w:val="55"/>
              <w:spacing w:line="260" w:lineRule="exact"/>
              <w:ind w:left="63" w:right="63"/>
              <w:rPr>
                <w:rStyle w:val="27"/>
                <w:rFonts w:ascii="宋体" w:hAnsi="宋体"/>
                <w:color w:val="000000"/>
                <w:sz w:val="24"/>
              </w:rPr>
            </w:pPr>
          </w:p>
        </w:tc>
      </w:tr>
      <w:tr w14:paraId="4EBEBD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4E061290">
            <w:pPr>
              <w:pStyle w:val="55"/>
              <w:spacing w:line="260" w:lineRule="exact"/>
              <w:ind w:left="63" w:right="63"/>
              <w:rPr>
                <w:rStyle w:val="27"/>
                <w:rFonts w:ascii="宋体" w:hAnsi="宋体"/>
                <w:color w:val="000000"/>
                <w:sz w:val="24"/>
              </w:rPr>
            </w:pPr>
          </w:p>
        </w:tc>
        <w:tc>
          <w:tcPr>
            <w:tcW w:w="1418" w:type="dxa"/>
            <w:noWrap w:val="0"/>
            <w:vAlign w:val="center"/>
          </w:tcPr>
          <w:p w14:paraId="7AFF139A">
            <w:pPr>
              <w:pStyle w:val="55"/>
              <w:spacing w:line="260" w:lineRule="exact"/>
              <w:ind w:left="63" w:right="63"/>
              <w:rPr>
                <w:rStyle w:val="27"/>
                <w:rFonts w:ascii="宋体" w:hAnsi="宋体"/>
                <w:color w:val="000000"/>
                <w:sz w:val="24"/>
              </w:rPr>
            </w:pPr>
          </w:p>
        </w:tc>
        <w:tc>
          <w:tcPr>
            <w:tcW w:w="850" w:type="dxa"/>
            <w:noWrap w:val="0"/>
            <w:vAlign w:val="center"/>
          </w:tcPr>
          <w:p w14:paraId="119166E3">
            <w:pPr>
              <w:pStyle w:val="55"/>
              <w:spacing w:line="260" w:lineRule="exact"/>
              <w:ind w:left="63" w:right="63"/>
              <w:rPr>
                <w:rStyle w:val="27"/>
                <w:rFonts w:ascii="宋体" w:hAnsi="宋体"/>
                <w:color w:val="000000"/>
                <w:sz w:val="24"/>
              </w:rPr>
            </w:pPr>
          </w:p>
        </w:tc>
        <w:tc>
          <w:tcPr>
            <w:tcW w:w="1058" w:type="dxa"/>
            <w:noWrap w:val="0"/>
            <w:vAlign w:val="center"/>
          </w:tcPr>
          <w:p w14:paraId="509E0CDE">
            <w:pPr>
              <w:pStyle w:val="55"/>
              <w:spacing w:line="260" w:lineRule="exact"/>
              <w:ind w:left="63" w:right="63"/>
              <w:rPr>
                <w:rStyle w:val="27"/>
                <w:rFonts w:ascii="宋体" w:hAnsi="宋体"/>
                <w:color w:val="000000"/>
                <w:sz w:val="24"/>
              </w:rPr>
            </w:pPr>
          </w:p>
        </w:tc>
        <w:tc>
          <w:tcPr>
            <w:tcW w:w="880" w:type="dxa"/>
            <w:noWrap w:val="0"/>
            <w:vAlign w:val="center"/>
          </w:tcPr>
          <w:p w14:paraId="6A0ACFF0">
            <w:pPr>
              <w:pStyle w:val="55"/>
              <w:spacing w:line="260" w:lineRule="exact"/>
              <w:ind w:left="63" w:right="63"/>
              <w:rPr>
                <w:rStyle w:val="27"/>
                <w:rFonts w:ascii="宋体" w:hAnsi="宋体"/>
                <w:color w:val="000000"/>
                <w:sz w:val="24"/>
              </w:rPr>
            </w:pPr>
          </w:p>
        </w:tc>
        <w:tc>
          <w:tcPr>
            <w:tcW w:w="1020" w:type="dxa"/>
            <w:noWrap w:val="0"/>
            <w:vAlign w:val="center"/>
          </w:tcPr>
          <w:p w14:paraId="4C1A34EC">
            <w:pPr>
              <w:pStyle w:val="55"/>
              <w:spacing w:line="260" w:lineRule="exact"/>
              <w:ind w:left="63" w:right="63"/>
              <w:rPr>
                <w:rStyle w:val="27"/>
                <w:rFonts w:ascii="宋体" w:hAnsi="宋体"/>
                <w:color w:val="000000"/>
                <w:sz w:val="24"/>
              </w:rPr>
            </w:pPr>
          </w:p>
        </w:tc>
        <w:tc>
          <w:tcPr>
            <w:tcW w:w="1480" w:type="dxa"/>
            <w:noWrap w:val="0"/>
            <w:vAlign w:val="center"/>
          </w:tcPr>
          <w:p w14:paraId="52DD6681">
            <w:pPr>
              <w:pStyle w:val="55"/>
              <w:spacing w:line="260" w:lineRule="exact"/>
              <w:ind w:left="63" w:right="63"/>
              <w:rPr>
                <w:rStyle w:val="27"/>
                <w:rFonts w:ascii="宋体" w:hAnsi="宋体"/>
                <w:color w:val="000000"/>
                <w:sz w:val="24"/>
              </w:rPr>
            </w:pPr>
          </w:p>
        </w:tc>
        <w:tc>
          <w:tcPr>
            <w:tcW w:w="1020" w:type="dxa"/>
            <w:noWrap w:val="0"/>
            <w:vAlign w:val="center"/>
          </w:tcPr>
          <w:p w14:paraId="47E75B22">
            <w:pPr>
              <w:pStyle w:val="55"/>
              <w:spacing w:line="260" w:lineRule="exact"/>
              <w:ind w:left="63" w:right="63"/>
              <w:rPr>
                <w:rStyle w:val="27"/>
                <w:rFonts w:ascii="宋体" w:hAnsi="宋体"/>
                <w:color w:val="000000"/>
                <w:sz w:val="24"/>
              </w:rPr>
            </w:pPr>
          </w:p>
        </w:tc>
        <w:tc>
          <w:tcPr>
            <w:tcW w:w="921" w:type="dxa"/>
            <w:noWrap w:val="0"/>
            <w:vAlign w:val="center"/>
          </w:tcPr>
          <w:p w14:paraId="17F59264">
            <w:pPr>
              <w:pStyle w:val="55"/>
              <w:spacing w:line="260" w:lineRule="exact"/>
              <w:ind w:left="63" w:right="63"/>
              <w:rPr>
                <w:rStyle w:val="27"/>
                <w:rFonts w:ascii="宋体" w:hAnsi="宋体"/>
                <w:color w:val="000000"/>
                <w:sz w:val="24"/>
              </w:rPr>
            </w:pPr>
          </w:p>
        </w:tc>
      </w:tr>
      <w:tr w14:paraId="092B24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08F370E9">
            <w:pPr>
              <w:pStyle w:val="55"/>
              <w:spacing w:line="260" w:lineRule="exact"/>
              <w:ind w:left="63" w:right="63"/>
              <w:rPr>
                <w:rStyle w:val="27"/>
                <w:rFonts w:ascii="宋体" w:hAnsi="宋体"/>
                <w:color w:val="000000"/>
                <w:sz w:val="24"/>
              </w:rPr>
            </w:pPr>
          </w:p>
        </w:tc>
        <w:tc>
          <w:tcPr>
            <w:tcW w:w="1418" w:type="dxa"/>
            <w:noWrap w:val="0"/>
            <w:vAlign w:val="center"/>
          </w:tcPr>
          <w:p w14:paraId="32329894">
            <w:pPr>
              <w:pStyle w:val="55"/>
              <w:spacing w:line="260" w:lineRule="exact"/>
              <w:ind w:left="63" w:right="63"/>
              <w:rPr>
                <w:rStyle w:val="27"/>
                <w:rFonts w:ascii="宋体" w:hAnsi="宋体"/>
                <w:color w:val="000000"/>
                <w:sz w:val="24"/>
              </w:rPr>
            </w:pPr>
          </w:p>
        </w:tc>
        <w:tc>
          <w:tcPr>
            <w:tcW w:w="850" w:type="dxa"/>
            <w:noWrap w:val="0"/>
            <w:vAlign w:val="center"/>
          </w:tcPr>
          <w:p w14:paraId="0E6BD219">
            <w:pPr>
              <w:pStyle w:val="55"/>
              <w:spacing w:line="260" w:lineRule="exact"/>
              <w:ind w:left="63" w:right="63"/>
              <w:rPr>
                <w:rStyle w:val="27"/>
                <w:rFonts w:ascii="宋体" w:hAnsi="宋体"/>
                <w:color w:val="000000"/>
                <w:sz w:val="24"/>
              </w:rPr>
            </w:pPr>
          </w:p>
        </w:tc>
        <w:tc>
          <w:tcPr>
            <w:tcW w:w="1058" w:type="dxa"/>
            <w:noWrap w:val="0"/>
            <w:vAlign w:val="center"/>
          </w:tcPr>
          <w:p w14:paraId="4C758D6E">
            <w:pPr>
              <w:pStyle w:val="55"/>
              <w:spacing w:line="260" w:lineRule="exact"/>
              <w:ind w:left="63" w:right="63"/>
              <w:rPr>
                <w:rStyle w:val="27"/>
                <w:rFonts w:ascii="宋体" w:hAnsi="宋体"/>
                <w:color w:val="000000"/>
                <w:sz w:val="24"/>
              </w:rPr>
            </w:pPr>
          </w:p>
        </w:tc>
        <w:tc>
          <w:tcPr>
            <w:tcW w:w="880" w:type="dxa"/>
            <w:noWrap w:val="0"/>
            <w:vAlign w:val="center"/>
          </w:tcPr>
          <w:p w14:paraId="493C140F">
            <w:pPr>
              <w:pStyle w:val="55"/>
              <w:spacing w:line="260" w:lineRule="exact"/>
              <w:ind w:left="63" w:right="63"/>
              <w:rPr>
                <w:rStyle w:val="27"/>
                <w:rFonts w:ascii="宋体" w:hAnsi="宋体"/>
                <w:color w:val="000000"/>
                <w:sz w:val="24"/>
              </w:rPr>
            </w:pPr>
          </w:p>
        </w:tc>
        <w:tc>
          <w:tcPr>
            <w:tcW w:w="1020" w:type="dxa"/>
            <w:noWrap w:val="0"/>
            <w:vAlign w:val="center"/>
          </w:tcPr>
          <w:p w14:paraId="6E86A696">
            <w:pPr>
              <w:pStyle w:val="55"/>
              <w:spacing w:line="260" w:lineRule="exact"/>
              <w:ind w:left="63" w:right="63"/>
              <w:rPr>
                <w:rStyle w:val="27"/>
                <w:rFonts w:ascii="宋体" w:hAnsi="宋体"/>
                <w:color w:val="000000"/>
                <w:sz w:val="24"/>
              </w:rPr>
            </w:pPr>
          </w:p>
        </w:tc>
        <w:tc>
          <w:tcPr>
            <w:tcW w:w="1480" w:type="dxa"/>
            <w:noWrap w:val="0"/>
            <w:vAlign w:val="center"/>
          </w:tcPr>
          <w:p w14:paraId="2C6D30A2">
            <w:pPr>
              <w:pStyle w:val="55"/>
              <w:spacing w:line="260" w:lineRule="exact"/>
              <w:ind w:left="63" w:right="63"/>
              <w:rPr>
                <w:rStyle w:val="27"/>
                <w:rFonts w:ascii="宋体" w:hAnsi="宋体"/>
                <w:color w:val="000000"/>
                <w:sz w:val="24"/>
              </w:rPr>
            </w:pPr>
          </w:p>
        </w:tc>
        <w:tc>
          <w:tcPr>
            <w:tcW w:w="1020" w:type="dxa"/>
            <w:noWrap w:val="0"/>
            <w:vAlign w:val="center"/>
          </w:tcPr>
          <w:p w14:paraId="1BD276FF">
            <w:pPr>
              <w:pStyle w:val="55"/>
              <w:spacing w:line="260" w:lineRule="exact"/>
              <w:ind w:left="63" w:right="63"/>
              <w:rPr>
                <w:rStyle w:val="27"/>
                <w:rFonts w:ascii="宋体" w:hAnsi="宋体"/>
                <w:color w:val="000000"/>
                <w:sz w:val="24"/>
              </w:rPr>
            </w:pPr>
          </w:p>
        </w:tc>
        <w:tc>
          <w:tcPr>
            <w:tcW w:w="921" w:type="dxa"/>
            <w:noWrap w:val="0"/>
            <w:vAlign w:val="center"/>
          </w:tcPr>
          <w:p w14:paraId="088C180D">
            <w:pPr>
              <w:pStyle w:val="55"/>
              <w:spacing w:line="260" w:lineRule="exact"/>
              <w:ind w:left="63" w:right="63"/>
              <w:rPr>
                <w:rStyle w:val="27"/>
                <w:rFonts w:ascii="宋体" w:hAnsi="宋体"/>
                <w:color w:val="000000"/>
                <w:sz w:val="24"/>
              </w:rPr>
            </w:pPr>
          </w:p>
        </w:tc>
      </w:tr>
      <w:tr w14:paraId="60A27C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7AA130FD">
            <w:pPr>
              <w:pStyle w:val="55"/>
              <w:spacing w:line="260" w:lineRule="exact"/>
              <w:ind w:left="63" w:right="63"/>
              <w:rPr>
                <w:rStyle w:val="27"/>
                <w:rFonts w:ascii="宋体" w:hAnsi="宋体"/>
                <w:color w:val="000000"/>
                <w:sz w:val="24"/>
              </w:rPr>
            </w:pPr>
          </w:p>
        </w:tc>
        <w:tc>
          <w:tcPr>
            <w:tcW w:w="1418" w:type="dxa"/>
            <w:noWrap w:val="0"/>
            <w:vAlign w:val="center"/>
          </w:tcPr>
          <w:p w14:paraId="5F7A00AD">
            <w:pPr>
              <w:pStyle w:val="55"/>
              <w:spacing w:line="260" w:lineRule="exact"/>
              <w:ind w:left="63" w:right="63"/>
              <w:rPr>
                <w:rStyle w:val="27"/>
                <w:rFonts w:ascii="宋体" w:hAnsi="宋体"/>
                <w:color w:val="000000"/>
                <w:sz w:val="24"/>
              </w:rPr>
            </w:pPr>
          </w:p>
        </w:tc>
        <w:tc>
          <w:tcPr>
            <w:tcW w:w="850" w:type="dxa"/>
            <w:noWrap w:val="0"/>
            <w:vAlign w:val="center"/>
          </w:tcPr>
          <w:p w14:paraId="2ABB0500">
            <w:pPr>
              <w:pStyle w:val="55"/>
              <w:spacing w:line="260" w:lineRule="exact"/>
              <w:ind w:left="63" w:right="63"/>
              <w:rPr>
                <w:rStyle w:val="27"/>
                <w:rFonts w:ascii="宋体" w:hAnsi="宋体"/>
                <w:color w:val="000000"/>
                <w:sz w:val="24"/>
              </w:rPr>
            </w:pPr>
          </w:p>
        </w:tc>
        <w:tc>
          <w:tcPr>
            <w:tcW w:w="1058" w:type="dxa"/>
            <w:noWrap w:val="0"/>
            <w:vAlign w:val="center"/>
          </w:tcPr>
          <w:p w14:paraId="4ECFE9A3">
            <w:pPr>
              <w:pStyle w:val="55"/>
              <w:spacing w:line="260" w:lineRule="exact"/>
              <w:ind w:left="63" w:right="63"/>
              <w:rPr>
                <w:rStyle w:val="27"/>
                <w:rFonts w:ascii="宋体" w:hAnsi="宋体"/>
                <w:color w:val="000000"/>
                <w:sz w:val="24"/>
              </w:rPr>
            </w:pPr>
          </w:p>
        </w:tc>
        <w:tc>
          <w:tcPr>
            <w:tcW w:w="880" w:type="dxa"/>
            <w:noWrap w:val="0"/>
            <w:vAlign w:val="center"/>
          </w:tcPr>
          <w:p w14:paraId="190AB135">
            <w:pPr>
              <w:pStyle w:val="55"/>
              <w:spacing w:line="260" w:lineRule="exact"/>
              <w:ind w:left="63" w:right="63"/>
              <w:rPr>
                <w:rStyle w:val="27"/>
                <w:rFonts w:ascii="宋体" w:hAnsi="宋体"/>
                <w:color w:val="000000"/>
                <w:sz w:val="24"/>
              </w:rPr>
            </w:pPr>
          </w:p>
        </w:tc>
        <w:tc>
          <w:tcPr>
            <w:tcW w:w="1020" w:type="dxa"/>
            <w:noWrap w:val="0"/>
            <w:vAlign w:val="center"/>
          </w:tcPr>
          <w:p w14:paraId="063A790D">
            <w:pPr>
              <w:pStyle w:val="55"/>
              <w:spacing w:line="260" w:lineRule="exact"/>
              <w:ind w:left="63" w:right="63"/>
              <w:rPr>
                <w:rStyle w:val="27"/>
                <w:rFonts w:ascii="宋体" w:hAnsi="宋体"/>
                <w:color w:val="000000"/>
                <w:sz w:val="24"/>
              </w:rPr>
            </w:pPr>
          </w:p>
        </w:tc>
        <w:tc>
          <w:tcPr>
            <w:tcW w:w="1480" w:type="dxa"/>
            <w:noWrap w:val="0"/>
            <w:vAlign w:val="center"/>
          </w:tcPr>
          <w:p w14:paraId="4803B524">
            <w:pPr>
              <w:pStyle w:val="55"/>
              <w:spacing w:line="260" w:lineRule="exact"/>
              <w:ind w:left="63" w:right="63"/>
              <w:rPr>
                <w:rStyle w:val="27"/>
                <w:rFonts w:ascii="宋体" w:hAnsi="宋体"/>
                <w:color w:val="000000"/>
                <w:sz w:val="24"/>
              </w:rPr>
            </w:pPr>
          </w:p>
        </w:tc>
        <w:tc>
          <w:tcPr>
            <w:tcW w:w="1020" w:type="dxa"/>
            <w:noWrap w:val="0"/>
            <w:vAlign w:val="center"/>
          </w:tcPr>
          <w:p w14:paraId="02931809">
            <w:pPr>
              <w:pStyle w:val="55"/>
              <w:spacing w:line="260" w:lineRule="exact"/>
              <w:ind w:left="63" w:right="63"/>
              <w:rPr>
                <w:rStyle w:val="27"/>
                <w:rFonts w:ascii="宋体" w:hAnsi="宋体"/>
                <w:color w:val="000000"/>
                <w:sz w:val="24"/>
              </w:rPr>
            </w:pPr>
          </w:p>
        </w:tc>
        <w:tc>
          <w:tcPr>
            <w:tcW w:w="921" w:type="dxa"/>
            <w:noWrap w:val="0"/>
            <w:vAlign w:val="center"/>
          </w:tcPr>
          <w:p w14:paraId="1159B1DD">
            <w:pPr>
              <w:pStyle w:val="55"/>
              <w:spacing w:line="260" w:lineRule="exact"/>
              <w:ind w:left="63" w:right="63"/>
              <w:rPr>
                <w:rStyle w:val="27"/>
                <w:rFonts w:ascii="宋体" w:hAnsi="宋体"/>
                <w:color w:val="000000"/>
                <w:sz w:val="24"/>
              </w:rPr>
            </w:pPr>
          </w:p>
        </w:tc>
      </w:tr>
      <w:tr w14:paraId="2C0DCA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2B19E41E">
            <w:pPr>
              <w:pStyle w:val="55"/>
              <w:spacing w:line="260" w:lineRule="exact"/>
              <w:ind w:left="63" w:right="63"/>
              <w:rPr>
                <w:rStyle w:val="27"/>
                <w:rFonts w:ascii="宋体" w:hAnsi="宋体"/>
                <w:color w:val="000000"/>
                <w:sz w:val="24"/>
              </w:rPr>
            </w:pPr>
          </w:p>
        </w:tc>
        <w:tc>
          <w:tcPr>
            <w:tcW w:w="1418" w:type="dxa"/>
            <w:noWrap w:val="0"/>
            <w:vAlign w:val="center"/>
          </w:tcPr>
          <w:p w14:paraId="203CD39F">
            <w:pPr>
              <w:pStyle w:val="55"/>
              <w:spacing w:line="260" w:lineRule="exact"/>
              <w:ind w:left="63" w:right="63"/>
              <w:rPr>
                <w:rStyle w:val="27"/>
                <w:rFonts w:ascii="宋体" w:hAnsi="宋体"/>
                <w:color w:val="000000"/>
                <w:sz w:val="24"/>
              </w:rPr>
            </w:pPr>
          </w:p>
        </w:tc>
        <w:tc>
          <w:tcPr>
            <w:tcW w:w="850" w:type="dxa"/>
            <w:noWrap w:val="0"/>
            <w:vAlign w:val="center"/>
          </w:tcPr>
          <w:p w14:paraId="0205C294">
            <w:pPr>
              <w:pStyle w:val="55"/>
              <w:spacing w:line="260" w:lineRule="exact"/>
              <w:ind w:left="63" w:right="63"/>
              <w:rPr>
                <w:rStyle w:val="27"/>
                <w:rFonts w:ascii="宋体" w:hAnsi="宋体"/>
                <w:color w:val="000000"/>
                <w:sz w:val="24"/>
              </w:rPr>
            </w:pPr>
          </w:p>
        </w:tc>
        <w:tc>
          <w:tcPr>
            <w:tcW w:w="1058" w:type="dxa"/>
            <w:noWrap w:val="0"/>
            <w:vAlign w:val="center"/>
          </w:tcPr>
          <w:p w14:paraId="4339760C">
            <w:pPr>
              <w:pStyle w:val="55"/>
              <w:spacing w:line="260" w:lineRule="exact"/>
              <w:ind w:left="63" w:right="63"/>
              <w:rPr>
                <w:rStyle w:val="27"/>
                <w:rFonts w:ascii="宋体" w:hAnsi="宋体"/>
                <w:color w:val="000000"/>
                <w:sz w:val="24"/>
              </w:rPr>
            </w:pPr>
          </w:p>
        </w:tc>
        <w:tc>
          <w:tcPr>
            <w:tcW w:w="880" w:type="dxa"/>
            <w:noWrap w:val="0"/>
            <w:vAlign w:val="center"/>
          </w:tcPr>
          <w:p w14:paraId="60CAC483">
            <w:pPr>
              <w:pStyle w:val="55"/>
              <w:spacing w:line="260" w:lineRule="exact"/>
              <w:ind w:left="63" w:right="63"/>
              <w:rPr>
                <w:rStyle w:val="27"/>
                <w:rFonts w:ascii="宋体" w:hAnsi="宋体"/>
                <w:color w:val="000000"/>
                <w:sz w:val="24"/>
              </w:rPr>
            </w:pPr>
          </w:p>
        </w:tc>
        <w:tc>
          <w:tcPr>
            <w:tcW w:w="1020" w:type="dxa"/>
            <w:noWrap w:val="0"/>
            <w:vAlign w:val="center"/>
          </w:tcPr>
          <w:p w14:paraId="272EAAB3">
            <w:pPr>
              <w:pStyle w:val="55"/>
              <w:spacing w:line="260" w:lineRule="exact"/>
              <w:ind w:left="63" w:right="63"/>
              <w:rPr>
                <w:rStyle w:val="27"/>
                <w:rFonts w:ascii="宋体" w:hAnsi="宋体"/>
                <w:color w:val="000000"/>
                <w:sz w:val="24"/>
              </w:rPr>
            </w:pPr>
          </w:p>
        </w:tc>
        <w:tc>
          <w:tcPr>
            <w:tcW w:w="1480" w:type="dxa"/>
            <w:noWrap w:val="0"/>
            <w:vAlign w:val="center"/>
          </w:tcPr>
          <w:p w14:paraId="151B710C">
            <w:pPr>
              <w:pStyle w:val="55"/>
              <w:spacing w:line="260" w:lineRule="exact"/>
              <w:ind w:left="63" w:right="63"/>
              <w:rPr>
                <w:rStyle w:val="27"/>
                <w:rFonts w:ascii="宋体" w:hAnsi="宋体"/>
                <w:color w:val="000000"/>
                <w:sz w:val="24"/>
              </w:rPr>
            </w:pPr>
          </w:p>
        </w:tc>
        <w:tc>
          <w:tcPr>
            <w:tcW w:w="1020" w:type="dxa"/>
            <w:noWrap w:val="0"/>
            <w:vAlign w:val="center"/>
          </w:tcPr>
          <w:p w14:paraId="7007AC7F">
            <w:pPr>
              <w:pStyle w:val="55"/>
              <w:spacing w:line="260" w:lineRule="exact"/>
              <w:ind w:left="63" w:right="63"/>
              <w:rPr>
                <w:rStyle w:val="27"/>
                <w:rFonts w:ascii="宋体" w:hAnsi="宋体"/>
                <w:color w:val="000000"/>
                <w:sz w:val="24"/>
              </w:rPr>
            </w:pPr>
          </w:p>
        </w:tc>
        <w:tc>
          <w:tcPr>
            <w:tcW w:w="921" w:type="dxa"/>
            <w:noWrap w:val="0"/>
            <w:vAlign w:val="center"/>
          </w:tcPr>
          <w:p w14:paraId="0A25F04D">
            <w:pPr>
              <w:pStyle w:val="55"/>
              <w:spacing w:line="260" w:lineRule="exact"/>
              <w:ind w:left="63" w:right="63"/>
              <w:rPr>
                <w:rStyle w:val="27"/>
                <w:rFonts w:ascii="宋体" w:hAnsi="宋体"/>
                <w:color w:val="000000"/>
                <w:sz w:val="24"/>
              </w:rPr>
            </w:pPr>
          </w:p>
        </w:tc>
      </w:tr>
      <w:tr w14:paraId="76C2EC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2B5CCEF6">
            <w:pPr>
              <w:pStyle w:val="55"/>
              <w:spacing w:line="260" w:lineRule="exact"/>
              <w:ind w:left="63" w:right="63"/>
              <w:rPr>
                <w:rStyle w:val="27"/>
                <w:rFonts w:ascii="宋体" w:hAnsi="宋体"/>
                <w:color w:val="000000"/>
                <w:sz w:val="24"/>
              </w:rPr>
            </w:pPr>
          </w:p>
        </w:tc>
        <w:tc>
          <w:tcPr>
            <w:tcW w:w="1418" w:type="dxa"/>
            <w:noWrap w:val="0"/>
            <w:vAlign w:val="center"/>
          </w:tcPr>
          <w:p w14:paraId="7CFE43E4">
            <w:pPr>
              <w:pStyle w:val="55"/>
              <w:spacing w:line="260" w:lineRule="exact"/>
              <w:ind w:left="63" w:right="63"/>
              <w:rPr>
                <w:rStyle w:val="27"/>
                <w:rFonts w:ascii="宋体" w:hAnsi="宋体"/>
                <w:color w:val="000000"/>
                <w:sz w:val="24"/>
              </w:rPr>
            </w:pPr>
          </w:p>
        </w:tc>
        <w:tc>
          <w:tcPr>
            <w:tcW w:w="850" w:type="dxa"/>
            <w:noWrap w:val="0"/>
            <w:vAlign w:val="center"/>
          </w:tcPr>
          <w:p w14:paraId="5DF5F60C">
            <w:pPr>
              <w:pStyle w:val="55"/>
              <w:spacing w:line="260" w:lineRule="exact"/>
              <w:ind w:left="63" w:right="63"/>
              <w:rPr>
                <w:rStyle w:val="27"/>
                <w:rFonts w:ascii="宋体" w:hAnsi="宋体"/>
                <w:color w:val="000000"/>
                <w:sz w:val="24"/>
              </w:rPr>
            </w:pPr>
          </w:p>
        </w:tc>
        <w:tc>
          <w:tcPr>
            <w:tcW w:w="1058" w:type="dxa"/>
            <w:noWrap w:val="0"/>
            <w:vAlign w:val="center"/>
          </w:tcPr>
          <w:p w14:paraId="46667FA5">
            <w:pPr>
              <w:pStyle w:val="55"/>
              <w:spacing w:line="260" w:lineRule="exact"/>
              <w:ind w:left="63" w:right="63"/>
              <w:rPr>
                <w:rStyle w:val="27"/>
                <w:rFonts w:ascii="宋体" w:hAnsi="宋体"/>
                <w:color w:val="000000"/>
                <w:sz w:val="24"/>
              </w:rPr>
            </w:pPr>
          </w:p>
        </w:tc>
        <w:tc>
          <w:tcPr>
            <w:tcW w:w="880" w:type="dxa"/>
            <w:noWrap w:val="0"/>
            <w:vAlign w:val="center"/>
          </w:tcPr>
          <w:p w14:paraId="053C42E1">
            <w:pPr>
              <w:pStyle w:val="55"/>
              <w:spacing w:line="260" w:lineRule="exact"/>
              <w:ind w:left="63" w:right="63"/>
              <w:rPr>
                <w:rStyle w:val="27"/>
                <w:rFonts w:ascii="宋体" w:hAnsi="宋体"/>
                <w:color w:val="000000"/>
                <w:sz w:val="24"/>
              </w:rPr>
            </w:pPr>
          </w:p>
        </w:tc>
        <w:tc>
          <w:tcPr>
            <w:tcW w:w="1020" w:type="dxa"/>
            <w:noWrap w:val="0"/>
            <w:vAlign w:val="center"/>
          </w:tcPr>
          <w:p w14:paraId="3604D6F1">
            <w:pPr>
              <w:pStyle w:val="55"/>
              <w:spacing w:line="260" w:lineRule="exact"/>
              <w:ind w:left="63" w:right="63"/>
              <w:rPr>
                <w:rStyle w:val="27"/>
                <w:rFonts w:ascii="宋体" w:hAnsi="宋体"/>
                <w:color w:val="000000"/>
                <w:sz w:val="24"/>
              </w:rPr>
            </w:pPr>
          </w:p>
        </w:tc>
        <w:tc>
          <w:tcPr>
            <w:tcW w:w="1480" w:type="dxa"/>
            <w:noWrap w:val="0"/>
            <w:vAlign w:val="center"/>
          </w:tcPr>
          <w:p w14:paraId="5E9FB7F2">
            <w:pPr>
              <w:pStyle w:val="55"/>
              <w:spacing w:line="260" w:lineRule="exact"/>
              <w:ind w:left="63" w:right="63"/>
              <w:rPr>
                <w:rStyle w:val="27"/>
                <w:rFonts w:ascii="宋体" w:hAnsi="宋体"/>
                <w:color w:val="000000"/>
                <w:sz w:val="24"/>
              </w:rPr>
            </w:pPr>
          </w:p>
        </w:tc>
        <w:tc>
          <w:tcPr>
            <w:tcW w:w="1020" w:type="dxa"/>
            <w:noWrap w:val="0"/>
            <w:vAlign w:val="center"/>
          </w:tcPr>
          <w:p w14:paraId="3B28F43D">
            <w:pPr>
              <w:pStyle w:val="55"/>
              <w:spacing w:line="260" w:lineRule="exact"/>
              <w:ind w:left="63" w:right="63"/>
              <w:rPr>
                <w:rStyle w:val="27"/>
                <w:rFonts w:ascii="宋体" w:hAnsi="宋体"/>
                <w:color w:val="000000"/>
                <w:sz w:val="24"/>
              </w:rPr>
            </w:pPr>
          </w:p>
        </w:tc>
        <w:tc>
          <w:tcPr>
            <w:tcW w:w="921" w:type="dxa"/>
            <w:noWrap w:val="0"/>
            <w:vAlign w:val="center"/>
          </w:tcPr>
          <w:p w14:paraId="63ADE283">
            <w:pPr>
              <w:pStyle w:val="55"/>
              <w:spacing w:line="260" w:lineRule="exact"/>
              <w:ind w:left="63" w:right="63"/>
              <w:rPr>
                <w:rStyle w:val="27"/>
                <w:rFonts w:ascii="宋体" w:hAnsi="宋体"/>
                <w:color w:val="000000"/>
                <w:sz w:val="24"/>
              </w:rPr>
            </w:pPr>
          </w:p>
        </w:tc>
      </w:tr>
      <w:tr w14:paraId="10D408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100D9C93">
            <w:pPr>
              <w:pStyle w:val="55"/>
              <w:spacing w:line="260" w:lineRule="exact"/>
              <w:ind w:left="63" w:right="63"/>
              <w:rPr>
                <w:rStyle w:val="27"/>
                <w:rFonts w:ascii="宋体" w:hAnsi="宋体"/>
                <w:color w:val="000000"/>
                <w:sz w:val="24"/>
              </w:rPr>
            </w:pPr>
          </w:p>
        </w:tc>
        <w:tc>
          <w:tcPr>
            <w:tcW w:w="1418" w:type="dxa"/>
            <w:noWrap w:val="0"/>
            <w:vAlign w:val="center"/>
          </w:tcPr>
          <w:p w14:paraId="14700717">
            <w:pPr>
              <w:pStyle w:val="55"/>
              <w:spacing w:line="260" w:lineRule="exact"/>
              <w:ind w:left="63" w:right="63"/>
              <w:rPr>
                <w:rStyle w:val="27"/>
                <w:rFonts w:ascii="宋体" w:hAnsi="宋体"/>
                <w:color w:val="000000"/>
                <w:sz w:val="24"/>
              </w:rPr>
            </w:pPr>
          </w:p>
        </w:tc>
        <w:tc>
          <w:tcPr>
            <w:tcW w:w="850" w:type="dxa"/>
            <w:noWrap w:val="0"/>
            <w:vAlign w:val="center"/>
          </w:tcPr>
          <w:p w14:paraId="3925526E">
            <w:pPr>
              <w:pStyle w:val="55"/>
              <w:spacing w:line="260" w:lineRule="exact"/>
              <w:ind w:left="63" w:right="63"/>
              <w:rPr>
                <w:rStyle w:val="27"/>
                <w:rFonts w:ascii="宋体" w:hAnsi="宋体"/>
                <w:color w:val="000000"/>
                <w:sz w:val="24"/>
              </w:rPr>
            </w:pPr>
          </w:p>
        </w:tc>
        <w:tc>
          <w:tcPr>
            <w:tcW w:w="1058" w:type="dxa"/>
            <w:noWrap w:val="0"/>
            <w:vAlign w:val="center"/>
          </w:tcPr>
          <w:p w14:paraId="5D782EFB">
            <w:pPr>
              <w:pStyle w:val="55"/>
              <w:spacing w:line="260" w:lineRule="exact"/>
              <w:ind w:left="63" w:right="63"/>
              <w:rPr>
                <w:rStyle w:val="27"/>
                <w:rFonts w:ascii="宋体" w:hAnsi="宋体"/>
                <w:color w:val="000000"/>
                <w:sz w:val="24"/>
              </w:rPr>
            </w:pPr>
          </w:p>
        </w:tc>
        <w:tc>
          <w:tcPr>
            <w:tcW w:w="880" w:type="dxa"/>
            <w:noWrap w:val="0"/>
            <w:vAlign w:val="center"/>
          </w:tcPr>
          <w:p w14:paraId="381284B8">
            <w:pPr>
              <w:pStyle w:val="55"/>
              <w:spacing w:line="260" w:lineRule="exact"/>
              <w:ind w:left="63" w:right="63"/>
              <w:rPr>
                <w:rStyle w:val="27"/>
                <w:rFonts w:ascii="宋体" w:hAnsi="宋体"/>
                <w:color w:val="000000"/>
                <w:sz w:val="24"/>
              </w:rPr>
            </w:pPr>
          </w:p>
        </w:tc>
        <w:tc>
          <w:tcPr>
            <w:tcW w:w="1020" w:type="dxa"/>
            <w:noWrap w:val="0"/>
            <w:vAlign w:val="center"/>
          </w:tcPr>
          <w:p w14:paraId="54F9C1FE">
            <w:pPr>
              <w:pStyle w:val="55"/>
              <w:spacing w:line="260" w:lineRule="exact"/>
              <w:ind w:left="63" w:right="63"/>
              <w:rPr>
                <w:rStyle w:val="27"/>
                <w:rFonts w:ascii="宋体" w:hAnsi="宋体"/>
                <w:color w:val="000000"/>
                <w:sz w:val="24"/>
              </w:rPr>
            </w:pPr>
          </w:p>
        </w:tc>
        <w:tc>
          <w:tcPr>
            <w:tcW w:w="1480" w:type="dxa"/>
            <w:noWrap w:val="0"/>
            <w:vAlign w:val="center"/>
          </w:tcPr>
          <w:p w14:paraId="72C8D397">
            <w:pPr>
              <w:pStyle w:val="55"/>
              <w:spacing w:line="260" w:lineRule="exact"/>
              <w:ind w:left="63" w:right="63"/>
              <w:rPr>
                <w:rStyle w:val="27"/>
                <w:rFonts w:ascii="宋体" w:hAnsi="宋体"/>
                <w:color w:val="000000"/>
                <w:sz w:val="24"/>
              </w:rPr>
            </w:pPr>
          </w:p>
        </w:tc>
        <w:tc>
          <w:tcPr>
            <w:tcW w:w="1020" w:type="dxa"/>
            <w:noWrap w:val="0"/>
            <w:vAlign w:val="center"/>
          </w:tcPr>
          <w:p w14:paraId="525CC4AC">
            <w:pPr>
              <w:pStyle w:val="55"/>
              <w:spacing w:line="260" w:lineRule="exact"/>
              <w:ind w:left="63" w:right="63"/>
              <w:rPr>
                <w:rStyle w:val="27"/>
                <w:rFonts w:ascii="宋体" w:hAnsi="宋体"/>
                <w:color w:val="000000"/>
                <w:sz w:val="24"/>
              </w:rPr>
            </w:pPr>
          </w:p>
        </w:tc>
        <w:tc>
          <w:tcPr>
            <w:tcW w:w="921" w:type="dxa"/>
            <w:noWrap w:val="0"/>
            <w:vAlign w:val="center"/>
          </w:tcPr>
          <w:p w14:paraId="259AA2A9">
            <w:pPr>
              <w:pStyle w:val="55"/>
              <w:spacing w:line="260" w:lineRule="exact"/>
              <w:ind w:left="63" w:right="63"/>
              <w:rPr>
                <w:rStyle w:val="27"/>
                <w:rFonts w:ascii="宋体" w:hAnsi="宋体"/>
                <w:color w:val="000000"/>
                <w:sz w:val="24"/>
              </w:rPr>
            </w:pPr>
          </w:p>
        </w:tc>
      </w:tr>
      <w:tr w14:paraId="0CA823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79738FF1">
            <w:pPr>
              <w:pStyle w:val="55"/>
              <w:spacing w:line="260" w:lineRule="exact"/>
              <w:rPr>
                <w:rStyle w:val="27"/>
                <w:rFonts w:ascii="宋体" w:hAnsi="宋体"/>
                <w:color w:val="000000"/>
                <w:sz w:val="24"/>
              </w:rPr>
            </w:pPr>
          </w:p>
        </w:tc>
        <w:tc>
          <w:tcPr>
            <w:tcW w:w="1418" w:type="dxa"/>
            <w:noWrap w:val="0"/>
            <w:vAlign w:val="top"/>
          </w:tcPr>
          <w:p w14:paraId="413C5342">
            <w:pPr>
              <w:pStyle w:val="55"/>
              <w:spacing w:line="260" w:lineRule="exact"/>
              <w:rPr>
                <w:rStyle w:val="27"/>
                <w:rFonts w:ascii="宋体" w:hAnsi="宋体"/>
                <w:color w:val="000000"/>
                <w:sz w:val="24"/>
              </w:rPr>
            </w:pPr>
          </w:p>
        </w:tc>
        <w:tc>
          <w:tcPr>
            <w:tcW w:w="850" w:type="dxa"/>
            <w:noWrap w:val="0"/>
            <w:vAlign w:val="top"/>
          </w:tcPr>
          <w:p w14:paraId="5B866538">
            <w:pPr>
              <w:pStyle w:val="55"/>
              <w:spacing w:line="260" w:lineRule="exact"/>
              <w:rPr>
                <w:rStyle w:val="27"/>
                <w:rFonts w:ascii="宋体" w:hAnsi="宋体"/>
                <w:color w:val="000000"/>
                <w:sz w:val="24"/>
              </w:rPr>
            </w:pPr>
          </w:p>
        </w:tc>
        <w:tc>
          <w:tcPr>
            <w:tcW w:w="1058" w:type="dxa"/>
            <w:noWrap w:val="0"/>
            <w:vAlign w:val="top"/>
          </w:tcPr>
          <w:p w14:paraId="295022F5">
            <w:pPr>
              <w:pStyle w:val="55"/>
              <w:spacing w:line="260" w:lineRule="exact"/>
              <w:rPr>
                <w:rStyle w:val="27"/>
                <w:rFonts w:ascii="宋体" w:hAnsi="宋体"/>
                <w:color w:val="000000"/>
                <w:sz w:val="24"/>
              </w:rPr>
            </w:pPr>
          </w:p>
        </w:tc>
        <w:tc>
          <w:tcPr>
            <w:tcW w:w="880" w:type="dxa"/>
            <w:noWrap w:val="0"/>
            <w:vAlign w:val="top"/>
          </w:tcPr>
          <w:p w14:paraId="49F985E9">
            <w:pPr>
              <w:pStyle w:val="55"/>
              <w:spacing w:line="260" w:lineRule="exact"/>
              <w:rPr>
                <w:rStyle w:val="27"/>
                <w:rFonts w:ascii="宋体" w:hAnsi="宋体"/>
                <w:color w:val="000000"/>
                <w:sz w:val="24"/>
              </w:rPr>
            </w:pPr>
          </w:p>
        </w:tc>
        <w:tc>
          <w:tcPr>
            <w:tcW w:w="1020" w:type="dxa"/>
            <w:noWrap w:val="0"/>
            <w:vAlign w:val="top"/>
          </w:tcPr>
          <w:p w14:paraId="26351098">
            <w:pPr>
              <w:pStyle w:val="55"/>
              <w:spacing w:line="260" w:lineRule="exact"/>
              <w:rPr>
                <w:rStyle w:val="27"/>
                <w:rFonts w:ascii="宋体" w:hAnsi="宋体"/>
                <w:color w:val="000000"/>
                <w:sz w:val="24"/>
              </w:rPr>
            </w:pPr>
          </w:p>
        </w:tc>
        <w:tc>
          <w:tcPr>
            <w:tcW w:w="1480" w:type="dxa"/>
            <w:noWrap w:val="0"/>
            <w:vAlign w:val="top"/>
          </w:tcPr>
          <w:p w14:paraId="3B228357">
            <w:pPr>
              <w:pStyle w:val="55"/>
              <w:spacing w:line="260" w:lineRule="exact"/>
              <w:rPr>
                <w:rStyle w:val="27"/>
                <w:rFonts w:ascii="宋体" w:hAnsi="宋体"/>
                <w:color w:val="000000"/>
                <w:sz w:val="24"/>
              </w:rPr>
            </w:pPr>
          </w:p>
        </w:tc>
        <w:tc>
          <w:tcPr>
            <w:tcW w:w="1020" w:type="dxa"/>
            <w:noWrap w:val="0"/>
            <w:vAlign w:val="top"/>
          </w:tcPr>
          <w:p w14:paraId="219FFCA9">
            <w:pPr>
              <w:pStyle w:val="55"/>
              <w:spacing w:line="260" w:lineRule="exact"/>
              <w:rPr>
                <w:rStyle w:val="27"/>
                <w:rFonts w:ascii="宋体" w:hAnsi="宋体"/>
                <w:color w:val="000000"/>
                <w:sz w:val="24"/>
              </w:rPr>
            </w:pPr>
          </w:p>
        </w:tc>
        <w:tc>
          <w:tcPr>
            <w:tcW w:w="921" w:type="dxa"/>
            <w:noWrap w:val="0"/>
            <w:vAlign w:val="top"/>
          </w:tcPr>
          <w:p w14:paraId="17F853D0">
            <w:pPr>
              <w:pStyle w:val="55"/>
              <w:spacing w:line="260" w:lineRule="exact"/>
              <w:rPr>
                <w:rStyle w:val="27"/>
                <w:rFonts w:ascii="宋体" w:hAnsi="宋体"/>
                <w:color w:val="000000"/>
                <w:sz w:val="24"/>
              </w:rPr>
            </w:pPr>
          </w:p>
        </w:tc>
      </w:tr>
      <w:tr w14:paraId="0F587B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5B26C498">
            <w:pPr>
              <w:pStyle w:val="55"/>
              <w:spacing w:line="260" w:lineRule="exact"/>
              <w:ind w:left="63" w:right="63"/>
              <w:rPr>
                <w:rStyle w:val="27"/>
                <w:rFonts w:ascii="宋体" w:hAnsi="宋体"/>
                <w:color w:val="000000"/>
                <w:sz w:val="24"/>
              </w:rPr>
            </w:pPr>
          </w:p>
        </w:tc>
        <w:tc>
          <w:tcPr>
            <w:tcW w:w="1418" w:type="dxa"/>
            <w:noWrap w:val="0"/>
            <w:vAlign w:val="center"/>
          </w:tcPr>
          <w:p w14:paraId="604C633B">
            <w:pPr>
              <w:pStyle w:val="55"/>
              <w:spacing w:line="260" w:lineRule="exact"/>
              <w:ind w:left="63" w:right="63"/>
              <w:rPr>
                <w:rStyle w:val="27"/>
                <w:rFonts w:ascii="宋体" w:hAnsi="宋体"/>
                <w:color w:val="000000"/>
                <w:sz w:val="24"/>
              </w:rPr>
            </w:pPr>
          </w:p>
        </w:tc>
        <w:tc>
          <w:tcPr>
            <w:tcW w:w="850" w:type="dxa"/>
            <w:noWrap w:val="0"/>
            <w:vAlign w:val="center"/>
          </w:tcPr>
          <w:p w14:paraId="6209C265">
            <w:pPr>
              <w:pStyle w:val="55"/>
              <w:spacing w:line="260" w:lineRule="exact"/>
              <w:ind w:left="63" w:right="63"/>
              <w:rPr>
                <w:rStyle w:val="27"/>
                <w:rFonts w:ascii="宋体" w:hAnsi="宋体"/>
                <w:color w:val="000000"/>
                <w:sz w:val="24"/>
              </w:rPr>
            </w:pPr>
          </w:p>
        </w:tc>
        <w:tc>
          <w:tcPr>
            <w:tcW w:w="1058" w:type="dxa"/>
            <w:noWrap w:val="0"/>
            <w:vAlign w:val="center"/>
          </w:tcPr>
          <w:p w14:paraId="0BCD618C">
            <w:pPr>
              <w:pStyle w:val="55"/>
              <w:spacing w:line="260" w:lineRule="exact"/>
              <w:ind w:left="63" w:right="63"/>
              <w:rPr>
                <w:rStyle w:val="27"/>
                <w:rFonts w:ascii="宋体" w:hAnsi="宋体"/>
                <w:color w:val="000000"/>
                <w:sz w:val="24"/>
              </w:rPr>
            </w:pPr>
          </w:p>
        </w:tc>
        <w:tc>
          <w:tcPr>
            <w:tcW w:w="880" w:type="dxa"/>
            <w:noWrap w:val="0"/>
            <w:vAlign w:val="center"/>
          </w:tcPr>
          <w:p w14:paraId="5B648433">
            <w:pPr>
              <w:pStyle w:val="55"/>
              <w:spacing w:line="260" w:lineRule="exact"/>
              <w:ind w:left="63" w:right="63"/>
              <w:rPr>
                <w:rStyle w:val="27"/>
                <w:rFonts w:ascii="宋体" w:hAnsi="宋体"/>
                <w:color w:val="000000"/>
                <w:sz w:val="24"/>
              </w:rPr>
            </w:pPr>
          </w:p>
        </w:tc>
        <w:tc>
          <w:tcPr>
            <w:tcW w:w="1020" w:type="dxa"/>
            <w:noWrap w:val="0"/>
            <w:vAlign w:val="center"/>
          </w:tcPr>
          <w:p w14:paraId="5094CEB9">
            <w:pPr>
              <w:pStyle w:val="55"/>
              <w:spacing w:line="260" w:lineRule="exact"/>
              <w:ind w:left="63" w:right="63"/>
              <w:rPr>
                <w:rStyle w:val="27"/>
                <w:rFonts w:ascii="宋体" w:hAnsi="宋体"/>
                <w:color w:val="000000"/>
                <w:sz w:val="24"/>
              </w:rPr>
            </w:pPr>
          </w:p>
        </w:tc>
        <w:tc>
          <w:tcPr>
            <w:tcW w:w="1480" w:type="dxa"/>
            <w:noWrap w:val="0"/>
            <w:vAlign w:val="center"/>
          </w:tcPr>
          <w:p w14:paraId="4C5E2D7A">
            <w:pPr>
              <w:pStyle w:val="55"/>
              <w:spacing w:line="260" w:lineRule="exact"/>
              <w:ind w:left="63" w:right="63"/>
              <w:rPr>
                <w:rStyle w:val="27"/>
                <w:rFonts w:ascii="宋体" w:hAnsi="宋体"/>
                <w:color w:val="000000"/>
                <w:sz w:val="24"/>
              </w:rPr>
            </w:pPr>
          </w:p>
        </w:tc>
        <w:tc>
          <w:tcPr>
            <w:tcW w:w="1020" w:type="dxa"/>
            <w:noWrap w:val="0"/>
            <w:vAlign w:val="center"/>
          </w:tcPr>
          <w:p w14:paraId="79E56FDD">
            <w:pPr>
              <w:pStyle w:val="55"/>
              <w:spacing w:line="260" w:lineRule="exact"/>
              <w:ind w:left="63" w:right="63"/>
              <w:rPr>
                <w:rStyle w:val="27"/>
                <w:rFonts w:ascii="宋体" w:hAnsi="宋体"/>
                <w:color w:val="000000"/>
                <w:sz w:val="24"/>
              </w:rPr>
            </w:pPr>
          </w:p>
        </w:tc>
        <w:tc>
          <w:tcPr>
            <w:tcW w:w="921" w:type="dxa"/>
            <w:noWrap w:val="0"/>
            <w:vAlign w:val="center"/>
          </w:tcPr>
          <w:p w14:paraId="56C931E2">
            <w:pPr>
              <w:pStyle w:val="55"/>
              <w:spacing w:line="260" w:lineRule="exact"/>
              <w:ind w:left="63" w:right="63"/>
              <w:rPr>
                <w:rStyle w:val="27"/>
                <w:rFonts w:ascii="宋体" w:hAnsi="宋体"/>
                <w:color w:val="000000"/>
                <w:sz w:val="24"/>
              </w:rPr>
            </w:pPr>
          </w:p>
        </w:tc>
      </w:tr>
      <w:tr w14:paraId="68695B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212EF29A">
            <w:pPr>
              <w:pStyle w:val="55"/>
              <w:spacing w:line="260" w:lineRule="exact"/>
              <w:rPr>
                <w:rStyle w:val="27"/>
                <w:rFonts w:ascii="宋体" w:hAnsi="宋体"/>
                <w:color w:val="000000"/>
                <w:sz w:val="24"/>
              </w:rPr>
            </w:pPr>
          </w:p>
        </w:tc>
        <w:tc>
          <w:tcPr>
            <w:tcW w:w="1418" w:type="dxa"/>
            <w:noWrap w:val="0"/>
            <w:vAlign w:val="top"/>
          </w:tcPr>
          <w:p w14:paraId="6D52ACA8">
            <w:pPr>
              <w:pStyle w:val="55"/>
              <w:spacing w:line="260" w:lineRule="exact"/>
              <w:rPr>
                <w:rStyle w:val="27"/>
                <w:rFonts w:ascii="宋体" w:hAnsi="宋体"/>
                <w:color w:val="000000"/>
                <w:sz w:val="24"/>
              </w:rPr>
            </w:pPr>
          </w:p>
        </w:tc>
        <w:tc>
          <w:tcPr>
            <w:tcW w:w="850" w:type="dxa"/>
            <w:noWrap w:val="0"/>
            <w:vAlign w:val="top"/>
          </w:tcPr>
          <w:p w14:paraId="5C58312F">
            <w:pPr>
              <w:pStyle w:val="55"/>
              <w:spacing w:line="260" w:lineRule="exact"/>
              <w:rPr>
                <w:rStyle w:val="27"/>
                <w:rFonts w:ascii="宋体" w:hAnsi="宋体"/>
                <w:color w:val="000000"/>
                <w:sz w:val="24"/>
              </w:rPr>
            </w:pPr>
          </w:p>
        </w:tc>
        <w:tc>
          <w:tcPr>
            <w:tcW w:w="1058" w:type="dxa"/>
            <w:noWrap w:val="0"/>
            <w:vAlign w:val="top"/>
          </w:tcPr>
          <w:p w14:paraId="0E9755E7">
            <w:pPr>
              <w:pStyle w:val="55"/>
              <w:spacing w:line="260" w:lineRule="exact"/>
              <w:rPr>
                <w:rStyle w:val="27"/>
                <w:rFonts w:ascii="宋体" w:hAnsi="宋体"/>
                <w:color w:val="000000"/>
                <w:sz w:val="24"/>
              </w:rPr>
            </w:pPr>
          </w:p>
        </w:tc>
        <w:tc>
          <w:tcPr>
            <w:tcW w:w="880" w:type="dxa"/>
            <w:noWrap w:val="0"/>
            <w:vAlign w:val="top"/>
          </w:tcPr>
          <w:p w14:paraId="7E8C5131">
            <w:pPr>
              <w:pStyle w:val="55"/>
              <w:spacing w:line="260" w:lineRule="exact"/>
              <w:rPr>
                <w:rStyle w:val="27"/>
                <w:rFonts w:ascii="宋体" w:hAnsi="宋体"/>
                <w:color w:val="000000"/>
                <w:sz w:val="24"/>
              </w:rPr>
            </w:pPr>
          </w:p>
        </w:tc>
        <w:tc>
          <w:tcPr>
            <w:tcW w:w="1020" w:type="dxa"/>
            <w:noWrap w:val="0"/>
            <w:vAlign w:val="top"/>
          </w:tcPr>
          <w:p w14:paraId="05633F4C">
            <w:pPr>
              <w:pStyle w:val="55"/>
              <w:spacing w:line="260" w:lineRule="exact"/>
              <w:rPr>
                <w:rStyle w:val="27"/>
                <w:rFonts w:ascii="宋体" w:hAnsi="宋体"/>
                <w:color w:val="000000"/>
                <w:sz w:val="24"/>
              </w:rPr>
            </w:pPr>
          </w:p>
        </w:tc>
        <w:tc>
          <w:tcPr>
            <w:tcW w:w="1480" w:type="dxa"/>
            <w:noWrap w:val="0"/>
            <w:vAlign w:val="top"/>
          </w:tcPr>
          <w:p w14:paraId="081F0592">
            <w:pPr>
              <w:pStyle w:val="55"/>
              <w:spacing w:line="260" w:lineRule="exact"/>
              <w:rPr>
                <w:rStyle w:val="27"/>
                <w:rFonts w:ascii="宋体" w:hAnsi="宋体"/>
                <w:color w:val="000000"/>
                <w:sz w:val="24"/>
              </w:rPr>
            </w:pPr>
          </w:p>
        </w:tc>
        <w:tc>
          <w:tcPr>
            <w:tcW w:w="1020" w:type="dxa"/>
            <w:noWrap w:val="0"/>
            <w:vAlign w:val="top"/>
          </w:tcPr>
          <w:p w14:paraId="3D7C24A6">
            <w:pPr>
              <w:pStyle w:val="55"/>
              <w:spacing w:line="260" w:lineRule="exact"/>
              <w:rPr>
                <w:rStyle w:val="27"/>
                <w:rFonts w:ascii="宋体" w:hAnsi="宋体"/>
                <w:color w:val="000000"/>
                <w:sz w:val="24"/>
              </w:rPr>
            </w:pPr>
          </w:p>
        </w:tc>
        <w:tc>
          <w:tcPr>
            <w:tcW w:w="921" w:type="dxa"/>
            <w:noWrap w:val="0"/>
            <w:vAlign w:val="top"/>
          </w:tcPr>
          <w:p w14:paraId="6D062610">
            <w:pPr>
              <w:pStyle w:val="55"/>
              <w:spacing w:line="260" w:lineRule="exact"/>
              <w:rPr>
                <w:rStyle w:val="27"/>
                <w:rFonts w:ascii="宋体" w:hAnsi="宋体"/>
                <w:color w:val="000000"/>
                <w:sz w:val="24"/>
              </w:rPr>
            </w:pPr>
          </w:p>
        </w:tc>
      </w:tr>
      <w:tr w14:paraId="7216C4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F48EF04">
            <w:pPr>
              <w:pStyle w:val="55"/>
              <w:spacing w:line="260" w:lineRule="exact"/>
              <w:rPr>
                <w:rStyle w:val="27"/>
                <w:rFonts w:ascii="宋体" w:hAnsi="宋体"/>
                <w:color w:val="000000"/>
                <w:sz w:val="24"/>
              </w:rPr>
            </w:pPr>
          </w:p>
        </w:tc>
        <w:tc>
          <w:tcPr>
            <w:tcW w:w="1418" w:type="dxa"/>
            <w:noWrap w:val="0"/>
            <w:vAlign w:val="top"/>
          </w:tcPr>
          <w:p w14:paraId="201F834A">
            <w:pPr>
              <w:pStyle w:val="55"/>
              <w:spacing w:line="260" w:lineRule="exact"/>
              <w:rPr>
                <w:rStyle w:val="27"/>
                <w:rFonts w:ascii="宋体" w:hAnsi="宋体"/>
                <w:color w:val="000000"/>
                <w:sz w:val="24"/>
              </w:rPr>
            </w:pPr>
          </w:p>
        </w:tc>
        <w:tc>
          <w:tcPr>
            <w:tcW w:w="850" w:type="dxa"/>
            <w:noWrap w:val="0"/>
            <w:vAlign w:val="top"/>
          </w:tcPr>
          <w:p w14:paraId="69A07D22">
            <w:pPr>
              <w:pStyle w:val="55"/>
              <w:spacing w:line="260" w:lineRule="exact"/>
              <w:rPr>
                <w:rStyle w:val="27"/>
                <w:rFonts w:ascii="宋体" w:hAnsi="宋体"/>
                <w:color w:val="000000"/>
                <w:sz w:val="24"/>
              </w:rPr>
            </w:pPr>
          </w:p>
        </w:tc>
        <w:tc>
          <w:tcPr>
            <w:tcW w:w="1058" w:type="dxa"/>
            <w:noWrap w:val="0"/>
            <w:vAlign w:val="top"/>
          </w:tcPr>
          <w:p w14:paraId="08524DAD">
            <w:pPr>
              <w:pStyle w:val="55"/>
              <w:spacing w:line="260" w:lineRule="exact"/>
              <w:rPr>
                <w:rStyle w:val="27"/>
                <w:rFonts w:ascii="宋体" w:hAnsi="宋体"/>
                <w:color w:val="000000"/>
                <w:sz w:val="24"/>
              </w:rPr>
            </w:pPr>
          </w:p>
        </w:tc>
        <w:tc>
          <w:tcPr>
            <w:tcW w:w="880" w:type="dxa"/>
            <w:noWrap w:val="0"/>
            <w:vAlign w:val="top"/>
          </w:tcPr>
          <w:p w14:paraId="1DFA9970">
            <w:pPr>
              <w:pStyle w:val="55"/>
              <w:spacing w:line="260" w:lineRule="exact"/>
              <w:rPr>
                <w:rStyle w:val="27"/>
                <w:rFonts w:ascii="宋体" w:hAnsi="宋体"/>
                <w:color w:val="000000"/>
                <w:sz w:val="24"/>
              </w:rPr>
            </w:pPr>
          </w:p>
        </w:tc>
        <w:tc>
          <w:tcPr>
            <w:tcW w:w="1020" w:type="dxa"/>
            <w:noWrap w:val="0"/>
            <w:vAlign w:val="top"/>
          </w:tcPr>
          <w:p w14:paraId="5AB03552">
            <w:pPr>
              <w:pStyle w:val="55"/>
              <w:spacing w:line="260" w:lineRule="exact"/>
              <w:rPr>
                <w:rStyle w:val="27"/>
                <w:rFonts w:ascii="宋体" w:hAnsi="宋体"/>
                <w:color w:val="000000"/>
                <w:sz w:val="24"/>
              </w:rPr>
            </w:pPr>
          </w:p>
        </w:tc>
        <w:tc>
          <w:tcPr>
            <w:tcW w:w="1480" w:type="dxa"/>
            <w:noWrap w:val="0"/>
            <w:vAlign w:val="top"/>
          </w:tcPr>
          <w:p w14:paraId="5530DF00">
            <w:pPr>
              <w:pStyle w:val="55"/>
              <w:spacing w:line="260" w:lineRule="exact"/>
              <w:rPr>
                <w:rStyle w:val="27"/>
                <w:rFonts w:ascii="宋体" w:hAnsi="宋体"/>
                <w:color w:val="000000"/>
                <w:sz w:val="24"/>
              </w:rPr>
            </w:pPr>
          </w:p>
        </w:tc>
        <w:tc>
          <w:tcPr>
            <w:tcW w:w="1020" w:type="dxa"/>
            <w:noWrap w:val="0"/>
            <w:vAlign w:val="top"/>
          </w:tcPr>
          <w:p w14:paraId="1AD287E6">
            <w:pPr>
              <w:pStyle w:val="55"/>
              <w:spacing w:line="260" w:lineRule="exact"/>
              <w:rPr>
                <w:rStyle w:val="27"/>
                <w:rFonts w:ascii="宋体" w:hAnsi="宋体"/>
                <w:color w:val="000000"/>
                <w:sz w:val="24"/>
              </w:rPr>
            </w:pPr>
          </w:p>
        </w:tc>
        <w:tc>
          <w:tcPr>
            <w:tcW w:w="921" w:type="dxa"/>
            <w:noWrap w:val="0"/>
            <w:vAlign w:val="top"/>
          </w:tcPr>
          <w:p w14:paraId="50D5BC0B">
            <w:pPr>
              <w:pStyle w:val="55"/>
              <w:spacing w:line="260" w:lineRule="exact"/>
              <w:rPr>
                <w:rStyle w:val="27"/>
                <w:rFonts w:ascii="宋体" w:hAnsi="宋体"/>
                <w:color w:val="000000"/>
                <w:sz w:val="24"/>
              </w:rPr>
            </w:pPr>
          </w:p>
        </w:tc>
      </w:tr>
      <w:tr w14:paraId="3FAA9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51F010B6">
            <w:pPr>
              <w:pStyle w:val="55"/>
              <w:spacing w:line="260" w:lineRule="exact"/>
              <w:rPr>
                <w:rStyle w:val="27"/>
                <w:rFonts w:ascii="宋体" w:hAnsi="宋体"/>
                <w:color w:val="000000"/>
                <w:sz w:val="24"/>
              </w:rPr>
            </w:pPr>
          </w:p>
        </w:tc>
        <w:tc>
          <w:tcPr>
            <w:tcW w:w="1418" w:type="dxa"/>
            <w:noWrap w:val="0"/>
            <w:vAlign w:val="top"/>
          </w:tcPr>
          <w:p w14:paraId="24E1EF4E">
            <w:pPr>
              <w:pStyle w:val="55"/>
              <w:spacing w:line="260" w:lineRule="exact"/>
              <w:rPr>
                <w:rStyle w:val="27"/>
                <w:rFonts w:ascii="宋体" w:hAnsi="宋体"/>
                <w:color w:val="000000"/>
                <w:sz w:val="24"/>
              </w:rPr>
            </w:pPr>
          </w:p>
        </w:tc>
        <w:tc>
          <w:tcPr>
            <w:tcW w:w="850" w:type="dxa"/>
            <w:noWrap w:val="0"/>
            <w:vAlign w:val="top"/>
          </w:tcPr>
          <w:p w14:paraId="6FBB079B">
            <w:pPr>
              <w:pStyle w:val="55"/>
              <w:spacing w:line="260" w:lineRule="exact"/>
              <w:rPr>
                <w:rStyle w:val="27"/>
                <w:rFonts w:ascii="宋体" w:hAnsi="宋体"/>
                <w:color w:val="000000"/>
                <w:sz w:val="24"/>
              </w:rPr>
            </w:pPr>
          </w:p>
        </w:tc>
        <w:tc>
          <w:tcPr>
            <w:tcW w:w="1058" w:type="dxa"/>
            <w:noWrap w:val="0"/>
            <w:vAlign w:val="top"/>
          </w:tcPr>
          <w:p w14:paraId="534ACBAA">
            <w:pPr>
              <w:pStyle w:val="55"/>
              <w:spacing w:line="260" w:lineRule="exact"/>
              <w:rPr>
                <w:rStyle w:val="27"/>
                <w:rFonts w:ascii="宋体" w:hAnsi="宋体"/>
                <w:color w:val="000000"/>
                <w:sz w:val="24"/>
              </w:rPr>
            </w:pPr>
          </w:p>
        </w:tc>
        <w:tc>
          <w:tcPr>
            <w:tcW w:w="880" w:type="dxa"/>
            <w:noWrap w:val="0"/>
            <w:vAlign w:val="top"/>
          </w:tcPr>
          <w:p w14:paraId="13028DFE">
            <w:pPr>
              <w:pStyle w:val="55"/>
              <w:spacing w:line="260" w:lineRule="exact"/>
              <w:rPr>
                <w:rStyle w:val="27"/>
                <w:rFonts w:ascii="宋体" w:hAnsi="宋体"/>
                <w:color w:val="000000"/>
                <w:sz w:val="24"/>
              </w:rPr>
            </w:pPr>
          </w:p>
        </w:tc>
        <w:tc>
          <w:tcPr>
            <w:tcW w:w="1020" w:type="dxa"/>
            <w:noWrap w:val="0"/>
            <w:vAlign w:val="top"/>
          </w:tcPr>
          <w:p w14:paraId="30EFA1D1">
            <w:pPr>
              <w:pStyle w:val="55"/>
              <w:spacing w:line="260" w:lineRule="exact"/>
              <w:rPr>
                <w:rStyle w:val="27"/>
                <w:rFonts w:ascii="宋体" w:hAnsi="宋体"/>
                <w:color w:val="000000"/>
                <w:sz w:val="24"/>
              </w:rPr>
            </w:pPr>
          </w:p>
        </w:tc>
        <w:tc>
          <w:tcPr>
            <w:tcW w:w="1480" w:type="dxa"/>
            <w:noWrap w:val="0"/>
            <w:vAlign w:val="top"/>
          </w:tcPr>
          <w:p w14:paraId="14C70632">
            <w:pPr>
              <w:pStyle w:val="55"/>
              <w:spacing w:line="260" w:lineRule="exact"/>
              <w:rPr>
                <w:rStyle w:val="27"/>
                <w:rFonts w:ascii="宋体" w:hAnsi="宋体"/>
                <w:color w:val="000000"/>
                <w:sz w:val="24"/>
              </w:rPr>
            </w:pPr>
          </w:p>
        </w:tc>
        <w:tc>
          <w:tcPr>
            <w:tcW w:w="1020" w:type="dxa"/>
            <w:noWrap w:val="0"/>
            <w:vAlign w:val="top"/>
          </w:tcPr>
          <w:p w14:paraId="53E0750E">
            <w:pPr>
              <w:pStyle w:val="55"/>
              <w:spacing w:line="260" w:lineRule="exact"/>
              <w:rPr>
                <w:rStyle w:val="27"/>
                <w:rFonts w:ascii="宋体" w:hAnsi="宋体"/>
                <w:color w:val="000000"/>
                <w:sz w:val="24"/>
              </w:rPr>
            </w:pPr>
          </w:p>
        </w:tc>
        <w:tc>
          <w:tcPr>
            <w:tcW w:w="921" w:type="dxa"/>
            <w:noWrap w:val="0"/>
            <w:vAlign w:val="top"/>
          </w:tcPr>
          <w:p w14:paraId="224F0838">
            <w:pPr>
              <w:pStyle w:val="55"/>
              <w:spacing w:line="260" w:lineRule="exact"/>
              <w:rPr>
                <w:rStyle w:val="27"/>
                <w:rFonts w:ascii="宋体" w:hAnsi="宋体"/>
                <w:color w:val="000000"/>
                <w:sz w:val="24"/>
              </w:rPr>
            </w:pPr>
          </w:p>
        </w:tc>
      </w:tr>
      <w:tr w14:paraId="604E4F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B2977E5">
            <w:pPr>
              <w:pStyle w:val="55"/>
              <w:spacing w:line="260" w:lineRule="exact"/>
              <w:rPr>
                <w:rStyle w:val="27"/>
                <w:rFonts w:ascii="宋体" w:hAnsi="宋体"/>
                <w:color w:val="000000"/>
                <w:sz w:val="24"/>
              </w:rPr>
            </w:pPr>
          </w:p>
        </w:tc>
        <w:tc>
          <w:tcPr>
            <w:tcW w:w="1418" w:type="dxa"/>
            <w:noWrap w:val="0"/>
            <w:vAlign w:val="top"/>
          </w:tcPr>
          <w:p w14:paraId="3ED01BED">
            <w:pPr>
              <w:pStyle w:val="55"/>
              <w:spacing w:line="260" w:lineRule="exact"/>
              <w:rPr>
                <w:rStyle w:val="27"/>
                <w:rFonts w:ascii="宋体" w:hAnsi="宋体"/>
                <w:color w:val="000000"/>
                <w:sz w:val="24"/>
              </w:rPr>
            </w:pPr>
          </w:p>
        </w:tc>
        <w:tc>
          <w:tcPr>
            <w:tcW w:w="850" w:type="dxa"/>
            <w:noWrap w:val="0"/>
            <w:vAlign w:val="top"/>
          </w:tcPr>
          <w:p w14:paraId="6B059CD8">
            <w:pPr>
              <w:pStyle w:val="55"/>
              <w:spacing w:line="260" w:lineRule="exact"/>
              <w:rPr>
                <w:rStyle w:val="27"/>
                <w:rFonts w:ascii="宋体" w:hAnsi="宋体"/>
                <w:color w:val="000000"/>
                <w:sz w:val="24"/>
              </w:rPr>
            </w:pPr>
          </w:p>
        </w:tc>
        <w:tc>
          <w:tcPr>
            <w:tcW w:w="1058" w:type="dxa"/>
            <w:noWrap w:val="0"/>
            <w:vAlign w:val="top"/>
          </w:tcPr>
          <w:p w14:paraId="5DE55AF9">
            <w:pPr>
              <w:pStyle w:val="55"/>
              <w:spacing w:line="260" w:lineRule="exact"/>
              <w:rPr>
                <w:rStyle w:val="27"/>
                <w:rFonts w:ascii="宋体" w:hAnsi="宋体"/>
                <w:color w:val="000000"/>
                <w:sz w:val="24"/>
              </w:rPr>
            </w:pPr>
          </w:p>
        </w:tc>
        <w:tc>
          <w:tcPr>
            <w:tcW w:w="880" w:type="dxa"/>
            <w:noWrap w:val="0"/>
            <w:vAlign w:val="top"/>
          </w:tcPr>
          <w:p w14:paraId="49A9FDCA">
            <w:pPr>
              <w:pStyle w:val="55"/>
              <w:spacing w:line="260" w:lineRule="exact"/>
              <w:rPr>
                <w:rStyle w:val="27"/>
                <w:rFonts w:ascii="宋体" w:hAnsi="宋体"/>
                <w:color w:val="000000"/>
                <w:sz w:val="24"/>
              </w:rPr>
            </w:pPr>
          </w:p>
        </w:tc>
        <w:tc>
          <w:tcPr>
            <w:tcW w:w="1020" w:type="dxa"/>
            <w:noWrap w:val="0"/>
            <w:vAlign w:val="top"/>
          </w:tcPr>
          <w:p w14:paraId="772BAC51">
            <w:pPr>
              <w:pStyle w:val="55"/>
              <w:spacing w:line="260" w:lineRule="exact"/>
              <w:rPr>
                <w:rStyle w:val="27"/>
                <w:rFonts w:ascii="宋体" w:hAnsi="宋体"/>
                <w:color w:val="000000"/>
                <w:sz w:val="24"/>
              </w:rPr>
            </w:pPr>
          </w:p>
        </w:tc>
        <w:tc>
          <w:tcPr>
            <w:tcW w:w="1480" w:type="dxa"/>
            <w:noWrap w:val="0"/>
            <w:vAlign w:val="top"/>
          </w:tcPr>
          <w:p w14:paraId="4CFF3EF2">
            <w:pPr>
              <w:pStyle w:val="55"/>
              <w:spacing w:line="260" w:lineRule="exact"/>
              <w:rPr>
                <w:rStyle w:val="27"/>
                <w:rFonts w:ascii="宋体" w:hAnsi="宋体"/>
                <w:color w:val="000000"/>
                <w:sz w:val="24"/>
              </w:rPr>
            </w:pPr>
          </w:p>
        </w:tc>
        <w:tc>
          <w:tcPr>
            <w:tcW w:w="1020" w:type="dxa"/>
            <w:noWrap w:val="0"/>
            <w:vAlign w:val="top"/>
          </w:tcPr>
          <w:p w14:paraId="2253523C">
            <w:pPr>
              <w:pStyle w:val="55"/>
              <w:spacing w:line="260" w:lineRule="exact"/>
              <w:rPr>
                <w:rStyle w:val="27"/>
                <w:rFonts w:ascii="宋体" w:hAnsi="宋体"/>
                <w:color w:val="000000"/>
                <w:sz w:val="24"/>
              </w:rPr>
            </w:pPr>
          </w:p>
        </w:tc>
        <w:tc>
          <w:tcPr>
            <w:tcW w:w="921" w:type="dxa"/>
            <w:noWrap w:val="0"/>
            <w:vAlign w:val="top"/>
          </w:tcPr>
          <w:p w14:paraId="3C354450">
            <w:pPr>
              <w:pStyle w:val="55"/>
              <w:spacing w:line="260" w:lineRule="exact"/>
              <w:rPr>
                <w:rStyle w:val="27"/>
                <w:rFonts w:ascii="宋体" w:hAnsi="宋体"/>
                <w:color w:val="000000"/>
                <w:sz w:val="24"/>
              </w:rPr>
            </w:pPr>
          </w:p>
        </w:tc>
      </w:tr>
      <w:tr w14:paraId="571569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0667F33">
            <w:pPr>
              <w:pStyle w:val="55"/>
              <w:spacing w:line="260" w:lineRule="exact"/>
              <w:rPr>
                <w:rStyle w:val="27"/>
                <w:rFonts w:ascii="宋体" w:hAnsi="宋体"/>
                <w:color w:val="000000"/>
                <w:sz w:val="24"/>
              </w:rPr>
            </w:pPr>
          </w:p>
        </w:tc>
        <w:tc>
          <w:tcPr>
            <w:tcW w:w="1418" w:type="dxa"/>
            <w:noWrap w:val="0"/>
            <w:vAlign w:val="top"/>
          </w:tcPr>
          <w:p w14:paraId="0126C445">
            <w:pPr>
              <w:pStyle w:val="55"/>
              <w:spacing w:line="260" w:lineRule="exact"/>
              <w:rPr>
                <w:rStyle w:val="27"/>
                <w:rFonts w:ascii="宋体" w:hAnsi="宋体"/>
                <w:color w:val="000000"/>
                <w:sz w:val="24"/>
              </w:rPr>
            </w:pPr>
          </w:p>
        </w:tc>
        <w:tc>
          <w:tcPr>
            <w:tcW w:w="850" w:type="dxa"/>
            <w:noWrap w:val="0"/>
            <w:vAlign w:val="top"/>
          </w:tcPr>
          <w:p w14:paraId="2C718788">
            <w:pPr>
              <w:pStyle w:val="55"/>
              <w:spacing w:line="260" w:lineRule="exact"/>
              <w:rPr>
                <w:rStyle w:val="27"/>
                <w:rFonts w:ascii="宋体" w:hAnsi="宋体"/>
                <w:color w:val="000000"/>
                <w:sz w:val="24"/>
              </w:rPr>
            </w:pPr>
          </w:p>
        </w:tc>
        <w:tc>
          <w:tcPr>
            <w:tcW w:w="1058" w:type="dxa"/>
            <w:noWrap w:val="0"/>
            <w:vAlign w:val="top"/>
          </w:tcPr>
          <w:p w14:paraId="0C2877AE">
            <w:pPr>
              <w:pStyle w:val="55"/>
              <w:spacing w:line="260" w:lineRule="exact"/>
              <w:rPr>
                <w:rStyle w:val="27"/>
                <w:rFonts w:ascii="宋体" w:hAnsi="宋体"/>
                <w:color w:val="000000"/>
                <w:sz w:val="24"/>
              </w:rPr>
            </w:pPr>
          </w:p>
        </w:tc>
        <w:tc>
          <w:tcPr>
            <w:tcW w:w="880" w:type="dxa"/>
            <w:noWrap w:val="0"/>
            <w:vAlign w:val="top"/>
          </w:tcPr>
          <w:p w14:paraId="57266830">
            <w:pPr>
              <w:pStyle w:val="55"/>
              <w:spacing w:line="260" w:lineRule="exact"/>
              <w:rPr>
                <w:rStyle w:val="27"/>
                <w:rFonts w:ascii="宋体" w:hAnsi="宋体"/>
                <w:color w:val="000000"/>
                <w:sz w:val="24"/>
              </w:rPr>
            </w:pPr>
          </w:p>
        </w:tc>
        <w:tc>
          <w:tcPr>
            <w:tcW w:w="1020" w:type="dxa"/>
            <w:noWrap w:val="0"/>
            <w:vAlign w:val="top"/>
          </w:tcPr>
          <w:p w14:paraId="32A5CC01">
            <w:pPr>
              <w:pStyle w:val="55"/>
              <w:spacing w:line="260" w:lineRule="exact"/>
              <w:rPr>
                <w:rStyle w:val="27"/>
                <w:rFonts w:ascii="宋体" w:hAnsi="宋体"/>
                <w:color w:val="000000"/>
                <w:sz w:val="24"/>
              </w:rPr>
            </w:pPr>
          </w:p>
        </w:tc>
        <w:tc>
          <w:tcPr>
            <w:tcW w:w="1480" w:type="dxa"/>
            <w:noWrap w:val="0"/>
            <w:vAlign w:val="top"/>
          </w:tcPr>
          <w:p w14:paraId="4F8BD9BE">
            <w:pPr>
              <w:pStyle w:val="55"/>
              <w:spacing w:line="260" w:lineRule="exact"/>
              <w:rPr>
                <w:rStyle w:val="27"/>
                <w:rFonts w:ascii="宋体" w:hAnsi="宋体"/>
                <w:color w:val="000000"/>
                <w:sz w:val="24"/>
              </w:rPr>
            </w:pPr>
          </w:p>
        </w:tc>
        <w:tc>
          <w:tcPr>
            <w:tcW w:w="1020" w:type="dxa"/>
            <w:noWrap w:val="0"/>
            <w:vAlign w:val="top"/>
          </w:tcPr>
          <w:p w14:paraId="3F02C2C7">
            <w:pPr>
              <w:pStyle w:val="55"/>
              <w:spacing w:line="260" w:lineRule="exact"/>
              <w:rPr>
                <w:rStyle w:val="27"/>
                <w:rFonts w:ascii="宋体" w:hAnsi="宋体"/>
                <w:color w:val="000000"/>
                <w:sz w:val="24"/>
              </w:rPr>
            </w:pPr>
          </w:p>
        </w:tc>
        <w:tc>
          <w:tcPr>
            <w:tcW w:w="921" w:type="dxa"/>
            <w:noWrap w:val="0"/>
            <w:vAlign w:val="top"/>
          </w:tcPr>
          <w:p w14:paraId="22BD2AA5">
            <w:pPr>
              <w:pStyle w:val="55"/>
              <w:spacing w:line="260" w:lineRule="exact"/>
              <w:rPr>
                <w:rStyle w:val="27"/>
                <w:rFonts w:ascii="宋体" w:hAnsi="宋体"/>
                <w:color w:val="000000"/>
                <w:sz w:val="24"/>
              </w:rPr>
            </w:pPr>
          </w:p>
        </w:tc>
      </w:tr>
      <w:tr w14:paraId="594B01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2EE03D75">
            <w:pPr>
              <w:pStyle w:val="55"/>
              <w:spacing w:line="260" w:lineRule="exact"/>
              <w:rPr>
                <w:rStyle w:val="27"/>
                <w:rFonts w:ascii="宋体" w:hAnsi="宋体"/>
                <w:color w:val="000000"/>
                <w:sz w:val="24"/>
              </w:rPr>
            </w:pPr>
          </w:p>
        </w:tc>
        <w:tc>
          <w:tcPr>
            <w:tcW w:w="1418" w:type="dxa"/>
            <w:noWrap w:val="0"/>
            <w:vAlign w:val="top"/>
          </w:tcPr>
          <w:p w14:paraId="7BB04966">
            <w:pPr>
              <w:pStyle w:val="55"/>
              <w:spacing w:line="260" w:lineRule="exact"/>
              <w:rPr>
                <w:rStyle w:val="27"/>
                <w:rFonts w:ascii="宋体" w:hAnsi="宋体"/>
                <w:color w:val="000000"/>
                <w:sz w:val="24"/>
              </w:rPr>
            </w:pPr>
          </w:p>
        </w:tc>
        <w:tc>
          <w:tcPr>
            <w:tcW w:w="850" w:type="dxa"/>
            <w:noWrap w:val="0"/>
            <w:vAlign w:val="top"/>
          </w:tcPr>
          <w:p w14:paraId="61E0D321">
            <w:pPr>
              <w:pStyle w:val="55"/>
              <w:spacing w:line="260" w:lineRule="exact"/>
              <w:rPr>
                <w:rStyle w:val="27"/>
                <w:rFonts w:ascii="宋体" w:hAnsi="宋体"/>
                <w:color w:val="000000"/>
                <w:sz w:val="24"/>
              </w:rPr>
            </w:pPr>
          </w:p>
        </w:tc>
        <w:tc>
          <w:tcPr>
            <w:tcW w:w="1058" w:type="dxa"/>
            <w:noWrap w:val="0"/>
            <w:vAlign w:val="top"/>
          </w:tcPr>
          <w:p w14:paraId="3E3A58A8">
            <w:pPr>
              <w:pStyle w:val="55"/>
              <w:spacing w:line="260" w:lineRule="exact"/>
              <w:rPr>
                <w:rStyle w:val="27"/>
                <w:rFonts w:ascii="宋体" w:hAnsi="宋体"/>
                <w:color w:val="000000"/>
                <w:sz w:val="24"/>
              </w:rPr>
            </w:pPr>
          </w:p>
        </w:tc>
        <w:tc>
          <w:tcPr>
            <w:tcW w:w="880" w:type="dxa"/>
            <w:noWrap w:val="0"/>
            <w:vAlign w:val="top"/>
          </w:tcPr>
          <w:p w14:paraId="29A72DE0">
            <w:pPr>
              <w:pStyle w:val="55"/>
              <w:spacing w:line="260" w:lineRule="exact"/>
              <w:rPr>
                <w:rStyle w:val="27"/>
                <w:rFonts w:ascii="宋体" w:hAnsi="宋体"/>
                <w:color w:val="000000"/>
                <w:sz w:val="24"/>
              </w:rPr>
            </w:pPr>
          </w:p>
        </w:tc>
        <w:tc>
          <w:tcPr>
            <w:tcW w:w="1020" w:type="dxa"/>
            <w:noWrap w:val="0"/>
            <w:vAlign w:val="top"/>
          </w:tcPr>
          <w:p w14:paraId="5FD30DE9">
            <w:pPr>
              <w:pStyle w:val="55"/>
              <w:spacing w:line="260" w:lineRule="exact"/>
              <w:rPr>
                <w:rStyle w:val="27"/>
                <w:rFonts w:ascii="宋体" w:hAnsi="宋体"/>
                <w:color w:val="000000"/>
                <w:sz w:val="24"/>
              </w:rPr>
            </w:pPr>
          </w:p>
        </w:tc>
        <w:tc>
          <w:tcPr>
            <w:tcW w:w="1480" w:type="dxa"/>
            <w:noWrap w:val="0"/>
            <w:vAlign w:val="top"/>
          </w:tcPr>
          <w:p w14:paraId="146DDE92">
            <w:pPr>
              <w:pStyle w:val="55"/>
              <w:spacing w:line="260" w:lineRule="exact"/>
              <w:rPr>
                <w:rStyle w:val="27"/>
                <w:rFonts w:ascii="宋体" w:hAnsi="宋体"/>
                <w:color w:val="000000"/>
                <w:sz w:val="24"/>
              </w:rPr>
            </w:pPr>
          </w:p>
        </w:tc>
        <w:tc>
          <w:tcPr>
            <w:tcW w:w="1020" w:type="dxa"/>
            <w:noWrap w:val="0"/>
            <w:vAlign w:val="top"/>
          </w:tcPr>
          <w:p w14:paraId="0E2F8D76">
            <w:pPr>
              <w:pStyle w:val="55"/>
              <w:spacing w:line="260" w:lineRule="exact"/>
              <w:rPr>
                <w:rStyle w:val="27"/>
                <w:rFonts w:ascii="宋体" w:hAnsi="宋体"/>
                <w:color w:val="000000"/>
                <w:sz w:val="24"/>
              </w:rPr>
            </w:pPr>
          </w:p>
        </w:tc>
        <w:tc>
          <w:tcPr>
            <w:tcW w:w="921" w:type="dxa"/>
            <w:noWrap w:val="0"/>
            <w:vAlign w:val="top"/>
          </w:tcPr>
          <w:p w14:paraId="45B607AE">
            <w:pPr>
              <w:pStyle w:val="55"/>
              <w:spacing w:line="260" w:lineRule="exact"/>
              <w:rPr>
                <w:rStyle w:val="27"/>
                <w:rFonts w:ascii="宋体" w:hAnsi="宋体"/>
                <w:color w:val="000000"/>
                <w:sz w:val="24"/>
              </w:rPr>
            </w:pPr>
          </w:p>
        </w:tc>
      </w:tr>
      <w:tr w14:paraId="3248E1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2E52DB6">
            <w:pPr>
              <w:pStyle w:val="55"/>
              <w:spacing w:line="260" w:lineRule="exact"/>
              <w:rPr>
                <w:rStyle w:val="27"/>
                <w:rFonts w:ascii="宋体" w:hAnsi="宋体"/>
                <w:color w:val="000000"/>
                <w:sz w:val="24"/>
              </w:rPr>
            </w:pPr>
          </w:p>
        </w:tc>
        <w:tc>
          <w:tcPr>
            <w:tcW w:w="1418" w:type="dxa"/>
            <w:noWrap w:val="0"/>
            <w:vAlign w:val="top"/>
          </w:tcPr>
          <w:p w14:paraId="40C59DE7">
            <w:pPr>
              <w:pStyle w:val="55"/>
              <w:spacing w:line="260" w:lineRule="exact"/>
              <w:rPr>
                <w:rStyle w:val="27"/>
                <w:rFonts w:ascii="宋体" w:hAnsi="宋体"/>
                <w:color w:val="000000"/>
                <w:sz w:val="24"/>
              </w:rPr>
            </w:pPr>
          </w:p>
        </w:tc>
        <w:tc>
          <w:tcPr>
            <w:tcW w:w="850" w:type="dxa"/>
            <w:noWrap w:val="0"/>
            <w:vAlign w:val="top"/>
          </w:tcPr>
          <w:p w14:paraId="50E411D4">
            <w:pPr>
              <w:pStyle w:val="55"/>
              <w:spacing w:line="260" w:lineRule="exact"/>
              <w:rPr>
                <w:rStyle w:val="27"/>
                <w:rFonts w:ascii="宋体" w:hAnsi="宋体"/>
                <w:color w:val="000000"/>
                <w:sz w:val="24"/>
              </w:rPr>
            </w:pPr>
          </w:p>
        </w:tc>
        <w:tc>
          <w:tcPr>
            <w:tcW w:w="1058" w:type="dxa"/>
            <w:noWrap w:val="0"/>
            <w:vAlign w:val="top"/>
          </w:tcPr>
          <w:p w14:paraId="159F7F53">
            <w:pPr>
              <w:pStyle w:val="55"/>
              <w:spacing w:line="260" w:lineRule="exact"/>
              <w:rPr>
                <w:rStyle w:val="27"/>
                <w:rFonts w:ascii="宋体" w:hAnsi="宋体"/>
                <w:color w:val="000000"/>
                <w:sz w:val="24"/>
              </w:rPr>
            </w:pPr>
          </w:p>
        </w:tc>
        <w:tc>
          <w:tcPr>
            <w:tcW w:w="880" w:type="dxa"/>
            <w:noWrap w:val="0"/>
            <w:vAlign w:val="top"/>
          </w:tcPr>
          <w:p w14:paraId="77A3412E">
            <w:pPr>
              <w:pStyle w:val="55"/>
              <w:spacing w:line="260" w:lineRule="exact"/>
              <w:rPr>
                <w:rStyle w:val="27"/>
                <w:rFonts w:ascii="宋体" w:hAnsi="宋体"/>
                <w:color w:val="000000"/>
                <w:sz w:val="24"/>
              </w:rPr>
            </w:pPr>
          </w:p>
        </w:tc>
        <w:tc>
          <w:tcPr>
            <w:tcW w:w="1020" w:type="dxa"/>
            <w:noWrap w:val="0"/>
            <w:vAlign w:val="top"/>
          </w:tcPr>
          <w:p w14:paraId="5DC56405">
            <w:pPr>
              <w:pStyle w:val="55"/>
              <w:spacing w:line="260" w:lineRule="exact"/>
              <w:rPr>
                <w:rStyle w:val="27"/>
                <w:rFonts w:ascii="宋体" w:hAnsi="宋体"/>
                <w:color w:val="000000"/>
                <w:sz w:val="24"/>
              </w:rPr>
            </w:pPr>
          </w:p>
        </w:tc>
        <w:tc>
          <w:tcPr>
            <w:tcW w:w="1480" w:type="dxa"/>
            <w:noWrap w:val="0"/>
            <w:vAlign w:val="top"/>
          </w:tcPr>
          <w:p w14:paraId="79945B0D">
            <w:pPr>
              <w:pStyle w:val="55"/>
              <w:spacing w:line="260" w:lineRule="exact"/>
              <w:rPr>
                <w:rStyle w:val="27"/>
                <w:rFonts w:ascii="宋体" w:hAnsi="宋体"/>
                <w:color w:val="000000"/>
                <w:sz w:val="24"/>
              </w:rPr>
            </w:pPr>
          </w:p>
        </w:tc>
        <w:tc>
          <w:tcPr>
            <w:tcW w:w="1020" w:type="dxa"/>
            <w:noWrap w:val="0"/>
            <w:vAlign w:val="top"/>
          </w:tcPr>
          <w:p w14:paraId="26A12E60">
            <w:pPr>
              <w:pStyle w:val="55"/>
              <w:spacing w:line="260" w:lineRule="exact"/>
              <w:rPr>
                <w:rStyle w:val="27"/>
                <w:rFonts w:ascii="宋体" w:hAnsi="宋体"/>
                <w:color w:val="000000"/>
                <w:sz w:val="24"/>
              </w:rPr>
            </w:pPr>
          </w:p>
        </w:tc>
        <w:tc>
          <w:tcPr>
            <w:tcW w:w="921" w:type="dxa"/>
            <w:noWrap w:val="0"/>
            <w:vAlign w:val="top"/>
          </w:tcPr>
          <w:p w14:paraId="2C561CD1">
            <w:pPr>
              <w:pStyle w:val="55"/>
              <w:spacing w:line="260" w:lineRule="exact"/>
              <w:rPr>
                <w:rStyle w:val="27"/>
                <w:rFonts w:ascii="宋体" w:hAnsi="宋体"/>
                <w:color w:val="000000"/>
                <w:sz w:val="24"/>
              </w:rPr>
            </w:pPr>
          </w:p>
        </w:tc>
      </w:tr>
      <w:tr w14:paraId="5E3988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2340A20A">
            <w:pPr>
              <w:pStyle w:val="55"/>
              <w:spacing w:line="260" w:lineRule="exact"/>
              <w:rPr>
                <w:rStyle w:val="27"/>
                <w:rFonts w:ascii="宋体" w:hAnsi="宋体"/>
                <w:color w:val="000000"/>
                <w:sz w:val="24"/>
              </w:rPr>
            </w:pPr>
          </w:p>
        </w:tc>
        <w:tc>
          <w:tcPr>
            <w:tcW w:w="1418" w:type="dxa"/>
            <w:noWrap w:val="0"/>
            <w:vAlign w:val="top"/>
          </w:tcPr>
          <w:p w14:paraId="148F469B">
            <w:pPr>
              <w:pStyle w:val="55"/>
              <w:spacing w:line="260" w:lineRule="exact"/>
              <w:rPr>
                <w:rStyle w:val="27"/>
                <w:rFonts w:ascii="宋体" w:hAnsi="宋体"/>
                <w:color w:val="000000"/>
                <w:sz w:val="24"/>
              </w:rPr>
            </w:pPr>
          </w:p>
        </w:tc>
        <w:tc>
          <w:tcPr>
            <w:tcW w:w="850" w:type="dxa"/>
            <w:noWrap w:val="0"/>
            <w:vAlign w:val="top"/>
          </w:tcPr>
          <w:p w14:paraId="686216B5">
            <w:pPr>
              <w:pStyle w:val="55"/>
              <w:spacing w:line="260" w:lineRule="exact"/>
              <w:rPr>
                <w:rStyle w:val="27"/>
                <w:rFonts w:ascii="宋体" w:hAnsi="宋体"/>
                <w:color w:val="000000"/>
                <w:sz w:val="24"/>
              </w:rPr>
            </w:pPr>
          </w:p>
        </w:tc>
        <w:tc>
          <w:tcPr>
            <w:tcW w:w="1058" w:type="dxa"/>
            <w:noWrap w:val="0"/>
            <w:vAlign w:val="top"/>
          </w:tcPr>
          <w:p w14:paraId="2C1BD635">
            <w:pPr>
              <w:pStyle w:val="55"/>
              <w:spacing w:line="260" w:lineRule="exact"/>
              <w:rPr>
                <w:rStyle w:val="27"/>
                <w:rFonts w:ascii="宋体" w:hAnsi="宋体"/>
                <w:color w:val="000000"/>
                <w:sz w:val="24"/>
              </w:rPr>
            </w:pPr>
          </w:p>
        </w:tc>
        <w:tc>
          <w:tcPr>
            <w:tcW w:w="880" w:type="dxa"/>
            <w:noWrap w:val="0"/>
            <w:vAlign w:val="top"/>
          </w:tcPr>
          <w:p w14:paraId="3CD2FF53">
            <w:pPr>
              <w:pStyle w:val="55"/>
              <w:spacing w:line="260" w:lineRule="exact"/>
              <w:rPr>
                <w:rStyle w:val="27"/>
                <w:rFonts w:ascii="宋体" w:hAnsi="宋体"/>
                <w:color w:val="000000"/>
                <w:sz w:val="24"/>
              </w:rPr>
            </w:pPr>
          </w:p>
        </w:tc>
        <w:tc>
          <w:tcPr>
            <w:tcW w:w="1020" w:type="dxa"/>
            <w:noWrap w:val="0"/>
            <w:vAlign w:val="top"/>
          </w:tcPr>
          <w:p w14:paraId="6F33D554">
            <w:pPr>
              <w:pStyle w:val="55"/>
              <w:spacing w:line="260" w:lineRule="exact"/>
              <w:rPr>
                <w:rStyle w:val="27"/>
                <w:rFonts w:ascii="宋体" w:hAnsi="宋体"/>
                <w:color w:val="000000"/>
                <w:sz w:val="24"/>
              </w:rPr>
            </w:pPr>
          </w:p>
        </w:tc>
        <w:tc>
          <w:tcPr>
            <w:tcW w:w="1480" w:type="dxa"/>
            <w:noWrap w:val="0"/>
            <w:vAlign w:val="top"/>
          </w:tcPr>
          <w:p w14:paraId="5CEF7169">
            <w:pPr>
              <w:pStyle w:val="55"/>
              <w:spacing w:line="260" w:lineRule="exact"/>
              <w:rPr>
                <w:rStyle w:val="27"/>
                <w:rFonts w:ascii="宋体" w:hAnsi="宋体"/>
                <w:color w:val="000000"/>
                <w:sz w:val="24"/>
              </w:rPr>
            </w:pPr>
          </w:p>
        </w:tc>
        <w:tc>
          <w:tcPr>
            <w:tcW w:w="1020" w:type="dxa"/>
            <w:noWrap w:val="0"/>
            <w:vAlign w:val="top"/>
          </w:tcPr>
          <w:p w14:paraId="0209D3AB">
            <w:pPr>
              <w:pStyle w:val="55"/>
              <w:spacing w:line="260" w:lineRule="exact"/>
              <w:rPr>
                <w:rStyle w:val="27"/>
                <w:rFonts w:ascii="宋体" w:hAnsi="宋体"/>
                <w:color w:val="000000"/>
                <w:sz w:val="24"/>
              </w:rPr>
            </w:pPr>
          </w:p>
        </w:tc>
        <w:tc>
          <w:tcPr>
            <w:tcW w:w="921" w:type="dxa"/>
            <w:noWrap w:val="0"/>
            <w:vAlign w:val="top"/>
          </w:tcPr>
          <w:p w14:paraId="3996616E">
            <w:pPr>
              <w:pStyle w:val="55"/>
              <w:spacing w:line="260" w:lineRule="exact"/>
              <w:rPr>
                <w:rStyle w:val="27"/>
                <w:rFonts w:ascii="宋体" w:hAnsi="宋体"/>
                <w:color w:val="000000"/>
                <w:sz w:val="24"/>
              </w:rPr>
            </w:pPr>
          </w:p>
        </w:tc>
      </w:tr>
      <w:tr w14:paraId="1E5D9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743409C">
            <w:pPr>
              <w:pStyle w:val="55"/>
              <w:spacing w:line="260" w:lineRule="exact"/>
              <w:rPr>
                <w:rStyle w:val="27"/>
                <w:rFonts w:ascii="宋体" w:hAnsi="宋体"/>
                <w:color w:val="000000"/>
                <w:sz w:val="24"/>
              </w:rPr>
            </w:pPr>
          </w:p>
        </w:tc>
        <w:tc>
          <w:tcPr>
            <w:tcW w:w="1418" w:type="dxa"/>
            <w:noWrap w:val="0"/>
            <w:vAlign w:val="top"/>
          </w:tcPr>
          <w:p w14:paraId="6046478E">
            <w:pPr>
              <w:pStyle w:val="55"/>
              <w:spacing w:line="260" w:lineRule="exact"/>
              <w:rPr>
                <w:rStyle w:val="27"/>
                <w:rFonts w:ascii="宋体" w:hAnsi="宋体"/>
                <w:color w:val="000000"/>
                <w:sz w:val="24"/>
              </w:rPr>
            </w:pPr>
          </w:p>
        </w:tc>
        <w:tc>
          <w:tcPr>
            <w:tcW w:w="850" w:type="dxa"/>
            <w:noWrap w:val="0"/>
            <w:vAlign w:val="top"/>
          </w:tcPr>
          <w:p w14:paraId="540F1B83">
            <w:pPr>
              <w:pStyle w:val="55"/>
              <w:spacing w:line="260" w:lineRule="exact"/>
              <w:rPr>
                <w:rStyle w:val="27"/>
                <w:rFonts w:ascii="宋体" w:hAnsi="宋体"/>
                <w:color w:val="000000"/>
                <w:sz w:val="24"/>
              </w:rPr>
            </w:pPr>
          </w:p>
        </w:tc>
        <w:tc>
          <w:tcPr>
            <w:tcW w:w="1058" w:type="dxa"/>
            <w:noWrap w:val="0"/>
            <w:vAlign w:val="top"/>
          </w:tcPr>
          <w:p w14:paraId="275A3167">
            <w:pPr>
              <w:pStyle w:val="55"/>
              <w:spacing w:line="260" w:lineRule="exact"/>
              <w:rPr>
                <w:rStyle w:val="27"/>
                <w:rFonts w:ascii="宋体" w:hAnsi="宋体"/>
                <w:color w:val="000000"/>
                <w:sz w:val="24"/>
              </w:rPr>
            </w:pPr>
          </w:p>
        </w:tc>
        <w:tc>
          <w:tcPr>
            <w:tcW w:w="880" w:type="dxa"/>
            <w:noWrap w:val="0"/>
            <w:vAlign w:val="top"/>
          </w:tcPr>
          <w:p w14:paraId="1CEDB486">
            <w:pPr>
              <w:pStyle w:val="55"/>
              <w:spacing w:line="260" w:lineRule="exact"/>
              <w:rPr>
                <w:rStyle w:val="27"/>
                <w:rFonts w:ascii="宋体" w:hAnsi="宋体"/>
                <w:color w:val="000000"/>
                <w:sz w:val="24"/>
              </w:rPr>
            </w:pPr>
          </w:p>
        </w:tc>
        <w:tc>
          <w:tcPr>
            <w:tcW w:w="1020" w:type="dxa"/>
            <w:noWrap w:val="0"/>
            <w:vAlign w:val="top"/>
          </w:tcPr>
          <w:p w14:paraId="118AEAFA">
            <w:pPr>
              <w:pStyle w:val="55"/>
              <w:spacing w:line="260" w:lineRule="exact"/>
              <w:rPr>
                <w:rStyle w:val="27"/>
                <w:rFonts w:ascii="宋体" w:hAnsi="宋体"/>
                <w:color w:val="000000"/>
                <w:sz w:val="24"/>
              </w:rPr>
            </w:pPr>
          </w:p>
        </w:tc>
        <w:tc>
          <w:tcPr>
            <w:tcW w:w="1480" w:type="dxa"/>
            <w:noWrap w:val="0"/>
            <w:vAlign w:val="top"/>
          </w:tcPr>
          <w:p w14:paraId="4BB86AAD">
            <w:pPr>
              <w:pStyle w:val="55"/>
              <w:spacing w:line="260" w:lineRule="exact"/>
              <w:rPr>
                <w:rStyle w:val="27"/>
                <w:rFonts w:ascii="宋体" w:hAnsi="宋体"/>
                <w:color w:val="000000"/>
                <w:sz w:val="24"/>
              </w:rPr>
            </w:pPr>
          </w:p>
        </w:tc>
        <w:tc>
          <w:tcPr>
            <w:tcW w:w="1020" w:type="dxa"/>
            <w:noWrap w:val="0"/>
            <w:vAlign w:val="top"/>
          </w:tcPr>
          <w:p w14:paraId="0A68DDC3">
            <w:pPr>
              <w:pStyle w:val="55"/>
              <w:spacing w:line="260" w:lineRule="exact"/>
              <w:rPr>
                <w:rStyle w:val="27"/>
                <w:rFonts w:ascii="宋体" w:hAnsi="宋体"/>
                <w:color w:val="000000"/>
                <w:sz w:val="24"/>
              </w:rPr>
            </w:pPr>
          </w:p>
        </w:tc>
        <w:tc>
          <w:tcPr>
            <w:tcW w:w="921" w:type="dxa"/>
            <w:noWrap w:val="0"/>
            <w:vAlign w:val="top"/>
          </w:tcPr>
          <w:p w14:paraId="5A219C0F">
            <w:pPr>
              <w:pStyle w:val="55"/>
              <w:spacing w:line="260" w:lineRule="exact"/>
              <w:rPr>
                <w:rStyle w:val="27"/>
                <w:rFonts w:ascii="宋体" w:hAnsi="宋体"/>
                <w:color w:val="000000"/>
                <w:sz w:val="24"/>
              </w:rPr>
            </w:pPr>
          </w:p>
        </w:tc>
      </w:tr>
    </w:tbl>
    <w:p w14:paraId="6F9E49B5">
      <w:pPr>
        <w:pStyle w:val="55"/>
        <w:spacing w:line="460" w:lineRule="exact"/>
        <w:rPr>
          <w:rStyle w:val="27"/>
          <w:rFonts w:ascii="宋体" w:hAnsi="宋体"/>
          <w:color w:val="000000"/>
          <w:sz w:val="24"/>
        </w:rPr>
      </w:pPr>
    </w:p>
    <w:p w14:paraId="22264194">
      <w:pPr>
        <w:pStyle w:val="55"/>
        <w:spacing w:line="460" w:lineRule="exact"/>
        <w:rPr>
          <w:rStyle w:val="27"/>
          <w:rFonts w:ascii="宋体" w:hAnsi="宋体"/>
          <w:color w:val="000000"/>
          <w:sz w:val="24"/>
        </w:rPr>
      </w:pPr>
    </w:p>
    <w:p w14:paraId="40EA1B24">
      <w:pPr>
        <w:pStyle w:val="55"/>
        <w:spacing w:line="460" w:lineRule="exact"/>
        <w:rPr>
          <w:rStyle w:val="27"/>
          <w:rFonts w:ascii="宋体" w:hAnsi="宋体"/>
          <w:color w:val="000000"/>
          <w:sz w:val="24"/>
        </w:rPr>
      </w:pPr>
      <w:r>
        <w:rPr>
          <w:rStyle w:val="27"/>
          <w:rFonts w:ascii="宋体" w:hAnsi="宋体"/>
          <w:color w:val="000000"/>
          <w:sz w:val="24"/>
        </w:rPr>
        <w:t>附件6：</w:t>
      </w:r>
    </w:p>
    <w:p w14:paraId="45A04240">
      <w:pPr>
        <w:pStyle w:val="55"/>
        <w:spacing w:line="460" w:lineRule="exact"/>
        <w:jc w:val="center"/>
        <w:rPr>
          <w:rStyle w:val="27"/>
          <w:rFonts w:ascii="宋体" w:hAnsi="宋体"/>
          <w:color w:val="000000"/>
          <w:sz w:val="24"/>
        </w:rPr>
      </w:pPr>
      <w:r>
        <w:rPr>
          <w:rStyle w:val="27"/>
          <w:rFonts w:ascii="宋体" w:hAnsi="宋体"/>
          <w:color w:val="000000"/>
          <w:sz w:val="24"/>
        </w:rPr>
        <w:t>承包人主要施工管理人员表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1C0A5C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6BB2CCF0">
            <w:pPr>
              <w:pStyle w:val="55"/>
              <w:spacing w:line="460" w:lineRule="exact"/>
              <w:ind w:left="63" w:right="63"/>
              <w:jc w:val="center"/>
              <w:rPr>
                <w:rStyle w:val="27"/>
                <w:rFonts w:ascii="宋体" w:hAnsi="宋体"/>
                <w:color w:val="000000"/>
                <w:sz w:val="24"/>
              </w:rPr>
            </w:pPr>
            <w:r>
              <w:rPr>
                <w:rStyle w:val="27"/>
                <w:rFonts w:ascii="宋体" w:hAnsi="宋体"/>
                <w:color w:val="000000"/>
                <w:sz w:val="24"/>
              </w:rPr>
              <w:t>名    称</w:t>
            </w:r>
          </w:p>
        </w:tc>
        <w:tc>
          <w:tcPr>
            <w:tcW w:w="1418" w:type="dxa"/>
            <w:tcBorders>
              <w:top w:val="single" w:color="auto" w:sz="12" w:space="0"/>
              <w:bottom w:val="double" w:color="auto" w:sz="6" w:space="0"/>
            </w:tcBorders>
            <w:noWrap w:val="0"/>
            <w:vAlign w:val="center"/>
          </w:tcPr>
          <w:p w14:paraId="26D7C1BF">
            <w:pPr>
              <w:pStyle w:val="55"/>
              <w:spacing w:line="460" w:lineRule="exact"/>
              <w:ind w:left="63" w:right="63"/>
              <w:jc w:val="center"/>
              <w:rPr>
                <w:rStyle w:val="27"/>
                <w:rFonts w:ascii="宋体" w:hAnsi="宋体"/>
                <w:color w:val="000000"/>
                <w:sz w:val="24"/>
              </w:rPr>
            </w:pPr>
            <w:r>
              <w:rPr>
                <w:rStyle w:val="27"/>
                <w:rFonts w:ascii="宋体" w:hAnsi="宋体"/>
                <w:color w:val="000000"/>
                <w:sz w:val="24"/>
              </w:rPr>
              <w:t>姓名</w:t>
            </w:r>
          </w:p>
        </w:tc>
        <w:tc>
          <w:tcPr>
            <w:tcW w:w="1134" w:type="dxa"/>
            <w:tcBorders>
              <w:top w:val="single" w:color="auto" w:sz="12" w:space="0"/>
              <w:bottom w:val="double" w:color="auto" w:sz="6" w:space="0"/>
            </w:tcBorders>
            <w:noWrap w:val="0"/>
            <w:vAlign w:val="center"/>
          </w:tcPr>
          <w:p w14:paraId="3208AEFE">
            <w:pPr>
              <w:pStyle w:val="55"/>
              <w:spacing w:line="460" w:lineRule="exact"/>
              <w:ind w:left="63" w:right="63"/>
              <w:jc w:val="center"/>
              <w:rPr>
                <w:rStyle w:val="27"/>
                <w:rFonts w:ascii="宋体" w:hAnsi="宋体"/>
                <w:color w:val="000000"/>
                <w:sz w:val="24"/>
              </w:rPr>
            </w:pPr>
            <w:r>
              <w:rPr>
                <w:rStyle w:val="27"/>
                <w:rFonts w:ascii="宋体" w:hAnsi="宋体"/>
                <w:color w:val="000000"/>
                <w:sz w:val="24"/>
              </w:rPr>
              <w:t>职务</w:t>
            </w:r>
          </w:p>
        </w:tc>
        <w:tc>
          <w:tcPr>
            <w:tcW w:w="1134" w:type="dxa"/>
            <w:tcBorders>
              <w:top w:val="single" w:color="auto" w:sz="12" w:space="0"/>
              <w:bottom w:val="double" w:color="auto" w:sz="6" w:space="0"/>
            </w:tcBorders>
            <w:noWrap w:val="0"/>
            <w:vAlign w:val="center"/>
          </w:tcPr>
          <w:p w14:paraId="76A1666E">
            <w:pPr>
              <w:pStyle w:val="55"/>
              <w:spacing w:line="460" w:lineRule="exact"/>
              <w:ind w:left="63" w:right="63"/>
              <w:jc w:val="center"/>
              <w:rPr>
                <w:rStyle w:val="27"/>
                <w:rFonts w:ascii="宋体" w:hAnsi="宋体"/>
                <w:color w:val="000000"/>
                <w:sz w:val="24"/>
              </w:rPr>
            </w:pPr>
            <w:r>
              <w:rPr>
                <w:rStyle w:val="27"/>
                <w:rFonts w:ascii="宋体" w:hAnsi="宋体"/>
                <w:color w:val="000000"/>
                <w:sz w:val="24"/>
              </w:rPr>
              <w:t>职称</w:t>
            </w:r>
          </w:p>
        </w:tc>
        <w:tc>
          <w:tcPr>
            <w:tcW w:w="4252" w:type="dxa"/>
            <w:tcBorders>
              <w:top w:val="single" w:color="auto" w:sz="12" w:space="0"/>
              <w:bottom w:val="double" w:color="auto" w:sz="6" w:space="0"/>
            </w:tcBorders>
            <w:noWrap w:val="0"/>
            <w:vAlign w:val="center"/>
          </w:tcPr>
          <w:p w14:paraId="49758EDB">
            <w:pPr>
              <w:pStyle w:val="55"/>
              <w:spacing w:line="460" w:lineRule="exact"/>
              <w:ind w:left="63" w:right="63"/>
              <w:jc w:val="center"/>
              <w:rPr>
                <w:rStyle w:val="27"/>
                <w:rFonts w:ascii="宋体" w:hAnsi="宋体"/>
                <w:color w:val="000000"/>
                <w:sz w:val="24"/>
              </w:rPr>
            </w:pPr>
            <w:r>
              <w:rPr>
                <w:rStyle w:val="27"/>
                <w:rFonts w:ascii="宋体" w:hAnsi="宋体"/>
                <w:color w:val="000000"/>
                <w:sz w:val="24"/>
              </w:rPr>
              <w:t>主要资历、经验及承担过的项目</w:t>
            </w:r>
          </w:p>
        </w:tc>
      </w:tr>
      <w:tr w14:paraId="4DAD87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3317D373">
            <w:pPr>
              <w:pStyle w:val="55"/>
              <w:spacing w:line="460" w:lineRule="exact"/>
              <w:ind w:left="63" w:right="63"/>
              <w:rPr>
                <w:rStyle w:val="27"/>
                <w:rFonts w:ascii="宋体" w:hAnsi="宋体"/>
                <w:color w:val="000000"/>
                <w:sz w:val="24"/>
              </w:rPr>
            </w:pPr>
            <w:r>
              <w:rPr>
                <w:rStyle w:val="27"/>
                <w:rFonts w:ascii="宋体" w:hAnsi="宋体"/>
                <w:color w:val="000000"/>
                <w:sz w:val="24"/>
              </w:rPr>
              <w:t>一、总部人员</w:t>
            </w:r>
          </w:p>
        </w:tc>
      </w:tr>
      <w:tr w14:paraId="50F20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11CCAA45">
            <w:pPr>
              <w:pStyle w:val="55"/>
              <w:spacing w:line="460" w:lineRule="exact"/>
              <w:ind w:left="63" w:right="63"/>
              <w:jc w:val="center"/>
              <w:rPr>
                <w:rStyle w:val="27"/>
                <w:rFonts w:ascii="宋体" w:hAnsi="宋体"/>
                <w:color w:val="000000"/>
                <w:sz w:val="24"/>
              </w:rPr>
            </w:pPr>
            <w:r>
              <w:rPr>
                <w:rStyle w:val="27"/>
                <w:rFonts w:ascii="宋体" w:hAnsi="宋体"/>
                <w:color w:val="000000"/>
                <w:sz w:val="24"/>
              </w:rPr>
              <w:t>项目主管</w:t>
            </w:r>
          </w:p>
        </w:tc>
        <w:tc>
          <w:tcPr>
            <w:tcW w:w="1418" w:type="dxa"/>
            <w:tcBorders>
              <w:top w:val="nil"/>
            </w:tcBorders>
            <w:noWrap w:val="0"/>
            <w:vAlign w:val="center"/>
          </w:tcPr>
          <w:p w14:paraId="46B4945C">
            <w:pPr>
              <w:pStyle w:val="55"/>
              <w:spacing w:line="460" w:lineRule="exact"/>
              <w:ind w:left="63" w:right="63"/>
              <w:rPr>
                <w:rStyle w:val="27"/>
                <w:rFonts w:ascii="宋体" w:hAnsi="宋体"/>
                <w:color w:val="000000"/>
                <w:sz w:val="24"/>
              </w:rPr>
            </w:pPr>
          </w:p>
        </w:tc>
        <w:tc>
          <w:tcPr>
            <w:tcW w:w="1134" w:type="dxa"/>
            <w:tcBorders>
              <w:top w:val="nil"/>
            </w:tcBorders>
            <w:noWrap w:val="0"/>
            <w:vAlign w:val="center"/>
          </w:tcPr>
          <w:p w14:paraId="35D0FC16">
            <w:pPr>
              <w:pStyle w:val="55"/>
              <w:spacing w:line="460" w:lineRule="exact"/>
              <w:ind w:left="63" w:right="63"/>
              <w:rPr>
                <w:rStyle w:val="27"/>
                <w:rFonts w:ascii="宋体" w:hAnsi="宋体"/>
                <w:color w:val="000000"/>
                <w:sz w:val="24"/>
              </w:rPr>
            </w:pPr>
          </w:p>
        </w:tc>
        <w:tc>
          <w:tcPr>
            <w:tcW w:w="1134" w:type="dxa"/>
            <w:tcBorders>
              <w:top w:val="nil"/>
            </w:tcBorders>
            <w:noWrap w:val="0"/>
            <w:vAlign w:val="center"/>
          </w:tcPr>
          <w:p w14:paraId="612BAE4D">
            <w:pPr>
              <w:pStyle w:val="55"/>
              <w:spacing w:line="460" w:lineRule="exact"/>
              <w:ind w:left="63" w:right="63"/>
              <w:rPr>
                <w:rStyle w:val="27"/>
                <w:rFonts w:ascii="宋体" w:hAnsi="宋体"/>
                <w:color w:val="000000"/>
                <w:sz w:val="24"/>
              </w:rPr>
            </w:pPr>
          </w:p>
        </w:tc>
        <w:tc>
          <w:tcPr>
            <w:tcW w:w="4252" w:type="dxa"/>
            <w:tcBorders>
              <w:top w:val="nil"/>
            </w:tcBorders>
            <w:noWrap w:val="0"/>
            <w:vAlign w:val="center"/>
          </w:tcPr>
          <w:p w14:paraId="14F640A5">
            <w:pPr>
              <w:pStyle w:val="55"/>
              <w:spacing w:line="460" w:lineRule="exact"/>
              <w:ind w:left="63" w:right="63"/>
              <w:rPr>
                <w:rStyle w:val="27"/>
                <w:rFonts w:ascii="宋体" w:hAnsi="宋体"/>
                <w:color w:val="000000"/>
                <w:sz w:val="24"/>
              </w:rPr>
            </w:pPr>
          </w:p>
        </w:tc>
      </w:tr>
      <w:tr w14:paraId="653734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4007C700">
            <w:pPr>
              <w:pStyle w:val="55"/>
              <w:spacing w:line="460" w:lineRule="exact"/>
              <w:ind w:left="63" w:right="63"/>
              <w:jc w:val="center"/>
              <w:rPr>
                <w:rStyle w:val="27"/>
                <w:rFonts w:ascii="宋体" w:hAnsi="宋体"/>
                <w:color w:val="000000"/>
                <w:sz w:val="24"/>
              </w:rPr>
            </w:pPr>
          </w:p>
        </w:tc>
        <w:tc>
          <w:tcPr>
            <w:tcW w:w="1418" w:type="dxa"/>
            <w:noWrap w:val="0"/>
            <w:vAlign w:val="center"/>
          </w:tcPr>
          <w:p w14:paraId="06759A27">
            <w:pPr>
              <w:pStyle w:val="55"/>
              <w:spacing w:line="460" w:lineRule="exact"/>
              <w:ind w:left="63" w:right="63"/>
              <w:rPr>
                <w:rStyle w:val="27"/>
                <w:rFonts w:ascii="宋体" w:hAnsi="宋体"/>
                <w:color w:val="000000"/>
                <w:sz w:val="24"/>
              </w:rPr>
            </w:pPr>
          </w:p>
        </w:tc>
        <w:tc>
          <w:tcPr>
            <w:tcW w:w="1134" w:type="dxa"/>
            <w:noWrap w:val="0"/>
            <w:vAlign w:val="center"/>
          </w:tcPr>
          <w:p w14:paraId="7EB04D53">
            <w:pPr>
              <w:pStyle w:val="55"/>
              <w:spacing w:line="460" w:lineRule="exact"/>
              <w:ind w:left="63" w:right="63"/>
              <w:rPr>
                <w:rStyle w:val="27"/>
                <w:rFonts w:ascii="宋体" w:hAnsi="宋体"/>
                <w:color w:val="000000"/>
                <w:sz w:val="24"/>
              </w:rPr>
            </w:pPr>
          </w:p>
        </w:tc>
        <w:tc>
          <w:tcPr>
            <w:tcW w:w="1134" w:type="dxa"/>
            <w:noWrap w:val="0"/>
            <w:vAlign w:val="center"/>
          </w:tcPr>
          <w:p w14:paraId="1207D6F4">
            <w:pPr>
              <w:pStyle w:val="55"/>
              <w:spacing w:line="460" w:lineRule="exact"/>
              <w:ind w:left="63" w:right="63"/>
              <w:rPr>
                <w:rStyle w:val="27"/>
                <w:rFonts w:ascii="宋体" w:hAnsi="宋体"/>
                <w:color w:val="000000"/>
                <w:sz w:val="24"/>
              </w:rPr>
            </w:pPr>
          </w:p>
        </w:tc>
        <w:tc>
          <w:tcPr>
            <w:tcW w:w="4252" w:type="dxa"/>
            <w:noWrap w:val="0"/>
            <w:vAlign w:val="center"/>
          </w:tcPr>
          <w:p w14:paraId="50147B78">
            <w:pPr>
              <w:pStyle w:val="55"/>
              <w:spacing w:line="460" w:lineRule="exact"/>
              <w:ind w:left="63" w:right="63"/>
              <w:rPr>
                <w:rStyle w:val="27"/>
                <w:rFonts w:ascii="宋体" w:hAnsi="宋体"/>
                <w:color w:val="000000"/>
                <w:sz w:val="24"/>
              </w:rPr>
            </w:pPr>
          </w:p>
        </w:tc>
      </w:tr>
      <w:tr w14:paraId="66EED8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1CD9ECE9">
            <w:pPr>
              <w:pStyle w:val="55"/>
              <w:spacing w:line="460" w:lineRule="exact"/>
              <w:ind w:left="63" w:right="63"/>
              <w:jc w:val="center"/>
              <w:rPr>
                <w:rStyle w:val="27"/>
                <w:rFonts w:ascii="宋体" w:hAnsi="宋体"/>
                <w:color w:val="000000"/>
                <w:sz w:val="24"/>
              </w:rPr>
            </w:pPr>
            <w:r>
              <w:rPr>
                <w:rStyle w:val="27"/>
                <w:rFonts w:ascii="宋体" w:hAnsi="宋体"/>
                <w:color w:val="000000"/>
                <w:sz w:val="24"/>
              </w:rPr>
              <w:t>其他人员</w:t>
            </w:r>
          </w:p>
        </w:tc>
        <w:tc>
          <w:tcPr>
            <w:tcW w:w="1418" w:type="dxa"/>
            <w:noWrap w:val="0"/>
            <w:vAlign w:val="center"/>
          </w:tcPr>
          <w:p w14:paraId="11177520">
            <w:pPr>
              <w:pStyle w:val="55"/>
              <w:spacing w:line="460" w:lineRule="exact"/>
              <w:ind w:left="63" w:right="63"/>
              <w:rPr>
                <w:rStyle w:val="27"/>
                <w:rFonts w:ascii="宋体" w:hAnsi="宋体"/>
                <w:color w:val="000000"/>
                <w:sz w:val="24"/>
              </w:rPr>
            </w:pPr>
          </w:p>
        </w:tc>
        <w:tc>
          <w:tcPr>
            <w:tcW w:w="1134" w:type="dxa"/>
            <w:noWrap w:val="0"/>
            <w:vAlign w:val="center"/>
          </w:tcPr>
          <w:p w14:paraId="44A01E23">
            <w:pPr>
              <w:pStyle w:val="55"/>
              <w:spacing w:line="460" w:lineRule="exact"/>
              <w:ind w:left="63" w:right="63"/>
              <w:rPr>
                <w:rStyle w:val="27"/>
                <w:rFonts w:ascii="宋体" w:hAnsi="宋体"/>
                <w:color w:val="000000"/>
                <w:sz w:val="24"/>
              </w:rPr>
            </w:pPr>
          </w:p>
        </w:tc>
        <w:tc>
          <w:tcPr>
            <w:tcW w:w="1134" w:type="dxa"/>
            <w:noWrap w:val="0"/>
            <w:vAlign w:val="center"/>
          </w:tcPr>
          <w:p w14:paraId="683AD95E">
            <w:pPr>
              <w:pStyle w:val="55"/>
              <w:spacing w:line="460" w:lineRule="exact"/>
              <w:ind w:left="63" w:right="63"/>
              <w:rPr>
                <w:rStyle w:val="27"/>
                <w:rFonts w:ascii="宋体" w:hAnsi="宋体"/>
                <w:color w:val="000000"/>
                <w:sz w:val="24"/>
              </w:rPr>
            </w:pPr>
          </w:p>
        </w:tc>
        <w:tc>
          <w:tcPr>
            <w:tcW w:w="4252" w:type="dxa"/>
            <w:noWrap w:val="0"/>
            <w:vAlign w:val="center"/>
          </w:tcPr>
          <w:p w14:paraId="240085E6">
            <w:pPr>
              <w:pStyle w:val="55"/>
              <w:spacing w:line="460" w:lineRule="exact"/>
              <w:ind w:left="63" w:right="63"/>
              <w:rPr>
                <w:rStyle w:val="27"/>
                <w:rFonts w:ascii="宋体" w:hAnsi="宋体"/>
                <w:color w:val="000000"/>
                <w:sz w:val="24"/>
              </w:rPr>
            </w:pPr>
          </w:p>
        </w:tc>
      </w:tr>
      <w:tr w14:paraId="672916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543B67EA">
            <w:pPr>
              <w:pStyle w:val="55"/>
              <w:spacing w:line="460" w:lineRule="exact"/>
              <w:ind w:left="63" w:right="63"/>
              <w:jc w:val="center"/>
              <w:rPr>
                <w:rStyle w:val="27"/>
                <w:rFonts w:ascii="宋体" w:hAnsi="宋体"/>
                <w:color w:val="000000"/>
                <w:sz w:val="24"/>
              </w:rPr>
            </w:pPr>
          </w:p>
        </w:tc>
        <w:tc>
          <w:tcPr>
            <w:tcW w:w="1418" w:type="dxa"/>
            <w:noWrap w:val="0"/>
            <w:vAlign w:val="center"/>
          </w:tcPr>
          <w:p w14:paraId="3EB06F8A">
            <w:pPr>
              <w:pStyle w:val="55"/>
              <w:spacing w:line="460" w:lineRule="exact"/>
              <w:ind w:left="63" w:right="63"/>
              <w:rPr>
                <w:rStyle w:val="27"/>
                <w:rFonts w:ascii="宋体" w:hAnsi="宋体"/>
                <w:color w:val="000000"/>
                <w:sz w:val="24"/>
              </w:rPr>
            </w:pPr>
          </w:p>
        </w:tc>
        <w:tc>
          <w:tcPr>
            <w:tcW w:w="1134" w:type="dxa"/>
            <w:noWrap w:val="0"/>
            <w:vAlign w:val="center"/>
          </w:tcPr>
          <w:p w14:paraId="4C9617BF">
            <w:pPr>
              <w:pStyle w:val="55"/>
              <w:spacing w:line="460" w:lineRule="exact"/>
              <w:ind w:left="63" w:right="63"/>
              <w:rPr>
                <w:rStyle w:val="27"/>
                <w:rFonts w:ascii="宋体" w:hAnsi="宋体"/>
                <w:color w:val="000000"/>
                <w:sz w:val="24"/>
              </w:rPr>
            </w:pPr>
          </w:p>
        </w:tc>
        <w:tc>
          <w:tcPr>
            <w:tcW w:w="1134" w:type="dxa"/>
            <w:noWrap w:val="0"/>
            <w:vAlign w:val="center"/>
          </w:tcPr>
          <w:p w14:paraId="5150CC8F">
            <w:pPr>
              <w:pStyle w:val="55"/>
              <w:spacing w:line="460" w:lineRule="exact"/>
              <w:ind w:left="63" w:right="63"/>
              <w:rPr>
                <w:rStyle w:val="27"/>
                <w:rFonts w:ascii="宋体" w:hAnsi="宋体"/>
                <w:color w:val="000000"/>
                <w:sz w:val="24"/>
              </w:rPr>
            </w:pPr>
          </w:p>
        </w:tc>
        <w:tc>
          <w:tcPr>
            <w:tcW w:w="4252" w:type="dxa"/>
            <w:noWrap w:val="0"/>
            <w:vAlign w:val="center"/>
          </w:tcPr>
          <w:p w14:paraId="45AD8851">
            <w:pPr>
              <w:pStyle w:val="55"/>
              <w:spacing w:line="460" w:lineRule="exact"/>
              <w:ind w:left="63" w:right="63"/>
              <w:rPr>
                <w:rStyle w:val="27"/>
                <w:rFonts w:ascii="宋体" w:hAnsi="宋体"/>
                <w:color w:val="000000"/>
                <w:sz w:val="24"/>
              </w:rPr>
            </w:pPr>
          </w:p>
        </w:tc>
      </w:tr>
      <w:tr w14:paraId="4639D6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71D02C12">
            <w:pPr>
              <w:pStyle w:val="55"/>
              <w:spacing w:line="460" w:lineRule="exact"/>
              <w:ind w:left="63" w:right="63"/>
              <w:rPr>
                <w:rStyle w:val="27"/>
                <w:rFonts w:ascii="宋体" w:hAnsi="宋体"/>
                <w:color w:val="000000"/>
                <w:sz w:val="24"/>
              </w:rPr>
            </w:pPr>
            <w:r>
              <w:rPr>
                <w:rStyle w:val="27"/>
                <w:rFonts w:ascii="宋体" w:hAnsi="宋体"/>
                <w:color w:val="000000"/>
                <w:sz w:val="24"/>
              </w:rPr>
              <w:t>二、现场人员</w:t>
            </w:r>
          </w:p>
        </w:tc>
      </w:tr>
      <w:tr w14:paraId="5D4414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336A1BC">
            <w:pPr>
              <w:pStyle w:val="55"/>
              <w:spacing w:line="460" w:lineRule="exact"/>
              <w:ind w:left="63" w:right="63"/>
              <w:jc w:val="center"/>
              <w:rPr>
                <w:rStyle w:val="27"/>
                <w:rFonts w:ascii="宋体" w:hAnsi="宋体"/>
                <w:color w:val="000000"/>
                <w:sz w:val="24"/>
              </w:rPr>
            </w:pPr>
            <w:r>
              <w:rPr>
                <w:rStyle w:val="27"/>
                <w:rFonts w:ascii="宋体" w:hAnsi="宋体"/>
                <w:color w:val="000000"/>
                <w:sz w:val="24"/>
              </w:rPr>
              <w:t>项目负责人</w:t>
            </w:r>
          </w:p>
        </w:tc>
        <w:tc>
          <w:tcPr>
            <w:tcW w:w="1418" w:type="dxa"/>
            <w:noWrap w:val="0"/>
            <w:vAlign w:val="center"/>
          </w:tcPr>
          <w:p w14:paraId="16E16683">
            <w:pPr>
              <w:pStyle w:val="55"/>
              <w:spacing w:line="460" w:lineRule="exact"/>
              <w:ind w:left="63" w:right="63"/>
              <w:rPr>
                <w:rStyle w:val="27"/>
                <w:rFonts w:ascii="宋体" w:hAnsi="宋体"/>
                <w:color w:val="000000"/>
                <w:sz w:val="24"/>
              </w:rPr>
            </w:pPr>
          </w:p>
        </w:tc>
        <w:tc>
          <w:tcPr>
            <w:tcW w:w="1134" w:type="dxa"/>
            <w:noWrap w:val="0"/>
            <w:vAlign w:val="center"/>
          </w:tcPr>
          <w:p w14:paraId="751CBB54">
            <w:pPr>
              <w:pStyle w:val="55"/>
              <w:spacing w:line="460" w:lineRule="exact"/>
              <w:ind w:left="63" w:right="63"/>
              <w:rPr>
                <w:rStyle w:val="27"/>
                <w:rFonts w:ascii="宋体" w:hAnsi="宋体"/>
                <w:color w:val="000000"/>
                <w:sz w:val="24"/>
              </w:rPr>
            </w:pPr>
          </w:p>
        </w:tc>
        <w:tc>
          <w:tcPr>
            <w:tcW w:w="1134" w:type="dxa"/>
            <w:noWrap w:val="0"/>
            <w:vAlign w:val="center"/>
          </w:tcPr>
          <w:p w14:paraId="60818E23">
            <w:pPr>
              <w:pStyle w:val="55"/>
              <w:spacing w:line="460" w:lineRule="exact"/>
              <w:ind w:left="63" w:right="63"/>
              <w:rPr>
                <w:rStyle w:val="27"/>
                <w:rFonts w:ascii="宋体" w:hAnsi="宋体"/>
                <w:color w:val="000000"/>
                <w:sz w:val="24"/>
              </w:rPr>
            </w:pPr>
          </w:p>
        </w:tc>
        <w:tc>
          <w:tcPr>
            <w:tcW w:w="4252" w:type="dxa"/>
            <w:noWrap w:val="0"/>
            <w:vAlign w:val="center"/>
          </w:tcPr>
          <w:p w14:paraId="08141318">
            <w:pPr>
              <w:pStyle w:val="55"/>
              <w:spacing w:line="460" w:lineRule="exact"/>
              <w:ind w:left="63" w:right="63"/>
              <w:rPr>
                <w:rStyle w:val="27"/>
                <w:rFonts w:ascii="宋体" w:hAnsi="宋体"/>
                <w:color w:val="000000"/>
                <w:sz w:val="24"/>
              </w:rPr>
            </w:pPr>
          </w:p>
        </w:tc>
      </w:tr>
      <w:tr w14:paraId="668D70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A701F65">
            <w:pPr>
              <w:pStyle w:val="55"/>
              <w:spacing w:line="460" w:lineRule="exact"/>
              <w:ind w:left="63" w:right="63"/>
              <w:jc w:val="center"/>
              <w:rPr>
                <w:rStyle w:val="27"/>
                <w:rFonts w:ascii="宋体" w:hAnsi="宋体"/>
                <w:color w:val="000000"/>
                <w:sz w:val="24"/>
              </w:rPr>
            </w:pPr>
            <w:r>
              <w:rPr>
                <w:rStyle w:val="27"/>
                <w:rFonts w:ascii="宋体" w:hAnsi="宋体"/>
                <w:color w:val="000000"/>
                <w:sz w:val="24"/>
              </w:rPr>
              <w:t>项目副经理</w:t>
            </w:r>
          </w:p>
        </w:tc>
        <w:tc>
          <w:tcPr>
            <w:tcW w:w="1418" w:type="dxa"/>
            <w:noWrap w:val="0"/>
            <w:vAlign w:val="center"/>
          </w:tcPr>
          <w:p w14:paraId="5ACEEADD">
            <w:pPr>
              <w:pStyle w:val="55"/>
              <w:spacing w:line="460" w:lineRule="exact"/>
              <w:ind w:left="63" w:right="63"/>
              <w:rPr>
                <w:rStyle w:val="27"/>
                <w:rFonts w:ascii="宋体" w:hAnsi="宋体"/>
                <w:color w:val="000000"/>
                <w:sz w:val="24"/>
              </w:rPr>
            </w:pPr>
          </w:p>
        </w:tc>
        <w:tc>
          <w:tcPr>
            <w:tcW w:w="1134" w:type="dxa"/>
            <w:noWrap w:val="0"/>
            <w:vAlign w:val="center"/>
          </w:tcPr>
          <w:p w14:paraId="6AED1E7C">
            <w:pPr>
              <w:pStyle w:val="55"/>
              <w:spacing w:line="460" w:lineRule="exact"/>
              <w:ind w:left="63" w:right="63"/>
              <w:rPr>
                <w:rStyle w:val="27"/>
                <w:rFonts w:ascii="宋体" w:hAnsi="宋体"/>
                <w:color w:val="000000"/>
                <w:sz w:val="24"/>
              </w:rPr>
            </w:pPr>
          </w:p>
        </w:tc>
        <w:tc>
          <w:tcPr>
            <w:tcW w:w="1134" w:type="dxa"/>
            <w:noWrap w:val="0"/>
            <w:vAlign w:val="center"/>
          </w:tcPr>
          <w:p w14:paraId="6A33244F">
            <w:pPr>
              <w:pStyle w:val="55"/>
              <w:spacing w:line="460" w:lineRule="exact"/>
              <w:ind w:left="63" w:right="63"/>
              <w:rPr>
                <w:rStyle w:val="27"/>
                <w:rFonts w:ascii="宋体" w:hAnsi="宋体"/>
                <w:color w:val="000000"/>
                <w:sz w:val="24"/>
              </w:rPr>
            </w:pPr>
          </w:p>
        </w:tc>
        <w:tc>
          <w:tcPr>
            <w:tcW w:w="4252" w:type="dxa"/>
            <w:noWrap w:val="0"/>
            <w:vAlign w:val="center"/>
          </w:tcPr>
          <w:p w14:paraId="7D000383">
            <w:pPr>
              <w:pStyle w:val="55"/>
              <w:spacing w:line="460" w:lineRule="exact"/>
              <w:ind w:left="63" w:right="63"/>
              <w:rPr>
                <w:rStyle w:val="27"/>
                <w:rFonts w:ascii="宋体" w:hAnsi="宋体"/>
                <w:color w:val="000000"/>
                <w:sz w:val="24"/>
              </w:rPr>
            </w:pPr>
          </w:p>
        </w:tc>
      </w:tr>
      <w:tr w14:paraId="703AE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CE742FC">
            <w:pPr>
              <w:pStyle w:val="55"/>
              <w:spacing w:line="460" w:lineRule="exact"/>
              <w:ind w:left="63" w:right="63"/>
              <w:jc w:val="center"/>
              <w:rPr>
                <w:rStyle w:val="27"/>
                <w:rFonts w:ascii="宋体" w:hAnsi="宋体"/>
                <w:color w:val="000000"/>
                <w:sz w:val="24"/>
              </w:rPr>
            </w:pPr>
            <w:r>
              <w:rPr>
                <w:rStyle w:val="27"/>
                <w:rFonts w:ascii="宋体" w:hAnsi="宋体"/>
                <w:color w:val="000000"/>
                <w:sz w:val="24"/>
              </w:rPr>
              <w:t>技术负责人</w:t>
            </w:r>
          </w:p>
        </w:tc>
        <w:tc>
          <w:tcPr>
            <w:tcW w:w="1418" w:type="dxa"/>
            <w:noWrap w:val="0"/>
            <w:vAlign w:val="center"/>
          </w:tcPr>
          <w:p w14:paraId="4BDDB5B4">
            <w:pPr>
              <w:pStyle w:val="55"/>
              <w:spacing w:line="460" w:lineRule="exact"/>
              <w:ind w:left="63" w:right="63"/>
              <w:rPr>
                <w:rStyle w:val="27"/>
                <w:rFonts w:ascii="宋体" w:hAnsi="宋体"/>
                <w:color w:val="000000"/>
                <w:sz w:val="24"/>
              </w:rPr>
            </w:pPr>
          </w:p>
        </w:tc>
        <w:tc>
          <w:tcPr>
            <w:tcW w:w="1134" w:type="dxa"/>
            <w:noWrap w:val="0"/>
            <w:vAlign w:val="center"/>
          </w:tcPr>
          <w:p w14:paraId="2B1CD502">
            <w:pPr>
              <w:pStyle w:val="55"/>
              <w:spacing w:line="460" w:lineRule="exact"/>
              <w:ind w:left="63" w:right="63"/>
              <w:rPr>
                <w:rStyle w:val="27"/>
                <w:rFonts w:ascii="宋体" w:hAnsi="宋体"/>
                <w:color w:val="000000"/>
                <w:sz w:val="24"/>
              </w:rPr>
            </w:pPr>
          </w:p>
        </w:tc>
        <w:tc>
          <w:tcPr>
            <w:tcW w:w="1134" w:type="dxa"/>
            <w:noWrap w:val="0"/>
            <w:vAlign w:val="center"/>
          </w:tcPr>
          <w:p w14:paraId="4C07E0B6">
            <w:pPr>
              <w:pStyle w:val="55"/>
              <w:spacing w:line="460" w:lineRule="exact"/>
              <w:ind w:left="63" w:right="63"/>
              <w:rPr>
                <w:rStyle w:val="27"/>
                <w:rFonts w:ascii="宋体" w:hAnsi="宋体"/>
                <w:color w:val="000000"/>
                <w:sz w:val="24"/>
              </w:rPr>
            </w:pPr>
          </w:p>
        </w:tc>
        <w:tc>
          <w:tcPr>
            <w:tcW w:w="4252" w:type="dxa"/>
            <w:noWrap w:val="0"/>
            <w:vAlign w:val="center"/>
          </w:tcPr>
          <w:p w14:paraId="194C0B23">
            <w:pPr>
              <w:pStyle w:val="55"/>
              <w:spacing w:line="460" w:lineRule="exact"/>
              <w:ind w:left="63" w:right="63"/>
              <w:rPr>
                <w:rStyle w:val="27"/>
                <w:rFonts w:ascii="宋体" w:hAnsi="宋体"/>
                <w:color w:val="000000"/>
                <w:sz w:val="24"/>
              </w:rPr>
            </w:pPr>
          </w:p>
        </w:tc>
      </w:tr>
      <w:tr w14:paraId="231995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ADDC406">
            <w:pPr>
              <w:pStyle w:val="55"/>
              <w:spacing w:line="460" w:lineRule="exact"/>
              <w:ind w:left="63" w:right="63"/>
              <w:jc w:val="center"/>
              <w:rPr>
                <w:rStyle w:val="27"/>
                <w:rFonts w:ascii="宋体" w:hAnsi="宋体"/>
                <w:color w:val="000000"/>
                <w:sz w:val="24"/>
              </w:rPr>
            </w:pPr>
            <w:r>
              <w:rPr>
                <w:rStyle w:val="27"/>
                <w:rFonts w:ascii="宋体" w:hAnsi="宋体"/>
                <w:color w:val="000000"/>
                <w:sz w:val="24"/>
              </w:rPr>
              <w:t>造价管理</w:t>
            </w:r>
          </w:p>
        </w:tc>
        <w:tc>
          <w:tcPr>
            <w:tcW w:w="1418" w:type="dxa"/>
            <w:noWrap w:val="0"/>
            <w:vAlign w:val="center"/>
          </w:tcPr>
          <w:p w14:paraId="25511879">
            <w:pPr>
              <w:pStyle w:val="55"/>
              <w:spacing w:line="460" w:lineRule="exact"/>
              <w:ind w:left="63" w:right="63"/>
              <w:rPr>
                <w:rStyle w:val="27"/>
                <w:rFonts w:ascii="宋体" w:hAnsi="宋体"/>
                <w:color w:val="000000"/>
                <w:sz w:val="24"/>
              </w:rPr>
            </w:pPr>
          </w:p>
        </w:tc>
        <w:tc>
          <w:tcPr>
            <w:tcW w:w="1134" w:type="dxa"/>
            <w:noWrap w:val="0"/>
            <w:vAlign w:val="center"/>
          </w:tcPr>
          <w:p w14:paraId="07F4380A">
            <w:pPr>
              <w:pStyle w:val="55"/>
              <w:spacing w:line="460" w:lineRule="exact"/>
              <w:ind w:left="63" w:right="63"/>
              <w:rPr>
                <w:rStyle w:val="27"/>
                <w:rFonts w:ascii="宋体" w:hAnsi="宋体"/>
                <w:color w:val="000000"/>
                <w:sz w:val="24"/>
              </w:rPr>
            </w:pPr>
          </w:p>
        </w:tc>
        <w:tc>
          <w:tcPr>
            <w:tcW w:w="1134" w:type="dxa"/>
            <w:noWrap w:val="0"/>
            <w:vAlign w:val="center"/>
          </w:tcPr>
          <w:p w14:paraId="7E1359C6">
            <w:pPr>
              <w:pStyle w:val="55"/>
              <w:spacing w:line="460" w:lineRule="exact"/>
              <w:ind w:left="63" w:right="63"/>
              <w:rPr>
                <w:rStyle w:val="27"/>
                <w:rFonts w:ascii="宋体" w:hAnsi="宋体"/>
                <w:color w:val="000000"/>
                <w:sz w:val="24"/>
              </w:rPr>
            </w:pPr>
          </w:p>
        </w:tc>
        <w:tc>
          <w:tcPr>
            <w:tcW w:w="4252" w:type="dxa"/>
            <w:noWrap w:val="0"/>
            <w:vAlign w:val="center"/>
          </w:tcPr>
          <w:p w14:paraId="3711E125">
            <w:pPr>
              <w:pStyle w:val="55"/>
              <w:spacing w:line="460" w:lineRule="exact"/>
              <w:ind w:left="63" w:right="63"/>
              <w:rPr>
                <w:rStyle w:val="27"/>
                <w:rFonts w:ascii="宋体" w:hAnsi="宋体"/>
                <w:color w:val="000000"/>
                <w:sz w:val="24"/>
              </w:rPr>
            </w:pPr>
          </w:p>
        </w:tc>
      </w:tr>
      <w:tr w14:paraId="019B2E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E30F43A">
            <w:pPr>
              <w:pStyle w:val="55"/>
              <w:spacing w:line="460" w:lineRule="exact"/>
              <w:ind w:left="63" w:right="63"/>
              <w:jc w:val="center"/>
              <w:rPr>
                <w:rStyle w:val="27"/>
                <w:rFonts w:ascii="宋体" w:hAnsi="宋体"/>
                <w:color w:val="000000"/>
                <w:sz w:val="24"/>
              </w:rPr>
            </w:pPr>
            <w:r>
              <w:rPr>
                <w:rStyle w:val="27"/>
                <w:rFonts w:ascii="宋体" w:hAnsi="宋体"/>
                <w:color w:val="000000"/>
                <w:sz w:val="24"/>
              </w:rPr>
              <w:t>质量管理</w:t>
            </w:r>
          </w:p>
        </w:tc>
        <w:tc>
          <w:tcPr>
            <w:tcW w:w="1418" w:type="dxa"/>
            <w:noWrap w:val="0"/>
            <w:vAlign w:val="center"/>
          </w:tcPr>
          <w:p w14:paraId="2259774B">
            <w:pPr>
              <w:pStyle w:val="55"/>
              <w:spacing w:line="460" w:lineRule="exact"/>
              <w:ind w:left="63" w:right="63"/>
              <w:rPr>
                <w:rStyle w:val="27"/>
                <w:rFonts w:ascii="宋体" w:hAnsi="宋体"/>
                <w:color w:val="000000"/>
                <w:sz w:val="24"/>
              </w:rPr>
            </w:pPr>
          </w:p>
        </w:tc>
        <w:tc>
          <w:tcPr>
            <w:tcW w:w="1134" w:type="dxa"/>
            <w:noWrap w:val="0"/>
            <w:vAlign w:val="center"/>
          </w:tcPr>
          <w:p w14:paraId="0DEA4961">
            <w:pPr>
              <w:pStyle w:val="55"/>
              <w:spacing w:line="460" w:lineRule="exact"/>
              <w:ind w:left="63" w:right="63"/>
              <w:rPr>
                <w:rStyle w:val="27"/>
                <w:rFonts w:ascii="宋体" w:hAnsi="宋体"/>
                <w:color w:val="000000"/>
                <w:sz w:val="24"/>
              </w:rPr>
            </w:pPr>
          </w:p>
        </w:tc>
        <w:tc>
          <w:tcPr>
            <w:tcW w:w="1134" w:type="dxa"/>
            <w:noWrap w:val="0"/>
            <w:vAlign w:val="center"/>
          </w:tcPr>
          <w:p w14:paraId="7F793BBF">
            <w:pPr>
              <w:pStyle w:val="55"/>
              <w:spacing w:line="460" w:lineRule="exact"/>
              <w:ind w:left="63" w:right="63"/>
              <w:rPr>
                <w:rStyle w:val="27"/>
                <w:rFonts w:ascii="宋体" w:hAnsi="宋体"/>
                <w:color w:val="000000"/>
                <w:sz w:val="24"/>
              </w:rPr>
            </w:pPr>
          </w:p>
        </w:tc>
        <w:tc>
          <w:tcPr>
            <w:tcW w:w="4252" w:type="dxa"/>
            <w:noWrap w:val="0"/>
            <w:vAlign w:val="center"/>
          </w:tcPr>
          <w:p w14:paraId="4159B933">
            <w:pPr>
              <w:pStyle w:val="55"/>
              <w:spacing w:line="460" w:lineRule="exact"/>
              <w:ind w:left="63" w:right="63"/>
              <w:rPr>
                <w:rStyle w:val="27"/>
                <w:rFonts w:ascii="宋体" w:hAnsi="宋体"/>
                <w:color w:val="000000"/>
                <w:sz w:val="24"/>
              </w:rPr>
            </w:pPr>
          </w:p>
        </w:tc>
      </w:tr>
      <w:tr w14:paraId="3E9B14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56C341E">
            <w:pPr>
              <w:pStyle w:val="55"/>
              <w:spacing w:line="460" w:lineRule="exact"/>
              <w:ind w:left="63" w:right="63"/>
              <w:jc w:val="center"/>
              <w:rPr>
                <w:rStyle w:val="27"/>
                <w:rFonts w:ascii="宋体" w:hAnsi="宋体"/>
                <w:color w:val="000000"/>
                <w:sz w:val="24"/>
              </w:rPr>
            </w:pPr>
            <w:r>
              <w:rPr>
                <w:rStyle w:val="27"/>
                <w:rFonts w:ascii="宋体" w:hAnsi="宋体"/>
                <w:color w:val="000000"/>
                <w:sz w:val="24"/>
              </w:rPr>
              <w:t>材料管理</w:t>
            </w:r>
          </w:p>
        </w:tc>
        <w:tc>
          <w:tcPr>
            <w:tcW w:w="1418" w:type="dxa"/>
            <w:noWrap w:val="0"/>
            <w:vAlign w:val="center"/>
          </w:tcPr>
          <w:p w14:paraId="47E121EC">
            <w:pPr>
              <w:pStyle w:val="55"/>
              <w:spacing w:line="460" w:lineRule="exact"/>
              <w:ind w:left="63" w:right="63"/>
              <w:rPr>
                <w:rStyle w:val="27"/>
                <w:rFonts w:ascii="宋体" w:hAnsi="宋体"/>
                <w:color w:val="000000"/>
                <w:sz w:val="24"/>
              </w:rPr>
            </w:pPr>
          </w:p>
        </w:tc>
        <w:tc>
          <w:tcPr>
            <w:tcW w:w="1134" w:type="dxa"/>
            <w:noWrap w:val="0"/>
            <w:vAlign w:val="center"/>
          </w:tcPr>
          <w:p w14:paraId="5278407A">
            <w:pPr>
              <w:pStyle w:val="55"/>
              <w:spacing w:line="460" w:lineRule="exact"/>
              <w:ind w:left="63" w:right="63"/>
              <w:rPr>
                <w:rStyle w:val="27"/>
                <w:rFonts w:ascii="宋体" w:hAnsi="宋体"/>
                <w:color w:val="000000"/>
                <w:sz w:val="24"/>
              </w:rPr>
            </w:pPr>
          </w:p>
        </w:tc>
        <w:tc>
          <w:tcPr>
            <w:tcW w:w="1134" w:type="dxa"/>
            <w:noWrap w:val="0"/>
            <w:vAlign w:val="center"/>
          </w:tcPr>
          <w:p w14:paraId="7D6899A5">
            <w:pPr>
              <w:pStyle w:val="55"/>
              <w:spacing w:line="460" w:lineRule="exact"/>
              <w:ind w:left="63" w:right="63"/>
              <w:rPr>
                <w:rStyle w:val="27"/>
                <w:rFonts w:ascii="宋体" w:hAnsi="宋体"/>
                <w:color w:val="000000"/>
                <w:sz w:val="24"/>
              </w:rPr>
            </w:pPr>
          </w:p>
        </w:tc>
        <w:tc>
          <w:tcPr>
            <w:tcW w:w="4252" w:type="dxa"/>
            <w:noWrap w:val="0"/>
            <w:vAlign w:val="center"/>
          </w:tcPr>
          <w:p w14:paraId="1B745B99">
            <w:pPr>
              <w:pStyle w:val="55"/>
              <w:spacing w:line="460" w:lineRule="exact"/>
              <w:ind w:left="63" w:right="63"/>
              <w:rPr>
                <w:rStyle w:val="27"/>
                <w:rFonts w:ascii="宋体" w:hAnsi="宋体"/>
                <w:color w:val="000000"/>
                <w:sz w:val="24"/>
              </w:rPr>
            </w:pPr>
          </w:p>
        </w:tc>
      </w:tr>
      <w:tr w14:paraId="71CD63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FC1F297">
            <w:pPr>
              <w:pStyle w:val="55"/>
              <w:spacing w:line="460" w:lineRule="exact"/>
              <w:ind w:left="63" w:right="63"/>
              <w:jc w:val="center"/>
              <w:rPr>
                <w:rStyle w:val="27"/>
                <w:rFonts w:ascii="宋体" w:hAnsi="宋体"/>
                <w:color w:val="000000"/>
                <w:sz w:val="24"/>
              </w:rPr>
            </w:pPr>
            <w:r>
              <w:rPr>
                <w:rStyle w:val="27"/>
                <w:rFonts w:ascii="宋体" w:hAnsi="宋体"/>
                <w:color w:val="000000"/>
                <w:sz w:val="24"/>
              </w:rPr>
              <w:t>计划管理</w:t>
            </w:r>
          </w:p>
        </w:tc>
        <w:tc>
          <w:tcPr>
            <w:tcW w:w="1418" w:type="dxa"/>
            <w:noWrap w:val="0"/>
            <w:vAlign w:val="center"/>
          </w:tcPr>
          <w:p w14:paraId="43C2DA77">
            <w:pPr>
              <w:pStyle w:val="55"/>
              <w:spacing w:line="460" w:lineRule="exact"/>
              <w:ind w:left="63" w:right="63"/>
              <w:rPr>
                <w:rStyle w:val="27"/>
                <w:rFonts w:ascii="宋体" w:hAnsi="宋体"/>
                <w:color w:val="000000"/>
                <w:sz w:val="24"/>
              </w:rPr>
            </w:pPr>
          </w:p>
        </w:tc>
        <w:tc>
          <w:tcPr>
            <w:tcW w:w="1134" w:type="dxa"/>
            <w:noWrap w:val="0"/>
            <w:vAlign w:val="center"/>
          </w:tcPr>
          <w:p w14:paraId="2D176E48">
            <w:pPr>
              <w:pStyle w:val="55"/>
              <w:spacing w:line="460" w:lineRule="exact"/>
              <w:ind w:left="63" w:right="63"/>
              <w:rPr>
                <w:rStyle w:val="27"/>
                <w:rFonts w:ascii="宋体" w:hAnsi="宋体"/>
                <w:color w:val="000000"/>
                <w:sz w:val="24"/>
              </w:rPr>
            </w:pPr>
          </w:p>
        </w:tc>
        <w:tc>
          <w:tcPr>
            <w:tcW w:w="1134" w:type="dxa"/>
            <w:noWrap w:val="0"/>
            <w:vAlign w:val="center"/>
          </w:tcPr>
          <w:p w14:paraId="27996C18">
            <w:pPr>
              <w:pStyle w:val="55"/>
              <w:spacing w:line="460" w:lineRule="exact"/>
              <w:ind w:left="63" w:right="63"/>
              <w:rPr>
                <w:rStyle w:val="27"/>
                <w:rFonts w:ascii="宋体" w:hAnsi="宋体"/>
                <w:color w:val="000000"/>
                <w:sz w:val="24"/>
              </w:rPr>
            </w:pPr>
          </w:p>
        </w:tc>
        <w:tc>
          <w:tcPr>
            <w:tcW w:w="4252" w:type="dxa"/>
            <w:noWrap w:val="0"/>
            <w:vAlign w:val="center"/>
          </w:tcPr>
          <w:p w14:paraId="2C1D867B">
            <w:pPr>
              <w:pStyle w:val="55"/>
              <w:spacing w:line="460" w:lineRule="exact"/>
              <w:ind w:left="63" w:right="63"/>
              <w:rPr>
                <w:rStyle w:val="27"/>
                <w:rFonts w:ascii="宋体" w:hAnsi="宋体"/>
                <w:color w:val="000000"/>
                <w:sz w:val="24"/>
              </w:rPr>
            </w:pPr>
          </w:p>
        </w:tc>
      </w:tr>
      <w:tr w14:paraId="7DF052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321B12E">
            <w:pPr>
              <w:pStyle w:val="55"/>
              <w:spacing w:line="460" w:lineRule="exact"/>
              <w:ind w:left="63" w:right="63"/>
              <w:jc w:val="center"/>
              <w:rPr>
                <w:rStyle w:val="27"/>
                <w:rFonts w:ascii="宋体" w:hAnsi="宋体"/>
                <w:color w:val="000000"/>
                <w:sz w:val="24"/>
              </w:rPr>
            </w:pPr>
            <w:r>
              <w:rPr>
                <w:rStyle w:val="27"/>
                <w:rFonts w:ascii="宋体" w:hAnsi="宋体"/>
                <w:color w:val="000000"/>
                <w:sz w:val="24"/>
              </w:rPr>
              <w:t>安全管理</w:t>
            </w:r>
          </w:p>
        </w:tc>
        <w:tc>
          <w:tcPr>
            <w:tcW w:w="1418" w:type="dxa"/>
            <w:noWrap w:val="0"/>
            <w:vAlign w:val="center"/>
          </w:tcPr>
          <w:p w14:paraId="38DA19A1">
            <w:pPr>
              <w:pStyle w:val="55"/>
              <w:spacing w:line="460" w:lineRule="exact"/>
              <w:ind w:left="63" w:right="63"/>
              <w:rPr>
                <w:rStyle w:val="27"/>
                <w:rFonts w:ascii="宋体" w:hAnsi="宋体"/>
                <w:color w:val="000000"/>
                <w:sz w:val="24"/>
              </w:rPr>
            </w:pPr>
          </w:p>
        </w:tc>
        <w:tc>
          <w:tcPr>
            <w:tcW w:w="1134" w:type="dxa"/>
            <w:noWrap w:val="0"/>
            <w:vAlign w:val="center"/>
          </w:tcPr>
          <w:p w14:paraId="2053D06A">
            <w:pPr>
              <w:pStyle w:val="55"/>
              <w:spacing w:line="460" w:lineRule="exact"/>
              <w:ind w:left="63" w:right="63"/>
              <w:rPr>
                <w:rStyle w:val="27"/>
                <w:rFonts w:ascii="宋体" w:hAnsi="宋体"/>
                <w:color w:val="000000"/>
                <w:sz w:val="24"/>
              </w:rPr>
            </w:pPr>
          </w:p>
        </w:tc>
        <w:tc>
          <w:tcPr>
            <w:tcW w:w="1134" w:type="dxa"/>
            <w:noWrap w:val="0"/>
            <w:vAlign w:val="center"/>
          </w:tcPr>
          <w:p w14:paraId="6BF11CEA">
            <w:pPr>
              <w:pStyle w:val="55"/>
              <w:spacing w:line="460" w:lineRule="exact"/>
              <w:ind w:left="63" w:right="63"/>
              <w:rPr>
                <w:rStyle w:val="27"/>
                <w:rFonts w:ascii="宋体" w:hAnsi="宋体"/>
                <w:color w:val="000000"/>
                <w:sz w:val="24"/>
              </w:rPr>
            </w:pPr>
          </w:p>
        </w:tc>
        <w:tc>
          <w:tcPr>
            <w:tcW w:w="4252" w:type="dxa"/>
            <w:noWrap w:val="0"/>
            <w:vAlign w:val="center"/>
          </w:tcPr>
          <w:p w14:paraId="5CC3BAC7">
            <w:pPr>
              <w:pStyle w:val="55"/>
              <w:spacing w:line="460" w:lineRule="exact"/>
              <w:ind w:left="63" w:right="63"/>
              <w:rPr>
                <w:rStyle w:val="27"/>
                <w:rFonts w:ascii="宋体" w:hAnsi="宋体"/>
                <w:color w:val="000000"/>
                <w:sz w:val="24"/>
              </w:rPr>
            </w:pPr>
          </w:p>
        </w:tc>
      </w:tr>
      <w:tr w14:paraId="5D3A33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40910574">
            <w:pPr>
              <w:pStyle w:val="55"/>
              <w:spacing w:line="460" w:lineRule="exact"/>
              <w:ind w:left="63" w:right="63"/>
              <w:jc w:val="center"/>
              <w:rPr>
                <w:rStyle w:val="27"/>
                <w:rFonts w:ascii="宋体" w:hAnsi="宋体"/>
                <w:color w:val="000000"/>
                <w:sz w:val="24"/>
              </w:rPr>
            </w:pPr>
            <w:r>
              <w:rPr>
                <w:rStyle w:val="27"/>
                <w:rFonts w:ascii="宋体" w:hAnsi="宋体"/>
                <w:color w:val="000000"/>
                <w:sz w:val="24"/>
              </w:rPr>
              <w:t>其他人员</w:t>
            </w:r>
          </w:p>
        </w:tc>
        <w:tc>
          <w:tcPr>
            <w:tcW w:w="1418" w:type="dxa"/>
            <w:noWrap w:val="0"/>
            <w:vAlign w:val="center"/>
          </w:tcPr>
          <w:p w14:paraId="31FC9F5D">
            <w:pPr>
              <w:pStyle w:val="55"/>
              <w:spacing w:line="460" w:lineRule="exact"/>
              <w:ind w:left="63" w:right="63"/>
              <w:rPr>
                <w:rStyle w:val="27"/>
                <w:rFonts w:ascii="宋体" w:hAnsi="宋体"/>
                <w:color w:val="000000"/>
                <w:sz w:val="24"/>
              </w:rPr>
            </w:pPr>
          </w:p>
        </w:tc>
        <w:tc>
          <w:tcPr>
            <w:tcW w:w="1134" w:type="dxa"/>
            <w:noWrap w:val="0"/>
            <w:vAlign w:val="center"/>
          </w:tcPr>
          <w:p w14:paraId="7E5A5E48">
            <w:pPr>
              <w:pStyle w:val="55"/>
              <w:spacing w:line="460" w:lineRule="exact"/>
              <w:ind w:left="63" w:right="63"/>
              <w:rPr>
                <w:rStyle w:val="27"/>
                <w:rFonts w:ascii="宋体" w:hAnsi="宋体"/>
                <w:color w:val="000000"/>
                <w:sz w:val="24"/>
              </w:rPr>
            </w:pPr>
          </w:p>
        </w:tc>
        <w:tc>
          <w:tcPr>
            <w:tcW w:w="1134" w:type="dxa"/>
            <w:noWrap w:val="0"/>
            <w:vAlign w:val="center"/>
          </w:tcPr>
          <w:p w14:paraId="593B11BB">
            <w:pPr>
              <w:pStyle w:val="55"/>
              <w:spacing w:line="460" w:lineRule="exact"/>
              <w:ind w:left="63" w:right="63"/>
              <w:rPr>
                <w:rStyle w:val="27"/>
                <w:rFonts w:ascii="宋体" w:hAnsi="宋体"/>
                <w:color w:val="000000"/>
                <w:sz w:val="24"/>
              </w:rPr>
            </w:pPr>
          </w:p>
        </w:tc>
        <w:tc>
          <w:tcPr>
            <w:tcW w:w="4252" w:type="dxa"/>
            <w:noWrap w:val="0"/>
            <w:vAlign w:val="center"/>
          </w:tcPr>
          <w:p w14:paraId="71806904">
            <w:pPr>
              <w:pStyle w:val="55"/>
              <w:spacing w:line="460" w:lineRule="exact"/>
              <w:ind w:left="63" w:right="63"/>
              <w:rPr>
                <w:rStyle w:val="27"/>
                <w:rFonts w:ascii="宋体" w:hAnsi="宋体"/>
                <w:color w:val="000000"/>
                <w:sz w:val="24"/>
              </w:rPr>
            </w:pPr>
          </w:p>
        </w:tc>
      </w:tr>
      <w:tr w14:paraId="468D32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D7B435A">
            <w:pPr>
              <w:pStyle w:val="55"/>
              <w:spacing w:line="460" w:lineRule="exact"/>
              <w:ind w:left="63" w:right="63"/>
              <w:rPr>
                <w:rStyle w:val="27"/>
                <w:rFonts w:ascii="宋体" w:hAnsi="宋体"/>
                <w:color w:val="000000"/>
                <w:sz w:val="24"/>
              </w:rPr>
            </w:pPr>
          </w:p>
        </w:tc>
        <w:tc>
          <w:tcPr>
            <w:tcW w:w="1418" w:type="dxa"/>
            <w:tcBorders>
              <w:bottom w:val="nil"/>
            </w:tcBorders>
            <w:noWrap w:val="0"/>
            <w:vAlign w:val="center"/>
          </w:tcPr>
          <w:p w14:paraId="4EB299B4">
            <w:pPr>
              <w:pStyle w:val="55"/>
              <w:spacing w:line="460" w:lineRule="exact"/>
              <w:ind w:left="63" w:right="63"/>
              <w:rPr>
                <w:rStyle w:val="27"/>
                <w:rFonts w:ascii="宋体" w:hAnsi="宋体"/>
                <w:color w:val="000000"/>
                <w:sz w:val="24"/>
              </w:rPr>
            </w:pPr>
          </w:p>
        </w:tc>
        <w:tc>
          <w:tcPr>
            <w:tcW w:w="1134" w:type="dxa"/>
            <w:tcBorders>
              <w:bottom w:val="nil"/>
            </w:tcBorders>
            <w:noWrap w:val="0"/>
            <w:vAlign w:val="center"/>
          </w:tcPr>
          <w:p w14:paraId="073CE81B">
            <w:pPr>
              <w:pStyle w:val="55"/>
              <w:spacing w:line="460" w:lineRule="exact"/>
              <w:ind w:left="63" w:right="63"/>
              <w:rPr>
                <w:rStyle w:val="27"/>
                <w:rFonts w:ascii="宋体" w:hAnsi="宋体"/>
                <w:color w:val="000000"/>
                <w:sz w:val="24"/>
              </w:rPr>
            </w:pPr>
          </w:p>
        </w:tc>
        <w:tc>
          <w:tcPr>
            <w:tcW w:w="1134" w:type="dxa"/>
            <w:tcBorders>
              <w:bottom w:val="nil"/>
            </w:tcBorders>
            <w:noWrap w:val="0"/>
            <w:vAlign w:val="center"/>
          </w:tcPr>
          <w:p w14:paraId="527F7FCC">
            <w:pPr>
              <w:pStyle w:val="55"/>
              <w:spacing w:line="460" w:lineRule="exact"/>
              <w:ind w:left="63" w:right="63"/>
              <w:rPr>
                <w:rStyle w:val="27"/>
                <w:rFonts w:ascii="宋体" w:hAnsi="宋体"/>
                <w:color w:val="000000"/>
                <w:sz w:val="24"/>
              </w:rPr>
            </w:pPr>
          </w:p>
        </w:tc>
        <w:tc>
          <w:tcPr>
            <w:tcW w:w="4252" w:type="dxa"/>
            <w:tcBorders>
              <w:bottom w:val="nil"/>
            </w:tcBorders>
            <w:noWrap w:val="0"/>
            <w:vAlign w:val="center"/>
          </w:tcPr>
          <w:p w14:paraId="4318956D">
            <w:pPr>
              <w:pStyle w:val="55"/>
              <w:spacing w:line="460" w:lineRule="exact"/>
              <w:ind w:left="63" w:right="63"/>
              <w:rPr>
                <w:rStyle w:val="27"/>
                <w:rFonts w:ascii="宋体" w:hAnsi="宋体"/>
                <w:color w:val="000000"/>
                <w:sz w:val="24"/>
              </w:rPr>
            </w:pPr>
          </w:p>
        </w:tc>
      </w:tr>
      <w:tr w14:paraId="1C47B7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00A226F6">
            <w:pPr>
              <w:pStyle w:val="55"/>
              <w:spacing w:line="460" w:lineRule="exact"/>
              <w:ind w:left="63" w:right="63"/>
              <w:rPr>
                <w:rStyle w:val="27"/>
                <w:rFonts w:ascii="宋体" w:hAnsi="宋体"/>
                <w:color w:val="000000"/>
                <w:sz w:val="24"/>
              </w:rPr>
            </w:pPr>
          </w:p>
        </w:tc>
        <w:tc>
          <w:tcPr>
            <w:tcW w:w="1418" w:type="dxa"/>
            <w:noWrap w:val="0"/>
            <w:vAlign w:val="center"/>
          </w:tcPr>
          <w:p w14:paraId="1B9BCAB3">
            <w:pPr>
              <w:pStyle w:val="55"/>
              <w:spacing w:line="460" w:lineRule="exact"/>
              <w:ind w:left="63" w:right="63"/>
              <w:rPr>
                <w:rStyle w:val="27"/>
                <w:rFonts w:ascii="宋体" w:hAnsi="宋体"/>
                <w:color w:val="000000"/>
                <w:sz w:val="24"/>
              </w:rPr>
            </w:pPr>
          </w:p>
        </w:tc>
        <w:tc>
          <w:tcPr>
            <w:tcW w:w="1134" w:type="dxa"/>
            <w:noWrap w:val="0"/>
            <w:vAlign w:val="center"/>
          </w:tcPr>
          <w:p w14:paraId="3E2EF99A">
            <w:pPr>
              <w:pStyle w:val="55"/>
              <w:spacing w:line="460" w:lineRule="exact"/>
              <w:ind w:left="63" w:right="63"/>
              <w:rPr>
                <w:rStyle w:val="27"/>
                <w:rFonts w:ascii="宋体" w:hAnsi="宋体"/>
                <w:color w:val="000000"/>
                <w:sz w:val="24"/>
              </w:rPr>
            </w:pPr>
          </w:p>
        </w:tc>
        <w:tc>
          <w:tcPr>
            <w:tcW w:w="1134" w:type="dxa"/>
            <w:noWrap w:val="0"/>
            <w:vAlign w:val="center"/>
          </w:tcPr>
          <w:p w14:paraId="51130DDE">
            <w:pPr>
              <w:pStyle w:val="55"/>
              <w:spacing w:line="460" w:lineRule="exact"/>
              <w:ind w:left="63" w:right="63"/>
              <w:rPr>
                <w:rStyle w:val="27"/>
                <w:rFonts w:ascii="宋体" w:hAnsi="宋体"/>
                <w:color w:val="000000"/>
                <w:sz w:val="24"/>
              </w:rPr>
            </w:pPr>
          </w:p>
        </w:tc>
        <w:tc>
          <w:tcPr>
            <w:tcW w:w="4252" w:type="dxa"/>
            <w:noWrap w:val="0"/>
            <w:vAlign w:val="center"/>
          </w:tcPr>
          <w:p w14:paraId="6E9621AC">
            <w:pPr>
              <w:pStyle w:val="55"/>
              <w:spacing w:line="460" w:lineRule="exact"/>
              <w:ind w:left="63" w:right="63"/>
              <w:rPr>
                <w:rStyle w:val="27"/>
                <w:rFonts w:ascii="宋体" w:hAnsi="宋体"/>
                <w:color w:val="000000"/>
                <w:sz w:val="24"/>
              </w:rPr>
            </w:pPr>
          </w:p>
        </w:tc>
      </w:tr>
      <w:tr w14:paraId="6BFC87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CC50FC1">
            <w:pPr>
              <w:pStyle w:val="55"/>
              <w:spacing w:line="460" w:lineRule="exact"/>
              <w:ind w:left="63" w:right="63"/>
              <w:rPr>
                <w:rStyle w:val="27"/>
                <w:rFonts w:ascii="宋体" w:hAnsi="宋体"/>
                <w:color w:val="000000"/>
                <w:sz w:val="24"/>
              </w:rPr>
            </w:pPr>
          </w:p>
        </w:tc>
        <w:tc>
          <w:tcPr>
            <w:tcW w:w="1418" w:type="dxa"/>
            <w:noWrap w:val="0"/>
            <w:vAlign w:val="center"/>
          </w:tcPr>
          <w:p w14:paraId="707D02C8">
            <w:pPr>
              <w:pStyle w:val="55"/>
              <w:spacing w:line="460" w:lineRule="exact"/>
              <w:ind w:left="63" w:right="63"/>
              <w:rPr>
                <w:rStyle w:val="27"/>
                <w:rFonts w:ascii="宋体" w:hAnsi="宋体"/>
                <w:color w:val="000000"/>
                <w:sz w:val="24"/>
              </w:rPr>
            </w:pPr>
          </w:p>
        </w:tc>
        <w:tc>
          <w:tcPr>
            <w:tcW w:w="1134" w:type="dxa"/>
            <w:noWrap w:val="0"/>
            <w:vAlign w:val="center"/>
          </w:tcPr>
          <w:p w14:paraId="7A86EA99">
            <w:pPr>
              <w:pStyle w:val="55"/>
              <w:spacing w:line="460" w:lineRule="exact"/>
              <w:ind w:left="63" w:right="63"/>
              <w:rPr>
                <w:rStyle w:val="27"/>
                <w:rFonts w:ascii="宋体" w:hAnsi="宋体"/>
                <w:color w:val="000000"/>
                <w:sz w:val="24"/>
              </w:rPr>
            </w:pPr>
          </w:p>
        </w:tc>
        <w:tc>
          <w:tcPr>
            <w:tcW w:w="1134" w:type="dxa"/>
            <w:noWrap w:val="0"/>
            <w:vAlign w:val="center"/>
          </w:tcPr>
          <w:p w14:paraId="1F518BAA">
            <w:pPr>
              <w:pStyle w:val="55"/>
              <w:spacing w:line="460" w:lineRule="exact"/>
              <w:ind w:left="63" w:right="63"/>
              <w:rPr>
                <w:rStyle w:val="27"/>
                <w:rFonts w:ascii="宋体" w:hAnsi="宋体"/>
                <w:color w:val="000000"/>
                <w:sz w:val="24"/>
              </w:rPr>
            </w:pPr>
          </w:p>
        </w:tc>
        <w:tc>
          <w:tcPr>
            <w:tcW w:w="4252" w:type="dxa"/>
            <w:noWrap w:val="0"/>
            <w:vAlign w:val="center"/>
          </w:tcPr>
          <w:p w14:paraId="10F467F2">
            <w:pPr>
              <w:pStyle w:val="55"/>
              <w:spacing w:line="460" w:lineRule="exact"/>
              <w:ind w:left="63" w:right="63"/>
              <w:rPr>
                <w:rStyle w:val="27"/>
                <w:rFonts w:ascii="宋体" w:hAnsi="宋体"/>
                <w:color w:val="000000"/>
                <w:sz w:val="24"/>
              </w:rPr>
            </w:pPr>
          </w:p>
        </w:tc>
      </w:tr>
      <w:tr w14:paraId="3F7391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16D1A24">
            <w:pPr>
              <w:pStyle w:val="55"/>
              <w:spacing w:line="460" w:lineRule="exact"/>
              <w:ind w:left="63" w:right="63"/>
              <w:rPr>
                <w:rStyle w:val="27"/>
                <w:rFonts w:ascii="宋体" w:hAnsi="宋体"/>
                <w:color w:val="000000"/>
                <w:sz w:val="24"/>
              </w:rPr>
            </w:pPr>
          </w:p>
        </w:tc>
        <w:tc>
          <w:tcPr>
            <w:tcW w:w="1418" w:type="dxa"/>
            <w:noWrap w:val="0"/>
            <w:vAlign w:val="center"/>
          </w:tcPr>
          <w:p w14:paraId="12E0F87E">
            <w:pPr>
              <w:pStyle w:val="55"/>
              <w:spacing w:line="460" w:lineRule="exact"/>
              <w:ind w:left="63" w:right="63"/>
              <w:rPr>
                <w:rStyle w:val="27"/>
                <w:rFonts w:ascii="宋体" w:hAnsi="宋体"/>
                <w:color w:val="000000"/>
                <w:sz w:val="24"/>
              </w:rPr>
            </w:pPr>
          </w:p>
        </w:tc>
        <w:tc>
          <w:tcPr>
            <w:tcW w:w="1134" w:type="dxa"/>
            <w:noWrap w:val="0"/>
            <w:vAlign w:val="center"/>
          </w:tcPr>
          <w:p w14:paraId="189F08D0">
            <w:pPr>
              <w:pStyle w:val="55"/>
              <w:spacing w:line="460" w:lineRule="exact"/>
              <w:ind w:left="63" w:right="63"/>
              <w:rPr>
                <w:rStyle w:val="27"/>
                <w:rFonts w:ascii="宋体" w:hAnsi="宋体"/>
                <w:color w:val="000000"/>
                <w:sz w:val="24"/>
              </w:rPr>
            </w:pPr>
          </w:p>
        </w:tc>
        <w:tc>
          <w:tcPr>
            <w:tcW w:w="1134" w:type="dxa"/>
            <w:noWrap w:val="0"/>
            <w:vAlign w:val="center"/>
          </w:tcPr>
          <w:p w14:paraId="7544A75B">
            <w:pPr>
              <w:pStyle w:val="55"/>
              <w:spacing w:line="460" w:lineRule="exact"/>
              <w:ind w:left="63" w:right="63"/>
              <w:rPr>
                <w:rStyle w:val="27"/>
                <w:rFonts w:ascii="宋体" w:hAnsi="宋体"/>
                <w:color w:val="000000"/>
                <w:sz w:val="24"/>
              </w:rPr>
            </w:pPr>
          </w:p>
        </w:tc>
        <w:tc>
          <w:tcPr>
            <w:tcW w:w="4252" w:type="dxa"/>
            <w:noWrap w:val="0"/>
            <w:vAlign w:val="center"/>
          </w:tcPr>
          <w:p w14:paraId="16B00EF2">
            <w:pPr>
              <w:pStyle w:val="55"/>
              <w:spacing w:line="460" w:lineRule="exact"/>
              <w:ind w:left="63" w:right="63"/>
              <w:rPr>
                <w:rStyle w:val="27"/>
                <w:rFonts w:ascii="宋体" w:hAnsi="宋体"/>
                <w:color w:val="000000"/>
                <w:sz w:val="24"/>
              </w:rPr>
            </w:pPr>
          </w:p>
        </w:tc>
      </w:tr>
      <w:tr w14:paraId="07028A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563E633A">
            <w:pPr>
              <w:pStyle w:val="55"/>
              <w:spacing w:line="460" w:lineRule="exact"/>
              <w:ind w:left="63" w:right="63"/>
              <w:rPr>
                <w:rStyle w:val="27"/>
                <w:rFonts w:ascii="宋体" w:hAnsi="宋体"/>
                <w:color w:val="000000"/>
                <w:sz w:val="24"/>
              </w:rPr>
            </w:pPr>
          </w:p>
        </w:tc>
        <w:tc>
          <w:tcPr>
            <w:tcW w:w="1418" w:type="dxa"/>
            <w:tcBorders>
              <w:bottom w:val="single" w:color="auto" w:sz="12" w:space="0"/>
            </w:tcBorders>
            <w:noWrap w:val="0"/>
            <w:vAlign w:val="center"/>
          </w:tcPr>
          <w:p w14:paraId="5B5F8AE3">
            <w:pPr>
              <w:pStyle w:val="55"/>
              <w:spacing w:line="460" w:lineRule="exact"/>
              <w:ind w:left="63" w:right="63"/>
              <w:rPr>
                <w:rStyle w:val="27"/>
                <w:rFonts w:ascii="宋体" w:hAnsi="宋体"/>
                <w:color w:val="000000"/>
                <w:sz w:val="24"/>
              </w:rPr>
            </w:pPr>
          </w:p>
        </w:tc>
        <w:tc>
          <w:tcPr>
            <w:tcW w:w="1134" w:type="dxa"/>
            <w:tcBorders>
              <w:bottom w:val="single" w:color="auto" w:sz="12" w:space="0"/>
            </w:tcBorders>
            <w:noWrap w:val="0"/>
            <w:vAlign w:val="center"/>
          </w:tcPr>
          <w:p w14:paraId="6761EDA4">
            <w:pPr>
              <w:pStyle w:val="55"/>
              <w:spacing w:line="460" w:lineRule="exact"/>
              <w:ind w:left="63" w:right="63"/>
              <w:rPr>
                <w:rStyle w:val="27"/>
                <w:rFonts w:ascii="宋体" w:hAnsi="宋体"/>
                <w:color w:val="000000"/>
                <w:sz w:val="24"/>
              </w:rPr>
            </w:pPr>
          </w:p>
        </w:tc>
        <w:tc>
          <w:tcPr>
            <w:tcW w:w="1134" w:type="dxa"/>
            <w:tcBorders>
              <w:bottom w:val="single" w:color="auto" w:sz="12" w:space="0"/>
            </w:tcBorders>
            <w:noWrap w:val="0"/>
            <w:vAlign w:val="center"/>
          </w:tcPr>
          <w:p w14:paraId="5BF41ED3">
            <w:pPr>
              <w:pStyle w:val="55"/>
              <w:spacing w:line="460" w:lineRule="exact"/>
              <w:ind w:left="63" w:right="63"/>
              <w:rPr>
                <w:rStyle w:val="27"/>
                <w:rFonts w:ascii="宋体" w:hAnsi="宋体"/>
                <w:color w:val="000000"/>
                <w:sz w:val="24"/>
              </w:rPr>
            </w:pPr>
          </w:p>
        </w:tc>
        <w:tc>
          <w:tcPr>
            <w:tcW w:w="4252" w:type="dxa"/>
            <w:tcBorders>
              <w:bottom w:val="single" w:color="auto" w:sz="12" w:space="0"/>
            </w:tcBorders>
            <w:noWrap w:val="0"/>
            <w:vAlign w:val="center"/>
          </w:tcPr>
          <w:p w14:paraId="3E0E1619">
            <w:pPr>
              <w:pStyle w:val="55"/>
              <w:spacing w:line="460" w:lineRule="exact"/>
              <w:ind w:left="63" w:right="63"/>
              <w:rPr>
                <w:rStyle w:val="27"/>
                <w:rFonts w:ascii="宋体" w:hAnsi="宋体"/>
                <w:color w:val="000000"/>
                <w:sz w:val="24"/>
              </w:rPr>
            </w:pPr>
          </w:p>
        </w:tc>
      </w:tr>
    </w:tbl>
    <w:p w14:paraId="216E7E62">
      <w:pPr>
        <w:pStyle w:val="55"/>
        <w:spacing w:line="460" w:lineRule="exact"/>
        <w:rPr>
          <w:rStyle w:val="27"/>
          <w:rFonts w:ascii="宋体" w:hAnsi="宋体"/>
          <w:color w:val="000000"/>
          <w:sz w:val="24"/>
        </w:rPr>
      </w:pPr>
      <w:r>
        <w:rPr>
          <w:rStyle w:val="27"/>
          <w:rFonts w:ascii="宋体" w:hAnsi="宋体"/>
          <w:color w:val="000000"/>
          <w:sz w:val="24"/>
        </w:rPr>
        <w:br w:type="page"/>
      </w:r>
      <w:r>
        <w:rPr>
          <w:rStyle w:val="27"/>
          <w:rFonts w:ascii="宋体" w:hAnsi="宋体"/>
          <w:color w:val="000000"/>
          <w:sz w:val="24"/>
        </w:rPr>
        <w:t>附件7：</w:t>
      </w:r>
    </w:p>
    <w:p w14:paraId="47769F5A">
      <w:pPr>
        <w:pStyle w:val="55"/>
        <w:spacing w:line="460" w:lineRule="exact"/>
        <w:jc w:val="center"/>
        <w:rPr>
          <w:rStyle w:val="27"/>
          <w:rFonts w:ascii="宋体" w:hAnsi="宋体"/>
          <w:color w:val="000000"/>
          <w:sz w:val="24"/>
        </w:rPr>
      </w:pPr>
      <w:r>
        <w:rPr>
          <w:rStyle w:val="27"/>
          <w:rFonts w:ascii="宋体" w:hAnsi="宋体"/>
          <w:color w:val="000000"/>
          <w:sz w:val="24"/>
        </w:rPr>
        <w:t>分包人主要施工管理人员表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4"/>
        <w:gridCol w:w="1420"/>
        <w:gridCol w:w="1136"/>
        <w:gridCol w:w="1136"/>
        <w:gridCol w:w="4260"/>
      </w:tblGrid>
      <w:tr w14:paraId="7EB0BC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1874" w:type="dxa"/>
            <w:tcBorders>
              <w:top w:val="single" w:color="auto" w:sz="12" w:space="0"/>
              <w:bottom w:val="double" w:color="auto" w:sz="6" w:space="0"/>
            </w:tcBorders>
            <w:noWrap w:val="0"/>
            <w:vAlign w:val="center"/>
          </w:tcPr>
          <w:p w14:paraId="56BB103E">
            <w:pPr>
              <w:pStyle w:val="55"/>
              <w:spacing w:line="460" w:lineRule="exact"/>
              <w:ind w:left="63" w:right="63"/>
              <w:rPr>
                <w:rStyle w:val="27"/>
                <w:rFonts w:ascii="宋体" w:hAnsi="宋体"/>
                <w:color w:val="000000"/>
                <w:sz w:val="24"/>
              </w:rPr>
            </w:pPr>
            <w:r>
              <w:rPr>
                <w:rStyle w:val="27"/>
                <w:rFonts w:ascii="宋体" w:hAnsi="宋体"/>
                <w:color w:val="000000"/>
                <w:sz w:val="24"/>
              </w:rPr>
              <w:t>名    称</w:t>
            </w:r>
          </w:p>
        </w:tc>
        <w:tc>
          <w:tcPr>
            <w:tcW w:w="1420" w:type="dxa"/>
            <w:tcBorders>
              <w:top w:val="single" w:color="auto" w:sz="12" w:space="0"/>
              <w:bottom w:val="double" w:color="auto" w:sz="6" w:space="0"/>
            </w:tcBorders>
            <w:noWrap w:val="0"/>
            <w:vAlign w:val="center"/>
          </w:tcPr>
          <w:p w14:paraId="454CF2DA">
            <w:pPr>
              <w:pStyle w:val="55"/>
              <w:spacing w:line="460" w:lineRule="exact"/>
              <w:ind w:left="63" w:right="63"/>
              <w:rPr>
                <w:rStyle w:val="27"/>
                <w:rFonts w:ascii="宋体" w:hAnsi="宋体"/>
                <w:color w:val="000000"/>
                <w:sz w:val="24"/>
              </w:rPr>
            </w:pPr>
            <w:r>
              <w:rPr>
                <w:rStyle w:val="27"/>
                <w:rFonts w:ascii="宋体" w:hAnsi="宋体"/>
                <w:color w:val="000000"/>
                <w:sz w:val="24"/>
              </w:rPr>
              <w:t>姓名</w:t>
            </w:r>
          </w:p>
        </w:tc>
        <w:tc>
          <w:tcPr>
            <w:tcW w:w="1136" w:type="dxa"/>
            <w:tcBorders>
              <w:top w:val="single" w:color="auto" w:sz="12" w:space="0"/>
              <w:bottom w:val="double" w:color="auto" w:sz="6" w:space="0"/>
            </w:tcBorders>
            <w:noWrap w:val="0"/>
            <w:vAlign w:val="center"/>
          </w:tcPr>
          <w:p w14:paraId="0812F405">
            <w:pPr>
              <w:pStyle w:val="55"/>
              <w:spacing w:line="460" w:lineRule="exact"/>
              <w:ind w:left="63" w:right="63"/>
              <w:rPr>
                <w:rStyle w:val="27"/>
                <w:rFonts w:ascii="宋体" w:hAnsi="宋体"/>
                <w:color w:val="000000"/>
                <w:sz w:val="24"/>
              </w:rPr>
            </w:pPr>
            <w:r>
              <w:rPr>
                <w:rStyle w:val="27"/>
                <w:rFonts w:ascii="宋体" w:hAnsi="宋体"/>
                <w:color w:val="000000"/>
                <w:sz w:val="24"/>
              </w:rPr>
              <w:t>职务</w:t>
            </w:r>
          </w:p>
        </w:tc>
        <w:tc>
          <w:tcPr>
            <w:tcW w:w="1136" w:type="dxa"/>
            <w:tcBorders>
              <w:top w:val="single" w:color="auto" w:sz="12" w:space="0"/>
              <w:bottom w:val="double" w:color="auto" w:sz="6" w:space="0"/>
            </w:tcBorders>
            <w:noWrap w:val="0"/>
            <w:vAlign w:val="center"/>
          </w:tcPr>
          <w:p w14:paraId="4B7A3622">
            <w:pPr>
              <w:pStyle w:val="55"/>
              <w:spacing w:line="460" w:lineRule="exact"/>
              <w:ind w:left="63" w:right="63"/>
              <w:rPr>
                <w:rStyle w:val="27"/>
                <w:rFonts w:ascii="宋体" w:hAnsi="宋体"/>
                <w:color w:val="000000"/>
                <w:sz w:val="24"/>
              </w:rPr>
            </w:pPr>
            <w:r>
              <w:rPr>
                <w:rStyle w:val="27"/>
                <w:rFonts w:ascii="宋体" w:hAnsi="宋体"/>
                <w:color w:val="000000"/>
                <w:sz w:val="24"/>
              </w:rPr>
              <w:t>职称</w:t>
            </w:r>
          </w:p>
        </w:tc>
        <w:tc>
          <w:tcPr>
            <w:tcW w:w="4260" w:type="dxa"/>
            <w:tcBorders>
              <w:top w:val="single" w:color="auto" w:sz="12" w:space="0"/>
              <w:bottom w:val="double" w:color="auto" w:sz="6" w:space="0"/>
            </w:tcBorders>
            <w:noWrap w:val="0"/>
            <w:vAlign w:val="center"/>
          </w:tcPr>
          <w:p w14:paraId="4003F4FF">
            <w:pPr>
              <w:pStyle w:val="55"/>
              <w:spacing w:line="460" w:lineRule="exact"/>
              <w:ind w:left="63" w:right="63"/>
              <w:rPr>
                <w:rStyle w:val="27"/>
                <w:rFonts w:ascii="宋体" w:hAnsi="宋体"/>
                <w:color w:val="000000"/>
                <w:sz w:val="24"/>
              </w:rPr>
            </w:pPr>
            <w:r>
              <w:rPr>
                <w:rStyle w:val="27"/>
                <w:rFonts w:ascii="宋体" w:hAnsi="宋体"/>
                <w:color w:val="000000"/>
                <w:sz w:val="24"/>
              </w:rPr>
              <w:t>主要资历、经验及承担过的项目</w:t>
            </w:r>
          </w:p>
        </w:tc>
      </w:tr>
      <w:tr w14:paraId="2D927B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9826" w:type="dxa"/>
            <w:gridSpan w:val="5"/>
            <w:tcBorders>
              <w:top w:val="double" w:color="auto" w:sz="6" w:space="0"/>
              <w:bottom w:val="single" w:color="auto" w:sz="6" w:space="0"/>
            </w:tcBorders>
            <w:noWrap w:val="0"/>
            <w:vAlign w:val="center"/>
          </w:tcPr>
          <w:p w14:paraId="6619F376">
            <w:pPr>
              <w:pStyle w:val="55"/>
              <w:spacing w:line="460" w:lineRule="exact"/>
              <w:ind w:left="63" w:right="63"/>
              <w:rPr>
                <w:rStyle w:val="27"/>
                <w:rFonts w:ascii="宋体" w:hAnsi="宋体"/>
                <w:color w:val="000000"/>
                <w:sz w:val="24"/>
              </w:rPr>
            </w:pPr>
            <w:r>
              <w:rPr>
                <w:rStyle w:val="27"/>
                <w:rFonts w:ascii="宋体" w:hAnsi="宋体"/>
                <w:color w:val="000000"/>
                <w:sz w:val="24"/>
              </w:rPr>
              <w:t>一、总部人员</w:t>
            </w:r>
          </w:p>
        </w:tc>
      </w:tr>
      <w:tr w14:paraId="505EAC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1874" w:type="dxa"/>
            <w:tcBorders>
              <w:top w:val="nil"/>
              <w:bottom w:val="nil"/>
            </w:tcBorders>
            <w:noWrap w:val="0"/>
            <w:vAlign w:val="center"/>
          </w:tcPr>
          <w:p w14:paraId="2C4B8866">
            <w:pPr>
              <w:pStyle w:val="55"/>
              <w:spacing w:line="460" w:lineRule="exact"/>
              <w:ind w:left="63" w:right="63"/>
              <w:rPr>
                <w:rStyle w:val="27"/>
                <w:rFonts w:ascii="宋体" w:hAnsi="宋体"/>
                <w:color w:val="000000"/>
                <w:sz w:val="24"/>
              </w:rPr>
            </w:pPr>
            <w:r>
              <w:rPr>
                <w:rStyle w:val="27"/>
                <w:rFonts w:ascii="宋体" w:hAnsi="宋体"/>
                <w:color w:val="000000"/>
                <w:sz w:val="24"/>
              </w:rPr>
              <w:t>项目主管</w:t>
            </w:r>
          </w:p>
        </w:tc>
        <w:tc>
          <w:tcPr>
            <w:tcW w:w="1420" w:type="dxa"/>
            <w:tcBorders>
              <w:top w:val="nil"/>
            </w:tcBorders>
            <w:noWrap w:val="0"/>
            <w:vAlign w:val="center"/>
          </w:tcPr>
          <w:p w14:paraId="4F5C6260">
            <w:pPr>
              <w:pStyle w:val="55"/>
              <w:spacing w:line="460" w:lineRule="exact"/>
              <w:ind w:left="63" w:right="63"/>
              <w:rPr>
                <w:rStyle w:val="27"/>
                <w:rFonts w:ascii="宋体" w:hAnsi="宋体"/>
                <w:color w:val="000000"/>
                <w:sz w:val="24"/>
              </w:rPr>
            </w:pPr>
          </w:p>
        </w:tc>
        <w:tc>
          <w:tcPr>
            <w:tcW w:w="1136" w:type="dxa"/>
            <w:tcBorders>
              <w:top w:val="nil"/>
            </w:tcBorders>
            <w:noWrap w:val="0"/>
            <w:vAlign w:val="center"/>
          </w:tcPr>
          <w:p w14:paraId="4B55C1FF">
            <w:pPr>
              <w:pStyle w:val="55"/>
              <w:spacing w:line="460" w:lineRule="exact"/>
              <w:ind w:left="63" w:right="63"/>
              <w:rPr>
                <w:rStyle w:val="27"/>
                <w:rFonts w:ascii="宋体" w:hAnsi="宋体"/>
                <w:color w:val="000000"/>
                <w:sz w:val="24"/>
              </w:rPr>
            </w:pPr>
          </w:p>
        </w:tc>
        <w:tc>
          <w:tcPr>
            <w:tcW w:w="1136" w:type="dxa"/>
            <w:tcBorders>
              <w:top w:val="nil"/>
            </w:tcBorders>
            <w:noWrap w:val="0"/>
            <w:vAlign w:val="center"/>
          </w:tcPr>
          <w:p w14:paraId="174F7DD6">
            <w:pPr>
              <w:pStyle w:val="55"/>
              <w:spacing w:line="460" w:lineRule="exact"/>
              <w:ind w:left="63" w:right="63"/>
              <w:rPr>
                <w:rStyle w:val="27"/>
                <w:rFonts w:ascii="宋体" w:hAnsi="宋体"/>
                <w:color w:val="000000"/>
                <w:sz w:val="24"/>
              </w:rPr>
            </w:pPr>
          </w:p>
        </w:tc>
        <w:tc>
          <w:tcPr>
            <w:tcW w:w="4260" w:type="dxa"/>
            <w:tcBorders>
              <w:top w:val="nil"/>
            </w:tcBorders>
            <w:noWrap w:val="0"/>
            <w:vAlign w:val="center"/>
          </w:tcPr>
          <w:p w14:paraId="003AC1FB">
            <w:pPr>
              <w:pStyle w:val="55"/>
              <w:spacing w:line="460" w:lineRule="exact"/>
              <w:ind w:left="63" w:right="63"/>
              <w:rPr>
                <w:rStyle w:val="27"/>
                <w:rFonts w:ascii="宋体" w:hAnsi="宋体"/>
                <w:color w:val="000000"/>
                <w:sz w:val="24"/>
              </w:rPr>
            </w:pPr>
          </w:p>
        </w:tc>
      </w:tr>
      <w:tr w14:paraId="3DE19C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tcBorders>
              <w:top w:val="single" w:color="auto" w:sz="6" w:space="0"/>
              <w:bottom w:val="nil"/>
            </w:tcBorders>
            <w:noWrap w:val="0"/>
            <w:vAlign w:val="center"/>
          </w:tcPr>
          <w:p w14:paraId="3E94E055">
            <w:pPr>
              <w:pStyle w:val="55"/>
              <w:spacing w:line="460" w:lineRule="exact"/>
              <w:ind w:left="63" w:right="63"/>
              <w:rPr>
                <w:rStyle w:val="27"/>
                <w:rFonts w:ascii="宋体" w:hAnsi="宋体"/>
                <w:color w:val="000000"/>
                <w:sz w:val="24"/>
              </w:rPr>
            </w:pPr>
          </w:p>
        </w:tc>
        <w:tc>
          <w:tcPr>
            <w:tcW w:w="1420" w:type="dxa"/>
            <w:noWrap w:val="0"/>
            <w:vAlign w:val="center"/>
          </w:tcPr>
          <w:p w14:paraId="1603AC91">
            <w:pPr>
              <w:pStyle w:val="55"/>
              <w:spacing w:line="460" w:lineRule="exact"/>
              <w:ind w:left="63" w:right="63"/>
              <w:rPr>
                <w:rStyle w:val="27"/>
                <w:rFonts w:ascii="宋体" w:hAnsi="宋体"/>
                <w:color w:val="000000"/>
                <w:sz w:val="24"/>
              </w:rPr>
            </w:pPr>
          </w:p>
        </w:tc>
        <w:tc>
          <w:tcPr>
            <w:tcW w:w="1136" w:type="dxa"/>
            <w:noWrap w:val="0"/>
            <w:vAlign w:val="center"/>
          </w:tcPr>
          <w:p w14:paraId="27B62F4D">
            <w:pPr>
              <w:pStyle w:val="55"/>
              <w:spacing w:line="460" w:lineRule="exact"/>
              <w:ind w:left="63" w:right="63"/>
              <w:rPr>
                <w:rStyle w:val="27"/>
                <w:rFonts w:ascii="宋体" w:hAnsi="宋体"/>
                <w:color w:val="000000"/>
                <w:sz w:val="24"/>
              </w:rPr>
            </w:pPr>
          </w:p>
        </w:tc>
        <w:tc>
          <w:tcPr>
            <w:tcW w:w="1136" w:type="dxa"/>
            <w:noWrap w:val="0"/>
            <w:vAlign w:val="center"/>
          </w:tcPr>
          <w:p w14:paraId="4AED85EE">
            <w:pPr>
              <w:pStyle w:val="55"/>
              <w:spacing w:line="460" w:lineRule="exact"/>
              <w:ind w:left="63" w:right="63"/>
              <w:rPr>
                <w:rStyle w:val="27"/>
                <w:rFonts w:ascii="宋体" w:hAnsi="宋体"/>
                <w:color w:val="000000"/>
                <w:sz w:val="24"/>
              </w:rPr>
            </w:pPr>
          </w:p>
        </w:tc>
        <w:tc>
          <w:tcPr>
            <w:tcW w:w="4260" w:type="dxa"/>
            <w:noWrap w:val="0"/>
            <w:vAlign w:val="center"/>
          </w:tcPr>
          <w:p w14:paraId="7F3890DC">
            <w:pPr>
              <w:pStyle w:val="55"/>
              <w:spacing w:line="460" w:lineRule="exact"/>
              <w:ind w:left="63" w:right="63"/>
              <w:rPr>
                <w:rStyle w:val="27"/>
                <w:rFonts w:ascii="宋体" w:hAnsi="宋体"/>
                <w:color w:val="000000"/>
                <w:sz w:val="24"/>
              </w:rPr>
            </w:pPr>
          </w:p>
        </w:tc>
      </w:tr>
      <w:tr w14:paraId="22710A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tcBorders>
              <w:top w:val="nil"/>
              <w:bottom w:val="nil"/>
            </w:tcBorders>
            <w:noWrap w:val="0"/>
            <w:vAlign w:val="center"/>
          </w:tcPr>
          <w:p w14:paraId="438788FB">
            <w:pPr>
              <w:pStyle w:val="55"/>
              <w:spacing w:line="460" w:lineRule="exact"/>
              <w:ind w:left="63" w:right="63"/>
              <w:jc w:val="center"/>
              <w:rPr>
                <w:rStyle w:val="27"/>
                <w:rFonts w:ascii="宋体" w:hAnsi="宋体"/>
                <w:color w:val="000000"/>
                <w:sz w:val="24"/>
              </w:rPr>
            </w:pPr>
            <w:r>
              <w:rPr>
                <w:rStyle w:val="27"/>
                <w:rFonts w:ascii="宋体" w:hAnsi="宋体"/>
                <w:color w:val="000000"/>
                <w:sz w:val="24"/>
              </w:rPr>
              <w:t>其他人员</w:t>
            </w:r>
          </w:p>
        </w:tc>
        <w:tc>
          <w:tcPr>
            <w:tcW w:w="1420" w:type="dxa"/>
            <w:noWrap w:val="0"/>
            <w:vAlign w:val="center"/>
          </w:tcPr>
          <w:p w14:paraId="70155982">
            <w:pPr>
              <w:pStyle w:val="55"/>
              <w:spacing w:line="460" w:lineRule="exact"/>
              <w:ind w:left="63" w:right="63"/>
              <w:rPr>
                <w:rStyle w:val="27"/>
                <w:rFonts w:ascii="宋体" w:hAnsi="宋体"/>
                <w:color w:val="000000"/>
                <w:sz w:val="24"/>
              </w:rPr>
            </w:pPr>
          </w:p>
        </w:tc>
        <w:tc>
          <w:tcPr>
            <w:tcW w:w="1136" w:type="dxa"/>
            <w:noWrap w:val="0"/>
            <w:vAlign w:val="center"/>
          </w:tcPr>
          <w:p w14:paraId="2CBE222A">
            <w:pPr>
              <w:pStyle w:val="55"/>
              <w:spacing w:line="460" w:lineRule="exact"/>
              <w:ind w:left="63" w:right="63"/>
              <w:rPr>
                <w:rStyle w:val="27"/>
                <w:rFonts w:ascii="宋体" w:hAnsi="宋体"/>
                <w:color w:val="000000"/>
                <w:sz w:val="24"/>
              </w:rPr>
            </w:pPr>
          </w:p>
        </w:tc>
        <w:tc>
          <w:tcPr>
            <w:tcW w:w="1136" w:type="dxa"/>
            <w:noWrap w:val="0"/>
            <w:vAlign w:val="center"/>
          </w:tcPr>
          <w:p w14:paraId="467F3309">
            <w:pPr>
              <w:pStyle w:val="55"/>
              <w:spacing w:line="460" w:lineRule="exact"/>
              <w:ind w:left="63" w:right="63"/>
              <w:rPr>
                <w:rStyle w:val="27"/>
                <w:rFonts w:ascii="宋体" w:hAnsi="宋体"/>
                <w:color w:val="000000"/>
                <w:sz w:val="24"/>
              </w:rPr>
            </w:pPr>
          </w:p>
        </w:tc>
        <w:tc>
          <w:tcPr>
            <w:tcW w:w="4260" w:type="dxa"/>
            <w:noWrap w:val="0"/>
            <w:vAlign w:val="center"/>
          </w:tcPr>
          <w:p w14:paraId="38FDDE30">
            <w:pPr>
              <w:pStyle w:val="55"/>
              <w:spacing w:line="460" w:lineRule="exact"/>
              <w:ind w:left="63" w:right="63"/>
              <w:rPr>
                <w:rStyle w:val="27"/>
                <w:rFonts w:ascii="宋体" w:hAnsi="宋体"/>
                <w:color w:val="000000"/>
                <w:sz w:val="24"/>
              </w:rPr>
            </w:pPr>
          </w:p>
        </w:tc>
      </w:tr>
      <w:tr w14:paraId="72EA8B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1874" w:type="dxa"/>
            <w:tcBorders>
              <w:top w:val="nil"/>
              <w:bottom w:val="nil"/>
            </w:tcBorders>
            <w:noWrap w:val="0"/>
            <w:vAlign w:val="center"/>
          </w:tcPr>
          <w:p w14:paraId="5A4E00E7">
            <w:pPr>
              <w:pStyle w:val="55"/>
              <w:spacing w:line="460" w:lineRule="exact"/>
              <w:ind w:left="63" w:right="63"/>
              <w:rPr>
                <w:rStyle w:val="27"/>
                <w:rFonts w:ascii="宋体" w:hAnsi="宋体"/>
                <w:color w:val="000000"/>
                <w:sz w:val="24"/>
              </w:rPr>
            </w:pPr>
          </w:p>
        </w:tc>
        <w:tc>
          <w:tcPr>
            <w:tcW w:w="1420" w:type="dxa"/>
            <w:noWrap w:val="0"/>
            <w:vAlign w:val="center"/>
          </w:tcPr>
          <w:p w14:paraId="3C1EE492">
            <w:pPr>
              <w:pStyle w:val="55"/>
              <w:spacing w:line="460" w:lineRule="exact"/>
              <w:ind w:left="63" w:right="63"/>
              <w:rPr>
                <w:rStyle w:val="27"/>
                <w:rFonts w:ascii="宋体" w:hAnsi="宋体"/>
                <w:color w:val="000000"/>
                <w:sz w:val="24"/>
              </w:rPr>
            </w:pPr>
          </w:p>
        </w:tc>
        <w:tc>
          <w:tcPr>
            <w:tcW w:w="1136" w:type="dxa"/>
            <w:noWrap w:val="0"/>
            <w:vAlign w:val="center"/>
          </w:tcPr>
          <w:p w14:paraId="26660B19">
            <w:pPr>
              <w:pStyle w:val="55"/>
              <w:spacing w:line="460" w:lineRule="exact"/>
              <w:ind w:left="63" w:right="63"/>
              <w:rPr>
                <w:rStyle w:val="27"/>
                <w:rFonts w:ascii="宋体" w:hAnsi="宋体"/>
                <w:color w:val="000000"/>
                <w:sz w:val="24"/>
              </w:rPr>
            </w:pPr>
          </w:p>
        </w:tc>
        <w:tc>
          <w:tcPr>
            <w:tcW w:w="1136" w:type="dxa"/>
            <w:noWrap w:val="0"/>
            <w:vAlign w:val="center"/>
          </w:tcPr>
          <w:p w14:paraId="2189060A">
            <w:pPr>
              <w:pStyle w:val="55"/>
              <w:spacing w:line="460" w:lineRule="exact"/>
              <w:ind w:left="63" w:right="63"/>
              <w:rPr>
                <w:rStyle w:val="27"/>
                <w:rFonts w:ascii="宋体" w:hAnsi="宋体"/>
                <w:color w:val="000000"/>
                <w:sz w:val="24"/>
              </w:rPr>
            </w:pPr>
          </w:p>
        </w:tc>
        <w:tc>
          <w:tcPr>
            <w:tcW w:w="4260" w:type="dxa"/>
            <w:noWrap w:val="0"/>
            <w:vAlign w:val="center"/>
          </w:tcPr>
          <w:p w14:paraId="066BDB1B">
            <w:pPr>
              <w:pStyle w:val="55"/>
              <w:spacing w:line="460" w:lineRule="exact"/>
              <w:ind w:left="63" w:right="63"/>
              <w:rPr>
                <w:rStyle w:val="27"/>
                <w:rFonts w:ascii="宋体" w:hAnsi="宋体"/>
                <w:color w:val="000000"/>
                <w:sz w:val="24"/>
              </w:rPr>
            </w:pPr>
          </w:p>
        </w:tc>
      </w:tr>
      <w:tr w14:paraId="70BC8D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9826" w:type="dxa"/>
            <w:gridSpan w:val="5"/>
            <w:tcBorders>
              <w:top w:val="single" w:color="auto" w:sz="6" w:space="0"/>
              <w:bottom w:val="single" w:color="auto" w:sz="6" w:space="0"/>
            </w:tcBorders>
            <w:noWrap w:val="0"/>
            <w:vAlign w:val="center"/>
          </w:tcPr>
          <w:p w14:paraId="71FB71B6">
            <w:pPr>
              <w:pStyle w:val="55"/>
              <w:spacing w:line="460" w:lineRule="exact"/>
              <w:ind w:left="63" w:right="63"/>
              <w:rPr>
                <w:rStyle w:val="27"/>
                <w:rFonts w:ascii="宋体" w:hAnsi="宋体"/>
                <w:color w:val="000000"/>
                <w:sz w:val="24"/>
              </w:rPr>
            </w:pPr>
            <w:r>
              <w:rPr>
                <w:rStyle w:val="27"/>
                <w:rFonts w:ascii="宋体" w:hAnsi="宋体"/>
                <w:color w:val="000000"/>
                <w:sz w:val="24"/>
              </w:rPr>
              <w:t>二、现场人员</w:t>
            </w:r>
          </w:p>
        </w:tc>
      </w:tr>
      <w:tr w14:paraId="2FF796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1874" w:type="dxa"/>
            <w:tcBorders>
              <w:top w:val="single" w:color="auto" w:sz="6" w:space="0"/>
              <w:bottom w:val="single" w:color="auto" w:sz="6" w:space="0"/>
            </w:tcBorders>
            <w:noWrap w:val="0"/>
            <w:vAlign w:val="center"/>
          </w:tcPr>
          <w:p w14:paraId="47088248">
            <w:pPr>
              <w:pStyle w:val="55"/>
              <w:spacing w:line="460" w:lineRule="exact"/>
              <w:ind w:left="63" w:right="63"/>
              <w:jc w:val="center"/>
              <w:rPr>
                <w:rStyle w:val="27"/>
                <w:rFonts w:ascii="宋体" w:hAnsi="宋体"/>
                <w:color w:val="000000"/>
                <w:sz w:val="24"/>
              </w:rPr>
            </w:pPr>
            <w:r>
              <w:rPr>
                <w:rStyle w:val="27"/>
                <w:rFonts w:ascii="宋体" w:hAnsi="宋体"/>
                <w:color w:val="000000"/>
                <w:sz w:val="24"/>
              </w:rPr>
              <w:t>项目负责人</w:t>
            </w:r>
          </w:p>
        </w:tc>
        <w:tc>
          <w:tcPr>
            <w:tcW w:w="1420" w:type="dxa"/>
            <w:noWrap w:val="0"/>
            <w:vAlign w:val="center"/>
          </w:tcPr>
          <w:p w14:paraId="6B67E077">
            <w:pPr>
              <w:pStyle w:val="55"/>
              <w:spacing w:line="460" w:lineRule="exact"/>
              <w:ind w:left="63" w:right="63"/>
              <w:rPr>
                <w:rStyle w:val="27"/>
                <w:rFonts w:ascii="宋体" w:hAnsi="宋体"/>
                <w:color w:val="000000"/>
                <w:sz w:val="24"/>
              </w:rPr>
            </w:pPr>
          </w:p>
        </w:tc>
        <w:tc>
          <w:tcPr>
            <w:tcW w:w="1136" w:type="dxa"/>
            <w:noWrap w:val="0"/>
            <w:vAlign w:val="center"/>
          </w:tcPr>
          <w:p w14:paraId="70AA3679">
            <w:pPr>
              <w:pStyle w:val="55"/>
              <w:spacing w:line="460" w:lineRule="exact"/>
              <w:ind w:left="63" w:right="63"/>
              <w:rPr>
                <w:rStyle w:val="27"/>
                <w:rFonts w:ascii="宋体" w:hAnsi="宋体"/>
                <w:color w:val="000000"/>
                <w:sz w:val="24"/>
              </w:rPr>
            </w:pPr>
          </w:p>
        </w:tc>
        <w:tc>
          <w:tcPr>
            <w:tcW w:w="1136" w:type="dxa"/>
            <w:noWrap w:val="0"/>
            <w:vAlign w:val="center"/>
          </w:tcPr>
          <w:p w14:paraId="08BC72A4">
            <w:pPr>
              <w:pStyle w:val="55"/>
              <w:spacing w:line="460" w:lineRule="exact"/>
              <w:ind w:left="63" w:right="63"/>
              <w:rPr>
                <w:rStyle w:val="27"/>
                <w:rFonts w:ascii="宋体" w:hAnsi="宋体"/>
                <w:color w:val="000000"/>
                <w:sz w:val="24"/>
              </w:rPr>
            </w:pPr>
          </w:p>
        </w:tc>
        <w:tc>
          <w:tcPr>
            <w:tcW w:w="4260" w:type="dxa"/>
            <w:noWrap w:val="0"/>
            <w:vAlign w:val="center"/>
          </w:tcPr>
          <w:p w14:paraId="00FF9B06">
            <w:pPr>
              <w:pStyle w:val="55"/>
              <w:spacing w:line="460" w:lineRule="exact"/>
              <w:ind w:left="63" w:right="63"/>
              <w:rPr>
                <w:rStyle w:val="27"/>
                <w:rFonts w:ascii="宋体" w:hAnsi="宋体"/>
                <w:color w:val="000000"/>
                <w:sz w:val="24"/>
              </w:rPr>
            </w:pPr>
          </w:p>
        </w:tc>
      </w:tr>
      <w:tr w14:paraId="70B966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1874" w:type="dxa"/>
            <w:tcBorders>
              <w:top w:val="single" w:color="auto" w:sz="6" w:space="0"/>
              <w:bottom w:val="single" w:color="auto" w:sz="6" w:space="0"/>
            </w:tcBorders>
            <w:noWrap w:val="0"/>
            <w:vAlign w:val="center"/>
          </w:tcPr>
          <w:p w14:paraId="3BDF465B">
            <w:pPr>
              <w:pStyle w:val="55"/>
              <w:spacing w:line="460" w:lineRule="exact"/>
              <w:ind w:left="63" w:right="63"/>
              <w:jc w:val="center"/>
              <w:rPr>
                <w:rStyle w:val="27"/>
                <w:rFonts w:ascii="宋体" w:hAnsi="宋体"/>
                <w:color w:val="000000"/>
                <w:sz w:val="24"/>
              </w:rPr>
            </w:pPr>
            <w:r>
              <w:rPr>
                <w:rStyle w:val="27"/>
                <w:rFonts w:ascii="宋体" w:hAnsi="宋体"/>
                <w:color w:val="000000"/>
                <w:sz w:val="24"/>
              </w:rPr>
              <w:t>项目副经理</w:t>
            </w:r>
          </w:p>
        </w:tc>
        <w:tc>
          <w:tcPr>
            <w:tcW w:w="1420" w:type="dxa"/>
            <w:noWrap w:val="0"/>
            <w:vAlign w:val="center"/>
          </w:tcPr>
          <w:p w14:paraId="09223795">
            <w:pPr>
              <w:pStyle w:val="55"/>
              <w:spacing w:line="460" w:lineRule="exact"/>
              <w:ind w:left="63" w:right="63"/>
              <w:rPr>
                <w:rStyle w:val="27"/>
                <w:rFonts w:ascii="宋体" w:hAnsi="宋体"/>
                <w:color w:val="000000"/>
                <w:sz w:val="24"/>
              </w:rPr>
            </w:pPr>
          </w:p>
        </w:tc>
        <w:tc>
          <w:tcPr>
            <w:tcW w:w="1136" w:type="dxa"/>
            <w:noWrap w:val="0"/>
            <w:vAlign w:val="center"/>
          </w:tcPr>
          <w:p w14:paraId="2BEFBF23">
            <w:pPr>
              <w:pStyle w:val="55"/>
              <w:spacing w:line="460" w:lineRule="exact"/>
              <w:ind w:left="63" w:right="63"/>
              <w:rPr>
                <w:rStyle w:val="27"/>
                <w:rFonts w:ascii="宋体" w:hAnsi="宋体"/>
                <w:color w:val="000000"/>
                <w:sz w:val="24"/>
              </w:rPr>
            </w:pPr>
          </w:p>
        </w:tc>
        <w:tc>
          <w:tcPr>
            <w:tcW w:w="1136" w:type="dxa"/>
            <w:noWrap w:val="0"/>
            <w:vAlign w:val="center"/>
          </w:tcPr>
          <w:p w14:paraId="456E7F10">
            <w:pPr>
              <w:pStyle w:val="55"/>
              <w:spacing w:line="460" w:lineRule="exact"/>
              <w:ind w:left="63" w:right="63"/>
              <w:rPr>
                <w:rStyle w:val="27"/>
                <w:rFonts w:ascii="宋体" w:hAnsi="宋体"/>
                <w:color w:val="000000"/>
                <w:sz w:val="24"/>
              </w:rPr>
            </w:pPr>
          </w:p>
        </w:tc>
        <w:tc>
          <w:tcPr>
            <w:tcW w:w="4260" w:type="dxa"/>
            <w:noWrap w:val="0"/>
            <w:vAlign w:val="center"/>
          </w:tcPr>
          <w:p w14:paraId="0AC91577">
            <w:pPr>
              <w:pStyle w:val="55"/>
              <w:spacing w:line="460" w:lineRule="exact"/>
              <w:ind w:left="63" w:right="63"/>
              <w:rPr>
                <w:rStyle w:val="27"/>
                <w:rFonts w:ascii="宋体" w:hAnsi="宋体"/>
                <w:color w:val="000000"/>
                <w:sz w:val="24"/>
              </w:rPr>
            </w:pPr>
          </w:p>
        </w:tc>
      </w:tr>
      <w:tr w14:paraId="6AECF7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tcBorders>
              <w:top w:val="single" w:color="auto" w:sz="6" w:space="0"/>
              <w:bottom w:val="single" w:color="auto" w:sz="6" w:space="0"/>
            </w:tcBorders>
            <w:noWrap w:val="0"/>
            <w:vAlign w:val="center"/>
          </w:tcPr>
          <w:p w14:paraId="2ADE0BBE">
            <w:pPr>
              <w:pStyle w:val="55"/>
              <w:spacing w:line="460" w:lineRule="exact"/>
              <w:ind w:left="63" w:right="63"/>
              <w:jc w:val="center"/>
              <w:rPr>
                <w:rStyle w:val="27"/>
                <w:rFonts w:ascii="宋体" w:hAnsi="宋体"/>
                <w:color w:val="000000"/>
                <w:sz w:val="24"/>
              </w:rPr>
            </w:pPr>
            <w:r>
              <w:rPr>
                <w:rStyle w:val="27"/>
                <w:rFonts w:ascii="宋体" w:hAnsi="宋体"/>
                <w:color w:val="000000"/>
                <w:sz w:val="24"/>
              </w:rPr>
              <w:t>技术负责人</w:t>
            </w:r>
          </w:p>
        </w:tc>
        <w:tc>
          <w:tcPr>
            <w:tcW w:w="1420" w:type="dxa"/>
            <w:noWrap w:val="0"/>
            <w:vAlign w:val="center"/>
          </w:tcPr>
          <w:p w14:paraId="084046AC">
            <w:pPr>
              <w:pStyle w:val="55"/>
              <w:spacing w:line="460" w:lineRule="exact"/>
              <w:ind w:left="63" w:right="63"/>
              <w:rPr>
                <w:rStyle w:val="27"/>
                <w:rFonts w:ascii="宋体" w:hAnsi="宋体"/>
                <w:color w:val="000000"/>
                <w:sz w:val="24"/>
              </w:rPr>
            </w:pPr>
          </w:p>
        </w:tc>
        <w:tc>
          <w:tcPr>
            <w:tcW w:w="1136" w:type="dxa"/>
            <w:noWrap w:val="0"/>
            <w:vAlign w:val="center"/>
          </w:tcPr>
          <w:p w14:paraId="21EB7B53">
            <w:pPr>
              <w:pStyle w:val="55"/>
              <w:spacing w:line="460" w:lineRule="exact"/>
              <w:ind w:left="63" w:right="63"/>
              <w:rPr>
                <w:rStyle w:val="27"/>
                <w:rFonts w:ascii="宋体" w:hAnsi="宋体"/>
                <w:color w:val="000000"/>
                <w:sz w:val="24"/>
              </w:rPr>
            </w:pPr>
          </w:p>
        </w:tc>
        <w:tc>
          <w:tcPr>
            <w:tcW w:w="1136" w:type="dxa"/>
            <w:noWrap w:val="0"/>
            <w:vAlign w:val="center"/>
          </w:tcPr>
          <w:p w14:paraId="31721BC0">
            <w:pPr>
              <w:pStyle w:val="55"/>
              <w:spacing w:line="460" w:lineRule="exact"/>
              <w:ind w:left="63" w:right="63"/>
              <w:rPr>
                <w:rStyle w:val="27"/>
                <w:rFonts w:ascii="宋体" w:hAnsi="宋体"/>
                <w:color w:val="000000"/>
                <w:sz w:val="24"/>
              </w:rPr>
            </w:pPr>
          </w:p>
        </w:tc>
        <w:tc>
          <w:tcPr>
            <w:tcW w:w="4260" w:type="dxa"/>
            <w:noWrap w:val="0"/>
            <w:vAlign w:val="center"/>
          </w:tcPr>
          <w:p w14:paraId="38627674">
            <w:pPr>
              <w:pStyle w:val="55"/>
              <w:spacing w:line="460" w:lineRule="exact"/>
              <w:ind w:left="63" w:right="63"/>
              <w:rPr>
                <w:rStyle w:val="27"/>
                <w:rFonts w:ascii="宋体" w:hAnsi="宋体"/>
                <w:color w:val="000000"/>
                <w:sz w:val="24"/>
              </w:rPr>
            </w:pPr>
          </w:p>
        </w:tc>
      </w:tr>
      <w:tr w14:paraId="3783AD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1874" w:type="dxa"/>
            <w:tcBorders>
              <w:top w:val="single" w:color="auto" w:sz="6" w:space="0"/>
              <w:bottom w:val="single" w:color="auto" w:sz="6" w:space="0"/>
            </w:tcBorders>
            <w:noWrap w:val="0"/>
            <w:vAlign w:val="center"/>
          </w:tcPr>
          <w:p w14:paraId="13113DDB">
            <w:pPr>
              <w:pStyle w:val="55"/>
              <w:spacing w:line="460" w:lineRule="exact"/>
              <w:ind w:left="63" w:right="63"/>
              <w:jc w:val="center"/>
              <w:rPr>
                <w:rStyle w:val="27"/>
                <w:rFonts w:ascii="宋体" w:hAnsi="宋体"/>
                <w:color w:val="000000"/>
                <w:sz w:val="24"/>
              </w:rPr>
            </w:pPr>
            <w:r>
              <w:rPr>
                <w:rStyle w:val="27"/>
                <w:rFonts w:ascii="宋体" w:hAnsi="宋体"/>
                <w:color w:val="000000"/>
                <w:sz w:val="24"/>
              </w:rPr>
              <w:t>造价管理</w:t>
            </w:r>
          </w:p>
        </w:tc>
        <w:tc>
          <w:tcPr>
            <w:tcW w:w="1420" w:type="dxa"/>
            <w:noWrap w:val="0"/>
            <w:vAlign w:val="center"/>
          </w:tcPr>
          <w:p w14:paraId="4235E4CC">
            <w:pPr>
              <w:pStyle w:val="55"/>
              <w:spacing w:line="460" w:lineRule="exact"/>
              <w:ind w:left="63" w:right="63"/>
              <w:rPr>
                <w:rStyle w:val="27"/>
                <w:rFonts w:ascii="宋体" w:hAnsi="宋体"/>
                <w:color w:val="000000"/>
                <w:sz w:val="24"/>
              </w:rPr>
            </w:pPr>
          </w:p>
        </w:tc>
        <w:tc>
          <w:tcPr>
            <w:tcW w:w="1136" w:type="dxa"/>
            <w:noWrap w:val="0"/>
            <w:vAlign w:val="center"/>
          </w:tcPr>
          <w:p w14:paraId="03DB6C06">
            <w:pPr>
              <w:pStyle w:val="55"/>
              <w:spacing w:line="460" w:lineRule="exact"/>
              <w:ind w:left="63" w:right="63"/>
              <w:rPr>
                <w:rStyle w:val="27"/>
                <w:rFonts w:ascii="宋体" w:hAnsi="宋体"/>
                <w:color w:val="000000"/>
                <w:sz w:val="24"/>
              </w:rPr>
            </w:pPr>
          </w:p>
        </w:tc>
        <w:tc>
          <w:tcPr>
            <w:tcW w:w="1136" w:type="dxa"/>
            <w:noWrap w:val="0"/>
            <w:vAlign w:val="center"/>
          </w:tcPr>
          <w:p w14:paraId="3D6A5091">
            <w:pPr>
              <w:pStyle w:val="55"/>
              <w:spacing w:line="460" w:lineRule="exact"/>
              <w:ind w:left="63" w:right="63"/>
              <w:rPr>
                <w:rStyle w:val="27"/>
                <w:rFonts w:ascii="宋体" w:hAnsi="宋体"/>
                <w:color w:val="000000"/>
                <w:sz w:val="24"/>
              </w:rPr>
            </w:pPr>
          </w:p>
        </w:tc>
        <w:tc>
          <w:tcPr>
            <w:tcW w:w="4260" w:type="dxa"/>
            <w:noWrap w:val="0"/>
            <w:vAlign w:val="center"/>
          </w:tcPr>
          <w:p w14:paraId="602A44C7">
            <w:pPr>
              <w:pStyle w:val="55"/>
              <w:spacing w:line="460" w:lineRule="exact"/>
              <w:ind w:left="63" w:right="63"/>
              <w:rPr>
                <w:rStyle w:val="27"/>
                <w:rFonts w:ascii="宋体" w:hAnsi="宋体"/>
                <w:color w:val="000000"/>
                <w:sz w:val="24"/>
              </w:rPr>
            </w:pPr>
          </w:p>
        </w:tc>
      </w:tr>
      <w:tr w14:paraId="7A0053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tcBorders>
              <w:top w:val="single" w:color="auto" w:sz="6" w:space="0"/>
              <w:bottom w:val="single" w:color="auto" w:sz="6" w:space="0"/>
            </w:tcBorders>
            <w:noWrap w:val="0"/>
            <w:vAlign w:val="center"/>
          </w:tcPr>
          <w:p w14:paraId="0BE5112B">
            <w:pPr>
              <w:pStyle w:val="55"/>
              <w:spacing w:line="460" w:lineRule="exact"/>
              <w:ind w:left="63" w:right="63"/>
              <w:jc w:val="center"/>
              <w:rPr>
                <w:rStyle w:val="27"/>
                <w:rFonts w:ascii="宋体" w:hAnsi="宋体"/>
                <w:color w:val="000000"/>
                <w:sz w:val="24"/>
              </w:rPr>
            </w:pPr>
            <w:r>
              <w:rPr>
                <w:rStyle w:val="27"/>
                <w:rFonts w:ascii="宋体" w:hAnsi="宋体"/>
                <w:color w:val="000000"/>
                <w:sz w:val="24"/>
              </w:rPr>
              <w:t>质量管理</w:t>
            </w:r>
          </w:p>
        </w:tc>
        <w:tc>
          <w:tcPr>
            <w:tcW w:w="1420" w:type="dxa"/>
            <w:noWrap w:val="0"/>
            <w:vAlign w:val="center"/>
          </w:tcPr>
          <w:p w14:paraId="1F71621B">
            <w:pPr>
              <w:pStyle w:val="55"/>
              <w:spacing w:line="460" w:lineRule="exact"/>
              <w:ind w:left="63" w:right="63"/>
              <w:rPr>
                <w:rStyle w:val="27"/>
                <w:rFonts w:ascii="宋体" w:hAnsi="宋体"/>
                <w:color w:val="000000"/>
                <w:sz w:val="24"/>
              </w:rPr>
            </w:pPr>
          </w:p>
        </w:tc>
        <w:tc>
          <w:tcPr>
            <w:tcW w:w="1136" w:type="dxa"/>
            <w:noWrap w:val="0"/>
            <w:vAlign w:val="center"/>
          </w:tcPr>
          <w:p w14:paraId="018DC041">
            <w:pPr>
              <w:pStyle w:val="55"/>
              <w:spacing w:line="460" w:lineRule="exact"/>
              <w:ind w:left="63" w:right="63"/>
              <w:rPr>
                <w:rStyle w:val="27"/>
                <w:rFonts w:ascii="宋体" w:hAnsi="宋体"/>
                <w:color w:val="000000"/>
                <w:sz w:val="24"/>
              </w:rPr>
            </w:pPr>
          </w:p>
        </w:tc>
        <w:tc>
          <w:tcPr>
            <w:tcW w:w="1136" w:type="dxa"/>
            <w:noWrap w:val="0"/>
            <w:vAlign w:val="center"/>
          </w:tcPr>
          <w:p w14:paraId="30C2EBBC">
            <w:pPr>
              <w:pStyle w:val="55"/>
              <w:spacing w:line="460" w:lineRule="exact"/>
              <w:ind w:left="63" w:right="63"/>
              <w:rPr>
                <w:rStyle w:val="27"/>
                <w:rFonts w:ascii="宋体" w:hAnsi="宋体"/>
                <w:color w:val="000000"/>
                <w:sz w:val="24"/>
              </w:rPr>
            </w:pPr>
          </w:p>
        </w:tc>
        <w:tc>
          <w:tcPr>
            <w:tcW w:w="4260" w:type="dxa"/>
            <w:noWrap w:val="0"/>
            <w:vAlign w:val="center"/>
          </w:tcPr>
          <w:p w14:paraId="0C93980A">
            <w:pPr>
              <w:pStyle w:val="55"/>
              <w:spacing w:line="460" w:lineRule="exact"/>
              <w:ind w:left="63" w:right="63"/>
              <w:rPr>
                <w:rStyle w:val="27"/>
                <w:rFonts w:ascii="宋体" w:hAnsi="宋体"/>
                <w:color w:val="000000"/>
                <w:sz w:val="24"/>
              </w:rPr>
            </w:pPr>
          </w:p>
        </w:tc>
      </w:tr>
      <w:tr w14:paraId="59D5AB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tcBorders>
              <w:top w:val="single" w:color="auto" w:sz="6" w:space="0"/>
              <w:bottom w:val="single" w:color="auto" w:sz="6" w:space="0"/>
            </w:tcBorders>
            <w:noWrap w:val="0"/>
            <w:vAlign w:val="center"/>
          </w:tcPr>
          <w:p w14:paraId="03590790">
            <w:pPr>
              <w:pStyle w:val="55"/>
              <w:spacing w:line="460" w:lineRule="exact"/>
              <w:ind w:left="63" w:right="63"/>
              <w:jc w:val="center"/>
              <w:rPr>
                <w:rStyle w:val="27"/>
                <w:rFonts w:ascii="宋体" w:hAnsi="宋体"/>
                <w:color w:val="000000"/>
                <w:sz w:val="24"/>
              </w:rPr>
            </w:pPr>
            <w:r>
              <w:rPr>
                <w:rStyle w:val="27"/>
                <w:rFonts w:ascii="宋体" w:hAnsi="宋体"/>
                <w:color w:val="000000"/>
                <w:sz w:val="24"/>
              </w:rPr>
              <w:t>材料管理</w:t>
            </w:r>
          </w:p>
        </w:tc>
        <w:tc>
          <w:tcPr>
            <w:tcW w:w="1420" w:type="dxa"/>
            <w:noWrap w:val="0"/>
            <w:vAlign w:val="center"/>
          </w:tcPr>
          <w:p w14:paraId="5245AB6D">
            <w:pPr>
              <w:pStyle w:val="55"/>
              <w:spacing w:line="460" w:lineRule="exact"/>
              <w:ind w:left="63" w:right="63"/>
              <w:rPr>
                <w:rStyle w:val="27"/>
                <w:rFonts w:ascii="宋体" w:hAnsi="宋体"/>
                <w:color w:val="000000"/>
                <w:sz w:val="24"/>
              </w:rPr>
            </w:pPr>
          </w:p>
        </w:tc>
        <w:tc>
          <w:tcPr>
            <w:tcW w:w="1136" w:type="dxa"/>
            <w:noWrap w:val="0"/>
            <w:vAlign w:val="center"/>
          </w:tcPr>
          <w:p w14:paraId="2ADF98FF">
            <w:pPr>
              <w:pStyle w:val="55"/>
              <w:spacing w:line="460" w:lineRule="exact"/>
              <w:ind w:left="63" w:right="63"/>
              <w:rPr>
                <w:rStyle w:val="27"/>
                <w:rFonts w:ascii="宋体" w:hAnsi="宋体"/>
                <w:color w:val="000000"/>
                <w:sz w:val="24"/>
              </w:rPr>
            </w:pPr>
          </w:p>
        </w:tc>
        <w:tc>
          <w:tcPr>
            <w:tcW w:w="1136" w:type="dxa"/>
            <w:noWrap w:val="0"/>
            <w:vAlign w:val="center"/>
          </w:tcPr>
          <w:p w14:paraId="476AFB8C">
            <w:pPr>
              <w:pStyle w:val="55"/>
              <w:spacing w:line="460" w:lineRule="exact"/>
              <w:ind w:left="63" w:right="63"/>
              <w:rPr>
                <w:rStyle w:val="27"/>
                <w:rFonts w:ascii="宋体" w:hAnsi="宋体"/>
                <w:color w:val="000000"/>
                <w:sz w:val="24"/>
              </w:rPr>
            </w:pPr>
          </w:p>
        </w:tc>
        <w:tc>
          <w:tcPr>
            <w:tcW w:w="4260" w:type="dxa"/>
            <w:noWrap w:val="0"/>
            <w:vAlign w:val="center"/>
          </w:tcPr>
          <w:p w14:paraId="11673D6A">
            <w:pPr>
              <w:pStyle w:val="55"/>
              <w:spacing w:line="460" w:lineRule="exact"/>
              <w:ind w:left="63" w:right="63"/>
              <w:rPr>
                <w:rStyle w:val="27"/>
                <w:rFonts w:ascii="宋体" w:hAnsi="宋体"/>
                <w:color w:val="000000"/>
                <w:sz w:val="24"/>
              </w:rPr>
            </w:pPr>
          </w:p>
        </w:tc>
      </w:tr>
      <w:tr w14:paraId="344C30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1874" w:type="dxa"/>
            <w:tcBorders>
              <w:top w:val="single" w:color="auto" w:sz="6" w:space="0"/>
              <w:bottom w:val="single" w:color="auto" w:sz="6" w:space="0"/>
            </w:tcBorders>
            <w:noWrap w:val="0"/>
            <w:vAlign w:val="center"/>
          </w:tcPr>
          <w:p w14:paraId="64571F73">
            <w:pPr>
              <w:pStyle w:val="55"/>
              <w:spacing w:line="460" w:lineRule="exact"/>
              <w:ind w:left="63" w:right="63"/>
              <w:jc w:val="center"/>
              <w:rPr>
                <w:rStyle w:val="27"/>
                <w:rFonts w:ascii="宋体" w:hAnsi="宋体"/>
                <w:color w:val="000000"/>
                <w:sz w:val="24"/>
              </w:rPr>
            </w:pPr>
            <w:r>
              <w:rPr>
                <w:rStyle w:val="27"/>
                <w:rFonts w:ascii="宋体" w:hAnsi="宋体"/>
                <w:color w:val="000000"/>
                <w:sz w:val="24"/>
              </w:rPr>
              <w:t>计划管理</w:t>
            </w:r>
          </w:p>
        </w:tc>
        <w:tc>
          <w:tcPr>
            <w:tcW w:w="1420" w:type="dxa"/>
            <w:noWrap w:val="0"/>
            <w:vAlign w:val="center"/>
          </w:tcPr>
          <w:p w14:paraId="1620F3A4">
            <w:pPr>
              <w:pStyle w:val="55"/>
              <w:spacing w:line="460" w:lineRule="exact"/>
              <w:ind w:left="63" w:right="63"/>
              <w:rPr>
                <w:rStyle w:val="27"/>
                <w:rFonts w:ascii="宋体" w:hAnsi="宋体"/>
                <w:color w:val="000000"/>
                <w:sz w:val="24"/>
              </w:rPr>
            </w:pPr>
          </w:p>
        </w:tc>
        <w:tc>
          <w:tcPr>
            <w:tcW w:w="1136" w:type="dxa"/>
            <w:noWrap w:val="0"/>
            <w:vAlign w:val="center"/>
          </w:tcPr>
          <w:p w14:paraId="041126C8">
            <w:pPr>
              <w:pStyle w:val="55"/>
              <w:spacing w:line="460" w:lineRule="exact"/>
              <w:ind w:left="63" w:right="63"/>
              <w:rPr>
                <w:rStyle w:val="27"/>
                <w:rFonts w:ascii="宋体" w:hAnsi="宋体"/>
                <w:color w:val="000000"/>
                <w:sz w:val="24"/>
              </w:rPr>
            </w:pPr>
          </w:p>
        </w:tc>
        <w:tc>
          <w:tcPr>
            <w:tcW w:w="1136" w:type="dxa"/>
            <w:noWrap w:val="0"/>
            <w:vAlign w:val="center"/>
          </w:tcPr>
          <w:p w14:paraId="2F8FB0F1">
            <w:pPr>
              <w:pStyle w:val="55"/>
              <w:spacing w:line="460" w:lineRule="exact"/>
              <w:ind w:left="63" w:right="63"/>
              <w:rPr>
                <w:rStyle w:val="27"/>
                <w:rFonts w:ascii="宋体" w:hAnsi="宋体"/>
                <w:color w:val="000000"/>
                <w:sz w:val="24"/>
              </w:rPr>
            </w:pPr>
          </w:p>
        </w:tc>
        <w:tc>
          <w:tcPr>
            <w:tcW w:w="4260" w:type="dxa"/>
            <w:noWrap w:val="0"/>
            <w:vAlign w:val="center"/>
          </w:tcPr>
          <w:p w14:paraId="6AEE5745">
            <w:pPr>
              <w:pStyle w:val="55"/>
              <w:spacing w:line="460" w:lineRule="exact"/>
              <w:ind w:left="63" w:right="63"/>
              <w:rPr>
                <w:rStyle w:val="27"/>
                <w:rFonts w:ascii="宋体" w:hAnsi="宋体"/>
                <w:color w:val="000000"/>
                <w:sz w:val="24"/>
              </w:rPr>
            </w:pPr>
          </w:p>
        </w:tc>
      </w:tr>
      <w:tr w14:paraId="34DFEB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tcBorders>
              <w:top w:val="single" w:color="auto" w:sz="6" w:space="0"/>
              <w:bottom w:val="single" w:color="auto" w:sz="6" w:space="0"/>
            </w:tcBorders>
            <w:noWrap w:val="0"/>
            <w:vAlign w:val="center"/>
          </w:tcPr>
          <w:p w14:paraId="78058B63">
            <w:pPr>
              <w:pStyle w:val="55"/>
              <w:spacing w:line="460" w:lineRule="exact"/>
              <w:ind w:left="63" w:right="63"/>
              <w:jc w:val="center"/>
              <w:rPr>
                <w:rStyle w:val="27"/>
                <w:rFonts w:ascii="宋体" w:hAnsi="宋体"/>
                <w:color w:val="000000"/>
                <w:sz w:val="24"/>
              </w:rPr>
            </w:pPr>
            <w:r>
              <w:rPr>
                <w:rStyle w:val="27"/>
                <w:rFonts w:ascii="宋体" w:hAnsi="宋体"/>
                <w:color w:val="000000"/>
                <w:sz w:val="24"/>
              </w:rPr>
              <w:t>安全管理</w:t>
            </w:r>
          </w:p>
        </w:tc>
        <w:tc>
          <w:tcPr>
            <w:tcW w:w="1420" w:type="dxa"/>
            <w:noWrap w:val="0"/>
            <w:vAlign w:val="center"/>
          </w:tcPr>
          <w:p w14:paraId="2D60BEC2">
            <w:pPr>
              <w:pStyle w:val="55"/>
              <w:spacing w:line="460" w:lineRule="exact"/>
              <w:ind w:left="63" w:right="63"/>
              <w:rPr>
                <w:rStyle w:val="27"/>
                <w:rFonts w:ascii="宋体" w:hAnsi="宋体"/>
                <w:color w:val="000000"/>
                <w:sz w:val="24"/>
              </w:rPr>
            </w:pPr>
          </w:p>
        </w:tc>
        <w:tc>
          <w:tcPr>
            <w:tcW w:w="1136" w:type="dxa"/>
            <w:noWrap w:val="0"/>
            <w:vAlign w:val="center"/>
          </w:tcPr>
          <w:p w14:paraId="1516AF74">
            <w:pPr>
              <w:pStyle w:val="55"/>
              <w:spacing w:line="460" w:lineRule="exact"/>
              <w:ind w:left="63" w:right="63"/>
              <w:rPr>
                <w:rStyle w:val="27"/>
                <w:rFonts w:ascii="宋体" w:hAnsi="宋体"/>
                <w:color w:val="000000"/>
                <w:sz w:val="24"/>
              </w:rPr>
            </w:pPr>
          </w:p>
        </w:tc>
        <w:tc>
          <w:tcPr>
            <w:tcW w:w="1136" w:type="dxa"/>
            <w:noWrap w:val="0"/>
            <w:vAlign w:val="center"/>
          </w:tcPr>
          <w:p w14:paraId="3C653599">
            <w:pPr>
              <w:pStyle w:val="55"/>
              <w:spacing w:line="460" w:lineRule="exact"/>
              <w:ind w:left="63" w:right="63"/>
              <w:rPr>
                <w:rStyle w:val="27"/>
                <w:rFonts w:ascii="宋体" w:hAnsi="宋体"/>
                <w:color w:val="000000"/>
                <w:sz w:val="24"/>
              </w:rPr>
            </w:pPr>
          </w:p>
        </w:tc>
        <w:tc>
          <w:tcPr>
            <w:tcW w:w="4260" w:type="dxa"/>
            <w:noWrap w:val="0"/>
            <w:vAlign w:val="center"/>
          </w:tcPr>
          <w:p w14:paraId="56867112">
            <w:pPr>
              <w:pStyle w:val="55"/>
              <w:spacing w:line="460" w:lineRule="exact"/>
              <w:ind w:left="63" w:right="63"/>
              <w:rPr>
                <w:rStyle w:val="27"/>
                <w:rFonts w:ascii="宋体" w:hAnsi="宋体"/>
                <w:color w:val="000000"/>
                <w:sz w:val="24"/>
              </w:rPr>
            </w:pPr>
          </w:p>
        </w:tc>
      </w:tr>
      <w:tr w14:paraId="28214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vMerge w:val="restart"/>
            <w:tcBorders>
              <w:top w:val="single" w:color="auto" w:sz="6" w:space="0"/>
            </w:tcBorders>
            <w:noWrap w:val="0"/>
            <w:vAlign w:val="center"/>
          </w:tcPr>
          <w:p w14:paraId="1248DC05">
            <w:pPr>
              <w:pStyle w:val="55"/>
              <w:spacing w:line="460" w:lineRule="exact"/>
              <w:ind w:left="63" w:right="63"/>
              <w:jc w:val="center"/>
              <w:rPr>
                <w:rStyle w:val="27"/>
                <w:rFonts w:ascii="宋体" w:hAnsi="宋体"/>
                <w:color w:val="000000"/>
                <w:sz w:val="24"/>
              </w:rPr>
            </w:pPr>
            <w:r>
              <w:rPr>
                <w:rStyle w:val="27"/>
                <w:rFonts w:ascii="宋体" w:hAnsi="宋体"/>
                <w:color w:val="000000"/>
                <w:sz w:val="24"/>
              </w:rPr>
              <w:t>其他人员</w:t>
            </w:r>
          </w:p>
        </w:tc>
        <w:tc>
          <w:tcPr>
            <w:tcW w:w="1420" w:type="dxa"/>
            <w:noWrap w:val="0"/>
            <w:vAlign w:val="center"/>
          </w:tcPr>
          <w:p w14:paraId="18A342D9">
            <w:pPr>
              <w:pStyle w:val="55"/>
              <w:spacing w:line="460" w:lineRule="exact"/>
              <w:ind w:left="63" w:right="63"/>
              <w:rPr>
                <w:rStyle w:val="27"/>
                <w:rFonts w:ascii="宋体" w:hAnsi="宋体"/>
                <w:color w:val="000000"/>
                <w:sz w:val="24"/>
              </w:rPr>
            </w:pPr>
          </w:p>
        </w:tc>
        <w:tc>
          <w:tcPr>
            <w:tcW w:w="1136" w:type="dxa"/>
            <w:noWrap w:val="0"/>
            <w:vAlign w:val="center"/>
          </w:tcPr>
          <w:p w14:paraId="416A4C87">
            <w:pPr>
              <w:pStyle w:val="55"/>
              <w:spacing w:line="460" w:lineRule="exact"/>
              <w:ind w:left="63" w:right="63"/>
              <w:rPr>
                <w:rStyle w:val="27"/>
                <w:rFonts w:ascii="宋体" w:hAnsi="宋体"/>
                <w:color w:val="000000"/>
                <w:sz w:val="24"/>
              </w:rPr>
            </w:pPr>
          </w:p>
        </w:tc>
        <w:tc>
          <w:tcPr>
            <w:tcW w:w="1136" w:type="dxa"/>
            <w:noWrap w:val="0"/>
            <w:vAlign w:val="center"/>
          </w:tcPr>
          <w:p w14:paraId="5EA835C5">
            <w:pPr>
              <w:pStyle w:val="55"/>
              <w:spacing w:line="460" w:lineRule="exact"/>
              <w:ind w:left="63" w:right="63"/>
              <w:rPr>
                <w:rStyle w:val="27"/>
                <w:rFonts w:ascii="宋体" w:hAnsi="宋体"/>
                <w:color w:val="000000"/>
                <w:sz w:val="24"/>
              </w:rPr>
            </w:pPr>
          </w:p>
        </w:tc>
        <w:tc>
          <w:tcPr>
            <w:tcW w:w="4260" w:type="dxa"/>
            <w:noWrap w:val="0"/>
            <w:vAlign w:val="center"/>
          </w:tcPr>
          <w:p w14:paraId="004217F7">
            <w:pPr>
              <w:pStyle w:val="55"/>
              <w:spacing w:line="460" w:lineRule="exact"/>
              <w:ind w:left="63" w:right="63"/>
              <w:rPr>
                <w:rStyle w:val="27"/>
                <w:rFonts w:ascii="宋体" w:hAnsi="宋体"/>
                <w:color w:val="000000"/>
                <w:sz w:val="24"/>
              </w:rPr>
            </w:pPr>
          </w:p>
        </w:tc>
      </w:tr>
      <w:tr w14:paraId="053A26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vMerge w:val="continue"/>
            <w:noWrap w:val="0"/>
            <w:vAlign w:val="center"/>
          </w:tcPr>
          <w:p w14:paraId="450A220B">
            <w:pPr>
              <w:pStyle w:val="55"/>
              <w:spacing w:line="460" w:lineRule="exact"/>
              <w:ind w:left="63" w:right="63"/>
              <w:rPr>
                <w:rStyle w:val="27"/>
                <w:rFonts w:ascii="宋体" w:hAnsi="宋体"/>
                <w:color w:val="000000"/>
                <w:sz w:val="24"/>
              </w:rPr>
            </w:pPr>
          </w:p>
        </w:tc>
        <w:tc>
          <w:tcPr>
            <w:tcW w:w="1420" w:type="dxa"/>
            <w:tcBorders>
              <w:bottom w:val="nil"/>
            </w:tcBorders>
            <w:noWrap w:val="0"/>
            <w:vAlign w:val="center"/>
          </w:tcPr>
          <w:p w14:paraId="238C41D3">
            <w:pPr>
              <w:pStyle w:val="55"/>
              <w:spacing w:line="460" w:lineRule="exact"/>
              <w:ind w:left="63" w:right="63"/>
              <w:rPr>
                <w:rStyle w:val="27"/>
                <w:rFonts w:ascii="宋体" w:hAnsi="宋体"/>
                <w:color w:val="000000"/>
                <w:sz w:val="24"/>
              </w:rPr>
            </w:pPr>
          </w:p>
        </w:tc>
        <w:tc>
          <w:tcPr>
            <w:tcW w:w="1136" w:type="dxa"/>
            <w:tcBorders>
              <w:bottom w:val="nil"/>
            </w:tcBorders>
            <w:noWrap w:val="0"/>
            <w:vAlign w:val="center"/>
          </w:tcPr>
          <w:p w14:paraId="3575D105">
            <w:pPr>
              <w:pStyle w:val="55"/>
              <w:spacing w:line="460" w:lineRule="exact"/>
              <w:ind w:left="63" w:right="63"/>
              <w:rPr>
                <w:rStyle w:val="27"/>
                <w:rFonts w:ascii="宋体" w:hAnsi="宋体"/>
                <w:color w:val="000000"/>
                <w:sz w:val="24"/>
              </w:rPr>
            </w:pPr>
          </w:p>
        </w:tc>
        <w:tc>
          <w:tcPr>
            <w:tcW w:w="1136" w:type="dxa"/>
            <w:tcBorders>
              <w:bottom w:val="nil"/>
            </w:tcBorders>
            <w:noWrap w:val="0"/>
            <w:vAlign w:val="center"/>
          </w:tcPr>
          <w:p w14:paraId="57F36843">
            <w:pPr>
              <w:pStyle w:val="55"/>
              <w:spacing w:line="460" w:lineRule="exact"/>
              <w:ind w:left="63" w:right="63"/>
              <w:rPr>
                <w:rStyle w:val="27"/>
                <w:rFonts w:ascii="宋体" w:hAnsi="宋体"/>
                <w:color w:val="000000"/>
                <w:sz w:val="24"/>
              </w:rPr>
            </w:pPr>
          </w:p>
        </w:tc>
        <w:tc>
          <w:tcPr>
            <w:tcW w:w="4260" w:type="dxa"/>
            <w:tcBorders>
              <w:bottom w:val="nil"/>
            </w:tcBorders>
            <w:noWrap w:val="0"/>
            <w:vAlign w:val="center"/>
          </w:tcPr>
          <w:p w14:paraId="486D77AB">
            <w:pPr>
              <w:pStyle w:val="55"/>
              <w:spacing w:line="460" w:lineRule="exact"/>
              <w:ind w:left="63" w:right="63"/>
              <w:rPr>
                <w:rStyle w:val="27"/>
                <w:rFonts w:ascii="宋体" w:hAnsi="宋体"/>
                <w:color w:val="000000"/>
                <w:sz w:val="24"/>
              </w:rPr>
            </w:pPr>
          </w:p>
        </w:tc>
      </w:tr>
      <w:tr w14:paraId="2490CE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vMerge w:val="continue"/>
            <w:noWrap w:val="0"/>
            <w:vAlign w:val="center"/>
          </w:tcPr>
          <w:p w14:paraId="70CD320B">
            <w:pPr>
              <w:pStyle w:val="55"/>
              <w:spacing w:line="460" w:lineRule="exact"/>
              <w:ind w:left="63" w:right="63"/>
              <w:rPr>
                <w:rStyle w:val="27"/>
                <w:rFonts w:ascii="宋体" w:hAnsi="宋体"/>
                <w:color w:val="000000"/>
                <w:sz w:val="24"/>
              </w:rPr>
            </w:pPr>
          </w:p>
        </w:tc>
        <w:tc>
          <w:tcPr>
            <w:tcW w:w="1420" w:type="dxa"/>
            <w:noWrap w:val="0"/>
            <w:vAlign w:val="center"/>
          </w:tcPr>
          <w:p w14:paraId="15CEB21B">
            <w:pPr>
              <w:pStyle w:val="55"/>
              <w:spacing w:line="460" w:lineRule="exact"/>
              <w:ind w:left="63" w:right="63"/>
              <w:rPr>
                <w:rStyle w:val="27"/>
                <w:rFonts w:ascii="宋体" w:hAnsi="宋体"/>
                <w:color w:val="000000"/>
                <w:sz w:val="24"/>
              </w:rPr>
            </w:pPr>
          </w:p>
        </w:tc>
        <w:tc>
          <w:tcPr>
            <w:tcW w:w="1136" w:type="dxa"/>
            <w:noWrap w:val="0"/>
            <w:vAlign w:val="center"/>
          </w:tcPr>
          <w:p w14:paraId="04CC3247">
            <w:pPr>
              <w:pStyle w:val="55"/>
              <w:spacing w:line="460" w:lineRule="exact"/>
              <w:ind w:left="63" w:right="63"/>
              <w:rPr>
                <w:rStyle w:val="27"/>
                <w:rFonts w:ascii="宋体" w:hAnsi="宋体"/>
                <w:color w:val="000000"/>
                <w:sz w:val="24"/>
              </w:rPr>
            </w:pPr>
          </w:p>
        </w:tc>
        <w:tc>
          <w:tcPr>
            <w:tcW w:w="1136" w:type="dxa"/>
            <w:noWrap w:val="0"/>
            <w:vAlign w:val="center"/>
          </w:tcPr>
          <w:p w14:paraId="3C9C8521">
            <w:pPr>
              <w:pStyle w:val="55"/>
              <w:spacing w:line="460" w:lineRule="exact"/>
              <w:ind w:left="63" w:right="63"/>
              <w:rPr>
                <w:rStyle w:val="27"/>
                <w:rFonts w:ascii="宋体" w:hAnsi="宋体"/>
                <w:color w:val="000000"/>
                <w:sz w:val="24"/>
              </w:rPr>
            </w:pPr>
          </w:p>
        </w:tc>
        <w:tc>
          <w:tcPr>
            <w:tcW w:w="4260" w:type="dxa"/>
            <w:noWrap w:val="0"/>
            <w:vAlign w:val="center"/>
          </w:tcPr>
          <w:p w14:paraId="1F9E4BA3">
            <w:pPr>
              <w:pStyle w:val="55"/>
              <w:spacing w:line="460" w:lineRule="exact"/>
              <w:ind w:left="63" w:right="63"/>
              <w:rPr>
                <w:rStyle w:val="27"/>
                <w:rFonts w:ascii="宋体" w:hAnsi="宋体"/>
                <w:color w:val="000000"/>
                <w:sz w:val="24"/>
              </w:rPr>
            </w:pPr>
          </w:p>
        </w:tc>
      </w:tr>
      <w:tr w14:paraId="222D30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0" w:hRule="atLeast"/>
          <w:jc w:val="center"/>
        </w:trPr>
        <w:tc>
          <w:tcPr>
            <w:tcW w:w="1874" w:type="dxa"/>
            <w:vMerge w:val="continue"/>
            <w:noWrap w:val="0"/>
            <w:vAlign w:val="center"/>
          </w:tcPr>
          <w:p w14:paraId="49612CCC">
            <w:pPr>
              <w:pStyle w:val="55"/>
              <w:spacing w:line="460" w:lineRule="exact"/>
              <w:ind w:left="63" w:right="63"/>
              <w:rPr>
                <w:rStyle w:val="27"/>
                <w:rFonts w:ascii="宋体" w:hAnsi="宋体"/>
                <w:color w:val="000000"/>
                <w:sz w:val="24"/>
              </w:rPr>
            </w:pPr>
          </w:p>
        </w:tc>
        <w:tc>
          <w:tcPr>
            <w:tcW w:w="1420" w:type="dxa"/>
            <w:noWrap w:val="0"/>
            <w:vAlign w:val="center"/>
          </w:tcPr>
          <w:p w14:paraId="505D4806">
            <w:pPr>
              <w:pStyle w:val="55"/>
              <w:spacing w:line="460" w:lineRule="exact"/>
              <w:ind w:left="63" w:right="63"/>
              <w:rPr>
                <w:rStyle w:val="27"/>
                <w:rFonts w:ascii="宋体" w:hAnsi="宋体"/>
                <w:color w:val="000000"/>
                <w:sz w:val="24"/>
              </w:rPr>
            </w:pPr>
          </w:p>
        </w:tc>
        <w:tc>
          <w:tcPr>
            <w:tcW w:w="1136" w:type="dxa"/>
            <w:noWrap w:val="0"/>
            <w:vAlign w:val="center"/>
          </w:tcPr>
          <w:p w14:paraId="15D6CC82">
            <w:pPr>
              <w:pStyle w:val="55"/>
              <w:spacing w:line="460" w:lineRule="exact"/>
              <w:ind w:left="63" w:right="63"/>
              <w:rPr>
                <w:rStyle w:val="27"/>
                <w:rFonts w:ascii="宋体" w:hAnsi="宋体"/>
                <w:color w:val="000000"/>
                <w:sz w:val="24"/>
              </w:rPr>
            </w:pPr>
          </w:p>
        </w:tc>
        <w:tc>
          <w:tcPr>
            <w:tcW w:w="1136" w:type="dxa"/>
            <w:noWrap w:val="0"/>
            <w:vAlign w:val="center"/>
          </w:tcPr>
          <w:p w14:paraId="73B58F23">
            <w:pPr>
              <w:pStyle w:val="55"/>
              <w:spacing w:line="460" w:lineRule="exact"/>
              <w:ind w:left="63" w:right="63"/>
              <w:rPr>
                <w:rStyle w:val="27"/>
                <w:rFonts w:ascii="宋体" w:hAnsi="宋体"/>
                <w:color w:val="000000"/>
                <w:sz w:val="24"/>
              </w:rPr>
            </w:pPr>
          </w:p>
        </w:tc>
        <w:tc>
          <w:tcPr>
            <w:tcW w:w="4260" w:type="dxa"/>
            <w:noWrap w:val="0"/>
            <w:vAlign w:val="center"/>
          </w:tcPr>
          <w:p w14:paraId="220C0DF1">
            <w:pPr>
              <w:pStyle w:val="55"/>
              <w:spacing w:line="460" w:lineRule="exact"/>
              <w:ind w:left="63" w:right="63"/>
              <w:rPr>
                <w:rStyle w:val="27"/>
                <w:rFonts w:ascii="宋体" w:hAnsi="宋体"/>
                <w:color w:val="000000"/>
                <w:sz w:val="24"/>
              </w:rPr>
            </w:pPr>
          </w:p>
        </w:tc>
      </w:tr>
      <w:tr w14:paraId="1C5C0B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0" w:hRule="atLeast"/>
          <w:jc w:val="center"/>
        </w:trPr>
        <w:tc>
          <w:tcPr>
            <w:tcW w:w="1874" w:type="dxa"/>
            <w:vMerge w:val="continue"/>
            <w:noWrap w:val="0"/>
            <w:vAlign w:val="center"/>
          </w:tcPr>
          <w:p w14:paraId="29805B4F">
            <w:pPr>
              <w:pStyle w:val="55"/>
              <w:spacing w:line="460" w:lineRule="exact"/>
              <w:ind w:left="63" w:right="63"/>
              <w:rPr>
                <w:rStyle w:val="27"/>
                <w:rFonts w:ascii="宋体" w:hAnsi="宋体"/>
                <w:color w:val="000000"/>
                <w:sz w:val="24"/>
              </w:rPr>
            </w:pPr>
          </w:p>
        </w:tc>
        <w:tc>
          <w:tcPr>
            <w:tcW w:w="1420" w:type="dxa"/>
            <w:noWrap w:val="0"/>
            <w:vAlign w:val="center"/>
          </w:tcPr>
          <w:p w14:paraId="7C9ED91B">
            <w:pPr>
              <w:pStyle w:val="55"/>
              <w:spacing w:line="460" w:lineRule="exact"/>
              <w:ind w:left="63" w:right="63"/>
              <w:rPr>
                <w:rStyle w:val="27"/>
                <w:rFonts w:ascii="宋体" w:hAnsi="宋体"/>
                <w:color w:val="000000"/>
                <w:sz w:val="24"/>
              </w:rPr>
            </w:pPr>
          </w:p>
        </w:tc>
        <w:tc>
          <w:tcPr>
            <w:tcW w:w="1136" w:type="dxa"/>
            <w:noWrap w:val="0"/>
            <w:vAlign w:val="center"/>
          </w:tcPr>
          <w:p w14:paraId="7BAE54DA">
            <w:pPr>
              <w:pStyle w:val="55"/>
              <w:spacing w:line="460" w:lineRule="exact"/>
              <w:ind w:left="63" w:right="63"/>
              <w:rPr>
                <w:rStyle w:val="27"/>
                <w:rFonts w:ascii="宋体" w:hAnsi="宋体"/>
                <w:color w:val="000000"/>
                <w:sz w:val="24"/>
              </w:rPr>
            </w:pPr>
          </w:p>
        </w:tc>
        <w:tc>
          <w:tcPr>
            <w:tcW w:w="1136" w:type="dxa"/>
            <w:noWrap w:val="0"/>
            <w:vAlign w:val="center"/>
          </w:tcPr>
          <w:p w14:paraId="4930D6E3">
            <w:pPr>
              <w:pStyle w:val="55"/>
              <w:spacing w:line="460" w:lineRule="exact"/>
              <w:ind w:left="63" w:right="63"/>
              <w:rPr>
                <w:rStyle w:val="27"/>
                <w:rFonts w:ascii="宋体" w:hAnsi="宋体"/>
                <w:color w:val="000000"/>
                <w:sz w:val="24"/>
              </w:rPr>
            </w:pPr>
          </w:p>
        </w:tc>
        <w:tc>
          <w:tcPr>
            <w:tcW w:w="4260" w:type="dxa"/>
            <w:noWrap w:val="0"/>
            <w:vAlign w:val="center"/>
          </w:tcPr>
          <w:p w14:paraId="35E3D94B">
            <w:pPr>
              <w:pStyle w:val="55"/>
              <w:spacing w:line="460" w:lineRule="exact"/>
              <w:ind w:left="63" w:right="63"/>
              <w:rPr>
                <w:rStyle w:val="27"/>
                <w:rFonts w:ascii="宋体" w:hAnsi="宋体"/>
                <w:color w:val="000000"/>
                <w:sz w:val="24"/>
              </w:rPr>
            </w:pPr>
          </w:p>
        </w:tc>
      </w:tr>
      <w:tr w14:paraId="2AB61D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0" w:hRule="atLeast"/>
          <w:jc w:val="center"/>
        </w:trPr>
        <w:tc>
          <w:tcPr>
            <w:tcW w:w="1874" w:type="dxa"/>
            <w:vMerge w:val="continue"/>
            <w:tcBorders>
              <w:bottom w:val="single" w:color="auto" w:sz="12" w:space="0"/>
            </w:tcBorders>
            <w:noWrap w:val="0"/>
            <w:vAlign w:val="center"/>
          </w:tcPr>
          <w:p w14:paraId="402F997F">
            <w:pPr>
              <w:pStyle w:val="55"/>
              <w:spacing w:line="460" w:lineRule="exact"/>
              <w:ind w:left="63" w:right="63"/>
              <w:rPr>
                <w:rStyle w:val="27"/>
                <w:rFonts w:ascii="宋体" w:hAnsi="宋体"/>
                <w:color w:val="000000"/>
                <w:sz w:val="24"/>
              </w:rPr>
            </w:pPr>
          </w:p>
        </w:tc>
        <w:tc>
          <w:tcPr>
            <w:tcW w:w="1420" w:type="dxa"/>
            <w:tcBorders>
              <w:bottom w:val="single" w:color="auto" w:sz="12" w:space="0"/>
            </w:tcBorders>
            <w:noWrap w:val="0"/>
            <w:vAlign w:val="center"/>
          </w:tcPr>
          <w:p w14:paraId="4D1C9E9E">
            <w:pPr>
              <w:pStyle w:val="55"/>
              <w:spacing w:line="460" w:lineRule="exact"/>
              <w:ind w:left="63" w:right="63"/>
              <w:rPr>
                <w:rStyle w:val="27"/>
                <w:rFonts w:ascii="宋体" w:hAnsi="宋体"/>
                <w:color w:val="000000"/>
                <w:sz w:val="24"/>
              </w:rPr>
            </w:pPr>
          </w:p>
        </w:tc>
        <w:tc>
          <w:tcPr>
            <w:tcW w:w="1136" w:type="dxa"/>
            <w:tcBorders>
              <w:bottom w:val="single" w:color="auto" w:sz="12" w:space="0"/>
            </w:tcBorders>
            <w:noWrap w:val="0"/>
            <w:vAlign w:val="center"/>
          </w:tcPr>
          <w:p w14:paraId="52798FF3">
            <w:pPr>
              <w:pStyle w:val="55"/>
              <w:spacing w:line="460" w:lineRule="exact"/>
              <w:ind w:left="63" w:right="63"/>
              <w:rPr>
                <w:rStyle w:val="27"/>
                <w:rFonts w:ascii="宋体" w:hAnsi="宋体"/>
                <w:color w:val="000000"/>
                <w:sz w:val="24"/>
              </w:rPr>
            </w:pPr>
          </w:p>
        </w:tc>
        <w:tc>
          <w:tcPr>
            <w:tcW w:w="1136" w:type="dxa"/>
            <w:tcBorders>
              <w:bottom w:val="single" w:color="auto" w:sz="12" w:space="0"/>
            </w:tcBorders>
            <w:noWrap w:val="0"/>
            <w:vAlign w:val="center"/>
          </w:tcPr>
          <w:p w14:paraId="39C3FBCA">
            <w:pPr>
              <w:pStyle w:val="55"/>
              <w:spacing w:line="460" w:lineRule="exact"/>
              <w:ind w:left="63" w:right="63"/>
              <w:rPr>
                <w:rStyle w:val="27"/>
                <w:rFonts w:ascii="宋体" w:hAnsi="宋体"/>
                <w:color w:val="000000"/>
                <w:sz w:val="24"/>
              </w:rPr>
            </w:pPr>
          </w:p>
        </w:tc>
        <w:tc>
          <w:tcPr>
            <w:tcW w:w="4260" w:type="dxa"/>
            <w:tcBorders>
              <w:bottom w:val="single" w:color="auto" w:sz="12" w:space="0"/>
            </w:tcBorders>
            <w:noWrap w:val="0"/>
            <w:vAlign w:val="center"/>
          </w:tcPr>
          <w:p w14:paraId="3A56E325">
            <w:pPr>
              <w:pStyle w:val="55"/>
              <w:spacing w:line="460" w:lineRule="exact"/>
              <w:ind w:left="63" w:right="63"/>
              <w:rPr>
                <w:rStyle w:val="27"/>
                <w:rFonts w:ascii="宋体" w:hAnsi="宋体"/>
                <w:color w:val="000000"/>
                <w:sz w:val="24"/>
              </w:rPr>
            </w:pPr>
          </w:p>
        </w:tc>
      </w:tr>
    </w:tbl>
    <w:p w14:paraId="69694EC5">
      <w:pPr>
        <w:pStyle w:val="55"/>
        <w:spacing w:line="460" w:lineRule="exact"/>
        <w:rPr>
          <w:rStyle w:val="27"/>
          <w:rFonts w:ascii="宋体" w:hAnsi="宋体"/>
          <w:color w:val="000000"/>
          <w:sz w:val="24"/>
        </w:rPr>
      </w:pPr>
      <w:r>
        <w:rPr>
          <w:rStyle w:val="27"/>
          <w:rFonts w:ascii="宋体" w:hAnsi="宋体"/>
          <w:color w:val="000000"/>
          <w:sz w:val="24"/>
        </w:rPr>
        <w:br w:type="page"/>
      </w:r>
      <w:r>
        <w:rPr>
          <w:rStyle w:val="27"/>
          <w:rFonts w:ascii="宋体" w:hAnsi="宋体"/>
          <w:color w:val="000000"/>
          <w:sz w:val="24"/>
        </w:rPr>
        <w:t>附件8：</w:t>
      </w:r>
    </w:p>
    <w:p w14:paraId="5F9A58BD">
      <w:pPr>
        <w:pStyle w:val="55"/>
        <w:spacing w:line="500" w:lineRule="exact"/>
        <w:jc w:val="center"/>
        <w:rPr>
          <w:rStyle w:val="27"/>
          <w:rFonts w:ascii="宋体" w:hAnsi="宋体"/>
          <w:color w:val="000000"/>
          <w:sz w:val="24"/>
        </w:rPr>
      </w:pPr>
      <w:r>
        <w:rPr>
          <w:rStyle w:val="27"/>
          <w:rFonts w:ascii="宋体" w:hAnsi="宋体"/>
          <w:color w:val="000000"/>
          <w:sz w:val="24"/>
        </w:rPr>
        <w:t>履约担保</w:t>
      </w:r>
    </w:p>
    <w:p w14:paraId="54ECBACC">
      <w:pPr>
        <w:pStyle w:val="55"/>
        <w:spacing w:line="500" w:lineRule="exact"/>
        <w:rPr>
          <w:rStyle w:val="27"/>
          <w:rFonts w:ascii="宋体" w:hAnsi="宋体"/>
          <w:color w:val="000000"/>
          <w:sz w:val="24"/>
        </w:rPr>
      </w:pPr>
      <w:r>
        <w:rPr>
          <w:rStyle w:val="27"/>
          <w:rFonts w:ascii="宋体" w:hAnsi="宋体"/>
          <w:color w:val="000000"/>
          <w:sz w:val="24"/>
          <w:u w:val="single"/>
        </w:rPr>
        <w:t xml:space="preserve">             </w:t>
      </w:r>
      <w:r>
        <w:rPr>
          <w:rStyle w:val="27"/>
          <w:rFonts w:ascii="宋体" w:hAnsi="宋体"/>
          <w:color w:val="000000"/>
          <w:sz w:val="24"/>
          <w:u w:val="single"/>
        </w:rPr>
        <w:tab/>
      </w:r>
      <w:r>
        <w:rPr>
          <w:rStyle w:val="27"/>
          <w:rFonts w:ascii="宋体" w:hAnsi="宋体"/>
          <w:color w:val="000000"/>
          <w:sz w:val="24"/>
        </w:rPr>
        <w:t>（发包人名称）：</w:t>
      </w:r>
    </w:p>
    <w:p w14:paraId="73DDE8A3">
      <w:pPr>
        <w:pStyle w:val="55"/>
        <w:spacing w:line="500" w:lineRule="exact"/>
        <w:rPr>
          <w:rStyle w:val="27"/>
          <w:rFonts w:ascii="宋体" w:hAnsi="宋体"/>
          <w:color w:val="000000"/>
          <w:sz w:val="24"/>
        </w:rPr>
      </w:pPr>
    </w:p>
    <w:p w14:paraId="0BA089F8">
      <w:pPr>
        <w:pStyle w:val="55"/>
        <w:spacing w:line="500" w:lineRule="exact"/>
        <w:ind w:firstLine="480" w:firstLineChars="200"/>
        <w:rPr>
          <w:rStyle w:val="27"/>
          <w:rFonts w:ascii="宋体" w:hAnsi="宋体"/>
          <w:color w:val="000000"/>
          <w:sz w:val="24"/>
        </w:rPr>
      </w:pPr>
      <w:r>
        <w:rPr>
          <w:rStyle w:val="27"/>
          <w:rFonts w:ascii="宋体" w:hAnsi="宋体"/>
          <w:color w:val="000000"/>
          <w:sz w:val="24"/>
        </w:rPr>
        <w:t>鉴于</w:t>
      </w:r>
      <w:r>
        <w:rPr>
          <w:rStyle w:val="27"/>
          <w:rFonts w:ascii="宋体" w:hAnsi="宋体"/>
          <w:color w:val="000000"/>
          <w:sz w:val="24"/>
          <w:u w:val="single"/>
        </w:rPr>
        <w:t xml:space="preserve">                </w:t>
      </w:r>
      <w:r>
        <w:rPr>
          <w:rStyle w:val="27"/>
          <w:rFonts w:ascii="宋体" w:hAnsi="宋体"/>
          <w:color w:val="000000"/>
          <w:sz w:val="24"/>
        </w:rPr>
        <w:t>（发包人名称，以下简称“发包人”）与</w:t>
      </w:r>
    </w:p>
    <w:p w14:paraId="61CCFFC4">
      <w:pPr>
        <w:pStyle w:val="55"/>
        <w:spacing w:line="500" w:lineRule="exact"/>
        <w:rPr>
          <w:rStyle w:val="27"/>
          <w:rFonts w:ascii="宋体" w:hAnsi="宋体"/>
          <w:color w:val="000000"/>
          <w:sz w:val="24"/>
        </w:rPr>
      </w:pPr>
      <w:r>
        <w:rPr>
          <w:rStyle w:val="27"/>
          <w:rFonts w:ascii="宋体" w:hAnsi="宋体"/>
          <w:color w:val="000000"/>
          <w:sz w:val="24"/>
        </w:rPr>
        <w:t xml:space="preserve"> </w:t>
      </w:r>
      <w:r>
        <w:rPr>
          <w:rStyle w:val="27"/>
          <w:rFonts w:ascii="宋体" w:hAnsi="宋体"/>
          <w:color w:val="000000"/>
          <w:sz w:val="24"/>
          <w:u w:val="single"/>
        </w:rPr>
        <w:t xml:space="preserve">                           </w:t>
      </w:r>
      <w:r>
        <w:rPr>
          <w:rStyle w:val="27"/>
          <w:rFonts w:ascii="宋体" w:hAnsi="宋体"/>
          <w:color w:val="000000"/>
          <w:sz w:val="24"/>
        </w:rPr>
        <w:t>（承包人名称）（以下称“承包人”）于</w:t>
      </w:r>
      <w:r>
        <w:rPr>
          <w:rStyle w:val="27"/>
          <w:rFonts w:ascii="宋体" w:hAnsi="宋体"/>
          <w:color w:val="000000"/>
          <w:sz w:val="24"/>
          <w:u w:val="single"/>
        </w:rPr>
        <w:t xml:space="preserve">    </w:t>
      </w:r>
      <w:r>
        <w:rPr>
          <w:rStyle w:val="27"/>
          <w:rFonts w:ascii="宋体" w:hAnsi="宋体"/>
          <w:color w:val="000000"/>
          <w:sz w:val="24"/>
        </w:rPr>
        <w:t>年</w:t>
      </w:r>
      <w:r>
        <w:rPr>
          <w:rStyle w:val="27"/>
          <w:rFonts w:ascii="宋体" w:hAnsi="宋体"/>
          <w:color w:val="000000"/>
          <w:sz w:val="24"/>
          <w:u w:val="single"/>
        </w:rPr>
        <w:t xml:space="preserve">   </w:t>
      </w:r>
      <w:r>
        <w:rPr>
          <w:rStyle w:val="27"/>
          <w:rFonts w:ascii="宋体" w:hAnsi="宋体"/>
          <w:color w:val="000000"/>
          <w:sz w:val="24"/>
        </w:rPr>
        <w:t>月</w:t>
      </w:r>
      <w:r>
        <w:rPr>
          <w:rStyle w:val="27"/>
          <w:rFonts w:ascii="宋体" w:hAnsi="宋体"/>
          <w:color w:val="000000"/>
          <w:sz w:val="24"/>
          <w:u w:val="single"/>
        </w:rPr>
        <w:t xml:space="preserve">   </w:t>
      </w:r>
      <w:r>
        <w:rPr>
          <w:rStyle w:val="27"/>
          <w:rFonts w:ascii="宋体" w:hAnsi="宋体"/>
          <w:color w:val="000000"/>
          <w:sz w:val="24"/>
        </w:rPr>
        <w:t>日就</w:t>
      </w:r>
      <w:r>
        <w:rPr>
          <w:rStyle w:val="27"/>
          <w:rFonts w:ascii="宋体" w:hAnsi="宋体"/>
          <w:color w:val="000000"/>
          <w:sz w:val="24"/>
          <w:u w:val="single"/>
        </w:rPr>
        <w:t xml:space="preserve">                         </w:t>
      </w:r>
      <w:r>
        <w:rPr>
          <w:rStyle w:val="27"/>
          <w:rFonts w:ascii="宋体" w:hAnsi="宋体"/>
          <w:color w:val="000000"/>
          <w:sz w:val="24"/>
        </w:rPr>
        <w:t xml:space="preserve">（工程名称）施工及有关事项协商一致共同签订《建设工程施工合同》。我方愿意无条件地、不可撤销地就承包人履行与你方签订的合同，向你方提供连带责任担保。 </w:t>
      </w:r>
    </w:p>
    <w:p w14:paraId="019F1E77">
      <w:pPr>
        <w:pStyle w:val="55"/>
        <w:spacing w:line="500" w:lineRule="exact"/>
        <w:ind w:firstLine="480" w:firstLineChars="200"/>
        <w:rPr>
          <w:rStyle w:val="27"/>
          <w:rFonts w:ascii="宋体" w:hAnsi="宋体"/>
          <w:color w:val="000000"/>
          <w:sz w:val="24"/>
        </w:rPr>
      </w:pPr>
      <w:r>
        <w:rPr>
          <w:rStyle w:val="27"/>
          <w:rFonts w:ascii="宋体" w:hAnsi="宋体"/>
          <w:color w:val="000000"/>
          <w:sz w:val="24"/>
        </w:rPr>
        <w:t>1. 担保金额人民币（大写）</w:t>
      </w:r>
      <w:r>
        <w:rPr>
          <w:rStyle w:val="27"/>
          <w:rFonts w:ascii="宋体" w:hAnsi="宋体"/>
          <w:color w:val="000000"/>
          <w:sz w:val="24"/>
          <w:u w:val="single"/>
        </w:rPr>
        <w:t xml:space="preserve">                 </w:t>
      </w:r>
      <w:r>
        <w:rPr>
          <w:rStyle w:val="27"/>
          <w:rFonts w:ascii="宋体" w:hAnsi="宋体"/>
          <w:color w:val="000000"/>
          <w:sz w:val="24"/>
        </w:rPr>
        <w:t>元（¥</w:t>
      </w:r>
      <w:r>
        <w:rPr>
          <w:rStyle w:val="27"/>
          <w:rFonts w:ascii="宋体" w:hAnsi="宋体"/>
          <w:color w:val="000000"/>
          <w:sz w:val="24"/>
          <w:u w:val="single"/>
        </w:rPr>
        <w:t xml:space="preserve">             </w:t>
      </w:r>
      <w:r>
        <w:rPr>
          <w:rStyle w:val="27"/>
          <w:rFonts w:ascii="宋体" w:hAnsi="宋体"/>
          <w:color w:val="000000"/>
          <w:sz w:val="24"/>
        </w:rPr>
        <w:t>）。</w:t>
      </w:r>
    </w:p>
    <w:p w14:paraId="3016E05F">
      <w:pPr>
        <w:pStyle w:val="55"/>
        <w:spacing w:line="500" w:lineRule="exact"/>
        <w:ind w:firstLine="480" w:firstLineChars="200"/>
        <w:rPr>
          <w:rStyle w:val="27"/>
          <w:rFonts w:ascii="宋体" w:hAnsi="宋体"/>
          <w:color w:val="000000"/>
          <w:sz w:val="24"/>
        </w:rPr>
      </w:pPr>
      <w:r>
        <w:rPr>
          <w:rStyle w:val="27"/>
          <w:rFonts w:ascii="宋体" w:hAnsi="宋体"/>
          <w:color w:val="000000"/>
          <w:sz w:val="24"/>
        </w:rPr>
        <w:t>2. 担保有效期自你方与承包人签订的合同生效之日起至你方签发或应签发工程接收证书之日止。</w:t>
      </w:r>
    </w:p>
    <w:p w14:paraId="24DBD1D1">
      <w:pPr>
        <w:pStyle w:val="55"/>
        <w:spacing w:line="500" w:lineRule="exact"/>
        <w:ind w:firstLine="480" w:firstLineChars="200"/>
        <w:rPr>
          <w:rStyle w:val="27"/>
          <w:rFonts w:ascii="宋体" w:hAnsi="宋体"/>
          <w:color w:val="000000"/>
          <w:sz w:val="24"/>
        </w:rPr>
      </w:pPr>
      <w:r>
        <w:rPr>
          <w:rStyle w:val="27"/>
          <w:rFonts w:ascii="宋体" w:hAnsi="宋体"/>
          <w:color w:val="000000"/>
          <w:sz w:val="24"/>
        </w:rPr>
        <w:t>3. 在本担保有效期内，因承包人违反合同约定的义务给你方造成经济损失时，我方在收到你方以书面形式提出的在担保金额内的赔偿要求后，在7天内无条件支付。</w:t>
      </w:r>
    </w:p>
    <w:p w14:paraId="767046EB">
      <w:pPr>
        <w:pStyle w:val="55"/>
        <w:spacing w:line="500" w:lineRule="exact"/>
        <w:ind w:firstLine="480" w:firstLineChars="200"/>
        <w:rPr>
          <w:rStyle w:val="27"/>
          <w:rFonts w:ascii="宋体" w:hAnsi="宋体"/>
          <w:color w:val="000000"/>
          <w:sz w:val="24"/>
        </w:rPr>
      </w:pPr>
      <w:r>
        <w:rPr>
          <w:rStyle w:val="27"/>
          <w:rFonts w:ascii="宋体" w:hAnsi="宋体"/>
          <w:color w:val="000000"/>
          <w:sz w:val="24"/>
        </w:rPr>
        <w:t>4. 你方和承包人按合同约定变更合同时，我方承担本担保规定的义务不变。</w:t>
      </w:r>
    </w:p>
    <w:p w14:paraId="44E0578A">
      <w:pPr>
        <w:pStyle w:val="55"/>
        <w:spacing w:line="500" w:lineRule="exact"/>
        <w:ind w:firstLine="480" w:firstLineChars="200"/>
        <w:rPr>
          <w:rStyle w:val="27"/>
          <w:rFonts w:ascii="宋体" w:hAnsi="宋体"/>
          <w:color w:val="000000"/>
          <w:sz w:val="24"/>
        </w:rPr>
      </w:pPr>
      <w:r>
        <w:rPr>
          <w:rStyle w:val="27"/>
          <w:rFonts w:ascii="宋体" w:hAnsi="宋体"/>
          <w:color w:val="000000"/>
          <w:sz w:val="24"/>
        </w:rPr>
        <w:t>5. 因本保函发生的纠纷，可由双方协商解决，协商不成的，任何一方均可提请</w:t>
      </w:r>
      <w:r>
        <w:rPr>
          <w:rStyle w:val="27"/>
          <w:rFonts w:ascii="宋体" w:hAnsi="宋体"/>
          <w:color w:val="000000"/>
          <w:sz w:val="24"/>
          <w:u w:val="single"/>
        </w:rPr>
        <w:t xml:space="preserve">        </w:t>
      </w:r>
      <w:r>
        <w:rPr>
          <w:rStyle w:val="27"/>
          <w:rFonts w:ascii="宋体" w:hAnsi="宋体"/>
          <w:color w:val="000000"/>
          <w:sz w:val="24"/>
        </w:rPr>
        <w:t>仲裁委员会仲裁。</w:t>
      </w:r>
    </w:p>
    <w:p w14:paraId="236DB651">
      <w:pPr>
        <w:pStyle w:val="55"/>
        <w:spacing w:line="500" w:lineRule="exact"/>
        <w:ind w:firstLine="480" w:firstLineChars="200"/>
        <w:rPr>
          <w:rStyle w:val="27"/>
          <w:rFonts w:ascii="宋体" w:hAnsi="宋体"/>
          <w:color w:val="000000"/>
          <w:sz w:val="24"/>
        </w:rPr>
      </w:pPr>
      <w:r>
        <w:rPr>
          <w:rStyle w:val="27"/>
          <w:rFonts w:ascii="宋体" w:hAnsi="宋体"/>
          <w:color w:val="000000"/>
          <w:sz w:val="24"/>
        </w:rPr>
        <w:t>6. 本保函自我方法定代表人（或其授权代理人）签字并加盖公章之日起生效。</w:t>
      </w:r>
    </w:p>
    <w:p w14:paraId="255AAB70">
      <w:pPr>
        <w:pStyle w:val="55"/>
        <w:spacing w:line="500" w:lineRule="exact"/>
        <w:rPr>
          <w:rStyle w:val="27"/>
          <w:rFonts w:ascii="宋体" w:hAnsi="宋体"/>
          <w:color w:val="000000"/>
          <w:sz w:val="24"/>
        </w:rPr>
      </w:pPr>
    </w:p>
    <w:p w14:paraId="2B61F8D8">
      <w:pPr>
        <w:pStyle w:val="55"/>
        <w:spacing w:line="500" w:lineRule="exact"/>
        <w:rPr>
          <w:rStyle w:val="27"/>
          <w:rFonts w:ascii="宋体" w:hAnsi="宋体"/>
          <w:color w:val="000000"/>
          <w:sz w:val="24"/>
        </w:rPr>
      </w:pPr>
      <w:r>
        <w:rPr>
          <w:rStyle w:val="27"/>
          <w:rFonts w:ascii="宋体" w:hAnsi="宋体"/>
          <w:color w:val="000000"/>
          <w:sz w:val="24"/>
        </w:rPr>
        <w:t>担 保 人：</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ascii="宋体" w:hAnsi="宋体"/>
          <w:color w:val="000000"/>
          <w:sz w:val="24"/>
        </w:rPr>
        <w:t>（盖单位章）</w:t>
      </w:r>
    </w:p>
    <w:p w14:paraId="2E20BDB7">
      <w:pPr>
        <w:pStyle w:val="55"/>
        <w:spacing w:line="500" w:lineRule="exact"/>
        <w:rPr>
          <w:rStyle w:val="27"/>
          <w:rFonts w:ascii="宋体" w:hAnsi="宋体"/>
          <w:color w:val="000000"/>
          <w:sz w:val="24"/>
        </w:rPr>
      </w:pPr>
      <w:r>
        <w:rPr>
          <w:rStyle w:val="27"/>
          <w:rFonts w:ascii="宋体" w:hAnsi="宋体"/>
          <w:color w:val="000000"/>
          <w:sz w:val="24"/>
        </w:rPr>
        <w:t>法定代表人或其委托代理人：</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ascii="宋体" w:hAnsi="宋体"/>
          <w:color w:val="000000"/>
          <w:sz w:val="24"/>
        </w:rPr>
        <w:t>（签字）</w:t>
      </w:r>
    </w:p>
    <w:p w14:paraId="6A8BA0A0">
      <w:pPr>
        <w:pStyle w:val="55"/>
        <w:spacing w:line="500" w:lineRule="exact"/>
        <w:rPr>
          <w:rStyle w:val="27"/>
          <w:rFonts w:ascii="宋体" w:hAnsi="宋体"/>
          <w:color w:val="000000"/>
          <w:sz w:val="24"/>
        </w:rPr>
      </w:pPr>
      <w:r>
        <w:rPr>
          <w:rStyle w:val="27"/>
          <w:rFonts w:ascii="宋体" w:hAnsi="宋体"/>
          <w:color w:val="000000"/>
          <w:sz w:val="24"/>
        </w:rPr>
        <w:t>地    址：</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p>
    <w:p w14:paraId="5159DC81">
      <w:pPr>
        <w:pStyle w:val="55"/>
        <w:spacing w:line="500" w:lineRule="exact"/>
        <w:rPr>
          <w:rStyle w:val="27"/>
          <w:rFonts w:ascii="宋体" w:hAnsi="宋体"/>
          <w:color w:val="000000"/>
          <w:sz w:val="24"/>
        </w:rPr>
      </w:pPr>
      <w:r>
        <w:rPr>
          <w:rStyle w:val="27"/>
          <w:rFonts w:ascii="宋体" w:hAnsi="宋体"/>
          <w:color w:val="000000"/>
          <w:sz w:val="24"/>
        </w:rPr>
        <w:t>邮政编码：</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p>
    <w:p w14:paraId="471D9466">
      <w:pPr>
        <w:pStyle w:val="55"/>
        <w:spacing w:line="500" w:lineRule="exact"/>
        <w:rPr>
          <w:rStyle w:val="27"/>
          <w:rFonts w:ascii="宋体" w:hAnsi="宋体"/>
          <w:color w:val="000000"/>
          <w:sz w:val="24"/>
          <w:u w:val="single"/>
        </w:rPr>
      </w:pPr>
      <w:r>
        <w:rPr>
          <w:rStyle w:val="27"/>
          <w:rFonts w:ascii="宋体" w:hAnsi="宋体"/>
          <w:color w:val="000000"/>
          <w:sz w:val="24"/>
        </w:rPr>
        <w:t>电    话：</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p>
    <w:p w14:paraId="24514823">
      <w:pPr>
        <w:pStyle w:val="55"/>
        <w:spacing w:line="500" w:lineRule="exact"/>
        <w:rPr>
          <w:rStyle w:val="27"/>
          <w:rFonts w:ascii="宋体" w:hAnsi="宋体"/>
          <w:color w:val="000000"/>
          <w:sz w:val="24"/>
        </w:rPr>
      </w:pPr>
      <w:r>
        <w:rPr>
          <w:rStyle w:val="27"/>
          <w:rFonts w:ascii="宋体" w:hAnsi="宋体"/>
          <w:color w:val="000000"/>
          <w:sz w:val="24"/>
        </w:rPr>
        <w:t>传    真：</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p>
    <w:p w14:paraId="2FE866D8">
      <w:pPr>
        <w:pStyle w:val="55"/>
        <w:spacing w:line="500" w:lineRule="exact"/>
        <w:jc w:val="left"/>
        <w:rPr>
          <w:rStyle w:val="27"/>
          <w:rFonts w:ascii="宋体" w:hAnsi="宋体"/>
          <w:color w:val="000000"/>
          <w:sz w:val="24"/>
          <w:u w:val="single"/>
        </w:rPr>
      </w:pPr>
    </w:p>
    <w:p w14:paraId="73017720">
      <w:pPr>
        <w:pStyle w:val="55"/>
        <w:spacing w:line="500" w:lineRule="exact"/>
        <w:ind w:left="1519" w:hanging="1519" w:hangingChars="633"/>
        <w:rPr>
          <w:rStyle w:val="27"/>
          <w:rFonts w:ascii="宋体" w:hAnsi="宋体"/>
          <w:color w:val="000000"/>
          <w:sz w:val="24"/>
        </w:rPr>
      </w:pPr>
      <w:r>
        <w:rPr>
          <w:rStyle w:val="27"/>
          <w:rFonts w:ascii="宋体" w:hAnsi="宋体"/>
          <w:color w:val="000000"/>
          <w:sz w:val="24"/>
        </w:rPr>
        <w:t xml:space="preserve">           </w:t>
      </w:r>
      <w:r>
        <w:rPr>
          <w:rStyle w:val="27"/>
          <w:rFonts w:hint="eastAsia" w:ascii="宋体" w:hAnsi="宋体"/>
          <w:color w:val="000000"/>
          <w:sz w:val="24"/>
        </w:rPr>
        <w:t xml:space="preserve">                      </w:t>
      </w:r>
      <w:r>
        <w:rPr>
          <w:rStyle w:val="27"/>
          <w:rFonts w:ascii="宋体" w:hAnsi="宋体"/>
          <w:color w:val="000000"/>
          <w:sz w:val="24"/>
        </w:rPr>
        <w:t xml:space="preserve">  </w:t>
      </w:r>
      <w:r>
        <w:rPr>
          <w:rStyle w:val="27"/>
          <w:rFonts w:hint="eastAsia" w:ascii="宋体" w:hAnsi="宋体"/>
          <w:color w:val="000000"/>
          <w:sz w:val="24"/>
        </w:rPr>
        <w:t xml:space="preserve">  </w:t>
      </w:r>
      <w:r>
        <w:rPr>
          <w:rStyle w:val="27"/>
          <w:rFonts w:ascii="宋体" w:hAnsi="宋体"/>
          <w:color w:val="000000"/>
          <w:sz w:val="24"/>
          <w:u w:val="single"/>
        </w:rPr>
        <w:t xml:space="preserve">           </w:t>
      </w:r>
      <w:r>
        <w:rPr>
          <w:rStyle w:val="27"/>
          <w:rFonts w:ascii="宋体" w:hAnsi="宋体"/>
          <w:color w:val="000000"/>
          <w:sz w:val="24"/>
        </w:rPr>
        <w:t>年</w:t>
      </w:r>
      <w:r>
        <w:rPr>
          <w:rStyle w:val="27"/>
          <w:rFonts w:ascii="宋体" w:hAnsi="宋体"/>
          <w:color w:val="000000"/>
          <w:sz w:val="24"/>
          <w:u w:val="single"/>
        </w:rPr>
        <w:t xml:space="preserve">        </w:t>
      </w:r>
      <w:r>
        <w:rPr>
          <w:rStyle w:val="27"/>
          <w:rFonts w:ascii="宋体" w:hAnsi="宋体"/>
          <w:color w:val="000000"/>
          <w:sz w:val="24"/>
        </w:rPr>
        <w:t>月</w:t>
      </w:r>
      <w:r>
        <w:rPr>
          <w:rStyle w:val="27"/>
          <w:rFonts w:ascii="宋体" w:hAnsi="宋体"/>
          <w:color w:val="000000"/>
          <w:sz w:val="24"/>
          <w:u w:val="single"/>
        </w:rPr>
        <w:t xml:space="preserve">        </w:t>
      </w:r>
      <w:r>
        <w:rPr>
          <w:rStyle w:val="27"/>
          <w:rFonts w:ascii="宋体" w:hAnsi="宋体"/>
          <w:color w:val="000000"/>
          <w:sz w:val="24"/>
        </w:rPr>
        <w:t>日</w:t>
      </w:r>
    </w:p>
    <w:p w14:paraId="10C7316C">
      <w:pPr>
        <w:pStyle w:val="55"/>
        <w:spacing w:line="460" w:lineRule="exact"/>
        <w:ind w:left="1519" w:hanging="1519" w:hangingChars="633"/>
        <w:rPr>
          <w:rStyle w:val="27"/>
          <w:rFonts w:ascii="宋体" w:hAnsi="宋体"/>
          <w:color w:val="000000"/>
          <w:sz w:val="24"/>
        </w:rPr>
      </w:pPr>
    </w:p>
    <w:p w14:paraId="37592DB3">
      <w:pPr>
        <w:pStyle w:val="55"/>
        <w:spacing w:line="460" w:lineRule="exact"/>
        <w:rPr>
          <w:rStyle w:val="27"/>
          <w:rFonts w:ascii="宋体" w:hAnsi="宋体"/>
          <w:color w:val="000000"/>
          <w:sz w:val="24"/>
        </w:rPr>
      </w:pPr>
    </w:p>
    <w:p w14:paraId="638A4C70">
      <w:pPr>
        <w:pStyle w:val="55"/>
        <w:spacing w:line="460" w:lineRule="exact"/>
        <w:rPr>
          <w:rStyle w:val="27"/>
          <w:rFonts w:ascii="宋体" w:hAnsi="宋体"/>
          <w:color w:val="000000"/>
          <w:sz w:val="24"/>
        </w:rPr>
      </w:pPr>
      <w:r>
        <w:rPr>
          <w:rStyle w:val="27"/>
          <w:rFonts w:ascii="宋体" w:hAnsi="宋体"/>
          <w:color w:val="000000"/>
          <w:sz w:val="24"/>
        </w:rPr>
        <w:t>附件9 ：</w:t>
      </w:r>
    </w:p>
    <w:p w14:paraId="1AF8F6D1">
      <w:pPr>
        <w:pStyle w:val="55"/>
        <w:spacing w:line="500" w:lineRule="exact"/>
        <w:jc w:val="center"/>
        <w:rPr>
          <w:rStyle w:val="27"/>
          <w:rFonts w:ascii="宋体" w:hAnsi="宋体"/>
          <w:color w:val="000000"/>
          <w:sz w:val="24"/>
        </w:rPr>
      </w:pPr>
      <w:r>
        <w:rPr>
          <w:rStyle w:val="27"/>
          <w:rFonts w:ascii="宋体" w:hAnsi="宋体"/>
          <w:color w:val="000000"/>
          <w:sz w:val="24"/>
        </w:rPr>
        <w:t>预付款担保</w:t>
      </w:r>
    </w:p>
    <w:p w14:paraId="7F546D1B">
      <w:pPr>
        <w:pStyle w:val="55"/>
        <w:spacing w:line="500" w:lineRule="exact"/>
        <w:rPr>
          <w:rStyle w:val="27"/>
          <w:rFonts w:ascii="宋体" w:hAnsi="宋体"/>
          <w:color w:val="000000"/>
          <w:sz w:val="24"/>
        </w:rPr>
      </w:pPr>
      <w:r>
        <w:rPr>
          <w:rStyle w:val="27"/>
          <w:rFonts w:ascii="宋体" w:hAnsi="宋体"/>
          <w:color w:val="000000"/>
          <w:sz w:val="24"/>
          <w:u w:val="single"/>
        </w:rPr>
        <w:t xml:space="preserve">            </w:t>
      </w:r>
      <w:r>
        <w:rPr>
          <w:rStyle w:val="27"/>
          <w:rFonts w:ascii="宋体" w:hAnsi="宋体"/>
          <w:color w:val="000000"/>
          <w:sz w:val="24"/>
          <w:u w:val="single"/>
        </w:rPr>
        <w:tab/>
      </w:r>
      <w:r>
        <w:rPr>
          <w:rStyle w:val="27"/>
          <w:rFonts w:ascii="宋体" w:hAnsi="宋体"/>
          <w:color w:val="000000"/>
          <w:sz w:val="24"/>
          <w:u w:val="single"/>
        </w:rPr>
        <w:tab/>
      </w:r>
      <w:r>
        <w:rPr>
          <w:rStyle w:val="27"/>
          <w:rFonts w:ascii="宋体" w:hAnsi="宋体"/>
          <w:color w:val="000000"/>
          <w:sz w:val="24"/>
          <w:u w:val="single"/>
        </w:rPr>
        <w:t xml:space="preserve"> </w:t>
      </w:r>
      <w:r>
        <w:rPr>
          <w:rStyle w:val="27"/>
          <w:rFonts w:ascii="宋体" w:hAnsi="宋体"/>
          <w:color w:val="000000"/>
          <w:sz w:val="24"/>
        </w:rPr>
        <w:t xml:space="preserve"> （发包人名称）：</w:t>
      </w:r>
    </w:p>
    <w:p w14:paraId="17472579">
      <w:pPr>
        <w:pStyle w:val="55"/>
        <w:spacing w:line="500" w:lineRule="exact"/>
        <w:ind w:firstLine="480" w:firstLineChars="200"/>
        <w:rPr>
          <w:rStyle w:val="27"/>
          <w:rFonts w:ascii="宋体" w:hAnsi="宋体"/>
          <w:color w:val="000000"/>
          <w:sz w:val="24"/>
        </w:rPr>
      </w:pPr>
      <w:r>
        <w:rPr>
          <w:rStyle w:val="27"/>
          <w:rFonts w:ascii="宋体" w:hAnsi="宋体"/>
          <w:color w:val="000000"/>
          <w:sz w:val="24"/>
        </w:rPr>
        <w:t>根据</w:t>
      </w:r>
      <w:r>
        <w:rPr>
          <w:rStyle w:val="27"/>
          <w:rFonts w:ascii="宋体" w:hAnsi="宋体"/>
          <w:color w:val="000000"/>
          <w:sz w:val="24"/>
          <w:u w:val="single"/>
        </w:rPr>
        <w:t xml:space="preserve">                 </w:t>
      </w:r>
      <w:r>
        <w:rPr>
          <w:rStyle w:val="27"/>
          <w:rFonts w:ascii="宋体" w:hAnsi="宋体"/>
          <w:color w:val="000000"/>
          <w:sz w:val="24"/>
        </w:rPr>
        <w:t>（承包人名称）（以下称</w:t>
      </w:r>
      <w:r>
        <w:rPr>
          <w:rStyle w:val="27"/>
          <w:rFonts w:hint="eastAsia" w:ascii="宋体" w:hAnsi="宋体"/>
          <w:color w:val="000000"/>
          <w:sz w:val="24"/>
        </w:rPr>
        <w:t>“</w:t>
      </w:r>
      <w:r>
        <w:rPr>
          <w:rStyle w:val="27"/>
          <w:rFonts w:ascii="宋体" w:hAnsi="宋体"/>
          <w:color w:val="000000"/>
          <w:sz w:val="24"/>
        </w:rPr>
        <w:t>承包人</w:t>
      </w:r>
      <w:r>
        <w:rPr>
          <w:rStyle w:val="27"/>
          <w:rFonts w:hint="eastAsia" w:ascii="宋体" w:hAnsi="宋体"/>
          <w:color w:val="000000"/>
          <w:sz w:val="24"/>
        </w:rPr>
        <w:t>”</w:t>
      </w:r>
      <w:r>
        <w:rPr>
          <w:rStyle w:val="27"/>
          <w:rFonts w:ascii="宋体" w:hAnsi="宋体"/>
          <w:color w:val="000000"/>
          <w:sz w:val="24"/>
        </w:rPr>
        <w:t>）与</w:t>
      </w:r>
    </w:p>
    <w:p w14:paraId="52F3BC28">
      <w:pPr>
        <w:pStyle w:val="55"/>
        <w:spacing w:line="500" w:lineRule="exact"/>
        <w:rPr>
          <w:rStyle w:val="27"/>
          <w:rFonts w:ascii="宋体" w:hAnsi="宋体"/>
          <w:color w:val="000000"/>
          <w:sz w:val="24"/>
        </w:rPr>
      </w:pPr>
      <w:r>
        <w:rPr>
          <w:rStyle w:val="27"/>
          <w:rFonts w:ascii="宋体" w:hAnsi="宋体"/>
          <w:color w:val="000000"/>
          <w:sz w:val="24"/>
          <w:u w:val="single"/>
        </w:rPr>
        <w:t xml:space="preserve">                        </w:t>
      </w:r>
      <w:r>
        <w:rPr>
          <w:rStyle w:val="27"/>
          <w:rFonts w:ascii="宋体" w:hAnsi="宋体"/>
          <w:color w:val="000000"/>
          <w:sz w:val="24"/>
        </w:rPr>
        <w:t>（发包人名称）（以下简称</w:t>
      </w:r>
      <w:r>
        <w:rPr>
          <w:rStyle w:val="27"/>
          <w:rFonts w:hint="eastAsia" w:ascii="宋体" w:hAnsi="宋体"/>
          <w:color w:val="000000"/>
          <w:sz w:val="24"/>
        </w:rPr>
        <w:t>“</w:t>
      </w:r>
      <w:r>
        <w:rPr>
          <w:rStyle w:val="27"/>
          <w:rFonts w:ascii="宋体" w:hAnsi="宋体"/>
          <w:color w:val="000000"/>
          <w:sz w:val="24"/>
        </w:rPr>
        <w:t>发包人</w:t>
      </w:r>
      <w:r>
        <w:rPr>
          <w:rStyle w:val="27"/>
          <w:rFonts w:hint="eastAsia" w:ascii="宋体" w:hAnsi="宋体"/>
          <w:color w:val="000000"/>
          <w:sz w:val="24"/>
        </w:rPr>
        <w:t>”</w:t>
      </w:r>
      <w:r>
        <w:rPr>
          <w:rStyle w:val="27"/>
          <w:rFonts w:ascii="宋体" w:hAnsi="宋体"/>
          <w:color w:val="000000"/>
          <w:sz w:val="24"/>
        </w:rPr>
        <w:t>）</w:t>
      </w:r>
    </w:p>
    <w:p w14:paraId="0FDB2561">
      <w:pPr>
        <w:pStyle w:val="55"/>
        <w:spacing w:line="500" w:lineRule="exact"/>
        <w:rPr>
          <w:rStyle w:val="27"/>
          <w:rFonts w:ascii="宋体" w:hAnsi="宋体"/>
          <w:color w:val="000000"/>
          <w:sz w:val="24"/>
        </w:rPr>
      </w:pPr>
      <w:r>
        <w:rPr>
          <w:rStyle w:val="27"/>
          <w:rFonts w:ascii="宋体" w:hAnsi="宋体"/>
          <w:color w:val="000000"/>
          <w:sz w:val="24"/>
        </w:rPr>
        <w:t>于</w:t>
      </w:r>
      <w:r>
        <w:rPr>
          <w:rStyle w:val="27"/>
          <w:rFonts w:ascii="宋体" w:hAnsi="宋体"/>
          <w:color w:val="000000"/>
          <w:sz w:val="24"/>
          <w:u w:val="single"/>
        </w:rPr>
        <w:t xml:space="preserve">     </w:t>
      </w:r>
      <w:r>
        <w:rPr>
          <w:rStyle w:val="27"/>
          <w:rFonts w:ascii="宋体" w:hAnsi="宋体"/>
          <w:color w:val="000000"/>
          <w:sz w:val="24"/>
        </w:rPr>
        <w:t>年</w:t>
      </w:r>
      <w:r>
        <w:rPr>
          <w:rStyle w:val="27"/>
          <w:rFonts w:ascii="宋体" w:hAnsi="宋体"/>
          <w:color w:val="000000"/>
          <w:sz w:val="24"/>
          <w:u w:val="single"/>
        </w:rPr>
        <w:t xml:space="preserve">    </w:t>
      </w:r>
      <w:r>
        <w:rPr>
          <w:rStyle w:val="27"/>
          <w:rFonts w:ascii="宋体" w:hAnsi="宋体"/>
          <w:color w:val="000000"/>
          <w:sz w:val="24"/>
        </w:rPr>
        <w:t>月</w:t>
      </w:r>
      <w:r>
        <w:rPr>
          <w:rStyle w:val="27"/>
          <w:rFonts w:ascii="宋体" w:hAnsi="宋体"/>
          <w:color w:val="000000"/>
          <w:sz w:val="24"/>
          <w:u w:val="single"/>
        </w:rPr>
        <w:t xml:space="preserve">    </w:t>
      </w:r>
      <w:r>
        <w:rPr>
          <w:rStyle w:val="27"/>
          <w:rFonts w:ascii="宋体" w:hAnsi="宋体"/>
          <w:color w:val="000000"/>
          <w:sz w:val="24"/>
        </w:rPr>
        <w:t>日签订的</w:t>
      </w:r>
      <w:r>
        <w:rPr>
          <w:rStyle w:val="27"/>
          <w:rFonts w:ascii="宋体" w:hAnsi="宋体"/>
          <w:color w:val="000000"/>
          <w:sz w:val="24"/>
          <w:u w:val="single"/>
        </w:rPr>
        <w:t xml:space="preserve">                   </w:t>
      </w:r>
      <w:r>
        <w:rPr>
          <w:rStyle w:val="27"/>
          <w:rFonts w:ascii="宋体" w:hAnsi="宋体"/>
          <w:color w:val="000000"/>
          <w:sz w:val="24"/>
        </w:rPr>
        <w:t>（工程名称）《建设工程施工合同》，承包人按约定的金额向</w:t>
      </w:r>
      <w:r>
        <w:rPr>
          <w:rStyle w:val="27"/>
          <w:rFonts w:hint="eastAsia" w:ascii="宋体" w:hAnsi="宋体"/>
          <w:color w:val="000000"/>
          <w:sz w:val="24"/>
        </w:rPr>
        <w:t>你方</w:t>
      </w:r>
      <w:r>
        <w:rPr>
          <w:rStyle w:val="27"/>
          <w:rFonts w:ascii="宋体" w:hAnsi="宋体"/>
          <w:color w:val="000000"/>
          <w:sz w:val="24"/>
        </w:rPr>
        <w:t>提交一份预付款担保，即有权得到</w:t>
      </w:r>
      <w:r>
        <w:rPr>
          <w:rStyle w:val="27"/>
          <w:rFonts w:hint="eastAsia" w:ascii="宋体" w:hAnsi="宋体"/>
          <w:color w:val="000000"/>
          <w:sz w:val="24"/>
        </w:rPr>
        <w:t>你方</w:t>
      </w:r>
      <w:r>
        <w:rPr>
          <w:rStyle w:val="27"/>
          <w:rFonts w:ascii="宋体" w:hAnsi="宋体"/>
          <w:color w:val="000000"/>
          <w:sz w:val="24"/>
        </w:rPr>
        <w:t>支付相等金额的预付款。我方愿意就你方提供给承包人的预付款</w:t>
      </w:r>
      <w:r>
        <w:rPr>
          <w:rStyle w:val="27"/>
          <w:rFonts w:hint="eastAsia" w:ascii="宋体" w:hAnsi="宋体"/>
          <w:color w:val="000000"/>
          <w:sz w:val="24"/>
        </w:rPr>
        <w:t>为承包人</w:t>
      </w:r>
      <w:r>
        <w:rPr>
          <w:rStyle w:val="27"/>
          <w:rFonts w:ascii="宋体" w:hAnsi="宋体"/>
          <w:color w:val="000000"/>
          <w:sz w:val="24"/>
        </w:rPr>
        <w:t>提供连带责任担保。</w:t>
      </w:r>
    </w:p>
    <w:p w14:paraId="1EDB81B5">
      <w:pPr>
        <w:pStyle w:val="55"/>
        <w:spacing w:line="500" w:lineRule="exact"/>
        <w:ind w:firstLine="480" w:firstLineChars="200"/>
        <w:rPr>
          <w:rStyle w:val="27"/>
          <w:rFonts w:ascii="宋体" w:hAnsi="宋体"/>
          <w:color w:val="000000"/>
          <w:sz w:val="24"/>
        </w:rPr>
      </w:pPr>
      <w:r>
        <w:rPr>
          <w:rStyle w:val="27"/>
          <w:rFonts w:hint="eastAsia" w:ascii="宋体" w:hAnsi="宋体"/>
          <w:color w:val="000000"/>
          <w:sz w:val="24"/>
        </w:rPr>
        <w:t xml:space="preserve">1. </w:t>
      </w:r>
      <w:r>
        <w:rPr>
          <w:rStyle w:val="27"/>
          <w:rFonts w:ascii="宋体" w:hAnsi="宋体"/>
          <w:color w:val="000000"/>
          <w:sz w:val="24"/>
        </w:rPr>
        <w:t>担保金额人民币（大写）</w:t>
      </w:r>
      <w:r>
        <w:rPr>
          <w:rStyle w:val="27"/>
          <w:rFonts w:ascii="宋体" w:hAnsi="宋体"/>
          <w:color w:val="000000"/>
          <w:sz w:val="24"/>
          <w:u w:val="single"/>
        </w:rPr>
        <w:t xml:space="preserve">                </w:t>
      </w:r>
      <w:r>
        <w:rPr>
          <w:rStyle w:val="27"/>
          <w:rFonts w:hint="eastAsia" w:ascii="宋体" w:hAnsi="宋体"/>
          <w:color w:val="000000"/>
          <w:sz w:val="24"/>
        </w:rPr>
        <w:t>元</w:t>
      </w:r>
      <w:r>
        <w:rPr>
          <w:rStyle w:val="27"/>
          <w:rFonts w:ascii="宋体" w:hAnsi="宋体"/>
          <w:color w:val="000000"/>
          <w:sz w:val="24"/>
        </w:rPr>
        <w:t>（¥</w:t>
      </w:r>
      <w:r>
        <w:rPr>
          <w:rStyle w:val="27"/>
          <w:rFonts w:ascii="宋体" w:hAnsi="宋体"/>
          <w:color w:val="000000"/>
          <w:sz w:val="24"/>
          <w:u w:val="single"/>
        </w:rPr>
        <w:t xml:space="preserve">             </w:t>
      </w:r>
      <w:r>
        <w:rPr>
          <w:rStyle w:val="27"/>
          <w:rFonts w:ascii="宋体" w:hAnsi="宋体"/>
          <w:color w:val="000000"/>
          <w:sz w:val="24"/>
        </w:rPr>
        <w:t>）。</w:t>
      </w:r>
    </w:p>
    <w:p w14:paraId="2AEFE24C">
      <w:pPr>
        <w:pStyle w:val="55"/>
        <w:spacing w:line="500" w:lineRule="exact"/>
        <w:ind w:firstLine="480" w:firstLineChars="200"/>
        <w:rPr>
          <w:rStyle w:val="27"/>
          <w:rFonts w:ascii="宋体" w:hAnsi="宋体"/>
          <w:color w:val="000000"/>
          <w:sz w:val="24"/>
        </w:rPr>
      </w:pPr>
      <w:r>
        <w:rPr>
          <w:rStyle w:val="27"/>
          <w:rFonts w:hint="eastAsia" w:ascii="宋体" w:hAnsi="宋体"/>
          <w:color w:val="000000"/>
          <w:sz w:val="24"/>
        </w:rPr>
        <w:t xml:space="preserve">2. </w:t>
      </w:r>
      <w:r>
        <w:rPr>
          <w:rStyle w:val="27"/>
          <w:rFonts w:ascii="宋体" w:hAnsi="宋体"/>
          <w:color w:val="000000"/>
          <w:sz w:val="24"/>
        </w:rPr>
        <w:t>担保有效期自预付款支付给承包人起生效，至</w:t>
      </w:r>
      <w:r>
        <w:rPr>
          <w:rStyle w:val="27"/>
          <w:rFonts w:hint="eastAsia" w:ascii="宋体" w:hAnsi="宋体"/>
          <w:color w:val="000000"/>
          <w:sz w:val="24"/>
        </w:rPr>
        <w:t>你方</w:t>
      </w:r>
      <w:r>
        <w:rPr>
          <w:rStyle w:val="27"/>
          <w:rFonts w:ascii="宋体" w:hAnsi="宋体"/>
          <w:color w:val="000000"/>
          <w:sz w:val="24"/>
        </w:rPr>
        <w:t>签发的</w:t>
      </w:r>
      <w:r>
        <w:rPr>
          <w:rStyle w:val="27"/>
          <w:rFonts w:hint="eastAsia" w:ascii="宋体" w:hAnsi="宋体"/>
          <w:color w:val="000000"/>
          <w:sz w:val="24"/>
        </w:rPr>
        <w:t>进</w:t>
      </w:r>
      <w:r>
        <w:rPr>
          <w:rStyle w:val="27"/>
          <w:rFonts w:ascii="宋体" w:hAnsi="宋体"/>
          <w:color w:val="000000"/>
          <w:sz w:val="24"/>
        </w:rPr>
        <w:t>度款支付证书说明已完全扣清止。</w:t>
      </w:r>
    </w:p>
    <w:p w14:paraId="258407F6">
      <w:pPr>
        <w:pStyle w:val="55"/>
        <w:spacing w:line="500" w:lineRule="exact"/>
        <w:ind w:firstLine="480" w:firstLineChars="200"/>
        <w:rPr>
          <w:rStyle w:val="27"/>
          <w:rFonts w:ascii="宋体" w:hAnsi="宋体"/>
          <w:color w:val="000000"/>
          <w:sz w:val="24"/>
        </w:rPr>
      </w:pPr>
      <w:r>
        <w:rPr>
          <w:rStyle w:val="27"/>
          <w:rFonts w:hint="eastAsia" w:ascii="宋体" w:hAnsi="宋体"/>
          <w:color w:val="000000"/>
          <w:sz w:val="24"/>
        </w:rPr>
        <w:t xml:space="preserve">3. </w:t>
      </w:r>
      <w:r>
        <w:rPr>
          <w:rStyle w:val="27"/>
          <w:rFonts w:ascii="宋体" w:hAnsi="宋体"/>
          <w:color w:val="000000"/>
          <w:sz w:val="24"/>
        </w:rPr>
        <w:t>在本保函有效期内，因承包人违反合同约定的义务而要求</w:t>
      </w:r>
      <w:r>
        <w:rPr>
          <w:rStyle w:val="27"/>
          <w:rFonts w:hint="eastAsia" w:ascii="宋体" w:hAnsi="宋体"/>
          <w:color w:val="000000"/>
          <w:sz w:val="24"/>
        </w:rPr>
        <w:t>收</w:t>
      </w:r>
      <w:r>
        <w:rPr>
          <w:rStyle w:val="27"/>
          <w:rFonts w:ascii="宋体" w:hAnsi="宋体"/>
          <w:color w:val="000000"/>
          <w:sz w:val="24"/>
        </w:rPr>
        <w:t>回预付款时，我方在收到你方的书面通知后，在７天内无条件支付。但本保函的担保金额，在任何时候不应超过预付款金额减去</w:t>
      </w:r>
      <w:r>
        <w:rPr>
          <w:rStyle w:val="27"/>
          <w:rFonts w:hint="eastAsia" w:ascii="宋体" w:hAnsi="宋体"/>
          <w:color w:val="000000"/>
          <w:sz w:val="24"/>
        </w:rPr>
        <w:t>你方</w:t>
      </w:r>
      <w:r>
        <w:rPr>
          <w:rStyle w:val="27"/>
          <w:rFonts w:ascii="宋体" w:hAnsi="宋体"/>
          <w:color w:val="000000"/>
          <w:sz w:val="24"/>
        </w:rPr>
        <w:t>按合同约定在向承包人签发的进度款支付证书中扣除的金额。</w:t>
      </w:r>
    </w:p>
    <w:p w14:paraId="1CBD18DB">
      <w:pPr>
        <w:pStyle w:val="55"/>
        <w:spacing w:line="500" w:lineRule="exact"/>
        <w:ind w:firstLine="480" w:firstLineChars="200"/>
        <w:rPr>
          <w:rStyle w:val="27"/>
          <w:rFonts w:ascii="宋体" w:hAnsi="宋体"/>
          <w:color w:val="000000"/>
          <w:sz w:val="24"/>
        </w:rPr>
      </w:pPr>
      <w:r>
        <w:rPr>
          <w:rStyle w:val="27"/>
          <w:rFonts w:hint="eastAsia" w:ascii="宋体" w:hAnsi="宋体"/>
          <w:color w:val="000000"/>
          <w:sz w:val="24"/>
        </w:rPr>
        <w:t>4. 你方</w:t>
      </w:r>
      <w:r>
        <w:rPr>
          <w:rStyle w:val="27"/>
          <w:rFonts w:ascii="宋体" w:hAnsi="宋体"/>
          <w:color w:val="000000"/>
          <w:sz w:val="24"/>
        </w:rPr>
        <w:t>和承包人按合同约定变更合同时，我方承担本保函规定的义务不变。</w:t>
      </w:r>
    </w:p>
    <w:p w14:paraId="6320A0B9">
      <w:pPr>
        <w:pStyle w:val="55"/>
        <w:spacing w:line="500" w:lineRule="exact"/>
        <w:ind w:firstLine="480" w:firstLineChars="200"/>
        <w:jc w:val="left"/>
        <w:rPr>
          <w:rStyle w:val="27"/>
          <w:rFonts w:ascii="宋体" w:hAnsi="宋体"/>
          <w:color w:val="000000"/>
          <w:sz w:val="24"/>
        </w:rPr>
      </w:pPr>
      <w:r>
        <w:rPr>
          <w:rStyle w:val="27"/>
          <w:rFonts w:hint="eastAsia" w:ascii="宋体" w:hAnsi="宋体"/>
          <w:color w:val="000000"/>
          <w:sz w:val="24"/>
        </w:rPr>
        <w:t xml:space="preserve">5. </w:t>
      </w:r>
      <w:r>
        <w:rPr>
          <w:rStyle w:val="27"/>
          <w:rFonts w:ascii="宋体" w:hAnsi="宋体"/>
          <w:color w:val="000000"/>
          <w:sz w:val="24"/>
        </w:rPr>
        <w:t>因本保函发生的纠纷，可由双方协商解决，协商不成的，任何一方均可提请</w:t>
      </w:r>
      <w:r>
        <w:rPr>
          <w:rStyle w:val="27"/>
          <w:rFonts w:ascii="宋体" w:hAnsi="宋体"/>
          <w:color w:val="000000"/>
          <w:sz w:val="24"/>
          <w:u w:val="single"/>
        </w:rPr>
        <w:t xml:space="preserve">        </w:t>
      </w:r>
      <w:r>
        <w:rPr>
          <w:rStyle w:val="27"/>
          <w:rFonts w:ascii="宋体" w:hAnsi="宋体"/>
          <w:color w:val="000000"/>
          <w:sz w:val="24"/>
        </w:rPr>
        <w:t>仲裁委员会仲裁。</w:t>
      </w:r>
    </w:p>
    <w:p w14:paraId="201A9F82">
      <w:pPr>
        <w:pStyle w:val="55"/>
        <w:spacing w:line="500" w:lineRule="exact"/>
        <w:ind w:firstLine="480" w:firstLineChars="200"/>
        <w:jc w:val="left"/>
        <w:rPr>
          <w:rStyle w:val="27"/>
          <w:rFonts w:ascii="宋体" w:hAnsi="宋体"/>
          <w:color w:val="000000"/>
          <w:sz w:val="24"/>
        </w:rPr>
      </w:pPr>
      <w:r>
        <w:rPr>
          <w:rStyle w:val="27"/>
          <w:rFonts w:hint="eastAsia" w:ascii="宋体" w:hAnsi="宋体"/>
          <w:color w:val="000000"/>
          <w:sz w:val="24"/>
        </w:rPr>
        <w:t xml:space="preserve">6. </w:t>
      </w:r>
      <w:r>
        <w:rPr>
          <w:rStyle w:val="27"/>
          <w:rFonts w:ascii="宋体" w:hAnsi="宋体"/>
          <w:color w:val="000000"/>
          <w:sz w:val="24"/>
        </w:rPr>
        <w:t>本保函自我方法定代表人（或其授权代理人）签字并加盖公章之日起生效。</w:t>
      </w:r>
    </w:p>
    <w:p w14:paraId="06027891">
      <w:pPr>
        <w:pStyle w:val="55"/>
        <w:spacing w:line="500" w:lineRule="exact"/>
        <w:rPr>
          <w:rStyle w:val="27"/>
          <w:rFonts w:ascii="宋体" w:hAnsi="宋体"/>
          <w:color w:val="000000"/>
          <w:sz w:val="24"/>
        </w:rPr>
      </w:pPr>
    </w:p>
    <w:p w14:paraId="604EE0BB">
      <w:pPr>
        <w:pStyle w:val="55"/>
        <w:spacing w:line="500" w:lineRule="exact"/>
        <w:rPr>
          <w:rStyle w:val="27"/>
          <w:rFonts w:ascii="宋体" w:hAnsi="宋体"/>
          <w:color w:val="000000"/>
          <w:sz w:val="24"/>
        </w:rPr>
      </w:pPr>
      <w:r>
        <w:rPr>
          <w:rStyle w:val="27"/>
          <w:rFonts w:ascii="宋体" w:hAnsi="宋体"/>
          <w:color w:val="000000"/>
          <w:sz w:val="24"/>
        </w:rPr>
        <w:t>担保人：</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ascii="宋体" w:hAnsi="宋体"/>
          <w:color w:val="000000"/>
          <w:sz w:val="24"/>
        </w:rPr>
        <w:t>（盖单位章）</w:t>
      </w:r>
    </w:p>
    <w:p w14:paraId="336C54BF">
      <w:pPr>
        <w:pStyle w:val="55"/>
        <w:spacing w:line="500" w:lineRule="exact"/>
        <w:rPr>
          <w:rStyle w:val="27"/>
          <w:rFonts w:ascii="宋体" w:hAnsi="宋体"/>
          <w:color w:val="000000"/>
          <w:sz w:val="24"/>
        </w:rPr>
      </w:pPr>
      <w:r>
        <w:rPr>
          <w:rStyle w:val="27"/>
          <w:rFonts w:ascii="宋体" w:hAnsi="宋体"/>
          <w:color w:val="000000"/>
          <w:sz w:val="24"/>
        </w:rPr>
        <w:t>法定代表人或其委托代理人：</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ascii="宋体" w:hAnsi="宋体"/>
          <w:color w:val="000000"/>
          <w:sz w:val="24"/>
        </w:rPr>
        <w:t>（签字）</w:t>
      </w:r>
    </w:p>
    <w:p w14:paraId="42A72B9A">
      <w:pPr>
        <w:pStyle w:val="55"/>
        <w:spacing w:line="500" w:lineRule="exact"/>
        <w:rPr>
          <w:rStyle w:val="27"/>
          <w:rFonts w:ascii="宋体" w:hAnsi="宋体"/>
          <w:color w:val="000000"/>
          <w:sz w:val="24"/>
        </w:rPr>
      </w:pPr>
      <w:r>
        <w:rPr>
          <w:rStyle w:val="27"/>
          <w:rFonts w:ascii="宋体" w:hAnsi="宋体"/>
          <w:color w:val="000000"/>
          <w:sz w:val="24"/>
        </w:rPr>
        <w:t>地    址：</w:t>
      </w:r>
      <w:r>
        <w:rPr>
          <w:rStyle w:val="27"/>
          <w:rFonts w:ascii="宋体" w:hAnsi="宋体"/>
          <w:color w:val="000000"/>
          <w:sz w:val="24"/>
          <w:u w:val="single"/>
        </w:rPr>
        <w:tab/>
      </w:r>
      <w:r>
        <w:rPr>
          <w:rStyle w:val="27"/>
          <w:rFonts w:ascii="宋体" w:hAnsi="宋体"/>
          <w:color w:val="000000"/>
          <w:sz w:val="24"/>
          <w:u w:val="single"/>
        </w:rPr>
        <w:tab/>
      </w:r>
      <w:r>
        <w:rPr>
          <w:rStyle w:val="27"/>
          <w:rFonts w:hint="eastAsia" w:ascii="宋体" w:hAnsi="宋体"/>
          <w:color w:val="000000"/>
          <w:sz w:val="24"/>
          <w:u w:val="single"/>
        </w:rPr>
        <w:t xml:space="preserve">  </w:t>
      </w:r>
      <w:r>
        <w:rPr>
          <w:rStyle w:val="27"/>
          <w:rFonts w:ascii="宋体" w:hAnsi="宋体"/>
          <w:color w:val="000000"/>
          <w:sz w:val="24"/>
          <w:u w:val="single"/>
        </w:rPr>
        <w:tab/>
      </w:r>
      <w:r>
        <w:rPr>
          <w:rStyle w:val="27"/>
          <w:rFonts w:ascii="宋体" w:hAnsi="宋体"/>
          <w:color w:val="000000"/>
          <w:sz w:val="24"/>
          <w:u w:val="single"/>
        </w:rPr>
        <w:tab/>
      </w:r>
      <w:r>
        <w:rPr>
          <w:rStyle w:val="27"/>
          <w:rFonts w:hint="eastAsia" w:ascii="宋体" w:hAnsi="宋体"/>
          <w:color w:val="000000"/>
          <w:sz w:val="24"/>
          <w:u w:val="single"/>
        </w:rPr>
        <w:t xml:space="preserve">                   </w:t>
      </w:r>
      <w:r>
        <w:rPr>
          <w:rStyle w:val="27"/>
          <w:rFonts w:ascii="宋体" w:hAnsi="宋体"/>
          <w:color w:val="000000"/>
          <w:sz w:val="24"/>
          <w:u w:val="single"/>
        </w:rPr>
        <w:tab/>
      </w:r>
      <w:r>
        <w:rPr>
          <w:rStyle w:val="27"/>
          <w:rFonts w:ascii="宋体" w:hAnsi="宋体"/>
          <w:color w:val="000000"/>
          <w:sz w:val="24"/>
          <w:u w:val="single"/>
        </w:rPr>
        <w:tab/>
      </w:r>
      <w:r>
        <w:rPr>
          <w:rStyle w:val="27"/>
          <w:rFonts w:ascii="宋体" w:hAnsi="宋体"/>
          <w:color w:val="000000"/>
          <w:sz w:val="24"/>
          <w:u w:val="single"/>
        </w:rPr>
        <w:tab/>
      </w:r>
    </w:p>
    <w:p w14:paraId="1314E8F4">
      <w:pPr>
        <w:pStyle w:val="55"/>
        <w:spacing w:line="500" w:lineRule="exact"/>
        <w:rPr>
          <w:rStyle w:val="27"/>
          <w:rFonts w:ascii="宋体" w:hAnsi="宋体"/>
          <w:color w:val="000000"/>
          <w:sz w:val="24"/>
          <w:u w:val="single"/>
        </w:rPr>
      </w:pPr>
      <w:r>
        <w:rPr>
          <w:rStyle w:val="27"/>
          <w:rFonts w:ascii="宋体" w:hAnsi="宋体"/>
          <w:color w:val="000000"/>
          <w:sz w:val="24"/>
        </w:rPr>
        <w:t>邮政编码：</w:t>
      </w:r>
      <w:r>
        <w:rPr>
          <w:rStyle w:val="27"/>
          <w:rFonts w:ascii="宋体" w:hAnsi="宋体"/>
          <w:color w:val="000000"/>
          <w:sz w:val="24"/>
          <w:u w:val="single"/>
        </w:rPr>
        <w:tab/>
      </w:r>
      <w:r>
        <w:rPr>
          <w:rStyle w:val="27"/>
          <w:rFonts w:ascii="宋体" w:hAnsi="宋体"/>
          <w:color w:val="000000"/>
          <w:sz w:val="24"/>
          <w:u w:val="single"/>
        </w:rPr>
        <w:tab/>
      </w:r>
      <w:r>
        <w:rPr>
          <w:rStyle w:val="27"/>
          <w:rFonts w:hint="eastAsia" w:ascii="宋体" w:hAnsi="宋体"/>
          <w:color w:val="000000"/>
          <w:sz w:val="24"/>
          <w:u w:val="single"/>
        </w:rPr>
        <w:t xml:space="preserve">  </w:t>
      </w:r>
      <w:r>
        <w:rPr>
          <w:rStyle w:val="27"/>
          <w:rFonts w:ascii="宋体" w:hAnsi="宋体"/>
          <w:color w:val="000000"/>
          <w:sz w:val="24"/>
          <w:u w:val="single"/>
        </w:rPr>
        <w:tab/>
      </w:r>
      <w:r>
        <w:rPr>
          <w:rStyle w:val="27"/>
          <w:rFonts w:ascii="宋体" w:hAnsi="宋体"/>
          <w:color w:val="000000"/>
          <w:sz w:val="24"/>
          <w:u w:val="single"/>
        </w:rPr>
        <w:tab/>
      </w:r>
      <w:r>
        <w:rPr>
          <w:rStyle w:val="27"/>
          <w:rFonts w:hint="eastAsia" w:ascii="宋体" w:hAnsi="宋体"/>
          <w:color w:val="000000"/>
          <w:sz w:val="24"/>
          <w:u w:val="single"/>
        </w:rPr>
        <w:t xml:space="preserve">                   </w:t>
      </w:r>
      <w:r>
        <w:rPr>
          <w:rStyle w:val="27"/>
          <w:rFonts w:ascii="宋体" w:hAnsi="宋体"/>
          <w:color w:val="000000"/>
          <w:sz w:val="24"/>
          <w:u w:val="single"/>
        </w:rPr>
        <w:tab/>
      </w:r>
      <w:r>
        <w:rPr>
          <w:rStyle w:val="27"/>
          <w:rFonts w:ascii="宋体" w:hAnsi="宋体"/>
          <w:color w:val="000000"/>
          <w:sz w:val="24"/>
          <w:u w:val="single"/>
        </w:rPr>
        <w:tab/>
      </w:r>
      <w:r>
        <w:rPr>
          <w:rStyle w:val="27"/>
          <w:rFonts w:ascii="宋体" w:hAnsi="宋体"/>
          <w:color w:val="000000"/>
          <w:sz w:val="24"/>
          <w:u w:val="single"/>
        </w:rPr>
        <w:tab/>
      </w:r>
    </w:p>
    <w:p w14:paraId="79F5F907">
      <w:pPr>
        <w:pStyle w:val="55"/>
        <w:spacing w:line="500" w:lineRule="exact"/>
        <w:rPr>
          <w:rStyle w:val="27"/>
          <w:rFonts w:ascii="宋体" w:hAnsi="宋体"/>
          <w:color w:val="000000"/>
          <w:sz w:val="24"/>
          <w:u w:val="single"/>
        </w:rPr>
      </w:pPr>
      <w:r>
        <w:rPr>
          <w:rStyle w:val="27"/>
          <w:rFonts w:ascii="宋体" w:hAnsi="宋体"/>
          <w:color w:val="000000"/>
          <w:sz w:val="24"/>
        </w:rPr>
        <w:t>电    话：</w:t>
      </w:r>
      <w:r>
        <w:rPr>
          <w:rStyle w:val="27"/>
          <w:rFonts w:ascii="宋体" w:hAnsi="宋体"/>
          <w:color w:val="000000"/>
          <w:sz w:val="24"/>
          <w:u w:val="single"/>
        </w:rPr>
        <w:tab/>
      </w:r>
      <w:r>
        <w:rPr>
          <w:rStyle w:val="27"/>
          <w:rFonts w:ascii="宋体" w:hAnsi="宋体"/>
          <w:color w:val="000000"/>
          <w:sz w:val="24"/>
          <w:u w:val="single"/>
        </w:rPr>
        <w:tab/>
      </w:r>
      <w:r>
        <w:rPr>
          <w:rStyle w:val="27"/>
          <w:rFonts w:hint="eastAsia" w:ascii="宋体" w:hAnsi="宋体"/>
          <w:color w:val="000000"/>
          <w:sz w:val="24"/>
          <w:u w:val="single"/>
        </w:rPr>
        <w:t xml:space="preserve">  </w:t>
      </w:r>
      <w:r>
        <w:rPr>
          <w:rStyle w:val="27"/>
          <w:rFonts w:ascii="宋体" w:hAnsi="宋体"/>
          <w:color w:val="000000"/>
          <w:sz w:val="24"/>
          <w:u w:val="single"/>
        </w:rPr>
        <w:tab/>
      </w:r>
      <w:r>
        <w:rPr>
          <w:rStyle w:val="27"/>
          <w:rFonts w:ascii="宋体" w:hAnsi="宋体"/>
          <w:color w:val="000000"/>
          <w:sz w:val="24"/>
          <w:u w:val="single"/>
        </w:rPr>
        <w:tab/>
      </w:r>
      <w:r>
        <w:rPr>
          <w:rStyle w:val="27"/>
          <w:rFonts w:hint="eastAsia" w:ascii="宋体" w:hAnsi="宋体"/>
          <w:color w:val="000000"/>
          <w:sz w:val="24"/>
          <w:u w:val="single"/>
        </w:rPr>
        <w:t xml:space="preserve">                   </w:t>
      </w:r>
      <w:r>
        <w:rPr>
          <w:rStyle w:val="27"/>
          <w:rFonts w:ascii="宋体" w:hAnsi="宋体"/>
          <w:color w:val="000000"/>
          <w:sz w:val="24"/>
          <w:u w:val="single"/>
        </w:rPr>
        <w:tab/>
      </w:r>
      <w:r>
        <w:rPr>
          <w:rStyle w:val="27"/>
          <w:rFonts w:ascii="宋体" w:hAnsi="宋体"/>
          <w:color w:val="000000"/>
          <w:sz w:val="24"/>
          <w:u w:val="single"/>
        </w:rPr>
        <w:tab/>
      </w:r>
      <w:r>
        <w:rPr>
          <w:rStyle w:val="27"/>
          <w:rFonts w:ascii="宋体" w:hAnsi="宋体"/>
          <w:color w:val="000000"/>
          <w:sz w:val="24"/>
          <w:u w:val="single"/>
        </w:rPr>
        <w:tab/>
      </w:r>
    </w:p>
    <w:p w14:paraId="09072E69">
      <w:pPr>
        <w:pStyle w:val="55"/>
        <w:spacing w:line="500" w:lineRule="exact"/>
        <w:rPr>
          <w:rStyle w:val="27"/>
          <w:rFonts w:ascii="宋体" w:hAnsi="宋体"/>
          <w:color w:val="000000"/>
          <w:sz w:val="24"/>
          <w:u w:val="single"/>
        </w:rPr>
      </w:pPr>
      <w:r>
        <w:rPr>
          <w:rStyle w:val="27"/>
          <w:rFonts w:ascii="宋体" w:hAnsi="宋体"/>
          <w:color w:val="000000"/>
          <w:sz w:val="24"/>
        </w:rPr>
        <w:t>传    真：</w:t>
      </w:r>
      <w:r>
        <w:rPr>
          <w:rStyle w:val="27"/>
          <w:rFonts w:ascii="宋体" w:hAnsi="宋体"/>
          <w:color w:val="000000"/>
          <w:sz w:val="24"/>
          <w:u w:val="single"/>
        </w:rPr>
        <w:tab/>
      </w:r>
      <w:r>
        <w:rPr>
          <w:rStyle w:val="27"/>
          <w:rFonts w:ascii="宋体" w:hAnsi="宋体"/>
          <w:color w:val="000000"/>
          <w:sz w:val="24"/>
          <w:u w:val="single"/>
        </w:rPr>
        <w:tab/>
      </w:r>
      <w:r>
        <w:rPr>
          <w:rStyle w:val="27"/>
          <w:rFonts w:hint="eastAsia" w:ascii="宋体" w:hAnsi="宋体"/>
          <w:color w:val="000000"/>
          <w:sz w:val="24"/>
          <w:u w:val="single"/>
        </w:rPr>
        <w:t xml:space="preserve">  </w:t>
      </w:r>
      <w:r>
        <w:rPr>
          <w:rStyle w:val="27"/>
          <w:rFonts w:ascii="宋体" w:hAnsi="宋体"/>
          <w:color w:val="000000"/>
          <w:sz w:val="24"/>
          <w:u w:val="single"/>
        </w:rPr>
        <w:tab/>
      </w:r>
      <w:r>
        <w:rPr>
          <w:rStyle w:val="27"/>
          <w:rFonts w:ascii="宋体" w:hAnsi="宋体"/>
          <w:color w:val="000000"/>
          <w:sz w:val="24"/>
          <w:u w:val="single"/>
        </w:rPr>
        <w:tab/>
      </w:r>
      <w:r>
        <w:rPr>
          <w:rStyle w:val="27"/>
          <w:rFonts w:hint="eastAsia" w:ascii="宋体" w:hAnsi="宋体"/>
          <w:color w:val="000000"/>
          <w:sz w:val="24"/>
          <w:u w:val="single"/>
        </w:rPr>
        <w:t xml:space="preserve">                   </w:t>
      </w:r>
      <w:r>
        <w:rPr>
          <w:rStyle w:val="27"/>
          <w:rFonts w:ascii="宋体" w:hAnsi="宋体"/>
          <w:color w:val="000000"/>
          <w:sz w:val="24"/>
          <w:u w:val="single"/>
        </w:rPr>
        <w:tab/>
      </w:r>
      <w:r>
        <w:rPr>
          <w:rStyle w:val="27"/>
          <w:rFonts w:ascii="宋体" w:hAnsi="宋体"/>
          <w:color w:val="000000"/>
          <w:sz w:val="24"/>
          <w:u w:val="single"/>
        </w:rPr>
        <w:tab/>
      </w:r>
      <w:r>
        <w:rPr>
          <w:rStyle w:val="27"/>
          <w:rFonts w:ascii="宋体" w:hAnsi="宋体"/>
          <w:color w:val="000000"/>
          <w:sz w:val="24"/>
          <w:u w:val="single"/>
        </w:rPr>
        <w:tab/>
      </w:r>
    </w:p>
    <w:p w14:paraId="406DCBAA">
      <w:pPr>
        <w:pStyle w:val="55"/>
        <w:spacing w:line="500" w:lineRule="exact"/>
        <w:rPr>
          <w:rStyle w:val="27"/>
          <w:rFonts w:ascii="宋体" w:hAnsi="宋体"/>
          <w:color w:val="000000"/>
          <w:sz w:val="24"/>
        </w:rPr>
      </w:pPr>
      <w:r>
        <w:rPr>
          <w:rStyle w:val="27"/>
          <w:rFonts w:ascii="宋体" w:hAnsi="宋体"/>
          <w:color w:val="000000"/>
          <w:sz w:val="24"/>
        </w:rPr>
        <w:t xml:space="preserve">  </w:t>
      </w:r>
    </w:p>
    <w:p w14:paraId="3C537F8F">
      <w:pPr>
        <w:pStyle w:val="55"/>
        <w:spacing w:line="500" w:lineRule="exact"/>
        <w:jc w:val="right"/>
        <w:rPr>
          <w:rStyle w:val="27"/>
          <w:rFonts w:ascii="宋体" w:hAnsi="宋体"/>
          <w:color w:val="000000"/>
          <w:sz w:val="24"/>
        </w:rPr>
      </w:pPr>
      <w:r>
        <w:rPr>
          <w:rStyle w:val="27"/>
          <w:rFonts w:ascii="宋体" w:hAnsi="宋体"/>
          <w:color w:val="000000"/>
          <w:sz w:val="24"/>
        </w:rPr>
        <w:t xml:space="preserve">            </w:t>
      </w:r>
      <w:r>
        <w:rPr>
          <w:rStyle w:val="27"/>
          <w:rFonts w:ascii="宋体" w:hAnsi="宋体"/>
          <w:color w:val="000000"/>
          <w:sz w:val="24"/>
          <w:u w:val="single"/>
        </w:rPr>
        <w:t xml:space="preserve">               </w:t>
      </w:r>
      <w:r>
        <w:rPr>
          <w:rStyle w:val="27"/>
          <w:rFonts w:ascii="宋体" w:hAnsi="宋体"/>
          <w:color w:val="000000"/>
          <w:sz w:val="24"/>
        </w:rPr>
        <w:t>年</w:t>
      </w:r>
      <w:r>
        <w:rPr>
          <w:rStyle w:val="27"/>
          <w:rFonts w:ascii="宋体" w:hAnsi="宋体"/>
          <w:color w:val="000000"/>
          <w:sz w:val="24"/>
          <w:u w:val="single"/>
        </w:rPr>
        <w:t xml:space="preserve">      </w:t>
      </w:r>
      <w:r>
        <w:rPr>
          <w:rStyle w:val="27"/>
          <w:rFonts w:ascii="宋体" w:hAnsi="宋体"/>
          <w:color w:val="000000"/>
          <w:sz w:val="24"/>
        </w:rPr>
        <w:t>月</w:t>
      </w:r>
      <w:r>
        <w:rPr>
          <w:rStyle w:val="27"/>
          <w:rFonts w:ascii="宋体" w:hAnsi="宋体"/>
          <w:color w:val="000000"/>
          <w:sz w:val="24"/>
          <w:u w:val="single"/>
        </w:rPr>
        <w:t xml:space="preserve">      </w:t>
      </w:r>
      <w:r>
        <w:rPr>
          <w:rStyle w:val="27"/>
          <w:rFonts w:ascii="宋体" w:hAnsi="宋体"/>
          <w:color w:val="000000"/>
          <w:sz w:val="24"/>
        </w:rPr>
        <w:t>日</w:t>
      </w:r>
    </w:p>
    <w:p w14:paraId="294D1CAE">
      <w:pPr>
        <w:pStyle w:val="55"/>
        <w:spacing w:line="420" w:lineRule="exact"/>
        <w:rPr>
          <w:rStyle w:val="27"/>
          <w:rFonts w:ascii="宋体" w:hAnsi="宋体"/>
          <w:color w:val="000000"/>
          <w:sz w:val="24"/>
        </w:rPr>
      </w:pPr>
      <w:r>
        <w:rPr>
          <w:rStyle w:val="27"/>
          <w:rFonts w:ascii="宋体" w:hAnsi="宋体"/>
          <w:b/>
          <w:color w:val="000000"/>
          <w:sz w:val="24"/>
        </w:rPr>
        <w:br w:type="page"/>
      </w:r>
      <w:r>
        <w:rPr>
          <w:rStyle w:val="27"/>
          <w:rFonts w:ascii="宋体" w:hAnsi="宋体"/>
          <w:color w:val="000000"/>
          <w:sz w:val="24"/>
        </w:rPr>
        <w:t xml:space="preserve">附件10:  </w:t>
      </w:r>
    </w:p>
    <w:p w14:paraId="32F0486F">
      <w:pPr>
        <w:pStyle w:val="55"/>
        <w:spacing w:line="500" w:lineRule="exact"/>
        <w:jc w:val="center"/>
        <w:rPr>
          <w:rStyle w:val="27"/>
          <w:rFonts w:ascii="宋体" w:hAnsi="宋体"/>
          <w:color w:val="000000"/>
          <w:sz w:val="24"/>
        </w:rPr>
      </w:pPr>
      <w:r>
        <w:rPr>
          <w:rStyle w:val="27"/>
          <w:rFonts w:ascii="宋体" w:hAnsi="宋体"/>
          <w:color w:val="000000"/>
          <w:sz w:val="24"/>
        </w:rPr>
        <w:t>支付担保</w:t>
      </w:r>
    </w:p>
    <w:p w14:paraId="25E831E6">
      <w:pPr>
        <w:pStyle w:val="55"/>
        <w:spacing w:line="500" w:lineRule="exact"/>
        <w:jc w:val="left"/>
        <w:rPr>
          <w:rStyle w:val="27"/>
          <w:rFonts w:ascii="宋体" w:hAnsi="宋体"/>
          <w:color w:val="000000"/>
          <w:sz w:val="24"/>
        </w:rPr>
      </w:pPr>
      <w:r>
        <w:rPr>
          <w:rStyle w:val="27"/>
          <w:rFonts w:ascii="宋体" w:hAnsi="宋体"/>
          <w:color w:val="000000"/>
          <w:sz w:val="24"/>
          <w:u w:val="single"/>
        </w:rPr>
        <w:t xml:space="preserve">             </w:t>
      </w:r>
      <w:r>
        <w:rPr>
          <w:rStyle w:val="27"/>
          <w:rFonts w:ascii="宋体" w:hAnsi="宋体"/>
          <w:color w:val="000000"/>
          <w:sz w:val="24"/>
        </w:rPr>
        <w:t>（承包人）：</w:t>
      </w:r>
    </w:p>
    <w:p w14:paraId="5B8266AB">
      <w:pPr>
        <w:pStyle w:val="55"/>
        <w:spacing w:line="500" w:lineRule="exact"/>
        <w:ind w:firstLine="480" w:firstLineChars="200"/>
        <w:jc w:val="left"/>
        <w:rPr>
          <w:rStyle w:val="27"/>
          <w:rFonts w:ascii="宋体" w:hAnsi="宋体"/>
          <w:color w:val="000000"/>
          <w:sz w:val="24"/>
        </w:rPr>
      </w:pPr>
      <w:r>
        <w:rPr>
          <w:rStyle w:val="27"/>
          <w:rFonts w:ascii="宋体" w:hAnsi="宋体"/>
          <w:color w:val="000000"/>
          <w:sz w:val="24"/>
        </w:rPr>
        <w:t>鉴于你方作为承包人已经与</w:t>
      </w:r>
      <w:r>
        <w:rPr>
          <w:rStyle w:val="27"/>
          <w:rFonts w:ascii="宋体" w:hAnsi="宋体"/>
          <w:color w:val="000000"/>
          <w:sz w:val="24"/>
          <w:u w:val="single"/>
        </w:rPr>
        <w:t xml:space="preserve">             </w:t>
      </w:r>
      <w:r>
        <w:rPr>
          <w:rStyle w:val="27"/>
          <w:rFonts w:ascii="宋体" w:hAnsi="宋体"/>
          <w:color w:val="000000"/>
          <w:sz w:val="24"/>
        </w:rPr>
        <w:t>（发包人名称）（以下称</w:t>
      </w:r>
      <w:r>
        <w:rPr>
          <w:rStyle w:val="27"/>
          <w:rFonts w:hint="eastAsia" w:ascii="宋体" w:hAnsi="宋体"/>
          <w:color w:val="000000"/>
          <w:sz w:val="24"/>
        </w:rPr>
        <w:t>“</w:t>
      </w:r>
      <w:r>
        <w:rPr>
          <w:rStyle w:val="27"/>
          <w:rFonts w:ascii="宋体" w:hAnsi="宋体"/>
          <w:color w:val="000000"/>
          <w:sz w:val="24"/>
        </w:rPr>
        <w:t>发包人</w:t>
      </w:r>
      <w:r>
        <w:rPr>
          <w:rStyle w:val="27"/>
          <w:rFonts w:hint="eastAsia" w:ascii="宋体" w:hAnsi="宋体"/>
          <w:color w:val="000000"/>
          <w:sz w:val="24"/>
        </w:rPr>
        <w:t>”</w:t>
      </w:r>
      <w:r>
        <w:rPr>
          <w:rStyle w:val="27"/>
          <w:rFonts w:ascii="宋体" w:hAnsi="宋体"/>
          <w:color w:val="000000"/>
          <w:sz w:val="24"/>
        </w:rPr>
        <w:t>）于</w:t>
      </w:r>
      <w:r>
        <w:rPr>
          <w:rStyle w:val="27"/>
          <w:rFonts w:ascii="宋体" w:hAnsi="宋体"/>
          <w:color w:val="000000"/>
          <w:sz w:val="24"/>
          <w:u w:val="single"/>
        </w:rPr>
        <w:t xml:space="preserve">   </w:t>
      </w:r>
      <w:r>
        <w:rPr>
          <w:rStyle w:val="27"/>
          <w:rFonts w:ascii="宋体" w:hAnsi="宋体"/>
          <w:color w:val="000000"/>
          <w:sz w:val="24"/>
        </w:rPr>
        <w:t>年</w:t>
      </w:r>
      <w:r>
        <w:rPr>
          <w:rStyle w:val="27"/>
          <w:rFonts w:ascii="宋体" w:hAnsi="宋体"/>
          <w:color w:val="000000"/>
          <w:sz w:val="24"/>
          <w:u w:val="single"/>
        </w:rPr>
        <w:t xml:space="preserve">   </w:t>
      </w:r>
      <w:r>
        <w:rPr>
          <w:rStyle w:val="27"/>
          <w:rFonts w:ascii="宋体" w:hAnsi="宋体"/>
          <w:color w:val="000000"/>
          <w:sz w:val="24"/>
        </w:rPr>
        <w:t>月</w:t>
      </w:r>
      <w:r>
        <w:rPr>
          <w:rStyle w:val="27"/>
          <w:rFonts w:ascii="宋体" w:hAnsi="宋体"/>
          <w:color w:val="000000"/>
          <w:sz w:val="24"/>
          <w:u w:val="single"/>
        </w:rPr>
        <w:t xml:space="preserve">    </w:t>
      </w:r>
      <w:r>
        <w:rPr>
          <w:rStyle w:val="27"/>
          <w:rFonts w:ascii="宋体" w:hAnsi="宋体"/>
          <w:color w:val="000000"/>
          <w:sz w:val="24"/>
        </w:rPr>
        <w:t>日签订了</w:t>
      </w:r>
      <w:r>
        <w:rPr>
          <w:rStyle w:val="27"/>
          <w:rFonts w:ascii="宋体" w:hAnsi="宋体"/>
          <w:color w:val="000000"/>
          <w:sz w:val="24"/>
          <w:u w:val="single"/>
        </w:rPr>
        <w:t xml:space="preserve">             </w:t>
      </w:r>
      <w:r>
        <w:rPr>
          <w:rStyle w:val="27"/>
          <w:rFonts w:ascii="宋体" w:hAnsi="宋体"/>
          <w:color w:val="000000"/>
          <w:sz w:val="24"/>
        </w:rPr>
        <w:t>（工程名称）《建设工程施工合同》（以下称</w:t>
      </w:r>
      <w:r>
        <w:rPr>
          <w:rStyle w:val="27"/>
          <w:rFonts w:hint="eastAsia" w:ascii="宋体" w:hAnsi="宋体"/>
          <w:color w:val="000000"/>
          <w:sz w:val="24"/>
        </w:rPr>
        <w:t>“</w:t>
      </w:r>
      <w:r>
        <w:rPr>
          <w:rStyle w:val="27"/>
          <w:rFonts w:ascii="宋体" w:hAnsi="宋体"/>
          <w:color w:val="000000"/>
          <w:sz w:val="24"/>
        </w:rPr>
        <w:t>主合同</w:t>
      </w:r>
      <w:r>
        <w:rPr>
          <w:rStyle w:val="27"/>
          <w:rFonts w:hint="eastAsia" w:ascii="宋体" w:hAnsi="宋体"/>
          <w:color w:val="000000"/>
          <w:sz w:val="24"/>
        </w:rPr>
        <w:t>”</w:t>
      </w:r>
      <w:r>
        <w:rPr>
          <w:rStyle w:val="27"/>
          <w:rFonts w:ascii="宋体" w:hAnsi="宋体"/>
          <w:color w:val="000000"/>
          <w:sz w:val="24"/>
        </w:rPr>
        <w:t>），应发包人的申请，我方愿就发包人履行主合同约定的工程款支付义务以保证的方式向你方提供如下担保：</w:t>
      </w:r>
    </w:p>
    <w:p w14:paraId="0268AA5B">
      <w:pPr>
        <w:pStyle w:val="55"/>
        <w:spacing w:line="500" w:lineRule="exact"/>
        <w:ind w:firstLine="480" w:firstLineChars="200"/>
        <w:jc w:val="left"/>
        <w:rPr>
          <w:rStyle w:val="27"/>
          <w:rFonts w:ascii="宋体" w:hAnsi="宋体"/>
          <w:color w:val="000000"/>
          <w:sz w:val="24"/>
        </w:rPr>
      </w:pPr>
      <w:r>
        <w:rPr>
          <w:rStyle w:val="27"/>
          <w:rFonts w:ascii="宋体" w:hAnsi="宋体"/>
          <w:color w:val="000000"/>
          <w:sz w:val="24"/>
        </w:rPr>
        <w:t>一、保证的范围及保证金额</w:t>
      </w:r>
    </w:p>
    <w:p w14:paraId="5E87CCDB">
      <w:pPr>
        <w:pStyle w:val="55"/>
        <w:spacing w:line="500" w:lineRule="exact"/>
        <w:ind w:firstLine="480" w:firstLineChars="200"/>
        <w:jc w:val="left"/>
        <w:rPr>
          <w:rStyle w:val="27"/>
          <w:rFonts w:ascii="宋体" w:hAnsi="宋体"/>
          <w:color w:val="000000"/>
          <w:sz w:val="24"/>
        </w:rPr>
      </w:pPr>
      <w:r>
        <w:rPr>
          <w:rStyle w:val="27"/>
          <w:rFonts w:hint="eastAsia" w:ascii="宋体" w:hAnsi="宋体"/>
          <w:color w:val="000000"/>
          <w:sz w:val="24"/>
        </w:rPr>
        <w:t xml:space="preserve">1. </w:t>
      </w:r>
      <w:r>
        <w:rPr>
          <w:rStyle w:val="27"/>
          <w:rFonts w:ascii="宋体" w:hAnsi="宋体"/>
          <w:color w:val="000000"/>
          <w:sz w:val="24"/>
        </w:rPr>
        <w:t>我方的保证范围是主合同约定的工程款。</w:t>
      </w:r>
    </w:p>
    <w:p w14:paraId="3EB5E205">
      <w:pPr>
        <w:pStyle w:val="55"/>
        <w:spacing w:line="500" w:lineRule="exact"/>
        <w:ind w:firstLine="480" w:firstLineChars="200"/>
        <w:jc w:val="left"/>
        <w:rPr>
          <w:rStyle w:val="27"/>
          <w:rFonts w:ascii="宋体" w:hAnsi="宋体"/>
          <w:color w:val="000000"/>
          <w:sz w:val="24"/>
        </w:rPr>
      </w:pPr>
      <w:r>
        <w:rPr>
          <w:rStyle w:val="27"/>
          <w:rFonts w:hint="eastAsia" w:ascii="宋体" w:hAnsi="宋体"/>
          <w:color w:val="000000"/>
          <w:sz w:val="24"/>
        </w:rPr>
        <w:t xml:space="preserve">2. </w:t>
      </w:r>
      <w:r>
        <w:rPr>
          <w:rStyle w:val="27"/>
          <w:rFonts w:ascii="宋体" w:hAnsi="宋体"/>
          <w:color w:val="000000"/>
          <w:sz w:val="24"/>
        </w:rPr>
        <w:t>本保函所称主合同约定的工程款是指主合同约定的除工程质量保证金以外的合同价款。</w:t>
      </w:r>
    </w:p>
    <w:p w14:paraId="2ACAD83C">
      <w:pPr>
        <w:pStyle w:val="55"/>
        <w:spacing w:line="500" w:lineRule="exact"/>
        <w:ind w:firstLine="480" w:firstLineChars="200"/>
        <w:jc w:val="left"/>
        <w:rPr>
          <w:rStyle w:val="27"/>
          <w:rFonts w:ascii="宋体" w:hAnsi="宋体"/>
          <w:color w:val="000000"/>
          <w:sz w:val="24"/>
        </w:rPr>
      </w:pPr>
      <w:r>
        <w:rPr>
          <w:rStyle w:val="27"/>
          <w:rFonts w:hint="eastAsia" w:ascii="宋体" w:hAnsi="宋体"/>
          <w:color w:val="000000"/>
          <w:sz w:val="24"/>
        </w:rPr>
        <w:t xml:space="preserve">3. </w:t>
      </w:r>
      <w:r>
        <w:rPr>
          <w:rStyle w:val="27"/>
          <w:rFonts w:ascii="宋体" w:hAnsi="宋体"/>
          <w:color w:val="000000"/>
          <w:sz w:val="24"/>
        </w:rPr>
        <w:t>我方保证的金额是主合同约定的工程款的</w:t>
      </w:r>
      <w:r>
        <w:rPr>
          <w:rStyle w:val="27"/>
          <w:rFonts w:ascii="宋体" w:hAnsi="宋体"/>
          <w:color w:val="000000"/>
          <w:sz w:val="24"/>
          <w:u w:val="single"/>
        </w:rPr>
        <w:t xml:space="preserve">      </w:t>
      </w:r>
      <w:r>
        <w:rPr>
          <w:rStyle w:val="27"/>
          <w:rFonts w:ascii="宋体" w:hAnsi="宋体"/>
          <w:color w:val="000000"/>
          <w:sz w:val="24"/>
        </w:rPr>
        <w:t>%，数额最高不超过人民币元（大写：</w:t>
      </w:r>
      <w:r>
        <w:rPr>
          <w:rStyle w:val="27"/>
          <w:rFonts w:ascii="宋体" w:hAnsi="宋体"/>
          <w:color w:val="000000"/>
          <w:sz w:val="24"/>
          <w:u w:val="single"/>
        </w:rPr>
        <w:t xml:space="preserve">        </w:t>
      </w:r>
      <w:r>
        <w:rPr>
          <w:rStyle w:val="27"/>
          <w:rFonts w:ascii="宋体" w:hAnsi="宋体"/>
          <w:color w:val="000000"/>
          <w:sz w:val="24"/>
        </w:rPr>
        <w:t>）。</w:t>
      </w:r>
    </w:p>
    <w:p w14:paraId="6240C397">
      <w:pPr>
        <w:pStyle w:val="55"/>
        <w:spacing w:line="500" w:lineRule="exact"/>
        <w:ind w:firstLine="480" w:firstLineChars="200"/>
        <w:jc w:val="left"/>
        <w:rPr>
          <w:rStyle w:val="27"/>
          <w:rFonts w:ascii="宋体" w:hAnsi="宋体"/>
          <w:color w:val="000000"/>
          <w:sz w:val="24"/>
        </w:rPr>
      </w:pPr>
      <w:r>
        <w:rPr>
          <w:rStyle w:val="27"/>
          <w:rFonts w:ascii="宋体" w:hAnsi="宋体"/>
          <w:color w:val="000000"/>
          <w:sz w:val="24"/>
        </w:rPr>
        <w:t>二、保证的方式及保证期间</w:t>
      </w:r>
    </w:p>
    <w:p w14:paraId="24C736A5">
      <w:pPr>
        <w:pStyle w:val="55"/>
        <w:spacing w:line="500" w:lineRule="exact"/>
        <w:ind w:firstLine="480" w:firstLineChars="200"/>
        <w:jc w:val="left"/>
        <w:rPr>
          <w:rStyle w:val="27"/>
          <w:rFonts w:ascii="宋体" w:hAnsi="宋体"/>
          <w:color w:val="000000"/>
          <w:sz w:val="24"/>
        </w:rPr>
      </w:pPr>
      <w:r>
        <w:rPr>
          <w:rStyle w:val="27"/>
          <w:rFonts w:hint="eastAsia" w:ascii="宋体" w:hAnsi="宋体"/>
          <w:color w:val="000000"/>
          <w:sz w:val="24"/>
        </w:rPr>
        <w:t xml:space="preserve">1. </w:t>
      </w:r>
      <w:r>
        <w:rPr>
          <w:rStyle w:val="27"/>
          <w:rFonts w:ascii="宋体" w:hAnsi="宋体"/>
          <w:color w:val="000000"/>
          <w:sz w:val="24"/>
        </w:rPr>
        <w:t>我方保证的方式为：连带责任保证。</w:t>
      </w:r>
    </w:p>
    <w:p w14:paraId="6946903F">
      <w:pPr>
        <w:pStyle w:val="55"/>
        <w:spacing w:line="500" w:lineRule="exact"/>
        <w:ind w:firstLine="480" w:firstLineChars="200"/>
        <w:jc w:val="left"/>
        <w:rPr>
          <w:rStyle w:val="27"/>
          <w:rFonts w:ascii="宋体" w:hAnsi="宋体"/>
          <w:color w:val="000000"/>
          <w:sz w:val="24"/>
        </w:rPr>
      </w:pPr>
      <w:r>
        <w:rPr>
          <w:rStyle w:val="27"/>
          <w:rFonts w:hint="eastAsia" w:ascii="宋体" w:hAnsi="宋体"/>
          <w:color w:val="000000"/>
          <w:sz w:val="24"/>
        </w:rPr>
        <w:t xml:space="preserve">2. </w:t>
      </w:r>
      <w:r>
        <w:rPr>
          <w:rStyle w:val="27"/>
          <w:rFonts w:ascii="宋体" w:hAnsi="宋体"/>
          <w:color w:val="000000"/>
          <w:sz w:val="24"/>
        </w:rPr>
        <w:t>我方保证的期间为：自本合同生效之日起至主合同约定的工程款支付完毕之日后</w:t>
      </w:r>
      <w:r>
        <w:rPr>
          <w:rStyle w:val="27"/>
          <w:rFonts w:ascii="宋体" w:hAnsi="宋体"/>
          <w:color w:val="000000"/>
          <w:sz w:val="24"/>
          <w:u w:val="single"/>
        </w:rPr>
        <w:t xml:space="preserve">    </w:t>
      </w:r>
      <w:r>
        <w:rPr>
          <w:rStyle w:val="27"/>
          <w:rFonts w:ascii="宋体" w:hAnsi="宋体"/>
          <w:color w:val="000000"/>
          <w:sz w:val="24"/>
        </w:rPr>
        <w:t>日内。</w:t>
      </w:r>
    </w:p>
    <w:p w14:paraId="706AD4F1">
      <w:pPr>
        <w:pStyle w:val="55"/>
        <w:spacing w:line="500" w:lineRule="exact"/>
        <w:ind w:firstLine="480" w:firstLineChars="200"/>
        <w:jc w:val="left"/>
        <w:rPr>
          <w:rStyle w:val="27"/>
          <w:rFonts w:ascii="宋体" w:hAnsi="宋体"/>
          <w:color w:val="000000"/>
          <w:sz w:val="24"/>
        </w:rPr>
      </w:pPr>
      <w:r>
        <w:rPr>
          <w:rStyle w:val="27"/>
          <w:rFonts w:hint="eastAsia" w:ascii="宋体" w:hAnsi="宋体"/>
          <w:color w:val="000000"/>
          <w:sz w:val="24"/>
        </w:rPr>
        <w:t xml:space="preserve">3. </w:t>
      </w:r>
      <w:r>
        <w:rPr>
          <w:rStyle w:val="27"/>
          <w:rFonts w:ascii="宋体" w:hAnsi="宋体"/>
          <w:color w:val="000000"/>
          <w:sz w:val="24"/>
        </w:rPr>
        <w:t>你方与发包人协议变更工程款支付日期的，经我方书面同意后，保证期间按照变更后的支付日期做相应调整。</w:t>
      </w:r>
    </w:p>
    <w:p w14:paraId="58EC3707">
      <w:pPr>
        <w:pStyle w:val="55"/>
        <w:spacing w:line="500" w:lineRule="exact"/>
        <w:ind w:firstLine="480" w:firstLineChars="200"/>
        <w:jc w:val="left"/>
        <w:rPr>
          <w:rStyle w:val="27"/>
          <w:rFonts w:ascii="宋体" w:hAnsi="宋体"/>
          <w:color w:val="000000"/>
          <w:sz w:val="24"/>
        </w:rPr>
      </w:pPr>
      <w:r>
        <w:rPr>
          <w:rStyle w:val="27"/>
          <w:rFonts w:ascii="宋体" w:hAnsi="宋体"/>
          <w:color w:val="000000"/>
          <w:sz w:val="24"/>
        </w:rPr>
        <w:t>三、承担保证责任的形式</w:t>
      </w:r>
    </w:p>
    <w:p w14:paraId="483CBF6C">
      <w:pPr>
        <w:pStyle w:val="55"/>
        <w:spacing w:line="500" w:lineRule="exact"/>
        <w:ind w:firstLine="480" w:firstLineChars="200"/>
        <w:jc w:val="left"/>
        <w:rPr>
          <w:rStyle w:val="27"/>
          <w:rFonts w:ascii="宋体" w:hAnsi="宋体"/>
          <w:color w:val="000000"/>
          <w:sz w:val="24"/>
        </w:rPr>
      </w:pPr>
      <w:r>
        <w:rPr>
          <w:rStyle w:val="27"/>
          <w:rFonts w:ascii="宋体" w:hAnsi="宋体"/>
          <w:color w:val="000000"/>
          <w:sz w:val="24"/>
        </w:rPr>
        <w:t>我方承担保证责任的形式是代为支付。发包人未按主合同约定向你方支付工程款的，由我方在保证金额内代为支付。</w:t>
      </w:r>
    </w:p>
    <w:p w14:paraId="0CDAD8A5">
      <w:pPr>
        <w:pStyle w:val="55"/>
        <w:spacing w:line="500" w:lineRule="exact"/>
        <w:ind w:firstLine="480" w:firstLineChars="200"/>
        <w:jc w:val="left"/>
        <w:rPr>
          <w:rStyle w:val="27"/>
          <w:rFonts w:ascii="宋体" w:hAnsi="宋体"/>
          <w:color w:val="000000"/>
          <w:sz w:val="24"/>
        </w:rPr>
      </w:pPr>
      <w:r>
        <w:rPr>
          <w:rStyle w:val="27"/>
          <w:rFonts w:ascii="宋体" w:hAnsi="宋体"/>
          <w:color w:val="000000"/>
          <w:sz w:val="24"/>
        </w:rPr>
        <w:t>四、代偿的安排</w:t>
      </w:r>
    </w:p>
    <w:p w14:paraId="268B94DD">
      <w:pPr>
        <w:pStyle w:val="55"/>
        <w:spacing w:line="500" w:lineRule="exact"/>
        <w:ind w:firstLine="480" w:firstLineChars="200"/>
        <w:jc w:val="left"/>
        <w:rPr>
          <w:rStyle w:val="27"/>
          <w:rFonts w:ascii="宋体" w:hAnsi="宋体"/>
          <w:color w:val="000000"/>
          <w:sz w:val="24"/>
        </w:rPr>
      </w:pPr>
      <w:r>
        <w:rPr>
          <w:rStyle w:val="27"/>
          <w:rFonts w:hint="eastAsia" w:ascii="宋体" w:hAnsi="宋体"/>
          <w:color w:val="000000"/>
          <w:sz w:val="24"/>
        </w:rPr>
        <w:t xml:space="preserve">1. </w:t>
      </w:r>
      <w:r>
        <w:rPr>
          <w:rStyle w:val="27"/>
          <w:rFonts w:ascii="宋体" w:hAnsi="宋体"/>
          <w:color w:val="000000"/>
          <w:sz w:val="24"/>
        </w:rPr>
        <w:t>你方要求我方承担保证责任的，应向我方发出书面索赔通知及发包人未支付主合同约定工程款的证明材料。索赔通知应写明要求索赔的金额，支付款项应到达的账号。</w:t>
      </w:r>
    </w:p>
    <w:p w14:paraId="03B7A4D8">
      <w:pPr>
        <w:pStyle w:val="55"/>
        <w:spacing w:line="500" w:lineRule="exact"/>
        <w:ind w:firstLine="480" w:firstLineChars="200"/>
        <w:jc w:val="left"/>
        <w:rPr>
          <w:rStyle w:val="27"/>
          <w:rFonts w:ascii="宋体" w:hAnsi="宋体"/>
          <w:color w:val="000000"/>
          <w:sz w:val="24"/>
        </w:rPr>
      </w:pPr>
      <w:r>
        <w:rPr>
          <w:rStyle w:val="27"/>
          <w:rFonts w:hint="eastAsia" w:ascii="宋体" w:hAnsi="宋体"/>
          <w:color w:val="000000"/>
          <w:sz w:val="24"/>
        </w:rPr>
        <w:t xml:space="preserve">2. </w:t>
      </w:r>
      <w:r>
        <w:rPr>
          <w:rStyle w:val="27"/>
          <w:rFonts w:ascii="宋体" w:hAnsi="宋体"/>
          <w:color w:val="000000"/>
          <w:sz w:val="24"/>
        </w:rPr>
        <w:t>在出现你方与发包人因工程质量发生争议，发包人拒绝向你方支付工程款的情形时，你方要求我方履行保证责任代为支付的，需提供符合相应条件要求的工程质量检测机构出具的质量说明材料。</w:t>
      </w:r>
    </w:p>
    <w:p w14:paraId="5DEFB0E3">
      <w:pPr>
        <w:pStyle w:val="55"/>
        <w:spacing w:line="500" w:lineRule="exact"/>
        <w:ind w:firstLine="480" w:firstLineChars="200"/>
        <w:jc w:val="left"/>
        <w:rPr>
          <w:rStyle w:val="27"/>
          <w:rFonts w:ascii="宋体" w:hAnsi="宋体"/>
          <w:color w:val="000000"/>
          <w:sz w:val="24"/>
        </w:rPr>
      </w:pPr>
      <w:r>
        <w:rPr>
          <w:rStyle w:val="27"/>
          <w:rFonts w:hint="eastAsia" w:ascii="宋体" w:hAnsi="宋体"/>
          <w:color w:val="000000"/>
          <w:sz w:val="24"/>
        </w:rPr>
        <w:t xml:space="preserve">3. </w:t>
      </w:r>
      <w:r>
        <w:rPr>
          <w:rStyle w:val="27"/>
          <w:rFonts w:ascii="宋体" w:hAnsi="宋体"/>
          <w:color w:val="000000"/>
          <w:sz w:val="24"/>
        </w:rPr>
        <w:t>我方收到你方的书面索赔通知及相应的证明材料后７天内无条件支付。</w:t>
      </w:r>
    </w:p>
    <w:p w14:paraId="0144836A">
      <w:pPr>
        <w:pStyle w:val="55"/>
        <w:spacing w:line="500" w:lineRule="exact"/>
        <w:ind w:firstLine="480" w:firstLineChars="200"/>
        <w:jc w:val="left"/>
        <w:rPr>
          <w:rStyle w:val="27"/>
          <w:rFonts w:ascii="宋体" w:hAnsi="宋体"/>
          <w:color w:val="000000"/>
          <w:sz w:val="24"/>
        </w:rPr>
      </w:pPr>
      <w:r>
        <w:rPr>
          <w:rStyle w:val="27"/>
          <w:rFonts w:ascii="宋体" w:hAnsi="宋体"/>
          <w:color w:val="000000"/>
          <w:sz w:val="24"/>
        </w:rPr>
        <w:t>五、保证责任的解除</w:t>
      </w:r>
    </w:p>
    <w:p w14:paraId="11F48B2B">
      <w:pPr>
        <w:pStyle w:val="55"/>
        <w:spacing w:line="500" w:lineRule="exact"/>
        <w:ind w:firstLine="480" w:firstLineChars="200"/>
        <w:jc w:val="left"/>
        <w:rPr>
          <w:rStyle w:val="27"/>
          <w:rFonts w:ascii="宋体" w:hAnsi="宋体"/>
          <w:color w:val="000000"/>
          <w:sz w:val="24"/>
        </w:rPr>
      </w:pPr>
      <w:r>
        <w:rPr>
          <w:rStyle w:val="27"/>
          <w:rFonts w:hint="eastAsia" w:ascii="宋体" w:hAnsi="宋体"/>
          <w:color w:val="000000"/>
          <w:sz w:val="24"/>
        </w:rPr>
        <w:t xml:space="preserve">1. </w:t>
      </w:r>
      <w:r>
        <w:rPr>
          <w:rStyle w:val="27"/>
          <w:rFonts w:ascii="宋体" w:hAnsi="宋体"/>
          <w:color w:val="000000"/>
          <w:sz w:val="24"/>
        </w:rPr>
        <w:t>在本保函承诺的保证期间内，你方未书面向我方主张保证责任的，自保证期间届满次日起，我方保证责任解除。</w:t>
      </w:r>
    </w:p>
    <w:p w14:paraId="2D580437">
      <w:pPr>
        <w:pStyle w:val="55"/>
        <w:spacing w:line="500" w:lineRule="exact"/>
        <w:ind w:firstLine="480" w:firstLineChars="200"/>
        <w:jc w:val="left"/>
        <w:rPr>
          <w:rStyle w:val="27"/>
          <w:rFonts w:ascii="宋体" w:hAnsi="宋体"/>
          <w:color w:val="000000"/>
          <w:sz w:val="24"/>
        </w:rPr>
      </w:pPr>
      <w:r>
        <w:rPr>
          <w:rStyle w:val="27"/>
          <w:rFonts w:hint="eastAsia" w:ascii="宋体" w:hAnsi="宋体"/>
          <w:color w:val="000000"/>
          <w:sz w:val="24"/>
        </w:rPr>
        <w:t xml:space="preserve">2. </w:t>
      </w:r>
      <w:r>
        <w:rPr>
          <w:rStyle w:val="27"/>
          <w:rFonts w:ascii="宋体" w:hAnsi="宋体"/>
          <w:color w:val="000000"/>
          <w:sz w:val="24"/>
        </w:rPr>
        <w:t>发包人按主合同约定履行了工程款的全部支付义务的，自本保函承诺的保证期间届满次日起，我方保证责任解除。</w:t>
      </w:r>
    </w:p>
    <w:p w14:paraId="7690583A">
      <w:pPr>
        <w:pStyle w:val="55"/>
        <w:spacing w:line="500" w:lineRule="exact"/>
        <w:ind w:firstLine="480" w:firstLineChars="200"/>
        <w:jc w:val="left"/>
        <w:rPr>
          <w:rStyle w:val="27"/>
          <w:rFonts w:ascii="宋体" w:hAnsi="宋体"/>
          <w:color w:val="000000"/>
          <w:sz w:val="24"/>
        </w:rPr>
      </w:pPr>
      <w:r>
        <w:rPr>
          <w:rStyle w:val="27"/>
          <w:rFonts w:hint="eastAsia" w:ascii="宋体" w:hAnsi="宋体"/>
          <w:color w:val="000000"/>
          <w:sz w:val="24"/>
        </w:rPr>
        <w:t xml:space="preserve">3. </w:t>
      </w:r>
      <w:r>
        <w:rPr>
          <w:rStyle w:val="27"/>
          <w:rFonts w:ascii="宋体" w:hAnsi="宋体"/>
          <w:color w:val="000000"/>
          <w:sz w:val="24"/>
        </w:rPr>
        <w:t>我方按照本保函向你方履行保证责任所支付金额达到本保函保证金额时，自我方向你方支付（支付款项从我方账户划出）之日起，保证责任即解除。</w:t>
      </w:r>
    </w:p>
    <w:p w14:paraId="5EE36A75">
      <w:pPr>
        <w:pStyle w:val="55"/>
        <w:spacing w:line="500" w:lineRule="exact"/>
        <w:ind w:firstLine="480" w:firstLineChars="200"/>
        <w:jc w:val="left"/>
        <w:rPr>
          <w:rStyle w:val="27"/>
          <w:rFonts w:ascii="宋体" w:hAnsi="宋体"/>
          <w:color w:val="000000"/>
          <w:sz w:val="24"/>
        </w:rPr>
      </w:pPr>
      <w:r>
        <w:rPr>
          <w:rStyle w:val="27"/>
          <w:rFonts w:hint="eastAsia" w:ascii="宋体" w:hAnsi="宋体"/>
          <w:color w:val="000000"/>
          <w:sz w:val="24"/>
        </w:rPr>
        <w:t xml:space="preserve">4. </w:t>
      </w:r>
      <w:r>
        <w:rPr>
          <w:rStyle w:val="27"/>
          <w:rFonts w:ascii="宋体" w:hAnsi="宋体"/>
          <w:color w:val="000000"/>
          <w:sz w:val="24"/>
        </w:rPr>
        <w:t>按照法律法规的规定或出现应解除我方保证责任的其他情形的，我方在本保函项下的保证责任亦解除。</w:t>
      </w:r>
    </w:p>
    <w:p w14:paraId="1527D1C9">
      <w:pPr>
        <w:pStyle w:val="55"/>
        <w:spacing w:line="500" w:lineRule="exact"/>
        <w:ind w:firstLine="480" w:firstLineChars="200"/>
        <w:jc w:val="left"/>
        <w:rPr>
          <w:rStyle w:val="27"/>
          <w:rFonts w:ascii="宋体" w:hAnsi="宋体"/>
          <w:color w:val="000000"/>
          <w:sz w:val="24"/>
        </w:rPr>
      </w:pPr>
      <w:r>
        <w:rPr>
          <w:rStyle w:val="27"/>
          <w:rFonts w:hint="eastAsia" w:ascii="宋体" w:hAnsi="宋体"/>
          <w:color w:val="000000"/>
          <w:sz w:val="24"/>
        </w:rPr>
        <w:t xml:space="preserve">5. </w:t>
      </w:r>
      <w:r>
        <w:rPr>
          <w:rStyle w:val="27"/>
          <w:rFonts w:ascii="宋体" w:hAnsi="宋体"/>
          <w:color w:val="000000"/>
          <w:sz w:val="24"/>
        </w:rPr>
        <w:t>我方解除保证责任后，你方应自我方保证责任解除之日起</w:t>
      </w:r>
      <w:r>
        <w:rPr>
          <w:rStyle w:val="27"/>
          <w:rFonts w:hint="eastAsia" w:ascii="宋体" w:hAnsi="宋体"/>
          <w:color w:val="000000"/>
          <w:sz w:val="24"/>
          <w:u w:val="single"/>
        </w:rPr>
        <w:t xml:space="preserve">  </w:t>
      </w:r>
      <w:r>
        <w:rPr>
          <w:rStyle w:val="27"/>
          <w:rFonts w:ascii="宋体" w:hAnsi="宋体"/>
          <w:color w:val="000000"/>
          <w:sz w:val="24"/>
        </w:rPr>
        <w:t>个工作日内，将本保函原件返还我方。</w:t>
      </w:r>
    </w:p>
    <w:p w14:paraId="36161CF7">
      <w:pPr>
        <w:pStyle w:val="55"/>
        <w:spacing w:line="500" w:lineRule="exact"/>
        <w:ind w:firstLine="480" w:firstLineChars="200"/>
        <w:jc w:val="left"/>
        <w:rPr>
          <w:rStyle w:val="27"/>
          <w:rFonts w:ascii="宋体" w:hAnsi="宋体"/>
          <w:color w:val="000000"/>
          <w:sz w:val="24"/>
        </w:rPr>
      </w:pPr>
      <w:r>
        <w:rPr>
          <w:rStyle w:val="27"/>
          <w:rFonts w:ascii="宋体" w:hAnsi="宋体"/>
          <w:color w:val="000000"/>
          <w:sz w:val="24"/>
        </w:rPr>
        <w:t>六、免责条款</w:t>
      </w:r>
    </w:p>
    <w:p w14:paraId="212DF91D">
      <w:pPr>
        <w:pStyle w:val="55"/>
        <w:spacing w:line="500" w:lineRule="exact"/>
        <w:ind w:firstLine="480" w:firstLineChars="200"/>
        <w:jc w:val="left"/>
        <w:rPr>
          <w:rStyle w:val="27"/>
          <w:rFonts w:ascii="宋体" w:hAnsi="宋体"/>
          <w:color w:val="000000"/>
          <w:sz w:val="24"/>
        </w:rPr>
      </w:pPr>
      <w:r>
        <w:rPr>
          <w:rStyle w:val="27"/>
          <w:rFonts w:hint="eastAsia" w:ascii="宋体" w:hAnsi="宋体"/>
          <w:color w:val="000000"/>
          <w:sz w:val="24"/>
        </w:rPr>
        <w:t xml:space="preserve">1. </w:t>
      </w:r>
      <w:r>
        <w:rPr>
          <w:rStyle w:val="27"/>
          <w:rFonts w:ascii="宋体" w:hAnsi="宋体"/>
          <w:color w:val="000000"/>
          <w:sz w:val="24"/>
        </w:rPr>
        <w:t>因你方违约致使发包人不能履行义务的，我方不承担保证责任。</w:t>
      </w:r>
    </w:p>
    <w:p w14:paraId="09231505">
      <w:pPr>
        <w:pStyle w:val="55"/>
        <w:spacing w:line="500" w:lineRule="exact"/>
        <w:ind w:firstLine="480" w:firstLineChars="200"/>
        <w:jc w:val="left"/>
        <w:rPr>
          <w:rStyle w:val="27"/>
          <w:rFonts w:ascii="宋体" w:hAnsi="宋体"/>
          <w:color w:val="000000"/>
          <w:sz w:val="24"/>
        </w:rPr>
      </w:pPr>
      <w:r>
        <w:rPr>
          <w:rStyle w:val="27"/>
          <w:rFonts w:hint="eastAsia" w:ascii="宋体" w:hAnsi="宋体"/>
          <w:color w:val="000000"/>
          <w:sz w:val="24"/>
        </w:rPr>
        <w:t xml:space="preserve">2. </w:t>
      </w:r>
      <w:r>
        <w:rPr>
          <w:rStyle w:val="27"/>
          <w:rFonts w:ascii="宋体" w:hAnsi="宋体"/>
          <w:color w:val="000000"/>
          <w:sz w:val="24"/>
        </w:rPr>
        <w:t>依照法律法规的规定或你方与发包人的另行约定，免除发包人部分或全部义务的，我方亦免除其相应的保证责任。</w:t>
      </w:r>
    </w:p>
    <w:p w14:paraId="096A8058">
      <w:pPr>
        <w:pStyle w:val="55"/>
        <w:spacing w:line="500" w:lineRule="exact"/>
        <w:ind w:firstLine="480" w:firstLineChars="200"/>
        <w:jc w:val="left"/>
        <w:rPr>
          <w:rStyle w:val="27"/>
          <w:rFonts w:ascii="宋体" w:hAnsi="宋体"/>
          <w:color w:val="000000"/>
          <w:sz w:val="24"/>
        </w:rPr>
      </w:pPr>
      <w:r>
        <w:rPr>
          <w:rStyle w:val="27"/>
          <w:rFonts w:hint="eastAsia" w:ascii="宋体" w:hAnsi="宋体"/>
          <w:color w:val="000000"/>
          <w:sz w:val="24"/>
        </w:rPr>
        <w:t xml:space="preserve">3. </w:t>
      </w:r>
      <w:r>
        <w:rPr>
          <w:rStyle w:val="27"/>
          <w:rFonts w:ascii="宋体" w:hAnsi="宋体"/>
          <w:color w:val="000000"/>
          <w:sz w:val="24"/>
        </w:rPr>
        <w:t>你方与发包人协议变更主合同的，如加重发包人责任致使我方保证责任加重的，需征得我方书面同意，否则我方不再承担因此而加重部分的保证责任，但主合同第10条</w:t>
      </w:r>
      <w:r>
        <w:rPr>
          <w:rStyle w:val="27"/>
          <w:rFonts w:hint="eastAsia" w:ascii="宋体" w:hAnsi="宋体"/>
          <w:color w:val="000000"/>
          <w:sz w:val="24"/>
        </w:rPr>
        <w:t>〔</w:t>
      </w:r>
      <w:r>
        <w:rPr>
          <w:rStyle w:val="27"/>
          <w:rFonts w:ascii="宋体" w:hAnsi="宋体"/>
          <w:color w:val="000000"/>
          <w:sz w:val="24"/>
        </w:rPr>
        <w:t>变更</w:t>
      </w:r>
      <w:r>
        <w:rPr>
          <w:rStyle w:val="27"/>
          <w:rFonts w:hint="eastAsia" w:ascii="宋体" w:hAnsi="宋体"/>
          <w:color w:val="000000"/>
          <w:sz w:val="24"/>
        </w:rPr>
        <w:t>〕</w:t>
      </w:r>
      <w:r>
        <w:rPr>
          <w:rStyle w:val="27"/>
          <w:rFonts w:ascii="宋体" w:hAnsi="宋体"/>
          <w:color w:val="000000"/>
          <w:sz w:val="24"/>
        </w:rPr>
        <w:t>约定的变更不受本款限制。</w:t>
      </w:r>
    </w:p>
    <w:p w14:paraId="2D875C15">
      <w:pPr>
        <w:pStyle w:val="55"/>
        <w:spacing w:line="500" w:lineRule="exact"/>
        <w:ind w:firstLine="480" w:firstLineChars="200"/>
        <w:jc w:val="left"/>
        <w:rPr>
          <w:rStyle w:val="27"/>
          <w:rFonts w:ascii="宋体" w:hAnsi="宋体"/>
          <w:color w:val="000000"/>
          <w:sz w:val="24"/>
        </w:rPr>
      </w:pPr>
      <w:r>
        <w:rPr>
          <w:rStyle w:val="27"/>
          <w:rFonts w:hint="eastAsia" w:ascii="宋体" w:hAnsi="宋体"/>
          <w:color w:val="000000"/>
          <w:sz w:val="24"/>
        </w:rPr>
        <w:t xml:space="preserve">4. </w:t>
      </w:r>
      <w:r>
        <w:rPr>
          <w:rStyle w:val="27"/>
          <w:rFonts w:ascii="宋体" w:hAnsi="宋体"/>
          <w:color w:val="000000"/>
          <w:sz w:val="24"/>
        </w:rPr>
        <w:t>因不可抗力造成发包人不能履行义务的，我方不承担保证责任。</w:t>
      </w:r>
    </w:p>
    <w:p w14:paraId="1674E4D1">
      <w:pPr>
        <w:pStyle w:val="55"/>
        <w:spacing w:line="500" w:lineRule="exact"/>
        <w:ind w:firstLine="480" w:firstLineChars="200"/>
        <w:jc w:val="left"/>
        <w:rPr>
          <w:rStyle w:val="27"/>
          <w:rFonts w:ascii="宋体" w:hAnsi="宋体"/>
          <w:color w:val="000000"/>
          <w:sz w:val="24"/>
        </w:rPr>
      </w:pPr>
      <w:r>
        <w:rPr>
          <w:rStyle w:val="27"/>
          <w:rFonts w:ascii="宋体" w:hAnsi="宋体"/>
          <w:color w:val="000000"/>
          <w:sz w:val="24"/>
        </w:rPr>
        <w:t>七、争议解决</w:t>
      </w:r>
    </w:p>
    <w:p w14:paraId="6C6E9A10">
      <w:pPr>
        <w:pStyle w:val="55"/>
        <w:spacing w:line="500" w:lineRule="exact"/>
        <w:ind w:firstLine="480" w:firstLineChars="200"/>
        <w:rPr>
          <w:rStyle w:val="27"/>
          <w:rFonts w:ascii="宋体" w:hAnsi="宋体"/>
          <w:color w:val="000000"/>
          <w:sz w:val="24"/>
        </w:rPr>
      </w:pPr>
      <w:r>
        <w:rPr>
          <w:rStyle w:val="27"/>
          <w:rFonts w:ascii="宋体" w:hAnsi="宋体"/>
          <w:color w:val="000000"/>
          <w:sz w:val="24"/>
        </w:rPr>
        <w:t>因本保函</w:t>
      </w:r>
      <w:r>
        <w:rPr>
          <w:rStyle w:val="27"/>
          <w:rFonts w:hint="eastAsia" w:ascii="宋体" w:hAnsi="宋体"/>
          <w:color w:val="000000"/>
          <w:sz w:val="24"/>
        </w:rPr>
        <w:t>或本保函相关事项</w:t>
      </w:r>
      <w:r>
        <w:rPr>
          <w:rStyle w:val="27"/>
          <w:rFonts w:ascii="宋体" w:hAnsi="宋体"/>
          <w:color w:val="000000"/>
          <w:sz w:val="24"/>
        </w:rPr>
        <w:t>发生的纠纷，可由双方协商解决，协商不成的，按下列第</w:t>
      </w:r>
      <w:r>
        <w:rPr>
          <w:rStyle w:val="27"/>
          <w:rFonts w:ascii="宋体" w:hAnsi="宋体"/>
          <w:color w:val="000000"/>
          <w:sz w:val="24"/>
          <w:u w:val="single"/>
        </w:rPr>
        <w:t xml:space="preserve">     </w:t>
      </w:r>
      <w:r>
        <w:rPr>
          <w:rStyle w:val="27"/>
          <w:rFonts w:ascii="宋体" w:hAnsi="宋体"/>
          <w:color w:val="000000"/>
          <w:sz w:val="24"/>
        </w:rPr>
        <w:t>种方式</w:t>
      </w:r>
      <w:r>
        <w:rPr>
          <w:rStyle w:val="27"/>
          <w:rFonts w:hint="eastAsia" w:ascii="宋体" w:hAnsi="宋体"/>
          <w:color w:val="000000"/>
          <w:sz w:val="24"/>
        </w:rPr>
        <w:t>解</w:t>
      </w:r>
      <w:r>
        <w:rPr>
          <w:rStyle w:val="27"/>
          <w:rFonts w:ascii="宋体" w:hAnsi="宋体"/>
          <w:color w:val="000000"/>
          <w:sz w:val="24"/>
        </w:rPr>
        <w:t>决：</w:t>
      </w:r>
    </w:p>
    <w:p w14:paraId="64B0A565">
      <w:pPr>
        <w:pStyle w:val="55"/>
        <w:spacing w:line="500" w:lineRule="exact"/>
        <w:ind w:firstLine="480" w:firstLineChars="200"/>
        <w:jc w:val="left"/>
        <w:rPr>
          <w:rStyle w:val="27"/>
          <w:rFonts w:ascii="宋体" w:hAnsi="宋体"/>
          <w:color w:val="000000"/>
          <w:sz w:val="24"/>
        </w:rPr>
      </w:pPr>
      <w:r>
        <w:rPr>
          <w:rStyle w:val="27"/>
          <w:rFonts w:ascii="宋体" w:hAnsi="宋体"/>
          <w:color w:val="000000"/>
          <w:sz w:val="24"/>
        </w:rPr>
        <w:t>（1）向</w:t>
      </w:r>
      <w:r>
        <w:rPr>
          <w:rStyle w:val="27"/>
          <w:rFonts w:ascii="宋体" w:hAnsi="宋体"/>
          <w:color w:val="000000"/>
          <w:sz w:val="24"/>
          <w:u w:val="single"/>
        </w:rPr>
        <w:t xml:space="preserve">                     </w:t>
      </w:r>
      <w:r>
        <w:rPr>
          <w:rStyle w:val="27"/>
          <w:rFonts w:ascii="宋体" w:hAnsi="宋体"/>
          <w:color w:val="000000"/>
          <w:sz w:val="24"/>
        </w:rPr>
        <w:t>仲裁委员会申请仲裁；</w:t>
      </w:r>
    </w:p>
    <w:p w14:paraId="765C6BBA">
      <w:pPr>
        <w:pStyle w:val="55"/>
        <w:spacing w:line="500" w:lineRule="exact"/>
        <w:ind w:firstLine="480" w:firstLineChars="200"/>
        <w:jc w:val="left"/>
        <w:rPr>
          <w:rStyle w:val="27"/>
          <w:rFonts w:ascii="宋体" w:hAnsi="宋体"/>
          <w:color w:val="000000"/>
          <w:sz w:val="24"/>
        </w:rPr>
      </w:pPr>
      <w:r>
        <w:rPr>
          <w:rStyle w:val="27"/>
          <w:rFonts w:ascii="宋体" w:hAnsi="宋体"/>
          <w:color w:val="000000"/>
          <w:sz w:val="24"/>
        </w:rPr>
        <w:t>（2）向</w:t>
      </w:r>
      <w:r>
        <w:rPr>
          <w:rStyle w:val="27"/>
          <w:rFonts w:ascii="宋体" w:hAnsi="宋体"/>
          <w:color w:val="000000"/>
          <w:sz w:val="24"/>
          <w:u w:val="single"/>
        </w:rPr>
        <w:t xml:space="preserve">                     </w:t>
      </w:r>
      <w:r>
        <w:rPr>
          <w:rStyle w:val="27"/>
          <w:rFonts w:ascii="宋体" w:hAnsi="宋体"/>
          <w:color w:val="000000"/>
          <w:sz w:val="24"/>
        </w:rPr>
        <w:t>人民法院起诉。</w:t>
      </w:r>
    </w:p>
    <w:p w14:paraId="2785D8A4">
      <w:pPr>
        <w:pStyle w:val="55"/>
        <w:spacing w:line="500" w:lineRule="exact"/>
        <w:ind w:firstLine="480" w:firstLineChars="200"/>
        <w:jc w:val="left"/>
        <w:rPr>
          <w:rStyle w:val="27"/>
          <w:rFonts w:ascii="宋体" w:hAnsi="宋体"/>
          <w:color w:val="000000"/>
          <w:sz w:val="24"/>
        </w:rPr>
      </w:pPr>
      <w:r>
        <w:rPr>
          <w:rStyle w:val="27"/>
          <w:rFonts w:ascii="宋体" w:hAnsi="宋体"/>
          <w:color w:val="000000"/>
          <w:sz w:val="24"/>
        </w:rPr>
        <w:t>八、保函的生效</w:t>
      </w:r>
    </w:p>
    <w:p w14:paraId="1004B03A">
      <w:pPr>
        <w:pStyle w:val="55"/>
        <w:spacing w:line="500" w:lineRule="exact"/>
        <w:ind w:firstLine="480" w:firstLineChars="200"/>
        <w:jc w:val="left"/>
        <w:rPr>
          <w:rStyle w:val="27"/>
          <w:rFonts w:ascii="宋体" w:hAnsi="宋体"/>
          <w:color w:val="000000"/>
          <w:sz w:val="24"/>
        </w:rPr>
      </w:pPr>
      <w:r>
        <w:rPr>
          <w:rStyle w:val="27"/>
          <w:rFonts w:ascii="宋体" w:hAnsi="宋体"/>
          <w:color w:val="000000"/>
          <w:sz w:val="24"/>
        </w:rPr>
        <w:t>本保函自我方法定代表人（或其授权代理人）签字并加盖公章之日起生效。</w:t>
      </w:r>
    </w:p>
    <w:p w14:paraId="70855F7D">
      <w:pPr>
        <w:pStyle w:val="55"/>
        <w:spacing w:line="500" w:lineRule="exact"/>
        <w:ind w:firstLine="480" w:firstLineChars="200"/>
        <w:jc w:val="left"/>
        <w:rPr>
          <w:rStyle w:val="27"/>
          <w:rFonts w:ascii="宋体" w:hAnsi="宋体"/>
          <w:color w:val="000000"/>
          <w:sz w:val="24"/>
        </w:rPr>
      </w:pPr>
    </w:p>
    <w:p w14:paraId="4EF25A78">
      <w:pPr>
        <w:pStyle w:val="55"/>
        <w:spacing w:line="500" w:lineRule="exact"/>
        <w:ind w:right="600"/>
        <w:jc w:val="left"/>
        <w:rPr>
          <w:rStyle w:val="27"/>
          <w:rFonts w:ascii="宋体" w:hAnsi="宋体"/>
          <w:color w:val="000000"/>
          <w:sz w:val="24"/>
        </w:rPr>
      </w:pPr>
    </w:p>
    <w:p w14:paraId="41CC4AB8">
      <w:pPr>
        <w:pStyle w:val="55"/>
        <w:spacing w:line="500" w:lineRule="exact"/>
        <w:ind w:left="418" w:leftChars="96" w:right="600" w:hanging="216" w:hangingChars="90"/>
        <w:jc w:val="left"/>
        <w:rPr>
          <w:rStyle w:val="27"/>
          <w:rFonts w:ascii="宋体" w:hAnsi="宋体"/>
          <w:color w:val="000000"/>
          <w:sz w:val="24"/>
        </w:rPr>
      </w:pPr>
      <w:r>
        <w:rPr>
          <w:rStyle w:val="27"/>
          <w:rFonts w:ascii="宋体" w:hAnsi="宋体"/>
          <w:color w:val="000000"/>
          <w:sz w:val="24"/>
        </w:rPr>
        <w:t>担保人：</w:t>
      </w:r>
      <w:r>
        <w:rPr>
          <w:rStyle w:val="27"/>
          <w:rFonts w:ascii="宋体" w:hAnsi="宋体"/>
          <w:color w:val="000000"/>
          <w:sz w:val="24"/>
          <w:u w:val="single"/>
        </w:rPr>
        <w:t xml:space="preserve">                                   </w:t>
      </w:r>
      <w:r>
        <w:rPr>
          <w:rStyle w:val="27"/>
          <w:rFonts w:ascii="宋体" w:hAnsi="宋体"/>
          <w:color w:val="000000"/>
          <w:sz w:val="24"/>
        </w:rPr>
        <w:t>（盖章）</w:t>
      </w:r>
    </w:p>
    <w:p w14:paraId="3CA23F33">
      <w:pPr>
        <w:pStyle w:val="55"/>
        <w:spacing w:line="500" w:lineRule="exact"/>
        <w:ind w:left="418" w:leftChars="96" w:right="1200" w:hanging="216" w:hangingChars="90"/>
        <w:rPr>
          <w:rStyle w:val="27"/>
          <w:rFonts w:ascii="宋体" w:hAnsi="宋体"/>
          <w:color w:val="000000"/>
          <w:sz w:val="24"/>
        </w:rPr>
      </w:pPr>
      <w:r>
        <w:rPr>
          <w:rStyle w:val="27"/>
          <w:rFonts w:ascii="宋体" w:hAnsi="宋体"/>
          <w:color w:val="000000"/>
          <w:sz w:val="24"/>
        </w:rPr>
        <w:t>法定代表人或委托代理人：</w:t>
      </w:r>
      <w:r>
        <w:rPr>
          <w:rStyle w:val="27"/>
          <w:rFonts w:ascii="宋体" w:hAnsi="宋体"/>
          <w:color w:val="000000"/>
          <w:sz w:val="24"/>
          <w:u w:val="single"/>
        </w:rPr>
        <w:t xml:space="preserve">                   </w:t>
      </w:r>
      <w:r>
        <w:rPr>
          <w:rStyle w:val="27"/>
          <w:rFonts w:ascii="宋体" w:hAnsi="宋体"/>
          <w:color w:val="000000"/>
          <w:sz w:val="24"/>
        </w:rPr>
        <w:t>（签字）</w:t>
      </w:r>
    </w:p>
    <w:p w14:paraId="662DE7C7">
      <w:pPr>
        <w:pStyle w:val="55"/>
        <w:spacing w:line="500" w:lineRule="exact"/>
        <w:ind w:left="418" w:leftChars="96" w:hanging="216" w:hangingChars="90"/>
        <w:jc w:val="left"/>
        <w:rPr>
          <w:rStyle w:val="27"/>
          <w:rFonts w:ascii="宋体" w:hAnsi="宋体"/>
          <w:color w:val="000000"/>
          <w:sz w:val="24"/>
        </w:rPr>
      </w:pPr>
      <w:r>
        <w:rPr>
          <w:rStyle w:val="27"/>
          <w:rFonts w:ascii="宋体" w:hAnsi="宋体"/>
          <w:color w:val="000000"/>
          <w:sz w:val="24"/>
        </w:rPr>
        <w:t>地    址：</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p>
    <w:p w14:paraId="00B7AF72">
      <w:pPr>
        <w:pStyle w:val="55"/>
        <w:spacing w:line="500" w:lineRule="exact"/>
        <w:ind w:left="418" w:leftChars="96" w:hanging="216" w:hangingChars="90"/>
        <w:jc w:val="left"/>
        <w:rPr>
          <w:rStyle w:val="27"/>
          <w:rFonts w:ascii="宋体" w:hAnsi="宋体"/>
          <w:color w:val="000000"/>
          <w:sz w:val="24"/>
        </w:rPr>
      </w:pPr>
      <w:r>
        <w:rPr>
          <w:rStyle w:val="27"/>
          <w:rFonts w:ascii="宋体" w:hAnsi="宋体"/>
          <w:color w:val="000000"/>
          <w:sz w:val="24"/>
        </w:rPr>
        <w:t>邮政编码：</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p>
    <w:p w14:paraId="5D7EB96E">
      <w:pPr>
        <w:pStyle w:val="55"/>
        <w:spacing w:line="500" w:lineRule="exact"/>
        <w:ind w:left="418" w:leftChars="96" w:hanging="216" w:hangingChars="90"/>
        <w:jc w:val="left"/>
        <w:rPr>
          <w:rStyle w:val="27"/>
          <w:rFonts w:ascii="宋体" w:hAnsi="宋体"/>
          <w:color w:val="000000"/>
          <w:sz w:val="24"/>
        </w:rPr>
      </w:pPr>
      <w:r>
        <w:rPr>
          <w:rStyle w:val="27"/>
          <w:rFonts w:ascii="宋体" w:hAnsi="宋体"/>
          <w:color w:val="000000"/>
          <w:sz w:val="24"/>
        </w:rPr>
        <w:t>传    真：</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p>
    <w:p w14:paraId="680D984F">
      <w:pPr>
        <w:pStyle w:val="55"/>
        <w:spacing w:line="500" w:lineRule="exact"/>
        <w:ind w:left="218" w:right="150" w:hanging="218" w:hangingChars="91"/>
        <w:jc w:val="left"/>
        <w:rPr>
          <w:rStyle w:val="27"/>
          <w:rFonts w:ascii="宋体" w:hAnsi="宋体"/>
          <w:color w:val="000000"/>
          <w:sz w:val="24"/>
          <w:u w:val="single"/>
        </w:rPr>
      </w:pPr>
    </w:p>
    <w:p w14:paraId="24B087A0">
      <w:pPr>
        <w:pStyle w:val="55"/>
        <w:spacing w:line="500" w:lineRule="exact"/>
        <w:ind w:left="218" w:right="150" w:hanging="218" w:hangingChars="91"/>
        <w:jc w:val="left"/>
        <w:rPr>
          <w:rStyle w:val="27"/>
          <w:rFonts w:ascii="宋体" w:hAnsi="宋体"/>
          <w:color w:val="000000"/>
          <w:sz w:val="24"/>
        </w:rPr>
      </w:pPr>
      <w:r>
        <w:rPr>
          <w:rStyle w:val="27"/>
          <w:rFonts w:ascii="宋体" w:hAnsi="宋体"/>
          <w:color w:val="000000"/>
          <w:sz w:val="24"/>
        </w:rPr>
        <w:t xml:space="preserve">             </w:t>
      </w:r>
      <w:r>
        <w:rPr>
          <w:rStyle w:val="27"/>
          <w:rFonts w:hint="eastAsia" w:ascii="宋体" w:hAnsi="宋体"/>
          <w:color w:val="000000"/>
          <w:sz w:val="24"/>
        </w:rPr>
        <w:t xml:space="preserve">                  </w:t>
      </w:r>
      <w:r>
        <w:rPr>
          <w:rStyle w:val="27"/>
          <w:rFonts w:ascii="宋体" w:hAnsi="宋体"/>
          <w:color w:val="000000"/>
          <w:sz w:val="24"/>
          <w:u w:val="single"/>
        </w:rPr>
        <w:t xml:space="preserve">        </w:t>
      </w:r>
      <w:r>
        <w:rPr>
          <w:rStyle w:val="27"/>
          <w:rFonts w:ascii="宋体" w:hAnsi="宋体"/>
          <w:color w:val="000000"/>
          <w:sz w:val="24"/>
        </w:rPr>
        <w:t>年</w:t>
      </w:r>
      <w:r>
        <w:rPr>
          <w:rStyle w:val="27"/>
          <w:rFonts w:ascii="宋体" w:hAnsi="宋体"/>
          <w:color w:val="000000"/>
          <w:sz w:val="24"/>
          <w:u w:val="single"/>
        </w:rPr>
        <w:t xml:space="preserve">      </w:t>
      </w:r>
      <w:r>
        <w:rPr>
          <w:rStyle w:val="27"/>
          <w:rFonts w:ascii="宋体" w:hAnsi="宋体"/>
          <w:color w:val="000000"/>
          <w:sz w:val="24"/>
        </w:rPr>
        <w:t>月</w:t>
      </w:r>
      <w:r>
        <w:rPr>
          <w:rStyle w:val="27"/>
          <w:rFonts w:ascii="宋体" w:hAnsi="宋体"/>
          <w:color w:val="000000"/>
          <w:sz w:val="24"/>
          <w:u w:val="single"/>
        </w:rPr>
        <w:t xml:space="preserve">      </w:t>
      </w:r>
      <w:r>
        <w:rPr>
          <w:rStyle w:val="27"/>
          <w:rFonts w:ascii="宋体" w:hAnsi="宋体"/>
          <w:color w:val="000000"/>
          <w:sz w:val="24"/>
        </w:rPr>
        <w:t>日</w:t>
      </w:r>
    </w:p>
    <w:p w14:paraId="098A169F">
      <w:pPr>
        <w:pStyle w:val="55"/>
        <w:spacing w:line="460" w:lineRule="exact"/>
        <w:ind w:left="218" w:hanging="218" w:hangingChars="91"/>
        <w:rPr>
          <w:rStyle w:val="27"/>
          <w:rFonts w:ascii="宋体" w:hAnsi="宋体"/>
          <w:color w:val="000000"/>
          <w:sz w:val="24"/>
        </w:rPr>
      </w:pPr>
      <w:r>
        <w:rPr>
          <w:rStyle w:val="27"/>
          <w:rFonts w:ascii="宋体" w:hAnsi="宋体"/>
          <w:color w:val="000000"/>
          <w:sz w:val="24"/>
        </w:rPr>
        <w:br w:type="page"/>
      </w:r>
      <w:r>
        <w:rPr>
          <w:rStyle w:val="27"/>
          <w:rFonts w:ascii="宋体" w:hAnsi="宋体"/>
          <w:color w:val="000000"/>
          <w:sz w:val="24"/>
        </w:rPr>
        <w:t>附件11：</w:t>
      </w:r>
    </w:p>
    <w:p w14:paraId="03F6BF61">
      <w:pPr>
        <w:pStyle w:val="55"/>
        <w:spacing w:line="460" w:lineRule="exact"/>
        <w:jc w:val="center"/>
        <w:rPr>
          <w:rStyle w:val="27"/>
          <w:rFonts w:ascii="宋体" w:hAnsi="宋体"/>
          <w:color w:val="000000"/>
          <w:sz w:val="24"/>
        </w:rPr>
      </w:pPr>
      <w:r>
        <w:rPr>
          <w:rStyle w:val="27"/>
          <w:rFonts w:ascii="宋体" w:hAnsi="宋体"/>
          <w:color w:val="000000"/>
          <w:sz w:val="24"/>
        </w:rPr>
        <w:t>11-1：材料暂估价表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73"/>
        <w:gridCol w:w="2143"/>
        <w:gridCol w:w="920"/>
        <w:gridCol w:w="836"/>
        <w:gridCol w:w="1460"/>
        <w:gridCol w:w="1532"/>
        <w:gridCol w:w="1838"/>
      </w:tblGrid>
      <w:tr w14:paraId="533015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tcBorders>
              <w:top w:val="single" w:color="auto" w:sz="12" w:space="0"/>
              <w:bottom w:val="double" w:color="auto" w:sz="6" w:space="0"/>
            </w:tcBorders>
            <w:noWrap w:val="0"/>
            <w:vAlign w:val="top"/>
          </w:tcPr>
          <w:p w14:paraId="7DABC7FF">
            <w:pPr>
              <w:pStyle w:val="55"/>
              <w:spacing w:line="460" w:lineRule="exact"/>
              <w:ind w:left="63" w:right="63"/>
              <w:jc w:val="center"/>
              <w:rPr>
                <w:rStyle w:val="27"/>
                <w:rFonts w:ascii="宋体" w:hAnsi="宋体"/>
                <w:color w:val="000000"/>
                <w:sz w:val="24"/>
              </w:rPr>
            </w:pPr>
            <w:r>
              <w:rPr>
                <w:rStyle w:val="27"/>
                <w:rFonts w:ascii="宋体" w:hAnsi="宋体"/>
                <w:color w:val="000000"/>
                <w:sz w:val="24"/>
              </w:rPr>
              <w:t>序号</w:t>
            </w:r>
          </w:p>
        </w:tc>
        <w:tc>
          <w:tcPr>
            <w:tcW w:w="2143" w:type="dxa"/>
            <w:tcBorders>
              <w:top w:val="single" w:color="auto" w:sz="12" w:space="0"/>
              <w:bottom w:val="double" w:color="auto" w:sz="6" w:space="0"/>
            </w:tcBorders>
            <w:noWrap w:val="0"/>
            <w:vAlign w:val="top"/>
          </w:tcPr>
          <w:p w14:paraId="3E9726BB">
            <w:pPr>
              <w:pStyle w:val="55"/>
              <w:spacing w:line="460" w:lineRule="exact"/>
              <w:ind w:left="63" w:right="63"/>
              <w:jc w:val="center"/>
              <w:rPr>
                <w:rStyle w:val="27"/>
                <w:rFonts w:ascii="宋体" w:hAnsi="宋体"/>
                <w:color w:val="000000"/>
                <w:sz w:val="24"/>
              </w:rPr>
            </w:pPr>
            <w:r>
              <w:rPr>
                <w:rStyle w:val="27"/>
                <w:rFonts w:ascii="宋体" w:hAnsi="宋体"/>
                <w:color w:val="000000"/>
                <w:sz w:val="24"/>
              </w:rPr>
              <w:t>名称</w:t>
            </w:r>
          </w:p>
        </w:tc>
        <w:tc>
          <w:tcPr>
            <w:tcW w:w="920" w:type="dxa"/>
            <w:tcBorders>
              <w:top w:val="single" w:color="auto" w:sz="12" w:space="0"/>
              <w:bottom w:val="double" w:color="auto" w:sz="6" w:space="0"/>
            </w:tcBorders>
            <w:noWrap w:val="0"/>
            <w:vAlign w:val="top"/>
          </w:tcPr>
          <w:p w14:paraId="2220A844">
            <w:pPr>
              <w:pStyle w:val="55"/>
              <w:spacing w:line="460" w:lineRule="exact"/>
              <w:ind w:left="63" w:right="63"/>
              <w:jc w:val="center"/>
              <w:rPr>
                <w:rStyle w:val="27"/>
                <w:rFonts w:ascii="宋体" w:hAnsi="宋体"/>
                <w:color w:val="000000"/>
                <w:sz w:val="24"/>
              </w:rPr>
            </w:pPr>
            <w:r>
              <w:rPr>
                <w:rStyle w:val="27"/>
                <w:rFonts w:ascii="宋体" w:hAnsi="宋体"/>
                <w:color w:val="000000"/>
                <w:sz w:val="24"/>
              </w:rPr>
              <w:t>单位</w:t>
            </w:r>
          </w:p>
        </w:tc>
        <w:tc>
          <w:tcPr>
            <w:tcW w:w="836" w:type="dxa"/>
            <w:tcBorders>
              <w:top w:val="single" w:color="auto" w:sz="12" w:space="0"/>
              <w:bottom w:val="double" w:color="auto" w:sz="6" w:space="0"/>
            </w:tcBorders>
            <w:noWrap w:val="0"/>
            <w:vAlign w:val="top"/>
          </w:tcPr>
          <w:p w14:paraId="6A51D057">
            <w:pPr>
              <w:pStyle w:val="55"/>
              <w:spacing w:line="460" w:lineRule="exact"/>
              <w:ind w:left="63" w:right="63"/>
              <w:jc w:val="center"/>
              <w:rPr>
                <w:rStyle w:val="27"/>
                <w:rFonts w:ascii="宋体" w:hAnsi="宋体"/>
                <w:color w:val="000000"/>
                <w:sz w:val="24"/>
              </w:rPr>
            </w:pPr>
            <w:r>
              <w:rPr>
                <w:rStyle w:val="27"/>
                <w:rFonts w:ascii="宋体" w:hAnsi="宋体"/>
                <w:color w:val="000000"/>
                <w:sz w:val="24"/>
              </w:rPr>
              <w:t>数量</w:t>
            </w:r>
          </w:p>
        </w:tc>
        <w:tc>
          <w:tcPr>
            <w:tcW w:w="1460" w:type="dxa"/>
            <w:tcBorders>
              <w:top w:val="single" w:color="auto" w:sz="12" w:space="0"/>
              <w:bottom w:val="double" w:color="auto" w:sz="6" w:space="0"/>
            </w:tcBorders>
            <w:noWrap w:val="0"/>
            <w:vAlign w:val="top"/>
          </w:tcPr>
          <w:p w14:paraId="5A81F123">
            <w:pPr>
              <w:pStyle w:val="55"/>
              <w:spacing w:line="460" w:lineRule="exact"/>
              <w:ind w:left="63" w:right="63"/>
              <w:jc w:val="center"/>
              <w:rPr>
                <w:rStyle w:val="27"/>
                <w:rFonts w:ascii="宋体" w:hAnsi="宋体"/>
                <w:color w:val="000000"/>
                <w:sz w:val="24"/>
              </w:rPr>
            </w:pPr>
            <w:r>
              <w:rPr>
                <w:rStyle w:val="27"/>
                <w:rFonts w:ascii="宋体" w:hAnsi="宋体"/>
                <w:color w:val="000000"/>
                <w:sz w:val="24"/>
              </w:rPr>
              <w:t>单价</w:t>
            </w:r>
            <w:r>
              <w:rPr>
                <w:rStyle w:val="27"/>
                <w:rFonts w:hint="eastAsia" w:ascii="宋体" w:hAnsi="宋体"/>
                <w:color w:val="000000"/>
                <w:sz w:val="24"/>
              </w:rPr>
              <w:t>（元）</w:t>
            </w:r>
          </w:p>
        </w:tc>
        <w:tc>
          <w:tcPr>
            <w:tcW w:w="1532" w:type="dxa"/>
            <w:tcBorders>
              <w:top w:val="single" w:color="auto" w:sz="12" w:space="0"/>
              <w:bottom w:val="double" w:color="auto" w:sz="6" w:space="0"/>
            </w:tcBorders>
            <w:noWrap w:val="0"/>
            <w:vAlign w:val="top"/>
          </w:tcPr>
          <w:p w14:paraId="38CB9172">
            <w:pPr>
              <w:pStyle w:val="55"/>
              <w:spacing w:line="460" w:lineRule="exact"/>
              <w:ind w:left="63" w:right="63"/>
              <w:jc w:val="center"/>
              <w:rPr>
                <w:rStyle w:val="27"/>
                <w:rFonts w:ascii="宋体" w:hAnsi="宋体"/>
                <w:color w:val="000000"/>
                <w:sz w:val="24"/>
              </w:rPr>
            </w:pPr>
            <w:r>
              <w:rPr>
                <w:rStyle w:val="27"/>
                <w:rFonts w:ascii="宋体" w:hAnsi="宋体"/>
                <w:color w:val="000000"/>
                <w:sz w:val="24"/>
              </w:rPr>
              <w:t>合价</w:t>
            </w:r>
            <w:r>
              <w:rPr>
                <w:rStyle w:val="27"/>
                <w:rFonts w:hint="eastAsia" w:ascii="宋体" w:hAnsi="宋体"/>
                <w:color w:val="000000"/>
                <w:sz w:val="24"/>
              </w:rPr>
              <w:t>（元）</w:t>
            </w:r>
          </w:p>
        </w:tc>
        <w:tc>
          <w:tcPr>
            <w:tcW w:w="1838" w:type="dxa"/>
            <w:tcBorders>
              <w:top w:val="single" w:color="auto" w:sz="12" w:space="0"/>
              <w:bottom w:val="double" w:color="auto" w:sz="6" w:space="0"/>
            </w:tcBorders>
            <w:noWrap w:val="0"/>
            <w:vAlign w:val="top"/>
          </w:tcPr>
          <w:p w14:paraId="1F9EA56E">
            <w:pPr>
              <w:pStyle w:val="55"/>
              <w:spacing w:line="460" w:lineRule="exact"/>
              <w:ind w:left="63" w:right="63"/>
              <w:jc w:val="center"/>
              <w:rPr>
                <w:rStyle w:val="27"/>
                <w:rFonts w:ascii="宋体" w:hAnsi="宋体"/>
                <w:color w:val="000000"/>
                <w:sz w:val="24"/>
              </w:rPr>
            </w:pPr>
            <w:r>
              <w:rPr>
                <w:rStyle w:val="27"/>
                <w:rFonts w:ascii="宋体" w:hAnsi="宋体"/>
                <w:color w:val="000000"/>
                <w:sz w:val="24"/>
              </w:rPr>
              <w:t>备注</w:t>
            </w:r>
          </w:p>
        </w:tc>
      </w:tr>
      <w:tr w14:paraId="3A31B0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tcBorders>
              <w:top w:val="double" w:color="auto" w:sz="6" w:space="0"/>
              <w:bottom w:val="single" w:color="auto" w:sz="6" w:space="0"/>
            </w:tcBorders>
            <w:noWrap w:val="0"/>
            <w:vAlign w:val="top"/>
          </w:tcPr>
          <w:p w14:paraId="575FB925">
            <w:pPr>
              <w:pStyle w:val="55"/>
              <w:spacing w:line="460" w:lineRule="exact"/>
              <w:ind w:left="63" w:right="63"/>
              <w:rPr>
                <w:rStyle w:val="27"/>
                <w:rFonts w:ascii="宋体" w:hAnsi="宋体"/>
                <w:color w:val="000000"/>
                <w:sz w:val="24"/>
              </w:rPr>
            </w:pPr>
          </w:p>
        </w:tc>
        <w:tc>
          <w:tcPr>
            <w:tcW w:w="2143" w:type="dxa"/>
            <w:tcBorders>
              <w:top w:val="double" w:color="auto" w:sz="6" w:space="0"/>
              <w:bottom w:val="single" w:color="auto" w:sz="6" w:space="0"/>
            </w:tcBorders>
            <w:noWrap w:val="0"/>
            <w:vAlign w:val="top"/>
          </w:tcPr>
          <w:p w14:paraId="325D4223">
            <w:pPr>
              <w:pStyle w:val="55"/>
              <w:spacing w:line="460" w:lineRule="exact"/>
              <w:ind w:left="63" w:right="63"/>
              <w:rPr>
                <w:rStyle w:val="27"/>
                <w:rFonts w:ascii="宋体" w:hAnsi="宋体"/>
                <w:color w:val="000000"/>
                <w:sz w:val="24"/>
              </w:rPr>
            </w:pPr>
          </w:p>
        </w:tc>
        <w:tc>
          <w:tcPr>
            <w:tcW w:w="920" w:type="dxa"/>
            <w:tcBorders>
              <w:top w:val="double" w:color="auto" w:sz="6" w:space="0"/>
              <w:bottom w:val="single" w:color="auto" w:sz="6" w:space="0"/>
            </w:tcBorders>
            <w:noWrap w:val="0"/>
            <w:vAlign w:val="top"/>
          </w:tcPr>
          <w:p w14:paraId="1D6B6E29">
            <w:pPr>
              <w:pStyle w:val="55"/>
              <w:spacing w:line="460" w:lineRule="exact"/>
              <w:ind w:left="63" w:right="63"/>
              <w:rPr>
                <w:rStyle w:val="27"/>
                <w:rFonts w:ascii="宋体" w:hAnsi="宋体"/>
                <w:color w:val="000000"/>
                <w:sz w:val="24"/>
              </w:rPr>
            </w:pPr>
          </w:p>
        </w:tc>
        <w:tc>
          <w:tcPr>
            <w:tcW w:w="836" w:type="dxa"/>
            <w:tcBorders>
              <w:top w:val="double" w:color="auto" w:sz="6" w:space="0"/>
              <w:bottom w:val="single" w:color="auto" w:sz="6" w:space="0"/>
            </w:tcBorders>
            <w:noWrap w:val="0"/>
            <w:vAlign w:val="top"/>
          </w:tcPr>
          <w:p w14:paraId="43FC2075">
            <w:pPr>
              <w:pStyle w:val="55"/>
              <w:spacing w:line="460" w:lineRule="exact"/>
              <w:ind w:left="63" w:right="63"/>
              <w:rPr>
                <w:rStyle w:val="27"/>
                <w:rFonts w:ascii="宋体" w:hAnsi="宋体"/>
                <w:color w:val="000000"/>
                <w:sz w:val="24"/>
              </w:rPr>
            </w:pPr>
          </w:p>
        </w:tc>
        <w:tc>
          <w:tcPr>
            <w:tcW w:w="1460" w:type="dxa"/>
            <w:tcBorders>
              <w:top w:val="double" w:color="auto" w:sz="6" w:space="0"/>
              <w:bottom w:val="single" w:color="auto" w:sz="6" w:space="0"/>
            </w:tcBorders>
            <w:noWrap w:val="0"/>
            <w:vAlign w:val="top"/>
          </w:tcPr>
          <w:p w14:paraId="06BA0AF4">
            <w:pPr>
              <w:pStyle w:val="55"/>
              <w:spacing w:line="460" w:lineRule="exact"/>
              <w:ind w:left="63" w:right="63"/>
              <w:rPr>
                <w:rStyle w:val="27"/>
                <w:rFonts w:ascii="宋体" w:hAnsi="宋体"/>
                <w:color w:val="000000"/>
                <w:sz w:val="24"/>
              </w:rPr>
            </w:pPr>
          </w:p>
        </w:tc>
        <w:tc>
          <w:tcPr>
            <w:tcW w:w="1532" w:type="dxa"/>
            <w:tcBorders>
              <w:top w:val="double" w:color="auto" w:sz="6" w:space="0"/>
              <w:bottom w:val="single" w:color="auto" w:sz="6" w:space="0"/>
            </w:tcBorders>
            <w:noWrap w:val="0"/>
            <w:vAlign w:val="top"/>
          </w:tcPr>
          <w:p w14:paraId="0566D45A">
            <w:pPr>
              <w:pStyle w:val="55"/>
              <w:spacing w:line="460" w:lineRule="exact"/>
              <w:ind w:left="63" w:right="63"/>
              <w:rPr>
                <w:rStyle w:val="27"/>
                <w:rFonts w:ascii="宋体" w:hAnsi="宋体"/>
                <w:color w:val="000000"/>
                <w:sz w:val="24"/>
              </w:rPr>
            </w:pPr>
          </w:p>
        </w:tc>
        <w:tc>
          <w:tcPr>
            <w:tcW w:w="1838" w:type="dxa"/>
            <w:tcBorders>
              <w:top w:val="double" w:color="auto" w:sz="6" w:space="0"/>
              <w:bottom w:val="single" w:color="auto" w:sz="6" w:space="0"/>
            </w:tcBorders>
            <w:noWrap w:val="0"/>
            <w:vAlign w:val="top"/>
          </w:tcPr>
          <w:p w14:paraId="60F3F9D8">
            <w:pPr>
              <w:pStyle w:val="55"/>
              <w:spacing w:line="460" w:lineRule="exact"/>
              <w:ind w:left="63" w:right="63"/>
              <w:rPr>
                <w:rStyle w:val="27"/>
                <w:rFonts w:ascii="宋体" w:hAnsi="宋体"/>
                <w:color w:val="000000"/>
                <w:sz w:val="24"/>
              </w:rPr>
            </w:pPr>
          </w:p>
        </w:tc>
      </w:tr>
      <w:tr w14:paraId="46C5D1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tcBorders>
              <w:top w:val="nil"/>
            </w:tcBorders>
            <w:noWrap w:val="0"/>
            <w:vAlign w:val="top"/>
          </w:tcPr>
          <w:p w14:paraId="54D8B142">
            <w:pPr>
              <w:pStyle w:val="55"/>
              <w:spacing w:line="460" w:lineRule="exact"/>
              <w:ind w:left="63" w:right="63"/>
              <w:rPr>
                <w:rStyle w:val="27"/>
                <w:rFonts w:ascii="宋体" w:hAnsi="宋体"/>
                <w:color w:val="000000"/>
                <w:sz w:val="24"/>
              </w:rPr>
            </w:pPr>
          </w:p>
        </w:tc>
        <w:tc>
          <w:tcPr>
            <w:tcW w:w="2143" w:type="dxa"/>
            <w:tcBorders>
              <w:top w:val="nil"/>
            </w:tcBorders>
            <w:noWrap w:val="0"/>
            <w:vAlign w:val="top"/>
          </w:tcPr>
          <w:p w14:paraId="79F9E1E7">
            <w:pPr>
              <w:pStyle w:val="55"/>
              <w:spacing w:line="460" w:lineRule="exact"/>
              <w:ind w:left="63" w:right="63"/>
              <w:rPr>
                <w:rStyle w:val="27"/>
                <w:rFonts w:ascii="宋体" w:hAnsi="宋体"/>
                <w:color w:val="000000"/>
                <w:sz w:val="24"/>
              </w:rPr>
            </w:pPr>
          </w:p>
        </w:tc>
        <w:tc>
          <w:tcPr>
            <w:tcW w:w="920" w:type="dxa"/>
            <w:tcBorders>
              <w:top w:val="nil"/>
            </w:tcBorders>
            <w:noWrap w:val="0"/>
            <w:vAlign w:val="top"/>
          </w:tcPr>
          <w:p w14:paraId="6A896406">
            <w:pPr>
              <w:pStyle w:val="55"/>
              <w:spacing w:line="460" w:lineRule="exact"/>
              <w:ind w:left="63" w:right="63"/>
              <w:rPr>
                <w:rStyle w:val="27"/>
                <w:rFonts w:ascii="宋体" w:hAnsi="宋体"/>
                <w:color w:val="000000"/>
                <w:sz w:val="24"/>
              </w:rPr>
            </w:pPr>
          </w:p>
        </w:tc>
        <w:tc>
          <w:tcPr>
            <w:tcW w:w="836" w:type="dxa"/>
            <w:tcBorders>
              <w:top w:val="nil"/>
            </w:tcBorders>
            <w:noWrap w:val="0"/>
            <w:vAlign w:val="top"/>
          </w:tcPr>
          <w:p w14:paraId="3AECCDF8">
            <w:pPr>
              <w:pStyle w:val="55"/>
              <w:spacing w:line="460" w:lineRule="exact"/>
              <w:ind w:left="63" w:right="63"/>
              <w:rPr>
                <w:rStyle w:val="27"/>
                <w:rFonts w:ascii="宋体" w:hAnsi="宋体"/>
                <w:color w:val="000000"/>
                <w:sz w:val="24"/>
              </w:rPr>
            </w:pPr>
          </w:p>
        </w:tc>
        <w:tc>
          <w:tcPr>
            <w:tcW w:w="1460" w:type="dxa"/>
            <w:tcBorders>
              <w:top w:val="nil"/>
            </w:tcBorders>
            <w:noWrap w:val="0"/>
            <w:vAlign w:val="top"/>
          </w:tcPr>
          <w:p w14:paraId="38660BD4">
            <w:pPr>
              <w:pStyle w:val="55"/>
              <w:spacing w:line="460" w:lineRule="exact"/>
              <w:ind w:left="63" w:right="63"/>
              <w:rPr>
                <w:rStyle w:val="27"/>
                <w:rFonts w:ascii="宋体" w:hAnsi="宋体"/>
                <w:color w:val="000000"/>
                <w:sz w:val="24"/>
              </w:rPr>
            </w:pPr>
          </w:p>
        </w:tc>
        <w:tc>
          <w:tcPr>
            <w:tcW w:w="1532" w:type="dxa"/>
            <w:tcBorders>
              <w:top w:val="nil"/>
            </w:tcBorders>
            <w:noWrap w:val="0"/>
            <w:vAlign w:val="top"/>
          </w:tcPr>
          <w:p w14:paraId="0E108429">
            <w:pPr>
              <w:pStyle w:val="55"/>
              <w:spacing w:line="460" w:lineRule="exact"/>
              <w:ind w:left="63" w:right="63"/>
              <w:rPr>
                <w:rStyle w:val="27"/>
                <w:rFonts w:ascii="宋体" w:hAnsi="宋体"/>
                <w:color w:val="000000"/>
                <w:sz w:val="24"/>
              </w:rPr>
            </w:pPr>
          </w:p>
        </w:tc>
        <w:tc>
          <w:tcPr>
            <w:tcW w:w="1838" w:type="dxa"/>
            <w:tcBorders>
              <w:top w:val="nil"/>
            </w:tcBorders>
            <w:noWrap w:val="0"/>
            <w:vAlign w:val="top"/>
          </w:tcPr>
          <w:p w14:paraId="07B48487">
            <w:pPr>
              <w:pStyle w:val="55"/>
              <w:spacing w:line="460" w:lineRule="exact"/>
              <w:ind w:left="63" w:right="63"/>
              <w:rPr>
                <w:rStyle w:val="27"/>
                <w:rFonts w:ascii="宋体" w:hAnsi="宋体"/>
                <w:color w:val="000000"/>
                <w:sz w:val="24"/>
              </w:rPr>
            </w:pPr>
          </w:p>
        </w:tc>
      </w:tr>
      <w:tr w14:paraId="7EAC66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60DC660C">
            <w:pPr>
              <w:pStyle w:val="55"/>
              <w:spacing w:line="460" w:lineRule="exact"/>
              <w:ind w:left="63" w:right="63"/>
              <w:rPr>
                <w:rStyle w:val="27"/>
                <w:rFonts w:ascii="宋体" w:hAnsi="宋体"/>
                <w:color w:val="000000"/>
                <w:sz w:val="24"/>
              </w:rPr>
            </w:pPr>
          </w:p>
        </w:tc>
        <w:tc>
          <w:tcPr>
            <w:tcW w:w="2143" w:type="dxa"/>
            <w:noWrap w:val="0"/>
            <w:vAlign w:val="top"/>
          </w:tcPr>
          <w:p w14:paraId="1AA0BE9D">
            <w:pPr>
              <w:pStyle w:val="55"/>
              <w:spacing w:line="460" w:lineRule="exact"/>
              <w:ind w:left="63" w:right="63"/>
              <w:rPr>
                <w:rStyle w:val="27"/>
                <w:rFonts w:ascii="宋体" w:hAnsi="宋体"/>
                <w:color w:val="000000"/>
                <w:sz w:val="24"/>
              </w:rPr>
            </w:pPr>
          </w:p>
        </w:tc>
        <w:tc>
          <w:tcPr>
            <w:tcW w:w="920" w:type="dxa"/>
            <w:noWrap w:val="0"/>
            <w:vAlign w:val="top"/>
          </w:tcPr>
          <w:p w14:paraId="7156BADB">
            <w:pPr>
              <w:pStyle w:val="55"/>
              <w:spacing w:line="460" w:lineRule="exact"/>
              <w:ind w:left="63" w:right="63"/>
              <w:rPr>
                <w:rStyle w:val="27"/>
                <w:rFonts w:ascii="宋体" w:hAnsi="宋体"/>
                <w:color w:val="000000"/>
                <w:sz w:val="24"/>
              </w:rPr>
            </w:pPr>
          </w:p>
        </w:tc>
        <w:tc>
          <w:tcPr>
            <w:tcW w:w="836" w:type="dxa"/>
            <w:noWrap w:val="0"/>
            <w:vAlign w:val="top"/>
          </w:tcPr>
          <w:p w14:paraId="05D39288">
            <w:pPr>
              <w:pStyle w:val="55"/>
              <w:spacing w:line="460" w:lineRule="exact"/>
              <w:ind w:left="63" w:right="63"/>
              <w:rPr>
                <w:rStyle w:val="27"/>
                <w:rFonts w:ascii="宋体" w:hAnsi="宋体"/>
                <w:color w:val="000000"/>
                <w:sz w:val="24"/>
              </w:rPr>
            </w:pPr>
          </w:p>
        </w:tc>
        <w:tc>
          <w:tcPr>
            <w:tcW w:w="1460" w:type="dxa"/>
            <w:noWrap w:val="0"/>
            <w:vAlign w:val="top"/>
          </w:tcPr>
          <w:p w14:paraId="6FDD7B84">
            <w:pPr>
              <w:pStyle w:val="55"/>
              <w:spacing w:line="460" w:lineRule="exact"/>
              <w:ind w:left="63" w:right="63"/>
              <w:rPr>
                <w:rStyle w:val="27"/>
                <w:rFonts w:ascii="宋体" w:hAnsi="宋体"/>
                <w:color w:val="000000"/>
                <w:sz w:val="24"/>
              </w:rPr>
            </w:pPr>
          </w:p>
        </w:tc>
        <w:tc>
          <w:tcPr>
            <w:tcW w:w="1532" w:type="dxa"/>
            <w:noWrap w:val="0"/>
            <w:vAlign w:val="top"/>
          </w:tcPr>
          <w:p w14:paraId="17CF0225">
            <w:pPr>
              <w:pStyle w:val="55"/>
              <w:spacing w:line="460" w:lineRule="exact"/>
              <w:ind w:left="63" w:right="63"/>
              <w:rPr>
                <w:rStyle w:val="27"/>
                <w:rFonts w:ascii="宋体" w:hAnsi="宋体"/>
                <w:color w:val="000000"/>
                <w:sz w:val="24"/>
              </w:rPr>
            </w:pPr>
          </w:p>
        </w:tc>
        <w:tc>
          <w:tcPr>
            <w:tcW w:w="1838" w:type="dxa"/>
            <w:noWrap w:val="0"/>
            <w:vAlign w:val="top"/>
          </w:tcPr>
          <w:p w14:paraId="61494C2B">
            <w:pPr>
              <w:pStyle w:val="55"/>
              <w:spacing w:line="460" w:lineRule="exact"/>
              <w:ind w:left="63" w:right="63"/>
              <w:rPr>
                <w:rStyle w:val="27"/>
                <w:rFonts w:ascii="宋体" w:hAnsi="宋体"/>
                <w:color w:val="000000"/>
                <w:sz w:val="24"/>
              </w:rPr>
            </w:pPr>
          </w:p>
        </w:tc>
      </w:tr>
      <w:tr w14:paraId="216765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7E056190">
            <w:pPr>
              <w:pStyle w:val="55"/>
              <w:spacing w:line="460" w:lineRule="exact"/>
              <w:ind w:left="63" w:right="63"/>
              <w:rPr>
                <w:rStyle w:val="27"/>
                <w:rFonts w:ascii="宋体" w:hAnsi="宋体"/>
                <w:color w:val="000000"/>
                <w:sz w:val="24"/>
              </w:rPr>
            </w:pPr>
          </w:p>
        </w:tc>
        <w:tc>
          <w:tcPr>
            <w:tcW w:w="2143" w:type="dxa"/>
            <w:noWrap w:val="0"/>
            <w:vAlign w:val="top"/>
          </w:tcPr>
          <w:p w14:paraId="0BB5EC6A">
            <w:pPr>
              <w:pStyle w:val="55"/>
              <w:spacing w:line="460" w:lineRule="exact"/>
              <w:ind w:left="63" w:right="63"/>
              <w:rPr>
                <w:rStyle w:val="27"/>
                <w:rFonts w:ascii="宋体" w:hAnsi="宋体"/>
                <w:color w:val="000000"/>
                <w:sz w:val="24"/>
              </w:rPr>
            </w:pPr>
          </w:p>
        </w:tc>
        <w:tc>
          <w:tcPr>
            <w:tcW w:w="920" w:type="dxa"/>
            <w:noWrap w:val="0"/>
            <w:vAlign w:val="top"/>
          </w:tcPr>
          <w:p w14:paraId="2C722843">
            <w:pPr>
              <w:pStyle w:val="55"/>
              <w:spacing w:line="460" w:lineRule="exact"/>
              <w:ind w:left="63" w:right="63"/>
              <w:rPr>
                <w:rStyle w:val="27"/>
                <w:rFonts w:ascii="宋体" w:hAnsi="宋体"/>
                <w:color w:val="000000"/>
                <w:sz w:val="24"/>
              </w:rPr>
            </w:pPr>
          </w:p>
        </w:tc>
        <w:tc>
          <w:tcPr>
            <w:tcW w:w="836" w:type="dxa"/>
            <w:noWrap w:val="0"/>
            <w:vAlign w:val="top"/>
          </w:tcPr>
          <w:p w14:paraId="5EF95619">
            <w:pPr>
              <w:pStyle w:val="55"/>
              <w:spacing w:line="460" w:lineRule="exact"/>
              <w:ind w:left="63" w:right="63"/>
              <w:rPr>
                <w:rStyle w:val="27"/>
                <w:rFonts w:ascii="宋体" w:hAnsi="宋体"/>
                <w:color w:val="000000"/>
                <w:sz w:val="24"/>
              </w:rPr>
            </w:pPr>
          </w:p>
        </w:tc>
        <w:tc>
          <w:tcPr>
            <w:tcW w:w="1460" w:type="dxa"/>
            <w:noWrap w:val="0"/>
            <w:vAlign w:val="top"/>
          </w:tcPr>
          <w:p w14:paraId="01A7002A">
            <w:pPr>
              <w:pStyle w:val="55"/>
              <w:spacing w:line="460" w:lineRule="exact"/>
              <w:ind w:left="63" w:right="63"/>
              <w:rPr>
                <w:rStyle w:val="27"/>
                <w:rFonts w:ascii="宋体" w:hAnsi="宋体"/>
                <w:color w:val="000000"/>
                <w:sz w:val="24"/>
              </w:rPr>
            </w:pPr>
          </w:p>
        </w:tc>
        <w:tc>
          <w:tcPr>
            <w:tcW w:w="1532" w:type="dxa"/>
            <w:noWrap w:val="0"/>
            <w:vAlign w:val="top"/>
          </w:tcPr>
          <w:p w14:paraId="04A32BC3">
            <w:pPr>
              <w:pStyle w:val="55"/>
              <w:spacing w:line="460" w:lineRule="exact"/>
              <w:ind w:left="63" w:right="63"/>
              <w:rPr>
                <w:rStyle w:val="27"/>
                <w:rFonts w:ascii="宋体" w:hAnsi="宋体"/>
                <w:color w:val="000000"/>
                <w:sz w:val="24"/>
              </w:rPr>
            </w:pPr>
          </w:p>
        </w:tc>
        <w:tc>
          <w:tcPr>
            <w:tcW w:w="1838" w:type="dxa"/>
            <w:noWrap w:val="0"/>
            <w:vAlign w:val="top"/>
          </w:tcPr>
          <w:p w14:paraId="574520E5">
            <w:pPr>
              <w:pStyle w:val="55"/>
              <w:spacing w:line="460" w:lineRule="exact"/>
              <w:ind w:left="63" w:right="63"/>
              <w:rPr>
                <w:rStyle w:val="27"/>
                <w:rFonts w:ascii="宋体" w:hAnsi="宋体"/>
                <w:color w:val="000000"/>
                <w:sz w:val="24"/>
              </w:rPr>
            </w:pPr>
          </w:p>
        </w:tc>
      </w:tr>
      <w:tr w14:paraId="33DD9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22AA475D">
            <w:pPr>
              <w:pStyle w:val="55"/>
              <w:spacing w:line="460" w:lineRule="exact"/>
              <w:ind w:left="63" w:right="63"/>
              <w:rPr>
                <w:rStyle w:val="27"/>
                <w:rFonts w:ascii="宋体" w:hAnsi="宋体"/>
                <w:color w:val="000000"/>
                <w:sz w:val="24"/>
              </w:rPr>
            </w:pPr>
          </w:p>
        </w:tc>
        <w:tc>
          <w:tcPr>
            <w:tcW w:w="2143" w:type="dxa"/>
            <w:noWrap w:val="0"/>
            <w:vAlign w:val="top"/>
          </w:tcPr>
          <w:p w14:paraId="4823A4A1">
            <w:pPr>
              <w:pStyle w:val="55"/>
              <w:spacing w:line="460" w:lineRule="exact"/>
              <w:ind w:left="63" w:right="63"/>
              <w:rPr>
                <w:rStyle w:val="27"/>
                <w:rFonts w:ascii="宋体" w:hAnsi="宋体"/>
                <w:color w:val="000000"/>
                <w:sz w:val="24"/>
              </w:rPr>
            </w:pPr>
          </w:p>
        </w:tc>
        <w:tc>
          <w:tcPr>
            <w:tcW w:w="920" w:type="dxa"/>
            <w:noWrap w:val="0"/>
            <w:vAlign w:val="top"/>
          </w:tcPr>
          <w:p w14:paraId="6F897AAC">
            <w:pPr>
              <w:pStyle w:val="55"/>
              <w:spacing w:line="460" w:lineRule="exact"/>
              <w:ind w:left="63" w:right="63"/>
              <w:rPr>
                <w:rStyle w:val="27"/>
                <w:rFonts w:ascii="宋体" w:hAnsi="宋体"/>
                <w:color w:val="000000"/>
                <w:sz w:val="24"/>
              </w:rPr>
            </w:pPr>
          </w:p>
        </w:tc>
        <w:tc>
          <w:tcPr>
            <w:tcW w:w="836" w:type="dxa"/>
            <w:noWrap w:val="0"/>
            <w:vAlign w:val="top"/>
          </w:tcPr>
          <w:p w14:paraId="50A473D4">
            <w:pPr>
              <w:pStyle w:val="55"/>
              <w:spacing w:line="460" w:lineRule="exact"/>
              <w:ind w:left="63" w:right="63"/>
              <w:rPr>
                <w:rStyle w:val="27"/>
                <w:rFonts w:ascii="宋体" w:hAnsi="宋体"/>
                <w:color w:val="000000"/>
                <w:sz w:val="24"/>
              </w:rPr>
            </w:pPr>
          </w:p>
        </w:tc>
        <w:tc>
          <w:tcPr>
            <w:tcW w:w="1460" w:type="dxa"/>
            <w:noWrap w:val="0"/>
            <w:vAlign w:val="top"/>
          </w:tcPr>
          <w:p w14:paraId="47E05F86">
            <w:pPr>
              <w:pStyle w:val="55"/>
              <w:spacing w:line="460" w:lineRule="exact"/>
              <w:ind w:left="63" w:right="63"/>
              <w:rPr>
                <w:rStyle w:val="27"/>
                <w:rFonts w:ascii="宋体" w:hAnsi="宋体"/>
                <w:color w:val="000000"/>
                <w:sz w:val="24"/>
              </w:rPr>
            </w:pPr>
          </w:p>
        </w:tc>
        <w:tc>
          <w:tcPr>
            <w:tcW w:w="1532" w:type="dxa"/>
            <w:noWrap w:val="0"/>
            <w:vAlign w:val="top"/>
          </w:tcPr>
          <w:p w14:paraId="086D8B20">
            <w:pPr>
              <w:pStyle w:val="55"/>
              <w:spacing w:line="460" w:lineRule="exact"/>
              <w:ind w:left="63" w:right="63"/>
              <w:rPr>
                <w:rStyle w:val="27"/>
                <w:rFonts w:ascii="宋体" w:hAnsi="宋体"/>
                <w:color w:val="000000"/>
                <w:sz w:val="24"/>
              </w:rPr>
            </w:pPr>
          </w:p>
        </w:tc>
        <w:tc>
          <w:tcPr>
            <w:tcW w:w="1838" w:type="dxa"/>
            <w:noWrap w:val="0"/>
            <w:vAlign w:val="top"/>
          </w:tcPr>
          <w:p w14:paraId="7C0EA7CE">
            <w:pPr>
              <w:pStyle w:val="55"/>
              <w:spacing w:line="460" w:lineRule="exact"/>
              <w:ind w:left="63" w:right="63"/>
              <w:rPr>
                <w:rStyle w:val="27"/>
                <w:rFonts w:ascii="宋体" w:hAnsi="宋体"/>
                <w:color w:val="000000"/>
                <w:sz w:val="24"/>
              </w:rPr>
            </w:pPr>
          </w:p>
        </w:tc>
      </w:tr>
      <w:tr w14:paraId="1EA370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26E4538E">
            <w:pPr>
              <w:pStyle w:val="55"/>
              <w:spacing w:line="460" w:lineRule="exact"/>
              <w:ind w:left="63" w:right="63"/>
              <w:rPr>
                <w:rStyle w:val="27"/>
                <w:rFonts w:ascii="宋体" w:hAnsi="宋体"/>
                <w:color w:val="000000"/>
                <w:sz w:val="24"/>
              </w:rPr>
            </w:pPr>
          </w:p>
        </w:tc>
        <w:tc>
          <w:tcPr>
            <w:tcW w:w="2143" w:type="dxa"/>
            <w:noWrap w:val="0"/>
            <w:vAlign w:val="top"/>
          </w:tcPr>
          <w:p w14:paraId="53D26662">
            <w:pPr>
              <w:pStyle w:val="55"/>
              <w:spacing w:line="460" w:lineRule="exact"/>
              <w:ind w:left="63" w:right="63"/>
              <w:rPr>
                <w:rStyle w:val="27"/>
                <w:rFonts w:ascii="宋体" w:hAnsi="宋体"/>
                <w:color w:val="000000"/>
                <w:sz w:val="24"/>
              </w:rPr>
            </w:pPr>
          </w:p>
        </w:tc>
        <w:tc>
          <w:tcPr>
            <w:tcW w:w="920" w:type="dxa"/>
            <w:noWrap w:val="0"/>
            <w:vAlign w:val="top"/>
          </w:tcPr>
          <w:p w14:paraId="3B1B1D9C">
            <w:pPr>
              <w:pStyle w:val="55"/>
              <w:spacing w:line="460" w:lineRule="exact"/>
              <w:ind w:left="63" w:right="63"/>
              <w:rPr>
                <w:rStyle w:val="27"/>
                <w:rFonts w:ascii="宋体" w:hAnsi="宋体"/>
                <w:color w:val="000000"/>
                <w:sz w:val="24"/>
              </w:rPr>
            </w:pPr>
          </w:p>
        </w:tc>
        <w:tc>
          <w:tcPr>
            <w:tcW w:w="836" w:type="dxa"/>
            <w:noWrap w:val="0"/>
            <w:vAlign w:val="top"/>
          </w:tcPr>
          <w:p w14:paraId="321FDF01">
            <w:pPr>
              <w:pStyle w:val="55"/>
              <w:spacing w:line="460" w:lineRule="exact"/>
              <w:ind w:left="63" w:right="63"/>
              <w:rPr>
                <w:rStyle w:val="27"/>
                <w:rFonts w:ascii="宋体" w:hAnsi="宋体"/>
                <w:color w:val="000000"/>
                <w:sz w:val="24"/>
              </w:rPr>
            </w:pPr>
          </w:p>
        </w:tc>
        <w:tc>
          <w:tcPr>
            <w:tcW w:w="1460" w:type="dxa"/>
            <w:noWrap w:val="0"/>
            <w:vAlign w:val="top"/>
          </w:tcPr>
          <w:p w14:paraId="378C70FA">
            <w:pPr>
              <w:pStyle w:val="55"/>
              <w:spacing w:line="460" w:lineRule="exact"/>
              <w:ind w:left="63" w:right="63"/>
              <w:rPr>
                <w:rStyle w:val="27"/>
                <w:rFonts w:ascii="宋体" w:hAnsi="宋体"/>
                <w:color w:val="000000"/>
                <w:sz w:val="24"/>
              </w:rPr>
            </w:pPr>
          </w:p>
        </w:tc>
        <w:tc>
          <w:tcPr>
            <w:tcW w:w="1532" w:type="dxa"/>
            <w:noWrap w:val="0"/>
            <w:vAlign w:val="top"/>
          </w:tcPr>
          <w:p w14:paraId="70F7A3F2">
            <w:pPr>
              <w:pStyle w:val="55"/>
              <w:spacing w:line="460" w:lineRule="exact"/>
              <w:ind w:left="63" w:right="63"/>
              <w:rPr>
                <w:rStyle w:val="27"/>
                <w:rFonts w:ascii="宋体" w:hAnsi="宋体"/>
                <w:color w:val="000000"/>
                <w:sz w:val="24"/>
              </w:rPr>
            </w:pPr>
          </w:p>
        </w:tc>
        <w:tc>
          <w:tcPr>
            <w:tcW w:w="1838" w:type="dxa"/>
            <w:noWrap w:val="0"/>
            <w:vAlign w:val="top"/>
          </w:tcPr>
          <w:p w14:paraId="20EDBFB2">
            <w:pPr>
              <w:pStyle w:val="55"/>
              <w:spacing w:line="460" w:lineRule="exact"/>
              <w:ind w:left="63" w:right="63"/>
              <w:rPr>
                <w:rStyle w:val="27"/>
                <w:rFonts w:ascii="宋体" w:hAnsi="宋体"/>
                <w:color w:val="000000"/>
                <w:sz w:val="24"/>
              </w:rPr>
            </w:pPr>
          </w:p>
        </w:tc>
      </w:tr>
      <w:tr w14:paraId="0F3221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48289CD5">
            <w:pPr>
              <w:pStyle w:val="55"/>
              <w:spacing w:line="460" w:lineRule="exact"/>
              <w:ind w:left="63" w:right="63"/>
              <w:rPr>
                <w:rStyle w:val="27"/>
                <w:rFonts w:ascii="宋体" w:hAnsi="宋体"/>
                <w:color w:val="000000"/>
                <w:sz w:val="24"/>
              </w:rPr>
            </w:pPr>
          </w:p>
        </w:tc>
        <w:tc>
          <w:tcPr>
            <w:tcW w:w="2143" w:type="dxa"/>
            <w:noWrap w:val="0"/>
            <w:vAlign w:val="top"/>
          </w:tcPr>
          <w:p w14:paraId="5C21753A">
            <w:pPr>
              <w:pStyle w:val="55"/>
              <w:spacing w:line="460" w:lineRule="exact"/>
              <w:ind w:left="63" w:right="63"/>
              <w:rPr>
                <w:rStyle w:val="27"/>
                <w:rFonts w:ascii="宋体" w:hAnsi="宋体"/>
                <w:color w:val="000000"/>
                <w:sz w:val="24"/>
              </w:rPr>
            </w:pPr>
          </w:p>
        </w:tc>
        <w:tc>
          <w:tcPr>
            <w:tcW w:w="920" w:type="dxa"/>
            <w:noWrap w:val="0"/>
            <w:vAlign w:val="top"/>
          </w:tcPr>
          <w:p w14:paraId="6542CEFE">
            <w:pPr>
              <w:pStyle w:val="55"/>
              <w:spacing w:line="460" w:lineRule="exact"/>
              <w:ind w:left="63" w:right="63"/>
              <w:rPr>
                <w:rStyle w:val="27"/>
                <w:rFonts w:ascii="宋体" w:hAnsi="宋体"/>
                <w:color w:val="000000"/>
                <w:sz w:val="24"/>
              </w:rPr>
            </w:pPr>
          </w:p>
        </w:tc>
        <w:tc>
          <w:tcPr>
            <w:tcW w:w="836" w:type="dxa"/>
            <w:noWrap w:val="0"/>
            <w:vAlign w:val="top"/>
          </w:tcPr>
          <w:p w14:paraId="19E44BDA">
            <w:pPr>
              <w:pStyle w:val="55"/>
              <w:spacing w:line="460" w:lineRule="exact"/>
              <w:ind w:left="63" w:right="63"/>
              <w:rPr>
                <w:rStyle w:val="27"/>
                <w:rFonts w:ascii="宋体" w:hAnsi="宋体"/>
                <w:color w:val="000000"/>
                <w:sz w:val="24"/>
              </w:rPr>
            </w:pPr>
          </w:p>
        </w:tc>
        <w:tc>
          <w:tcPr>
            <w:tcW w:w="1460" w:type="dxa"/>
            <w:noWrap w:val="0"/>
            <w:vAlign w:val="top"/>
          </w:tcPr>
          <w:p w14:paraId="65C50ABB">
            <w:pPr>
              <w:pStyle w:val="55"/>
              <w:spacing w:line="460" w:lineRule="exact"/>
              <w:ind w:left="63" w:right="63"/>
              <w:rPr>
                <w:rStyle w:val="27"/>
                <w:rFonts w:ascii="宋体" w:hAnsi="宋体"/>
                <w:color w:val="000000"/>
                <w:sz w:val="24"/>
              </w:rPr>
            </w:pPr>
          </w:p>
        </w:tc>
        <w:tc>
          <w:tcPr>
            <w:tcW w:w="1532" w:type="dxa"/>
            <w:noWrap w:val="0"/>
            <w:vAlign w:val="top"/>
          </w:tcPr>
          <w:p w14:paraId="27C6CFBB">
            <w:pPr>
              <w:pStyle w:val="55"/>
              <w:spacing w:line="460" w:lineRule="exact"/>
              <w:ind w:left="63" w:right="63"/>
              <w:rPr>
                <w:rStyle w:val="27"/>
                <w:rFonts w:ascii="宋体" w:hAnsi="宋体"/>
                <w:color w:val="000000"/>
                <w:sz w:val="24"/>
              </w:rPr>
            </w:pPr>
          </w:p>
        </w:tc>
        <w:tc>
          <w:tcPr>
            <w:tcW w:w="1838" w:type="dxa"/>
            <w:noWrap w:val="0"/>
            <w:vAlign w:val="top"/>
          </w:tcPr>
          <w:p w14:paraId="6FC1EA66">
            <w:pPr>
              <w:pStyle w:val="55"/>
              <w:spacing w:line="460" w:lineRule="exact"/>
              <w:ind w:left="63" w:right="63"/>
              <w:rPr>
                <w:rStyle w:val="27"/>
                <w:rFonts w:ascii="宋体" w:hAnsi="宋体"/>
                <w:color w:val="000000"/>
                <w:sz w:val="24"/>
              </w:rPr>
            </w:pPr>
          </w:p>
        </w:tc>
      </w:tr>
      <w:tr w14:paraId="6ED490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33D7DFF8">
            <w:pPr>
              <w:pStyle w:val="55"/>
              <w:spacing w:line="460" w:lineRule="exact"/>
              <w:ind w:left="63" w:right="63"/>
              <w:rPr>
                <w:rStyle w:val="27"/>
                <w:rFonts w:ascii="宋体" w:hAnsi="宋体"/>
                <w:color w:val="000000"/>
                <w:sz w:val="24"/>
              </w:rPr>
            </w:pPr>
          </w:p>
        </w:tc>
        <w:tc>
          <w:tcPr>
            <w:tcW w:w="2143" w:type="dxa"/>
            <w:noWrap w:val="0"/>
            <w:vAlign w:val="top"/>
          </w:tcPr>
          <w:p w14:paraId="3DFB20DF">
            <w:pPr>
              <w:pStyle w:val="55"/>
              <w:spacing w:line="460" w:lineRule="exact"/>
              <w:ind w:left="63" w:right="63"/>
              <w:rPr>
                <w:rStyle w:val="27"/>
                <w:rFonts w:ascii="宋体" w:hAnsi="宋体"/>
                <w:color w:val="000000"/>
                <w:sz w:val="24"/>
              </w:rPr>
            </w:pPr>
          </w:p>
        </w:tc>
        <w:tc>
          <w:tcPr>
            <w:tcW w:w="920" w:type="dxa"/>
            <w:noWrap w:val="0"/>
            <w:vAlign w:val="top"/>
          </w:tcPr>
          <w:p w14:paraId="23FBB33F">
            <w:pPr>
              <w:pStyle w:val="55"/>
              <w:spacing w:line="460" w:lineRule="exact"/>
              <w:ind w:left="63" w:right="63"/>
              <w:rPr>
                <w:rStyle w:val="27"/>
                <w:rFonts w:ascii="宋体" w:hAnsi="宋体"/>
                <w:color w:val="000000"/>
                <w:sz w:val="24"/>
              </w:rPr>
            </w:pPr>
          </w:p>
        </w:tc>
        <w:tc>
          <w:tcPr>
            <w:tcW w:w="836" w:type="dxa"/>
            <w:noWrap w:val="0"/>
            <w:vAlign w:val="top"/>
          </w:tcPr>
          <w:p w14:paraId="696C05C9">
            <w:pPr>
              <w:pStyle w:val="55"/>
              <w:spacing w:line="460" w:lineRule="exact"/>
              <w:ind w:left="63" w:right="63"/>
              <w:rPr>
                <w:rStyle w:val="27"/>
                <w:rFonts w:ascii="宋体" w:hAnsi="宋体"/>
                <w:color w:val="000000"/>
                <w:sz w:val="24"/>
              </w:rPr>
            </w:pPr>
          </w:p>
        </w:tc>
        <w:tc>
          <w:tcPr>
            <w:tcW w:w="1460" w:type="dxa"/>
            <w:noWrap w:val="0"/>
            <w:vAlign w:val="top"/>
          </w:tcPr>
          <w:p w14:paraId="7D85F4FE">
            <w:pPr>
              <w:pStyle w:val="55"/>
              <w:spacing w:line="460" w:lineRule="exact"/>
              <w:ind w:left="63" w:right="63"/>
              <w:rPr>
                <w:rStyle w:val="27"/>
                <w:rFonts w:ascii="宋体" w:hAnsi="宋体"/>
                <w:color w:val="000000"/>
                <w:sz w:val="24"/>
              </w:rPr>
            </w:pPr>
          </w:p>
        </w:tc>
        <w:tc>
          <w:tcPr>
            <w:tcW w:w="1532" w:type="dxa"/>
            <w:noWrap w:val="0"/>
            <w:vAlign w:val="top"/>
          </w:tcPr>
          <w:p w14:paraId="214EFCE9">
            <w:pPr>
              <w:pStyle w:val="55"/>
              <w:spacing w:line="460" w:lineRule="exact"/>
              <w:ind w:left="63" w:right="63"/>
              <w:rPr>
                <w:rStyle w:val="27"/>
                <w:rFonts w:ascii="宋体" w:hAnsi="宋体"/>
                <w:color w:val="000000"/>
                <w:sz w:val="24"/>
              </w:rPr>
            </w:pPr>
          </w:p>
        </w:tc>
        <w:tc>
          <w:tcPr>
            <w:tcW w:w="1838" w:type="dxa"/>
            <w:noWrap w:val="0"/>
            <w:vAlign w:val="top"/>
          </w:tcPr>
          <w:p w14:paraId="34229587">
            <w:pPr>
              <w:pStyle w:val="55"/>
              <w:spacing w:line="460" w:lineRule="exact"/>
              <w:ind w:left="63" w:right="63"/>
              <w:rPr>
                <w:rStyle w:val="27"/>
                <w:rFonts w:ascii="宋体" w:hAnsi="宋体"/>
                <w:color w:val="000000"/>
                <w:sz w:val="24"/>
              </w:rPr>
            </w:pPr>
          </w:p>
        </w:tc>
      </w:tr>
      <w:tr w14:paraId="4CE5A0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70CBCA0E">
            <w:pPr>
              <w:pStyle w:val="55"/>
              <w:spacing w:line="460" w:lineRule="exact"/>
              <w:ind w:left="63" w:right="63"/>
              <w:rPr>
                <w:rStyle w:val="27"/>
                <w:rFonts w:ascii="宋体" w:hAnsi="宋体"/>
                <w:color w:val="000000"/>
                <w:sz w:val="24"/>
              </w:rPr>
            </w:pPr>
          </w:p>
        </w:tc>
        <w:tc>
          <w:tcPr>
            <w:tcW w:w="2143" w:type="dxa"/>
            <w:noWrap w:val="0"/>
            <w:vAlign w:val="top"/>
          </w:tcPr>
          <w:p w14:paraId="47724DE5">
            <w:pPr>
              <w:pStyle w:val="55"/>
              <w:spacing w:line="460" w:lineRule="exact"/>
              <w:ind w:left="63" w:right="63"/>
              <w:rPr>
                <w:rStyle w:val="27"/>
                <w:rFonts w:ascii="宋体" w:hAnsi="宋体"/>
                <w:color w:val="000000"/>
                <w:sz w:val="24"/>
              </w:rPr>
            </w:pPr>
          </w:p>
        </w:tc>
        <w:tc>
          <w:tcPr>
            <w:tcW w:w="920" w:type="dxa"/>
            <w:noWrap w:val="0"/>
            <w:vAlign w:val="top"/>
          </w:tcPr>
          <w:p w14:paraId="6CFF256B">
            <w:pPr>
              <w:pStyle w:val="55"/>
              <w:spacing w:line="460" w:lineRule="exact"/>
              <w:ind w:left="63" w:right="63"/>
              <w:rPr>
                <w:rStyle w:val="27"/>
                <w:rFonts w:ascii="宋体" w:hAnsi="宋体"/>
                <w:color w:val="000000"/>
                <w:sz w:val="24"/>
              </w:rPr>
            </w:pPr>
          </w:p>
        </w:tc>
        <w:tc>
          <w:tcPr>
            <w:tcW w:w="836" w:type="dxa"/>
            <w:noWrap w:val="0"/>
            <w:vAlign w:val="top"/>
          </w:tcPr>
          <w:p w14:paraId="7CCA6884">
            <w:pPr>
              <w:pStyle w:val="55"/>
              <w:spacing w:line="460" w:lineRule="exact"/>
              <w:ind w:left="63" w:right="63"/>
              <w:rPr>
                <w:rStyle w:val="27"/>
                <w:rFonts w:ascii="宋体" w:hAnsi="宋体"/>
                <w:color w:val="000000"/>
                <w:sz w:val="24"/>
              </w:rPr>
            </w:pPr>
          </w:p>
        </w:tc>
        <w:tc>
          <w:tcPr>
            <w:tcW w:w="1460" w:type="dxa"/>
            <w:noWrap w:val="0"/>
            <w:vAlign w:val="top"/>
          </w:tcPr>
          <w:p w14:paraId="03EF451F">
            <w:pPr>
              <w:pStyle w:val="55"/>
              <w:spacing w:line="460" w:lineRule="exact"/>
              <w:ind w:left="63" w:right="63"/>
              <w:rPr>
                <w:rStyle w:val="27"/>
                <w:rFonts w:ascii="宋体" w:hAnsi="宋体"/>
                <w:color w:val="000000"/>
                <w:sz w:val="24"/>
              </w:rPr>
            </w:pPr>
          </w:p>
        </w:tc>
        <w:tc>
          <w:tcPr>
            <w:tcW w:w="1532" w:type="dxa"/>
            <w:noWrap w:val="0"/>
            <w:vAlign w:val="top"/>
          </w:tcPr>
          <w:p w14:paraId="012AE3DC">
            <w:pPr>
              <w:pStyle w:val="55"/>
              <w:spacing w:line="460" w:lineRule="exact"/>
              <w:ind w:left="63" w:right="63"/>
              <w:rPr>
                <w:rStyle w:val="27"/>
                <w:rFonts w:ascii="宋体" w:hAnsi="宋体"/>
                <w:color w:val="000000"/>
                <w:sz w:val="24"/>
              </w:rPr>
            </w:pPr>
          </w:p>
        </w:tc>
        <w:tc>
          <w:tcPr>
            <w:tcW w:w="1838" w:type="dxa"/>
            <w:noWrap w:val="0"/>
            <w:vAlign w:val="top"/>
          </w:tcPr>
          <w:p w14:paraId="3324F920">
            <w:pPr>
              <w:pStyle w:val="55"/>
              <w:spacing w:line="460" w:lineRule="exact"/>
              <w:ind w:left="63" w:right="63"/>
              <w:rPr>
                <w:rStyle w:val="27"/>
                <w:rFonts w:ascii="宋体" w:hAnsi="宋体"/>
                <w:color w:val="000000"/>
                <w:sz w:val="24"/>
              </w:rPr>
            </w:pPr>
          </w:p>
        </w:tc>
      </w:tr>
      <w:tr w14:paraId="4516EA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3C47063F">
            <w:pPr>
              <w:pStyle w:val="55"/>
              <w:spacing w:line="460" w:lineRule="exact"/>
              <w:ind w:left="63" w:right="63"/>
              <w:rPr>
                <w:rStyle w:val="27"/>
                <w:rFonts w:ascii="宋体" w:hAnsi="宋体"/>
                <w:color w:val="000000"/>
                <w:sz w:val="24"/>
              </w:rPr>
            </w:pPr>
          </w:p>
        </w:tc>
        <w:tc>
          <w:tcPr>
            <w:tcW w:w="2143" w:type="dxa"/>
            <w:noWrap w:val="0"/>
            <w:vAlign w:val="top"/>
          </w:tcPr>
          <w:p w14:paraId="7EB8A05E">
            <w:pPr>
              <w:pStyle w:val="55"/>
              <w:spacing w:line="460" w:lineRule="exact"/>
              <w:ind w:left="63" w:right="63"/>
              <w:rPr>
                <w:rStyle w:val="27"/>
                <w:rFonts w:ascii="宋体" w:hAnsi="宋体"/>
                <w:color w:val="000000"/>
                <w:sz w:val="24"/>
              </w:rPr>
            </w:pPr>
          </w:p>
        </w:tc>
        <w:tc>
          <w:tcPr>
            <w:tcW w:w="920" w:type="dxa"/>
            <w:noWrap w:val="0"/>
            <w:vAlign w:val="top"/>
          </w:tcPr>
          <w:p w14:paraId="5A1C91F9">
            <w:pPr>
              <w:pStyle w:val="55"/>
              <w:spacing w:line="460" w:lineRule="exact"/>
              <w:ind w:left="63" w:right="63"/>
              <w:rPr>
                <w:rStyle w:val="27"/>
                <w:rFonts w:ascii="宋体" w:hAnsi="宋体"/>
                <w:color w:val="000000"/>
                <w:sz w:val="24"/>
              </w:rPr>
            </w:pPr>
          </w:p>
        </w:tc>
        <w:tc>
          <w:tcPr>
            <w:tcW w:w="836" w:type="dxa"/>
            <w:noWrap w:val="0"/>
            <w:vAlign w:val="top"/>
          </w:tcPr>
          <w:p w14:paraId="5C762386">
            <w:pPr>
              <w:pStyle w:val="55"/>
              <w:spacing w:line="460" w:lineRule="exact"/>
              <w:ind w:left="63" w:right="63"/>
              <w:rPr>
                <w:rStyle w:val="27"/>
                <w:rFonts w:ascii="宋体" w:hAnsi="宋体"/>
                <w:color w:val="000000"/>
                <w:sz w:val="24"/>
              </w:rPr>
            </w:pPr>
          </w:p>
        </w:tc>
        <w:tc>
          <w:tcPr>
            <w:tcW w:w="1460" w:type="dxa"/>
            <w:noWrap w:val="0"/>
            <w:vAlign w:val="top"/>
          </w:tcPr>
          <w:p w14:paraId="51269E6F">
            <w:pPr>
              <w:pStyle w:val="55"/>
              <w:spacing w:line="460" w:lineRule="exact"/>
              <w:ind w:left="63" w:right="63"/>
              <w:rPr>
                <w:rStyle w:val="27"/>
                <w:rFonts w:ascii="宋体" w:hAnsi="宋体"/>
                <w:color w:val="000000"/>
                <w:sz w:val="24"/>
              </w:rPr>
            </w:pPr>
          </w:p>
        </w:tc>
        <w:tc>
          <w:tcPr>
            <w:tcW w:w="1532" w:type="dxa"/>
            <w:noWrap w:val="0"/>
            <w:vAlign w:val="top"/>
          </w:tcPr>
          <w:p w14:paraId="1F7B98AB">
            <w:pPr>
              <w:pStyle w:val="55"/>
              <w:spacing w:line="460" w:lineRule="exact"/>
              <w:ind w:left="63" w:right="63"/>
              <w:rPr>
                <w:rStyle w:val="27"/>
                <w:rFonts w:ascii="宋体" w:hAnsi="宋体"/>
                <w:color w:val="000000"/>
                <w:sz w:val="24"/>
              </w:rPr>
            </w:pPr>
          </w:p>
        </w:tc>
        <w:tc>
          <w:tcPr>
            <w:tcW w:w="1838" w:type="dxa"/>
            <w:noWrap w:val="0"/>
            <w:vAlign w:val="top"/>
          </w:tcPr>
          <w:p w14:paraId="3DBB0385">
            <w:pPr>
              <w:pStyle w:val="55"/>
              <w:spacing w:line="460" w:lineRule="exact"/>
              <w:ind w:left="63" w:right="63"/>
              <w:rPr>
                <w:rStyle w:val="27"/>
                <w:rFonts w:ascii="宋体" w:hAnsi="宋体"/>
                <w:color w:val="000000"/>
                <w:sz w:val="24"/>
              </w:rPr>
            </w:pPr>
          </w:p>
        </w:tc>
      </w:tr>
      <w:tr w14:paraId="28D02F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2B3CD5B6">
            <w:pPr>
              <w:pStyle w:val="55"/>
              <w:spacing w:line="460" w:lineRule="exact"/>
              <w:ind w:left="63" w:right="63"/>
              <w:rPr>
                <w:rStyle w:val="27"/>
                <w:rFonts w:ascii="宋体" w:hAnsi="宋体"/>
                <w:color w:val="000000"/>
                <w:sz w:val="24"/>
              </w:rPr>
            </w:pPr>
          </w:p>
        </w:tc>
        <w:tc>
          <w:tcPr>
            <w:tcW w:w="2143" w:type="dxa"/>
            <w:noWrap w:val="0"/>
            <w:vAlign w:val="top"/>
          </w:tcPr>
          <w:p w14:paraId="44BEE17D">
            <w:pPr>
              <w:pStyle w:val="55"/>
              <w:spacing w:line="460" w:lineRule="exact"/>
              <w:ind w:left="63" w:right="63"/>
              <w:rPr>
                <w:rStyle w:val="27"/>
                <w:rFonts w:ascii="宋体" w:hAnsi="宋体"/>
                <w:color w:val="000000"/>
                <w:sz w:val="24"/>
              </w:rPr>
            </w:pPr>
          </w:p>
        </w:tc>
        <w:tc>
          <w:tcPr>
            <w:tcW w:w="920" w:type="dxa"/>
            <w:noWrap w:val="0"/>
            <w:vAlign w:val="top"/>
          </w:tcPr>
          <w:p w14:paraId="0BEDCCEB">
            <w:pPr>
              <w:pStyle w:val="55"/>
              <w:spacing w:line="460" w:lineRule="exact"/>
              <w:ind w:left="63" w:right="63"/>
              <w:rPr>
                <w:rStyle w:val="27"/>
                <w:rFonts w:ascii="宋体" w:hAnsi="宋体"/>
                <w:color w:val="000000"/>
                <w:sz w:val="24"/>
              </w:rPr>
            </w:pPr>
          </w:p>
        </w:tc>
        <w:tc>
          <w:tcPr>
            <w:tcW w:w="836" w:type="dxa"/>
            <w:noWrap w:val="0"/>
            <w:vAlign w:val="top"/>
          </w:tcPr>
          <w:p w14:paraId="36892927">
            <w:pPr>
              <w:pStyle w:val="55"/>
              <w:spacing w:line="460" w:lineRule="exact"/>
              <w:ind w:left="63" w:right="63"/>
              <w:rPr>
                <w:rStyle w:val="27"/>
                <w:rFonts w:ascii="宋体" w:hAnsi="宋体"/>
                <w:color w:val="000000"/>
                <w:sz w:val="24"/>
              </w:rPr>
            </w:pPr>
          </w:p>
        </w:tc>
        <w:tc>
          <w:tcPr>
            <w:tcW w:w="1460" w:type="dxa"/>
            <w:noWrap w:val="0"/>
            <w:vAlign w:val="top"/>
          </w:tcPr>
          <w:p w14:paraId="49D80B1C">
            <w:pPr>
              <w:pStyle w:val="55"/>
              <w:spacing w:line="460" w:lineRule="exact"/>
              <w:ind w:left="63" w:right="63"/>
              <w:rPr>
                <w:rStyle w:val="27"/>
                <w:rFonts w:ascii="宋体" w:hAnsi="宋体"/>
                <w:color w:val="000000"/>
                <w:sz w:val="24"/>
              </w:rPr>
            </w:pPr>
          </w:p>
        </w:tc>
        <w:tc>
          <w:tcPr>
            <w:tcW w:w="1532" w:type="dxa"/>
            <w:noWrap w:val="0"/>
            <w:vAlign w:val="top"/>
          </w:tcPr>
          <w:p w14:paraId="40D2E6C0">
            <w:pPr>
              <w:pStyle w:val="55"/>
              <w:spacing w:line="460" w:lineRule="exact"/>
              <w:ind w:left="63" w:right="63"/>
              <w:rPr>
                <w:rStyle w:val="27"/>
                <w:rFonts w:ascii="宋体" w:hAnsi="宋体"/>
                <w:color w:val="000000"/>
                <w:sz w:val="24"/>
              </w:rPr>
            </w:pPr>
          </w:p>
        </w:tc>
        <w:tc>
          <w:tcPr>
            <w:tcW w:w="1838" w:type="dxa"/>
            <w:noWrap w:val="0"/>
            <w:vAlign w:val="top"/>
          </w:tcPr>
          <w:p w14:paraId="6A4F1EAE">
            <w:pPr>
              <w:pStyle w:val="55"/>
              <w:spacing w:line="460" w:lineRule="exact"/>
              <w:ind w:left="63" w:right="63"/>
              <w:rPr>
                <w:rStyle w:val="27"/>
                <w:rFonts w:ascii="宋体" w:hAnsi="宋体"/>
                <w:color w:val="000000"/>
                <w:sz w:val="24"/>
              </w:rPr>
            </w:pPr>
          </w:p>
        </w:tc>
      </w:tr>
      <w:tr w14:paraId="7A79F1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37096EDD">
            <w:pPr>
              <w:pStyle w:val="55"/>
              <w:spacing w:line="460" w:lineRule="exact"/>
              <w:ind w:left="63" w:right="63"/>
              <w:rPr>
                <w:rStyle w:val="27"/>
                <w:rFonts w:ascii="宋体" w:hAnsi="宋体"/>
                <w:color w:val="000000"/>
                <w:sz w:val="24"/>
              </w:rPr>
            </w:pPr>
          </w:p>
        </w:tc>
        <w:tc>
          <w:tcPr>
            <w:tcW w:w="2143" w:type="dxa"/>
            <w:noWrap w:val="0"/>
            <w:vAlign w:val="top"/>
          </w:tcPr>
          <w:p w14:paraId="51F7A344">
            <w:pPr>
              <w:pStyle w:val="55"/>
              <w:spacing w:line="460" w:lineRule="exact"/>
              <w:ind w:left="63" w:right="63"/>
              <w:rPr>
                <w:rStyle w:val="27"/>
                <w:rFonts w:ascii="宋体" w:hAnsi="宋体"/>
                <w:color w:val="000000"/>
                <w:sz w:val="24"/>
              </w:rPr>
            </w:pPr>
          </w:p>
        </w:tc>
        <w:tc>
          <w:tcPr>
            <w:tcW w:w="920" w:type="dxa"/>
            <w:noWrap w:val="0"/>
            <w:vAlign w:val="top"/>
          </w:tcPr>
          <w:p w14:paraId="7760440F">
            <w:pPr>
              <w:pStyle w:val="55"/>
              <w:spacing w:line="460" w:lineRule="exact"/>
              <w:ind w:left="63" w:right="63"/>
              <w:rPr>
                <w:rStyle w:val="27"/>
                <w:rFonts w:ascii="宋体" w:hAnsi="宋体"/>
                <w:color w:val="000000"/>
                <w:sz w:val="24"/>
              </w:rPr>
            </w:pPr>
          </w:p>
        </w:tc>
        <w:tc>
          <w:tcPr>
            <w:tcW w:w="836" w:type="dxa"/>
            <w:noWrap w:val="0"/>
            <w:vAlign w:val="top"/>
          </w:tcPr>
          <w:p w14:paraId="5822DDE6">
            <w:pPr>
              <w:pStyle w:val="55"/>
              <w:spacing w:line="460" w:lineRule="exact"/>
              <w:ind w:left="63" w:right="63"/>
              <w:rPr>
                <w:rStyle w:val="27"/>
                <w:rFonts w:ascii="宋体" w:hAnsi="宋体"/>
                <w:color w:val="000000"/>
                <w:sz w:val="24"/>
              </w:rPr>
            </w:pPr>
          </w:p>
        </w:tc>
        <w:tc>
          <w:tcPr>
            <w:tcW w:w="1460" w:type="dxa"/>
            <w:noWrap w:val="0"/>
            <w:vAlign w:val="top"/>
          </w:tcPr>
          <w:p w14:paraId="57E49414">
            <w:pPr>
              <w:pStyle w:val="55"/>
              <w:spacing w:line="460" w:lineRule="exact"/>
              <w:ind w:left="63" w:right="63"/>
              <w:rPr>
                <w:rStyle w:val="27"/>
                <w:rFonts w:ascii="宋体" w:hAnsi="宋体"/>
                <w:color w:val="000000"/>
                <w:sz w:val="24"/>
              </w:rPr>
            </w:pPr>
          </w:p>
        </w:tc>
        <w:tc>
          <w:tcPr>
            <w:tcW w:w="1532" w:type="dxa"/>
            <w:noWrap w:val="0"/>
            <w:vAlign w:val="top"/>
          </w:tcPr>
          <w:p w14:paraId="1AC16197">
            <w:pPr>
              <w:pStyle w:val="55"/>
              <w:spacing w:line="460" w:lineRule="exact"/>
              <w:ind w:left="63" w:right="63"/>
              <w:rPr>
                <w:rStyle w:val="27"/>
                <w:rFonts w:ascii="宋体" w:hAnsi="宋体"/>
                <w:color w:val="000000"/>
                <w:sz w:val="24"/>
              </w:rPr>
            </w:pPr>
          </w:p>
        </w:tc>
        <w:tc>
          <w:tcPr>
            <w:tcW w:w="1838" w:type="dxa"/>
            <w:noWrap w:val="0"/>
            <w:vAlign w:val="top"/>
          </w:tcPr>
          <w:p w14:paraId="100F18F5">
            <w:pPr>
              <w:pStyle w:val="55"/>
              <w:spacing w:line="460" w:lineRule="exact"/>
              <w:ind w:left="63" w:right="63"/>
              <w:rPr>
                <w:rStyle w:val="27"/>
                <w:rFonts w:ascii="宋体" w:hAnsi="宋体"/>
                <w:color w:val="000000"/>
                <w:sz w:val="24"/>
              </w:rPr>
            </w:pPr>
          </w:p>
        </w:tc>
      </w:tr>
      <w:tr w14:paraId="0FEB8E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2E767480">
            <w:pPr>
              <w:pStyle w:val="55"/>
              <w:spacing w:line="460" w:lineRule="exact"/>
              <w:ind w:left="63" w:right="63"/>
              <w:rPr>
                <w:rStyle w:val="27"/>
                <w:rFonts w:ascii="宋体" w:hAnsi="宋体"/>
                <w:color w:val="000000"/>
                <w:sz w:val="24"/>
              </w:rPr>
            </w:pPr>
          </w:p>
        </w:tc>
        <w:tc>
          <w:tcPr>
            <w:tcW w:w="2143" w:type="dxa"/>
            <w:noWrap w:val="0"/>
            <w:vAlign w:val="top"/>
          </w:tcPr>
          <w:p w14:paraId="735EF4E2">
            <w:pPr>
              <w:pStyle w:val="55"/>
              <w:spacing w:line="460" w:lineRule="exact"/>
              <w:ind w:left="63" w:right="63"/>
              <w:rPr>
                <w:rStyle w:val="27"/>
                <w:rFonts w:ascii="宋体" w:hAnsi="宋体"/>
                <w:color w:val="000000"/>
                <w:sz w:val="24"/>
              </w:rPr>
            </w:pPr>
          </w:p>
        </w:tc>
        <w:tc>
          <w:tcPr>
            <w:tcW w:w="920" w:type="dxa"/>
            <w:noWrap w:val="0"/>
            <w:vAlign w:val="top"/>
          </w:tcPr>
          <w:p w14:paraId="52001C3B">
            <w:pPr>
              <w:pStyle w:val="55"/>
              <w:spacing w:line="460" w:lineRule="exact"/>
              <w:ind w:left="63" w:right="63"/>
              <w:rPr>
                <w:rStyle w:val="27"/>
                <w:rFonts w:ascii="宋体" w:hAnsi="宋体"/>
                <w:color w:val="000000"/>
                <w:sz w:val="24"/>
              </w:rPr>
            </w:pPr>
          </w:p>
        </w:tc>
        <w:tc>
          <w:tcPr>
            <w:tcW w:w="836" w:type="dxa"/>
            <w:noWrap w:val="0"/>
            <w:vAlign w:val="top"/>
          </w:tcPr>
          <w:p w14:paraId="78A72DE1">
            <w:pPr>
              <w:pStyle w:val="55"/>
              <w:spacing w:line="460" w:lineRule="exact"/>
              <w:ind w:left="63" w:right="63"/>
              <w:rPr>
                <w:rStyle w:val="27"/>
                <w:rFonts w:ascii="宋体" w:hAnsi="宋体"/>
                <w:color w:val="000000"/>
                <w:sz w:val="24"/>
              </w:rPr>
            </w:pPr>
          </w:p>
        </w:tc>
        <w:tc>
          <w:tcPr>
            <w:tcW w:w="1460" w:type="dxa"/>
            <w:noWrap w:val="0"/>
            <w:vAlign w:val="top"/>
          </w:tcPr>
          <w:p w14:paraId="4C504072">
            <w:pPr>
              <w:pStyle w:val="55"/>
              <w:spacing w:line="460" w:lineRule="exact"/>
              <w:ind w:left="63" w:right="63"/>
              <w:rPr>
                <w:rStyle w:val="27"/>
                <w:rFonts w:ascii="宋体" w:hAnsi="宋体"/>
                <w:color w:val="000000"/>
                <w:sz w:val="24"/>
              </w:rPr>
            </w:pPr>
          </w:p>
        </w:tc>
        <w:tc>
          <w:tcPr>
            <w:tcW w:w="1532" w:type="dxa"/>
            <w:noWrap w:val="0"/>
            <w:vAlign w:val="top"/>
          </w:tcPr>
          <w:p w14:paraId="0DC79B02">
            <w:pPr>
              <w:pStyle w:val="55"/>
              <w:spacing w:line="460" w:lineRule="exact"/>
              <w:ind w:left="63" w:right="63"/>
              <w:rPr>
                <w:rStyle w:val="27"/>
                <w:rFonts w:ascii="宋体" w:hAnsi="宋体"/>
                <w:color w:val="000000"/>
                <w:sz w:val="24"/>
              </w:rPr>
            </w:pPr>
          </w:p>
        </w:tc>
        <w:tc>
          <w:tcPr>
            <w:tcW w:w="1838" w:type="dxa"/>
            <w:noWrap w:val="0"/>
            <w:vAlign w:val="top"/>
          </w:tcPr>
          <w:p w14:paraId="0AC967A6">
            <w:pPr>
              <w:pStyle w:val="55"/>
              <w:spacing w:line="460" w:lineRule="exact"/>
              <w:ind w:left="63" w:right="63"/>
              <w:rPr>
                <w:rStyle w:val="27"/>
                <w:rFonts w:ascii="宋体" w:hAnsi="宋体"/>
                <w:color w:val="000000"/>
                <w:sz w:val="24"/>
              </w:rPr>
            </w:pPr>
          </w:p>
        </w:tc>
      </w:tr>
      <w:tr w14:paraId="5034BA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0BCD0E39">
            <w:pPr>
              <w:pStyle w:val="55"/>
              <w:spacing w:line="460" w:lineRule="exact"/>
              <w:ind w:left="63" w:right="63"/>
              <w:rPr>
                <w:rStyle w:val="27"/>
                <w:rFonts w:ascii="宋体" w:hAnsi="宋体"/>
                <w:color w:val="000000"/>
                <w:sz w:val="24"/>
              </w:rPr>
            </w:pPr>
          </w:p>
        </w:tc>
        <w:tc>
          <w:tcPr>
            <w:tcW w:w="2143" w:type="dxa"/>
            <w:noWrap w:val="0"/>
            <w:vAlign w:val="top"/>
          </w:tcPr>
          <w:p w14:paraId="11437229">
            <w:pPr>
              <w:pStyle w:val="55"/>
              <w:spacing w:line="460" w:lineRule="exact"/>
              <w:ind w:left="63" w:right="63"/>
              <w:rPr>
                <w:rStyle w:val="27"/>
                <w:rFonts w:ascii="宋体" w:hAnsi="宋体"/>
                <w:color w:val="000000"/>
                <w:sz w:val="24"/>
              </w:rPr>
            </w:pPr>
          </w:p>
        </w:tc>
        <w:tc>
          <w:tcPr>
            <w:tcW w:w="920" w:type="dxa"/>
            <w:noWrap w:val="0"/>
            <w:vAlign w:val="top"/>
          </w:tcPr>
          <w:p w14:paraId="00BC170E">
            <w:pPr>
              <w:pStyle w:val="55"/>
              <w:spacing w:line="460" w:lineRule="exact"/>
              <w:ind w:left="63" w:right="63"/>
              <w:rPr>
                <w:rStyle w:val="27"/>
                <w:rFonts w:ascii="宋体" w:hAnsi="宋体"/>
                <w:color w:val="000000"/>
                <w:sz w:val="24"/>
              </w:rPr>
            </w:pPr>
          </w:p>
        </w:tc>
        <w:tc>
          <w:tcPr>
            <w:tcW w:w="836" w:type="dxa"/>
            <w:noWrap w:val="0"/>
            <w:vAlign w:val="top"/>
          </w:tcPr>
          <w:p w14:paraId="0570540F">
            <w:pPr>
              <w:pStyle w:val="55"/>
              <w:spacing w:line="460" w:lineRule="exact"/>
              <w:ind w:left="63" w:right="63"/>
              <w:rPr>
                <w:rStyle w:val="27"/>
                <w:rFonts w:ascii="宋体" w:hAnsi="宋体"/>
                <w:color w:val="000000"/>
                <w:sz w:val="24"/>
              </w:rPr>
            </w:pPr>
          </w:p>
        </w:tc>
        <w:tc>
          <w:tcPr>
            <w:tcW w:w="1460" w:type="dxa"/>
            <w:noWrap w:val="0"/>
            <w:vAlign w:val="top"/>
          </w:tcPr>
          <w:p w14:paraId="65144DAD">
            <w:pPr>
              <w:pStyle w:val="55"/>
              <w:spacing w:line="460" w:lineRule="exact"/>
              <w:ind w:left="63" w:right="63"/>
              <w:rPr>
                <w:rStyle w:val="27"/>
                <w:rFonts w:ascii="宋体" w:hAnsi="宋体"/>
                <w:color w:val="000000"/>
                <w:sz w:val="24"/>
              </w:rPr>
            </w:pPr>
          </w:p>
        </w:tc>
        <w:tc>
          <w:tcPr>
            <w:tcW w:w="1532" w:type="dxa"/>
            <w:noWrap w:val="0"/>
            <w:vAlign w:val="top"/>
          </w:tcPr>
          <w:p w14:paraId="27DCD025">
            <w:pPr>
              <w:pStyle w:val="55"/>
              <w:spacing w:line="460" w:lineRule="exact"/>
              <w:ind w:left="63" w:right="63"/>
              <w:rPr>
                <w:rStyle w:val="27"/>
                <w:rFonts w:ascii="宋体" w:hAnsi="宋体"/>
                <w:color w:val="000000"/>
                <w:sz w:val="24"/>
              </w:rPr>
            </w:pPr>
          </w:p>
        </w:tc>
        <w:tc>
          <w:tcPr>
            <w:tcW w:w="1838" w:type="dxa"/>
            <w:noWrap w:val="0"/>
            <w:vAlign w:val="top"/>
          </w:tcPr>
          <w:p w14:paraId="1B99A6C6">
            <w:pPr>
              <w:pStyle w:val="55"/>
              <w:spacing w:line="460" w:lineRule="exact"/>
              <w:ind w:left="63" w:right="63"/>
              <w:rPr>
                <w:rStyle w:val="27"/>
                <w:rFonts w:ascii="宋体" w:hAnsi="宋体"/>
                <w:color w:val="000000"/>
                <w:sz w:val="24"/>
              </w:rPr>
            </w:pPr>
          </w:p>
        </w:tc>
      </w:tr>
      <w:tr w14:paraId="6D1FEE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635F6D78">
            <w:pPr>
              <w:pStyle w:val="55"/>
              <w:spacing w:line="460" w:lineRule="exact"/>
              <w:ind w:left="63" w:right="63"/>
              <w:rPr>
                <w:rStyle w:val="27"/>
                <w:rFonts w:ascii="宋体" w:hAnsi="宋体"/>
                <w:color w:val="000000"/>
                <w:sz w:val="24"/>
              </w:rPr>
            </w:pPr>
          </w:p>
        </w:tc>
        <w:tc>
          <w:tcPr>
            <w:tcW w:w="2143" w:type="dxa"/>
            <w:noWrap w:val="0"/>
            <w:vAlign w:val="top"/>
          </w:tcPr>
          <w:p w14:paraId="6A73F41B">
            <w:pPr>
              <w:pStyle w:val="55"/>
              <w:spacing w:line="460" w:lineRule="exact"/>
              <w:ind w:left="63" w:right="63"/>
              <w:rPr>
                <w:rStyle w:val="27"/>
                <w:rFonts w:ascii="宋体" w:hAnsi="宋体"/>
                <w:color w:val="000000"/>
                <w:sz w:val="24"/>
              </w:rPr>
            </w:pPr>
          </w:p>
        </w:tc>
        <w:tc>
          <w:tcPr>
            <w:tcW w:w="920" w:type="dxa"/>
            <w:noWrap w:val="0"/>
            <w:vAlign w:val="top"/>
          </w:tcPr>
          <w:p w14:paraId="39ACE34D">
            <w:pPr>
              <w:pStyle w:val="55"/>
              <w:spacing w:line="460" w:lineRule="exact"/>
              <w:ind w:left="63" w:right="63"/>
              <w:rPr>
                <w:rStyle w:val="27"/>
                <w:rFonts w:ascii="宋体" w:hAnsi="宋体"/>
                <w:color w:val="000000"/>
                <w:sz w:val="24"/>
              </w:rPr>
            </w:pPr>
          </w:p>
        </w:tc>
        <w:tc>
          <w:tcPr>
            <w:tcW w:w="836" w:type="dxa"/>
            <w:noWrap w:val="0"/>
            <w:vAlign w:val="top"/>
          </w:tcPr>
          <w:p w14:paraId="1EB385F8">
            <w:pPr>
              <w:pStyle w:val="55"/>
              <w:spacing w:line="460" w:lineRule="exact"/>
              <w:ind w:left="63" w:right="63"/>
              <w:rPr>
                <w:rStyle w:val="27"/>
                <w:rFonts w:ascii="宋体" w:hAnsi="宋体"/>
                <w:color w:val="000000"/>
                <w:sz w:val="24"/>
              </w:rPr>
            </w:pPr>
          </w:p>
        </w:tc>
        <w:tc>
          <w:tcPr>
            <w:tcW w:w="1460" w:type="dxa"/>
            <w:noWrap w:val="0"/>
            <w:vAlign w:val="top"/>
          </w:tcPr>
          <w:p w14:paraId="73013123">
            <w:pPr>
              <w:pStyle w:val="55"/>
              <w:spacing w:line="460" w:lineRule="exact"/>
              <w:ind w:left="63" w:right="63"/>
              <w:rPr>
                <w:rStyle w:val="27"/>
                <w:rFonts w:ascii="宋体" w:hAnsi="宋体"/>
                <w:color w:val="000000"/>
                <w:sz w:val="24"/>
              </w:rPr>
            </w:pPr>
          </w:p>
        </w:tc>
        <w:tc>
          <w:tcPr>
            <w:tcW w:w="1532" w:type="dxa"/>
            <w:noWrap w:val="0"/>
            <w:vAlign w:val="top"/>
          </w:tcPr>
          <w:p w14:paraId="2680F98D">
            <w:pPr>
              <w:pStyle w:val="55"/>
              <w:spacing w:line="460" w:lineRule="exact"/>
              <w:ind w:left="63" w:right="63"/>
              <w:rPr>
                <w:rStyle w:val="27"/>
                <w:rFonts w:ascii="宋体" w:hAnsi="宋体"/>
                <w:color w:val="000000"/>
                <w:sz w:val="24"/>
              </w:rPr>
            </w:pPr>
          </w:p>
        </w:tc>
        <w:tc>
          <w:tcPr>
            <w:tcW w:w="1838" w:type="dxa"/>
            <w:noWrap w:val="0"/>
            <w:vAlign w:val="top"/>
          </w:tcPr>
          <w:p w14:paraId="7EF35406">
            <w:pPr>
              <w:pStyle w:val="55"/>
              <w:spacing w:line="460" w:lineRule="exact"/>
              <w:ind w:left="63" w:right="63"/>
              <w:rPr>
                <w:rStyle w:val="27"/>
                <w:rFonts w:ascii="宋体" w:hAnsi="宋体"/>
                <w:color w:val="000000"/>
                <w:sz w:val="24"/>
              </w:rPr>
            </w:pPr>
          </w:p>
        </w:tc>
      </w:tr>
      <w:tr w14:paraId="2886EC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311A192E">
            <w:pPr>
              <w:pStyle w:val="55"/>
              <w:spacing w:line="460" w:lineRule="exact"/>
              <w:ind w:left="63" w:right="63"/>
              <w:rPr>
                <w:rStyle w:val="27"/>
                <w:rFonts w:ascii="宋体" w:hAnsi="宋体"/>
                <w:color w:val="000000"/>
                <w:sz w:val="24"/>
              </w:rPr>
            </w:pPr>
          </w:p>
        </w:tc>
        <w:tc>
          <w:tcPr>
            <w:tcW w:w="2143" w:type="dxa"/>
            <w:noWrap w:val="0"/>
            <w:vAlign w:val="top"/>
          </w:tcPr>
          <w:p w14:paraId="171D2C2E">
            <w:pPr>
              <w:pStyle w:val="55"/>
              <w:spacing w:line="460" w:lineRule="exact"/>
              <w:ind w:left="63" w:right="63"/>
              <w:rPr>
                <w:rStyle w:val="27"/>
                <w:rFonts w:ascii="宋体" w:hAnsi="宋体"/>
                <w:color w:val="000000"/>
                <w:sz w:val="24"/>
              </w:rPr>
            </w:pPr>
          </w:p>
        </w:tc>
        <w:tc>
          <w:tcPr>
            <w:tcW w:w="920" w:type="dxa"/>
            <w:noWrap w:val="0"/>
            <w:vAlign w:val="top"/>
          </w:tcPr>
          <w:p w14:paraId="3AC8B6E7">
            <w:pPr>
              <w:pStyle w:val="55"/>
              <w:spacing w:line="460" w:lineRule="exact"/>
              <w:ind w:left="63" w:right="63"/>
              <w:rPr>
                <w:rStyle w:val="27"/>
                <w:rFonts w:ascii="宋体" w:hAnsi="宋体"/>
                <w:color w:val="000000"/>
                <w:sz w:val="24"/>
              </w:rPr>
            </w:pPr>
          </w:p>
        </w:tc>
        <w:tc>
          <w:tcPr>
            <w:tcW w:w="836" w:type="dxa"/>
            <w:noWrap w:val="0"/>
            <w:vAlign w:val="top"/>
          </w:tcPr>
          <w:p w14:paraId="1AAD74A5">
            <w:pPr>
              <w:pStyle w:val="55"/>
              <w:spacing w:line="460" w:lineRule="exact"/>
              <w:ind w:left="63" w:right="63"/>
              <w:rPr>
                <w:rStyle w:val="27"/>
                <w:rFonts w:ascii="宋体" w:hAnsi="宋体"/>
                <w:color w:val="000000"/>
                <w:sz w:val="24"/>
              </w:rPr>
            </w:pPr>
          </w:p>
        </w:tc>
        <w:tc>
          <w:tcPr>
            <w:tcW w:w="1460" w:type="dxa"/>
            <w:noWrap w:val="0"/>
            <w:vAlign w:val="top"/>
          </w:tcPr>
          <w:p w14:paraId="55BA8E65">
            <w:pPr>
              <w:pStyle w:val="55"/>
              <w:spacing w:line="460" w:lineRule="exact"/>
              <w:ind w:left="63" w:right="63"/>
              <w:rPr>
                <w:rStyle w:val="27"/>
                <w:rFonts w:ascii="宋体" w:hAnsi="宋体"/>
                <w:color w:val="000000"/>
                <w:sz w:val="24"/>
              </w:rPr>
            </w:pPr>
          </w:p>
        </w:tc>
        <w:tc>
          <w:tcPr>
            <w:tcW w:w="1532" w:type="dxa"/>
            <w:noWrap w:val="0"/>
            <w:vAlign w:val="top"/>
          </w:tcPr>
          <w:p w14:paraId="6AF333EF">
            <w:pPr>
              <w:pStyle w:val="55"/>
              <w:spacing w:line="460" w:lineRule="exact"/>
              <w:ind w:left="63" w:right="63"/>
              <w:rPr>
                <w:rStyle w:val="27"/>
                <w:rFonts w:ascii="宋体" w:hAnsi="宋体"/>
                <w:color w:val="000000"/>
                <w:sz w:val="24"/>
              </w:rPr>
            </w:pPr>
          </w:p>
        </w:tc>
        <w:tc>
          <w:tcPr>
            <w:tcW w:w="1838" w:type="dxa"/>
            <w:noWrap w:val="0"/>
            <w:vAlign w:val="top"/>
          </w:tcPr>
          <w:p w14:paraId="52544CEE">
            <w:pPr>
              <w:pStyle w:val="55"/>
              <w:spacing w:line="460" w:lineRule="exact"/>
              <w:ind w:left="63" w:right="63"/>
              <w:rPr>
                <w:rStyle w:val="27"/>
                <w:rFonts w:ascii="宋体" w:hAnsi="宋体"/>
                <w:color w:val="000000"/>
                <w:sz w:val="24"/>
              </w:rPr>
            </w:pPr>
          </w:p>
        </w:tc>
      </w:tr>
      <w:tr w14:paraId="371AB8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40066221">
            <w:pPr>
              <w:pStyle w:val="55"/>
              <w:spacing w:line="460" w:lineRule="exact"/>
              <w:ind w:left="63" w:right="63"/>
              <w:rPr>
                <w:rStyle w:val="27"/>
                <w:rFonts w:ascii="宋体" w:hAnsi="宋体"/>
                <w:color w:val="000000"/>
                <w:sz w:val="24"/>
              </w:rPr>
            </w:pPr>
          </w:p>
        </w:tc>
        <w:tc>
          <w:tcPr>
            <w:tcW w:w="2143" w:type="dxa"/>
            <w:noWrap w:val="0"/>
            <w:vAlign w:val="top"/>
          </w:tcPr>
          <w:p w14:paraId="6002817D">
            <w:pPr>
              <w:pStyle w:val="55"/>
              <w:spacing w:line="460" w:lineRule="exact"/>
              <w:ind w:left="63" w:right="63"/>
              <w:rPr>
                <w:rStyle w:val="27"/>
                <w:rFonts w:ascii="宋体" w:hAnsi="宋体"/>
                <w:color w:val="000000"/>
                <w:sz w:val="24"/>
              </w:rPr>
            </w:pPr>
          </w:p>
        </w:tc>
        <w:tc>
          <w:tcPr>
            <w:tcW w:w="920" w:type="dxa"/>
            <w:noWrap w:val="0"/>
            <w:vAlign w:val="top"/>
          </w:tcPr>
          <w:p w14:paraId="5C9DC37C">
            <w:pPr>
              <w:pStyle w:val="55"/>
              <w:spacing w:line="460" w:lineRule="exact"/>
              <w:ind w:left="63" w:right="63"/>
              <w:rPr>
                <w:rStyle w:val="27"/>
                <w:rFonts w:ascii="宋体" w:hAnsi="宋体"/>
                <w:color w:val="000000"/>
                <w:sz w:val="24"/>
              </w:rPr>
            </w:pPr>
          </w:p>
        </w:tc>
        <w:tc>
          <w:tcPr>
            <w:tcW w:w="836" w:type="dxa"/>
            <w:noWrap w:val="0"/>
            <w:vAlign w:val="top"/>
          </w:tcPr>
          <w:p w14:paraId="661CCF41">
            <w:pPr>
              <w:pStyle w:val="55"/>
              <w:spacing w:line="460" w:lineRule="exact"/>
              <w:ind w:left="63" w:right="63"/>
              <w:rPr>
                <w:rStyle w:val="27"/>
                <w:rFonts w:ascii="宋体" w:hAnsi="宋体"/>
                <w:color w:val="000000"/>
                <w:sz w:val="24"/>
              </w:rPr>
            </w:pPr>
          </w:p>
        </w:tc>
        <w:tc>
          <w:tcPr>
            <w:tcW w:w="1460" w:type="dxa"/>
            <w:noWrap w:val="0"/>
            <w:vAlign w:val="top"/>
          </w:tcPr>
          <w:p w14:paraId="2B304916">
            <w:pPr>
              <w:pStyle w:val="55"/>
              <w:spacing w:line="460" w:lineRule="exact"/>
              <w:ind w:left="63" w:right="63"/>
              <w:rPr>
                <w:rStyle w:val="27"/>
                <w:rFonts w:ascii="宋体" w:hAnsi="宋体"/>
                <w:color w:val="000000"/>
                <w:sz w:val="24"/>
              </w:rPr>
            </w:pPr>
          </w:p>
        </w:tc>
        <w:tc>
          <w:tcPr>
            <w:tcW w:w="1532" w:type="dxa"/>
            <w:noWrap w:val="0"/>
            <w:vAlign w:val="top"/>
          </w:tcPr>
          <w:p w14:paraId="39BAD436">
            <w:pPr>
              <w:pStyle w:val="55"/>
              <w:spacing w:line="460" w:lineRule="exact"/>
              <w:ind w:left="63" w:right="63"/>
              <w:rPr>
                <w:rStyle w:val="27"/>
                <w:rFonts w:ascii="宋体" w:hAnsi="宋体"/>
                <w:color w:val="000000"/>
                <w:sz w:val="24"/>
              </w:rPr>
            </w:pPr>
          </w:p>
        </w:tc>
        <w:tc>
          <w:tcPr>
            <w:tcW w:w="1838" w:type="dxa"/>
            <w:noWrap w:val="0"/>
            <w:vAlign w:val="top"/>
          </w:tcPr>
          <w:p w14:paraId="3E6EAAA4">
            <w:pPr>
              <w:pStyle w:val="55"/>
              <w:spacing w:line="460" w:lineRule="exact"/>
              <w:ind w:left="63" w:right="63"/>
              <w:rPr>
                <w:rStyle w:val="27"/>
                <w:rFonts w:ascii="宋体" w:hAnsi="宋体"/>
                <w:color w:val="000000"/>
                <w:sz w:val="24"/>
              </w:rPr>
            </w:pPr>
          </w:p>
        </w:tc>
      </w:tr>
      <w:tr w14:paraId="1CFE8C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35AA8001">
            <w:pPr>
              <w:pStyle w:val="55"/>
              <w:spacing w:line="460" w:lineRule="exact"/>
              <w:ind w:left="63" w:right="63"/>
              <w:rPr>
                <w:rStyle w:val="27"/>
                <w:rFonts w:ascii="宋体" w:hAnsi="宋体"/>
                <w:color w:val="000000"/>
                <w:sz w:val="24"/>
              </w:rPr>
            </w:pPr>
          </w:p>
        </w:tc>
        <w:tc>
          <w:tcPr>
            <w:tcW w:w="2143" w:type="dxa"/>
            <w:noWrap w:val="0"/>
            <w:vAlign w:val="top"/>
          </w:tcPr>
          <w:p w14:paraId="3E806AC2">
            <w:pPr>
              <w:pStyle w:val="55"/>
              <w:spacing w:line="460" w:lineRule="exact"/>
              <w:ind w:left="63" w:right="63"/>
              <w:rPr>
                <w:rStyle w:val="27"/>
                <w:rFonts w:ascii="宋体" w:hAnsi="宋体"/>
                <w:color w:val="000000"/>
                <w:sz w:val="24"/>
              </w:rPr>
            </w:pPr>
          </w:p>
        </w:tc>
        <w:tc>
          <w:tcPr>
            <w:tcW w:w="920" w:type="dxa"/>
            <w:noWrap w:val="0"/>
            <w:vAlign w:val="top"/>
          </w:tcPr>
          <w:p w14:paraId="5A75A9B5">
            <w:pPr>
              <w:pStyle w:val="55"/>
              <w:spacing w:line="460" w:lineRule="exact"/>
              <w:ind w:left="63" w:right="63"/>
              <w:rPr>
                <w:rStyle w:val="27"/>
                <w:rFonts w:ascii="宋体" w:hAnsi="宋体"/>
                <w:color w:val="000000"/>
                <w:sz w:val="24"/>
              </w:rPr>
            </w:pPr>
          </w:p>
        </w:tc>
        <w:tc>
          <w:tcPr>
            <w:tcW w:w="836" w:type="dxa"/>
            <w:noWrap w:val="0"/>
            <w:vAlign w:val="top"/>
          </w:tcPr>
          <w:p w14:paraId="5C3D4A4B">
            <w:pPr>
              <w:pStyle w:val="55"/>
              <w:spacing w:line="460" w:lineRule="exact"/>
              <w:ind w:left="63" w:right="63"/>
              <w:rPr>
                <w:rStyle w:val="27"/>
                <w:rFonts w:ascii="宋体" w:hAnsi="宋体"/>
                <w:color w:val="000000"/>
                <w:sz w:val="24"/>
              </w:rPr>
            </w:pPr>
          </w:p>
        </w:tc>
        <w:tc>
          <w:tcPr>
            <w:tcW w:w="1460" w:type="dxa"/>
            <w:noWrap w:val="0"/>
            <w:vAlign w:val="top"/>
          </w:tcPr>
          <w:p w14:paraId="44729834">
            <w:pPr>
              <w:pStyle w:val="55"/>
              <w:spacing w:line="460" w:lineRule="exact"/>
              <w:ind w:left="63" w:right="63"/>
              <w:rPr>
                <w:rStyle w:val="27"/>
                <w:rFonts w:ascii="宋体" w:hAnsi="宋体"/>
                <w:color w:val="000000"/>
                <w:sz w:val="24"/>
              </w:rPr>
            </w:pPr>
          </w:p>
        </w:tc>
        <w:tc>
          <w:tcPr>
            <w:tcW w:w="1532" w:type="dxa"/>
            <w:noWrap w:val="0"/>
            <w:vAlign w:val="top"/>
          </w:tcPr>
          <w:p w14:paraId="17ADFDEC">
            <w:pPr>
              <w:pStyle w:val="55"/>
              <w:spacing w:line="460" w:lineRule="exact"/>
              <w:ind w:left="63" w:right="63"/>
              <w:rPr>
                <w:rStyle w:val="27"/>
                <w:rFonts w:ascii="宋体" w:hAnsi="宋体"/>
                <w:color w:val="000000"/>
                <w:sz w:val="24"/>
              </w:rPr>
            </w:pPr>
          </w:p>
        </w:tc>
        <w:tc>
          <w:tcPr>
            <w:tcW w:w="1838" w:type="dxa"/>
            <w:noWrap w:val="0"/>
            <w:vAlign w:val="top"/>
          </w:tcPr>
          <w:p w14:paraId="0623404B">
            <w:pPr>
              <w:pStyle w:val="55"/>
              <w:spacing w:line="460" w:lineRule="exact"/>
              <w:ind w:left="63" w:right="63"/>
              <w:rPr>
                <w:rStyle w:val="27"/>
                <w:rFonts w:ascii="宋体" w:hAnsi="宋体"/>
                <w:color w:val="000000"/>
                <w:sz w:val="24"/>
              </w:rPr>
            </w:pPr>
          </w:p>
        </w:tc>
      </w:tr>
      <w:tr w14:paraId="2FEEB8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564671E3">
            <w:pPr>
              <w:pStyle w:val="55"/>
              <w:spacing w:line="460" w:lineRule="exact"/>
              <w:ind w:left="63" w:right="63"/>
              <w:rPr>
                <w:rStyle w:val="27"/>
                <w:rFonts w:ascii="宋体" w:hAnsi="宋体"/>
                <w:color w:val="000000"/>
                <w:sz w:val="24"/>
              </w:rPr>
            </w:pPr>
          </w:p>
        </w:tc>
        <w:tc>
          <w:tcPr>
            <w:tcW w:w="2143" w:type="dxa"/>
            <w:noWrap w:val="0"/>
            <w:vAlign w:val="top"/>
          </w:tcPr>
          <w:p w14:paraId="7D43D57E">
            <w:pPr>
              <w:pStyle w:val="55"/>
              <w:spacing w:line="460" w:lineRule="exact"/>
              <w:ind w:left="63" w:right="63"/>
              <w:rPr>
                <w:rStyle w:val="27"/>
                <w:rFonts w:ascii="宋体" w:hAnsi="宋体"/>
                <w:color w:val="000000"/>
                <w:sz w:val="24"/>
              </w:rPr>
            </w:pPr>
          </w:p>
        </w:tc>
        <w:tc>
          <w:tcPr>
            <w:tcW w:w="920" w:type="dxa"/>
            <w:noWrap w:val="0"/>
            <w:vAlign w:val="top"/>
          </w:tcPr>
          <w:p w14:paraId="6C622A26">
            <w:pPr>
              <w:pStyle w:val="55"/>
              <w:spacing w:line="460" w:lineRule="exact"/>
              <w:ind w:left="63" w:right="63"/>
              <w:rPr>
                <w:rStyle w:val="27"/>
                <w:rFonts w:ascii="宋体" w:hAnsi="宋体"/>
                <w:color w:val="000000"/>
                <w:sz w:val="24"/>
              </w:rPr>
            </w:pPr>
          </w:p>
        </w:tc>
        <w:tc>
          <w:tcPr>
            <w:tcW w:w="836" w:type="dxa"/>
            <w:noWrap w:val="0"/>
            <w:vAlign w:val="top"/>
          </w:tcPr>
          <w:p w14:paraId="211483D7">
            <w:pPr>
              <w:pStyle w:val="55"/>
              <w:spacing w:line="460" w:lineRule="exact"/>
              <w:ind w:left="63" w:right="63"/>
              <w:rPr>
                <w:rStyle w:val="27"/>
                <w:rFonts w:ascii="宋体" w:hAnsi="宋体"/>
                <w:color w:val="000000"/>
                <w:sz w:val="24"/>
              </w:rPr>
            </w:pPr>
          </w:p>
        </w:tc>
        <w:tc>
          <w:tcPr>
            <w:tcW w:w="1460" w:type="dxa"/>
            <w:noWrap w:val="0"/>
            <w:vAlign w:val="top"/>
          </w:tcPr>
          <w:p w14:paraId="49D701A3">
            <w:pPr>
              <w:pStyle w:val="55"/>
              <w:spacing w:line="460" w:lineRule="exact"/>
              <w:ind w:left="63" w:right="63"/>
              <w:rPr>
                <w:rStyle w:val="27"/>
                <w:rFonts w:ascii="宋体" w:hAnsi="宋体"/>
                <w:color w:val="000000"/>
                <w:sz w:val="24"/>
              </w:rPr>
            </w:pPr>
          </w:p>
        </w:tc>
        <w:tc>
          <w:tcPr>
            <w:tcW w:w="1532" w:type="dxa"/>
            <w:noWrap w:val="0"/>
            <w:vAlign w:val="top"/>
          </w:tcPr>
          <w:p w14:paraId="6EB40741">
            <w:pPr>
              <w:pStyle w:val="55"/>
              <w:spacing w:line="460" w:lineRule="exact"/>
              <w:ind w:left="63" w:right="63"/>
              <w:rPr>
                <w:rStyle w:val="27"/>
                <w:rFonts w:ascii="宋体" w:hAnsi="宋体"/>
                <w:color w:val="000000"/>
                <w:sz w:val="24"/>
              </w:rPr>
            </w:pPr>
          </w:p>
        </w:tc>
        <w:tc>
          <w:tcPr>
            <w:tcW w:w="1838" w:type="dxa"/>
            <w:noWrap w:val="0"/>
            <w:vAlign w:val="top"/>
          </w:tcPr>
          <w:p w14:paraId="397AD606">
            <w:pPr>
              <w:pStyle w:val="55"/>
              <w:spacing w:line="460" w:lineRule="exact"/>
              <w:ind w:left="63" w:right="63"/>
              <w:rPr>
                <w:rStyle w:val="27"/>
                <w:rFonts w:ascii="宋体" w:hAnsi="宋体"/>
                <w:color w:val="000000"/>
                <w:sz w:val="24"/>
              </w:rPr>
            </w:pPr>
          </w:p>
        </w:tc>
      </w:tr>
      <w:tr w14:paraId="4DC29E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1DE1423C">
            <w:pPr>
              <w:pStyle w:val="55"/>
              <w:spacing w:line="460" w:lineRule="exact"/>
              <w:ind w:left="63" w:right="63"/>
              <w:rPr>
                <w:rStyle w:val="27"/>
                <w:rFonts w:ascii="宋体" w:hAnsi="宋体"/>
                <w:color w:val="000000"/>
                <w:sz w:val="24"/>
              </w:rPr>
            </w:pPr>
          </w:p>
        </w:tc>
        <w:tc>
          <w:tcPr>
            <w:tcW w:w="2143" w:type="dxa"/>
            <w:noWrap w:val="0"/>
            <w:vAlign w:val="top"/>
          </w:tcPr>
          <w:p w14:paraId="4DEBA64D">
            <w:pPr>
              <w:pStyle w:val="55"/>
              <w:spacing w:line="460" w:lineRule="exact"/>
              <w:ind w:left="63" w:right="63"/>
              <w:rPr>
                <w:rStyle w:val="27"/>
                <w:rFonts w:ascii="宋体" w:hAnsi="宋体"/>
                <w:color w:val="000000"/>
                <w:sz w:val="24"/>
              </w:rPr>
            </w:pPr>
          </w:p>
        </w:tc>
        <w:tc>
          <w:tcPr>
            <w:tcW w:w="920" w:type="dxa"/>
            <w:noWrap w:val="0"/>
            <w:vAlign w:val="top"/>
          </w:tcPr>
          <w:p w14:paraId="070C0060">
            <w:pPr>
              <w:pStyle w:val="55"/>
              <w:spacing w:line="460" w:lineRule="exact"/>
              <w:ind w:left="63" w:right="63"/>
              <w:rPr>
                <w:rStyle w:val="27"/>
                <w:rFonts w:ascii="宋体" w:hAnsi="宋体"/>
                <w:color w:val="000000"/>
                <w:sz w:val="24"/>
              </w:rPr>
            </w:pPr>
          </w:p>
        </w:tc>
        <w:tc>
          <w:tcPr>
            <w:tcW w:w="836" w:type="dxa"/>
            <w:noWrap w:val="0"/>
            <w:vAlign w:val="top"/>
          </w:tcPr>
          <w:p w14:paraId="1DC23300">
            <w:pPr>
              <w:pStyle w:val="55"/>
              <w:spacing w:line="460" w:lineRule="exact"/>
              <w:ind w:left="63" w:right="63"/>
              <w:rPr>
                <w:rStyle w:val="27"/>
                <w:rFonts w:ascii="宋体" w:hAnsi="宋体"/>
                <w:color w:val="000000"/>
                <w:sz w:val="24"/>
              </w:rPr>
            </w:pPr>
          </w:p>
        </w:tc>
        <w:tc>
          <w:tcPr>
            <w:tcW w:w="1460" w:type="dxa"/>
            <w:noWrap w:val="0"/>
            <w:vAlign w:val="top"/>
          </w:tcPr>
          <w:p w14:paraId="67824681">
            <w:pPr>
              <w:pStyle w:val="55"/>
              <w:spacing w:line="460" w:lineRule="exact"/>
              <w:ind w:left="63" w:right="63"/>
              <w:rPr>
                <w:rStyle w:val="27"/>
                <w:rFonts w:ascii="宋体" w:hAnsi="宋体"/>
                <w:color w:val="000000"/>
                <w:sz w:val="24"/>
              </w:rPr>
            </w:pPr>
          </w:p>
        </w:tc>
        <w:tc>
          <w:tcPr>
            <w:tcW w:w="1532" w:type="dxa"/>
            <w:noWrap w:val="0"/>
            <w:vAlign w:val="top"/>
          </w:tcPr>
          <w:p w14:paraId="72F4B699">
            <w:pPr>
              <w:pStyle w:val="55"/>
              <w:spacing w:line="460" w:lineRule="exact"/>
              <w:ind w:left="63" w:right="63"/>
              <w:rPr>
                <w:rStyle w:val="27"/>
                <w:rFonts w:ascii="宋体" w:hAnsi="宋体"/>
                <w:color w:val="000000"/>
                <w:sz w:val="24"/>
              </w:rPr>
            </w:pPr>
          </w:p>
        </w:tc>
        <w:tc>
          <w:tcPr>
            <w:tcW w:w="1838" w:type="dxa"/>
            <w:noWrap w:val="0"/>
            <w:vAlign w:val="top"/>
          </w:tcPr>
          <w:p w14:paraId="21D65EE2">
            <w:pPr>
              <w:pStyle w:val="55"/>
              <w:spacing w:line="460" w:lineRule="exact"/>
              <w:ind w:left="63" w:right="63"/>
              <w:rPr>
                <w:rStyle w:val="27"/>
                <w:rFonts w:ascii="宋体" w:hAnsi="宋体"/>
                <w:color w:val="000000"/>
                <w:sz w:val="24"/>
              </w:rPr>
            </w:pPr>
          </w:p>
        </w:tc>
      </w:tr>
      <w:tr w14:paraId="472F0A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511B5D94">
            <w:pPr>
              <w:pStyle w:val="55"/>
              <w:spacing w:line="460" w:lineRule="exact"/>
              <w:ind w:left="63" w:right="63"/>
              <w:rPr>
                <w:rStyle w:val="27"/>
                <w:rFonts w:ascii="宋体" w:hAnsi="宋体"/>
                <w:color w:val="000000"/>
                <w:sz w:val="24"/>
              </w:rPr>
            </w:pPr>
          </w:p>
        </w:tc>
        <w:tc>
          <w:tcPr>
            <w:tcW w:w="2143" w:type="dxa"/>
            <w:noWrap w:val="0"/>
            <w:vAlign w:val="top"/>
          </w:tcPr>
          <w:p w14:paraId="1B1DC476">
            <w:pPr>
              <w:pStyle w:val="55"/>
              <w:spacing w:line="460" w:lineRule="exact"/>
              <w:ind w:left="63" w:right="63"/>
              <w:rPr>
                <w:rStyle w:val="27"/>
                <w:rFonts w:ascii="宋体" w:hAnsi="宋体"/>
                <w:color w:val="000000"/>
                <w:sz w:val="24"/>
              </w:rPr>
            </w:pPr>
          </w:p>
        </w:tc>
        <w:tc>
          <w:tcPr>
            <w:tcW w:w="920" w:type="dxa"/>
            <w:noWrap w:val="0"/>
            <w:vAlign w:val="top"/>
          </w:tcPr>
          <w:p w14:paraId="4B1102AC">
            <w:pPr>
              <w:pStyle w:val="55"/>
              <w:spacing w:line="460" w:lineRule="exact"/>
              <w:ind w:left="63" w:right="63"/>
              <w:rPr>
                <w:rStyle w:val="27"/>
                <w:rFonts w:ascii="宋体" w:hAnsi="宋体"/>
                <w:color w:val="000000"/>
                <w:sz w:val="24"/>
              </w:rPr>
            </w:pPr>
          </w:p>
        </w:tc>
        <w:tc>
          <w:tcPr>
            <w:tcW w:w="836" w:type="dxa"/>
            <w:noWrap w:val="0"/>
            <w:vAlign w:val="top"/>
          </w:tcPr>
          <w:p w14:paraId="44D4E3C0">
            <w:pPr>
              <w:pStyle w:val="55"/>
              <w:spacing w:line="460" w:lineRule="exact"/>
              <w:ind w:left="63" w:right="63"/>
              <w:rPr>
                <w:rStyle w:val="27"/>
                <w:rFonts w:ascii="宋体" w:hAnsi="宋体"/>
                <w:color w:val="000000"/>
                <w:sz w:val="24"/>
              </w:rPr>
            </w:pPr>
          </w:p>
        </w:tc>
        <w:tc>
          <w:tcPr>
            <w:tcW w:w="1460" w:type="dxa"/>
            <w:noWrap w:val="0"/>
            <w:vAlign w:val="top"/>
          </w:tcPr>
          <w:p w14:paraId="3451C7E4">
            <w:pPr>
              <w:pStyle w:val="55"/>
              <w:spacing w:line="460" w:lineRule="exact"/>
              <w:ind w:left="63" w:right="63"/>
              <w:rPr>
                <w:rStyle w:val="27"/>
                <w:rFonts w:ascii="宋体" w:hAnsi="宋体"/>
                <w:color w:val="000000"/>
                <w:sz w:val="24"/>
              </w:rPr>
            </w:pPr>
          </w:p>
        </w:tc>
        <w:tc>
          <w:tcPr>
            <w:tcW w:w="1532" w:type="dxa"/>
            <w:noWrap w:val="0"/>
            <w:vAlign w:val="top"/>
          </w:tcPr>
          <w:p w14:paraId="50C220D3">
            <w:pPr>
              <w:pStyle w:val="55"/>
              <w:spacing w:line="460" w:lineRule="exact"/>
              <w:ind w:left="63" w:right="63"/>
              <w:rPr>
                <w:rStyle w:val="27"/>
                <w:rFonts w:ascii="宋体" w:hAnsi="宋体"/>
                <w:color w:val="000000"/>
                <w:sz w:val="24"/>
              </w:rPr>
            </w:pPr>
          </w:p>
        </w:tc>
        <w:tc>
          <w:tcPr>
            <w:tcW w:w="1838" w:type="dxa"/>
            <w:noWrap w:val="0"/>
            <w:vAlign w:val="top"/>
          </w:tcPr>
          <w:p w14:paraId="6FA0FFB3">
            <w:pPr>
              <w:pStyle w:val="55"/>
              <w:spacing w:line="460" w:lineRule="exact"/>
              <w:ind w:left="63" w:right="63"/>
              <w:rPr>
                <w:rStyle w:val="27"/>
                <w:rFonts w:ascii="宋体" w:hAnsi="宋体"/>
                <w:color w:val="000000"/>
                <w:sz w:val="24"/>
              </w:rPr>
            </w:pPr>
          </w:p>
        </w:tc>
      </w:tr>
      <w:tr w14:paraId="34C2AC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374AEC25">
            <w:pPr>
              <w:pStyle w:val="55"/>
              <w:spacing w:line="460" w:lineRule="exact"/>
              <w:ind w:left="63" w:right="63"/>
              <w:rPr>
                <w:rStyle w:val="27"/>
                <w:rFonts w:ascii="宋体" w:hAnsi="宋体"/>
                <w:color w:val="000000"/>
                <w:sz w:val="24"/>
              </w:rPr>
            </w:pPr>
          </w:p>
        </w:tc>
        <w:tc>
          <w:tcPr>
            <w:tcW w:w="2143" w:type="dxa"/>
            <w:noWrap w:val="0"/>
            <w:vAlign w:val="top"/>
          </w:tcPr>
          <w:p w14:paraId="0245D4CC">
            <w:pPr>
              <w:pStyle w:val="55"/>
              <w:spacing w:line="460" w:lineRule="exact"/>
              <w:ind w:left="63" w:right="63"/>
              <w:rPr>
                <w:rStyle w:val="27"/>
                <w:rFonts w:ascii="宋体" w:hAnsi="宋体"/>
                <w:color w:val="000000"/>
                <w:sz w:val="24"/>
              </w:rPr>
            </w:pPr>
          </w:p>
        </w:tc>
        <w:tc>
          <w:tcPr>
            <w:tcW w:w="920" w:type="dxa"/>
            <w:noWrap w:val="0"/>
            <w:vAlign w:val="top"/>
          </w:tcPr>
          <w:p w14:paraId="2EAC2AF1">
            <w:pPr>
              <w:pStyle w:val="55"/>
              <w:spacing w:line="460" w:lineRule="exact"/>
              <w:ind w:left="63" w:right="63"/>
              <w:rPr>
                <w:rStyle w:val="27"/>
                <w:rFonts w:ascii="宋体" w:hAnsi="宋体"/>
                <w:color w:val="000000"/>
                <w:sz w:val="24"/>
              </w:rPr>
            </w:pPr>
          </w:p>
        </w:tc>
        <w:tc>
          <w:tcPr>
            <w:tcW w:w="836" w:type="dxa"/>
            <w:noWrap w:val="0"/>
            <w:vAlign w:val="top"/>
          </w:tcPr>
          <w:p w14:paraId="2B44062F">
            <w:pPr>
              <w:pStyle w:val="55"/>
              <w:spacing w:line="460" w:lineRule="exact"/>
              <w:ind w:left="63" w:right="63"/>
              <w:rPr>
                <w:rStyle w:val="27"/>
                <w:rFonts w:ascii="宋体" w:hAnsi="宋体"/>
                <w:color w:val="000000"/>
                <w:sz w:val="24"/>
              </w:rPr>
            </w:pPr>
          </w:p>
        </w:tc>
        <w:tc>
          <w:tcPr>
            <w:tcW w:w="1460" w:type="dxa"/>
            <w:noWrap w:val="0"/>
            <w:vAlign w:val="top"/>
          </w:tcPr>
          <w:p w14:paraId="409F6603">
            <w:pPr>
              <w:pStyle w:val="55"/>
              <w:spacing w:line="460" w:lineRule="exact"/>
              <w:ind w:left="63" w:right="63"/>
              <w:rPr>
                <w:rStyle w:val="27"/>
                <w:rFonts w:ascii="宋体" w:hAnsi="宋体"/>
                <w:color w:val="000000"/>
                <w:sz w:val="24"/>
              </w:rPr>
            </w:pPr>
          </w:p>
        </w:tc>
        <w:tc>
          <w:tcPr>
            <w:tcW w:w="1532" w:type="dxa"/>
            <w:noWrap w:val="0"/>
            <w:vAlign w:val="top"/>
          </w:tcPr>
          <w:p w14:paraId="701CF2C5">
            <w:pPr>
              <w:pStyle w:val="55"/>
              <w:spacing w:line="460" w:lineRule="exact"/>
              <w:ind w:left="63" w:right="63"/>
              <w:rPr>
                <w:rStyle w:val="27"/>
                <w:rFonts w:ascii="宋体" w:hAnsi="宋体"/>
                <w:color w:val="000000"/>
                <w:sz w:val="24"/>
              </w:rPr>
            </w:pPr>
          </w:p>
        </w:tc>
        <w:tc>
          <w:tcPr>
            <w:tcW w:w="1838" w:type="dxa"/>
            <w:noWrap w:val="0"/>
            <w:vAlign w:val="top"/>
          </w:tcPr>
          <w:p w14:paraId="457A2641">
            <w:pPr>
              <w:pStyle w:val="55"/>
              <w:spacing w:line="460" w:lineRule="exact"/>
              <w:ind w:left="63" w:right="63"/>
              <w:rPr>
                <w:rStyle w:val="27"/>
                <w:rFonts w:ascii="宋体" w:hAnsi="宋体"/>
                <w:color w:val="000000"/>
                <w:sz w:val="24"/>
              </w:rPr>
            </w:pPr>
          </w:p>
        </w:tc>
      </w:tr>
      <w:tr w14:paraId="5302DB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293BCC35">
            <w:pPr>
              <w:pStyle w:val="55"/>
              <w:spacing w:line="460" w:lineRule="exact"/>
              <w:ind w:left="63" w:right="63"/>
              <w:rPr>
                <w:rStyle w:val="27"/>
                <w:rFonts w:ascii="宋体" w:hAnsi="宋体"/>
                <w:color w:val="000000"/>
                <w:sz w:val="24"/>
              </w:rPr>
            </w:pPr>
          </w:p>
        </w:tc>
        <w:tc>
          <w:tcPr>
            <w:tcW w:w="2143" w:type="dxa"/>
            <w:noWrap w:val="0"/>
            <w:vAlign w:val="top"/>
          </w:tcPr>
          <w:p w14:paraId="4D89FA35">
            <w:pPr>
              <w:pStyle w:val="55"/>
              <w:spacing w:line="460" w:lineRule="exact"/>
              <w:ind w:left="63" w:right="63"/>
              <w:rPr>
                <w:rStyle w:val="27"/>
                <w:rFonts w:ascii="宋体" w:hAnsi="宋体"/>
                <w:color w:val="000000"/>
                <w:sz w:val="24"/>
              </w:rPr>
            </w:pPr>
          </w:p>
        </w:tc>
        <w:tc>
          <w:tcPr>
            <w:tcW w:w="920" w:type="dxa"/>
            <w:noWrap w:val="0"/>
            <w:vAlign w:val="top"/>
          </w:tcPr>
          <w:p w14:paraId="7EC3A01F">
            <w:pPr>
              <w:pStyle w:val="55"/>
              <w:spacing w:line="460" w:lineRule="exact"/>
              <w:ind w:left="63" w:right="63"/>
              <w:rPr>
                <w:rStyle w:val="27"/>
                <w:rFonts w:ascii="宋体" w:hAnsi="宋体"/>
                <w:color w:val="000000"/>
                <w:sz w:val="24"/>
              </w:rPr>
            </w:pPr>
          </w:p>
        </w:tc>
        <w:tc>
          <w:tcPr>
            <w:tcW w:w="836" w:type="dxa"/>
            <w:noWrap w:val="0"/>
            <w:vAlign w:val="top"/>
          </w:tcPr>
          <w:p w14:paraId="3838C028">
            <w:pPr>
              <w:pStyle w:val="55"/>
              <w:spacing w:line="460" w:lineRule="exact"/>
              <w:ind w:left="63" w:right="63"/>
              <w:rPr>
                <w:rStyle w:val="27"/>
                <w:rFonts w:ascii="宋体" w:hAnsi="宋体"/>
                <w:color w:val="000000"/>
                <w:sz w:val="24"/>
              </w:rPr>
            </w:pPr>
          </w:p>
        </w:tc>
        <w:tc>
          <w:tcPr>
            <w:tcW w:w="1460" w:type="dxa"/>
            <w:noWrap w:val="0"/>
            <w:vAlign w:val="top"/>
          </w:tcPr>
          <w:p w14:paraId="79C7312E">
            <w:pPr>
              <w:pStyle w:val="55"/>
              <w:spacing w:line="460" w:lineRule="exact"/>
              <w:ind w:left="63" w:right="63"/>
              <w:rPr>
                <w:rStyle w:val="27"/>
                <w:rFonts w:ascii="宋体" w:hAnsi="宋体"/>
                <w:color w:val="000000"/>
                <w:sz w:val="24"/>
              </w:rPr>
            </w:pPr>
          </w:p>
        </w:tc>
        <w:tc>
          <w:tcPr>
            <w:tcW w:w="1532" w:type="dxa"/>
            <w:noWrap w:val="0"/>
            <w:vAlign w:val="top"/>
          </w:tcPr>
          <w:p w14:paraId="6C3D144E">
            <w:pPr>
              <w:pStyle w:val="55"/>
              <w:spacing w:line="460" w:lineRule="exact"/>
              <w:ind w:left="63" w:right="63"/>
              <w:rPr>
                <w:rStyle w:val="27"/>
                <w:rFonts w:ascii="宋体" w:hAnsi="宋体"/>
                <w:color w:val="000000"/>
                <w:sz w:val="24"/>
              </w:rPr>
            </w:pPr>
          </w:p>
        </w:tc>
        <w:tc>
          <w:tcPr>
            <w:tcW w:w="1838" w:type="dxa"/>
            <w:noWrap w:val="0"/>
            <w:vAlign w:val="top"/>
          </w:tcPr>
          <w:p w14:paraId="123D82BB">
            <w:pPr>
              <w:pStyle w:val="55"/>
              <w:spacing w:line="460" w:lineRule="exact"/>
              <w:ind w:left="63" w:right="63"/>
              <w:rPr>
                <w:rStyle w:val="27"/>
                <w:rFonts w:ascii="宋体" w:hAnsi="宋体"/>
                <w:color w:val="000000"/>
                <w:sz w:val="24"/>
              </w:rPr>
            </w:pPr>
          </w:p>
        </w:tc>
      </w:tr>
      <w:tr w14:paraId="6AF088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6C6E0C8D">
            <w:pPr>
              <w:pStyle w:val="55"/>
              <w:spacing w:line="460" w:lineRule="exact"/>
              <w:ind w:left="63" w:right="63"/>
              <w:rPr>
                <w:rStyle w:val="27"/>
                <w:rFonts w:ascii="宋体" w:hAnsi="宋体"/>
                <w:color w:val="000000"/>
                <w:sz w:val="24"/>
              </w:rPr>
            </w:pPr>
          </w:p>
        </w:tc>
        <w:tc>
          <w:tcPr>
            <w:tcW w:w="2143" w:type="dxa"/>
            <w:noWrap w:val="0"/>
            <w:vAlign w:val="top"/>
          </w:tcPr>
          <w:p w14:paraId="17FF0326">
            <w:pPr>
              <w:pStyle w:val="55"/>
              <w:spacing w:line="460" w:lineRule="exact"/>
              <w:ind w:left="63" w:right="63"/>
              <w:rPr>
                <w:rStyle w:val="27"/>
                <w:rFonts w:ascii="宋体" w:hAnsi="宋体"/>
                <w:color w:val="000000"/>
                <w:sz w:val="24"/>
              </w:rPr>
            </w:pPr>
          </w:p>
        </w:tc>
        <w:tc>
          <w:tcPr>
            <w:tcW w:w="920" w:type="dxa"/>
            <w:noWrap w:val="0"/>
            <w:vAlign w:val="top"/>
          </w:tcPr>
          <w:p w14:paraId="5379F404">
            <w:pPr>
              <w:pStyle w:val="55"/>
              <w:spacing w:line="460" w:lineRule="exact"/>
              <w:ind w:left="63" w:right="63"/>
              <w:rPr>
                <w:rStyle w:val="27"/>
                <w:rFonts w:ascii="宋体" w:hAnsi="宋体"/>
                <w:color w:val="000000"/>
                <w:sz w:val="24"/>
              </w:rPr>
            </w:pPr>
          </w:p>
        </w:tc>
        <w:tc>
          <w:tcPr>
            <w:tcW w:w="836" w:type="dxa"/>
            <w:noWrap w:val="0"/>
            <w:vAlign w:val="top"/>
          </w:tcPr>
          <w:p w14:paraId="21AE08E5">
            <w:pPr>
              <w:pStyle w:val="55"/>
              <w:spacing w:line="460" w:lineRule="exact"/>
              <w:ind w:left="63" w:right="63"/>
              <w:rPr>
                <w:rStyle w:val="27"/>
                <w:rFonts w:ascii="宋体" w:hAnsi="宋体"/>
                <w:color w:val="000000"/>
                <w:sz w:val="24"/>
              </w:rPr>
            </w:pPr>
          </w:p>
        </w:tc>
        <w:tc>
          <w:tcPr>
            <w:tcW w:w="1460" w:type="dxa"/>
            <w:noWrap w:val="0"/>
            <w:vAlign w:val="top"/>
          </w:tcPr>
          <w:p w14:paraId="44D46C02">
            <w:pPr>
              <w:pStyle w:val="55"/>
              <w:spacing w:line="460" w:lineRule="exact"/>
              <w:ind w:left="63" w:right="63"/>
              <w:rPr>
                <w:rStyle w:val="27"/>
                <w:rFonts w:ascii="宋体" w:hAnsi="宋体"/>
                <w:color w:val="000000"/>
                <w:sz w:val="24"/>
              </w:rPr>
            </w:pPr>
          </w:p>
        </w:tc>
        <w:tc>
          <w:tcPr>
            <w:tcW w:w="1532" w:type="dxa"/>
            <w:noWrap w:val="0"/>
            <w:vAlign w:val="top"/>
          </w:tcPr>
          <w:p w14:paraId="52EE904C">
            <w:pPr>
              <w:pStyle w:val="55"/>
              <w:spacing w:line="460" w:lineRule="exact"/>
              <w:ind w:left="63" w:right="63"/>
              <w:rPr>
                <w:rStyle w:val="27"/>
                <w:rFonts w:ascii="宋体" w:hAnsi="宋体"/>
                <w:color w:val="000000"/>
                <w:sz w:val="24"/>
              </w:rPr>
            </w:pPr>
          </w:p>
        </w:tc>
        <w:tc>
          <w:tcPr>
            <w:tcW w:w="1838" w:type="dxa"/>
            <w:noWrap w:val="0"/>
            <w:vAlign w:val="top"/>
          </w:tcPr>
          <w:p w14:paraId="18AEB9D5">
            <w:pPr>
              <w:pStyle w:val="55"/>
              <w:spacing w:line="460" w:lineRule="exact"/>
              <w:ind w:left="63" w:right="63"/>
              <w:rPr>
                <w:rStyle w:val="27"/>
                <w:rFonts w:ascii="宋体" w:hAnsi="宋体"/>
                <w:color w:val="000000"/>
                <w:sz w:val="24"/>
              </w:rPr>
            </w:pPr>
          </w:p>
        </w:tc>
      </w:tr>
      <w:tr w14:paraId="6F3239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7F7D9470">
            <w:pPr>
              <w:pStyle w:val="55"/>
              <w:spacing w:line="460" w:lineRule="exact"/>
              <w:ind w:left="63" w:right="63"/>
              <w:rPr>
                <w:rStyle w:val="27"/>
                <w:rFonts w:ascii="宋体" w:hAnsi="宋体"/>
                <w:color w:val="000000"/>
                <w:sz w:val="24"/>
              </w:rPr>
            </w:pPr>
          </w:p>
        </w:tc>
        <w:tc>
          <w:tcPr>
            <w:tcW w:w="2143" w:type="dxa"/>
            <w:noWrap w:val="0"/>
            <w:vAlign w:val="top"/>
          </w:tcPr>
          <w:p w14:paraId="53A78ACF">
            <w:pPr>
              <w:pStyle w:val="55"/>
              <w:spacing w:line="460" w:lineRule="exact"/>
              <w:ind w:left="63" w:right="63"/>
              <w:rPr>
                <w:rStyle w:val="27"/>
                <w:rFonts w:ascii="宋体" w:hAnsi="宋体"/>
                <w:color w:val="000000"/>
                <w:sz w:val="24"/>
              </w:rPr>
            </w:pPr>
          </w:p>
        </w:tc>
        <w:tc>
          <w:tcPr>
            <w:tcW w:w="920" w:type="dxa"/>
            <w:noWrap w:val="0"/>
            <w:vAlign w:val="top"/>
          </w:tcPr>
          <w:p w14:paraId="0263843A">
            <w:pPr>
              <w:pStyle w:val="55"/>
              <w:spacing w:line="460" w:lineRule="exact"/>
              <w:ind w:left="63" w:right="63"/>
              <w:rPr>
                <w:rStyle w:val="27"/>
                <w:rFonts w:ascii="宋体" w:hAnsi="宋体"/>
                <w:color w:val="000000"/>
                <w:sz w:val="24"/>
              </w:rPr>
            </w:pPr>
          </w:p>
        </w:tc>
        <w:tc>
          <w:tcPr>
            <w:tcW w:w="836" w:type="dxa"/>
            <w:noWrap w:val="0"/>
            <w:vAlign w:val="top"/>
          </w:tcPr>
          <w:p w14:paraId="39DF0DAD">
            <w:pPr>
              <w:pStyle w:val="55"/>
              <w:spacing w:line="460" w:lineRule="exact"/>
              <w:ind w:left="63" w:right="63"/>
              <w:rPr>
                <w:rStyle w:val="27"/>
                <w:rFonts w:ascii="宋体" w:hAnsi="宋体"/>
                <w:color w:val="000000"/>
                <w:sz w:val="24"/>
              </w:rPr>
            </w:pPr>
          </w:p>
        </w:tc>
        <w:tc>
          <w:tcPr>
            <w:tcW w:w="1460" w:type="dxa"/>
            <w:noWrap w:val="0"/>
            <w:vAlign w:val="top"/>
          </w:tcPr>
          <w:p w14:paraId="087BCE21">
            <w:pPr>
              <w:pStyle w:val="55"/>
              <w:spacing w:line="460" w:lineRule="exact"/>
              <w:ind w:left="63" w:right="63"/>
              <w:rPr>
                <w:rStyle w:val="27"/>
                <w:rFonts w:ascii="宋体" w:hAnsi="宋体"/>
                <w:color w:val="000000"/>
                <w:sz w:val="24"/>
              </w:rPr>
            </w:pPr>
          </w:p>
        </w:tc>
        <w:tc>
          <w:tcPr>
            <w:tcW w:w="1532" w:type="dxa"/>
            <w:noWrap w:val="0"/>
            <w:vAlign w:val="top"/>
          </w:tcPr>
          <w:p w14:paraId="308DE57B">
            <w:pPr>
              <w:pStyle w:val="55"/>
              <w:spacing w:line="460" w:lineRule="exact"/>
              <w:ind w:left="63" w:right="63"/>
              <w:rPr>
                <w:rStyle w:val="27"/>
                <w:rFonts w:ascii="宋体" w:hAnsi="宋体"/>
                <w:color w:val="000000"/>
                <w:sz w:val="24"/>
              </w:rPr>
            </w:pPr>
          </w:p>
        </w:tc>
        <w:tc>
          <w:tcPr>
            <w:tcW w:w="1838" w:type="dxa"/>
            <w:noWrap w:val="0"/>
            <w:vAlign w:val="top"/>
          </w:tcPr>
          <w:p w14:paraId="5CAF749F">
            <w:pPr>
              <w:pStyle w:val="55"/>
              <w:spacing w:line="460" w:lineRule="exact"/>
              <w:ind w:left="63" w:right="63"/>
              <w:rPr>
                <w:rStyle w:val="27"/>
                <w:rFonts w:ascii="宋体" w:hAnsi="宋体"/>
                <w:color w:val="000000"/>
                <w:sz w:val="24"/>
              </w:rPr>
            </w:pPr>
          </w:p>
        </w:tc>
      </w:tr>
    </w:tbl>
    <w:p w14:paraId="34DD7B00">
      <w:pPr>
        <w:pStyle w:val="55"/>
        <w:spacing w:line="460" w:lineRule="exact"/>
        <w:rPr>
          <w:rStyle w:val="27"/>
          <w:rFonts w:ascii="宋体" w:hAnsi="宋体"/>
          <w:color w:val="000000"/>
          <w:sz w:val="24"/>
        </w:rPr>
      </w:pPr>
    </w:p>
    <w:p w14:paraId="4DD49A42">
      <w:pPr>
        <w:pStyle w:val="55"/>
        <w:spacing w:line="460" w:lineRule="exact"/>
        <w:jc w:val="center"/>
        <w:rPr>
          <w:rStyle w:val="27"/>
          <w:rFonts w:ascii="宋体" w:hAnsi="宋体"/>
          <w:color w:val="000000"/>
          <w:sz w:val="24"/>
        </w:rPr>
      </w:pPr>
      <w:r>
        <w:rPr>
          <w:rStyle w:val="27"/>
          <w:rFonts w:ascii="宋体" w:hAnsi="宋体"/>
          <w:color w:val="000000"/>
          <w:sz w:val="24"/>
        </w:rPr>
        <w:t>11-2：工程设备暂估价表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73"/>
        <w:gridCol w:w="2143"/>
        <w:gridCol w:w="920"/>
        <w:gridCol w:w="836"/>
        <w:gridCol w:w="1460"/>
        <w:gridCol w:w="1532"/>
        <w:gridCol w:w="1838"/>
      </w:tblGrid>
      <w:tr w14:paraId="5E7E4C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tcBorders>
              <w:top w:val="single" w:color="auto" w:sz="12" w:space="0"/>
              <w:bottom w:val="double" w:color="auto" w:sz="6" w:space="0"/>
            </w:tcBorders>
            <w:noWrap w:val="0"/>
            <w:vAlign w:val="top"/>
          </w:tcPr>
          <w:p w14:paraId="0E38C11E">
            <w:pPr>
              <w:pStyle w:val="55"/>
              <w:spacing w:line="460" w:lineRule="exact"/>
              <w:ind w:left="63" w:right="63"/>
              <w:jc w:val="center"/>
              <w:rPr>
                <w:rStyle w:val="27"/>
                <w:rFonts w:ascii="宋体" w:hAnsi="宋体"/>
                <w:color w:val="000000"/>
                <w:sz w:val="24"/>
              </w:rPr>
            </w:pPr>
            <w:r>
              <w:rPr>
                <w:rStyle w:val="27"/>
                <w:rFonts w:ascii="宋体" w:hAnsi="宋体"/>
                <w:color w:val="000000"/>
                <w:sz w:val="24"/>
              </w:rPr>
              <w:t>序号</w:t>
            </w:r>
          </w:p>
        </w:tc>
        <w:tc>
          <w:tcPr>
            <w:tcW w:w="2143" w:type="dxa"/>
            <w:tcBorders>
              <w:top w:val="single" w:color="auto" w:sz="12" w:space="0"/>
              <w:bottom w:val="double" w:color="auto" w:sz="6" w:space="0"/>
            </w:tcBorders>
            <w:noWrap w:val="0"/>
            <w:vAlign w:val="top"/>
          </w:tcPr>
          <w:p w14:paraId="1A36FB11">
            <w:pPr>
              <w:pStyle w:val="55"/>
              <w:spacing w:line="460" w:lineRule="exact"/>
              <w:ind w:left="63" w:right="63"/>
              <w:jc w:val="center"/>
              <w:rPr>
                <w:rStyle w:val="27"/>
                <w:rFonts w:ascii="宋体" w:hAnsi="宋体"/>
                <w:color w:val="000000"/>
                <w:sz w:val="24"/>
              </w:rPr>
            </w:pPr>
            <w:r>
              <w:rPr>
                <w:rStyle w:val="27"/>
                <w:rFonts w:ascii="宋体" w:hAnsi="宋体"/>
                <w:color w:val="000000"/>
                <w:sz w:val="24"/>
              </w:rPr>
              <w:t>名称</w:t>
            </w:r>
          </w:p>
        </w:tc>
        <w:tc>
          <w:tcPr>
            <w:tcW w:w="920" w:type="dxa"/>
            <w:tcBorders>
              <w:top w:val="single" w:color="auto" w:sz="12" w:space="0"/>
              <w:bottom w:val="double" w:color="auto" w:sz="6" w:space="0"/>
            </w:tcBorders>
            <w:noWrap w:val="0"/>
            <w:vAlign w:val="top"/>
          </w:tcPr>
          <w:p w14:paraId="7DC88E58">
            <w:pPr>
              <w:pStyle w:val="55"/>
              <w:spacing w:line="460" w:lineRule="exact"/>
              <w:ind w:left="63" w:right="63"/>
              <w:jc w:val="center"/>
              <w:rPr>
                <w:rStyle w:val="27"/>
                <w:rFonts w:ascii="宋体" w:hAnsi="宋体"/>
                <w:color w:val="000000"/>
                <w:sz w:val="24"/>
              </w:rPr>
            </w:pPr>
            <w:r>
              <w:rPr>
                <w:rStyle w:val="27"/>
                <w:rFonts w:ascii="宋体" w:hAnsi="宋体"/>
                <w:color w:val="000000"/>
                <w:sz w:val="24"/>
              </w:rPr>
              <w:t>单位</w:t>
            </w:r>
          </w:p>
        </w:tc>
        <w:tc>
          <w:tcPr>
            <w:tcW w:w="836" w:type="dxa"/>
            <w:tcBorders>
              <w:top w:val="single" w:color="auto" w:sz="12" w:space="0"/>
              <w:bottom w:val="double" w:color="auto" w:sz="6" w:space="0"/>
            </w:tcBorders>
            <w:noWrap w:val="0"/>
            <w:vAlign w:val="top"/>
          </w:tcPr>
          <w:p w14:paraId="50FB7196">
            <w:pPr>
              <w:pStyle w:val="55"/>
              <w:spacing w:line="460" w:lineRule="exact"/>
              <w:ind w:left="63" w:right="63"/>
              <w:jc w:val="center"/>
              <w:rPr>
                <w:rStyle w:val="27"/>
                <w:rFonts w:ascii="宋体" w:hAnsi="宋体"/>
                <w:color w:val="000000"/>
                <w:sz w:val="24"/>
              </w:rPr>
            </w:pPr>
            <w:r>
              <w:rPr>
                <w:rStyle w:val="27"/>
                <w:rFonts w:ascii="宋体" w:hAnsi="宋体"/>
                <w:color w:val="000000"/>
                <w:sz w:val="24"/>
              </w:rPr>
              <w:t>数量</w:t>
            </w:r>
          </w:p>
        </w:tc>
        <w:tc>
          <w:tcPr>
            <w:tcW w:w="1460" w:type="dxa"/>
            <w:tcBorders>
              <w:top w:val="single" w:color="auto" w:sz="12" w:space="0"/>
              <w:bottom w:val="double" w:color="auto" w:sz="6" w:space="0"/>
            </w:tcBorders>
            <w:noWrap w:val="0"/>
            <w:vAlign w:val="top"/>
          </w:tcPr>
          <w:p w14:paraId="6E8B84C0">
            <w:pPr>
              <w:pStyle w:val="55"/>
              <w:spacing w:line="460" w:lineRule="exact"/>
              <w:ind w:left="63" w:right="63"/>
              <w:jc w:val="center"/>
              <w:rPr>
                <w:rStyle w:val="27"/>
                <w:rFonts w:ascii="宋体" w:hAnsi="宋体"/>
                <w:color w:val="000000"/>
                <w:sz w:val="24"/>
              </w:rPr>
            </w:pPr>
            <w:r>
              <w:rPr>
                <w:rStyle w:val="27"/>
                <w:rFonts w:ascii="宋体" w:hAnsi="宋体"/>
                <w:color w:val="000000"/>
                <w:sz w:val="24"/>
              </w:rPr>
              <w:t>单价</w:t>
            </w:r>
            <w:r>
              <w:rPr>
                <w:rStyle w:val="27"/>
                <w:rFonts w:hint="eastAsia" w:ascii="宋体" w:hAnsi="宋体"/>
                <w:color w:val="000000"/>
                <w:sz w:val="24"/>
              </w:rPr>
              <w:t>（元）</w:t>
            </w:r>
          </w:p>
        </w:tc>
        <w:tc>
          <w:tcPr>
            <w:tcW w:w="1532" w:type="dxa"/>
            <w:tcBorders>
              <w:top w:val="single" w:color="auto" w:sz="12" w:space="0"/>
              <w:bottom w:val="double" w:color="auto" w:sz="6" w:space="0"/>
            </w:tcBorders>
            <w:noWrap w:val="0"/>
            <w:vAlign w:val="top"/>
          </w:tcPr>
          <w:p w14:paraId="463BA0B1">
            <w:pPr>
              <w:pStyle w:val="55"/>
              <w:spacing w:line="460" w:lineRule="exact"/>
              <w:ind w:left="63" w:right="63"/>
              <w:jc w:val="center"/>
              <w:rPr>
                <w:rStyle w:val="27"/>
                <w:rFonts w:ascii="宋体" w:hAnsi="宋体"/>
                <w:color w:val="000000"/>
                <w:sz w:val="24"/>
              </w:rPr>
            </w:pPr>
            <w:r>
              <w:rPr>
                <w:rStyle w:val="27"/>
                <w:rFonts w:ascii="宋体" w:hAnsi="宋体"/>
                <w:color w:val="000000"/>
                <w:sz w:val="24"/>
              </w:rPr>
              <w:t>合价</w:t>
            </w:r>
            <w:r>
              <w:rPr>
                <w:rStyle w:val="27"/>
                <w:rFonts w:hint="eastAsia" w:ascii="宋体" w:hAnsi="宋体"/>
                <w:color w:val="000000"/>
                <w:sz w:val="24"/>
              </w:rPr>
              <w:t>（元）</w:t>
            </w:r>
          </w:p>
        </w:tc>
        <w:tc>
          <w:tcPr>
            <w:tcW w:w="1838" w:type="dxa"/>
            <w:tcBorders>
              <w:top w:val="single" w:color="auto" w:sz="12" w:space="0"/>
              <w:bottom w:val="double" w:color="auto" w:sz="6" w:space="0"/>
            </w:tcBorders>
            <w:noWrap w:val="0"/>
            <w:vAlign w:val="top"/>
          </w:tcPr>
          <w:p w14:paraId="4C502E3E">
            <w:pPr>
              <w:pStyle w:val="55"/>
              <w:spacing w:line="460" w:lineRule="exact"/>
              <w:ind w:left="63" w:right="63"/>
              <w:jc w:val="center"/>
              <w:rPr>
                <w:rStyle w:val="27"/>
                <w:rFonts w:ascii="宋体" w:hAnsi="宋体"/>
                <w:color w:val="000000"/>
                <w:sz w:val="24"/>
              </w:rPr>
            </w:pPr>
            <w:r>
              <w:rPr>
                <w:rStyle w:val="27"/>
                <w:rFonts w:ascii="宋体" w:hAnsi="宋体"/>
                <w:color w:val="000000"/>
                <w:sz w:val="24"/>
              </w:rPr>
              <w:t>备注</w:t>
            </w:r>
          </w:p>
        </w:tc>
      </w:tr>
      <w:tr w14:paraId="100A90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tcBorders>
              <w:top w:val="double" w:color="auto" w:sz="6" w:space="0"/>
              <w:bottom w:val="single" w:color="auto" w:sz="6" w:space="0"/>
            </w:tcBorders>
            <w:noWrap w:val="0"/>
            <w:vAlign w:val="top"/>
          </w:tcPr>
          <w:p w14:paraId="2C20392D">
            <w:pPr>
              <w:pStyle w:val="55"/>
              <w:spacing w:line="460" w:lineRule="exact"/>
              <w:ind w:left="63" w:right="63"/>
              <w:rPr>
                <w:rStyle w:val="27"/>
                <w:rFonts w:ascii="宋体" w:hAnsi="宋体"/>
                <w:color w:val="000000"/>
                <w:sz w:val="24"/>
              </w:rPr>
            </w:pPr>
          </w:p>
        </w:tc>
        <w:tc>
          <w:tcPr>
            <w:tcW w:w="2143" w:type="dxa"/>
            <w:tcBorders>
              <w:top w:val="double" w:color="auto" w:sz="6" w:space="0"/>
              <w:bottom w:val="single" w:color="auto" w:sz="6" w:space="0"/>
            </w:tcBorders>
            <w:noWrap w:val="0"/>
            <w:vAlign w:val="top"/>
          </w:tcPr>
          <w:p w14:paraId="30B0A9C7">
            <w:pPr>
              <w:pStyle w:val="55"/>
              <w:spacing w:line="460" w:lineRule="exact"/>
              <w:ind w:left="63" w:right="63"/>
              <w:rPr>
                <w:rStyle w:val="27"/>
                <w:rFonts w:ascii="宋体" w:hAnsi="宋体"/>
                <w:color w:val="000000"/>
                <w:sz w:val="24"/>
              </w:rPr>
            </w:pPr>
          </w:p>
        </w:tc>
        <w:tc>
          <w:tcPr>
            <w:tcW w:w="920" w:type="dxa"/>
            <w:tcBorders>
              <w:top w:val="double" w:color="auto" w:sz="6" w:space="0"/>
              <w:bottom w:val="single" w:color="auto" w:sz="6" w:space="0"/>
            </w:tcBorders>
            <w:noWrap w:val="0"/>
            <w:vAlign w:val="top"/>
          </w:tcPr>
          <w:p w14:paraId="6A06E14D">
            <w:pPr>
              <w:pStyle w:val="55"/>
              <w:spacing w:line="460" w:lineRule="exact"/>
              <w:ind w:left="63" w:right="63"/>
              <w:rPr>
                <w:rStyle w:val="27"/>
                <w:rFonts w:ascii="宋体" w:hAnsi="宋体"/>
                <w:color w:val="000000"/>
                <w:sz w:val="24"/>
              </w:rPr>
            </w:pPr>
          </w:p>
        </w:tc>
        <w:tc>
          <w:tcPr>
            <w:tcW w:w="836" w:type="dxa"/>
            <w:tcBorders>
              <w:top w:val="double" w:color="auto" w:sz="6" w:space="0"/>
              <w:bottom w:val="single" w:color="auto" w:sz="6" w:space="0"/>
            </w:tcBorders>
            <w:noWrap w:val="0"/>
            <w:vAlign w:val="top"/>
          </w:tcPr>
          <w:p w14:paraId="1CFB1135">
            <w:pPr>
              <w:pStyle w:val="55"/>
              <w:spacing w:line="460" w:lineRule="exact"/>
              <w:ind w:left="63" w:right="63"/>
              <w:rPr>
                <w:rStyle w:val="27"/>
                <w:rFonts w:ascii="宋体" w:hAnsi="宋体"/>
                <w:color w:val="000000"/>
                <w:sz w:val="24"/>
              </w:rPr>
            </w:pPr>
          </w:p>
        </w:tc>
        <w:tc>
          <w:tcPr>
            <w:tcW w:w="1460" w:type="dxa"/>
            <w:tcBorders>
              <w:top w:val="double" w:color="auto" w:sz="6" w:space="0"/>
              <w:bottom w:val="single" w:color="auto" w:sz="6" w:space="0"/>
            </w:tcBorders>
            <w:noWrap w:val="0"/>
            <w:vAlign w:val="top"/>
          </w:tcPr>
          <w:p w14:paraId="0BD88548">
            <w:pPr>
              <w:pStyle w:val="55"/>
              <w:spacing w:line="460" w:lineRule="exact"/>
              <w:ind w:left="63" w:right="63"/>
              <w:rPr>
                <w:rStyle w:val="27"/>
                <w:rFonts w:ascii="宋体" w:hAnsi="宋体"/>
                <w:color w:val="000000"/>
                <w:sz w:val="24"/>
              </w:rPr>
            </w:pPr>
          </w:p>
        </w:tc>
        <w:tc>
          <w:tcPr>
            <w:tcW w:w="1532" w:type="dxa"/>
            <w:tcBorders>
              <w:top w:val="double" w:color="auto" w:sz="6" w:space="0"/>
              <w:bottom w:val="single" w:color="auto" w:sz="6" w:space="0"/>
            </w:tcBorders>
            <w:noWrap w:val="0"/>
            <w:vAlign w:val="top"/>
          </w:tcPr>
          <w:p w14:paraId="7B7A21E7">
            <w:pPr>
              <w:pStyle w:val="55"/>
              <w:spacing w:line="460" w:lineRule="exact"/>
              <w:ind w:left="63" w:right="63"/>
              <w:rPr>
                <w:rStyle w:val="27"/>
                <w:rFonts w:ascii="宋体" w:hAnsi="宋体"/>
                <w:color w:val="000000"/>
                <w:sz w:val="24"/>
              </w:rPr>
            </w:pPr>
          </w:p>
        </w:tc>
        <w:tc>
          <w:tcPr>
            <w:tcW w:w="1838" w:type="dxa"/>
            <w:tcBorders>
              <w:top w:val="double" w:color="auto" w:sz="6" w:space="0"/>
              <w:bottom w:val="single" w:color="auto" w:sz="6" w:space="0"/>
            </w:tcBorders>
            <w:noWrap w:val="0"/>
            <w:vAlign w:val="top"/>
          </w:tcPr>
          <w:p w14:paraId="146D35C2">
            <w:pPr>
              <w:pStyle w:val="55"/>
              <w:spacing w:line="460" w:lineRule="exact"/>
              <w:ind w:left="63" w:right="63"/>
              <w:rPr>
                <w:rStyle w:val="27"/>
                <w:rFonts w:ascii="宋体" w:hAnsi="宋体"/>
                <w:color w:val="000000"/>
                <w:sz w:val="24"/>
              </w:rPr>
            </w:pPr>
          </w:p>
        </w:tc>
      </w:tr>
      <w:tr w14:paraId="03B14D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tcBorders>
              <w:top w:val="nil"/>
            </w:tcBorders>
            <w:noWrap w:val="0"/>
            <w:vAlign w:val="top"/>
          </w:tcPr>
          <w:p w14:paraId="157F6F3F">
            <w:pPr>
              <w:pStyle w:val="55"/>
              <w:spacing w:line="460" w:lineRule="exact"/>
              <w:ind w:left="63" w:right="63"/>
              <w:rPr>
                <w:rStyle w:val="27"/>
                <w:rFonts w:ascii="宋体" w:hAnsi="宋体"/>
                <w:color w:val="000000"/>
                <w:sz w:val="24"/>
              </w:rPr>
            </w:pPr>
          </w:p>
        </w:tc>
        <w:tc>
          <w:tcPr>
            <w:tcW w:w="2143" w:type="dxa"/>
            <w:tcBorders>
              <w:top w:val="nil"/>
            </w:tcBorders>
            <w:noWrap w:val="0"/>
            <w:vAlign w:val="top"/>
          </w:tcPr>
          <w:p w14:paraId="02BCCF44">
            <w:pPr>
              <w:pStyle w:val="55"/>
              <w:spacing w:line="460" w:lineRule="exact"/>
              <w:ind w:left="63" w:right="63"/>
              <w:rPr>
                <w:rStyle w:val="27"/>
                <w:rFonts w:ascii="宋体" w:hAnsi="宋体"/>
                <w:color w:val="000000"/>
                <w:sz w:val="24"/>
              </w:rPr>
            </w:pPr>
          </w:p>
        </w:tc>
        <w:tc>
          <w:tcPr>
            <w:tcW w:w="920" w:type="dxa"/>
            <w:tcBorders>
              <w:top w:val="nil"/>
            </w:tcBorders>
            <w:noWrap w:val="0"/>
            <w:vAlign w:val="top"/>
          </w:tcPr>
          <w:p w14:paraId="14738A05">
            <w:pPr>
              <w:pStyle w:val="55"/>
              <w:spacing w:line="460" w:lineRule="exact"/>
              <w:ind w:left="63" w:right="63"/>
              <w:rPr>
                <w:rStyle w:val="27"/>
                <w:rFonts w:ascii="宋体" w:hAnsi="宋体"/>
                <w:color w:val="000000"/>
                <w:sz w:val="24"/>
              </w:rPr>
            </w:pPr>
          </w:p>
        </w:tc>
        <w:tc>
          <w:tcPr>
            <w:tcW w:w="836" w:type="dxa"/>
            <w:tcBorders>
              <w:top w:val="nil"/>
            </w:tcBorders>
            <w:noWrap w:val="0"/>
            <w:vAlign w:val="top"/>
          </w:tcPr>
          <w:p w14:paraId="55833ABF">
            <w:pPr>
              <w:pStyle w:val="55"/>
              <w:spacing w:line="460" w:lineRule="exact"/>
              <w:ind w:left="63" w:right="63"/>
              <w:rPr>
                <w:rStyle w:val="27"/>
                <w:rFonts w:ascii="宋体" w:hAnsi="宋体"/>
                <w:color w:val="000000"/>
                <w:sz w:val="24"/>
              </w:rPr>
            </w:pPr>
          </w:p>
        </w:tc>
        <w:tc>
          <w:tcPr>
            <w:tcW w:w="1460" w:type="dxa"/>
            <w:tcBorders>
              <w:top w:val="nil"/>
            </w:tcBorders>
            <w:noWrap w:val="0"/>
            <w:vAlign w:val="top"/>
          </w:tcPr>
          <w:p w14:paraId="0CB4B9F2">
            <w:pPr>
              <w:pStyle w:val="55"/>
              <w:spacing w:line="460" w:lineRule="exact"/>
              <w:ind w:left="63" w:right="63"/>
              <w:rPr>
                <w:rStyle w:val="27"/>
                <w:rFonts w:ascii="宋体" w:hAnsi="宋体"/>
                <w:color w:val="000000"/>
                <w:sz w:val="24"/>
              </w:rPr>
            </w:pPr>
          </w:p>
        </w:tc>
        <w:tc>
          <w:tcPr>
            <w:tcW w:w="1532" w:type="dxa"/>
            <w:tcBorders>
              <w:top w:val="nil"/>
            </w:tcBorders>
            <w:noWrap w:val="0"/>
            <w:vAlign w:val="top"/>
          </w:tcPr>
          <w:p w14:paraId="021D0291">
            <w:pPr>
              <w:pStyle w:val="55"/>
              <w:spacing w:line="460" w:lineRule="exact"/>
              <w:ind w:left="63" w:right="63"/>
              <w:rPr>
                <w:rStyle w:val="27"/>
                <w:rFonts w:ascii="宋体" w:hAnsi="宋体"/>
                <w:color w:val="000000"/>
                <w:sz w:val="24"/>
              </w:rPr>
            </w:pPr>
          </w:p>
        </w:tc>
        <w:tc>
          <w:tcPr>
            <w:tcW w:w="1838" w:type="dxa"/>
            <w:tcBorders>
              <w:top w:val="nil"/>
            </w:tcBorders>
            <w:noWrap w:val="0"/>
            <w:vAlign w:val="top"/>
          </w:tcPr>
          <w:p w14:paraId="27C10AF9">
            <w:pPr>
              <w:pStyle w:val="55"/>
              <w:spacing w:line="460" w:lineRule="exact"/>
              <w:ind w:left="63" w:right="63"/>
              <w:rPr>
                <w:rStyle w:val="27"/>
                <w:rFonts w:ascii="宋体" w:hAnsi="宋体"/>
                <w:color w:val="000000"/>
                <w:sz w:val="24"/>
              </w:rPr>
            </w:pPr>
          </w:p>
        </w:tc>
      </w:tr>
      <w:tr w14:paraId="3CAA64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098F4A35">
            <w:pPr>
              <w:pStyle w:val="55"/>
              <w:spacing w:line="460" w:lineRule="exact"/>
              <w:ind w:left="63" w:right="63"/>
              <w:rPr>
                <w:rStyle w:val="27"/>
                <w:rFonts w:ascii="宋体" w:hAnsi="宋体"/>
                <w:color w:val="000000"/>
                <w:sz w:val="24"/>
              </w:rPr>
            </w:pPr>
          </w:p>
        </w:tc>
        <w:tc>
          <w:tcPr>
            <w:tcW w:w="2143" w:type="dxa"/>
            <w:noWrap w:val="0"/>
            <w:vAlign w:val="top"/>
          </w:tcPr>
          <w:p w14:paraId="358C1935">
            <w:pPr>
              <w:pStyle w:val="55"/>
              <w:spacing w:line="460" w:lineRule="exact"/>
              <w:ind w:left="63" w:right="63"/>
              <w:rPr>
                <w:rStyle w:val="27"/>
                <w:rFonts w:ascii="宋体" w:hAnsi="宋体"/>
                <w:color w:val="000000"/>
                <w:sz w:val="24"/>
              </w:rPr>
            </w:pPr>
          </w:p>
        </w:tc>
        <w:tc>
          <w:tcPr>
            <w:tcW w:w="920" w:type="dxa"/>
            <w:noWrap w:val="0"/>
            <w:vAlign w:val="top"/>
          </w:tcPr>
          <w:p w14:paraId="699418CD">
            <w:pPr>
              <w:pStyle w:val="55"/>
              <w:spacing w:line="460" w:lineRule="exact"/>
              <w:ind w:left="63" w:right="63"/>
              <w:rPr>
                <w:rStyle w:val="27"/>
                <w:rFonts w:ascii="宋体" w:hAnsi="宋体"/>
                <w:color w:val="000000"/>
                <w:sz w:val="24"/>
              </w:rPr>
            </w:pPr>
          </w:p>
        </w:tc>
        <w:tc>
          <w:tcPr>
            <w:tcW w:w="836" w:type="dxa"/>
            <w:noWrap w:val="0"/>
            <w:vAlign w:val="top"/>
          </w:tcPr>
          <w:p w14:paraId="235F378A">
            <w:pPr>
              <w:pStyle w:val="55"/>
              <w:spacing w:line="460" w:lineRule="exact"/>
              <w:ind w:left="63" w:right="63"/>
              <w:rPr>
                <w:rStyle w:val="27"/>
                <w:rFonts w:ascii="宋体" w:hAnsi="宋体"/>
                <w:color w:val="000000"/>
                <w:sz w:val="24"/>
              </w:rPr>
            </w:pPr>
          </w:p>
        </w:tc>
        <w:tc>
          <w:tcPr>
            <w:tcW w:w="1460" w:type="dxa"/>
            <w:noWrap w:val="0"/>
            <w:vAlign w:val="top"/>
          </w:tcPr>
          <w:p w14:paraId="3FD60E6C">
            <w:pPr>
              <w:pStyle w:val="55"/>
              <w:spacing w:line="460" w:lineRule="exact"/>
              <w:ind w:left="63" w:right="63"/>
              <w:rPr>
                <w:rStyle w:val="27"/>
                <w:rFonts w:ascii="宋体" w:hAnsi="宋体"/>
                <w:color w:val="000000"/>
                <w:sz w:val="24"/>
              </w:rPr>
            </w:pPr>
          </w:p>
        </w:tc>
        <w:tc>
          <w:tcPr>
            <w:tcW w:w="1532" w:type="dxa"/>
            <w:noWrap w:val="0"/>
            <w:vAlign w:val="top"/>
          </w:tcPr>
          <w:p w14:paraId="64048A14">
            <w:pPr>
              <w:pStyle w:val="55"/>
              <w:spacing w:line="460" w:lineRule="exact"/>
              <w:ind w:left="63" w:right="63"/>
              <w:rPr>
                <w:rStyle w:val="27"/>
                <w:rFonts w:ascii="宋体" w:hAnsi="宋体"/>
                <w:color w:val="000000"/>
                <w:sz w:val="24"/>
              </w:rPr>
            </w:pPr>
          </w:p>
        </w:tc>
        <w:tc>
          <w:tcPr>
            <w:tcW w:w="1838" w:type="dxa"/>
            <w:noWrap w:val="0"/>
            <w:vAlign w:val="top"/>
          </w:tcPr>
          <w:p w14:paraId="5864F366">
            <w:pPr>
              <w:pStyle w:val="55"/>
              <w:spacing w:line="460" w:lineRule="exact"/>
              <w:ind w:left="63" w:right="63"/>
              <w:rPr>
                <w:rStyle w:val="27"/>
                <w:rFonts w:ascii="宋体" w:hAnsi="宋体"/>
                <w:color w:val="000000"/>
                <w:sz w:val="24"/>
              </w:rPr>
            </w:pPr>
          </w:p>
        </w:tc>
      </w:tr>
      <w:tr w14:paraId="7EB112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305BB0C1">
            <w:pPr>
              <w:pStyle w:val="55"/>
              <w:spacing w:line="460" w:lineRule="exact"/>
              <w:ind w:left="63" w:right="63"/>
              <w:rPr>
                <w:rStyle w:val="27"/>
                <w:rFonts w:ascii="宋体" w:hAnsi="宋体"/>
                <w:color w:val="000000"/>
                <w:sz w:val="24"/>
              </w:rPr>
            </w:pPr>
          </w:p>
        </w:tc>
        <w:tc>
          <w:tcPr>
            <w:tcW w:w="2143" w:type="dxa"/>
            <w:noWrap w:val="0"/>
            <w:vAlign w:val="top"/>
          </w:tcPr>
          <w:p w14:paraId="69EAEA0E">
            <w:pPr>
              <w:pStyle w:val="55"/>
              <w:spacing w:line="460" w:lineRule="exact"/>
              <w:ind w:left="63" w:right="63"/>
              <w:rPr>
                <w:rStyle w:val="27"/>
                <w:rFonts w:ascii="宋体" w:hAnsi="宋体"/>
                <w:color w:val="000000"/>
                <w:sz w:val="24"/>
              </w:rPr>
            </w:pPr>
          </w:p>
        </w:tc>
        <w:tc>
          <w:tcPr>
            <w:tcW w:w="920" w:type="dxa"/>
            <w:noWrap w:val="0"/>
            <w:vAlign w:val="top"/>
          </w:tcPr>
          <w:p w14:paraId="31F87A73">
            <w:pPr>
              <w:pStyle w:val="55"/>
              <w:spacing w:line="460" w:lineRule="exact"/>
              <w:ind w:left="63" w:right="63"/>
              <w:rPr>
                <w:rStyle w:val="27"/>
                <w:rFonts w:ascii="宋体" w:hAnsi="宋体"/>
                <w:color w:val="000000"/>
                <w:sz w:val="24"/>
              </w:rPr>
            </w:pPr>
          </w:p>
        </w:tc>
        <w:tc>
          <w:tcPr>
            <w:tcW w:w="836" w:type="dxa"/>
            <w:noWrap w:val="0"/>
            <w:vAlign w:val="top"/>
          </w:tcPr>
          <w:p w14:paraId="7BC83BA9">
            <w:pPr>
              <w:pStyle w:val="55"/>
              <w:spacing w:line="460" w:lineRule="exact"/>
              <w:ind w:left="63" w:right="63"/>
              <w:rPr>
                <w:rStyle w:val="27"/>
                <w:rFonts w:ascii="宋体" w:hAnsi="宋体"/>
                <w:color w:val="000000"/>
                <w:sz w:val="24"/>
              </w:rPr>
            </w:pPr>
          </w:p>
        </w:tc>
        <w:tc>
          <w:tcPr>
            <w:tcW w:w="1460" w:type="dxa"/>
            <w:noWrap w:val="0"/>
            <w:vAlign w:val="top"/>
          </w:tcPr>
          <w:p w14:paraId="5070BAFC">
            <w:pPr>
              <w:pStyle w:val="55"/>
              <w:spacing w:line="460" w:lineRule="exact"/>
              <w:ind w:left="63" w:right="63"/>
              <w:rPr>
                <w:rStyle w:val="27"/>
                <w:rFonts w:ascii="宋体" w:hAnsi="宋体"/>
                <w:color w:val="000000"/>
                <w:sz w:val="24"/>
              </w:rPr>
            </w:pPr>
          </w:p>
        </w:tc>
        <w:tc>
          <w:tcPr>
            <w:tcW w:w="1532" w:type="dxa"/>
            <w:noWrap w:val="0"/>
            <w:vAlign w:val="top"/>
          </w:tcPr>
          <w:p w14:paraId="631C25B7">
            <w:pPr>
              <w:pStyle w:val="55"/>
              <w:spacing w:line="460" w:lineRule="exact"/>
              <w:ind w:left="63" w:right="63"/>
              <w:rPr>
                <w:rStyle w:val="27"/>
                <w:rFonts w:ascii="宋体" w:hAnsi="宋体"/>
                <w:color w:val="000000"/>
                <w:sz w:val="24"/>
              </w:rPr>
            </w:pPr>
          </w:p>
        </w:tc>
        <w:tc>
          <w:tcPr>
            <w:tcW w:w="1838" w:type="dxa"/>
            <w:noWrap w:val="0"/>
            <w:vAlign w:val="top"/>
          </w:tcPr>
          <w:p w14:paraId="33DCB3B4">
            <w:pPr>
              <w:pStyle w:val="55"/>
              <w:spacing w:line="460" w:lineRule="exact"/>
              <w:ind w:left="63" w:right="63"/>
              <w:rPr>
                <w:rStyle w:val="27"/>
                <w:rFonts w:ascii="宋体" w:hAnsi="宋体"/>
                <w:color w:val="000000"/>
                <w:sz w:val="24"/>
              </w:rPr>
            </w:pPr>
          </w:p>
        </w:tc>
      </w:tr>
      <w:tr w14:paraId="53DB85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69EABE48">
            <w:pPr>
              <w:pStyle w:val="55"/>
              <w:spacing w:line="460" w:lineRule="exact"/>
              <w:ind w:left="63" w:right="63"/>
              <w:rPr>
                <w:rStyle w:val="27"/>
                <w:rFonts w:ascii="宋体" w:hAnsi="宋体"/>
                <w:color w:val="000000"/>
                <w:sz w:val="24"/>
              </w:rPr>
            </w:pPr>
          </w:p>
        </w:tc>
        <w:tc>
          <w:tcPr>
            <w:tcW w:w="2143" w:type="dxa"/>
            <w:noWrap w:val="0"/>
            <w:vAlign w:val="top"/>
          </w:tcPr>
          <w:p w14:paraId="674495DD">
            <w:pPr>
              <w:pStyle w:val="55"/>
              <w:spacing w:line="460" w:lineRule="exact"/>
              <w:ind w:left="63" w:right="63"/>
              <w:rPr>
                <w:rStyle w:val="27"/>
                <w:rFonts w:ascii="宋体" w:hAnsi="宋体"/>
                <w:color w:val="000000"/>
                <w:sz w:val="24"/>
              </w:rPr>
            </w:pPr>
          </w:p>
        </w:tc>
        <w:tc>
          <w:tcPr>
            <w:tcW w:w="920" w:type="dxa"/>
            <w:noWrap w:val="0"/>
            <w:vAlign w:val="top"/>
          </w:tcPr>
          <w:p w14:paraId="4F135CE5">
            <w:pPr>
              <w:pStyle w:val="55"/>
              <w:spacing w:line="460" w:lineRule="exact"/>
              <w:ind w:left="63" w:right="63"/>
              <w:rPr>
                <w:rStyle w:val="27"/>
                <w:rFonts w:ascii="宋体" w:hAnsi="宋体"/>
                <w:color w:val="000000"/>
                <w:sz w:val="24"/>
              </w:rPr>
            </w:pPr>
          </w:p>
        </w:tc>
        <w:tc>
          <w:tcPr>
            <w:tcW w:w="836" w:type="dxa"/>
            <w:noWrap w:val="0"/>
            <w:vAlign w:val="top"/>
          </w:tcPr>
          <w:p w14:paraId="25C303DE">
            <w:pPr>
              <w:pStyle w:val="55"/>
              <w:spacing w:line="460" w:lineRule="exact"/>
              <w:ind w:left="63" w:right="63"/>
              <w:rPr>
                <w:rStyle w:val="27"/>
                <w:rFonts w:ascii="宋体" w:hAnsi="宋体"/>
                <w:color w:val="000000"/>
                <w:sz w:val="24"/>
              </w:rPr>
            </w:pPr>
          </w:p>
        </w:tc>
        <w:tc>
          <w:tcPr>
            <w:tcW w:w="1460" w:type="dxa"/>
            <w:noWrap w:val="0"/>
            <w:vAlign w:val="top"/>
          </w:tcPr>
          <w:p w14:paraId="0747BDEB">
            <w:pPr>
              <w:pStyle w:val="55"/>
              <w:spacing w:line="460" w:lineRule="exact"/>
              <w:ind w:left="63" w:right="63"/>
              <w:rPr>
                <w:rStyle w:val="27"/>
                <w:rFonts w:ascii="宋体" w:hAnsi="宋体"/>
                <w:color w:val="000000"/>
                <w:sz w:val="24"/>
              </w:rPr>
            </w:pPr>
          </w:p>
        </w:tc>
        <w:tc>
          <w:tcPr>
            <w:tcW w:w="1532" w:type="dxa"/>
            <w:noWrap w:val="0"/>
            <w:vAlign w:val="top"/>
          </w:tcPr>
          <w:p w14:paraId="3243E962">
            <w:pPr>
              <w:pStyle w:val="55"/>
              <w:spacing w:line="460" w:lineRule="exact"/>
              <w:ind w:left="63" w:right="63"/>
              <w:rPr>
                <w:rStyle w:val="27"/>
                <w:rFonts w:ascii="宋体" w:hAnsi="宋体"/>
                <w:color w:val="000000"/>
                <w:sz w:val="24"/>
              </w:rPr>
            </w:pPr>
          </w:p>
        </w:tc>
        <w:tc>
          <w:tcPr>
            <w:tcW w:w="1838" w:type="dxa"/>
            <w:noWrap w:val="0"/>
            <w:vAlign w:val="top"/>
          </w:tcPr>
          <w:p w14:paraId="4EB16038">
            <w:pPr>
              <w:pStyle w:val="55"/>
              <w:spacing w:line="460" w:lineRule="exact"/>
              <w:ind w:left="63" w:right="63"/>
              <w:rPr>
                <w:rStyle w:val="27"/>
                <w:rFonts w:ascii="宋体" w:hAnsi="宋体"/>
                <w:color w:val="000000"/>
                <w:sz w:val="24"/>
              </w:rPr>
            </w:pPr>
          </w:p>
        </w:tc>
      </w:tr>
      <w:tr w14:paraId="36CEDF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008A684D">
            <w:pPr>
              <w:pStyle w:val="55"/>
              <w:spacing w:line="460" w:lineRule="exact"/>
              <w:ind w:left="63" w:right="63"/>
              <w:rPr>
                <w:rStyle w:val="27"/>
                <w:rFonts w:ascii="宋体" w:hAnsi="宋体"/>
                <w:color w:val="000000"/>
                <w:sz w:val="24"/>
              </w:rPr>
            </w:pPr>
          </w:p>
        </w:tc>
        <w:tc>
          <w:tcPr>
            <w:tcW w:w="2143" w:type="dxa"/>
            <w:noWrap w:val="0"/>
            <w:vAlign w:val="top"/>
          </w:tcPr>
          <w:p w14:paraId="5F3C3925">
            <w:pPr>
              <w:pStyle w:val="55"/>
              <w:spacing w:line="460" w:lineRule="exact"/>
              <w:ind w:left="63" w:right="63"/>
              <w:rPr>
                <w:rStyle w:val="27"/>
                <w:rFonts w:ascii="宋体" w:hAnsi="宋体"/>
                <w:color w:val="000000"/>
                <w:sz w:val="24"/>
              </w:rPr>
            </w:pPr>
          </w:p>
        </w:tc>
        <w:tc>
          <w:tcPr>
            <w:tcW w:w="920" w:type="dxa"/>
            <w:noWrap w:val="0"/>
            <w:vAlign w:val="top"/>
          </w:tcPr>
          <w:p w14:paraId="129018F8">
            <w:pPr>
              <w:pStyle w:val="55"/>
              <w:spacing w:line="460" w:lineRule="exact"/>
              <w:ind w:left="63" w:right="63"/>
              <w:rPr>
                <w:rStyle w:val="27"/>
                <w:rFonts w:ascii="宋体" w:hAnsi="宋体"/>
                <w:color w:val="000000"/>
                <w:sz w:val="24"/>
              </w:rPr>
            </w:pPr>
          </w:p>
        </w:tc>
        <w:tc>
          <w:tcPr>
            <w:tcW w:w="836" w:type="dxa"/>
            <w:noWrap w:val="0"/>
            <w:vAlign w:val="top"/>
          </w:tcPr>
          <w:p w14:paraId="045C8E23">
            <w:pPr>
              <w:pStyle w:val="55"/>
              <w:spacing w:line="460" w:lineRule="exact"/>
              <w:ind w:left="63" w:right="63"/>
              <w:rPr>
                <w:rStyle w:val="27"/>
                <w:rFonts w:ascii="宋体" w:hAnsi="宋体"/>
                <w:color w:val="000000"/>
                <w:sz w:val="24"/>
              </w:rPr>
            </w:pPr>
          </w:p>
        </w:tc>
        <w:tc>
          <w:tcPr>
            <w:tcW w:w="1460" w:type="dxa"/>
            <w:noWrap w:val="0"/>
            <w:vAlign w:val="top"/>
          </w:tcPr>
          <w:p w14:paraId="54589E5B">
            <w:pPr>
              <w:pStyle w:val="55"/>
              <w:spacing w:line="460" w:lineRule="exact"/>
              <w:ind w:left="63" w:right="63"/>
              <w:rPr>
                <w:rStyle w:val="27"/>
                <w:rFonts w:ascii="宋体" w:hAnsi="宋体"/>
                <w:color w:val="000000"/>
                <w:sz w:val="24"/>
              </w:rPr>
            </w:pPr>
          </w:p>
        </w:tc>
        <w:tc>
          <w:tcPr>
            <w:tcW w:w="1532" w:type="dxa"/>
            <w:noWrap w:val="0"/>
            <w:vAlign w:val="top"/>
          </w:tcPr>
          <w:p w14:paraId="3E5E7811">
            <w:pPr>
              <w:pStyle w:val="55"/>
              <w:spacing w:line="460" w:lineRule="exact"/>
              <w:ind w:left="63" w:right="63"/>
              <w:rPr>
                <w:rStyle w:val="27"/>
                <w:rFonts w:ascii="宋体" w:hAnsi="宋体"/>
                <w:color w:val="000000"/>
                <w:sz w:val="24"/>
              </w:rPr>
            </w:pPr>
          </w:p>
        </w:tc>
        <w:tc>
          <w:tcPr>
            <w:tcW w:w="1838" w:type="dxa"/>
            <w:noWrap w:val="0"/>
            <w:vAlign w:val="top"/>
          </w:tcPr>
          <w:p w14:paraId="2FFAE858">
            <w:pPr>
              <w:pStyle w:val="55"/>
              <w:spacing w:line="460" w:lineRule="exact"/>
              <w:ind w:left="63" w:right="63"/>
              <w:rPr>
                <w:rStyle w:val="27"/>
                <w:rFonts w:ascii="宋体" w:hAnsi="宋体"/>
                <w:color w:val="000000"/>
                <w:sz w:val="24"/>
              </w:rPr>
            </w:pPr>
          </w:p>
        </w:tc>
      </w:tr>
      <w:tr w14:paraId="506E90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354C2A70">
            <w:pPr>
              <w:pStyle w:val="55"/>
              <w:spacing w:line="460" w:lineRule="exact"/>
              <w:ind w:left="63" w:right="63"/>
              <w:rPr>
                <w:rStyle w:val="27"/>
                <w:rFonts w:ascii="宋体" w:hAnsi="宋体"/>
                <w:color w:val="000000"/>
                <w:sz w:val="24"/>
              </w:rPr>
            </w:pPr>
          </w:p>
        </w:tc>
        <w:tc>
          <w:tcPr>
            <w:tcW w:w="2143" w:type="dxa"/>
            <w:noWrap w:val="0"/>
            <w:vAlign w:val="top"/>
          </w:tcPr>
          <w:p w14:paraId="221CF5F4">
            <w:pPr>
              <w:pStyle w:val="55"/>
              <w:spacing w:line="460" w:lineRule="exact"/>
              <w:ind w:left="63" w:right="63"/>
              <w:rPr>
                <w:rStyle w:val="27"/>
                <w:rFonts w:ascii="宋体" w:hAnsi="宋体"/>
                <w:color w:val="000000"/>
                <w:sz w:val="24"/>
              </w:rPr>
            </w:pPr>
          </w:p>
        </w:tc>
        <w:tc>
          <w:tcPr>
            <w:tcW w:w="920" w:type="dxa"/>
            <w:noWrap w:val="0"/>
            <w:vAlign w:val="top"/>
          </w:tcPr>
          <w:p w14:paraId="4FFC1C24">
            <w:pPr>
              <w:pStyle w:val="55"/>
              <w:spacing w:line="460" w:lineRule="exact"/>
              <w:ind w:left="63" w:right="63"/>
              <w:rPr>
                <w:rStyle w:val="27"/>
                <w:rFonts w:ascii="宋体" w:hAnsi="宋体"/>
                <w:color w:val="000000"/>
                <w:sz w:val="24"/>
              </w:rPr>
            </w:pPr>
          </w:p>
        </w:tc>
        <w:tc>
          <w:tcPr>
            <w:tcW w:w="836" w:type="dxa"/>
            <w:noWrap w:val="0"/>
            <w:vAlign w:val="top"/>
          </w:tcPr>
          <w:p w14:paraId="3BA1625A">
            <w:pPr>
              <w:pStyle w:val="55"/>
              <w:spacing w:line="460" w:lineRule="exact"/>
              <w:ind w:left="63" w:right="63"/>
              <w:rPr>
                <w:rStyle w:val="27"/>
                <w:rFonts w:ascii="宋体" w:hAnsi="宋体"/>
                <w:color w:val="000000"/>
                <w:sz w:val="24"/>
              </w:rPr>
            </w:pPr>
          </w:p>
        </w:tc>
        <w:tc>
          <w:tcPr>
            <w:tcW w:w="1460" w:type="dxa"/>
            <w:noWrap w:val="0"/>
            <w:vAlign w:val="top"/>
          </w:tcPr>
          <w:p w14:paraId="506D5C2A">
            <w:pPr>
              <w:pStyle w:val="55"/>
              <w:spacing w:line="460" w:lineRule="exact"/>
              <w:ind w:left="63" w:right="63"/>
              <w:rPr>
                <w:rStyle w:val="27"/>
                <w:rFonts w:ascii="宋体" w:hAnsi="宋体"/>
                <w:color w:val="000000"/>
                <w:sz w:val="24"/>
              </w:rPr>
            </w:pPr>
          </w:p>
        </w:tc>
        <w:tc>
          <w:tcPr>
            <w:tcW w:w="1532" w:type="dxa"/>
            <w:noWrap w:val="0"/>
            <w:vAlign w:val="top"/>
          </w:tcPr>
          <w:p w14:paraId="586A55EE">
            <w:pPr>
              <w:pStyle w:val="55"/>
              <w:spacing w:line="460" w:lineRule="exact"/>
              <w:ind w:left="63" w:right="63"/>
              <w:rPr>
                <w:rStyle w:val="27"/>
                <w:rFonts w:ascii="宋体" w:hAnsi="宋体"/>
                <w:color w:val="000000"/>
                <w:sz w:val="24"/>
              </w:rPr>
            </w:pPr>
          </w:p>
        </w:tc>
        <w:tc>
          <w:tcPr>
            <w:tcW w:w="1838" w:type="dxa"/>
            <w:noWrap w:val="0"/>
            <w:vAlign w:val="top"/>
          </w:tcPr>
          <w:p w14:paraId="584AF662">
            <w:pPr>
              <w:pStyle w:val="55"/>
              <w:spacing w:line="460" w:lineRule="exact"/>
              <w:ind w:left="63" w:right="63"/>
              <w:rPr>
                <w:rStyle w:val="27"/>
                <w:rFonts w:ascii="宋体" w:hAnsi="宋体"/>
                <w:color w:val="000000"/>
                <w:sz w:val="24"/>
              </w:rPr>
            </w:pPr>
          </w:p>
        </w:tc>
      </w:tr>
      <w:tr w14:paraId="33CDD6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2E434D5C">
            <w:pPr>
              <w:pStyle w:val="55"/>
              <w:spacing w:line="460" w:lineRule="exact"/>
              <w:ind w:left="63" w:right="63"/>
              <w:rPr>
                <w:rStyle w:val="27"/>
                <w:rFonts w:ascii="宋体" w:hAnsi="宋体"/>
                <w:color w:val="000000"/>
                <w:sz w:val="24"/>
              </w:rPr>
            </w:pPr>
          </w:p>
        </w:tc>
        <w:tc>
          <w:tcPr>
            <w:tcW w:w="2143" w:type="dxa"/>
            <w:noWrap w:val="0"/>
            <w:vAlign w:val="top"/>
          </w:tcPr>
          <w:p w14:paraId="736B55C6">
            <w:pPr>
              <w:pStyle w:val="55"/>
              <w:spacing w:line="460" w:lineRule="exact"/>
              <w:ind w:left="63" w:right="63"/>
              <w:rPr>
                <w:rStyle w:val="27"/>
                <w:rFonts w:ascii="宋体" w:hAnsi="宋体"/>
                <w:color w:val="000000"/>
                <w:sz w:val="24"/>
              </w:rPr>
            </w:pPr>
          </w:p>
        </w:tc>
        <w:tc>
          <w:tcPr>
            <w:tcW w:w="920" w:type="dxa"/>
            <w:noWrap w:val="0"/>
            <w:vAlign w:val="top"/>
          </w:tcPr>
          <w:p w14:paraId="7EBA3223">
            <w:pPr>
              <w:pStyle w:val="55"/>
              <w:spacing w:line="460" w:lineRule="exact"/>
              <w:ind w:left="63" w:right="63"/>
              <w:rPr>
                <w:rStyle w:val="27"/>
                <w:rFonts w:ascii="宋体" w:hAnsi="宋体"/>
                <w:color w:val="000000"/>
                <w:sz w:val="24"/>
              </w:rPr>
            </w:pPr>
          </w:p>
        </w:tc>
        <w:tc>
          <w:tcPr>
            <w:tcW w:w="836" w:type="dxa"/>
            <w:noWrap w:val="0"/>
            <w:vAlign w:val="top"/>
          </w:tcPr>
          <w:p w14:paraId="1B73B520">
            <w:pPr>
              <w:pStyle w:val="55"/>
              <w:spacing w:line="460" w:lineRule="exact"/>
              <w:ind w:left="63" w:right="63"/>
              <w:rPr>
                <w:rStyle w:val="27"/>
                <w:rFonts w:ascii="宋体" w:hAnsi="宋体"/>
                <w:color w:val="000000"/>
                <w:sz w:val="24"/>
              </w:rPr>
            </w:pPr>
          </w:p>
        </w:tc>
        <w:tc>
          <w:tcPr>
            <w:tcW w:w="1460" w:type="dxa"/>
            <w:noWrap w:val="0"/>
            <w:vAlign w:val="top"/>
          </w:tcPr>
          <w:p w14:paraId="4F9CC9EA">
            <w:pPr>
              <w:pStyle w:val="55"/>
              <w:spacing w:line="460" w:lineRule="exact"/>
              <w:ind w:left="63" w:right="63"/>
              <w:rPr>
                <w:rStyle w:val="27"/>
                <w:rFonts w:ascii="宋体" w:hAnsi="宋体"/>
                <w:color w:val="000000"/>
                <w:sz w:val="24"/>
              </w:rPr>
            </w:pPr>
          </w:p>
        </w:tc>
        <w:tc>
          <w:tcPr>
            <w:tcW w:w="1532" w:type="dxa"/>
            <w:noWrap w:val="0"/>
            <w:vAlign w:val="top"/>
          </w:tcPr>
          <w:p w14:paraId="475C6366">
            <w:pPr>
              <w:pStyle w:val="55"/>
              <w:spacing w:line="460" w:lineRule="exact"/>
              <w:ind w:left="63" w:right="63"/>
              <w:rPr>
                <w:rStyle w:val="27"/>
                <w:rFonts w:ascii="宋体" w:hAnsi="宋体"/>
                <w:color w:val="000000"/>
                <w:sz w:val="24"/>
              </w:rPr>
            </w:pPr>
          </w:p>
        </w:tc>
        <w:tc>
          <w:tcPr>
            <w:tcW w:w="1838" w:type="dxa"/>
            <w:noWrap w:val="0"/>
            <w:vAlign w:val="top"/>
          </w:tcPr>
          <w:p w14:paraId="2D28EA0E">
            <w:pPr>
              <w:pStyle w:val="55"/>
              <w:spacing w:line="460" w:lineRule="exact"/>
              <w:ind w:left="63" w:right="63"/>
              <w:rPr>
                <w:rStyle w:val="27"/>
                <w:rFonts w:ascii="宋体" w:hAnsi="宋体"/>
                <w:color w:val="000000"/>
                <w:sz w:val="24"/>
              </w:rPr>
            </w:pPr>
          </w:p>
        </w:tc>
      </w:tr>
      <w:tr w14:paraId="1947AB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0635B8BA">
            <w:pPr>
              <w:pStyle w:val="55"/>
              <w:spacing w:line="460" w:lineRule="exact"/>
              <w:ind w:left="63" w:right="63"/>
              <w:rPr>
                <w:rStyle w:val="27"/>
                <w:rFonts w:ascii="宋体" w:hAnsi="宋体"/>
                <w:color w:val="000000"/>
                <w:sz w:val="24"/>
              </w:rPr>
            </w:pPr>
          </w:p>
        </w:tc>
        <w:tc>
          <w:tcPr>
            <w:tcW w:w="2143" w:type="dxa"/>
            <w:noWrap w:val="0"/>
            <w:vAlign w:val="top"/>
          </w:tcPr>
          <w:p w14:paraId="0660093C">
            <w:pPr>
              <w:pStyle w:val="55"/>
              <w:spacing w:line="460" w:lineRule="exact"/>
              <w:ind w:left="63" w:right="63"/>
              <w:rPr>
                <w:rStyle w:val="27"/>
                <w:rFonts w:ascii="宋体" w:hAnsi="宋体"/>
                <w:color w:val="000000"/>
                <w:sz w:val="24"/>
              </w:rPr>
            </w:pPr>
          </w:p>
        </w:tc>
        <w:tc>
          <w:tcPr>
            <w:tcW w:w="920" w:type="dxa"/>
            <w:noWrap w:val="0"/>
            <w:vAlign w:val="top"/>
          </w:tcPr>
          <w:p w14:paraId="6C110641">
            <w:pPr>
              <w:pStyle w:val="55"/>
              <w:spacing w:line="460" w:lineRule="exact"/>
              <w:ind w:left="63" w:right="63"/>
              <w:rPr>
                <w:rStyle w:val="27"/>
                <w:rFonts w:ascii="宋体" w:hAnsi="宋体"/>
                <w:color w:val="000000"/>
                <w:sz w:val="24"/>
              </w:rPr>
            </w:pPr>
          </w:p>
        </w:tc>
        <w:tc>
          <w:tcPr>
            <w:tcW w:w="836" w:type="dxa"/>
            <w:noWrap w:val="0"/>
            <w:vAlign w:val="top"/>
          </w:tcPr>
          <w:p w14:paraId="5F09A902">
            <w:pPr>
              <w:pStyle w:val="55"/>
              <w:spacing w:line="460" w:lineRule="exact"/>
              <w:ind w:left="63" w:right="63"/>
              <w:rPr>
                <w:rStyle w:val="27"/>
                <w:rFonts w:ascii="宋体" w:hAnsi="宋体"/>
                <w:color w:val="000000"/>
                <w:sz w:val="24"/>
              </w:rPr>
            </w:pPr>
          </w:p>
        </w:tc>
        <w:tc>
          <w:tcPr>
            <w:tcW w:w="1460" w:type="dxa"/>
            <w:noWrap w:val="0"/>
            <w:vAlign w:val="top"/>
          </w:tcPr>
          <w:p w14:paraId="25DB3969">
            <w:pPr>
              <w:pStyle w:val="55"/>
              <w:spacing w:line="460" w:lineRule="exact"/>
              <w:ind w:left="63" w:right="63"/>
              <w:rPr>
                <w:rStyle w:val="27"/>
                <w:rFonts w:ascii="宋体" w:hAnsi="宋体"/>
                <w:color w:val="000000"/>
                <w:sz w:val="24"/>
              </w:rPr>
            </w:pPr>
          </w:p>
        </w:tc>
        <w:tc>
          <w:tcPr>
            <w:tcW w:w="1532" w:type="dxa"/>
            <w:noWrap w:val="0"/>
            <w:vAlign w:val="top"/>
          </w:tcPr>
          <w:p w14:paraId="264694B5">
            <w:pPr>
              <w:pStyle w:val="55"/>
              <w:spacing w:line="460" w:lineRule="exact"/>
              <w:ind w:left="63" w:right="63"/>
              <w:rPr>
                <w:rStyle w:val="27"/>
                <w:rFonts w:ascii="宋体" w:hAnsi="宋体"/>
                <w:color w:val="000000"/>
                <w:sz w:val="24"/>
              </w:rPr>
            </w:pPr>
          </w:p>
        </w:tc>
        <w:tc>
          <w:tcPr>
            <w:tcW w:w="1838" w:type="dxa"/>
            <w:noWrap w:val="0"/>
            <w:vAlign w:val="top"/>
          </w:tcPr>
          <w:p w14:paraId="4E90F510">
            <w:pPr>
              <w:pStyle w:val="55"/>
              <w:spacing w:line="460" w:lineRule="exact"/>
              <w:ind w:left="63" w:right="63"/>
              <w:rPr>
                <w:rStyle w:val="27"/>
                <w:rFonts w:ascii="宋体" w:hAnsi="宋体"/>
                <w:color w:val="000000"/>
                <w:sz w:val="24"/>
              </w:rPr>
            </w:pPr>
          </w:p>
        </w:tc>
      </w:tr>
      <w:tr w14:paraId="051E62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56835DD5">
            <w:pPr>
              <w:pStyle w:val="55"/>
              <w:spacing w:line="460" w:lineRule="exact"/>
              <w:ind w:left="63" w:right="63"/>
              <w:rPr>
                <w:rStyle w:val="27"/>
                <w:rFonts w:ascii="宋体" w:hAnsi="宋体"/>
                <w:color w:val="000000"/>
                <w:sz w:val="24"/>
              </w:rPr>
            </w:pPr>
          </w:p>
        </w:tc>
        <w:tc>
          <w:tcPr>
            <w:tcW w:w="2143" w:type="dxa"/>
            <w:noWrap w:val="0"/>
            <w:vAlign w:val="top"/>
          </w:tcPr>
          <w:p w14:paraId="3787E4BF">
            <w:pPr>
              <w:pStyle w:val="55"/>
              <w:spacing w:line="460" w:lineRule="exact"/>
              <w:ind w:left="63" w:right="63"/>
              <w:rPr>
                <w:rStyle w:val="27"/>
                <w:rFonts w:ascii="宋体" w:hAnsi="宋体"/>
                <w:color w:val="000000"/>
                <w:sz w:val="24"/>
              </w:rPr>
            </w:pPr>
          </w:p>
        </w:tc>
        <w:tc>
          <w:tcPr>
            <w:tcW w:w="920" w:type="dxa"/>
            <w:noWrap w:val="0"/>
            <w:vAlign w:val="top"/>
          </w:tcPr>
          <w:p w14:paraId="2164B984">
            <w:pPr>
              <w:pStyle w:val="55"/>
              <w:spacing w:line="460" w:lineRule="exact"/>
              <w:ind w:left="63" w:right="63"/>
              <w:rPr>
                <w:rStyle w:val="27"/>
                <w:rFonts w:ascii="宋体" w:hAnsi="宋体"/>
                <w:color w:val="000000"/>
                <w:sz w:val="24"/>
              </w:rPr>
            </w:pPr>
          </w:p>
        </w:tc>
        <w:tc>
          <w:tcPr>
            <w:tcW w:w="836" w:type="dxa"/>
            <w:noWrap w:val="0"/>
            <w:vAlign w:val="top"/>
          </w:tcPr>
          <w:p w14:paraId="070B55BD">
            <w:pPr>
              <w:pStyle w:val="55"/>
              <w:spacing w:line="460" w:lineRule="exact"/>
              <w:ind w:left="63" w:right="63"/>
              <w:rPr>
                <w:rStyle w:val="27"/>
                <w:rFonts w:ascii="宋体" w:hAnsi="宋体"/>
                <w:color w:val="000000"/>
                <w:sz w:val="24"/>
              </w:rPr>
            </w:pPr>
          </w:p>
        </w:tc>
        <w:tc>
          <w:tcPr>
            <w:tcW w:w="1460" w:type="dxa"/>
            <w:noWrap w:val="0"/>
            <w:vAlign w:val="top"/>
          </w:tcPr>
          <w:p w14:paraId="370CBCC4">
            <w:pPr>
              <w:pStyle w:val="55"/>
              <w:spacing w:line="460" w:lineRule="exact"/>
              <w:ind w:left="63" w:right="63"/>
              <w:rPr>
                <w:rStyle w:val="27"/>
                <w:rFonts w:ascii="宋体" w:hAnsi="宋体"/>
                <w:color w:val="000000"/>
                <w:sz w:val="24"/>
              </w:rPr>
            </w:pPr>
          </w:p>
        </w:tc>
        <w:tc>
          <w:tcPr>
            <w:tcW w:w="1532" w:type="dxa"/>
            <w:noWrap w:val="0"/>
            <w:vAlign w:val="top"/>
          </w:tcPr>
          <w:p w14:paraId="17AF8D4B">
            <w:pPr>
              <w:pStyle w:val="55"/>
              <w:spacing w:line="460" w:lineRule="exact"/>
              <w:ind w:left="63" w:right="63"/>
              <w:rPr>
                <w:rStyle w:val="27"/>
                <w:rFonts w:ascii="宋体" w:hAnsi="宋体"/>
                <w:color w:val="000000"/>
                <w:sz w:val="24"/>
              </w:rPr>
            </w:pPr>
          </w:p>
        </w:tc>
        <w:tc>
          <w:tcPr>
            <w:tcW w:w="1838" w:type="dxa"/>
            <w:noWrap w:val="0"/>
            <w:vAlign w:val="top"/>
          </w:tcPr>
          <w:p w14:paraId="7A894CB9">
            <w:pPr>
              <w:pStyle w:val="55"/>
              <w:spacing w:line="460" w:lineRule="exact"/>
              <w:ind w:left="63" w:right="63"/>
              <w:rPr>
                <w:rStyle w:val="27"/>
                <w:rFonts w:ascii="宋体" w:hAnsi="宋体"/>
                <w:color w:val="000000"/>
                <w:sz w:val="24"/>
              </w:rPr>
            </w:pPr>
          </w:p>
        </w:tc>
      </w:tr>
      <w:tr w14:paraId="28EBD8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446223A4">
            <w:pPr>
              <w:pStyle w:val="55"/>
              <w:spacing w:line="460" w:lineRule="exact"/>
              <w:ind w:left="63" w:right="63"/>
              <w:rPr>
                <w:rStyle w:val="27"/>
                <w:rFonts w:ascii="宋体" w:hAnsi="宋体"/>
                <w:color w:val="000000"/>
                <w:sz w:val="24"/>
              </w:rPr>
            </w:pPr>
          </w:p>
        </w:tc>
        <w:tc>
          <w:tcPr>
            <w:tcW w:w="2143" w:type="dxa"/>
            <w:noWrap w:val="0"/>
            <w:vAlign w:val="top"/>
          </w:tcPr>
          <w:p w14:paraId="7F7A7CA7">
            <w:pPr>
              <w:pStyle w:val="55"/>
              <w:spacing w:line="460" w:lineRule="exact"/>
              <w:ind w:left="63" w:right="63"/>
              <w:rPr>
                <w:rStyle w:val="27"/>
                <w:rFonts w:ascii="宋体" w:hAnsi="宋体"/>
                <w:color w:val="000000"/>
                <w:sz w:val="24"/>
              </w:rPr>
            </w:pPr>
          </w:p>
        </w:tc>
        <w:tc>
          <w:tcPr>
            <w:tcW w:w="920" w:type="dxa"/>
            <w:noWrap w:val="0"/>
            <w:vAlign w:val="top"/>
          </w:tcPr>
          <w:p w14:paraId="0F831F6D">
            <w:pPr>
              <w:pStyle w:val="55"/>
              <w:spacing w:line="460" w:lineRule="exact"/>
              <w:ind w:left="63" w:right="63"/>
              <w:rPr>
                <w:rStyle w:val="27"/>
                <w:rFonts w:ascii="宋体" w:hAnsi="宋体"/>
                <w:color w:val="000000"/>
                <w:sz w:val="24"/>
              </w:rPr>
            </w:pPr>
          </w:p>
        </w:tc>
        <w:tc>
          <w:tcPr>
            <w:tcW w:w="836" w:type="dxa"/>
            <w:noWrap w:val="0"/>
            <w:vAlign w:val="top"/>
          </w:tcPr>
          <w:p w14:paraId="04E3B6D5">
            <w:pPr>
              <w:pStyle w:val="55"/>
              <w:spacing w:line="460" w:lineRule="exact"/>
              <w:ind w:left="63" w:right="63"/>
              <w:rPr>
                <w:rStyle w:val="27"/>
                <w:rFonts w:ascii="宋体" w:hAnsi="宋体"/>
                <w:color w:val="000000"/>
                <w:sz w:val="24"/>
              </w:rPr>
            </w:pPr>
          </w:p>
        </w:tc>
        <w:tc>
          <w:tcPr>
            <w:tcW w:w="1460" w:type="dxa"/>
            <w:noWrap w:val="0"/>
            <w:vAlign w:val="top"/>
          </w:tcPr>
          <w:p w14:paraId="3617810C">
            <w:pPr>
              <w:pStyle w:val="55"/>
              <w:spacing w:line="460" w:lineRule="exact"/>
              <w:ind w:left="63" w:right="63"/>
              <w:rPr>
                <w:rStyle w:val="27"/>
                <w:rFonts w:ascii="宋体" w:hAnsi="宋体"/>
                <w:color w:val="000000"/>
                <w:sz w:val="24"/>
              </w:rPr>
            </w:pPr>
          </w:p>
        </w:tc>
        <w:tc>
          <w:tcPr>
            <w:tcW w:w="1532" w:type="dxa"/>
            <w:noWrap w:val="0"/>
            <w:vAlign w:val="top"/>
          </w:tcPr>
          <w:p w14:paraId="1D55E89C">
            <w:pPr>
              <w:pStyle w:val="55"/>
              <w:spacing w:line="460" w:lineRule="exact"/>
              <w:ind w:left="63" w:right="63"/>
              <w:rPr>
                <w:rStyle w:val="27"/>
                <w:rFonts w:ascii="宋体" w:hAnsi="宋体"/>
                <w:color w:val="000000"/>
                <w:sz w:val="24"/>
              </w:rPr>
            </w:pPr>
          </w:p>
        </w:tc>
        <w:tc>
          <w:tcPr>
            <w:tcW w:w="1838" w:type="dxa"/>
            <w:noWrap w:val="0"/>
            <w:vAlign w:val="top"/>
          </w:tcPr>
          <w:p w14:paraId="7B791FEE">
            <w:pPr>
              <w:pStyle w:val="55"/>
              <w:spacing w:line="460" w:lineRule="exact"/>
              <w:ind w:left="63" w:right="63"/>
              <w:rPr>
                <w:rStyle w:val="27"/>
                <w:rFonts w:ascii="宋体" w:hAnsi="宋体"/>
                <w:color w:val="000000"/>
                <w:sz w:val="24"/>
              </w:rPr>
            </w:pPr>
          </w:p>
        </w:tc>
      </w:tr>
      <w:tr w14:paraId="3CB37E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073153C9">
            <w:pPr>
              <w:pStyle w:val="55"/>
              <w:spacing w:line="460" w:lineRule="exact"/>
              <w:ind w:left="63" w:right="63"/>
              <w:rPr>
                <w:rStyle w:val="27"/>
                <w:rFonts w:ascii="宋体" w:hAnsi="宋体"/>
                <w:color w:val="000000"/>
                <w:sz w:val="24"/>
              </w:rPr>
            </w:pPr>
          </w:p>
        </w:tc>
        <w:tc>
          <w:tcPr>
            <w:tcW w:w="2143" w:type="dxa"/>
            <w:noWrap w:val="0"/>
            <w:vAlign w:val="top"/>
          </w:tcPr>
          <w:p w14:paraId="1B5DEAF9">
            <w:pPr>
              <w:pStyle w:val="55"/>
              <w:spacing w:line="460" w:lineRule="exact"/>
              <w:ind w:left="63" w:right="63"/>
              <w:rPr>
                <w:rStyle w:val="27"/>
                <w:rFonts w:ascii="宋体" w:hAnsi="宋体"/>
                <w:color w:val="000000"/>
                <w:sz w:val="24"/>
              </w:rPr>
            </w:pPr>
          </w:p>
        </w:tc>
        <w:tc>
          <w:tcPr>
            <w:tcW w:w="920" w:type="dxa"/>
            <w:noWrap w:val="0"/>
            <w:vAlign w:val="top"/>
          </w:tcPr>
          <w:p w14:paraId="01BD624F">
            <w:pPr>
              <w:pStyle w:val="55"/>
              <w:spacing w:line="460" w:lineRule="exact"/>
              <w:ind w:left="63" w:right="63"/>
              <w:rPr>
                <w:rStyle w:val="27"/>
                <w:rFonts w:ascii="宋体" w:hAnsi="宋体"/>
                <w:color w:val="000000"/>
                <w:sz w:val="24"/>
              </w:rPr>
            </w:pPr>
          </w:p>
        </w:tc>
        <w:tc>
          <w:tcPr>
            <w:tcW w:w="836" w:type="dxa"/>
            <w:noWrap w:val="0"/>
            <w:vAlign w:val="top"/>
          </w:tcPr>
          <w:p w14:paraId="303F7BE9">
            <w:pPr>
              <w:pStyle w:val="55"/>
              <w:spacing w:line="460" w:lineRule="exact"/>
              <w:ind w:left="63" w:right="63"/>
              <w:rPr>
                <w:rStyle w:val="27"/>
                <w:rFonts w:ascii="宋体" w:hAnsi="宋体"/>
                <w:color w:val="000000"/>
                <w:sz w:val="24"/>
              </w:rPr>
            </w:pPr>
          </w:p>
        </w:tc>
        <w:tc>
          <w:tcPr>
            <w:tcW w:w="1460" w:type="dxa"/>
            <w:noWrap w:val="0"/>
            <w:vAlign w:val="top"/>
          </w:tcPr>
          <w:p w14:paraId="1B96CBF7">
            <w:pPr>
              <w:pStyle w:val="55"/>
              <w:spacing w:line="460" w:lineRule="exact"/>
              <w:ind w:left="63" w:right="63"/>
              <w:rPr>
                <w:rStyle w:val="27"/>
                <w:rFonts w:ascii="宋体" w:hAnsi="宋体"/>
                <w:color w:val="000000"/>
                <w:sz w:val="24"/>
              </w:rPr>
            </w:pPr>
          </w:p>
        </w:tc>
        <w:tc>
          <w:tcPr>
            <w:tcW w:w="1532" w:type="dxa"/>
            <w:noWrap w:val="0"/>
            <w:vAlign w:val="top"/>
          </w:tcPr>
          <w:p w14:paraId="2043BC87">
            <w:pPr>
              <w:pStyle w:val="55"/>
              <w:spacing w:line="460" w:lineRule="exact"/>
              <w:ind w:left="63" w:right="63"/>
              <w:rPr>
                <w:rStyle w:val="27"/>
                <w:rFonts w:ascii="宋体" w:hAnsi="宋体"/>
                <w:color w:val="000000"/>
                <w:sz w:val="24"/>
              </w:rPr>
            </w:pPr>
          </w:p>
        </w:tc>
        <w:tc>
          <w:tcPr>
            <w:tcW w:w="1838" w:type="dxa"/>
            <w:noWrap w:val="0"/>
            <w:vAlign w:val="top"/>
          </w:tcPr>
          <w:p w14:paraId="576C4D40">
            <w:pPr>
              <w:pStyle w:val="55"/>
              <w:spacing w:line="460" w:lineRule="exact"/>
              <w:ind w:left="63" w:right="63"/>
              <w:rPr>
                <w:rStyle w:val="27"/>
                <w:rFonts w:ascii="宋体" w:hAnsi="宋体"/>
                <w:color w:val="000000"/>
                <w:sz w:val="24"/>
              </w:rPr>
            </w:pPr>
          </w:p>
        </w:tc>
      </w:tr>
      <w:tr w14:paraId="249CF3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49A662DA">
            <w:pPr>
              <w:pStyle w:val="55"/>
              <w:spacing w:line="460" w:lineRule="exact"/>
              <w:ind w:left="63" w:right="63"/>
              <w:rPr>
                <w:rStyle w:val="27"/>
                <w:rFonts w:ascii="宋体" w:hAnsi="宋体"/>
                <w:color w:val="000000"/>
                <w:sz w:val="24"/>
              </w:rPr>
            </w:pPr>
          </w:p>
        </w:tc>
        <w:tc>
          <w:tcPr>
            <w:tcW w:w="2143" w:type="dxa"/>
            <w:noWrap w:val="0"/>
            <w:vAlign w:val="top"/>
          </w:tcPr>
          <w:p w14:paraId="2BB3DB65">
            <w:pPr>
              <w:pStyle w:val="55"/>
              <w:spacing w:line="460" w:lineRule="exact"/>
              <w:ind w:left="63" w:right="63"/>
              <w:rPr>
                <w:rStyle w:val="27"/>
                <w:rFonts w:ascii="宋体" w:hAnsi="宋体"/>
                <w:color w:val="000000"/>
                <w:sz w:val="24"/>
              </w:rPr>
            </w:pPr>
          </w:p>
        </w:tc>
        <w:tc>
          <w:tcPr>
            <w:tcW w:w="920" w:type="dxa"/>
            <w:noWrap w:val="0"/>
            <w:vAlign w:val="top"/>
          </w:tcPr>
          <w:p w14:paraId="5C86F8B9">
            <w:pPr>
              <w:pStyle w:val="55"/>
              <w:spacing w:line="460" w:lineRule="exact"/>
              <w:ind w:left="63" w:right="63"/>
              <w:rPr>
                <w:rStyle w:val="27"/>
                <w:rFonts w:ascii="宋体" w:hAnsi="宋体"/>
                <w:color w:val="000000"/>
                <w:sz w:val="24"/>
              </w:rPr>
            </w:pPr>
          </w:p>
        </w:tc>
        <w:tc>
          <w:tcPr>
            <w:tcW w:w="836" w:type="dxa"/>
            <w:noWrap w:val="0"/>
            <w:vAlign w:val="top"/>
          </w:tcPr>
          <w:p w14:paraId="54AB9CD1">
            <w:pPr>
              <w:pStyle w:val="55"/>
              <w:spacing w:line="460" w:lineRule="exact"/>
              <w:ind w:left="63" w:right="63"/>
              <w:rPr>
                <w:rStyle w:val="27"/>
                <w:rFonts w:ascii="宋体" w:hAnsi="宋体"/>
                <w:color w:val="000000"/>
                <w:sz w:val="24"/>
              </w:rPr>
            </w:pPr>
          </w:p>
        </w:tc>
        <w:tc>
          <w:tcPr>
            <w:tcW w:w="1460" w:type="dxa"/>
            <w:noWrap w:val="0"/>
            <w:vAlign w:val="top"/>
          </w:tcPr>
          <w:p w14:paraId="62F7C2C7">
            <w:pPr>
              <w:pStyle w:val="55"/>
              <w:spacing w:line="460" w:lineRule="exact"/>
              <w:ind w:left="63" w:right="63"/>
              <w:rPr>
                <w:rStyle w:val="27"/>
                <w:rFonts w:ascii="宋体" w:hAnsi="宋体"/>
                <w:color w:val="000000"/>
                <w:sz w:val="24"/>
              </w:rPr>
            </w:pPr>
          </w:p>
        </w:tc>
        <w:tc>
          <w:tcPr>
            <w:tcW w:w="1532" w:type="dxa"/>
            <w:noWrap w:val="0"/>
            <w:vAlign w:val="top"/>
          </w:tcPr>
          <w:p w14:paraId="77FF276A">
            <w:pPr>
              <w:pStyle w:val="55"/>
              <w:spacing w:line="460" w:lineRule="exact"/>
              <w:ind w:left="63" w:right="63"/>
              <w:rPr>
                <w:rStyle w:val="27"/>
                <w:rFonts w:ascii="宋体" w:hAnsi="宋体"/>
                <w:color w:val="000000"/>
                <w:sz w:val="24"/>
              </w:rPr>
            </w:pPr>
          </w:p>
        </w:tc>
        <w:tc>
          <w:tcPr>
            <w:tcW w:w="1838" w:type="dxa"/>
            <w:noWrap w:val="0"/>
            <w:vAlign w:val="top"/>
          </w:tcPr>
          <w:p w14:paraId="6818BE85">
            <w:pPr>
              <w:pStyle w:val="55"/>
              <w:spacing w:line="460" w:lineRule="exact"/>
              <w:ind w:left="63" w:right="63"/>
              <w:rPr>
                <w:rStyle w:val="27"/>
                <w:rFonts w:ascii="宋体" w:hAnsi="宋体"/>
                <w:color w:val="000000"/>
                <w:sz w:val="24"/>
              </w:rPr>
            </w:pPr>
          </w:p>
        </w:tc>
      </w:tr>
      <w:tr w14:paraId="049ACC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6C15C99B">
            <w:pPr>
              <w:pStyle w:val="55"/>
              <w:spacing w:line="460" w:lineRule="exact"/>
              <w:ind w:left="63" w:right="63"/>
              <w:rPr>
                <w:rStyle w:val="27"/>
                <w:rFonts w:ascii="宋体" w:hAnsi="宋体"/>
                <w:color w:val="000000"/>
                <w:sz w:val="24"/>
              </w:rPr>
            </w:pPr>
          </w:p>
        </w:tc>
        <w:tc>
          <w:tcPr>
            <w:tcW w:w="2143" w:type="dxa"/>
            <w:noWrap w:val="0"/>
            <w:vAlign w:val="top"/>
          </w:tcPr>
          <w:p w14:paraId="54662378">
            <w:pPr>
              <w:pStyle w:val="55"/>
              <w:spacing w:line="460" w:lineRule="exact"/>
              <w:ind w:left="63" w:right="63"/>
              <w:rPr>
                <w:rStyle w:val="27"/>
                <w:rFonts w:ascii="宋体" w:hAnsi="宋体"/>
                <w:color w:val="000000"/>
                <w:sz w:val="24"/>
              </w:rPr>
            </w:pPr>
          </w:p>
        </w:tc>
        <w:tc>
          <w:tcPr>
            <w:tcW w:w="920" w:type="dxa"/>
            <w:noWrap w:val="0"/>
            <w:vAlign w:val="top"/>
          </w:tcPr>
          <w:p w14:paraId="568297A4">
            <w:pPr>
              <w:pStyle w:val="55"/>
              <w:spacing w:line="460" w:lineRule="exact"/>
              <w:ind w:left="63" w:right="63"/>
              <w:rPr>
                <w:rStyle w:val="27"/>
                <w:rFonts w:ascii="宋体" w:hAnsi="宋体"/>
                <w:color w:val="000000"/>
                <w:sz w:val="24"/>
              </w:rPr>
            </w:pPr>
          </w:p>
        </w:tc>
        <w:tc>
          <w:tcPr>
            <w:tcW w:w="836" w:type="dxa"/>
            <w:noWrap w:val="0"/>
            <w:vAlign w:val="top"/>
          </w:tcPr>
          <w:p w14:paraId="53EA0766">
            <w:pPr>
              <w:pStyle w:val="55"/>
              <w:spacing w:line="460" w:lineRule="exact"/>
              <w:ind w:left="63" w:right="63"/>
              <w:rPr>
                <w:rStyle w:val="27"/>
                <w:rFonts w:ascii="宋体" w:hAnsi="宋体"/>
                <w:color w:val="000000"/>
                <w:sz w:val="24"/>
              </w:rPr>
            </w:pPr>
          </w:p>
        </w:tc>
        <w:tc>
          <w:tcPr>
            <w:tcW w:w="1460" w:type="dxa"/>
            <w:noWrap w:val="0"/>
            <w:vAlign w:val="top"/>
          </w:tcPr>
          <w:p w14:paraId="49E9CFDA">
            <w:pPr>
              <w:pStyle w:val="55"/>
              <w:spacing w:line="460" w:lineRule="exact"/>
              <w:ind w:left="63" w:right="63"/>
              <w:rPr>
                <w:rStyle w:val="27"/>
                <w:rFonts w:ascii="宋体" w:hAnsi="宋体"/>
                <w:color w:val="000000"/>
                <w:sz w:val="24"/>
              </w:rPr>
            </w:pPr>
          </w:p>
        </w:tc>
        <w:tc>
          <w:tcPr>
            <w:tcW w:w="1532" w:type="dxa"/>
            <w:noWrap w:val="0"/>
            <w:vAlign w:val="top"/>
          </w:tcPr>
          <w:p w14:paraId="38022A6E">
            <w:pPr>
              <w:pStyle w:val="55"/>
              <w:spacing w:line="460" w:lineRule="exact"/>
              <w:ind w:left="63" w:right="63"/>
              <w:rPr>
                <w:rStyle w:val="27"/>
                <w:rFonts w:ascii="宋体" w:hAnsi="宋体"/>
                <w:color w:val="000000"/>
                <w:sz w:val="24"/>
              </w:rPr>
            </w:pPr>
          </w:p>
        </w:tc>
        <w:tc>
          <w:tcPr>
            <w:tcW w:w="1838" w:type="dxa"/>
            <w:noWrap w:val="0"/>
            <w:vAlign w:val="top"/>
          </w:tcPr>
          <w:p w14:paraId="61FB4334">
            <w:pPr>
              <w:pStyle w:val="55"/>
              <w:spacing w:line="460" w:lineRule="exact"/>
              <w:ind w:left="63" w:right="63"/>
              <w:rPr>
                <w:rStyle w:val="27"/>
                <w:rFonts w:ascii="宋体" w:hAnsi="宋体"/>
                <w:color w:val="000000"/>
                <w:sz w:val="24"/>
              </w:rPr>
            </w:pPr>
          </w:p>
        </w:tc>
      </w:tr>
      <w:tr w14:paraId="6722E9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7AD052AF">
            <w:pPr>
              <w:pStyle w:val="55"/>
              <w:spacing w:line="460" w:lineRule="exact"/>
              <w:ind w:left="63" w:right="63"/>
              <w:rPr>
                <w:rStyle w:val="27"/>
                <w:rFonts w:ascii="宋体" w:hAnsi="宋体"/>
                <w:color w:val="000000"/>
                <w:sz w:val="24"/>
              </w:rPr>
            </w:pPr>
          </w:p>
        </w:tc>
        <w:tc>
          <w:tcPr>
            <w:tcW w:w="2143" w:type="dxa"/>
            <w:noWrap w:val="0"/>
            <w:vAlign w:val="top"/>
          </w:tcPr>
          <w:p w14:paraId="3CA2C679">
            <w:pPr>
              <w:pStyle w:val="55"/>
              <w:spacing w:line="460" w:lineRule="exact"/>
              <w:ind w:left="63" w:right="63"/>
              <w:rPr>
                <w:rStyle w:val="27"/>
                <w:rFonts w:ascii="宋体" w:hAnsi="宋体"/>
                <w:color w:val="000000"/>
                <w:sz w:val="24"/>
              </w:rPr>
            </w:pPr>
          </w:p>
        </w:tc>
        <w:tc>
          <w:tcPr>
            <w:tcW w:w="920" w:type="dxa"/>
            <w:noWrap w:val="0"/>
            <w:vAlign w:val="top"/>
          </w:tcPr>
          <w:p w14:paraId="4DC1B195">
            <w:pPr>
              <w:pStyle w:val="55"/>
              <w:spacing w:line="460" w:lineRule="exact"/>
              <w:ind w:left="63" w:right="63"/>
              <w:rPr>
                <w:rStyle w:val="27"/>
                <w:rFonts w:ascii="宋体" w:hAnsi="宋体"/>
                <w:color w:val="000000"/>
                <w:sz w:val="24"/>
              </w:rPr>
            </w:pPr>
          </w:p>
        </w:tc>
        <w:tc>
          <w:tcPr>
            <w:tcW w:w="836" w:type="dxa"/>
            <w:noWrap w:val="0"/>
            <w:vAlign w:val="top"/>
          </w:tcPr>
          <w:p w14:paraId="0B03E2BA">
            <w:pPr>
              <w:pStyle w:val="55"/>
              <w:spacing w:line="460" w:lineRule="exact"/>
              <w:ind w:left="63" w:right="63"/>
              <w:rPr>
                <w:rStyle w:val="27"/>
                <w:rFonts w:ascii="宋体" w:hAnsi="宋体"/>
                <w:color w:val="000000"/>
                <w:sz w:val="24"/>
              </w:rPr>
            </w:pPr>
          </w:p>
        </w:tc>
        <w:tc>
          <w:tcPr>
            <w:tcW w:w="1460" w:type="dxa"/>
            <w:noWrap w:val="0"/>
            <w:vAlign w:val="top"/>
          </w:tcPr>
          <w:p w14:paraId="760195AC">
            <w:pPr>
              <w:pStyle w:val="55"/>
              <w:spacing w:line="460" w:lineRule="exact"/>
              <w:ind w:left="63" w:right="63"/>
              <w:rPr>
                <w:rStyle w:val="27"/>
                <w:rFonts w:ascii="宋体" w:hAnsi="宋体"/>
                <w:color w:val="000000"/>
                <w:sz w:val="24"/>
              </w:rPr>
            </w:pPr>
          </w:p>
        </w:tc>
        <w:tc>
          <w:tcPr>
            <w:tcW w:w="1532" w:type="dxa"/>
            <w:noWrap w:val="0"/>
            <w:vAlign w:val="top"/>
          </w:tcPr>
          <w:p w14:paraId="52CDF6E1">
            <w:pPr>
              <w:pStyle w:val="55"/>
              <w:spacing w:line="460" w:lineRule="exact"/>
              <w:ind w:left="63" w:right="63"/>
              <w:rPr>
                <w:rStyle w:val="27"/>
                <w:rFonts w:ascii="宋体" w:hAnsi="宋体"/>
                <w:color w:val="000000"/>
                <w:sz w:val="24"/>
              </w:rPr>
            </w:pPr>
          </w:p>
        </w:tc>
        <w:tc>
          <w:tcPr>
            <w:tcW w:w="1838" w:type="dxa"/>
            <w:noWrap w:val="0"/>
            <w:vAlign w:val="top"/>
          </w:tcPr>
          <w:p w14:paraId="16769458">
            <w:pPr>
              <w:pStyle w:val="55"/>
              <w:spacing w:line="460" w:lineRule="exact"/>
              <w:ind w:left="63" w:right="63"/>
              <w:rPr>
                <w:rStyle w:val="27"/>
                <w:rFonts w:ascii="宋体" w:hAnsi="宋体"/>
                <w:color w:val="000000"/>
                <w:sz w:val="24"/>
              </w:rPr>
            </w:pPr>
          </w:p>
        </w:tc>
      </w:tr>
      <w:tr w14:paraId="3C4733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23FEBE98">
            <w:pPr>
              <w:pStyle w:val="55"/>
              <w:spacing w:line="460" w:lineRule="exact"/>
              <w:ind w:left="63" w:right="63"/>
              <w:rPr>
                <w:rStyle w:val="27"/>
                <w:rFonts w:ascii="宋体" w:hAnsi="宋体"/>
                <w:color w:val="000000"/>
                <w:sz w:val="24"/>
              </w:rPr>
            </w:pPr>
          </w:p>
        </w:tc>
        <w:tc>
          <w:tcPr>
            <w:tcW w:w="2143" w:type="dxa"/>
            <w:noWrap w:val="0"/>
            <w:vAlign w:val="top"/>
          </w:tcPr>
          <w:p w14:paraId="19A362AA">
            <w:pPr>
              <w:pStyle w:val="55"/>
              <w:spacing w:line="460" w:lineRule="exact"/>
              <w:ind w:left="63" w:right="63"/>
              <w:rPr>
                <w:rStyle w:val="27"/>
                <w:rFonts w:ascii="宋体" w:hAnsi="宋体"/>
                <w:color w:val="000000"/>
                <w:sz w:val="24"/>
              </w:rPr>
            </w:pPr>
          </w:p>
        </w:tc>
        <w:tc>
          <w:tcPr>
            <w:tcW w:w="920" w:type="dxa"/>
            <w:noWrap w:val="0"/>
            <w:vAlign w:val="top"/>
          </w:tcPr>
          <w:p w14:paraId="61D096B8">
            <w:pPr>
              <w:pStyle w:val="55"/>
              <w:spacing w:line="460" w:lineRule="exact"/>
              <w:ind w:left="63" w:right="63"/>
              <w:rPr>
                <w:rStyle w:val="27"/>
                <w:rFonts w:ascii="宋体" w:hAnsi="宋体"/>
                <w:color w:val="000000"/>
                <w:sz w:val="24"/>
              </w:rPr>
            </w:pPr>
          </w:p>
        </w:tc>
        <w:tc>
          <w:tcPr>
            <w:tcW w:w="836" w:type="dxa"/>
            <w:noWrap w:val="0"/>
            <w:vAlign w:val="top"/>
          </w:tcPr>
          <w:p w14:paraId="09B0CC66">
            <w:pPr>
              <w:pStyle w:val="55"/>
              <w:spacing w:line="460" w:lineRule="exact"/>
              <w:ind w:left="63" w:right="63"/>
              <w:rPr>
                <w:rStyle w:val="27"/>
                <w:rFonts w:ascii="宋体" w:hAnsi="宋体"/>
                <w:color w:val="000000"/>
                <w:sz w:val="24"/>
              </w:rPr>
            </w:pPr>
          </w:p>
        </w:tc>
        <w:tc>
          <w:tcPr>
            <w:tcW w:w="1460" w:type="dxa"/>
            <w:noWrap w:val="0"/>
            <w:vAlign w:val="top"/>
          </w:tcPr>
          <w:p w14:paraId="6D63FC38">
            <w:pPr>
              <w:pStyle w:val="55"/>
              <w:spacing w:line="460" w:lineRule="exact"/>
              <w:ind w:left="63" w:right="63"/>
              <w:rPr>
                <w:rStyle w:val="27"/>
                <w:rFonts w:ascii="宋体" w:hAnsi="宋体"/>
                <w:color w:val="000000"/>
                <w:sz w:val="24"/>
              </w:rPr>
            </w:pPr>
          </w:p>
        </w:tc>
        <w:tc>
          <w:tcPr>
            <w:tcW w:w="1532" w:type="dxa"/>
            <w:noWrap w:val="0"/>
            <w:vAlign w:val="top"/>
          </w:tcPr>
          <w:p w14:paraId="5A2683E5">
            <w:pPr>
              <w:pStyle w:val="55"/>
              <w:spacing w:line="460" w:lineRule="exact"/>
              <w:ind w:left="63" w:right="63"/>
              <w:rPr>
                <w:rStyle w:val="27"/>
                <w:rFonts w:ascii="宋体" w:hAnsi="宋体"/>
                <w:color w:val="000000"/>
                <w:sz w:val="24"/>
              </w:rPr>
            </w:pPr>
          </w:p>
        </w:tc>
        <w:tc>
          <w:tcPr>
            <w:tcW w:w="1838" w:type="dxa"/>
            <w:noWrap w:val="0"/>
            <w:vAlign w:val="top"/>
          </w:tcPr>
          <w:p w14:paraId="15E4CDB9">
            <w:pPr>
              <w:pStyle w:val="55"/>
              <w:spacing w:line="460" w:lineRule="exact"/>
              <w:ind w:left="63" w:right="63"/>
              <w:rPr>
                <w:rStyle w:val="27"/>
                <w:rFonts w:ascii="宋体" w:hAnsi="宋体"/>
                <w:color w:val="000000"/>
                <w:sz w:val="24"/>
              </w:rPr>
            </w:pPr>
          </w:p>
        </w:tc>
      </w:tr>
      <w:tr w14:paraId="10B497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371F2A69">
            <w:pPr>
              <w:pStyle w:val="55"/>
              <w:spacing w:line="460" w:lineRule="exact"/>
              <w:ind w:left="63" w:right="63"/>
              <w:rPr>
                <w:rStyle w:val="27"/>
                <w:rFonts w:ascii="宋体" w:hAnsi="宋体"/>
                <w:color w:val="000000"/>
                <w:sz w:val="24"/>
              </w:rPr>
            </w:pPr>
          </w:p>
        </w:tc>
        <w:tc>
          <w:tcPr>
            <w:tcW w:w="2143" w:type="dxa"/>
            <w:noWrap w:val="0"/>
            <w:vAlign w:val="top"/>
          </w:tcPr>
          <w:p w14:paraId="6DCFB3C5">
            <w:pPr>
              <w:pStyle w:val="55"/>
              <w:spacing w:line="460" w:lineRule="exact"/>
              <w:ind w:left="63" w:right="63"/>
              <w:rPr>
                <w:rStyle w:val="27"/>
                <w:rFonts w:ascii="宋体" w:hAnsi="宋体"/>
                <w:color w:val="000000"/>
                <w:sz w:val="24"/>
              </w:rPr>
            </w:pPr>
          </w:p>
        </w:tc>
        <w:tc>
          <w:tcPr>
            <w:tcW w:w="920" w:type="dxa"/>
            <w:noWrap w:val="0"/>
            <w:vAlign w:val="top"/>
          </w:tcPr>
          <w:p w14:paraId="3B7CF872">
            <w:pPr>
              <w:pStyle w:val="55"/>
              <w:spacing w:line="460" w:lineRule="exact"/>
              <w:ind w:left="63" w:right="63"/>
              <w:rPr>
                <w:rStyle w:val="27"/>
                <w:rFonts w:ascii="宋体" w:hAnsi="宋体"/>
                <w:color w:val="000000"/>
                <w:sz w:val="24"/>
              </w:rPr>
            </w:pPr>
          </w:p>
        </w:tc>
        <w:tc>
          <w:tcPr>
            <w:tcW w:w="836" w:type="dxa"/>
            <w:noWrap w:val="0"/>
            <w:vAlign w:val="top"/>
          </w:tcPr>
          <w:p w14:paraId="165C81AE">
            <w:pPr>
              <w:pStyle w:val="55"/>
              <w:spacing w:line="460" w:lineRule="exact"/>
              <w:ind w:left="63" w:right="63"/>
              <w:rPr>
                <w:rStyle w:val="27"/>
                <w:rFonts w:ascii="宋体" w:hAnsi="宋体"/>
                <w:color w:val="000000"/>
                <w:sz w:val="24"/>
              </w:rPr>
            </w:pPr>
          </w:p>
        </w:tc>
        <w:tc>
          <w:tcPr>
            <w:tcW w:w="1460" w:type="dxa"/>
            <w:noWrap w:val="0"/>
            <w:vAlign w:val="top"/>
          </w:tcPr>
          <w:p w14:paraId="59709C4F">
            <w:pPr>
              <w:pStyle w:val="55"/>
              <w:spacing w:line="460" w:lineRule="exact"/>
              <w:ind w:left="63" w:right="63"/>
              <w:rPr>
                <w:rStyle w:val="27"/>
                <w:rFonts w:ascii="宋体" w:hAnsi="宋体"/>
                <w:color w:val="000000"/>
                <w:sz w:val="24"/>
              </w:rPr>
            </w:pPr>
          </w:p>
        </w:tc>
        <w:tc>
          <w:tcPr>
            <w:tcW w:w="1532" w:type="dxa"/>
            <w:noWrap w:val="0"/>
            <w:vAlign w:val="top"/>
          </w:tcPr>
          <w:p w14:paraId="0289BE99">
            <w:pPr>
              <w:pStyle w:val="55"/>
              <w:spacing w:line="460" w:lineRule="exact"/>
              <w:ind w:left="63" w:right="63"/>
              <w:rPr>
                <w:rStyle w:val="27"/>
                <w:rFonts w:ascii="宋体" w:hAnsi="宋体"/>
                <w:color w:val="000000"/>
                <w:sz w:val="24"/>
              </w:rPr>
            </w:pPr>
          </w:p>
        </w:tc>
        <w:tc>
          <w:tcPr>
            <w:tcW w:w="1838" w:type="dxa"/>
            <w:noWrap w:val="0"/>
            <w:vAlign w:val="top"/>
          </w:tcPr>
          <w:p w14:paraId="17D6FFC0">
            <w:pPr>
              <w:pStyle w:val="55"/>
              <w:spacing w:line="460" w:lineRule="exact"/>
              <w:ind w:left="63" w:right="63"/>
              <w:rPr>
                <w:rStyle w:val="27"/>
                <w:rFonts w:ascii="宋体" w:hAnsi="宋体"/>
                <w:color w:val="000000"/>
                <w:sz w:val="24"/>
              </w:rPr>
            </w:pPr>
          </w:p>
        </w:tc>
      </w:tr>
      <w:tr w14:paraId="2148A1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46452E6D">
            <w:pPr>
              <w:pStyle w:val="55"/>
              <w:spacing w:line="460" w:lineRule="exact"/>
              <w:ind w:left="63" w:right="63"/>
              <w:rPr>
                <w:rStyle w:val="27"/>
                <w:rFonts w:ascii="宋体" w:hAnsi="宋体"/>
                <w:color w:val="000000"/>
                <w:sz w:val="24"/>
              </w:rPr>
            </w:pPr>
          </w:p>
        </w:tc>
        <w:tc>
          <w:tcPr>
            <w:tcW w:w="2143" w:type="dxa"/>
            <w:noWrap w:val="0"/>
            <w:vAlign w:val="top"/>
          </w:tcPr>
          <w:p w14:paraId="2219281F">
            <w:pPr>
              <w:pStyle w:val="55"/>
              <w:spacing w:line="460" w:lineRule="exact"/>
              <w:ind w:left="63" w:right="63"/>
              <w:rPr>
                <w:rStyle w:val="27"/>
                <w:rFonts w:ascii="宋体" w:hAnsi="宋体"/>
                <w:color w:val="000000"/>
                <w:sz w:val="24"/>
              </w:rPr>
            </w:pPr>
          </w:p>
        </w:tc>
        <w:tc>
          <w:tcPr>
            <w:tcW w:w="920" w:type="dxa"/>
            <w:noWrap w:val="0"/>
            <w:vAlign w:val="top"/>
          </w:tcPr>
          <w:p w14:paraId="1E2B597F">
            <w:pPr>
              <w:pStyle w:val="55"/>
              <w:spacing w:line="460" w:lineRule="exact"/>
              <w:ind w:left="63" w:right="63"/>
              <w:rPr>
                <w:rStyle w:val="27"/>
                <w:rFonts w:ascii="宋体" w:hAnsi="宋体"/>
                <w:color w:val="000000"/>
                <w:sz w:val="24"/>
              </w:rPr>
            </w:pPr>
          </w:p>
        </w:tc>
        <w:tc>
          <w:tcPr>
            <w:tcW w:w="836" w:type="dxa"/>
            <w:noWrap w:val="0"/>
            <w:vAlign w:val="top"/>
          </w:tcPr>
          <w:p w14:paraId="48983209">
            <w:pPr>
              <w:pStyle w:val="55"/>
              <w:spacing w:line="460" w:lineRule="exact"/>
              <w:ind w:left="63" w:right="63"/>
              <w:rPr>
                <w:rStyle w:val="27"/>
                <w:rFonts w:ascii="宋体" w:hAnsi="宋体"/>
                <w:color w:val="000000"/>
                <w:sz w:val="24"/>
              </w:rPr>
            </w:pPr>
          </w:p>
        </w:tc>
        <w:tc>
          <w:tcPr>
            <w:tcW w:w="1460" w:type="dxa"/>
            <w:noWrap w:val="0"/>
            <w:vAlign w:val="top"/>
          </w:tcPr>
          <w:p w14:paraId="4C6039DE">
            <w:pPr>
              <w:pStyle w:val="55"/>
              <w:spacing w:line="460" w:lineRule="exact"/>
              <w:ind w:left="63" w:right="63"/>
              <w:rPr>
                <w:rStyle w:val="27"/>
                <w:rFonts w:ascii="宋体" w:hAnsi="宋体"/>
                <w:color w:val="000000"/>
                <w:sz w:val="24"/>
              </w:rPr>
            </w:pPr>
          </w:p>
        </w:tc>
        <w:tc>
          <w:tcPr>
            <w:tcW w:w="1532" w:type="dxa"/>
            <w:noWrap w:val="0"/>
            <w:vAlign w:val="top"/>
          </w:tcPr>
          <w:p w14:paraId="2BAD48D9">
            <w:pPr>
              <w:pStyle w:val="55"/>
              <w:spacing w:line="460" w:lineRule="exact"/>
              <w:ind w:left="63" w:right="63"/>
              <w:rPr>
                <w:rStyle w:val="27"/>
                <w:rFonts w:ascii="宋体" w:hAnsi="宋体"/>
                <w:color w:val="000000"/>
                <w:sz w:val="24"/>
              </w:rPr>
            </w:pPr>
          </w:p>
        </w:tc>
        <w:tc>
          <w:tcPr>
            <w:tcW w:w="1838" w:type="dxa"/>
            <w:noWrap w:val="0"/>
            <w:vAlign w:val="top"/>
          </w:tcPr>
          <w:p w14:paraId="7114885A">
            <w:pPr>
              <w:pStyle w:val="55"/>
              <w:spacing w:line="460" w:lineRule="exact"/>
              <w:ind w:left="63" w:right="63"/>
              <w:rPr>
                <w:rStyle w:val="27"/>
                <w:rFonts w:ascii="宋体" w:hAnsi="宋体"/>
                <w:color w:val="000000"/>
                <w:sz w:val="24"/>
              </w:rPr>
            </w:pPr>
          </w:p>
        </w:tc>
      </w:tr>
      <w:tr w14:paraId="2635A5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4385F816">
            <w:pPr>
              <w:pStyle w:val="55"/>
              <w:spacing w:line="460" w:lineRule="exact"/>
              <w:ind w:left="63" w:right="63"/>
              <w:rPr>
                <w:rStyle w:val="27"/>
                <w:rFonts w:ascii="宋体" w:hAnsi="宋体"/>
                <w:color w:val="000000"/>
                <w:sz w:val="24"/>
              </w:rPr>
            </w:pPr>
          </w:p>
        </w:tc>
        <w:tc>
          <w:tcPr>
            <w:tcW w:w="2143" w:type="dxa"/>
            <w:noWrap w:val="0"/>
            <w:vAlign w:val="top"/>
          </w:tcPr>
          <w:p w14:paraId="6B6A221A">
            <w:pPr>
              <w:pStyle w:val="55"/>
              <w:spacing w:line="460" w:lineRule="exact"/>
              <w:ind w:left="63" w:right="63"/>
              <w:rPr>
                <w:rStyle w:val="27"/>
                <w:rFonts w:ascii="宋体" w:hAnsi="宋体"/>
                <w:color w:val="000000"/>
                <w:sz w:val="24"/>
              </w:rPr>
            </w:pPr>
          </w:p>
        </w:tc>
        <w:tc>
          <w:tcPr>
            <w:tcW w:w="920" w:type="dxa"/>
            <w:noWrap w:val="0"/>
            <w:vAlign w:val="top"/>
          </w:tcPr>
          <w:p w14:paraId="357B30C3">
            <w:pPr>
              <w:pStyle w:val="55"/>
              <w:spacing w:line="460" w:lineRule="exact"/>
              <w:ind w:left="63" w:right="63"/>
              <w:rPr>
                <w:rStyle w:val="27"/>
                <w:rFonts w:ascii="宋体" w:hAnsi="宋体"/>
                <w:color w:val="000000"/>
                <w:sz w:val="24"/>
              </w:rPr>
            </w:pPr>
          </w:p>
        </w:tc>
        <w:tc>
          <w:tcPr>
            <w:tcW w:w="836" w:type="dxa"/>
            <w:noWrap w:val="0"/>
            <w:vAlign w:val="top"/>
          </w:tcPr>
          <w:p w14:paraId="1E30BD84">
            <w:pPr>
              <w:pStyle w:val="55"/>
              <w:spacing w:line="460" w:lineRule="exact"/>
              <w:ind w:left="63" w:right="63"/>
              <w:rPr>
                <w:rStyle w:val="27"/>
                <w:rFonts w:ascii="宋体" w:hAnsi="宋体"/>
                <w:color w:val="000000"/>
                <w:sz w:val="24"/>
              </w:rPr>
            </w:pPr>
          </w:p>
        </w:tc>
        <w:tc>
          <w:tcPr>
            <w:tcW w:w="1460" w:type="dxa"/>
            <w:noWrap w:val="0"/>
            <w:vAlign w:val="top"/>
          </w:tcPr>
          <w:p w14:paraId="3D2E55A6">
            <w:pPr>
              <w:pStyle w:val="55"/>
              <w:spacing w:line="460" w:lineRule="exact"/>
              <w:ind w:left="63" w:right="63"/>
              <w:rPr>
                <w:rStyle w:val="27"/>
                <w:rFonts w:ascii="宋体" w:hAnsi="宋体"/>
                <w:color w:val="000000"/>
                <w:sz w:val="24"/>
              </w:rPr>
            </w:pPr>
          </w:p>
        </w:tc>
        <w:tc>
          <w:tcPr>
            <w:tcW w:w="1532" w:type="dxa"/>
            <w:noWrap w:val="0"/>
            <w:vAlign w:val="top"/>
          </w:tcPr>
          <w:p w14:paraId="681533F0">
            <w:pPr>
              <w:pStyle w:val="55"/>
              <w:spacing w:line="460" w:lineRule="exact"/>
              <w:ind w:left="63" w:right="63"/>
              <w:rPr>
                <w:rStyle w:val="27"/>
                <w:rFonts w:ascii="宋体" w:hAnsi="宋体"/>
                <w:color w:val="000000"/>
                <w:sz w:val="24"/>
              </w:rPr>
            </w:pPr>
          </w:p>
        </w:tc>
        <w:tc>
          <w:tcPr>
            <w:tcW w:w="1838" w:type="dxa"/>
            <w:noWrap w:val="0"/>
            <w:vAlign w:val="top"/>
          </w:tcPr>
          <w:p w14:paraId="11237915">
            <w:pPr>
              <w:pStyle w:val="55"/>
              <w:spacing w:line="460" w:lineRule="exact"/>
              <w:ind w:left="63" w:right="63"/>
              <w:rPr>
                <w:rStyle w:val="27"/>
                <w:rFonts w:ascii="宋体" w:hAnsi="宋体"/>
                <w:color w:val="000000"/>
                <w:sz w:val="24"/>
              </w:rPr>
            </w:pPr>
          </w:p>
        </w:tc>
      </w:tr>
      <w:tr w14:paraId="182BEE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6C34E564">
            <w:pPr>
              <w:pStyle w:val="55"/>
              <w:spacing w:line="460" w:lineRule="exact"/>
              <w:ind w:left="63" w:right="63"/>
              <w:rPr>
                <w:rStyle w:val="27"/>
                <w:rFonts w:ascii="宋体" w:hAnsi="宋体"/>
                <w:color w:val="000000"/>
                <w:sz w:val="24"/>
              </w:rPr>
            </w:pPr>
          </w:p>
        </w:tc>
        <w:tc>
          <w:tcPr>
            <w:tcW w:w="2143" w:type="dxa"/>
            <w:noWrap w:val="0"/>
            <w:vAlign w:val="top"/>
          </w:tcPr>
          <w:p w14:paraId="022DB7F9">
            <w:pPr>
              <w:pStyle w:val="55"/>
              <w:spacing w:line="460" w:lineRule="exact"/>
              <w:ind w:left="63" w:right="63"/>
              <w:rPr>
                <w:rStyle w:val="27"/>
                <w:rFonts w:ascii="宋体" w:hAnsi="宋体"/>
                <w:color w:val="000000"/>
                <w:sz w:val="24"/>
              </w:rPr>
            </w:pPr>
          </w:p>
        </w:tc>
        <w:tc>
          <w:tcPr>
            <w:tcW w:w="920" w:type="dxa"/>
            <w:noWrap w:val="0"/>
            <w:vAlign w:val="top"/>
          </w:tcPr>
          <w:p w14:paraId="626BAB2F">
            <w:pPr>
              <w:pStyle w:val="55"/>
              <w:spacing w:line="460" w:lineRule="exact"/>
              <w:ind w:left="63" w:right="63"/>
              <w:rPr>
                <w:rStyle w:val="27"/>
                <w:rFonts w:ascii="宋体" w:hAnsi="宋体"/>
                <w:color w:val="000000"/>
                <w:sz w:val="24"/>
              </w:rPr>
            </w:pPr>
          </w:p>
        </w:tc>
        <w:tc>
          <w:tcPr>
            <w:tcW w:w="836" w:type="dxa"/>
            <w:noWrap w:val="0"/>
            <w:vAlign w:val="top"/>
          </w:tcPr>
          <w:p w14:paraId="049066CD">
            <w:pPr>
              <w:pStyle w:val="55"/>
              <w:spacing w:line="460" w:lineRule="exact"/>
              <w:ind w:left="63" w:right="63"/>
              <w:rPr>
                <w:rStyle w:val="27"/>
                <w:rFonts w:ascii="宋体" w:hAnsi="宋体"/>
                <w:color w:val="000000"/>
                <w:sz w:val="24"/>
              </w:rPr>
            </w:pPr>
          </w:p>
        </w:tc>
        <w:tc>
          <w:tcPr>
            <w:tcW w:w="1460" w:type="dxa"/>
            <w:noWrap w:val="0"/>
            <w:vAlign w:val="top"/>
          </w:tcPr>
          <w:p w14:paraId="60AF7C27">
            <w:pPr>
              <w:pStyle w:val="55"/>
              <w:spacing w:line="460" w:lineRule="exact"/>
              <w:ind w:left="63" w:right="63"/>
              <w:rPr>
                <w:rStyle w:val="27"/>
                <w:rFonts w:ascii="宋体" w:hAnsi="宋体"/>
                <w:color w:val="000000"/>
                <w:sz w:val="24"/>
              </w:rPr>
            </w:pPr>
          </w:p>
        </w:tc>
        <w:tc>
          <w:tcPr>
            <w:tcW w:w="1532" w:type="dxa"/>
            <w:noWrap w:val="0"/>
            <w:vAlign w:val="top"/>
          </w:tcPr>
          <w:p w14:paraId="751A0A98">
            <w:pPr>
              <w:pStyle w:val="55"/>
              <w:spacing w:line="460" w:lineRule="exact"/>
              <w:ind w:left="63" w:right="63"/>
              <w:rPr>
                <w:rStyle w:val="27"/>
                <w:rFonts w:ascii="宋体" w:hAnsi="宋体"/>
                <w:color w:val="000000"/>
                <w:sz w:val="24"/>
              </w:rPr>
            </w:pPr>
          </w:p>
        </w:tc>
        <w:tc>
          <w:tcPr>
            <w:tcW w:w="1838" w:type="dxa"/>
            <w:noWrap w:val="0"/>
            <w:vAlign w:val="top"/>
          </w:tcPr>
          <w:p w14:paraId="5B386460">
            <w:pPr>
              <w:pStyle w:val="55"/>
              <w:spacing w:line="460" w:lineRule="exact"/>
              <w:ind w:left="63" w:right="63"/>
              <w:rPr>
                <w:rStyle w:val="27"/>
                <w:rFonts w:ascii="宋体" w:hAnsi="宋体"/>
                <w:color w:val="000000"/>
                <w:sz w:val="24"/>
              </w:rPr>
            </w:pPr>
          </w:p>
        </w:tc>
      </w:tr>
      <w:tr w14:paraId="26DC0D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3AF4408D">
            <w:pPr>
              <w:pStyle w:val="55"/>
              <w:spacing w:line="460" w:lineRule="exact"/>
              <w:ind w:left="63" w:right="63"/>
              <w:rPr>
                <w:rStyle w:val="27"/>
                <w:rFonts w:ascii="宋体" w:hAnsi="宋体"/>
                <w:color w:val="000000"/>
                <w:sz w:val="24"/>
              </w:rPr>
            </w:pPr>
          </w:p>
        </w:tc>
        <w:tc>
          <w:tcPr>
            <w:tcW w:w="2143" w:type="dxa"/>
            <w:noWrap w:val="0"/>
            <w:vAlign w:val="top"/>
          </w:tcPr>
          <w:p w14:paraId="386AAEF7">
            <w:pPr>
              <w:pStyle w:val="55"/>
              <w:spacing w:line="460" w:lineRule="exact"/>
              <w:ind w:left="63" w:right="63"/>
              <w:rPr>
                <w:rStyle w:val="27"/>
                <w:rFonts w:ascii="宋体" w:hAnsi="宋体"/>
                <w:color w:val="000000"/>
                <w:sz w:val="24"/>
              </w:rPr>
            </w:pPr>
          </w:p>
        </w:tc>
        <w:tc>
          <w:tcPr>
            <w:tcW w:w="920" w:type="dxa"/>
            <w:noWrap w:val="0"/>
            <w:vAlign w:val="top"/>
          </w:tcPr>
          <w:p w14:paraId="49A73905">
            <w:pPr>
              <w:pStyle w:val="55"/>
              <w:spacing w:line="460" w:lineRule="exact"/>
              <w:ind w:left="63" w:right="63"/>
              <w:rPr>
                <w:rStyle w:val="27"/>
                <w:rFonts w:ascii="宋体" w:hAnsi="宋体"/>
                <w:color w:val="000000"/>
                <w:sz w:val="24"/>
              </w:rPr>
            </w:pPr>
          </w:p>
        </w:tc>
        <w:tc>
          <w:tcPr>
            <w:tcW w:w="836" w:type="dxa"/>
            <w:noWrap w:val="0"/>
            <w:vAlign w:val="top"/>
          </w:tcPr>
          <w:p w14:paraId="0B949581">
            <w:pPr>
              <w:pStyle w:val="55"/>
              <w:spacing w:line="460" w:lineRule="exact"/>
              <w:ind w:left="63" w:right="63"/>
              <w:rPr>
                <w:rStyle w:val="27"/>
                <w:rFonts w:ascii="宋体" w:hAnsi="宋体"/>
                <w:color w:val="000000"/>
                <w:sz w:val="24"/>
              </w:rPr>
            </w:pPr>
          </w:p>
        </w:tc>
        <w:tc>
          <w:tcPr>
            <w:tcW w:w="1460" w:type="dxa"/>
            <w:noWrap w:val="0"/>
            <w:vAlign w:val="top"/>
          </w:tcPr>
          <w:p w14:paraId="1E6A5383">
            <w:pPr>
              <w:pStyle w:val="55"/>
              <w:spacing w:line="460" w:lineRule="exact"/>
              <w:ind w:left="63" w:right="63"/>
              <w:rPr>
                <w:rStyle w:val="27"/>
                <w:rFonts w:ascii="宋体" w:hAnsi="宋体"/>
                <w:color w:val="000000"/>
                <w:sz w:val="24"/>
              </w:rPr>
            </w:pPr>
          </w:p>
        </w:tc>
        <w:tc>
          <w:tcPr>
            <w:tcW w:w="1532" w:type="dxa"/>
            <w:noWrap w:val="0"/>
            <w:vAlign w:val="top"/>
          </w:tcPr>
          <w:p w14:paraId="3A4CC44C">
            <w:pPr>
              <w:pStyle w:val="55"/>
              <w:spacing w:line="460" w:lineRule="exact"/>
              <w:ind w:left="63" w:right="63"/>
              <w:rPr>
                <w:rStyle w:val="27"/>
                <w:rFonts w:ascii="宋体" w:hAnsi="宋体"/>
                <w:color w:val="000000"/>
                <w:sz w:val="24"/>
              </w:rPr>
            </w:pPr>
          </w:p>
        </w:tc>
        <w:tc>
          <w:tcPr>
            <w:tcW w:w="1838" w:type="dxa"/>
            <w:noWrap w:val="0"/>
            <w:vAlign w:val="top"/>
          </w:tcPr>
          <w:p w14:paraId="4D7999B0">
            <w:pPr>
              <w:pStyle w:val="55"/>
              <w:spacing w:line="460" w:lineRule="exact"/>
              <w:ind w:left="63" w:right="63"/>
              <w:rPr>
                <w:rStyle w:val="27"/>
                <w:rFonts w:ascii="宋体" w:hAnsi="宋体"/>
                <w:color w:val="000000"/>
                <w:sz w:val="24"/>
              </w:rPr>
            </w:pPr>
          </w:p>
        </w:tc>
      </w:tr>
      <w:tr w14:paraId="1356B0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74CCF74D">
            <w:pPr>
              <w:pStyle w:val="55"/>
              <w:spacing w:line="460" w:lineRule="exact"/>
              <w:ind w:left="63" w:right="63"/>
              <w:rPr>
                <w:rStyle w:val="27"/>
                <w:rFonts w:ascii="宋体" w:hAnsi="宋体"/>
                <w:color w:val="000000"/>
                <w:sz w:val="24"/>
              </w:rPr>
            </w:pPr>
          </w:p>
        </w:tc>
        <w:tc>
          <w:tcPr>
            <w:tcW w:w="2143" w:type="dxa"/>
            <w:noWrap w:val="0"/>
            <w:vAlign w:val="top"/>
          </w:tcPr>
          <w:p w14:paraId="329E4193">
            <w:pPr>
              <w:pStyle w:val="55"/>
              <w:spacing w:line="460" w:lineRule="exact"/>
              <w:ind w:left="63" w:right="63"/>
              <w:rPr>
                <w:rStyle w:val="27"/>
                <w:rFonts w:ascii="宋体" w:hAnsi="宋体"/>
                <w:color w:val="000000"/>
                <w:sz w:val="24"/>
              </w:rPr>
            </w:pPr>
          </w:p>
        </w:tc>
        <w:tc>
          <w:tcPr>
            <w:tcW w:w="920" w:type="dxa"/>
            <w:noWrap w:val="0"/>
            <w:vAlign w:val="top"/>
          </w:tcPr>
          <w:p w14:paraId="642A156A">
            <w:pPr>
              <w:pStyle w:val="55"/>
              <w:spacing w:line="460" w:lineRule="exact"/>
              <w:ind w:left="63" w:right="63"/>
              <w:rPr>
                <w:rStyle w:val="27"/>
                <w:rFonts w:ascii="宋体" w:hAnsi="宋体"/>
                <w:color w:val="000000"/>
                <w:sz w:val="24"/>
              </w:rPr>
            </w:pPr>
          </w:p>
        </w:tc>
        <w:tc>
          <w:tcPr>
            <w:tcW w:w="836" w:type="dxa"/>
            <w:noWrap w:val="0"/>
            <w:vAlign w:val="top"/>
          </w:tcPr>
          <w:p w14:paraId="14637AFE">
            <w:pPr>
              <w:pStyle w:val="55"/>
              <w:spacing w:line="460" w:lineRule="exact"/>
              <w:ind w:left="63" w:right="63"/>
              <w:rPr>
                <w:rStyle w:val="27"/>
                <w:rFonts w:ascii="宋体" w:hAnsi="宋体"/>
                <w:color w:val="000000"/>
                <w:sz w:val="24"/>
              </w:rPr>
            </w:pPr>
          </w:p>
        </w:tc>
        <w:tc>
          <w:tcPr>
            <w:tcW w:w="1460" w:type="dxa"/>
            <w:noWrap w:val="0"/>
            <w:vAlign w:val="top"/>
          </w:tcPr>
          <w:p w14:paraId="542D5797">
            <w:pPr>
              <w:pStyle w:val="55"/>
              <w:spacing w:line="460" w:lineRule="exact"/>
              <w:ind w:left="63" w:right="63"/>
              <w:rPr>
                <w:rStyle w:val="27"/>
                <w:rFonts w:ascii="宋体" w:hAnsi="宋体"/>
                <w:color w:val="000000"/>
                <w:sz w:val="24"/>
              </w:rPr>
            </w:pPr>
          </w:p>
        </w:tc>
        <w:tc>
          <w:tcPr>
            <w:tcW w:w="1532" w:type="dxa"/>
            <w:noWrap w:val="0"/>
            <w:vAlign w:val="top"/>
          </w:tcPr>
          <w:p w14:paraId="1C7BA756">
            <w:pPr>
              <w:pStyle w:val="55"/>
              <w:spacing w:line="460" w:lineRule="exact"/>
              <w:ind w:left="63" w:right="63"/>
              <w:rPr>
                <w:rStyle w:val="27"/>
                <w:rFonts w:ascii="宋体" w:hAnsi="宋体"/>
                <w:color w:val="000000"/>
                <w:sz w:val="24"/>
              </w:rPr>
            </w:pPr>
          </w:p>
        </w:tc>
        <w:tc>
          <w:tcPr>
            <w:tcW w:w="1838" w:type="dxa"/>
            <w:noWrap w:val="0"/>
            <w:vAlign w:val="top"/>
          </w:tcPr>
          <w:p w14:paraId="04091C91">
            <w:pPr>
              <w:pStyle w:val="55"/>
              <w:spacing w:line="460" w:lineRule="exact"/>
              <w:ind w:left="63" w:right="63"/>
              <w:rPr>
                <w:rStyle w:val="27"/>
                <w:rFonts w:ascii="宋体" w:hAnsi="宋体"/>
                <w:color w:val="000000"/>
                <w:sz w:val="24"/>
              </w:rPr>
            </w:pPr>
          </w:p>
        </w:tc>
      </w:tr>
      <w:tr w14:paraId="3893CB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686E3FB6">
            <w:pPr>
              <w:pStyle w:val="55"/>
              <w:spacing w:line="460" w:lineRule="exact"/>
              <w:ind w:left="63" w:right="63"/>
              <w:rPr>
                <w:rStyle w:val="27"/>
                <w:rFonts w:ascii="宋体" w:hAnsi="宋体"/>
                <w:color w:val="000000"/>
                <w:sz w:val="24"/>
              </w:rPr>
            </w:pPr>
          </w:p>
        </w:tc>
        <w:tc>
          <w:tcPr>
            <w:tcW w:w="2143" w:type="dxa"/>
            <w:noWrap w:val="0"/>
            <w:vAlign w:val="top"/>
          </w:tcPr>
          <w:p w14:paraId="318916C0">
            <w:pPr>
              <w:pStyle w:val="55"/>
              <w:spacing w:line="460" w:lineRule="exact"/>
              <w:ind w:left="63" w:right="63"/>
              <w:rPr>
                <w:rStyle w:val="27"/>
                <w:rFonts w:ascii="宋体" w:hAnsi="宋体"/>
                <w:color w:val="000000"/>
                <w:sz w:val="24"/>
              </w:rPr>
            </w:pPr>
          </w:p>
        </w:tc>
        <w:tc>
          <w:tcPr>
            <w:tcW w:w="920" w:type="dxa"/>
            <w:noWrap w:val="0"/>
            <w:vAlign w:val="top"/>
          </w:tcPr>
          <w:p w14:paraId="059043FC">
            <w:pPr>
              <w:pStyle w:val="55"/>
              <w:spacing w:line="460" w:lineRule="exact"/>
              <w:ind w:left="63" w:right="63"/>
              <w:rPr>
                <w:rStyle w:val="27"/>
                <w:rFonts w:ascii="宋体" w:hAnsi="宋体"/>
                <w:color w:val="000000"/>
                <w:sz w:val="24"/>
              </w:rPr>
            </w:pPr>
          </w:p>
        </w:tc>
        <w:tc>
          <w:tcPr>
            <w:tcW w:w="836" w:type="dxa"/>
            <w:noWrap w:val="0"/>
            <w:vAlign w:val="top"/>
          </w:tcPr>
          <w:p w14:paraId="7664D0E3">
            <w:pPr>
              <w:pStyle w:val="55"/>
              <w:spacing w:line="460" w:lineRule="exact"/>
              <w:ind w:left="63" w:right="63"/>
              <w:rPr>
                <w:rStyle w:val="27"/>
                <w:rFonts w:ascii="宋体" w:hAnsi="宋体"/>
                <w:color w:val="000000"/>
                <w:sz w:val="24"/>
              </w:rPr>
            </w:pPr>
          </w:p>
        </w:tc>
        <w:tc>
          <w:tcPr>
            <w:tcW w:w="1460" w:type="dxa"/>
            <w:noWrap w:val="0"/>
            <w:vAlign w:val="top"/>
          </w:tcPr>
          <w:p w14:paraId="1097C06C">
            <w:pPr>
              <w:pStyle w:val="55"/>
              <w:spacing w:line="460" w:lineRule="exact"/>
              <w:ind w:left="63" w:right="63"/>
              <w:rPr>
                <w:rStyle w:val="27"/>
                <w:rFonts w:ascii="宋体" w:hAnsi="宋体"/>
                <w:color w:val="000000"/>
                <w:sz w:val="24"/>
              </w:rPr>
            </w:pPr>
          </w:p>
        </w:tc>
        <w:tc>
          <w:tcPr>
            <w:tcW w:w="1532" w:type="dxa"/>
            <w:noWrap w:val="0"/>
            <w:vAlign w:val="top"/>
          </w:tcPr>
          <w:p w14:paraId="2DEA7C0F">
            <w:pPr>
              <w:pStyle w:val="55"/>
              <w:spacing w:line="460" w:lineRule="exact"/>
              <w:ind w:left="63" w:right="63"/>
              <w:rPr>
                <w:rStyle w:val="27"/>
                <w:rFonts w:ascii="宋体" w:hAnsi="宋体"/>
                <w:color w:val="000000"/>
                <w:sz w:val="24"/>
              </w:rPr>
            </w:pPr>
          </w:p>
        </w:tc>
        <w:tc>
          <w:tcPr>
            <w:tcW w:w="1838" w:type="dxa"/>
            <w:noWrap w:val="0"/>
            <w:vAlign w:val="top"/>
          </w:tcPr>
          <w:p w14:paraId="1EB2DC55">
            <w:pPr>
              <w:pStyle w:val="55"/>
              <w:spacing w:line="460" w:lineRule="exact"/>
              <w:ind w:left="63" w:right="63"/>
              <w:rPr>
                <w:rStyle w:val="27"/>
                <w:rFonts w:ascii="宋体" w:hAnsi="宋体"/>
                <w:color w:val="000000"/>
                <w:sz w:val="24"/>
              </w:rPr>
            </w:pPr>
          </w:p>
        </w:tc>
      </w:tr>
      <w:tr w14:paraId="68BBB2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0C00469B">
            <w:pPr>
              <w:pStyle w:val="55"/>
              <w:spacing w:line="460" w:lineRule="exact"/>
              <w:ind w:left="63" w:right="63"/>
              <w:rPr>
                <w:rStyle w:val="27"/>
                <w:rFonts w:ascii="宋体" w:hAnsi="宋体"/>
                <w:color w:val="000000"/>
                <w:sz w:val="24"/>
              </w:rPr>
            </w:pPr>
          </w:p>
        </w:tc>
        <w:tc>
          <w:tcPr>
            <w:tcW w:w="2143" w:type="dxa"/>
            <w:noWrap w:val="0"/>
            <w:vAlign w:val="top"/>
          </w:tcPr>
          <w:p w14:paraId="30FBA685">
            <w:pPr>
              <w:pStyle w:val="55"/>
              <w:spacing w:line="460" w:lineRule="exact"/>
              <w:ind w:left="63" w:right="63"/>
              <w:rPr>
                <w:rStyle w:val="27"/>
                <w:rFonts w:ascii="宋体" w:hAnsi="宋体"/>
                <w:color w:val="000000"/>
                <w:sz w:val="24"/>
              </w:rPr>
            </w:pPr>
          </w:p>
        </w:tc>
        <w:tc>
          <w:tcPr>
            <w:tcW w:w="920" w:type="dxa"/>
            <w:noWrap w:val="0"/>
            <w:vAlign w:val="top"/>
          </w:tcPr>
          <w:p w14:paraId="404EA9D2">
            <w:pPr>
              <w:pStyle w:val="55"/>
              <w:spacing w:line="460" w:lineRule="exact"/>
              <w:ind w:left="63" w:right="63"/>
              <w:rPr>
                <w:rStyle w:val="27"/>
                <w:rFonts w:ascii="宋体" w:hAnsi="宋体"/>
                <w:color w:val="000000"/>
                <w:sz w:val="24"/>
              </w:rPr>
            </w:pPr>
          </w:p>
        </w:tc>
        <w:tc>
          <w:tcPr>
            <w:tcW w:w="836" w:type="dxa"/>
            <w:noWrap w:val="0"/>
            <w:vAlign w:val="top"/>
          </w:tcPr>
          <w:p w14:paraId="4A6D48AE">
            <w:pPr>
              <w:pStyle w:val="55"/>
              <w:spacing w:line="460" w:lineRule="exact"/>
              <w:ind w:left="63" w:right="63"/>
              <w:rPr>
                <w:rStyle w:val="27"/>
                <w:rFonts w:ascii="宋体" w:hAnsi="宋体"/>
                <w:color w:val="000000"/>
                <w:sz w:val="24"/>
              </w:rPr>
            </w:pPr>
          </w:p>
        </w:tc>
        <w:tc>
          <w:tcPr>
            <w:tcW w:w="1460" w:type="dxa"/>
            <w:noWrap w:val="0"/>
            <w:vAlign w:val="top"/>
          </w:tcPr>
          <w:p w14:paraId="3B49BFA7">
            <w:pPr>
              <w:pStyle w:val="55"/>
              <w:spacing w:line="460" w:lineRule="exact"/>
              <w:ind w:left="63" w:right="63"/>
              <w:rPr>
                <w:rStyle w:val="27"/>
                <w:rFonts w:ascii="宋体" w:hAnsi="宋体"/>
                <w:color w:val="000000"/>
                <w:sz w:val="24"/>
              </w:rPr>
            </w:pPr>
          </w:p>
        </w:tc>
        <w:tc>
          <w:tcPr>
            <w:tcW w:w="1532" w:type="dxa"/>
            <w:noWrap w:val="0"/>
            <w:vAlign w:val="top"/>
          </w:tcPr>
          <w:p w14:paraId="3A15BE4F">
            <w:pPr>
              <w:pStyle w:val="55"/>
              <w:spacing w:line="460" w:lineRule="exact"/>
              <w:ind w:left="63" w:right="63"/>
              <w:rPr>
                <w:rStyle w:val="27"/>
                <w:rFonts w:ascii="宋体" w:hAnsi="宋体"/>
                <w:color w:val="000000"/>
                <w:sz w:val="24"/>
              </w:rPr>
            </w:pPr>
          </w:p>
        </w:tc>
        <w:tc>
          <w:tcPr>
            <w:tcW w:w="1838" w:type="dxa"/>
            <w:noWrap w:val="0"/>
            <w:vAlign w:val="top"/>
          </w:tcPr>
          <w:p w14:paraId="5886E711">
            <w:pPr>
              <w:pStyle w:val="55"/>
              <w:spacing w:line="460" w:lineRule="exact"/>
              <w:ind w:left="63" w:right="63"/>
              <w:rPr>
                <w:rStyle w:val="27"/>
                <w:rFonts w:ascii="宋体" w:hAnsi="宋体"/>
                <w:color w:val="000000"/>
                <w:sz w:val="24"/>
              </w:rPr>
            </w:pPr>
          </w:p>
        </w:tc>
      </w:tr>
      <w:tr w14:paraId="5FADD3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47327378">
            <w:pPr>
              <w:pStyle w:val="55"/>
              <w:spacing w:line="460" w:lineRule="exact"/>
              <w:ind w:left="63" w:right="63"/>
              <w:rPr>
                <w:rStyle w:val="27"/>
                <w:rFonts w:ascii="宋体" w:hAnsi="宋体"/>
                <w:color w:val="000000"/>
                <w:sz w:val="24"/>
              </w:rPr>
            </w:pPr>
          </w:p>
        </w:tc>
        <w:tc>
          <w:tcPr>
            <w:tcW w:w="2143" w:type="dxa"/>
            <w:noWrap w:val="0"/>
            <w:vAlign w:val="top"/>
          </w:tcPr>
          <w:p w14:paraId="23C4643E">
            <w:pPr>
              <w:pStyle w:val="55"/>
              <w:spacing w:line="460" w:lineRule="exact"/>
              <w:ind w:left="63" w:right="63"/>
              <w:rPr>
                <w:rStyle w:val="27"/>
                <w:rFonts w:ascii="宋体" w:hAnsi="宋体"/>
                <w:color w:val="000000"/>
                <w:sz w:val="24"/>
              </w:rPr>
            </w:pPr>
          </w:p>
        </w:tc>
        <w:tc>
          <w:tcPr>
            <w:tcW w:w="920" w:type="dxa"/>
            <w:noWrap w:val="0"/>
            <w:vAlign w:val="top"/>
          </w:tcPr>
          <w:p w14:paraId="31255B4C">
            <w:pPr>
              <w:pStyle w:val="55"/>
              <w:spacing w:line="460" w:lineRule="exact"/>
              <w:ind w:left="63" w:right="63"/>
              <w:rPr>
                <w:rStyle w:val="27"/>
                <w:rFonts w:ascii="宋体" w:hAnsi="宋体"/>
                <w:color w:val="000000"/>
                <w:sz w:val="24"/>
              </w:rPr>
            </w:pPr>
          </w:p>
        </w:tc>
        <w:tc>
          <w:tcPr>
            <w:tcW w:w="836" w:type="dxa"/>
            <w:noWrap w:val="0"/>
            <w:vAlign w:val="top"/>
          </w:tcPr>
          <w:p w14:paraId="2878BD68">
            <w:pPr>
              <w:pStyle w:val="55"/>
              <w:spacing w:line="460" w:lineRule="exact"/>
              <w:ind w:left="63" w:right="63"/>
              <w:rPr>
                <w:rStyle w:val="27"/>
                <w:rFonts w:ascii="宋体" w:hAnsi="宋体"/>
                <w:color w:val="000000"/>
                <w:sz w:val="24"/>
              </w:rPr>
            </w:pPr>
          </w:p>
        </w:tc>
        <w:tc>
          <w:tcPr>
            <w:tcW w:w="1460" w:type="dxa"/>
            <w:noWrap w:val="0"/>
            <w:vAlign w:val="top"/>
          </w:tcPr>
          <w:p w14:paraId="6275D2B1">
            <w:pPr>
              <w:pStyle w:val="55"/>
              <w:spacing w:line="460" w:lineRule="exact"/>
              <w:ind w:left="63" w:right="63"/>
              <w:rPr>
                <w:rStyle w:val="27"/>
                <w:rFonts w:ascii="宋体" w:hAnsi="宋体"/>
                <w:color w:val="000000"/>
                <w:sz w:val="24"/>
              </w:rPr>
            </w:pPr>
          </w:p>
        </w:tc>
        <w:tc>
          <w:tcPr>
            <w:tcW w:w="1532" w:type="dxa"/>
            <w:noWrap w:val="0"/>
            <w:vAlign w:val="top"/>
          </w:tcPr>
          <w:p w14:paraId="5AE54A8D">
            <w:pPr>
              <w:pStyle w:val="55"/>
              <w:spacing w:line="460" w:lineRule="exact"/>
              <w:ind w:left="63" w:right="63"/>
              <w:rPr>
                <w:rStyle w:val="27"/>
                <w:rFonts w:ascii="宋体" w:hAnsi="宋体"/>
                <w:color w:val="000000"/>
                <w:sz w:val="24"/>
              </w:rPr>
            </w:pPr>
          </w:p>
        </w:tc>
        <w:tc>
          <w:tcPr>
            <w:tcW w:w="1838" w:type="dxa"/>
            <w:noWrap w:val="0"/>
            <w:vAlign w:val="top"/>
          </w:tcPr>
          <w:p w14:paraId="354CAAB0">
            <w:pPr>
              <w:pStyle w:val="55"/>
              <w:spacing w:line="460" w:lineRule="exact"/>
              <w:ind w:left="63" w:right="63"/>
              <w:rPr>
                <w:rStyle w:val="27"/>
                <w:rFonts w:ascii="宋体" w:hAnsi="宋体"/>
                <w:color w:val="000000"/>
                <w:sz w:val="24"/>
              </w:rPr>
            </w:pPr>
          </w:p>
        </w:tc>
      </w:tr>
    </w:tbl>
    <w:p w14:paraId="61567188">
      <w:pPr>
        <w:pStyle w:val="55"/>
        <w:spacing w:line="460" w:lineRule="exact"/>
        <w:rPr>
          <w:rStyle w:val="27"/>
          <w:rFonts w:ascii="宋体" w:hAnsi="宋体"/>
          <w:color w:val="000000"/>
          <w:sz w:val="24"/>
        </w:rPr>
      </w:pPr>
    </w:p>
    <w:p w14:paraId="2B639EAC">
      <w:pPr>
        <w:pStyle w:val="55"/>
        <w:spacing w:line="460" w:lineRule="exact"/>
        <w:jc w:val="center"/>
        <w:rPr>
          <w:rStyle w:val="27"/>
          <w:rFonts w:ascii="宋体" w:hAnsi="宋体"/>
          <w:color w:val="000000"/>
          <w:sz w:val="24"/>
        </w:rPr>
      </w:pPr>
      <w:r>
        <w:rPr>
          <w:rStyle w:val="27"/>
          <w:rFonts w:ascii="宋体" w:hAnsi="宋体"/>
          <w:color w:val="000000"/>
          <w:sz w:val="24"/>
        </w:rPr>
        <w:br w:type="page"/>
      </w:r>
    </w:p>
    <w:tbl>
      <w:tblPr>
        <w:tblStyle w:val="25"/>
        <w:tblpPr w:leftFromText="180" w:rightFromText="180" w:vertAnchor="text" w:horzAnchor="margin" w:tblpXSpec="center" w:tblpY="6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73"/>
        <w:gridCol w:w="2143"/>
        <w:gridCol w:w="920"/>
        <w:gridCol w:w="836"/>
        <w:gridCol w:w="1460"/>
        <w:gridCol w:w="1532"/>
        <w:gridCol w:w="1838"/>
      </w:tblGrid>
      <w:tr w14:paraId="1B6DE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tcBorders>
              <w:top w:val="single" w:color="auto" w:sz="12" w:space="0"/>
              <w:bottom w:val="double" w:color="auto" w:sz="6" w:space="0"/>
            </w:tcBorders>
            <w:noWrap w:val="0"/>
            <w:vAlign w:val="top"/>
          </w:tcPr>
          <w:p w14:paraId="1E3789BC">
            <w:pPr>
              <w:pStyle w:val="55"/>
              <w:spacing w:line="460" w:lineRule="exact"/>
              <w:ind w:left="63" w:right="63"/>
              <w:jc w:val="center"/>
              <w:rPr>
                <w:rStyle w:val="27"/>
                <w:rFonts w:ascii="宋体" w:hAnsi="宋体"/>
                <w:color w:val="000000"/>
                <w:sz w:val="24"/>
              </w:rPr>
            </w:pPr>
            <w:r>
              <w:rPr>
                <w:rStyle w:val="27"/>
                <w:rFonts w:ascii="宋体" w:hAnsi="宋体"/>
                <w:color w:val="000000"/>
                <w:sz w:val="24"/>
              </w:rPr>
              <w:t>序号</w:t>
            </w:r>
          </w:p>
        </w:tc>
        <w:tc>
          <w:tcPr>
            <w:tcW w:w="2143" w:type="dxa"/>
            <w:tcBorders>
              <w:top w:val="single" w:color="auto" w:sz="12" w:space="0"/>
              <w:bottom w:val="double" w:color="auto" w:sz="6" w:space="0"/>
            </w:tcBorders>
            <w:noWrap w:val="0"/>
            <w:vAlign w:val="top"/>
          </w:tcPr>
          <w:p w14:paraId="6EFD188F">
            <w:pPr>
              <w:pStyle w:val="55"/>
              <w:spacing w:line="460" w:lineRule="exact"/>
              <w:ind w:left="63" w:right="63"/>
              <w:jc w:val="center"/>
              <w:rPr>
                <w:rStyle w:val="27"/>
                <w:rFonts w:ascii="宋体" w:hAnsi="宋体"/>
                <w:color w:val="000000"/>
                <w:sz w:val="24"/>
              </w:rPr>
            </w:pPr>
            <w:r>
              <w:rPr>
                <w:rStyle w:val="27"/>
                <w:rFonts w:ascii="宋体" w:hAnsi="宋体"/>
                <w:color w:val="000000"/>
                <w:sz w:val="24"/>
              </w:rPr>
              <w:t>名称</w:t>
            </w:r>
          </w:p>
        </w:tc>
        <w:tc>
          <w:tcPr>
            <w:tcW w:w="920" w:type="dxa"/>
            <w:tcBorders>
              <w:top w:val="single" w:color="auto" w:sz="12" w:space="0"/>
              <w:bottom w:val="double" w:color="auto" w:sz="6" w:space="0"/>
            </w:tcBorders>
            <w:noWrap w:val="0"/>
            <w:vAlign w:val="top"/>
          </w:tcPr>
          <w:p w14:paraId="096457B9">
            <w:pPr>
              <w:pStyle w:val="55"/>
              <w:spacing w:line="460" w:lineRule="exact"/>
              <w:ind w:left="63" w:right="63"/>
              <w:jc w:val="center"/>
              <w:rPr>
                <w:rStyle w:val="27"/>
                <w:rFonts w:ascii="宋体" w:hAnsi="宋体"/>
                <w:color w:val="000000"/>
                <w:sz w:val="24"/>
              </w:rPr>
            </w:pPr>
            <w:r>
              <w:rPr>
                <w:rStyle w:val="27"/>
                <w:rFonts w:ascii="宋体" w:hAnsi="宋体"/>
                <w:color w:val="000000"/>
                <w:sz w:val="24"/>
              </w:rPr>
              <w:t>单位</w:t>
            </w:r>
          </w:p>
        </w:tc>
        <w:tc>
          <w:tcPr>
            <w:tcW w:w="836" w:type="dxa"/>
            <w:tcBorders>
              <w:top w:val="single" w:color="auto" w:sz="12" w:space="0"/>
              <w:bottom w:val="double" w:color="auto" w:sz="6" w:space="0"/>
            </w:tcBorders>
            <w:noWrap w:val="0"/>
            <w:vAlign w:val="top"/>
          </w:tcPr>
          <w:p w14:paraId="4D6C5931">
            <w:pPr>
              <w:pStyle w:val="55"/>
              <w:spacing w:line="460" w:lineRule="exact"/>
              <w:ind w:left="63" w:right="63"/>
              <w:jc w:val="center"/>
              <w:rPr>
                <w:rStyle w:val="27"/>
                <w:rFonts w:ascii="宋体" w:hAnsi="宋体"/>
                <w:color w:val="000000"/>
                <w:sz w:val="24"/>
              </w:rPr>
            </w:pPr>
            <w:r>
              <w:rPr>
                <w:rStyle w:val="27"/>
                <w:rFonts w:ascii="宋体" w:hAnsi="宋体"/>
                <w:color w:val="000000"/>
                <w:sz w:val="24"/>
              </w:rPr>
              <w:t>数量</w:t>
            </w:r>
          </w:p>
        </w:tc>
        <w:tc>
          <w:tcPr>
            <w:tcW w:w="1460" w:type="dxa"/>
            <w:tcBorders>
              <w:top w:val="single" w:color="auto" w:sz="12" w:space="0"/>
              <w:bottom w:val="double" w:color="auto" w:sz="6" w:space="0"/>
            </w:tcBorders>
            <w:noWrap w:val="0"/>
            <w:vAlign w:val="top"/>
          </w:tcPr>
          <w:p w14:paraId="79E48112">
            <w:pPr>
              <w:pStyle w:val="55"/>
              <w:spacing w:line="460" w:lineRule="exact"/>
              <w:ind w:left="63" w:right="63"/>
              <w:jc w:val="center"/>
              <w:rPr>
                <w:rStyle w:val="27"/>
                <w:rFonts w:ascii="宋体" w:hAnsi="宋体"/>
                <w:color w:val="000000"/>
                <w:sz w:val="24"/>
              </w:rPr>
            </w:pPr>
            <w:r>
              <w:rPr>
                <w:rStyle w:val="27"/>
                <w:rFonts w:ascii="宋体" w:hAnsi="宋体"/>
                <w:color w:val="000000"/>
                <w:sz w:val="24"/>
              </w:rPr>
              <w:t>单价</w:t>
            </w:r>
            <w:r>
              <w:rPr>
                <w:rStyle w:val="27"/>
                <w:rFonts w:hint="eastAsia" w:ascii="宋体" w:hAnsi="宋体"/>
                <w:color w:val="000000"/>
                <w:sz w:val="24"/>
              </w:rPr>
              <w:t>（元）</w:t>
            </w:r>
          </w:p>
        </w:tc>
        <w:tc>
          <w:tcPr>
            <w:tcW w:w="1532" w:type="dxa"/>
            <w:tcBorders>
              <w:top w:val="single" w:color="auto" w:sz="12" w:space="0"/>
              <w:bottom w:val="double" w:color="auto" w:sz="6" w:space="0"/>
            </w:tcBorders>
            <w:noWrap w:val="0"/>
            <w:vAlign w:val="top"/>
          </w:tcPr>
          <w:p w14:paraId="768583C4">
            <w:pPr>
              <w:pStyle w:val="55"/>
              <w:spacing w:line="460" w:lineRule="exact"/>
              <w:ind w:left="63" w:right="63"/>
              <w:jc w:val="center"/>
              <w:rPr>
                <w:rStyle w:val="27"/>
                <w:rFonts w:ascii="宋体" w:hAnsi="宋体"/>
                <w:color w:val="000000"/>
                <w:sz w:val="24"/>
              </w:rPr>
            </w:pPr>
            <w:r>
              <w:rPr>
                <w:rStyle w:val="27"/>
                <w:rFonts w:ascii="宋体" w:hAnsi="宋体"/>
                <w:color w:val="000000"/>
                <w:sz w:val="24"/>
              </w:rPr>
              <w:t>合价</w:t>
            </w:r>
            <w:r>
              <w:rPr>
                <w:rStyle w:val="27"/>
                <w:rFonts w:hint="eastAsia" w:ascii="宋体" w:hAnsi="宋体"/>
                <w:color w:val="000000"/>
                <w:sz w:val="24"/>
              </w:rPr>
              <w:t>（元）</w:t>
            </w:r>
          </w:p>
        </w:tc>
        <w:tc>
          <w:tcPr>
            <w:tcW w:w="1838" w:type="dxa"/>
            <w:tcBorders>
              <w:top w:val="single" w:color="auto" w:sz="12" w:space="0"/>
              <w:bottom w:val="double" w:color="auto" w:sz="6" w:space="0"/>
            </w:tcBorders>
            <w:noWrap w:val="0"/>
            <w:vAlign w:val="top"/>
          </w:tcPr>
          <w:p w14:paraId="62E0FE03">
            <w:pPr>
              <w:pStyle w:val="55"/>
              <w:spacing w:line="460" w:lineRule="exact"/>
              <w:ind w:left="63" w:right="63"/>
              <w:jc w:val="center"/>
              <w:rPr>
                <w:rStyle w:val="27"/>
                <w:rFonts w:ascii="宋体" w:hAnsi="宋体"/>
                <w:color w:val="000000"/>
                <w:sz w:val="24"/>
              </w:rPr>
            </w:pPr>
            <w:r>
              <w:rPr>
                <w:rStyle w:val="27"/>
                <w:rFonts w:ascii="宋体" w:hAnsi="宋体"/>
                <w:color w:val="000000"/>
                <w:sz w:val="24"/>
              </w:rPr>
              <w:t>备注</w:t>
            </w:r>
          </w:p>
        </w:tc>
      </w:tr>
      <w:tr w14:paraId="79486D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tcBorders>
              <w:top w:val="double" w:color="auto" w:sz="6" w:space="0"/>
              <w:bottom w:val="single" w:color="auto" w:sz="6" w:space="0"/>
            </w:tcBorders>
            <w:noWrap w:val="0"/>
            <w:vAlign w:val="top"/>
          </w:tcPr>
          <w:p w14:paraId="09E9F0CD">
            <w:pPr>
              <w:pStyle w:val="55"/>
              <w:spacing w:line="460" w:lineRule="exact"/>
              <w:ind w:left="63" w:right="63"/>
              <w:rPr>
                <w:rStyle w:val="27"/>
                <w:rFonts w:ascii="宋体" w:hAnsi="宋体"/>
                <w:color w:val="000000"/>
                <w:sz w:val="24"/>
              </w:rPr>
            </w:pPr>
          </w:p>
        </w:tc>
        <w:tc>
          <w:tcPr>
            <w:tcW w:w="2143" w:type="dxa"/>
            <w:tcBorders>
              <w:top w:val="double" w:color="auto" w:sz="6" w:space="0"/>
              <w:bottom w:val="single" w:color="auto" w:sz="6" w:space="0"/>
            </w:tcBorders>
            <w:noWrap w:val="0"/>
            <w:vAlign w:val="top"/>
          </w:tcPr>
          <w:p w14:paraId="63F571A7">
            <w:pPr>
              <w:pStyle w:val="55"/>
              <w:spacing w:line="460" w:lineRule="exact"/>
              <w:ind w:left="63" w:right="63"/>
              <w:rPr>
                <w:rStyle w:val="27"/>
                <w:rFonts w:ascii="宋体" w:hAnsi="宋体"/>
                <w:color w:val="000000"/>
                <w:sz w:val="24"/>
              </w:rPr>
            </w:pPr>
          </w:p>
        </w:tc>
        <w:tc>
          <w:tcPr>
            <w:tcW w:w="920" w:type="dxa"/>
            <w:tcBorders>
              <w:top w:val="double" w:color="auto" w:sz="6" w:space="0"/>
              <w:bottom w:val="single" w:color="auto" w:sz="6" w:space="0"/>
            </w:tcBorders>
            <w:noWrap w:val="0"/>
            <w:vAlign w:val="top"/>
          </w:tcPr>
          <w:p w14:paraId="1166E09A">
            <w:pPr>
              <w:pStyle w:val="55"/>
              <w:spacing w:line="460" w:lineRule="exact"/>
              <w:ind w:left="63" w:right="63"/>
              <w:rPr>
                <w:rStyle w:val="27"/>
                <w:rFonts w:ascii="宋体" w:hAnsi="宋体"/>
                <w:color w:val="000000"/>
                <w:sz w:val="24"/>
              </w:rPr>
            </w:pPr>
          </w:p>
        </w:tc>
        <w:tc>
          <w:tcPr>
            <w:tcW w:w="836" w:type="dxa"/>
            <w:tcBorders>
              <w:top w:val="double" w:color="auto" w:sz="6" w:space="0"/>
              <w:bottom w:val="single" w:color="auto" w:sz="6" w:space="0"/>
            </w:tcBorders>
            <w:noWrap w:val="0"/>
            <w:vAlign w:val="top"/>
          </w:tcPr>
          <w:p w14:paraId="5620195A">
            <w:pPr>
              <w:pStyle w:val="55"/>
              <w:spacing w:line="460" w:lineRule="exact"/>
              <w:ind w:left="63" w:right="63"/>
              <w:rPr>
                <w:rStyle w:val="27"/>
                <w:rFonts w:ascii="宋体" w:hAnsi="宋体"/>
                <w:color w:val="000000"/>
                <w:sz w:val="24"/>
              </w:rPr>
            </w:pPr>
          </w:p>
        </w:tc>
        <w:tc>
          <w:tcPr>
            <w:tcW w:w="1460" w:type="dxa"/>
            <w:tcBorders>
              <w:top w:val="double" w:color="auto" w:sz="6" w:space="0"/>
              <w:bottom w:val="single" w:color="auto" w:sz="6" w:space="0"/>
            </w:tcBorders>
            <w:noWrap w:val="0"/>
            <w:vAlign w:val="top"/>
          </w:tcPr>
          <w:p w14:paraId="6A1BBD9F">
            <w:pPr>
              <w:pStyle w:val="55"/>
              <w:spacing w:line="460" w:lineRule="exact"/>
              <w:ind w:left="63" w:right="63"/>
              <w:rPr>
                <w:rStyle w:val="27"/>
                <w:rFonts w:ascii="宋体" w:hAnsi="宋体"/>
                <w:color w:val="000000"/>
                <w:sz w:val="24"/>
              </w:rPr>
            </w:pPr>
          </w:p>
        </w:tc>
        <w:tc>
          <w:tcPr>
            <w:tcW w:w="1532" w:type="dxa"/>
            <w:tcBorders>
              <w:top w:val="double" w:color="auto" w:sz="6" w:space="0"/>
              <w:bottom w:val="single" w:color="auto" w:sz="6" w:space="0"/>
            </w:tcBorders>
            <w:noWrap w:val="0"/>
            <w:vAlign w:val="top"/>
          </w:tcPr>
          <w:p w14:paraId="5A8DD914">
            <w:pPr>
              <w:pStyle w:val="55"/>
              <w:spacing w:line="460" w:lineRule="exact"/>
              <w:ind w:left="63" w:right="63"/>
              <w:rPr>
                <w:rStyle w:val="27"/>
                <w:rFonts w:ascii="宋体" w:hAnsi="宋体"/>
                <w:color w:val="000000"/>
                <w:sz w:val="24"/>
              </w:rPr>
            </w:pPr>
          </w:p>
        </w:tc>
        <w:tc>
          <w:tcPr>
            <w:tcW w:w="1838" w:type="dxa"/>
            <w:tcBorders>
              <w:top w:val="double" w:color="auto" w:sz="6" w:space="0"/>
              <w:bottom w:val="single" w:color="auto" w:sz="6" w:space="0"/>
            </w:tcBorders>
            <w:noWrap w:val="0"/>
            <w:vAlign w:val="top"/>
          </w:tcPr>
          <w:p w14:paraId="2BA23D2F">
            <w:pPr>
              <w:pStyle w:val="55"/>
              <w:spacing w:line="460" w:lineRule="exact"/>
              <w:ind w:left="63" w:right="63"/>
              <w:rPr>
                <w:rStyle w:val="27"/>
                <w:rFonts w:ascii="宋体" w:hAnsi="宋体"/>
                <w:color w:val="000000"/>
                <w:sz w:val="24"/>
              </w:rPr>
            </w:pPr>
          </w:p>
        </w:tc>
      </w:tr>
      <w:tr w14:paraId="713943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4" w:hRule="atLeast"/>
          <w:jc w:val="center"/>
        </w:trPr>
        <w:tc>
          <w:tcPr>
            <w:tcW w:w="1073" w:type="dxa"/>
            <w:tcBorders>
              <w:top w:val="nil"/>
            </w:tcBorders>
            <w:noWrap w:val="0"/>
            <w:vAlign w:val="top"/>
          </w:tcPr>
          <w:p w14:paraId="0AF9EC54">
            <w:pPr>
              <w:pStyle w:val="55"/>
              <w:spacing w:line="460" w:lineRule="exact"/>
              <w:ind w:left="63" w:right="63"/>
              <w:rPr>
                <w:rStyle w:val="27"/>
                <w:rFonts w:ascii="宋体" w:hAnsi="宋体"/>
                <w:color w:val="000000"/>
                <w:sz w:val="24"/>
              </w:rPr>
            </w:pPr>
          </w:p>
        </w:tc>
        <w:tc>
          <w:tcPr>
            <w:tcW w:w="2143" w:type="dxa"/>
            <w:tcBorders>
              <w:top w:val="nil"/>
            </w:tcBorders>
            <w:noWrap w:val="0"/>
            <w:vAlign w:val="top"/>
          </w:tcPr>
          <w:p w14:paraId="2C7DE5AC">
            <w:pPr>
              <w:pStyle w:val="55"/>
              <w:spacing w:line="460" w:lineRule="exact"/>
              <w:ind w:left="63" w:right="63"/>
              <w:rPr>
                <w:rStyle w:val="27"/>
                <w:rFonts w:ascii="宋体" w:hAnsi="宋体"/>
                <w:color w:val="000000"/>
                <w:sz w:val="24"/>
              </w:rPr>
            </w:pPr>
          </w:p>
        </w:tc>
        <w:tc>
          <w:tcPr>
            <w:tcW w:w="920" w:type="dxa"/>
            <w:tcBorders>
              <w:top w:val="nil"/>
            </w:tcBorders>
            <w:noWrap w:val="0"/>
            <w:vAlign w:val="top"/>
          </w:tcPr>
          <w:p w14:paraId="5F0AC873">
            <w:pPr>
              <w:pStyle w:val="55"/>
              <w:spacing w:line="460" w:lineRule="exact"/>
              <w:ind w:left="63" w:right="63"/>
              <w:rPr>
                <w:rStyle w:val="27"/>
                <w:rFonts w:ascii="宋体" w:hAnsi="宋体"/>
                <w:color w:val="000000"/>
                <w:sz w:val="24"/>
              </w:rPr>
            </w:pPr>
          </w:p>
        </w:tc>
        <w:tc>
          <w:tcPr>
            <w:tcW w:w="836" w:type="dxa"/>
            <w:tcBorders>
              <w:top w:val="nil"/>
            </w:tcBorders>
            <w:noWrap w:val="0"/>
            <w:vAlign w:val="top"/>
          </w:tcPr>
          <w:p w14:paraId="415FBB80">
            <w:pPr>
              <w:pStyle w:val="55"/>
              <w:spacing w:line="460" w:lineRule="exact"/>
              <w:ind w:left="63" w:right="63"/>
              <w:rPr>
                <w:rStyle w:val="27"/>
                <w:rFonts w:ascii="宋体" w:hAnsi="宋体"/>
                <w:color w:val="000000"/>
                <w:sz w:val="24"/>
              </w:rPr>
            </w:pPr>
          </w:p>
        </w:tc>
        <w:tc>
          <w:tcPr>
            <w:tcW w:w="1460" w:type="dxa"/>
            <w:tcBorders>
              <w:top w:val="nil"/>
            </w:tcBorders>
            <w:noWrap w:val="0"/>
            <w:vAlign w:val="top"/>
          </w:tcPr>
          <w:p w14:paraId="4333A5B8">
            <w:pPr>
              <w:pStyle w:val="55"/>
              <w:spacing w:line="460" w:lineRule="exact"/>
              <w:ind w:left="63" w:right="63"/>
              <w:rPr>
                <w:rStyle w:val="27"/>
                <w:rFonts w:ascii="宋体" w:hAnsi="宋体"/>
                <w:color w:val="000000"/>
                <w:sz w:val="24"/>
              </w:rPr>
            </w:pPr>
          </w:p>
        </w:tc>
        <w:tc>
          <w:tcPr>
            <w:tcW w:w="1532" w:type="dxa"/>
            <w:tcBorders>
              <w:top w:val="nil"/>
            </w:tcBorders>
            <w:noWrap w:val="0"/>
            <w:vAlign w:val="top"/>
          </w:tcPr>
          <w:p w14:paraId="38F4AB25">
            <w:pPr>
              <w:pStyle w:val="55"/>
              <w:spacing w:line="460" w:lineRule="exact"/>
              <w:ind w:left="63" w:right="63"/>
              <w:rPr>
                <w:rStyle w:val="27"/>
                <w:rFonts w:ascii="宋体" w:hAnsi="宋体"/>
                <w:color w:val="000000"/>
                <w:sz w:val="24"/>
              </w:rPr>
            </w:pPr>
          </w:p>
        </w:tc>
        <w:tc>
          <w:tcPr>
            <w:tcW w:w="1838" w:type="dxa"/>
            <w:tcBorders>
              <w:top w:val="nil"/>
            </w:tcBorders>
            <w:noWrap w:val="0"/>
            <w:vAlign w:val="top"/>
          </w:tcPr>
          <w:p w14:paraId="5C026A54">
            <w:pPr>
              <w:pStyle w:val="55"/>
              <w:spacing w:line="460" w:lineRule="exact"/>
              <w:ind w:left="63" w:right="63"/>
              <w:rPr>
                <w:rStyle w:val="27"/>
                <w:rFonts w:ascii="宋体" w:hAnsi="宋体"/>
                <w:color w:val="000000"/>
                <w:sz w:val="24"/>
              </w:rPr>
            </w:pPr>
          </w:p>
        </w:tc>
      </w:tr>
      <w:tr w14:paraId="09E652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noWrap w:val="0"/>
            <w:vAlign w:val="top"/>
          </w:tcPr>
          <w:p w14:paraId="4DA7D729">
            <w:pPr>
              <w:pStyle w:val="55"/>
              <w:spacing w:line="460" w:lineRule="exact"/>
              <w:ind w:left="63" w:right="63"/>
              <w:rPr>
                <w:rStyle w:val="27"/>
                <w:rFonts w:ascii="宋体" w:hAnsi="宋体"/>
                <w:color w:val="000000"/>
                <w:sz w:val="24"/>
              </w:rPr>
            </w:pPr>
          </w:p>
        </w:tc>
        <w:tc>
          <w:tcPr>
            <w:tcW w:w="2143" w:type="dxa"/>
            <w:noWrap w:val="0"/>
            <w:vAlign w:val="top"/>
          </w:tcPr>
          <w:p w14:paraId="6E189CF5">
            <w:pPr>
              <w:pStyle w:val="55"/>
              <w:spacing w:line="460" w:lineRule="exact"/>
              <w:ind w:left="63" w:right="63"/>
              <w:rPr>
                <w:rStyle w:val="27"/>
                <w:rFonts w:ascii="宋体" w:hAnsi="宋体"/>
                <w:color w:val="000000"/>
                <w:sz w:val="24"/>
              </w:rPr>
            </w:pPr>
          </w:p>
        </w:tc>
        <w:tc>
          <w:tcPr>
            <w:tcW w:w="920" w:type="dxa"/>
            <w:noWrap w:val="0"/>
            <w:vAlign w:val="top"/>
          </w:tcPr>
          <w:p w14:paraId="55C00F09">
            <w:pPr>
              <w:pStyle w:val="55"/>
              <w:spacing w:line="460" w:lineRule="exact"/>
              <w:ind w:left="63" w:right="63"/>
              <w:rPr>
                <w:rStyle w:val="27"/>
                <w:rFonts w:ascii="宋体" w:hAnsi="宋体"/>
                <w:color w:val="000000"/>
                <w:sz w:val="24"/>
              </w:rPr>
            </w:pPr>
          </w:p>
        </w:tc>
        <w:tc>
          <w:tcPr>
            <w:tcW w:w="836" w:type="dxa"/>
            <w:noWrap w:val="0"/>
            <w:vAlign w:val="top"/>
          </w:tcPr>
          <w:p w14:paraId="0FFECC74">
            <w:pPr>
              <w:pStyle w:val="55"/>
              <w:spacing w:line="460" w:lineRule="exact"/>
              <w:ind w:left="63" w:right="63"/>
              <w:rPr>
                <w:rStyle w:val="27"/>
                <w:rFonts w:ascii="宋体" w:hAnsi="宋体"/>
                <w:color w:val="000000"/>
                <w:sz w:val="24"/>
              </w:rPr>
            </w:pPr>
          </w:p>
        </w:tc>
        <w:tc>
          <w:tcPr>
            <w:tcW w:w="1460" w:type="dxa"/>
            <w:noWrap w:val="0"/>
            <w:vAlign w:val="top"/>
          </w:tcPr>
          <w:p w14:paraId="32DD809E">
            <w:pPr>
              <w:pStyle w:val="55"/>
              <w:spacing w:line="460" w:lineRule="exact"/>
              <w:ind w:left="63" w:right="63"/>
              <w:rPr>
                <w:rStyle w:val="27"/>
                <w:rFonts w:ascii="宋体" w:hAnsi="宋体"/>
                <w:color w:val="000000"/>
                <w:sz w:val="24"/>
              </w:rPr>
            </w:pPr>
          </w:p>
        </w:tc>
        <w:tc>
          <w:tcPr>
            <w:tcW w:w="1532" w:type="dxa"/>
            <w:noWrap w:val="0"/>
            <w:vAlign w:val="top"/>
          </w:tcPr>
          <w:p w14:paraId="23CB689A">
            <w:pPr>
              <w:pStyle w:val="55"/>
              <w:spacing w:line="460" w:lineRule="exact"/>
              <w:ind w:left="63" w:right="63"/>
              <w:rPr>
                <w:rStyle w:val="27"/>
                <w:rFonts w:ascii="宋体" w:hAnsi="宋体"/>
                <w:color w:val="000000"/>
                <w:sz w:val="24"/>
              </w:rPr>
            </w:pPr>
          </w:p>
        </w:tc>
        <w:tc>
          <w:tcPr>
            <w:tcW w:w="1838" w:type="dxa"/>
            <w:noWrap w:val="0"/>
            <w:vAlign w:val="top"/>
          </w:tcPr>
          <w:p w14:paraId="1FE3DA5E">
            <w:pPr>
              <w:pStyle w:val="55"/>
              <w:spacing w:line="460" w:lineRule="exact"/>
              <w:ind w:left="63" w:right="63"/>
              <w:rPr>
                <w:rStyle w:val="27"/>
                <w:rFonts w:ascii="宋体" w:hAnsi="宋体"/>
                <w:color w:val="000000"/>
                <w:sz w:val="24"/>
              </w:rPr>
            </w:pPr>
          </w:p>
        </w:tc>
      </w:tr>
      <w:tr w14:paraId="567E56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4" w:hRule="atLeast"/>
          <w:jc w:val="center"/>
        </w:trPr>
        <w:tc>
          <w:tcPr>
            <w:tcW w:w="1073" w:type="dxa"/>
            <w:noWrap w:val="0"/>
            <w:vAlign w:val="top"/>
          </w:tcPr>
          <w:p w14:paraId="19042EE4">
            <w:pPr>
              <w:pStyle w:val="55"/>
              <w:spacing w:line="460" w:lineRule="exact"/>
              <w:ind w:left="63" w:right="63"/>
              <w:rPr>
                <w:rStyle w:val="27"/>
                <w:rFonts w:ascii="宋体" w:hAnsi="宋体"/>
                <w:color w:val="000000"/>
                <w:sz w:val="24"/>
              </w:rPr>
            </w:pPr>
          </w:p>
        </w:tc>
        <w:tc>
          <w:tcPr>
            <w:tcW w:w="2143" w:type="dxa"/>
            <w:noWrap w:val="0"/>
            <w:vAlign w:val="top"/>
          </w:tcPr>
          <w:p w14:paraId="62110816">
            <w:pPr>
              <w:pStyle w:val="55"/>
              <w:spacing w:line="460" w:lineRule="exact"/>
              <w:ind w:left="63" w:right="63"/>
              <w:rPr>
                <w:rStyle w:val="27"/>
                <w:rFonts w:ascii="宋体" w:hAnsi="宋体"/>
                <w:color w:val="000000"/>
                <w:sz w:val="24"/>
              </w:rPr>
            </w:pPr>
          </w:p>
        </w:tc>
        <w:tc>
          <w:tcPr>
            <w:tcW w:w="920" w:type="dxa"/>
            <w:noWrap w:val="0"/>
            <w:vAlign w:val="top"/>
          </w:tcPr>
          <w:p w14:paraId="449F8643">
            <w:pPr>
              <w:pStyle w:val="55"/>
              <w:spacing w:line="460" w:lineRule="exact"/>
              <w:ind w:left="63" w:right="63"/>
              <w:rPr>
                <w:rStyle w:val="27"/>
                <w:rFonts w:ascii="宋体" w:hAnsi="宋体"/>
                <w:color w:val="000000"/>
                <w:sz w:val="24"/>
              </w:rPr>
            </w:pPr>
          </w:p>
        </w:tc>
        <w:tc>
          <w:tcPr>
            <w:tcW w:w="836" w:type="dxa"/>
            <w:noWrap w:val="0"/>
            <w:vAlign w:val="top"/>
          </w:tcPr>
          <w:p w14:paraId="1CA5A5BE">
            <w:pPr>
              <w:pStyle w:val="55"/>
              <w:spacing w:line="460" w:lineRule="exact"/>
              <w:ind w:left="63" w:right="63"/>
              <w:rPr>
                <w:rStyle w:val="27"/>
                <w:rFonts w:ascii="宋体" w:hAnsi="宋体"/>
                <w:color w:val="000000"/>
                <w:sz w:val="24"/>
              </w:rPr>
            </w:pPr>
          </w:p>
        </w:tc>
        <w:tc>
          <w:tcPr>
            <w:tcW w:w="1460" w:type="dxa"/>
            <w:noWrap w:val="0"/>
            <w:vAlign w:val="top"/>
          </w:tcPr>
          <w:p w14:paraId="7D4BA91F">
            <w:pPr>
              <w:pStyle w:val="55"/>
              <w:spacing w:line="460" w:lineRule="exact"/>
              <w:ind w:left="63" w:right="63"/>
              <w:rPr>
                <w:rStyle w:val="27"/>
                <w:rFonts w:ascii="宋体" w:hAnsi="宋体"/>
                <w:color w:val="000000"/>
                <w:sz w:val="24"/>
              </w:rPr>
            </w:pPr>
          </w:p>
        </w:tc>
        <w:tc>
          <w:tcPr>
            <w:tcW w:w="1532" w:type="dxa"/>
            <w:noWrap w:val="0"/>
            <w:vAlign w:val="top"/>
          </w:tcPr>
          <w:p w14:paraId="54A497C6">
            <w:pPr>
              <w:pStyle w:val="55"/>
              <w:spacing w:line="460" w:lineRule="exact"/>
              <w:ind w:left="63" w:right="63"/>
              <w:rPr>
                <w:rStyle w:val="27"/>
                <w:rFonts w:ascii="宋体" w:hAnsi="宋体"/>
                <w:color w:val="000000"/>
                <w:sz w:val="24"/>
              </w:rPr>
            </w:pPr>
          </w:p>
        </w:tc>
        <w:tc>
          <w:tcPr>
            <w:tcW w:w="1838" w:type="dxa"/>
            <w:noWrap w:val="0"/>
            <w:vAlign w:val="top"/>
          </w:tcPr>
          <w:p w14:paraId="511FB3C8">
            <w:pPr>
              <w:pStyle w:val="55"/>
              <w:spacing w:line="460" w:lineRule="exact"/>
              <w:ind w:left="63" w:right="63"/>
              <w:rPr>
                <w:rStyle w:val="27"/>
                <w:rFonts w:ascii="宋体" w:hAnsi="宋体"/>
                <w:color w:val="000000"/>
                <w:sz w:val="24"/>
              </w:rPr>
            </w:pPr>
          </w:p>
        </w:tc>
      </w:tr>
      <w:tr w14:paraId="641A52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noWrap w:val="0"/>
            <w:vAlign w:val="top"/>
          </w:tcPr>
          <w:p w14:paraId="5C6881F4">
            <w:pPr>
              <w:pStyle w:val="55"/>
              <w:spacing w:line="460" w:lineRule="exact"/>
              <w:ind w:left="63" w:right="63"/>
              <w:rPr>
                <w:rStyle w:val="27"/>
                <w:rFonts w:ascii="宋体" w:hAnsi="宋体"/>
                <w:color w:val="000000"/>
                <w:sz w:val="24"/>
              </w:rPr>
            </w:pPr>
          </w:p>
        </w:tc>
        <w:tc>
          <w:tcPr>
            <w:tcW w:w="2143" w:type="dxa"/>
            <w:noWrap w:val="0"/>
            <w:vAlign w:val="top"/>
          </w:tcPr>
          <w:p w14:paraId="040A7C6D">
            <w:pPr>
              <w:pStyle w:val="55"/>
              <w:spacing w:line="460" w:lineRule="exact"/>
              <w:ind w:left="63" w:right="63"/>
              <w:rPr>
                <w:rStyle w:val="27"/>
                <w:rFonts w:ascii="宋体" w:hAnsi="宋体"/>
                <w:color w:val="000000"/>
                <w:sz w:val="24"/>
              </w:rPr>
            </w:pPr>
          </w:p>
        </w:tc>
        <w:tc>
          <w:tcPr>
            <w:tcW w:w="920" w:type="dxa"/>
            <w:noWrap w:val="0"/>
            <w:vAlign w:val="top"/>
          </w:tcPr>
          <w:p w14:paraId="4E849268">
            <w:pPr>
              <w:pStyle w:val="55"/>
              <w:spacing w:line="460" w:lineRule="exact"/>
              <w:ind w:left="63" w:right="63"/>
              <w:rPr>
                <w:rStyle w:val="27"/>
                <w:rFonts w:ascii="宋体" w:hAnsi="宋体"/>
                <w:color w:val="000000"/>
                <w:sz w:val="24"/>
              </w:rPr>
            </w:pPr>
          </w:p>
        </w:tc>
        <w:tc>
          <w:tcPr>
            <w:tcW w:w="836" w:type="dxa"/>
            <w:noWrap w:val="0"/>
            <w:vAlign w:val="top"/>
          </w:tcPr>
          <w:p w14:paraId="6CDBD4BE">
            <w:pPr>
              <w:pStyle w:val="55"/>
              <w:spacing w:line="460" w:lineRule="exact"/>
              <w:ind w:left="63" w:right="63"/>
              <w:rPr>
                <w:rStyle w:val="27"/>
                <w:rFonts w:ascii="宋体" w:hAnsi="宋体"/>
                <w:color w:val="000000"/>
                <w:sz w:val="24"/>
              </w:rPr>
            </w:pPr>
          </w:p>
        </w:tc>
        <w:tc>
          <w:tcPr>
            <w:tcW w:w="1460" w:type="dxa"/>
            <w:noWrap w:val="0"/>
            <w:vAlign w:val="top"/>
          </w:tcPr>
          <w:p w14:paraId="2497BF4B">
            <w:pPr>
              <w:pStyle w:val="55"/>
              <w:spacing w:line="460" w:lineRule="exact"/>
              <w:ind w:left="63" w:right="63"/>
              <w:rPr>
                <w:rStyle w:val="27"/>
                <w:rFonts w:ascii="宋体" w:hAnsi="宋体"/>
                <w:color w:val="000000"/>
                <w:sz w:val="24"/>
              </w:rPr>
            </w:pPr>
          </w:p>
        </w:tc>
        <w:tc>
          <w:tcPr>
            <w:tcW w:w="1532" w:type="dxa"/>
            <w:noWrap w:val="0"/>
            <w:vAlign w:val="top"/>
          </w:tcPr>
          <w:p w14:paraId="028C9C07">
            <w:pPr>
              <w:pStyle w:val="55"/>
              <w:spacing w:line="460" w:lineRule="exact"/>
              <w:ind w:left="63" w:right="63"/>
              <w:rPr>
                <w:rStyle w:val="27"/>
                <w:rFonts w:ascii="宋体" w:hAnsi="宋体"/>
                <w:color w:val="000000"/>
                <w:sz w:val="24"/>
              </w:rPr>
            </w:pPr>
          </w:p>
        </w:tc>
        <w:tc>
          <w:tcPr>
            <w:tcW w:w="1838" w:type="dxa"/>
            <w:noWrap w:val="0"/>
            <w:vAlign w:val="top"/>
          </w:tcPr>
          <w:p w14:paraId="70FFA5EB">
            <w:pPr>
              <w:pStyle w:val="55"/>
              <w:spacing w:line="460" w:lineRule="exact"/>
              <w:ind w:left="63" w:right="63"/>
              <w:rPr>
                <w:rStyle w:val="27"/>
                <w:rFonts w:ascii="宋体" w:hAnsi="宋体"/>
                <w:color w:val="000000"/>
                <w:sz w:val="24"/>
              </w:rPr>
            </w:pPr>
          </w:p>
        </w:tc>
      </w:tr>
      <w:tr w14:paraId="39B0CE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noWrap w:val="0"/>
            <w:vAlign w:val="top"/>
          </w:tcPr>
          <w:p w14:paraId="4CC7E665">
            <w:pPr>
              <w:pStyle w:val="55"/>
              <w:spacing w:line="460" w:lineRule="exact"/>
              <w:ind w:left="63" w:right="63"/>
              <w:rPr>
                <w:rStyle w:val="27"/>
                <w:rFonts w:ascii="宋体" w:hAnsi="宋体"/>
                <w:color w:val="000000"/>
                <w:sz w:val="24"/>
              </w:rPr>
            </w:pPr>
          </w:p>
        </w:tc>
        <w:tc>
          <w:tcPr>
            <w:tcW w:w="2143" w:type="dxa"/>
            <w:noWrap w:val="0"/>
            <w:vAlign w:val="top"/>
          </w:tcPr>
          <w:p w14:paraId="580AB6E8">
            <w:pPr>
              <w:pStyle w:val="55"/>
              <w:spacing w:line="460" w:lineRule="exact"/>
              <w:ind w:left="63" w:right="63"/>
              <w:rPr>
                <w:rStyle w:val="27"/>
                <w:rFonts w:ascii="宋体" w:hAnsi="宋体"/>
                <w:color w:val="000000"/>
                <w:sz w:val="24"/>
              </w:rPr>
            </w:pPr>
          </w:p>
        </w:tc>
        <w:tc>
          <w:tcPr>
            <w:tcW w:w="920" w:type="dxa"/>
            <w:noWrap w:val="0"/>
            <w:vAlign w:val="top"/>
          </w:tcPr>
          <w:p w14:paraId="0EADAF7E">
            <w:pPr>
              <w:pStyle w:val="55"/>
              <w:spacing w:line="460" w:lineRule="exact"/>
              <w:ind w:left="63" w:right="63"/>
              <w:rPr>
                <w:rStyle w:val="27"/>
                <w:rFonts w:ascii="宋体" w:hAnsi="宋体"/>
                <w:color w:val="000000"/>
                <w:sz w:val="24"/>
              </w:rPr>
            </w:pPr>
          </w:p>
        </w:tc>
        <w:tc>
          <w:tcPr>
            <w:tcW w:w="836" w:type="dxa"/>
            <w:noWrap w:val="0"/>
            <w:vAlign w:val="top"/>
          </w:tcPr>
          <w:p w14:paraId="136BC996">
            <w:pPr>
              <w:pStyle w:val="55"/>
              <w:spacing w:line="460" w:lineRule="exact"/>
              <w:ind w:left="63" w:right="63"/>
              <w:rPr>
                <w:rStyle w:val="27"/>
                <w:rFonts w:ascii="宋体" w:hAnsi="宋体"/>
                <w:color w:val="000000"/>
                <w:sz w:val="24"/>
              </w:rPr>
            </w:pPr>
          </w:p>
        </w:tc>
        <w:tc>
          <w:tcPr>
            <w:tcW w:w="1460" w:type="dxa"/>
            <w:noWrap w:val="0"/>
            <w:vAlign w:val="top"/>
          </w:tcPr>
          <w:p w14:paraId="667ACB17">
            <w:pPr>
              <w:pStyle w:val="55"/>
              <w:spacing w:line="460" w:lineRule="exact"/>
              <w:ind w:left="63" w:right="63"/>
              <w:rPr>
                <w:rStyle w:val="27"/>
                <w:rFonts w:ascii="宋体" w:hAnsi="宋体"/>
                <w:color w:val="000000"/>
                <w:sz w:val="24"/>
              </w:rPr>
            </w:pPr>
          </w:p>
        </w:tc>
        <w:tc>
          <w:tcPr>
            <w:tcW w:w="1532" w:type="dxa"/>
            <w:noWrap w:val="0"/>
            <w:vAlign w:val="top"/>
          </w:tcPr>
          <w:p w14:paraId="317B7669">
            <w:pPr>
              <w:pStyle w:val="55"/>
              <w:spacing w:line="460" w:lineRule="exact"/>
              <w:ind w:left="63" w:right="63"/>
              <w:rPr>
                <w:rStyle w:val="27"/>
                <w:rFonts w:ascii="宋体" w:hAnsi="宋体"/>
                <w:color w:val="000000"/>
                <w:sz w:val="24"/>
              </w:rPr>
            </w:pPr>
          </w:p>
        </w:tc>
        <w:tc>
          <w:tcPr>
            <w:tcW w:w="1838" w:type="dxa"/>
            <w:noWrap w:val="0"/>
            <w:vAlign w:val="top"/>
          </w:tcPr>
          <w:p w14:paraId="4E1E0703">
            <w:pPr>
              <w:pStyle w:val="55"/>
              <w:spacing w:line="460" w:lineRule="exact"/>
              <w:ind w:left="63" w:right="63"/>
              <w:rPr>
                <w:rStyle w:val="27"/>
                <w:rFonts w:ascii="宋体" w:hAnsi="宋体"/>
                <w:color w:val="000000"/>
                <w:sz w:val="24"/>
              </w:rPr>
            </w:pPr>
          </w:p>
        </w:tc>
      </w:tr>
      <w:tr w14:paraId="64F022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4" w:hRule="atLeast"/>
          <w:jc w:val="center"/>
        </w:trPr>
        <w:tc>
          <w:tcPr>
            <w:tcW w:w="1073" w:type="dxa"/>
            <w:noWrap w:val="0"/>
            <w:vAlign w:val="top"/>
          </w:tcPr>
          <w:p w14:paraId="5B2704E0">
            <w:pPr>
              <w:pStyle w:val="55"/>
              <w:spacing w:line="460" w:lineRule="exact"/>
              <w:ind w:left="63" w:right="63"/>
              <w:rPr>
                <w:rStyle w:val="27"/>
                <w:rFonts w:ascii="宋体" w:hAnsi="宋体"/>
                <w:color w:val="000000"/>
                <w:sz w:val="24"/>
              </w:rPr>
            </w:pPr>
          </w:p>
        </w:tc>
        <w:tc>
          <w:tcPr>
            <w:tcW w:w="2143" w:type="dxa"/>
            <w:noWrap w:val="0"/>
            <w:vAlign w:val="top"/>
          </w:tcPr>
          <w:p w14:paraId="66305672">
            <w:pPr>
              <w:pStyle w:val="55"/>
              <w:spacing w:line="460" w:lineRule="exact"/>
              <w:ind w:left="63" w:right="63"/>
              <w:rPr>
                <w:rStyle w:val="27"/>
                <w:rFonts w:ascii="宋体" w:hAnsi="宋体"/>
                <w:color w:val="000000"/>
                <w:sz w:val="24"/>
              </w:rPr>
            </w:pPr>
          </w:p>
        </w:tc>
        <w:tc>
          <w:tcPr>
            <w:tcW w:w="920" w:type="dxa"/>
            <w:noWrap w:val="0"/>
            <w:vAlign w:val="top"/>
          </w:tcPr>
          <w:p w14:paraId="596C0DC5">
            <w:pPr>
              <w:pStyle w:val="55"/>
              <w:spacing w:line="460" w:lineRule="exact"/>
              <w:ind w:left="63" w:right="63"/>
              <w:rPr>
                <w:rStyle w:val="27"/>
                <w:rFonts w:ascii="宋体" w:hAnsi="宋体"/>
                <w:color w:val="000000"/>
                <w:sz w:val="24"/>
              </w:rPr>
            </w:pPr>
          </w:p>
        </w:tc>
        <w:tc>
          <w:tcPr>
            <w:tcW w:w="836" w:type="dxa"/>
            <w:noWrap w:val="0"/>
            <w:vAlign w:val="top"/>
          </w:tcPr>
          <w:p w14:paraId="2CE45073">
            <w:pPr>
              <w:pStyle w:val="55"/>
              <w:spacing w:line="460" w:lineRule="exact"/>
              <w:ind w:left="63" w:right="63"/>
              <w:rPr>
                <w:rStyle w:val="27"/>
                <w:rFonts w:ascii="宋体" w:hAnsi="宋体"/>
                <w:color w:val="000000"/>
                <w:sz w:val="24"/>
              </w:rPr>
            </w:pPr>
          </w:p>
        </w:tc>
        <w:tc>
          <w:tcPr>
            <w:tcW w:w="1460" w:type="dxa"/>
            <w:noWrap w:val="0"/>
            <w:vAlign w:val="top"/>
          </w:tcPr>
          <w:p w14:paraId="633606F9">
            <w:pPr>
              <w:pStyle w:val="55"/>
              <w:spacing w:line="460" w:lineRule="exact"/>
              <w:ind w:left="63" w:right="63"/>
              <w:rPr>
                <w:rStyle w:val="27"/>
                <w:rFonts w:ascii="宋体" w:hAnsi="宋体"/>
                <w:color w:val="000000"/>
                <w:sz w:val="24"/>
              </w:rPr>
            </w:pPr>
          </w:p>
        </w:tc>
        <w:tc>
          <w:tcPr>
            <w:tcW w:w="1532" w:type="dxa"/>
            <w:noWrap w:val="0"/>
            <w:vAlign w:val="top"/>
          </w:tcPr>
          <w:p w14:paraId="64862FA6">
            <w:pPr>
              <w:pStyle w:val="55"/>
              <w:spacing w:line="460" w:lineRule="exact"/>
              <w:ind w:left="63" w:right="63"/>
              <w:rPr>
                <w:rStyle w:val="27"/>
                <w:rFonts w:ascii="宋体" w:hAnsi="宋体"/>
                <w:color w:val="000000"/>
                <w:sz w:val="24"/>
              </w:rPr>
            </w:pPr>
          </w:p>
        </w:tc>
        <w:tc>
          <w:tcPr>
            <w:tcW w:w="1838" w:type="dxa"/>
            <w:noWrap w:val="0"/>
            <w:vAlign w:val="top"/>
          </w:tcPr>
          <w:p w14:paraId="5B09BDEF">
            <w:pPr>
              <w:pStyle w:val="55"/>
              <w:spacing w:line="460" w:lineRule="exact"/>
              <w:ind w:left="63" w:right="63"/>
              <w:rPr>
                <w:rStyle w:val="27"/>
                <w:rFonts w:ascii="宋体" w:hAnsi="宋体"/>
                <w:color w:val="000000"/>
                <w:sz w:val="24"/>
              </w:rPr>
            </w:pPr>
          </w:p>
        </w:tc>
      </w:tr>
      <w:tr w14:paraId="38D6A5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noWrap w:val="0"/>
            <w:vAlign w:val="top"/>
          </w:tcPr>
          <w:p w14:paraId="0F2116B1">
            <w:pPr>
              <w:pStyle w:val="55"/>
              <w:spacing w:line="460" w:lineRule="exact"/>
              <w:ind w:left="63" w:right="63"/>
              <w:rPr>
                <w:rStyle w:val="27"/>
                <w:rFonts w:ascii="宋体" w:hAnsi="宋体"/>
                <w:color w:val="000000"/>
                <w:sz w:val="24"/>
              </w:rPr>
            </w:pPr>
          </w:p>
        </w:tc>
        <w:tc>
          <w:tcPr>
            <w:tcW w:w="2143" w:type="dxa"/>
            <w:noWrap w:val="0"/>
            <w:vAlign w:val="top"/>
          </w:tcPr>
          <w:p w14:paraId="497B68C3">
            <w:pPr>
              <w:pStyle w:val="55"/>
              <w:spacing w:line="460" w:lineRule="exact"/>
              <w:ind w:left="63" w:right="63"/>
              <w:rPr>
                <w:rStyle w:val="27"/>
                <w:rFonts w:ascii="宋体" w:hAnsi="宋体"/>
                <w:color w:val="000000"/>
                <w:sz w:val="24"/>
              </w:rPr>
            </w:pPr>
          </w:p>
        </w:tc>
        <w:tc>
          <w:tcPr>
            <w:tcW w:w="920" w:type="dxa"/>
            <w:noWrap w:val="0"/>
            <w:vAlign w:val="top"/>
          </w:tcPr>
          <w:p w14:paraId="325F27FD">
            <w:pPr>
              <w:pStyle w:val="55"/>
              <w:spacing w:line="460" w:lineRule="exact"/>
              <w:ind w:left="63" w:right="63"/>
              <w:rPr>
                <w:rStyle w:val="27"/>
                <w:rFonts w:ascii="宋体" w:hAnsi="宋体"/>
                <w:color w:val="000000"/>
                <w:sz w:val="24"/>
              </w:rPr>
            </w:pPr>
          </w:p>
        </w:tc>
        <w:tc>
          <w:tcPr>
            <w:tcW w:w="836" w:type="dxa"/>
            <w:noWrap w:val="0"/>
            <w:vAlign w:val="top"/>
          </w:tcPr>
          <w:p w14:paraId="5F64ADCF">
            <w:pPr>
              <w:pStyle w:val="55"/>
              <w:spacing w:line="460" w:lineRule="exact"/>
              <w:ind w:left="63" w:right="63"/>
              <w:rPr>
                <w:rStyle w:val="27"/>
                <w:rFonts w:ascii="宋体" w:hAnsi="宋体"/>
                <w:color w:val="000000"/>
                <w:sz w:val="24"/>
              </w:rPr>
            </w:pPr>
          </w:p>
        </w:tc>
        <w:tc>
          <w:tcPr>
            <w:tcW w:w="1460" w:type="dxa"/>
            <w:noWrap w:val="0"/>
            <w:vAlign w:val="top"/>
          </w:tcPr>
          <w:p w14:paraId="52AEE124">
            <w:pPr>
              <w:pStyle w:val="55"/>
              <w:spacing w:line="460" w:lineRule="exact"/>
              <w:ind w:left="63" w:right="63"/>
              <w:rPr>
                <w:rStyle w:val="27"/>
                <w:rFonts w:ascii="宋体" w:hAnsi="宋体"/>
                <w:color w:val="000000"/>
                <w:sz w:val="24"/>
              </w:rPr>
            </w:pPr>
          </w:p>
        </w:tc>
        <w:tc>
          <w:tcPr>
            <w:tcW w:w="1532" w:type="dxa"/>
            <w:noWrap w:val="0"/>
            <w:vAlign w:val="top"/>
          </w:tcPr>
          <w:p w14:paraId="3A2C2F54">
            <w:pPr>
              <w:pStyle w:val="55"/>
              <w:spacing w:line="460" w:lineRule="exact"/>
              <w:ind w:left="63" w:right="63"/>
              <w:rPr>
                <w:rStyle w:val="27"/>
                <w:rFonts w:ascii="宋体" w:hAnsi="宋体"/>
                <w:color w:val="000000"/>
                <w:sz w:val="24"/>
              </w:rPr>
            </w:pPr>
          </w:p>
        </w:tc>
        <w:tc>
          <w:tcPr>
            <w:tcW w:w="1838" w:type="dxa"/>
            <w:noWrap w:val="0"/>
            <w:vAlign w:val="top"/>
          </w:tcPr>
          <w:p w14:paraId="23044935">
            <w:pPr>
              <w:pStyle w:val="55"/>
              <w:spacing w:line="460" w:lineRule="exact"/>
              <w:ind w:left="63" w:right="63"/>
              <w:rPr>
                <w:rStyle w:val="27"/>
                <w:rFonts w:ascii="宋体" w:hAnsi="宋体"/>
                <w:color w:val="000000"/>
                <w:sz w:val="24"/>
              </w:rPr>
            </w:pPr>
          </w:p>
        </w:tc>
      </w:tr>
      <w:tr w14:paraId="52F79C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noWrap w:val="0"/>
            <w:vAlign w:val="top"/>
          </w:tcPr>
          <w:p w14:paraId="31C81707">
            <w:pPr>
              <w:pStyle w:val="55"/>
              <w:spacing w:line="460" w:lineRule="exact"/>
              <w:ind w:left="63" w:right="63"/>
              <w:rPr>
                <w:rStyle w:val="27"/>
                <w:rFonts w:ascii="宋体" w:hAnsi="宋体"/>
                <w:color w:val="000000"/>
                <w:sz w:val="24"/>
              </w:rPr>
            </w:pPr>
          </w:p>
        </w:tc>
        <w:tc>
          <w:tcPr>
            <w:tcW w:w="2143" w:type="dxa"/>
            <w:noWrap w:val="0"/>
            <w:vAlign w:val="top"/>
          </w:tcPr>
          <w:p w14:paraId="4E13452A">
            <w:pPr>
              <w:pStyle w:val="55"/>
              <w:spacing w:line="460" w:lineRule="exact"/>
              <w:ind w:left="63" w:right="63"/>
              <w:rPr>
                <w:rStyle w:val="27"/>
                <w:rFonts w:ascii="宋体" w:hAnsi="宋体"/>
                <w:color w:val="000000"/>
                <w:sz w:val="24"/>
              </w:rPr>
            </w:pPr>
          </w:p>
        </w:tc>
        <w:tc>
          <w:tcPr>
            <w:tcW w:w="920" w:type="dxa"/>
            <w:noWrap w:val="0"/>
            <w:vAlign w:val="top"/>
          </w:tcPr>
          <w:p w14:paraId="0970A1E9">
            <w:pPr>
              <w:pStyle w:val="55"/>
              <w:spacing w:line="460" w:lineRule="exact"/>
              <w:ind w:left="63" w:right="63"/>
              <w:rPr>
                <w:rStyle w:val="27"/>
                <w:rFonts w:ascii="宋体" w:hAnsi="宋体"/>
                <w:color w:val="000000"/>
                <w:sz w:val="24"/>
              </w:rPr>
            </w:pPr>
          </w:p>
        </w:tc>
        <w:tc>
          <w:tcPr>
            <w:tcW w:w="836" w:type="dxa"/>
            <w:noWrap w:val="0"/>
            <w:vAlign w:val="top"/>
          </w:tcPr>
          <w:p w14:paraId="1F1BA0B1">
            <w:pPr>
              <w:pStyle w:val="55"/>
              <w:spacing w:line="460" w:lineRule="exact"/>
              <w:ind w:left="63" w:right="63"/>
              <w:rPr>
                <w:rStyle w:val="27"/>
                <w:rFonts w:ascii="宋体" w:hAnsi="宋体"/>
                <w:color w:val="000000"/>
                <w:sz w:val="24"/>
              </w:rPr>
            </w:pPr>
          </w:p>
        </w:tc>
        <w:tc>
          <w:tcPr>
            <w:tcW w:w="1460" w:type="dxa"/>
            <w:noWrap w:val="0"/>
            <w:vAlign w:val="top"/>
          </w:tcPr>
          <w:p w14:paraId="631A103D">
            <w:pPr>
              <w:pStyle w:val="55"/>
              <w:spacing w:line="460" w:lineRule="exact"/>
              <w:ind w:left="63" w:right="63"/>
              <w:rPr>
                <w:rStyle w:val="27"/>
                <w:rFonts w:ascii="宋体" w:hAnsi="宋体"/>
                <w:color w:val="000000"/>
                <w:sz w:val="24"/>
              </w:rPr>
            </w:pPr>
          </w:p>
        </w:tc>
        <w:tc>
          <w:tcPr>
            <w:tcW w:w="1532" w:type="dxa"/>
            <w:noWrap w:val="0"/>
            <w:vAlign w:val="top"/>
          </w:tcPr>
          <w:p w14:paraId="2FF655F9">
            <w:pPr>
              <w:pStyle w:val="55"/>
              <w:spacing w:line="460" w:lineRule="exact"/>
              <w:ind w:left="63" w:right="63"/>
              <w:rPr>
                <w:rStyle w:val="27"/>
                <w:rFonts w:ascii="宋体" w:hAnsi="宋体"/>
                <w:color w:val="000000"/>
                <w:sz w:val="24"/>
              </w:rPr>
            </w:pPr>
          </w:p>
        </w:tc>
        <w:tc>
          <w:tcPr>
            <w:tcW w:w="1838" w:type="dxa"/>
            <w:noWrap w:val="0"/>
            <w:vAlign w:val="top"/>
          </w:tcPr>
          <w:p w14:paraId="07741113">
            <w:pPr>
              <w:pStyle w:val="55"/>
              <w:spacing w:line="460" w:lineRule="exact"/>
              <w:ind w:left="63" w:right="63"/>
              <w:rPr>
                <w:rStyle w:val="27"/>
                <w:rFonts w:ascii="宋体" w:hAnsi="宋体"/>
                <w:color w:val="000000"/>
                <w:sz w:val="24"/>
              </w:rPr>
            </w:pPr>
          </w:p>
        </w:tc>
      </w:tr>
      <w:tr w14:paraId="60F7E1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4" w:hRule="atLeast"/>
          <w:jc w:val="center"/>
        </w:trPr>
        <w:tc>
          <w:tcPr>
            <w:tcW w:w="1073" w:type="dxa"/>
            <w:noWrap w:val="0"/>
            <w:vAlign w:val="top"/>
          </w:tcPr>
          <w:p w14:paraId="320D1CED">
            <w:pPr>
              <w:pStyle w:val="55"/>
              <w:spacing w:line="460" w:lineRule="exact"/>
              <w:ind w:left="63" w:right="63"/>
              <w:rPr>
                <w:rStyle w:val="27"/>
                <w:rFonts w:ascii="宋体" w:hAnsi="宋体"/>
                <w:color w:val="000000"/>
                <w:sz w:val="24"/>
              </w:rPr>
            </w:pPr>
          </w:p>
        </w:tc>
        <w:tc>
          <w:tcPr>
            <w:tcW w:w="2143" w:type="dxa"/>
            <w:noWrap w:val="0"/>
            <w:vAlign w:val="top"/>
          </w:tcPr>
          <w:p w14:paraId="7C638D3F">
            <w:pPr>
              <w:pStyle w:val="55"/>
              <w:spacing w:line="460" w:lineRule="exact"/>
              <w:ind w:left="63" w:right="63"/>
              <w:rPr>
                <w:rStyle w:val="27"/>
                <w:rFonts w:ascii="宋体" w:hAnsi="宋体"/>
                <w:color w:val="000000"/>
                <w:sz w:val="24"/>
              </w:rPr>
            </w:pPr>
          </w:p>
        </w:tc>
        <w:tc>
          <w:tcPr>
            <w:tcW w:w="920" w:type="dxa"/>
            <w:noWrap w:val="0"/>
            <w:vAlign w:val="top"/>
          </w:tcPr>
          <w:p w14:paraId="457A8343">
            <w:pPr>
              <w:pStyle w:val="55"/>
              <w:spacing w:line="460" w:lineRule="exact"/>
              <w:ind w:left="63" w:right="63"/>
              <w:rPr>
                <w:rStyle w:val="27"/>
                <w:rFonts w:ascii="宋体" w:hAnsi="宋体"/>
                <w:color w:val="000000"/>
                <w:sz w:val="24"/>
              </w:rPr>
            </w:pPr>
          </w:p>
        </w:tc>
        <w:tc>
          <w:tcPr>
            <w:tcW w:w="836" w:type="dxa"/>
            <w:noWrap w:val="0"/>
            <w:vAlign w:val="top"/>
          </w:tcPr>
          <w:p w14:paraId="00B9C368">
            <w:pPr>
              <w:pStyle w:val="55"/>
              <w:spacing w:line="460" w:lineRule="exact"/>
              <w:ind w:left="63" w:right="63"/>
              <w:rPr>
                <w:rStyle w:val="27"/>
                <w:rFonts w:ascii="宋体" w:hAnsi="宋体"/>
                <w:color w:val="000000"/>
                <w:sz w:val="24"/>
              </w:rPr>
            </w:pPr>
          </w:p>
        </w:tc>
        <w:tc>
          <w:tcPr>
            <w:tcW w:w="1460" w:type="dxa"/>
            <w:noWrap w:val="0"/>
            <w:vAlign w:val="top"/>
          </w:tcPr>
          <w:p w14:paraId="7E60E415">
            <w:pPr>
              <w:pStyle w:val="55"/>
              <w:spacing w:line="460" w:lineRule="exact"/>
              <w:ind w:left="63" w:right="63"/>
              <w:rPr>
                <w:rStyle w:val="27"/>
                <w:rFonts w:ascii="宋体" w:hAnsi="宋体"/>
                <w:color w:val="000000"/>
                <w:sz w:val="24"/>
              </w:rPr>
            </w:pPr>
          </w:p>
        </w:tc>
        <w:tc>
          <w:tcPr>
            <w:tcW w:w="1532" w:type="dxa"/>
            <w:noWrap w:val="0"/>
            <w:vAlign w:val="top"/>
          </w:tcPr>
          <w:p w14:paraId="12B10466">
            <w:pPr>
              <w:pStyle w:val="55"/>
              <w:spacing w:line="460" w:lineRule="exact"/>
              <w:ind w:left="63" w:right="63"/>
              <w:rPr>
                <w:rStyle w:val="27"/>
                <w:rFonts w:ascii="宋体" w:hAnsi="宋体"/>
                <w:color w:val="000000"/>
                <w:sz w:val="24"/>
              </w:rPr>
            </w:pPr>
          </w:p>
        </w:tc>
        <w:tc>
          <w:tcPr>
            <w:tcW w:w="1838" w:type="dxa"/>
            <w:noWrap w:val="0"/>
            <w:vAlign w:val="top"/>
          </w:tcPr>
          <w:p w14:paraId="7A25F101">
            <w:pPr>
              <w:pStyle w:val="55"/>
              <w:spacing w:line="460" w:lineRule="exact"/>
              <w:ind w:left="63" w:right="63"/>
              <w:rPr>
                <w:rStyle w:val="27"/>
                <w:rFonts w:ascii="宋体" w:hAnsi="宋体"/>
                <w:color w:val="000000"/>
                <w:sz w:val="24"/>
              </w:rPr>
            </w:pPr>
          </w:p>
        </w:tc>
      </w:tr>
      <w:tr w14:paraId="079D81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noWrap w:val="0"/>
            <w:vAlign w:val="top"/>
          </w:tcPr>
          <w:p w14:paraId="6DEF48EF">
            <w:pPr>
              <w:pStyle w:val="55"/>
              <w:spacing w:line="460" w:lineRule="exact"/>
              <w:ind w:left="63" w:right="63"/>
              <w:rPr>
                <w:rStyle w:val="27"/>
                <w:rFonts w:ascii="宋体" w:hAnsi="宋体"/>
                <w:color w:val="000000"/>
                <w:sz w:val="24"/>
              </w:rPr>
            </w:pPr>
          </w:p>
        </w:tc>
        <w:tc>
          <w:tcPr>
            <w:tcW w:w="2143" w:type="dxa"/>
            <w:noWrap w:val="0"/>
            <w:vAlign w:val="top"/>
          </w:tcPr>
          <w:p w14:paraId="67EDE038">
            <w:pPr>
              <w:pStyle w:val="55"/>
              <w:spacing w:line="460" w:lineRule="exact"/>
              <w:ind w:left="63" w:right="63"/>
              <w:rPr>
                <w:rStyle w:val="27"/>
                <w:rFonts w:ascii="宋体" w:hAnsi="宋体"/>
                <w:color w:val="000000"/>
                <w:sz w:val="24"/>
              </w:rPr>
            </w:pPr>
          </w:p>
        </w:tc>
        <w:tc>
          <w:tcPr>
            <w:tcW w:w="920" w:type="dxa"/>
            <w:noWrap w:val="0"/>
            <w:vAlign w:val="top"/>
          </w:tcPr>
          <w:p w14:paraId="2A631AC2">
            <w:pPr>
              <w:pStyle w:val="55"/>
              <w:spacing w:line="460" w:lineRule="exact"/>
              <w:ind w:left="63" w:right="63"/>
              <w:rPr>
                <w:rStyle w:val="27"/>
                <w:rFonts w:ascii="宋体" w:hAnsi="宋体"/>
                <w:color w:val="000000"/>
                <w:sz w:val="24"/>
              </w:rPr>
            </w:pPr>
          </w:p>
        </w:tc>
        <w:tc>
          <w:tcPr>
            <w:tcW w:w="836" w:type="dxa"/>
            <w:noWrap w:val="0"/>
            <w:vAlign w:val="top"/>
          </w:tcPr>
          <w:p w14:paraId="181911BC">
            <w:pPr>
              <w:pStyle w:val="55"/>
              <w:spacing w:line="460" w:lineRule="exact"/>
              <w:ind w:left="63" w:right="63"/>
              <w:rPr>
                <w:rStyle w:val="27"/>
                <w:rFonts w:ascii="宋体" w:hAnsi="宋体"/>
                <w:color w:val="000000"/>
                <w:sz w:val="24"/>
              </w:rPr>
            </w:pPr>
          </w:p>
        </w:tc>
        <w:tc>
          <w:tcPr>
            <w:tcW w:w="1460" w:type="dxa"/>
            <w:noWrap w:val="0"/>
            <w:vAlign w:val="top"/>
          </w:tcPr>
          <w:p w14:paraId="589365DC">
            <w:pPr>
              <w:pStyle w:val="55"/>
              <w:spacing w:line="460" w:lineRule="exact"/>
              <w:ind w:left="63" w:right="63"/>
              <w:rPr>
                <w:rStyle w:val="27"/>
                <w:rFonts w:ascii="宋体" w:hAnsi="宋体"/>
                <w:color w:val="000000"/>
                <w:sz w:val="24"/>
              </w:rPr>
            </w:pPr>
          </w:p>
        </w:tc>
        <w:tc>
          <w:tcPr>
            <w:tcW w:w="1532" w:type="dxa"/>
            <w:noWrap w:val="0"/>
            <w:vAlign w:val="top"/>
          </w:tcPr>
          <w:p w14:paraId="0B865BB5">
            <w:pPr>
              <w:pStyle w:val="55"/>
              <w:spacing w:line="460" w:lineRule="exact"/>
              <w:ind w:left="63" w:right="63"/>
              <w:rPr>
                <w:rStyle w:val="27"/>
                <w:rFonts w:ascii="宋体" w:hAnsi="宋体"/>
                <w:color w:val="000000"/>
                <w:sz w:val="24"/>
              </w:rPr>
            </w:pPr>
          </w:p>
        </w:tc>
        <w:tc>
          <w:tcPr>
            <w:tcW w:w="1838" w:type="dxa"/>
            <w:noWrap w:val="0"/>
            <w:vAlign w:val="top"/>
          </w:tcPr>
          <w:p w14:paraId="2F9CE4B8">
            <w:pPr>
              <w:pStyle w:val="55"/>
              <w:spacing w:line="460" w:lineRule="exact"/>
              <w:ind w:left="63" w:right="63"/>
              <w:rPr>
                <w:rStyle w:val="27"/>
                <w:rFonts w:ascii="宋体" w:hAnsi="宋体"/>
                <w:color w:val="000000"/>
                <w:sz w:val="24"/>
              </w:rPr>
            </w:pPr>
          </w:p>
        </w:tc>
      </w:tr>
      <w:tr w14:paraId="48597F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noWrap w:val="0"/>
            <w:vAlign w:val="top"/>
          </w:tcPr>
          <w:p w14:paraId="5C38B6B2">
            <w:pPr>
              <w:pStyle w:val="55"/>
              <w:spacing w:line="460" w:lineRule="exact"/>
              <w:ind w:left="63" w:right="63"/>
              <w:rPr>
                <w:rStyle w:val="27"/>
                <w:rFonts w:ascii="宋体" w:hAnsi="宋体"/>
                <w:color w:val="000000"/>
                <w:sz w:val="24"/>
              </w:rPr>
            </w:pPr>
          </w:p>
        </w:tc>
        <w:tc>
          <w:tcPr>
            <w:tcW w:w="2143" w:type="dxa"/>
            <w:noWrap w:val="0"/>
            <w:vAlign w:val="top"/>
          </w:tcPr>
          <w:p w14:paraId="73F4FCCC">
            <w:pPr>
              <w:pStyle w:val="55"/>
              <w:spacing w:line="460" w:lineRule="exact"/>
              <w:ind w:left="63" w:right="63"/>
              <w:rPr>
                <w:rStyle w:val="27"/>
                <w:rFonts w:ascii="宋体" w:hAnsi="宋体"/>
                <w:color w:val="000000"/>
                <w:sz w:val="24"/>
              </w:rPr>
            </w:pPr>
          </w:p>
        </w:tc>
        <w:tc>
          <w:tcPr>
            <w:tcW w:w="920" w:type="dxa"/>
            <w:noWrap w:val="0"/>
            <w:vAlign w:val="top"/>
          </w:tcPr>
          <w:p w14:paraId="1B686760">
            <w:pPr>
              <w:pStyle w:val="55"/>
              <w:spacing w:line="460" w:lineRule="exact"/>
              <w:ind w:left="63" w:right="63"/>
              <w:rPr>
                <w:rStyle w:val="27"/>
                <w:rFonts w:ascii="宋体" w:hAnsi="宋体"/>
                <w:color w:val="000000"/>
                <w:sz w:val="24"/>
              </w:rPr>
            </w:pPr>
          </w:p>
        </w:tc>
        <w:tc>
          <w:tcPr>
            <w:tcW w:w="836" w:type="dxa"/>
            <w:noWrap w:val="0"/>
            <w:vAlign w:val="top"/>
          </w:tcPr>
          <w:p w14:paraId="0DC0B1A4">
            <w:pPr>
              <w:pStyle w:val="55"/>
              <w:spacing w:line="460" w:lineRule="exact"/>
              <w:ind w:left="63" w:right="63"/>
              <w:rPr>
                <w:rStyle w:val="27"/>
                <w:rFonts w:ascii="宋体" w:hAnsi="宋体"/>
                <w:color w:val="000000"/>
                <w:sz w:val="24"/>
              </w:rPr>
            </w:pPr>
          </w:p>
        </w:tc>
        <w:tc>
          <w:tcPr>
            <w:tcW w:w="1460" w:type="dxa"/>
            <w:noWrap w:val="0"/>
            <w:vAlign w:val="top"/>
          </w:tcPr>
          <w:p w14:paraId="641BB511">
            <w:pPr>
              <w:pStyle w:val="55"/>
              <w:spacing w:line="460" w:lineRule="exact"/>
              <w:ind w:left="63" w:right="63"/>
              <w:rPr>
                <w:rStyle w:val="27"/>
                <w:rFonts w:ascii="宋体" w:hAnsi="宋体"/>
                <w:color w:val="000000"/>
                <w:sz w:val="24"/>
              </w:rPr>
            </w:pPr>
          </w:p>
        </w:tc>
        <w:tc>
          <w:tcPr>
            <w:tcW w:w="1532" w:type="dxa"/>
            <w:noWrap w:val="0"/>
            <w:vAlign w:val="top"/>
          </w:tcPr>
          <w:p w14:paraId="29DC0221">
            <w:pPr>
              <w:pStyle w:val="55"/>
              <w:spacing w:line="460" w:lineRule="exact"/>
              <w:ind w:left="63" w:right="63"/>
              <w:rPr>
                <w:rStyle w:val="27"/>
                <w:rFonts w:ascii="宋体" w:hAnsi="宋体"/>
                <w:color w:val="000000"/>
                <w:sz w:val="24"/>
              </w:rPr>
            </w:pPr>
          </w:p>
        </w:tc>
        <w:tc>
          <w:tcPr>
            <w:tcW w:w="1838" w:type="dxa"/>
            <w:noWrap w:val="0"/>
            <w:vAlign w:val="top"/>
          </w:tcPr>
          <w:p w14:paraId="6043CCCA">
            <w:pPr>
              <w:pStyle w:val="55"/>
              <w:spacing w:line="460" w:lineRule="exact"/>
              <w:ind w:left="63" w:right="63"/>
              <w:rPr>
                <w:rStyle w:val="27"/>
                <w:rFonts w:ascii="宋体" w:hAnsi="宋体"/>
                <w:color w:val="000000"/>
                <w:sz w:val="24"/>
              </w:rPr>
            </w:pPr>
          </w:p>
        </w:tc>
      </w:tr>
      <w:tr w14:paraId="51669B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noWrap w:val="0"/>
            <w:vAlign w:val="top"/>
          </w:tcPr>
          <w:p w14:paraId="4CB0595F">
            <w:pPr>
              <w:pStyle w:val="55"/>
              <w:spacing w:line="460" w:lineRule="exact"/>
              <w:ind w:left="63" w:right="63"/>
              <w:rPr>
                <w:rStyle w:val="27"/>
                <w:rFonts w:ascii="宋体" w:hAnsi="宋体"/>
                <w:color w:val="000000"/>
                <w:sz w:val="24"/>
              </w:rPr>
            </w:pPr>
          </w:p>
        </w:tc>
        <w:tc>
          <w:tcPr>
            <w:tcW w:w="2143" w:type="dxa"/>
            <w:noWrap w:val="0"/>
            <w:vAlign w:val="top"/>
          </w:tcPr>
          <w:p w14:paraId="71422E2E">
            <w:pPr>
              <w:pStyle w:val="55"/>
              <w:spacing w:line="460" w:lineRule="exact"/>
              <w:ind w:left="63" w:right="63"/>
              <w:rPr>
                <w:rStyle w:val="27"/>
                <w:rFonts w:ascii="宋体" w:hAnsi="宋体"/>
                <w:color w:val="000000"/>
                <w:sz w:val="24"/>
              </w:rPr>
            </w:pPr>
          </w:p>
        </w:tc>
        <w:tc>
          <w:tcPr>
            <w:tcW w:w="920" w:type="dxa"/>
            <w:noWrap w:val="0"/>
            <w:vAlign w:val="top"/>
          </w:tcPr>
          <w:p w14:paraId="54DE21E2">
            <w:pPr>
              <w:pStyle w:val="55"/>
              <w:spacing w:line="460" w:lineRule="exact"/>
              <w:ind w:left="63" w:right="63"/>
              <w:rPr>
                <w:rStyle w:val="27"/>
                <w:rFonts w:ascii="宋体" w:hAnsi="宋体"/>
                <w:color w:val="000000"/>
                <w:sz w:val="24"/>
              </w:rPr>
            </w:pPr>
          </w:p>
        </w:tc>
        <w:tc>
          <w:tcPr>
            <w:tcW w:w="836" w:type="dxa"/>
            <w:noWrap w:val="0"/>
            <w:vAlign w:val="top"/>
          </w:tcPr>
          <w:p w14:paraId="0099FC2A">
            <w:pPr>
              <w:pStyle w:val="55"/>
              <w:spacing w:line="460" w:lineRule="exact"/>
              <w:ind w:left="63" w:right="63"/>
              <w:rPr>
                <w:rStyle w:val="27"/>
                <w:rFonts w:ascii="宋体" w:hAnsi="宋体"/>
                <w:color w:val="000000"/>
                <w:sz w:val="24"/>
              </w:rPr>
            </w:pPr>
          </w:p>
        </w:tc>
        <w:tc>
          <w:tcPr>
            <w:tcW w:w="1460" w:type="dxa"/>
            <w:noWrap w:val="0"/>
            <w:vAlign w:val="top"/>
          </w:tcPr>
          <w:p w14:paraId="4BEC5959">
            <w:pPr>
              <w:pStyle w:val="55"/>
              <w:spacing w:line="460" w:lineRule="exact"/>
              <w:ind w:left="63" w:right="63"/>
              <w:rPr>
                <w:rStyle w:val="27"/>
                <w:rFonts w:ascii="宋体" w:hAnsi="宋体"/>
                <w:color w:val="000000"/>
                <w:sz w:val="24"/>
              </w:rPr>
            </w:pPr>
          </w:p>
        </w:tc>
        <w:tc>
          <w:tcPr>
            <w:tcW w:w="1532" w:type="dxa"/>
            <w:noWrap w:val="0"/>
            <w:vAlign w:val="top"/>
          </w:tcPr>
          <w:p w14:paraId="474617A6">
            <w:pPr>
              <w:pStyle w:val="55"/>
              <w:spacing w:line="460" w:lineRule="exact"/>
              <w:ind w:left="63" w:right="63"/>
              <w:rPr>
                <w:rStyle w:val="27"/>
                <w:rFonts w:ascii="宋体" w:hAnsi="宋体"/>
                <w:color w:val="000000"/>
                <w:sz w:val="24"/>
              </w:rPr>
            </w:pPr>
          </w:p>
        </w:tc>
        <w:tc>
          <w:tcPr>
            <w:tcW w:w="1838" w:type="dxa"/>
            <w:noWrap w:val="0"/>
            <w:vAlign w:val="top"/>
          </w:tcPr>
          <w:p w14:paraId="3487869A">
            <w:pPr>
              <w:pStyle w:val="55"/>
              <w:spacing w:line="460" w:lineRule="exact"/>
              <w:ind w:left="63" w:right="63"/>
              <w:rPr>
                <w:rStyle w:val="27"/>
                <w:rFonts w:ascii="宋体" w:hAnsi="宋体"/>
                <w:color w:val="000000"/>
                <w:sz w:val="24"/>
              </w:rPr>
            </w:pPr>
          </w:p>
        </w:tc>
      </w:tr>
      <w:tr w14:paraId="363D36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4" w:hRule="atLeast"/>
          <w:jc w:val="center"/>
        </w:trPr>
        <w:tc>
          <w:tcPr>
            <w:tcW w:w="1073" w:type="dxa"/>
            <w:noWrap w:val="0"/>
            <w:vAlign w:val="top"/>
          </w:tcPr>
          <w:p w14:paraId="4E821AFE">
            <w:pPr>
              <w:pStyle w:val="55"/>
              <w:spacing w:line="460" w:lineRule="exact"/>
              <w:ind w:left="63" w:right="63"/>
              <w:rPr>
                <w:rStyle w:val="27"/>
                <w:rFonts w:ascii="宋体" w:hAnsi="宋体"/>
                <w:color w:val="000000"/>
                <w:sz w:val="24"/>
              </w:rPr>
            </w:pPr>
          </w:p>
        </w:tc>
        <w:tc>
          <w:tcPr>
            <w:tcW w:w="2143" w:type="dxa"/>
            <w:noWrap w:val="0"/>
            <w:vAlign w:val="top"/>
          </w:tcPr>
          <w:p w14:paraId="4E8108BA">
            <w:pPr>
              <w:pStyle w:val="55"/>
              <w:spacing w:line="460" w:lineRule="exact"/>
              <w:ind w:left="63" w:right="63"/>
              <w:rPr>
                <w:rStyle w:val="27"/>
                <w:rFonts w:ascii="宋体" w:hAnsi="宋体"/>
                <w:color w:val="000000"/>
                <w:sz w:val="24"/>
              </w:rPr>
            </w:pPr>
          </w:p>
        </w:tc>
        <w:tc>
          <w:tcPr>
            <w:tcW w:w="920" w:type="dxa"/>
            <w:noWrap w:val="0"/>
            <w:vAlign w:val="top"/>
          </w:tcPr>
          <w:p w14:paraId="00F77AE3">
            <w:pPr>
              <w:pStyle w:val="55"/>
              <w:spacing w:line="460" w:lineRule="exact"/>
              <w:ind w:left="63" w:right="63"/>
              <w:rPr>
                <w:rStyle w:val="27"/>
                <w:rFonts w:ascii="宋体" w:hAnsi="宋体"/>
                <w:color w:val="000000"/>
                <w:sz w:val="24"/>
              </w:rPr>
            </w:pPr>
          </w:p>
        </w:tc>
        <w:tc>
          <w:tcPr>
            <w:tcW w:w="836" w:type="dxa"/>
            <w:noWrap w:val="0"/>
            <w:vAlign w:val="top"/>
          </w:tcPr>
          <w:p w14:paraId="499C2C0E">
            <w:pPr>
              <w:pStyle w:val="55"/>
              <w:spacing w:line="460" w:lineRule="exact"/>
              <w:ind w:left="63" w:right="63"/>
              <w:rPr>
                <w:rStyle w:val="27"/>
                <w:rFonts w:ascii="宋体" w:hAnsi="宋体"/>
                <w:color w:val="000000"/>
                <w:sz w:val="24"/>
              </w:rPr>
            </w:pPr>
          </w:p>
        </w:tc>
        <w:tc>
          <w:tcPr>
            <w:tcW w:w="1460" w:type="dxa"/>
            <w:noWrap w:val="0"/>
            <w:vAlign w:val="top"/>
          </w:tcPr>
          <w:p w14:paraId="02865F9C">
            <w:pPr>
              <w:pStyle w:val="55"/>
              <w:spacing w:line="460" w:lineRule="exact"/>
              <w:ind w:left="63" w:right="63"/>
              <w:rPr>
                <w:rStyle w:val="27"/>
                <w:rFonts w:ascii="宋体" w:hAnsi="宋体"/>
                <w:color w:val="000000"/>
                <w:sz w:val="24"/>
              </w:rPr>
            </w:pPr>
          </w:p>
        </w:tc>
        <w:tc>
          <w:tcPr>
            <w:tcW w:w="1532" w:type="dxa"/>
            <w:noWrap w:val="0"/>
            <w:vAlign w:val="top"/>
          </w:tcPr>
          <w:p w14:paraId="72EA8976">
            <w:pPr>
              <w:pStyle w:val="55"/>
              <w:spacing w:line="460" w:lineRule="exact"/>
              <w:ind w:left="63" w:right="63"/>
              <w:rPr>
                <w:rStyle w:val="27"/>
                <w:rFonts w:ascii="宋体" w:hAnsi="宋体"/>
                <w:color w:val="000000"/>
                <w:sz w:val="24"/>
              </w:rPr>
            </w:pPr>
          </w:p>
        </w:tc>
        <w:tc>
          <w:tcPr>
            <w:tcW w:w="1838" w:type="dxa"/>
            <w:noWrap w:val="0"/>
            <w:vAlign w:val="top"/>
          </w:tcPr>
          <w:p w14:paraId="411545D4">
            <w:pPr>
              <w:pStyle w:val="55"/>
              <w:spacing w:line="460" w:lineRule="exact"/>
              <w:ind w:left="63" w:right="63"/>
              <w:rPr>
                <w:rStyle w:val="27"/>
                <w:rFonts w:ascii="宋体" w:hAnsi="宋体"/>
                <w:color w:val="000000"/>
                <w:sz w:val="24"/>
              </w:rPr>
            </w:pPr>
          </w:p>
        </w:tc>
      </w:tr>
      <w:tr w14:paraId="1811BD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noWrap w:val="0"/>
            <w:vAlign w:val="top"/>
          </w:tcPr>
          <w:p w14:paraId="7151CD49">
            <w:pPr>
              <w:pStyle w:val="55"/>
              <w:spacing w:line="460" w:lineRule="exact"/>
              <w:ind w:left="63" w:right="63"/>
              <w:rPr>
                <w:rStyle w:val="27"/>
                <w:rFonts w:ascii="宋体" w:hAnsi="宋体"/>
                <w:color w:val="000000"/>
                <w:sz w:val="24"/>
              </w:rPr>
            </w:pPr>
          </w:p>
        </w:tc>
        <w:tc>
          <w:tcPr>
            <w:tcW w:w="2143" w:type="dxa"/>
            <w:noWrap w:val="0"/>
            <w:vAlign w:val="top"/>
          </w:tcPr>
          <w:p w14:paraId="0D838218">
            <w:pPr>
              <w:pStyle w:val="55"/>
              <w:spacing w:line="460" w:lineRule="exact"/>
              <w:ind w:left="63" w:right="63"/>
              <w:rPr>
                <w:rStyle w:val="27"/>
                <w:rFonts w:ascii="宋体" w:hAnsi="宋体"/>
                <w:color w:val="000000"/>
                <w:sz w:val="24"/>
              </w:rPr>
            </w:pPr>
          </w:p>
        </w:tc>
        <w:tc>
          <w:tcPr>
            <w:tcW w:w="920" w:type="dxa"/>
            <w:noWrap w:val="0"/>
            <w:vAlign w:val="top"/>
          </w:tcPr>
          <w:p w14:paraId="7CFF5BE0">
            <w:pPr>
              <w:pStyle w:val="55"/>
              <w:spacing w:line="460" w:lineRule="exact"/>
              <w:ind w:left="63" w:right="63"/>
              <w:rPr>
                <w:rStyle w:val="27"/>
                <w:rFonts w:ascii="宋体" w:hAnsi="宋体"/>
                <w:color w:val="000000"/>
                <w:sz w:val="24"/>
              </w:rPr>
            </w:pPr>
          </w:p>
        </w:tc>
        <w:tc>
          <w:tcPr>
            <w:tcW w:w="836" w:type="dxa"/>
            <w:noWrap w:val="0"/>
            <w:vAlign w:val="top"/>
          </w:tcPr>
          <w:p w14:paraId="7E1E0BBF">
            <w:pPr>
              <w:pStyle w:val="55"/>
              <w:spacing w:line="460" w:lineRule="exact"/>
              <w:ind w:left="63" w:right="63"/>
              <w:rPr>
                <w:rStyle w:val="27"/>
                <w:rFonts w:ascii="宋体" w:hAnsi="宋体"/>
                <w:color w:val="000000"/>
                <w:sz w:val="24"/>
              </w:rPr>
            </w:pPr>
          </w:p>
        </w:tc>
        <w:tc>
          <w:tcPr>
            <w:tcW w:w="1460" w:type="dxa"/>
            <w:noWrap w:val="0"/>
            <w:vAlign w:val="top"/>
          </w:tcPr>
          <w:p w14:paraId="15B2EE6E">
            <w:pPr>
              <w:pStyle w:val="55"/>
              <w:spacing w:line="460" w:lineRule="exact"/>
              <w:ind w:left="63" w:right="63"/>
              <w:rPr>
                <w:rStyle w:val="27"/>
                <w:rFonts w:ascii="宋体" w:hAnsi="宋体"/>
                <w:color w:val="000000"/>
                <w:sz w:val="24"/>
              </w:rPr>
            </w:pPr>
          </w:p>
        </w:tc>
        <w:tc>
          <w:tcPr>
            <w:tcW w:w="1532" w:type="dxa"/>
            <w:noWrap w:val="0"/>
            <w:vAlign w:val="top"/>
          </w:tcPr>
          <w:p w14:paraId="798F7C99">
            <w:pPr>
              <w:pStyle w:val="55"/>
              <w:spacing w:line="460" w:lineRule="exact"/>
              <w:ind w:left="63" w:right="63"/>
              <w:rPr>
                <w:rStyle w:val="27"/>
                <w:rFonts w:ascii="宋体" w:hAnsi="宋体"/>
                <w:color w:val="000000"/>
                <w:sz w:val="24"/>
              </w:rPr>
            </w:pPr>
          </w:p>
        </w:tc>
        <w:tc>
          <w:tcPr>
            <w:tcW w:w="1838" w:type="dxa"/>
            <w:noWrap w:val="0"/>
            <w:vAlign w:val="top"/>
          </w:tcPr>
          <w:p w14:paraId="0D4B4ED7">
            <w:pPr>
              <w:pStyle w:val="55"/>
              <w:spacing w:line="460" w:lineRule="exact"/>
              <w:ind w:left="63" w:right="63"/>
              <w:rPr>
                <w:rStyle w:val="27"/>
                <w:rFonts w:ascii="宋体" w:hAnsi="宋体"/>
                <w:color w:val="000000"/>
                <w:sz w:val="24"/>
              </w:rPr>
            </w:pPr>
          </w:p>
        </w:tc>
      </w:tr>
      <w:tr w14:paraId="29C1B8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noWrap w:val="0"/>
            <w:vAlign w:val="top"/>
          </w:tcPr>
          <w:p w14:paraId="378470CA">
            <w:pPr>
              <w:pStyle w:val="55"/>
              <w:spacing w:line="460" w:lineRule="exact"/>
              <w:ind w:left="63" w:right="63"/>
              <w:rPr>
                <w:rStyle w:val="27"/>
                <w:rFonts w:ascii="宋体" w:hAnsi="宋体"/>
                <w:color w:val="000000"/>
                <w:sz w:val="24"/>
              </w:rPr>
            </w:pPr>
          </w:p>
        </w:tc>
        <w:tc>
          <w:tcPr>
            <w:tcW w:w="2143" w:type="dxa"/>
            <w:noWrap w:val="0"/>
            <w:vAlign w:val="top"/>
          </w:tcPr>
          <w:p w14:paraId="482AC9CE">
            <w:pPr>
              <w:pStyle w:val="55"/>
              <w:spacing w:line="460" w:lineRule="exact"/>
              <w:ind w:left="63" w:right="63"/>
              <w:rPr>
                <w:rStyle w:val="27"/>
                <w:rFonts w:ascii="宋体" w:hAnsi="宋体"/>
                <w:color w:val="000000"/>
                <w:sz w:val="24"/>
              </w:rPr>
            </w:pPr>
          </w:p>
        </w:tc>
        <w:tc>
          <w:tcPr>
            <w:tcW w:w="920" w:type="dxa"/>
            <w:noWrap w:val="0"/>
            <w:vAlign w:val="top"/>
          </w:tcPr>
          <w:p w14:paraId="1164BDED">
            <w:pPr>
              <w:pStyle w:val="55"/>
              <w:spacing w:line="460" w:lineRule="exact"/>
              <w:ind w:left="63" w:right="63"/>
              <w:rPr>
                <w:rStyle w:val="27"/>
                <w:rFonts w:ascii="宋体" w:hAnsi="宋体"/>
                <w:color w:val="000000"/>
                <w:sz w:val="24"/>
              </w:rPr>
            </w:pPr>
          </w:p>
        </w:tc>
        <w:tc>
          <w:tcPr>
            <w:tcW w:w="836" w:type="dxa"/>
            <w:noWrap w:val="0"/>
            <w:vAlign w:val="top"/>
          </w:tcPr>
          <w:p w14:paraId="745E82E2">
            <w:pPr>
              <w:pStyle w:val="55"/>
              <w:spacing w:line="460" w:lineRule="exact"/>
              <w:ind w:left="63" w:right="63"/>
              <w:rPr>
                <w:rStyle w:val="27"/>
                <w:rFonts w:ascii="宋体" w:hAnsi="宋体"/>
                <w:color w:val="000000"/>
                <w:sz w:val="24"/>
              </w:rPr>
            </w:pPr>
          </w:p>
        </w:tc>
        <w:tc>
          <w:tcPr>
            <w:tcW w:w="1460" w:type="dxa"/>
            <w:noWrap w:val="0"/>
            <w:vAlign w:val="top"/>
          </w:tcPr>
          <w:p w14:paraId="389F0F78">
            <w:pPr>
              <w:pStyle w:val="55"/>
              <w:spacing w:line="460" w:lineRule="exact"/>
              <w:ind w:left="63" w:right="63"/>
              <w:rPr>
                <w:rStyle w:val="27"/>
                <w:rFonts w:ascii="宋体" w:hAnsi="宋体"/>
                <w:color w:val="000000"/>
                <w:sz w:val="24"/>
              </w:rPr>
            </w:pPr>
          </w:p>
        </w:tc>
        <w:tc>
          <w:tcPr>
            <w:tcW w:w="1532" w:type="dxa"/>
            <w:noWrap w:val="0"/>
            <w:vAlign w:val="top"/>
          </w:tcPr>
          <w:p w14:paraId="652664D6">
            <w:pPr>
              <w:pStyle w:val="55"/>
              <w:spacing w:line="460" w:lineRule="exact"/>
              <w:ind w:left="63" w:right="63"/>
              <w:rPr>
                <w:rStyle w:val="27"/>
                <w:rFonts w:ascii="宋体" w:hAnsi="宋体"/>
                <w:color w:val="000000"/>
                <w:sz w:val="24"/>
              </w:rPr>
            </w:pPr>
          </w:p>
        </w:tc>
        <w:tc>
          <w:tcPr>
            <w:tcW w:w="1838" w:type="dxa"/>
            <w:noWrap w:val="0"/>
            <w:vAlign w:val="top"/>
          </w:tcPr>
          <w:p w14:paraId="2170EA0E">
            <w:pPr>
              <w:pStyle w:val="55"/>
              <w:spacing w:line="460" w:lineRule="exact"/>
              <w:ind w:left="63" w:right="63"/>
              <w:rPr>
                <w:rStyle w:val="27"/>
                <w:rFonts w:ascii="宋体" w:hAnsi="宋体"/>
                <w:color w:val="000000"/>
                <w:sz w:val="24"/>
              </w:rPr>
            </w:pPr>
          </w:p>
        </w:tc>
      </w:tr>
      <w:tr w14:paraId="726CC8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9" w:hRule="atLeast"/>
          <w:jc w:val="center"/>
        </w:trPr>
        <w:tc>
          <w:tcPr>
            <w:tcW w:w="1073" w:type="dxa"/>
            <w:noWrap w:val="0"/>
            <w:vAlign w:val="top"/>
          </w:tcPr>
          <w:p w14:paraId="0848D247">
            <w:pPr>
              <w:pStyle w:val="55"/>
              <w:spacing w:line="460" w:lineRule="exact"/>
              <w:ind w:left="63" w:right="63"/>
              <w:rPr>
                <w:rStyle w:val="27"/>
                <w:rFonts w:ascii="宋体" w:hAnsi="宋体"/>
                <w:color w:val="000000"/>
                <w:sz w:val="24"/>
              </w:rPr>
            </w:pPr>
          </w:p>
        </w:tc>
        <w:tc>
          <w:tcPr>
            <w:tcW w:w="2143" w:type="dxa"/>
            <w:noWrap w:val="0"/>
            <w:vAlign w:val="top"/>
          </w:tcPr>
          <w:p w14:paraId="4611901D">
            <w:pPr>
              <w:pStyle w:val="55"/>
              <w:spacing w:line="460" w:lineRule="exact"/>
              <w:ind w:left="63" w:right="63"/>
              <w:rPr>
                <w:rStyle w:val="27"/>
                <w:rFonts w:ascii="宋体" w:hAnsi="宋体"/>
                <w:color w:val="000000"/>
                <w:sz w:val="24"/>
              </w:rPr>
            </w:pPr>
          </w:p>
        </w:tc>
        <w:tc>
          <w:tcPr>
            <w:tcW w:w="920" w:type="dxa"/>
            <w:noWrap w:val="0"/>
            <w:vAlign w:val="top"/>
          </w:tcPr>
          <w:p w14:paraId="7B617F0E">
            <w:pPr>
              <w:pStyle w:val="55"/>
              <w:spacing w:line="460" w:lineRule="exact"/>
              <w:ind w:left="63" w:right="63"/>
              <w:rPr>
                <w:rStyle w:val="27"/>
                <w:rFonts w:ascii="宋体" w:hAnsi="宋体"/>
                <w:color w:val="000000"/>
                <w:sz w:val="24"/>
              </w:rPr>
            </w:pPr>
          </w:p>
        </w:tc>
        <w:tc>
          <w:tcPr>
            <w:tcW w:w="836" w:type="dxa"/>
            <w:noWrap w:val="0"/>
            <w:vAlign w:val="top"/>
          </w:tcPr>
          <w:p w14:paraId="2150D780">
            <w:pPr>
              <w:pStyle w:val="55"/>
              <w:spacing w:line="460" w:lineRule="exact"/>
              <w:ind w:left="2100" w:right="63"/>
              <w:rPr>
                <w:rStyle w:val="27"/>
                <w:rFonts w:ascii="宋体" w:hAnsi="宋体"/>
                <w:color w:val="000000"/>
                <w:sz w:val="24"/>
              </w:rPr>
            </w:pPr>
          </w:p>
        </w:tc>
        <w:tc>
          <w:tcPr>
            <w:tcW w:w="1460" w:type="dxa"/>
            <w:noWrap w:val="0"/>
            <w:vAlign w:val="top"/>
          </w:tcPr>
          <w:p w14:paraId="11649AE6">
            <w:pPr>
              <w:pStyle w:val="55"/>
              <w:spacing w:line="460" w:lineRule="exact"/>
              <w:ind w:left="2100" w:right="63"/>
              <w:rPr>
                <w:rStyle w:val="27"/>
                <w:rFonts w:ascii="宋体" w:hAnsi="宋体"/>
                <w:color w:val="000000"/>
                <w:sz w:val="24"/>
              </w:rPr>
            </w:pPr>
          </w:p>
        </w:tc>
        <w:tc>
          <w:tcPr>
            <w:tcW w:w="1532" w:type="dxa"/>
            <w:noWrap w:val="0"/>
            <w:vAlign w:val="top"/>
          </w:tcPr>
          <w:p w14:paraId="22A3A68D">
            <w:pPr>
              <w:pStyle w:val="55"/>
              <w:spacing w:line="460" w:lineRule="exact"/>
              <w:ind w:left="2100" w:right="63"/>
              <w:rPr>
                <w:rStyle w:val="27"/>
                <w:rFonts w:ascii="宋体" w:hAnsi="宋体"/>
                <w:color w:val="000000"/>
                <w:sz w:val="24"/>
              </w:rPr>
            </w:pPr>
          </w:p>
        </w:tc>
        <w:tc>
          <w:tcPr>
            <w:tcW w:w="1838" w:type="dxa"/>
            <w:noWrap w:val="0"/>
            <w:vAlign w:val="top"/>
          </w:tcPr>
          <w:p w14:paraId="36980A77">
            <w:pPr>
              <w:pStyle w:val="55"/>
              <w:spacing w:line="460" w:lineRule="exact"/>
              <w:ind w:left="2100" w:right="63"/>
              <w:rPr>
                <w:rStyle w:val="27"/>
                <w:rFonts w:ascii="宋体" w:hAnsi="宋体"/>
                <w:color w:val="000000"/>
                <w:sz w:val="24"/>
              </w:rPr>
            </w:pPr>
          </w:p>
        </w:tc>
      </w:tr>
    </w:tbl>
    <w:p w14:paraId="1A09462D">
      <w:pPr>
        <w:pStyle w:val="55"/>
        <w:spacing w:line="460" w:lineRule="exact"/>
        <w:jc w:val="center"/>
        <w:rPr>
          <w:rStyle w:val="27"/>
          <w:rFonts w:ascii="宋体" w:hAnsi="宋体"/>
          <w:color w:val="000000"/>
          <w:sz w:val="24"/>
        </w:rPr>
      </w:pPr>
      <w:r>
        <w:rPr>
          <w:rStyle w:val="27"/>
          <w:rFonts w:ascii="宋体" w:hAnsi="宋体"/>
          <w:color w:val="000000"/>
          <w:sz w:val="24"/>
        </w:rPr>
        <w:t>11-3：专业工程暂估价表</w:t>
      </w:r>
    </w:p>
    <w:p w14:paraId="2850199A">
      <w:pPr>
        <w:pStyle w:val="55"/>
        <w:spacing w:line="320" w:lineRule="exact"/>
        <w:rPr>
          <w:rStyle w:val="27"/>
          <w:rFonts w:ascii="宋体" w:hAnsi="宋体"/>
          <w:color w:val="000000"/>
          <w:sz w:val="24"/>
        </w:rPr>
      </w:pPr>
    </w:p>
    <w:p w14:paraId="093EF664">
      <w:pPr>
        <w:pStyle w:val="55"/>
        <w:spacing w:line="320" w:lineRule="exact"/>
        <w:rPr>
          <w:rStyle w:val="27"/>
          <w:rFonts w:ascii="宋体" w:hAnsi="宋体"/>
          <w:color w:val="000000"/>
          <w:sz w:val="24"/>
        </w:rPr>
      </w:pPr>
    </w:p>
    <w:p w14:paraId="2DED8153">
      <w:pPr>
        <w:pStyle w:val="55"/>
        <w:spacing w:line="320" w:lineRule="exact"/>
        <w:rPr>
          <w:rStyle w:val="27"/>
          <w:rFonts w:ascii="宋体" w:hAnsi="宋体"/>
          <w:color w:val="000000"/>
          <w:sz w:val="24"/>
        </w:rPr>
      </w:pPr>
      <w:r>
        <w:rPr>
          <w:rStyle w:val="27"/>
          <w:rFonts w:ascii="宋体" w:hAnsi="宋体"/>
          <w:color w:val="000000"/>
          <w:sz w:val="24"/>
        </w:rPr>
        <w:t>附件1</w:t>
      </w:r>
      <w:r>
        <w:rPr>
          <w:rStyle w:val="27"/>
          <w:rFonts w:hint="eastAsia" w:ascii="宋体" w:hAnsi="宋体"/>
          <w:color w:val="000000"/>
          <w:sz w:val="24"/>
        </w:rPr>
        <w:t>2</w:t>
      </w:r>
      <w:r>
        <w:rPr>
          <w:rStyle w:val="27"/>
          <w:rFonts w:ascii="宋体" w:hAnsi="宋体"/>
          <w:color w:val="000000"/>
          <w:sz w:val="24"/>
        </w:rPr>
        <w:t>：</w:t>
      </w:r>
    </w:p>
    <w:p w14:paraId="12ACECB4">
      <w:pPr>
        <w:pStyle w:val="55"/>
        <w:spacing w:line="500" w:lineRule="exact"/>
        <w:ind w:firstLine="352" w:firstLineChars="147"/>
        <w:jc w:val="center"/>
        <w:rPr>
          <w:rStyle w:val="27"/>
          <w:rFonts w:ascii="仿宋_GB2312" w:eastAsia="仿宋_GB2312"/>
          <w:sz w:val="24"/>
        </w:rPr>
      </w:pPr>
      <w:r>
        <w:rPr>
          <w:rStyle w:val="27"/>
          <w:rFonts w:hint="eastAsia" w:ascii="新宋体" w:hAnsi="新宋体" w:eastAsia="新宋体" w:cs="新宋体"/>
          <w:bCs/>
          <w:sz w:val="24"/>
        </w:rPr>
        <w:t>工程建设项目廉政责任书</w:t>
      </w:r>
    </w:p>
    <w:p w14:paraId="5ABF381C">
      <w:pPr>
        <w:pStyle w:val="55"/>
        <w:spacing w:line="500" w:lineRule="exact"/>
        <w:rPr>
          <w:rStyle w:val="27"/>
          <w:rFonts w:ascii="仿宋_GB2312" w:eastAsia="仿宋_GB2312"/>
          <w:sz w:val="28"/>
          <w:szCs w:val="28"/>
        </w:rPr>
      </w:pPr>
    </w:p>
    <w:p w14:paraId="6F68C775">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工程项目名称：</w:t>
      </w:r>
      <w:r>
        <w:rPr>
          <w:rStyle w:val="27"/>
          <w:rFonts w:hint="eastAsia" w:ascii="新宋体" w:hAnsi="新宋体" w:eastAsia="新宋体" w:cs="新宋体"/>
          <w:sz w:val="24"/>
          <w:u w:val="single"/>
        </w:rPr>
        <w:t xml:space="preserve"> </w:t>
      </w:r>
      <w:r>
        <w:rPr>
          <w:rStyle w:val="27"/>
          <w:rFonts w:hint="eastAsia" w:ascii="新宋体" w:hAnsi="新宋体" w:eastAsia="新宋体" w:cs="新宋体"/>
          <w:sz w:val="24"/>
          <w:u w:val="single"/>
          <w:lang w:val="en-US" w:eastAsia="zh-CN"/>
        </w:rPr>
        <w:t>伊宁市汉宾乡汉宾村三小队排水管网入户建设项目</w:t>
      </w:r>
      <w:r>
        <w:rPr>
          <w:rStyle w:val="27"/>
          <w:rFonts w:hint="eastAsia" w:ascii="新宋体" w:hAnsi="新宋体" w:eastAsia="新宋体" w:cs="新宋体"/>
          <w:sz w:val="24"/>
          <w:u w:val="single"/>
        </w:rPr>
        <w:t xml:space="preserve">                </w:t>
      </w:r>
    </w:p>
    <w:p w14:paraId="73DBF1EA">
      <w:pPr>
        <w:pStyle w:val="55"/>
        <w:spacing w:line="500" w:lineRule="exact"/>
        <w:ind w:firstLine="480" w:firstLineChars="200"/>
        <w:rPr>
          <w:rStyle w:val="27"/>
          <w:rFonts w:ascii="新宋体" w:hAnsi="新宋体" w:eastAsia="新宋体" w:cs="新宋体"/>
          <w:spacing w:val="-10"/>
          <w:sz w:val="24"/>
        </w:rPr>
      </w:pPr>
      <w:r>
        <w:rPr>
          <w:rStyle w:val="27"/>
          <w:rFonts w:hint="eastAsia" w:ascii="新宋体" w:hAnsi="新宋体" w:eastAsia="新宋体" w:cs="新宋体"/>
          <w:sz w:val="24"/>
          <w:highlight w:val="none"/>
        </w:rPr>
        <w:t>工程项目地址</w:t>
      </w:r>
      <w:r>
        <w:rPr>
          <w:rStyle w:val="27"/>
          <w:rFonts w:hint="eastAsia" w:ascii="新宋体" w:hAnsi="新宋体" w:eastAsia="新宋体" w:cs="新宋体"/>
          <w:sz w:val="24"/>
        </w:rPr>
        <w:t>：</w:t>
      </w:r>
      <w:r>
        <w:rPr>
          <w:rStyle w:val="27"/>
          <w:rFonts w:hint="eastAsia" w:ascii="新宋体" w:hAnsi="新宋体" w:eastAsia="新宋体" w:cs="新宋体"/>
          <w:sz w:val="24"/>
          <w:u w:val="single"/>
        </w:rPr>
        <w:t xml:space="preserve"> 伊宁市汉宾乡汉宾村三小队                            </w:t>
      </w:r>
      <w:r>
        <w:rPr>
          <w:rStyle w:val="27"/>
          <w:rFonts w:hint="eastAsia" w:ascii="新宋体" w:hAnsi="新宋体" w:eastAsia="新宋体" w:cs="新宋体"/>
          <w:sz w:val="24"/>
          <w:u w:val="single"/>
          <w:lang w:val="en-US" w:eastAsia="zh-CN"/>
        </w:rPr>
        <w:t xml:space="preserve">    </w:t>
      </w:r>
      <w:r>
        <w:rPr>
          <w:rStyle w:val="27"/>
          <w:rFonts w:hint="eastAsia" w:ascii="新宋体" w:hAnsi="新宋体" w:eastAsia="新宋体" w:cs="新宋体"/>
          <w:sz w:val="24"/>
          <w:u w:val="single"/>
        </w:rPr>
        <w:t xml:space="preserve">    </w:t>
      </w:r>
    </w:p>
    <w:p w14:paraId="4D3E79FF">
      <w:pPr>
        <w:pStyle w:val="55"/>
        <w:spacing w:line="500" w:lineRule="exact"/>
        <w:ind w:firstLine="480" w:firstLineChars="200"/>
        <w:rPr>
          <w:rStyle w:val="27"/>
          <w:rFonts w:hint="eastAsia" w:ascii="新宋体" w:hAnsi="新宋体" w:eastAsia="新宋体" w:cs="新宋体"/>
          <w:sz w:val="24"/>
          <w:lang w:eastAsia="zh-CN"/>
        </w:rPr>
      </w:pPr>
      <w:r>
        <w:rPr>
          <w:rStyle w:val="27"/>
          <w:rFonts w:hint="eastAsia" w:ascii="新宋体" w:hAnsi="新宋体" w:eastAsia="新宋体" w:cs="新宋体"/>
          <w:sz w:val="24"/>
        </w:rPr>
        <w:t>建设单位（甲方）：</w:t>
      </w:r>
      <w:r>
        <w:rPr>
          <w:rStyle w:val="27"/>
          <w:rFonts w:hint="eastAsia" w:ascii="新宋体" w:hAnsi="新宋体" w:eastAsia="新宋体" w:cs="新宋体"/>
          <w:sz w:val="24"/>
          <w:u w:val="single"/>
        </w:rPr>
        <w:t xml:space="preserve"> </w:t>
      </w:r>
      <w:r>
        <w:rPr>
          <w:rStyle w:val="27"/>
          <w:rFonts w:hint="eastAsia" w:ascii="新宋体" w:hAnsi="新宋体" w:eastAsia="新宋体" w:cs="新宋体"/>
          <w:sz w:val="24"/>
          <w:u w:val="single"/>
          <w:lang w:val="en-US" w:eastAsia="zh-CN"/>
        </w:rPr>
        <w:t>伊宁市汉宾乡人民政府</w:t>
      </w:r>
      <w:r>
        <w:rPr>
          <w:rStyle w:val="27"/>
          <w:rFonts w:hint="eastAsia" w:ascii="新宋体" w:hAnsi="新宋体" w:eastAsia="新宋体" w:cs="新宋体"/>
          <w:sz w:val="24"/>
          <w:u w:val="single"/>
        </w:rPr>
        <w:t xml:space="preserve">                           </w:t>
      </w:r>
    </w:p>
    <w:p w14:paraId="51784F3E">
      <w:pPr>
        <w:pStyle w:val="55"/>
        <w:spacing w:line="500" w:lineRule="exact"/>
        <w:ind w:firstLine="480" w:firstLineChars="200"/>
        <w:rPr>
          <w:rStyle w:val="27"/>
          <w:rFonts w:ascii="新宋体" w:hAnsi="新宋体" w:eastAsia="新宋体" w:cs="新宋体"/>
          <w:sz w:val="24"/>
          <w:u w:val="single"/>
        </w:rPr>
      </w:pPr>
      <w:r>
        <w:rPr>
          <w:rStyle w:val="27"/>
          <w:rFonts w:hint="eastAsia" w:ascii="新宋体" w:hAnsi="新宋体" w:eastAsia="新宋体" w:cs="新宋体"/>
          <w:sz w:val="24"/>
        </w:rPr>
        <w:t>施工单位（乙方）：</w:t>
      </w:r>
      <w:r>
        <w:rPr>
          <w:rStyle w:val="27"/>
          <w:rFonts w:hint="eastAsia" w:ascii="新宋体" w:hAnsi="新宋体" w:eastAsia="新宋体" w:cs="新宋体"/>
          <w:sz w:val="24"/>
          <w:u w:val="single"/>
        </w:rPr>
        <w:t xml:space="preserve">                                           </w:t>
      </w:r>
      <w:r>
        <w:rPr>
          <w:rStyle w:val="27"/>
          <w:rFonts w:hint="eastAsia" w:ascii="新宋体" w:hAnsi="新宋体" w:eastAsia="新宋体" w:cs="新宋体"/>
          <w:sz w:val="24"/>
          <w:u w:val="single"/>
          <w:lang w:val="en-US" w:eastAsia="zh-CN"/>
        </w:rPr>
        <w:t xml:space="preserve"> </w:t>
      </w:r>
      <w:r>
        <w:rPr>
          <w:rStyle w:val="27"/>
          <w:rFonts w:hint="eastAsia" w:ascii="新宋体" w:hAnsi="新宋体" w:eastAsia="新宋体" w:cs="新宋体"/>
          <w:sz w:val="24"/>
          <w:u w:val="single"/>
        </w:rPr>
        <w:t xml:space="preserve">    </w:t>
      </w:r>
    </w:p>
    <w:p w14:paraId="3A048D8E">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为加强工程领域廉政建设，预防腐败，防止发生各种谋取不正当利益的违法违纪行为，保护国家、集体和当事人的合法权益，保证工程建设项目高效优质和建设资金的安全、有效使用，根据国家有关工程建设的法律法规和廉政建设责任制规定，工程的项目法人(以下称甲方）与施工单位(以下称乙方)，特签定本责任书。</w:t>
      </w:r>
    </w:p>
    <w:p w14:paraId="2BD913BD">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第一条  甲乙双方的权利和义务</w:t>
      </w:r>
    </w:p>
    <w:p w14:paraId="773608D1">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(一)严格遵守党和国家、自治区、地区有关法律法规的规定。</w:t>
      </w:r>
    </w:p>
    <w:p w14:paraId="3D300BF3">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(二)严格执行建设工程的合同文件，自觉按合同办事。</w:t>
      </w:r>
    </w:p>
    <w:p w14:paraId="276E95FE">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(三)双方的业务活动坚持公开、公正、诚信、透明的原则(除法律认定的商业秘密和合同文件另有规定之外)，不得损害国家和单位利益，违反工程建设管理规章制度。</w:t>
      </w:r>
    </w:p>
    <w:p w14:paraId="3D5D0D5C">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(四)建立健全廉政制度，实行责任制，开展廉政告知教育活动，公布举报电话，监督并认真查处违法违纪行为。</w:t>
      </w:r>
    </w:p>
    <w:p w14:paraId="35E83AA1">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(五)发现对方在业务活动中有违反廉政规定的行为，有及时提醒对方纠正的权利和义务。</w:t>
      </w:r>
    </w:p>
    <w:p w14:paraId="1101B0B7">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 xml:space="preserve">(六)发现对方严重违反本责任书义务条款的行为，有向上级有关部门举报、建议给予处理并要求告知处理结果的权利。 </w:t>
      </w:r>
    </w:p>
    <w:p w14:paraId="76F1D231">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第二条  甲方的义务</w:t>
      </w:r>
    </w:p>
    <w:p w14:paraId="68421103">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(一)甲方及其工作人员不得索要或接受乙方及其工作人员的钱物(现金、有价证券、信用卡、礼金、奖金、补贴、物品等)，不得在乙方报销任何应由甲方或个人支付的费用。</w:t>
      </w:r>
    </w:p>
    <w:p w14:paraId="29E942C4">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(二)甲方及其工作人员不得接受乙方安排的可能影响公正工作的住宿、宴请和娱乐活动；不得接受乙方提供合同规定外的通讯工具、交通工具和高档办公用品等。</w:t>
      </w:r>
    </w:p>
    <w:p w14:paraId="53473386">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(三)甲方及其工作人员不得要求或者接受乙方为其住房装修、婚丧嫁娶活动、配偶子女的工作安排以及出国、出境、旅游等提供方便。</w:t>
      </w:r>
    </w:p>
    <w:p w14:paraId="6F926697">
      <w:pPr>
        <w:pStyle w:val="55"/>
        <w:spacing w:line="500" w:lineRule="exact"/>
        <w:ind w:firstLine="360" w:firstLineChars="150"/>
        <w:rPr>
          <w:rStyle w:val="27"/>
          <w:rFonts w:ascii="新宋体" w:hAnsi="新宋体" w:eastAsia="新宋体" w:cs="新宋体"/>
          <w:sz w:val="24"/>
        </w:rPr>
      </w:pPr>
      <w:r>
        <w:rPr>
          <w:rStyle w:val="27"/>
          <w:rFonts w:hint="eastAsia" w:ascii="新宋体" w:hAnsi="新宋体" w:eastAsia="新宋体" w:cs="新宋体"/>
          <w:sz w:val="24"/>
        </w:rPr>
        <w:t>（四)甲方工作人员及其配偶、子女不得从事与甲方工程有关的材料设备供应、工程分包、劳务等经济活动。</w:t>
      </w:r>
    </w:p>
    <w:p w14:paraId="0542FBDE">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(五)甲方工作人员不得违反规定向乙方推荐分包单位、不得要求乙方购买合同规定外的材料和设备。</w:t>
      </w:r>
    </w:p>
    <w:p w14:paraId="679D2B7A">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第三条  乙方的义务</w:t>
      </w:r>
    </w:p>
    <w:p w14:paraId="46F17E50">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(一)乙方不得以任何理由向甲方及其工作人员和监理单位及其工作人员行贿或馈赠钱物(现金、有价证券、信用卡、礼金、奖金、补贴、物品等)。</w:t>
      </w:r>
    </w:p>
    <w:p w14:paraId="3F81809A">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(二)乙方不得以任何名义为甲方及其工作人员和监理单位及其工作人员报销应由甲方单位、监理单位或个人支付的任何费用。</w:t>
      </w:r>
    </w:p>
    <w:p w14:paraId="3AD6B4D9">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(三)乙方不得以任何理由安排甲方及其工作人员和监理单位及其工作人员参加宴请及娱乐活动。</w:t>
      </w:r>
    </w:p>
    <w:p w14:paraId="1BA50B2A">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(四)乙方不得为甲方及其工作人员和监理单位及其工作人员购置或提供合同规定外的通讯工具、交通工具和高档办公用品等。</w:t>
      </w:r>
    </w:p>
    <w:p w14:paraId="6A97E0F6">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(五)乙方对甲方及其工作人员和监理单位及其工作人员提出的合同规定外的要求，有权予以拒绝。</w:t>
      </w:r>
    </w:p>
    <w:p w14:paraId="7E616B69">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第四条  违约责任</w:t>
      </w:r>
    </w:p>
    <w:p w14:paraId="3A0C6958">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(一)甲方及其工作人员违反本合同规定，按管理权限，依据有关规定给予党纪、政纪或组织处理；给乙方单位造成经济损失的，应予以赔偿；涉嫌犯罪的，移交司法机关追究刑事责任。</w:t>
      </w:r>
    </w:p>
    <w:p w14:paraId="6D3EE2D8">
      <w:pPr>
        <w:pStyle w:val="55"/>
        <w:spacing w:line="500" w:lineRule="exact"/>
        <w:ind w:firstLine="360" w:firstLineChars="150"/>
        <w:rPr>
          <w:rStyle w:val="27"/>
          <w:rFonts w:ascii="新宋体" w:hAnsi="新宋体" w:eastAsia="新宋体" w:cs="新宋体"/>
          <w:sz w:val="24"/>
        </w:rPr>
      </w:pPr>
      <w:r>
        <w:rPr>
          <w:rStyle w:val="27"/>
          <w:rFonts w:hint="eastAsia" w:ascii="新宋体" w:hAnsi="新宋体" w:eastAsia="新宋体" w:cs="新宋体"/>
          <w:sz w:val="24"/>
        </w:rPr>
        <w:t>（二)乙方及其工作人员违反本责任规定，按管理权限，依据有关规定给予党纪、政纪或组织处理；情节严重的，一定期限内不得承揽工程的处罚，并记入“黑名单”，在新闻媒体爆光。涉嫌犯罪的，移交司法机关追究刑事责任。</w:t>
      </w:r>
    </w:p>
    <w:p w14:paraId="5CCFE43C">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第五条  本责任书由双方或双方上级单位（主管部门）的纪检监察机关负责监督执行。</w:t>
      </w:r>
    </w:p>
    <w:p w14:paraId="134936E0">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第六条  本责任书有效期为甲乙双方签署之日起至该工程项目竣工验收后止。</w:t>
      </w:r>
    </w:p>
    <w:p w14:paraId="5129EAA1">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第七条  本责任书与工程施工合同具有同等的法律效力，经双方代表签署立即生效。本责任书对双方违反廉政规定行为的处理，不免除该项目施工合同中双方约定的责任和义务。</w:t>
      </w:r>
    </w:p>
    <w:p w14:paraId="41D23F63">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第八条  本责任书一式四份，甲、乙双方各执一份，双方监督单位各一份。</w:t>
      </w:r>
    </w:p>
    <w:p w14:paraId="28175D35">
      <w:pPr>
        <w:pStyle w:val="55"/>
        <w:spacing w:line="500" w:lineRule="exact"/>
        <w:ind w:left="479" w:leftChars="228"/>
        <w:rPr>
          <w:rStyle w:val="27"/>
          <w:rFonts w:ascii="新宋体" w:hAnsi="新宋体" w:eastAsia="新宋体" w:cs="新宋体"/>
          <w:sz w:val="24"/>
        </w:rPr>
      </w:pPr>
    </w:p>
    <w:p w14:paraId="61B9B52D">
      <w:pPr>
        <w:pStyle w:val="55"/>
        <w:spacing w:line="500" w:lineRule="exact"/>
        <w:ind w:left="479" w:leftChars="228"/>
        <w:rPr>
          <w:rStyle w:val="27"/>
          <w:rFonts w:ascii="新宋体" w:hAnsi="新宋体" w:eastAsia="新宋体" w:cs="新宋体"/>
          <w:sz w:val="24"/>
        </w:rPr>
      </w:pPr>
    </w:p>
    <w:p w14:paraId="1BDB6C06">
      <w:pPr>
        <w:pStyle w:val="55"/>
        <w:spacing w:line="500" w:lineRule="exact"/>
        <w:ind w:left="479" w:leftChars="228"/>
        <w:rPr>
          <w:rStyle w:val="27"/>
          <w:rFonts w:ascii="新宋体" w:hAnsi="新宋体" w:eastAsia="新宋体" w:cs="新宋体"/>
          <w:sz w:val="24"/>
        </w:rPr>
      </w:pPr>
      <w:r>
        <w:rPr>
          <w:rStyle w:val="27"/>
          <w:rFonts w:hint="eastAsia" w:ascii="新宋体" w:hAnsi="新宋体" w:eastAsia="新宋体" w:cs="新宋体"/>
          <w:sz w:val="24"/>
        </w:rPr>
        <w:t>甲方单位（盖章）：                     乙方单位（盖章）：</w:t>
      </w:r>
    </w:p>
    <w:p w14:paraId="5A589B5F">
      <w:pPr>
        <w:pStyle w:val="55"/>
        <w:spacing w:line="500" w:lineRule="exact"/>
        <w:ind w:left="479" w:leftChars="228"/>
        <w:rPr>
          <w:rStyle w:val="27"/>
          <w:rFonts w:ascii="新宋体" w:hAnsi="新宋体" w:eastAsia="新宋体" w:cs="新宋体"/>
          <w:sz w:val="24"/>
        </w:rPr>
      </w:pPr>
    </w:p>
    <w:p w14:paraId="041F3F4C">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法定代表人：                          法定代表人：</w:t>
      </w:r>
    </w:p>
    <w:p w14:paraId="6B75D2EC">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联系电话：                            联系电话：</w:t>
      </w:r>
    </w:p>
    <w:p w14:paraId="1B9220DD">
      <w:pPr>
        <w:pStyle w:val="55"/>
        <w:spacing w:line="500" w:lineRule="exact"/>
        <w:rPr>
          <w:rStyle w:val="27"/>
          <w:rFonts w:ascii="新宋体" w:hAnsi="新宋体" w:eastAsia="新宋体" w:cs="新宋体"/>
        </w:rPr>
      </w:pPr>
      <w:r>
        <w:rPr>
          <w:rStyle w:val="27"/>
          <w:rFonts w:hint="eastAsia" w:ascii="新宋体" w:hAnsi="新宋体" w:eastAsia="新宋体" w:cs="新宋体"/>
          <w:sz w:val="24"/>
        </w:rPr>
        <w:t xml:space="preserve">       年  月  日</w:t>
      </w:r>
      <w:r>
        <w:rPr>
          <w:rStyle w:val="27"/>
          <w:rFonts w:hint="eastAsia" w:ascii="新宋体" w:hAnsi="新宋体" w:eastAsia="新宋体" w:cs="新宋体"/>
          <w:sz w:val="24"/>
        </w:rPr>
        <w:tab/>
      </w:r>
      <w:r>
        <w:rPr>
          <w:rStyle w:val="27"/>
          <w:rFonts w:hint="eastAsia" w:ascii="新宋体" w:hAnsi="新宋体" w:eastAsia="新宋体" w:cs="新宋体"/>
          <w:sz w:val="24"/>
        </w:rPr>
        <w:t xml:space="preserve">                        年  月  日</w:t>
      </w:r>
    </w:p>
    <w:p w14:paraId="1A51BBE4">
      <w:pPr>
        <w:pStyle w:val="55"/>
        <w:rPr>
          <w:rStyle w:val="27"/>
          <w:rFonts w:ascii="新宋体" w:hAnsi="新宋体" w:eastAsia="新宋体" w:cs="新宋体"/>
          <w:sz w:val="28"/>
          <w:szCs w:val="28"/>
        </w:rPr>
      </w:pPr>
    </w:p>
    <w:p w14:paraId="646B25F8">
      <w:pPr>
        <w:pStyle w:val="55"/>
        <w:jc w:val="center"/>
        <w:rPr>
          <w:rStyle w:val="27"/>
          <w:rFonts w:ascii="新宋体" w:hAnsi="新宋体" w:eastAsia="新宋体" w:cs="新宋体"/>
          <w:b/>
          <w:bCs/>
          <w:sz w:val="32"/>
          <w:szCs w:val="28"/>
        </w:rPr>
      </w:pPr>
    </w:p>
    <w:p w14:paraId="66DD73D4">
      <w:pPr>
        <w:pStyle w:val="55"/>
        <w:jc w:val="center"/>
        <w:rPr>
          <w:rStyle w:val="27"/>
          <w:rFonts w:ascii="新宋体" w:hAnsi="新宋体" w:eastAsia="新宋体" w:cs="新宋体"/>
          <w:b/>
          <w:bCs/>
          <w:sz w:val="32"/>
          <w:szCs w:val="28"/>
        </w:rPr>
      </w:pPr>
    </w:p>
    <w:p w14:paraId="381AADFF">
      <w:pPr>
        <w:pStyle w:val="55"/>
        <w:jc w:val="center"/>
        <w:rPr>
          <w:rStyle w:val="27"/>
          <w:rFonts w:ascii="新宋体" w:hAnsi="新宋体" w:eastAsia="新宋体" w:cs="新宋体"/>
          <w:b/>
          <w:bCs/>
          <w:sz w:val="32"/>
          <w:szCs w:val="28"/>
        </w:rPr>
      </w:pPr>
    </w:p>
    <w:p w14:paraId="4974C1F5">
      <w:pPr>
        <w:pStyle w:val="55"/>
        <w:jc w:val="center"/>
        <w:rPr>
          <w:rStyle w:val="27"/>
          <w:rFonts w:ascii="新宋体" w:hAnsi="新宋体" w:eastAsia="新宋体" w:cs="新宋体"/>
          <w:b/>
          <w:bCs/>
          <w:sz w:val="32"/>
          <w:szCs w:val="28"/>
        </w:rPr>
      </w:pPr>
    </w:p>
    <w:p w14:paraId="34D59987">
      <w:pPr>
        <w:pStyle w:val="55"/>
        <w:jc w:val="center"/>
        <w:rPr>
          <w:rStyle w:val="27"/>
          <w:rFonts w:ascii="新宋体" w:hAnsi="新宋体" w:eastAsia="新宋体" w:cs="新宋体"/>
          <w:b/>
          <w:bCs/>
          <w:sz w:val="32"/>
          <w:szCs w:val="28"/>
        </w:rPr>
      </w:pPr>
    </w:p>
    <w:p w14:paraId="60BD0512">
      <w:pPr>
        <w:pStyle w:val="55"/>
        <w:jc w:val="center"/>
        <w:rPr>
          <w:rStyle w:val="27"/>
          <w:rFonts w:ascii="新宋体" w:hAnsi="新宋体" w:eastAsia="新宋体" w:cs="新宋体"/>
          <w:b/>
          <w:bCs/>
          <w:sz w:val="32"/>
          <w:szCs w:val="28"/>
        </w:rPr>
      </w:pPr>
    </w:p>
    <w:p w14:paraId="3DA5AAA9">
      <w:pPr>
        <w:pStyle w:val="56"/>
        <w:rPr>
          <w:rStyle w:val="27"/>
          <w:rFonts w:ascii="新宋体" w:hAnsi="新宋体" w:eastAsia="新宋体" w:cs="新宋体"/>
          <w:b/>
          <w:bCs/>
          <w:sz w:val="32"/>
          <w:szCs w:val="28"/>
        </w:rPr>
      </w:pPr>
    </w:p>
    <w:p w14:paraId="28F01382">
      <w:pPr>
        <w:pStyle w:val="55"/>
        <w:rPr>
          <w:rStyle w:val="27"/>
          <w:rFonts w:ascii="新宋体" w:hAnsi="新宋体" w:eastAsia="新宋体" w:cs="新宋体"/>
          <w:b/>
          <w:bCs/>
          <w:sz w:val="32"/>
          <w:szCs w:val="28"/>
        </w:rPr>
      </w:pPr>
    </w:p>
    <w:p w14:paraId="7859A35E">
      <w:pPr>
        <w:pStyle w:val="56"/>
        <w:rPr>
          <w:rStyle w:val="27"/>
          <w:rFonts w:ascii="新宋体" w:hAnsi="新宋体" w:eastAsia="新宋体" w:cs="新宋体"/>
          <w:b/>
          <w:bCs/>
          <w:sz w:val="32"/>
          <w:szCs w:val="28"/>
        </w:rPr>
      </w:pPr>
    </w:p>
    <w:p w14:paraId="06C4647C">
      <w:pPr>
        <w:pStyle w:val="55"/>
        <w:rPr>
          <w:rStyle w:val="27"/>
          <w:rFonts w:ascii="新宋体" w:hAnsi="新宋体" w:eastAsia="新宋体" w:cs="新宋体"/>
          <w:b/>
          <w:bCs/>
          <w:sz w:val="32"/>
          <w:szCs w:val="28"/>
        </w:rPr>
      </w:pPr>
    </w:p>
    <w:p w14:paraId="5DB399D0">
      <w:pPr>
        <w:pStyle w:val="56"/>
        <w:rPr>
          <w:rStyle w:val="27"/>
          <w:rFonts w:ascii="新宋体" w:hAnsi="新宋体" w:eastAsia="新宋体" w:cs="新宋体"/>
          <w:b/>
          <w:bCs/>
          <w:sz w:val="32"/>
          <w:szCs w:val="28"/>
        </w:rPr>
      </w:pPr>
    </w:p>
    <w:p w14:paraId="2C45C553">
      <w:pPr>
        <w:pStyle w:val="55"/>
        <w:rPr>
          <w:rStyle w:val="27"/>
          <w:rFonts w:ascii="新宋体" w:hAnsi="新宋体" w:eastAsia="新宋体" w:cs="新宋体"/>
          <w:b/>
          <w:bCs/>
          <w:sz w:val="32"/>
          <w:szCs w:val="28"/>
        </w:rPr>
      </w:pPr>
    </w:p>
    <w:p w14:paraId="019A2D52">
      <w:pPr>
        <w:pStyle w:val="56"/>
      </w:pPr>
    </w:p>
    <w:p w14:paraId="364AD2A5">
      <w:pPr>
        <w:pStyle w:val="55"/>
        <w:spacing w:line="500" w:lineRule="exact"/>
        <w:rPr>
          <w:rStyle w:val="27"/>
          <w:rFonts w:ascii="新宋体" w:hAnsi="新宋体" w:eastAsia="新宋体" w:cs="新宋体"/>
          <w:b/>
          <w:bCs/>
          <w:sz w:val="32"/>
          <w:szCs w:val="28"/>
        </w:rPr>
      </w:pPr>
      <w:r>
        <w:rPr>
          <w:rStyle w:val="27"/>
          <w:rFonts w:ascii="宋体" w:hAnsi="宋体"/>
          <w:color w:val="000000"/>
          <w:sz w:val="24"/>
        </w:rPr>
        <w:t>附件1</w:t>
      </w:r>
      <w:r>
        <w:rPr>
          <w:rStyle w:val="27"/>
          <w:rFonts w:hint="eastAsia" w:ascii="宋体" w:hAnsi="宋体"/>
          <w:color w:val="000000"/>
          <w:sz w:val="24"/>
        </w:rPr>
        <w:t>3</w:t>
      </w:r>
      <w:r>
        <w:rPr>
          <w:rStyle w:val="27"/>
          <w:rFonts w:ascii="宋体" w:hAnsi="宋体"/>
          <w:color w:val="000000"/>
          <w:sz w:val="24"/>
        </w:rPr>
        <w:t>：</w:t>
      </w:r>
    </w:p>
    <w:p w14:paraId="226EC478">
      <w:pPr>
        <w:pStyle w:val="55"/>
        <w:spacing w:line="500" w:lineRule="exact"/>
        <w:jc w:val="center"/>
        <w:rPr>
          <w:rStyle w:val="27"/>
          <w:rFonts w:ascii="新宋体" w:hAnsi="新宋体" w:eastAsia="新宋体" w:cs="新宋体"/>
          <w:bCs/>
          <w:sz w:val="24"/>
        </w:rPr>
      </w:pPr>
      <w:r>
        <w:rPr>
          <w:rStyle w:val="27"/>
          <w:rFonts w:hint="eastAsia" w:ascii="新宋体" w:hAnsi="新宋体" w:eastAsia="新宋体" w:cs="新宋体"/>
          <w:bCs/>
          <w:sz w:val="24"/>
        </w:rPr>
        <w:t>建设工程诚信投标承诺书</w:t>
      </w:r>
    </w:p>
    <w:p w14:paraId="0349DC54">
      <w:pPr>
        <w:pStyle w:val="55"/>
        <w:spacing w:line="500" w:lineRule="exact"/>
        <w:rPr>
          <w:rStyle w:val="27"/>
          <w:rFonts w:ascii="新宋体" w:hAnsi="新宋体" w:eastAsia="新宋体" w:cs="新宋体"/>
          <w:sz w:val="24"/>
        </w:rPr>
      </w:pPr>
      <w:r>
        <w:rPr>
          <w:rStyle w:val="27"/>
          <w:rFonts w:hint="eastAsia" w:ascii="新宋体" w:hAnsi="新宋体" w:eastAsia="新宋体" w:cs="新宋体"/>
          <w:sz w:val="24"/>
        </w:rPr>
        <w:t xml:space="preserve">  </w:t>
      </w:r>
    </w:p>
    <w:p w14:paraId="2D028DF6">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本人以企业法定代表人的身份郑重承诺：</w:t>
      </w:r>
    </w:p>
    <w:p w14:paraId="37A74E2B">
      <w:pPr>
        <w:pStyle w:val="55"/>
        <w:numPr>
          <w:ilvl w:val="0"/>
          <w:numId w:val="6"/>
        </w:numPr>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将遵循公开、公平、公正和诚实信用的原则参加</w:t>
      </w:r>
      <w:r>
        <w:rPr>
          <w:rStyle w:val="27"/>
          <w:rFonts w:hint="eastAsia" w:ascii="新宋体" w:hAnsi="新宋体" w:eastAsia="新宋体" w:cs="新宋体"/>
          <w:sz w:val="24"/>
          <w:u w:val="single"/>
        </w:rPr>
        <w:t xml:space="preserve">                   </w:t>
      </w:r>
      <w:r>
        <w:rPr>
          <w:rStyle w:val="27"/>
          <w:rFonts w:hint="eastAsia" w:ascii="新宋体" w:hAnsi="新宋体" w:eastAsia="新宋体" w:cs="新宋体"/>
          <w:sz w:val="24"/>
        </w:rPr>
        <w:t xml:space="preserve"> 的投标。</w:t>
      </w:r>
    </w:p>
    <w:p w14:paraId="6B244E53">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二、所提供的一切材料都是真实、有效、合法的。</w:t>
      </w:r>
    </w:p>
    <w:p w14:paraId="2A259631">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三、不与其他投标人相互串通投标报价，不排挤其他投标人的公平竞争，损害招标人或其他投标人的合法权益。</w:t>
      </w:r>
    </w:p>
    <w:p w14:paraId="3297C584">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四、不与招标人或招标代理机构串通投标，损害国家利益、社会公共利益或者他人的合法权益。</w:t>
      </w:r>
    </w:p>
    <w:p w14:paraId="2D5654CE">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五、不向招标人或者评标委员会成员行贿以牟取中标。</w:t>
      </w:r>
    </w:p>
    <w:p w14:paraId="4E30BF39">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六、不出借、转让资质证书，不以他人名义投标或者以其他方式弄虚作假、骗取中标。</w:t>
      </w:r>
    </w:p>
    <w:p w14:paraId="3015675D">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七、近两年内我单位无不良行为记录。</w:t>
      </w:r>
    </w:p>
    <w:p w14:paraId="097C7562">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本公司若有违反承诺内容的行为，自愿接受取消投标资格、记入信用档案、没收投标保证金等有关处理，愿意承担法律责任。如已中标的，自动放弃中标资格；给招标人造成损失的，依法承担赔偿责任。</w:t>
      </w:r>
    </w:p>
    <w:p w14:paraId="2020F0F4">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 xml:space="preserve">      </w:t>
      </w:r>
    </w:p>
    <w:p w14:paraId="5B26703C">
      <w:pPr>
        <w:pStyle w:val="55"/>
        <w:spacing w:line="500" w:lineRule="exact"/>
        <w:ind w:firstLine="480" w:firstLineChars="200"/>
        <w:rPr>
          <w:rStyle w:val="27"/>
          <w:rFonts w:ascii="新宋体" w:hAnsi="新宋体" w:eastAsia="新宋体" w:cs="新宋体"/>
          <w:sz w:val="24"/>
        </w:rPr>
      </w:pPr>
    </w:p>
    <w:p w14:paraId="75A2D812">
      <w:pPr>
        <w:pStyle w:val="55"/>
        <w:spacing w:line="500" w:lineRule="exact"/>
        <w:ind w:firstLine="720" w:firstLineChars="300"/>
        <w:jc w:val="center"/>
        <w:rPr>
          <w:rStyle w:val="27"/>
          <w:rFonts w:ascii="新宋体" w:hAnsi="新宋体" w:eastAsia="新宋体" w:cs="新宋体"/>
          <w:sz w:val="24"/>
        </w:rPr>
      </w:pPr>
      <w:r>
        <w:rPr>
          <w:rStyle w:val="27"/>
          <w:rFonts w:hint="eastAsia" w:ascii="新宋体" w:hAnsi="新宋体" w:eastAsia="新宋体" w:cs="新宋体"/>
          <w:sz w:val="24"/>
        </w:rPr>
        <w:t xml:space="preserve">           法定代表人（签章）：</w:t>
      </w:r>
    </w:p>
    <w:p w14:paraId="290BF519">
      <w:pPr>
        <w:pStyle w:val="55"/>
        <w:spacing w:line="500" w:lineRule="exact"/>
        <w:rPr>
          <w:rStyle w:val="27"/>
          <w:rFonts w:ascii="新宋体" w:hAnsi="新宋体" w:eastAsia="新宋体" w:cs="新宋体"/>
          <w:sz w:val="24"/>
        </w:rPr>
      </w:pPr>
      <w:r>
        <w:rPr>
          <w:rStyle w:val="27"/>
          <w:rFonts w:hint="eastAsia" w:ascii="新宋体" w:hAnsi="新宋体" w:eastAsia="新宋体" w:cs="新宋体"/>
          <w:sz w:val="24"/>
        </w:rPr>
        <w:t xml:space="preserve">                                  </w:t>
      </w:r>
      <w:r>
        <w:rPr>
          <w:rStyle w:val="27"/>
          <w:rFonts w:ascii="新宋体" w:hAnsi="新宋体" w:eastAsia="新宋体" w:cs="新宋体"/>
          <w:sz w:val="24"/>
        </w:rPr>
        <w:t xml:space="preserve">      </w:t>
      </w:r>
      <w:r>
        <w:rPr>
          <w:rStyle w:val="27"/>
          <w:rFonts w:hint="eastAsia" w:ascii="新宋体" w:hAnsi="新宋体" w:eastAsia="新宋体" w:cs="新宋体"/>
          <w:sz w:val="24"/>
        </w:rPr>
        <w:t>投  标  人（盖章）：</w:t>
      </w:r>
    </w:p>
    <w:p w14:paraId="6A940C9E">
      <w:pPr>
        <w:pStyle w:val="55"/>
        <w:spacing w:line="500" w:lineRule="exact"/>
        <w:jc w:val="center"/>
        <w:rPr>
          <w:rStyle w:val="27"/>
        </w:rPr>
      </w:pPr>
      <w:r>
        <w:rPr>
          <w:rStyle w:val="27"/>
          <w:rFonts w:hint="eastAsia" w:ascii="新宋体" w:hAnsi="新宋体" w:eastAsia="新宋体" w:cs="新宋体"/>
          <w:sz w:val="24"/>
        </w:rPr>
        <w:t xml:space="preserve">                年   月   日</w:t>
      </w:r>
    </w:p>
    <w:p w14:paraId="7146B825">
      <w:pPr>
        <w:autoSpaceDE w:val="0"/>
        <w:autoSpaceDN w:val="0"/>
        <w:adjustRightInd w:val="0"/>
        <w:spacing w:line="440" w:lineRule="exact"/>
        <w:rPr>
          <w:rFonts w:hint="default" w:ascii="Times New Roman" w:hAnsi="Times New Roman" w:cs="Times New Roman" w:eastAsiaTheme="minorEastAsia"/>
          <w:sz w:val="32"/>
          <w:szCs w:val="32"/>
          <w:highlight w:val="none"/>
        </w:rPr>
      </w:pPr>
    </w:p>
    <w:p w14:paraId="456E2CE0">
      <w:pPr>
        <w:autoSpaceDE w:val="0"/>
        <w:autoSpaceDN w:val="0"/>
        <w:adjustRightInd w:val="0"/>
        <w:spacing w:line="440" w:lineRule="exact"/>
        <w:ind w:firstLine="420"/>
        <w:jc w:val="center"/>
        <w:rPr>
          <w:rFonts w:hint="default" w:ascii="Times New Roman" w:hAnsi="Times New Roman" w:cs="Times New Roman" w:eastAsiaTheme="minorEastAsia"/>
          <w:sz w:val="32"/>
          <w:szCs w:val="32"/>
          <w:highlight w:val="none"/>
        </w:rPr>
      </w:pPr>
    </w:p>
    <w:p w14:paraId="2E68E70B">
      <w:pPr>
        <w:autoSpaceDE w:val="0"/>
        <w:autoSpaceDN w:val="0"/>
        <w:adjustRightInd w:val="0"/>
        <w:spacing w:line="440" w:lineRule="exact"/>
        <w:ind w:firstLine="420"/>
        <w:jc w:val="center"/>
        <w:rPr>
          <w:rFonts w:hint="default" w:ascii="Times New Roman" w:hAnsi="Times New Roman" w:cs="Times New Roman" w:eastAsiaTheme="minorEastAsia"/>
          <w:sz w:val="32"/>
          <w:szCs w:val="32"/>
          <w:highlight w:val="none"/>
        </w:rPr>
      </w:pPr>
    </w:p>
    <w:p w14:paraId="51F89C9F">
      <w:pPr>
        <w:autoSpaceDE w:val="0"/>
        <w:autoSpaceDN w:val="0"/>
        <w:adjustRightInd w:val="0"/>
        <w:spacing w:line="440" w:lineRule="exact"/>
        <w:ind w:firstLine="420"/>
        <w:jc w:val="center"/>
        <w:rPr>
          <w:rFonts w:hint="default" w:ascii="Times New Roman" w:hAnsi="Times New Roman" w:cs="Times New Roman" w:eastAsiaTheme="minorEastAsia"/>
          <w:sz w:val="32"/>
          <w:szCs w:val="32"/>
          <w:highlight w:val="none"/>
        </w:rPr>
      </w:pPr>
    </w:p>
    <w:p w14:paraId="1122EC98">
      <w:pPr>
        <w:autoSpaceDE w:val="0"/>
        <w:autoSpaceDN w:val="0"/>
        <w:adjustRightInd w:val="0"/>
        <w:spacing w:line="440" w:lineRule="exact"/>
        <w:ind w:firstLine="420"/>
        <w:jc w:val="center"/>
        <w:rPr>
          <w:rFonts w:hint="default" w:ascii="Times New Roman" w:hAnsi="Times New Roman" w:cs="Times New Roman" w:eastAsiaTheme="minorEastAsia"/>
          <w:sz w:val="32"/>
          <w:szCs w:val="32"/>
          <w:highlight w:val="none"/>
        </w:rPr>
      </w:pPr>
    </w:p>
    <w:p w14:paraId="5EDA25D6">
      <w:pPr>
        <w:autoSpaceDE w:val="0"/>
        <w:autoSpaceDN w:val="0"/>
        <w:adjustRightInd w:val="0"/>
        <w:spacing w:line="440" w:lineRule="exact"/>
        <w:ind w:firstLine="420"/>
        <w:jc w:val="center"/>
        <w:rPr>
          <w:rFonts w:hint="default" w:ascii="Times New Roman" w:hAnsi="Times New Roman" w:cs="Times New Roman" w:eastAsiaTheme="minorEastAsia"/>
          <w:sz w:val="32"/>
          <w:szCs w:val="32"/>
          <w:highlight w:val="none"/>
        </w:rPr>
      </w:pPr>
    </w:p>
    <w:p w14:paraId="011B5E7E">
      <w:pPr>
        <w:autoSpaceDE w:val="0"/>
        <w:autoSpaceDN w:val="0"/>
        <w:adjustRightInd w:val="0"/>
        <w:spacing w:line="440" w:lineRule="exact"/>
        <w:ind w:firstLine="420"/>
        <w:jc w:val="center"/>
        <w:rPr>
          <w:rFonts w:hint="default" w:ascii="Times New Roman" w:hAnsi="Times New Roman" w:cs="Times New Roman" w:eastAsiaTheme="minorEastAsia"/>
          <w:sz w:val="32"/>
          <w:szCs w:val="32"/>
          <w:highlight w:val="none"/>
        </w:rPr>
      </w:pPr>
    </w:p>
    <w:p w14:paraId="60164E89">
      <w:pPr>
        <w:autoSpaceDE w:val="0"/>
        <w:autoSpaceDN w:val="0"/>
        <w:adjustRightInd w:val="0"/>
        <w:spacing w:line="440" w:lineRule="exact"/>
        <w:ind w:firstLine="420"/>
        <w:jc w:val="center"/>
        <w:rPr>
          <w:rFonts w:hint="default" w:ascii="Times New Roman" w:hAnsi="Times New Roman" w:cs="Times New Roman" w:eastAsiaTheme="minorEastAsia"/>
          <w:b/>
          <w:bCs/>
          <w:sz w:val="36"/>
          <w:szCs w:val="36"/>
          <w:highlight w:val="none"/>
          <w:lang w:val="zh-CN"/>
        </w:rPr>
      </w:pPr>
      <w:r>
        <w:rPr>
          <w:rFonts w:hint="default" w:ascii="Times New Roman" w:hAnsi="Times New Roman" w:cs="Times New Roman" w:eastAsiaTheme="minorEastAsia"/>
          <w:sz w:val="32"/>
          <w:szCs w:val="32"/>
          <w:highlight w:val="none"/>
        </w:rPr>
        <w:t>第五部分　</w:t>
      </w:r>
      <w:bookmarkEnd w:id="63"/>
      <w:bookmarkEnd w:id="64"/>
      <w:bookmarkEnd w:id="65"/>
      <w:bookmarkEnd w:id="66"/>
      <w:r>
        <w:rPr>
          <w:rFonts w:hint="default" w:ascii="Times New Roman" w:hAnsi="Times New Roman" w:cs="Times New Roman" w:eastAsiaTheme="minorEastAsia"/>
          <w:sz w:val="32"/>
          <w:szCs w:val="32"/>
          <w:highlight w:val="none"/>
          <w:lang w:val="zh-CN"/>
        </w:rPr>
        <w:t>响应文件格式</w:t>
      </w:r>
    </w:p>
    <w:p w14:paraId="43B0BCC2">
      <w:pPr>
        <w:spacing w:line="400" w:lineRule="atLeast"/>
        <w:jc w:val="center"/>
        <w:rPr>
          <w:rFonts w:hint="default" w:ascii="Times New Roman" w:hAnsi="Times New Roman" w:cs="Times New Roman" w:eastAsiaTheme="minorEastAsia"/>
          <w:sz w:val="32"/>
          <w:szCs w:val="32"/>
          <w:highlight w:val="none"/>
        </w:rPr>
      </w:pPr>
    </w:p>
    <w:p w14:paraId="081E715A">
      <w:pPr>
        <w:autoSpaceDE w:val="0"/>
        <w:autoSpaceDN w:val="0"/>
        <w:adjustRightInd w:val="0"/>
        <w:spacing w:line="440" w:lineRule="exact"/>
        <w:ind w:firstLine="420"/>
        <w:rPr>
          <w:rFonts w:hint="default" w:ascii="Times New Roman" w:hAnsi="Times New Roman" w:cs="Times New Roman" w:eastAsiaTheme="minorEastAsia"/>
          <w:b/>
          <w:bCs/>
          <w:sz w:val="36"/>
          <w:szCs w:val="36"/>
          <w:highlight w:val="none"/>
          <w:lang w:val="zh-CN"/>
        </w:rPr>
      </w:pPr>
    </w:p>
    <w:p w14:paraId="1830D8C2">
      <w:pPr>
        <w:autoSpaceDE w:val="0"/>
        <w:autoSpaceDN w:val="0"/>
        <w:adjustRightInd w:val="0"/>
        <w:spacing w:line="440" w:lineRule="exact"/>
        <w:ind w:firstLine="420"/>
        <w:rPr>
          <w:rFonts w:hint="default" w:ascii="Times New Roman" w:hAnsi="Times New Roman" w:cs="Times New Roman" w:eastAsiaTheme="minorEastAsia"/>
          <w:b/>
          <w:bCs/>
          <w:sz w:val="36"/>
          <w:szCs w:val="36"/>
          <w:highlight w:val="none"/>
          <w:lang w:val="zh-CN"/>
        </w:rPr>
      </w:pPr>
    </w:p>
    <w:p w14:paraId="728E51A7">
      <w:pPr>
        <w:autoSpaceDE w:val="0"/>
        <w:autoSpaceDN w:val="0"/>
        <w:adjustRightInd w:val="0"/>
        <w:spacing w:line="440" w:lineRule="exact"/>
        <w:jc w:val="center"/>
        <w:rPr>
          <w:rFonts w:hint="default" w:ascii="Times New Roman" w:hAnsi="Times New Roman" w:cs="Times New Roman" w:eastAsiaTheme="minorEastAsia"/>
          <w:b/>
          <w:bCs/>
          <w:sz w:val="24"/>
          <w:szCs w:val="24"/>
          <w:highlight w:val="none"/>
          <w:lang w:val="zh-CN"/>
        </w:rPr>
      </w:pPr>
      <w:r>
        <w:rPr>
          <w:rFonts w:hint="default" w:ascii="Times New Roman" w:hAnsi="Times New Roman" w:cs="Times New Roman" w:eastAsiaTheme="minorEastAsia"/>
          <w:sz w:val="24"/>
          <w:szCs w:val="24"/>
          <w:highlight w:val="none"/>
          <w:lang w:val="zh-CN"/>
        </w:rPr>
        <w:t>注：为了便于查找，标注目录及页码</w:t>
      </w:r>
    </w:p>
    <w:p w14:paraId="4A0A2712">
      <w:pPr>
        <w:autoSpaceDE w:val="0"/>
        <w:autoSpaceDN w:val="0"/>
        <w:adjustRightInd w:val="0"/>
        <w:spacing w:line="440" w:lineRule="exact"/>
        <w:jc w:val="center"/>
        <w:rPr>
          <w:rFonts w:hint="default" w:ascii="Times New Roman" w:hAnsi="Times New Roman" w:cs="Times New Roman" w:eastAsiaTheme="minorEastAsia"/>
          <w:sz w:val="24"/>
          <w:szCs w:val="24"/>
          <w:highlight w:val="none"/>
          <w:lang w:val="zh-CN"/>
        </w:rPr>
      </w:pPr>
      <w:r>
        <w:rPr>
          <w:rFonts w:hint="default" w:ascii="Times New Roman" w:hAnsi="Times New Roman" w:cs="Times New Roman" w:eastAsiaTheme="minorEastAsia"/>
          <w:sz w:val="24"/>
          <w:szCs w:val="24"/>
          <w:highlight w:val="none"/>
          <w:lang w:val="zh-CN"/>
        </w:rPr>
        <w:t>（以下内容需按要求提供相应证明材料）</w:t>
      </w:r>
    </w:p>
    <w:p w14:paraId="4EBD7192">
      <w:pPr>
        <w:autoSpaceDE w:val="0"/>
        <w:autoSpaceDN w:val="0"/>
        <w:adjustRightInd w:val="0"/>
        <w:spacing w:line="440" w:lineRule="exact"/>
        <w:jc w:val="center"/>
        <w:rPr>
          <w:rFonts w:hint="default" w:ascii="Times New Roman" w:hAnsi="Times New Roman" w:cs="Times New Roman" w:eastAsiaTheme="minorEastAsia"/>
          <w:b/>
          <w:bCs/>
          <w:sz w:val="32"/>
          <w:szCs w:val="32"/>
          <w:highlight w:val="none"/>
          <w:lang w:val="zh-CN"/>
        </w:rPr>
      </w:pPr>
    </w:p>
    <w:p w14:paraId="54370B1D">
      <w:pPr>
        <w:autoSpaceDE w:val="0"/>
        <w:autoSpaceDN w:val="0"/>
        <w:adjustRightInd w:val="0"/>
        <w:spacing w:line="440" w:lineRule="exact"/>
        <w:rPr>
          <w:rFonts w:hint="default" w:ascii="Times New Roman" w:hAnsi="Times New Roman" w:cs="Times New Roman" w:eastAsiaTheme="minorEastAsia"/>
          <w:b/>
          <w:bCs/>
          <w:sz w:val="32"/>
          <w:szCs w:val="32"/>
          <w:highlight w:val="none"/>
          <w:lang w:val="zh-CN"/>
        </w:rPr>
      </w:pPr>
    </w:p>
    <w:p w14:paraId="16F4D2AB">
      <w:pPr>
        <w:pStyle w:val="3"/>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b w:val="0"/>
          <w:bCs/>
          <w:sz w:val="24"/>
          <w:szCs w:val="24"/>
          <w:highlight w:val="none"/>
          <w:lang w:val="zh-CN"/>
        </w:rPr>
        <w:br w:type="page"/>
      </w:r>
      <w:bookmarkStart w:id="69" w:name="_Toc23317"/>
      <w:bookmarkStart w:id="70" w:name="_Toc414108641"/>
      <w:bookmarkStart w:id="71" w:name="_Toc383102810"/>
      <w:r>
        <w:rPr>
          <w:rFonts w:hint="default" w:ascii="Times New Roman" w:hAnsi="Times New Roman" w:cs="Times New Roman" w:eastAsiaTheme="minorEastAsia"/>
          <w:highlight w:val="none"/>
          <w:lang w:val="zh-CN"/>
        </w:rPr>
        <w:t>商</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务</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标</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格</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式</w:t>
      </w:r>
      <w:bookmarkEnd w:id="69"/>
      <w:bookmarkEnd w:id="70"/>
      <w:bookmarkEnd w:id="71"/>
    </w:p>
    <w:p w14:paraId="3C0ACFF1">
      <w:pPr>
        <w:autoSpaceDE w:val="0"/>
        <w:autoSpaceDN w:val="0"/>
        <w:adjustRightInd w:val="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商务标封面示例</w:t>
      </w:r>
    </w:p>
    <w:p w14:paraId="2B79CE88">
      <w:pPr>
        <w:autoSpaceDE w:val="0"/>
        <w:autoSpaceDN w:val="0"/>
        <w:adjustRightInd w:val="0"/>
        <w:ind w:firstLine="6720" w:firstLineChars="2400"/>
        <w:rPr>
          <w:rFonts w:hint="default" w:ascii="Times New Roman" w:hAnsi="Times New Roman" w:cs="Times New Roman" w:eastAsiaTheme="minorEastAsia"/>
          <w:highlight w:val="none"/>
        </w:rPr>
      </w:pPr>
      <w:r>
        <w:rPr>
          <w:rFonts w:hint="default" w:ascii="Times New Roman" w:hAnsi="Times New Roman" w:cs="Times New Roman" w:eastAsiaTheme="minorEastAsia"/>
          <w:color w:val="000000"/>
          <w:sz w:val="28"/>
          <w:highlight w:val="none"/>
        </w:rPr>
        <w:t xml:space="preserve"> 正本/副本</w:t>
      </w:r>
    </w:p>
    <w:p w14:paraId="0091A9DF">
      <w:pPr>
        <w:autoSpaceDE w:val="0"/>
        <w:autoSpaceDN w:val="0"/>
        <w:adjustRightInd w:val="0"/>
        <w:rPr>
          <w:rFonts w:hint="default" w:ascii="Times New Roman" w:hAnsi="Times New Roman" w:cs="Times New Roman" w:eastAsiaTheme="minorEastAsia"/>
          <w:szCs w:val="21"/>
          <w:highlight w:val="none"/>
        </w:rPr>
      </w:pPr>
    </w:p>
    <w:p w14:paraId="74FFDFD7">
      <w:pPr>
        <w:jc w:val="center"/>
        <w:rPr>
          <w:rFonts w:hint="default" w:ascii="Times New Roman" w:hAnsi="Times New Roman" w:cs="Times New Roman" w:eastAsiaTheme="minorEastAsia"/>
          <w:b/>
          <w:bCs/>
          <w:highlight w:val="none"/>
          <w:lang w:val="zh-CN"/>
        </w:rPr>
      </w:pPr>
    </w:p>
    <w:p w14:paraId="787E6F4C">
      <w:pPr>
        <w:jc w:val="center"/>
        <w:rPr>
          <w:rFonts w:hint="default" w:ascii="Times New Roman" w:hAnsi="Times New Roman" w:cs="Times New Roman" w:eastAsiaTheme="minorEastAsia"/>
          <w:b/>
          <w:bCs/>
          <w:sz w:val="48"/>
          <w:szCs w:val="48"/>
          <w:highlight w:val="none"/>
        </w:rPr>
      </w:pPr>
      <w:r>
        <w:rPr>
          <w:rFonts w:hint="default" w:ascii="Times New Roman" w:hAnsi="Times New Roman" w:cs="Times New Roman" w:eastAsiaTheme="minorEastAsia"/>
          <w:b/>
          <w:bCs/>
          <w:sz w:val="48"/>
          <w:szCs w:val="48"/>
          <w:highlight w:val="none"/>
          <w:lang w:val="zh-CN"/>
        </w:rPr>
        <w:t>响应文件商务标</w:t>
      </w:r>
    </w:p>
    <w:p w14:paraId="6E622CAE">
      <w:pPr>
        <w:autoSpaceDE w:val="0"/>
        <w:autoSpaceDN w:val="0"/>
        <w:adjustRightInd w:val="0"/>
        <w:rPr>
          <w:rFonts w:hint="default" w:ascii="Times New Roman" w:hAnsi="Times New Roman" w:cs="Times New Roman" w:eastAsiaTheme="minorEastAsia"/>
          <w:szCs w:val="21"/>
          <w:highlight w:val="none"/>
        </w:rPr>
      </w:pPr>
    </w:p>
    <w:p w14:paraId="1829B29D">
      <w:pPr>
        <w:autoSpaceDE w:val="0"/>
        <w:autoSpaceDN w:val="0"/>
        <w:adjustRightInd w:val="0"/>
        <w:rPr>
          <w:rFonts w:hint="default" w:ascii="Times New Roman" w:hAnsi="Times New Roman" w:cs="Times New Roman" w:eastAsiaTheme="minorEastAsia"/>
          <w:szCs w:val="21"/>
          <w:highlight w:val="none"/>
        </w:rPr>
      </w:pPr>
    </w:p>
    <w:p w14:paraId="76CF5811">
      <w:pPr>
        <w:autoSpaceDE w:val="0"/>
        <w:autoSpaceDN w:val="0"/>
        <w:adjustRightInd w:val="0"/>
        <w:rPr>
          <w:rFonts w:hint="default" w:ascii="Times New Roman" w:hAnsi="Times New Roman" w:cs="Times New Roman" w:eastAsiaTheme="minorEastAsia"/>
          <w:szCs w:val="21"/>
          <w:highlight w:val="none"/>
        </w:rPr>
      </w:pPr>
    </w:p>
    <w:p w14:paraId="21DF1F3C">
      <w:pPr>
        <w:autoSpaceDE w:val="0"/>
        <w:autoSpaceDN w:val="0"/>
        <w:adjustRightInd w:val="0"/>
        <w:rPr>
          <w:rFonts w:hint="default" w:ascii="Times New Roman" w:hAnsi="Times New Roman" w:cs="Times New Roman" w:eastAsiaTheme="minorEastAsia"/>
          <w:szCs w:val="21"/>
          <w:highlight w:val="none"/>
        </w:rPr>
      </w:pPr>
    </w:p>
    <w:p w14:paraId="6E93E50B">
      <w:pPr>
        <w:autoSpaceDE w:val="0"/>
        <w:autoSpaceDN w:val="0"/>
        <w:adjustRightInd w:val="0"/>
        <w:jc w:val="left"/>
        <w:rPr>
          <w:rFonts w:hint="default" w:ascii="Times New Roman" w:hAnsi="Times New Roman" w:cs="Times New Roman" w:eastAsiaTheme="minorEastAsia"/>
          <w:szCs w:val="21"/>
          <w:highlight w:val="none"/>
        </w:rPr>
      </w:pPr>
    </w:p>
    <w:p w14:paraId="3009C036">
      <w:pPr>
        <w:pStyle w:val="24"/>
        <w:ind w:firstLine="480"/>
        <w:rPr>
          <w:rFonts w:hint="default" w:ascii="Times New Roman" w:hAnsi="Times New Roman" w:cs="Times New Roman" w:eastAsiaTheme="minorEastAsia"/>
          <w:szCs w:val="21"/>
          <w:highlight w:val="none"/>
        </w:rPr>
      </w:pPr>
    </w:p>
    <w:p w14:paraId="7AB6BCB4">
      <w:pPr>
        <w:pStyle w:val="24"/>
        <w:ind w:firstLine="480"/>
        <w:rPr>
          <w:rFonts w:hint="default" w:ascii="Times New Roman" w:hAnsi="Times New Roman" w:cs="Times New Roman" w:eastAsiaTheme="minorEastAsia"/>
          <w:szCs w:val="21"/>
          <w:highlight w:val="none"/>
        </w:rPr>
      </w:pPr>
    </w:p>
    <w:p w14:paraId="2E819B89">
      <w:pPr>
        <w:pStyle w:val="24"/>
        <w:ind w:firstLine="480"/>
        <w:rPr>
          <w:rFonts w:hint="default" w:ascii="Times New Roman" w:hAnsi="Times New Roman" w:cs="Times New Roman" w:eastAsiaTheme="minorEastAsia"/>
          <w:szCs w:val="21"/>
          <w:highlight w:val="none"/>
        </w:rPr>
      </w:pPr>
    </w:p>
    <w:p w14:paraId="6C461FA5">
      <w:pPr>
        <w:pStyle w:val="24"/>
        <w:ind w:firstLine="480"/>
        <w:rPr>
          <w:rFonts w:hint="default" w:ascii="Times New Roman" w:hAnsi="Times New Roman" w:cs="Times New Roman" w:eastAsiaTheme="minorEastAsia"/>
          <w:szCs w:val="21"/>
          <w:highlight w:val="none"/>
        </w:rPr>
      </w:pPr>
    </w:p>
    <w:p w14:paraId="1BB9724C">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项目名称：</w:t>
      </w:r>
    </w:p>
    <w:p w14:paraId="148CAB25">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项目编号：</w:t>
      </w:r>
    </w:p>
    <w:p w14:paraId="5A9A9BD5">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lang w:eastAsia="zh-CN"/>
        </w:rPr>
        <w:t>招标人</w:t>
      </w:r>
      <w:r>
        <w:rPr>
          <w:rFonts w:hint="default" w:ascii="Times New Roman" w:hAnsi="Times New Roman" w:cs="Times New Roman" w:eastAsiaTheme="minorEastAsia"/>
          <w:szCs w:val="21"/>
          <w:highlight w:val="none"/>
        </w:rPr>
        <w:t>：</w:t>
      </w:r>
    </w:p>
    <w:p w14:paraId="639CDBE7">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lang w:eastAsia="zh-CN"/>
        </w:rPr>
        <w:t>投标人</w:t>
      </w:r>
      <w:r>
        <w:rPr>
          <w:rFonts w:hint="default" w:ascii="Times New Roman" w:hAnsi="Times New Roman" w:cs="Times New Roman" w:eastAsiaTheme="minorEastAsia"/>
          <w:szCs w:val="21"/>
          <w:highlight w:val="none"/>
        </w:rPr>
        <w:t>名称：（盖章）</w:t>
      </w:r>
    </w:p>
    <w:p w14:paraId="34F9A60A">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法定代表人或被授权代理人：（盖章）</w:t>
      </w:r>
    </w:p>
    <w:p w14:paraId="487F59A4">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单位地址：</w:t>
      </w:r>
    </w:p>
    <w:p w14:paraId="03FD5C3E">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联系人：</w:t>
      </w:r>
    </w:p>
    <w:p w14:paraId="2104189E">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联系电话：</w:t>
      </w:r>
    </w:p>
    <w:p w14:paraId="59224EB8">
      <w:pPr>
        <w:autoSpaceDE w:val="0"/>
        <w:autoSpaceDN w:val="0"/>
        <w:adjustRightInd w:val="0"/>
        <w:jc w:val="left"/>
        <w:rPr>
          <w:rFonts w:hint="default" w:ascii="Times New Roman" w:hAnsi="Times New Roman" w:cs="Times New Roman" w:eastAsiaTheme="minorEastAsia"/>
          <w:szCs w:val="21"/>
          <w:highlight w:val="none"/>
        </w:rPr>
      </w:pPr>
    </w:p>
    <w:p w14:paraId="19B252EE">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 xml:space="preserve">                                年      月       日</w:t>
      </w:r>
    </w:p>
    <w:p w14:paraId="388A1C81">
      <w:pPr>
        <w:autoSpaceDE w:val="0"/>
        <w:autoSpaceDN w:val="0"/>
        <w:adjustRightInd w:val="0"/>
        <w:jc w:val="left"/>
        <w:rPr>
          <w:rFonts w:hint="default" w:ascii="Times New Roman" w:hAnsi="Times New Roman" w:cs="Times New Roman" w:eastAsiaTheme="minorEastAsia"/>
          <w:highlight w:val="none"/>
          <w:lang w:val="zh-CN"/>
        </w:rPr>
      </w:pPr>
    </w:p>
    <w:p w14:paraId="50DDB269">
      <w:pPr>
        <w:autoSpaceDE w:val="0"/>
        <w:autoSpaceDN w:val="0"/>
        <w:adjustRightInd w:val="0"/>
        <w:jc w:val="center"/>
        <w:rPr>
          <w:rFonts w:hint="default" w:ascii="Times New Roman" w:hAnsi="Times New Roman" w:cs="Times New Roman" w:eastAsiaTheme="minorEastAsia"/>
          <w:highlight w:val="none"/>
          <w:lang w:val="zh-CN"/>
        </w:rPr>
      </w:pPr>
    </w:p>
    <w:p w14:paraId="326B5018">
      <w:pPr>
        <w:autoSpaceDE w:val="0"/>
        <w:autoSpaceDN w:val="0"/>
        <w:adjustRightInd w:val="0"/>
        <w:jc w:val="center"/>
        <w:rPr>
          <w:rFonts w:hint="default" w:ascii="Times New Roman" w:hAnsi="Times New Roman" w:cs="Times New Roman" w:eastAsiaTheme="minorEastAsia"/>
          <w:highlight w:val="none"/>
          <w:lang w:val="zh-CN"/>
        </w:rPr>
      </w:pPr>
    </w:p>
    <w:p w14:paraId="33FEACC3">
      <w:pPr>
        <w:autoSpaceDE w:val="0"/>
        <w:autoSpaceDN w:val="0"/>
        <w:adjustRightInd w:val="0"/>
        <w:jc w:val="center"/>
        <w:rPr>
          <w:rFonts w:hint="default" w:ascii="Times New Roman" w:hAnsi="Times New Roman" w:cs="Times New Roman" w:eastAsiaTheme="minorEastAsia"/>
          <w:highlight w:val="none"/>
          <w:lang w:val="zh-CN"/>
        </w:rPr>
      </w:pPr>
    </w:p>
    <w:p w14:paraId="02CA3C8E">
      <w:pPr>
        <w:autoSpaceDE w:val="0"/>
        <w:autoSpaceDN w:val="0"/>
        <w:adjustRightInd w:val="0"/>
        <w:jc w:val="both"/>
        <w:rPr>
          <w:rFonts w:hint="default" w:ascii="Times New Roman" w:hAnsi="Times New Roman" w:cs="Times New Roman" w:eastAsiaTheme="minorEastAsia"/>
          <w:highlight w:val="none"/>
          <w:lang w:val="zh-CN"/>
        </w:rPr>
      </w:pPr>
    </w:p>
    <w:p w14:paraId="7B382574">
      <w:pPr>
        <w:autoSpaceDE w:val="0"/>
        <w:autoSpaceDN w:val="0"/>
        <w:adjustRightInd w:val="0"/>
        <w:jc w:val="center"/>
        <w:rPr>
          <w:rFonts w:hint="default" w:ascii="Times New Roman" w:hAnsi="Times New Roman" w:cs="Times New Roman" w:eastAsiaTheme="minorEastAsia"/>
          <w:highlight w:val="none"/>
          <w:lang w:val="zh-CN"/>
        </w:rPr>
      </w:pPr>
    </w:p>
    <w:p w14:paraId="3B67A2DE">
      <w:pPr>
        <w:autoSpaceDE w:val="0"/>
        <w:autoSpaceDN w:val="0"/>
        <w:adjustRightInd w:val="0"/>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商务标目录</w:t>
      </w:r>
    </w:p>
    <w:p w14:paraId="0E7320A8">
      <w:pPr>
        <w:autoSpaceDE w:val="0"/>
        <w:autoSpaceDN w:val="0"/>
        <w:adjustRightInd w:val="0"/>
        <w:rPr>
          <w:rFonts w:hint="default" w:ascii="Times New Roman" w:hAnsi="Times New Roman" w:cs="Times New Roman" w:eastAsiaTheme="minorEastAsia"/>
          <w:szCs w:val="21"/>
          <w:highlight w:val="none"/>
        </w:rPr>
      </w:pPr>
    </w:p>
    <w:p w14:paraId="56B1CEC2">
      <w:pPr>
        <w:autoSpaceDE w:val="0"/>
        <w:autoSpaceDN w:val="0"/>
        <w:adjustRightInd w:val="0"/>
        <w:ind w:left="210" w:left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1、投标承诺书（一）</w:t>
      </w:r>
    </w:p>
    <w:p w14:paraId="1B03D507">
      <w:pPr>
        <w:autoSpaceDE w:val="0"/>
        <w:autoSpaceDN w:val="0"/>
        <w:adjustRightInd w:val="0"/>
        <w:ind w:left="210" w:left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2、投标承诺书（二）</w:t>
      </w:r>
    </w:p>
    <w:p w14:paraId="3D713E3E">
      <w:pPr>
        <w:autoSpaceDE w:val="0"/>
        <w:autoSpaceDN w:val="0"/>
        <w:adjustRightInd w:val="0"/>
        <w:ind w:left="210" w:left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3、投标承诺书（三）</w:t>
      </w:r>
    </w:p>
    <w:p w14:paraId="365F011B">
      <w:pPr>
        <w:autoSpaceDE w:val="0"/>
        <w:autoSpaceDN w:val="0"/>
        <w:adjustRightInd w:val="0"/>
        <w:ind w:left="210" w:left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4、法定代表人身份证明书</w:t>
      </w:r>
    </w:p>
    <w:p w14:paraId="6284CB2C">
      <w:pPr>
        <w:autoSpaceDE w:val="0"/>
        <w:autoSpaceDN w:val="0"/>
        <w:adjustRightInd w:val="0"/>
        <w:ind w:left="210" w:left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5、法定代表人授权委托书</w:t>
      </w:r>
    </w:p>
    <w:p w14:paraId="7CCC71B8">
      <w:pPr>
        <w:autoSpaceDE w:val="0"/>
        <w:autoSpaceDN w:val="0"/>
        <w:adjustRightInd w:val="0"/>
        <w:ind w:left="420" w:leftChars="100" w:hanging="210" w:hanging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6、</w:t>
      </w:r>
      <w:r>
        <w:rPr>
          <w:rFonts w:hint="default" w:ascii="Times New Roman" w:hAnsi="Times New Roman" w:cs="Times New Roman" w:eastAsiaTheme="minorEastAsia"/>
          <w:szCs w:val="21"/>
          <w:highlight w:val="none"/>
          <w:lang w:eastAsia="zh-CN"/>
        </w:rPr>
        <w:t>投标人</w:t>
      </w:r>
      <w:r>
        <w:rPr>
          <w:rFonts w:hint="default" w:ascii="Times New Roman" w:hAnsi="Times New Roman" w:cs="Times New Roman" w:eastAsiaTheme="minorEastAsia"/>
          <w:szCs w:val="21"/>
          <w:highlight w:val="none"/>
        </w:rPr>
        <w:t>概况（企业营业执照副本复印件、资质证书副本复印件、安全生产许可证复印件、注册建造师证书复印件）；</w:t>
      </w:r>
    </w:p>
    <w:p w14:paraId="2EF7ED7C">
      <w:pPr>
        <w:autoSpaceDE w:val="0"/>
        <w:autoSpaceDN w:val="0"/>
        <w:adjustRightInd w:val="0"/>
        <w:ind w:left="420" w:leftChars="100" w:hanging="210" w:hanging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7、</w:t>
      </w:r>
      <w:r>
        <w:rPr>
          <w:rFonts w:hint="default" w:ascii="Times New Roman" w:hAnsi="Times New Roman" w:cs="Times New Roman" w:eastAsiaTheme="minorEastAsia"/>
          <w:szCs w:val="21"/>
          <w:highlight w:val="none"/>
          <w:lang w:eastAsia="zh-CN"/>
        </w:rPr>
        <w:t>投标人</w:t>
      </w:r>
      <w:r>
        <w:rPr>
          <w:rFonts w:hint="default" w:ascii="Times New Roman" w:hAnsi="Times New Roman" w:cs="Times New Roman" w:eastAsiaTheme="minorEastAsia"/>
          <w:szCs w:val="21"/>
          <w:highlight w:val="none"/>
        </w:rPr>
        <w:t>近三年</w:t>
      </w:r>
      <w:r>
        <w:rPr>
          <w:rFonts w:hint="default" w:ascii="Times New Roman" w:hAnsi="Times New Roman" w:cs="Times New Roman" w:eastAsiaTheme="minorEastAsia"/>
          <w:color w:val="000000" w:themeColor="text1"/>
          <w:szCs w:val="21"/>
          <w:highlight w:val="none"/>
          <w14:textFill>
            <w14:solidFill>
              <w14:schemeClr w14:val="tx1"/>
            </w14:solidFill>
          </w14:textFill>
        </w:rPr>
        <w:t>（20</w:t>
      </w:r>
      <w:r>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t>2</w:t>
      </w:r>
      <w:r>
        <w:rPr>
          <w:rFonts w:hint="eastAsia" w:cs="Times New Roman" w:eastAsiaTheme="minorEastAsia"/>
          <w:color w:val="000000" w:themeColor="text1"/>
          <w:szCs w:val="21"/>
          <w:highlight w:val="none"/>
          <w:lang w:val="en-US" w:eastAsia="zh-CN"/>
          <w14:textFill>
            <w14:solidFill>
              <w14:schemeClr w14:val="tx1"/>
            </w14:solidFill>
          </w14:textFill>
        </w:rPr>
        <w:t>2</w:t>
      </w:r>
      <w:r>
        <w:rPr>
          <w:rFonts w:hint="default" w:ascii="Times New Roman" w:hAnsi="Times New Roman" w:cs="Times New Roman" w:eastAsiaTheme="minorEastAsia"/>
          <w:color w:val="000000" w:themeColor="text1"/>
          <w:szCs w:val="21"/>
          <w:highlight w:val="none"/>
          <w14:textFill>
            <w14:solidFill>
              <w14:schemeClr w14:val="tx1"/>
            </w14:solidFill>
          </w14:textFill>
        </w:rPr>
        <w:t>年</w:t>
      </w:r>
      <w:r>
        <w:rPr>
          <w:rFonts w:hint="eastAsia" w:cs="Times New Roman" w:eastAsiaTheme="minorEastAsia"/>
          <w:color w:val="000000" w:themeColor="text1"/>
          <w:szCs w:val="21"/>
          <w:highlight w:val="none"/>
          <w:lang w:val="en-US" w:eastAsia="zh-CN"/>
          <w14:textFill>
            <w14:solidFill>
              <w14:schemeClr w14:val="tx1"/>
            </w14:solidFill>
          </w14:textFill>
        </w:rPr>
        <w:t>1</w:t>
      </w:r>
      <w:r>
        <w:rPr>
          <w:rFonts w:hint="default" w:ascii="Times New Roman" w:hAnsi="Times New Roman" w:cs="Times New Roman" w:eastAsiaTheme="minorEastAsia"/>
          <w:color w:val="000000" w:themeColor="text1"/>
          <w:szCs w:val="21"/>
          <w:highlight w:val="none"/>
          <w14:textFill>
            <w14:solidFill>
              <w14:schemeClr w14:val="tx1"/>
            </w14:solidFill>
          </w14:textFill>
        </w:rPr>
        <w:t>月—至今</w:t>
      </w:r>
      <w:r>
        <w:rPr>
          <w:rFonts w:hint="default" w:ascii="Times New Roman" w:hAnsi="Times New Roman" w:cs="Times New Roman" w:eastAsiaTheme="minorEastAsia"/>
          <w:szCs w:val="21"/>
          <w:highlight w:val="none"/>
        </w:rPr>
        <w:t>）类似工程业绩证明材料（附：中标通知书</w:t>
      </w:r>
      <w:r>
        <w:rPr>
          <w:rFonts w:hint="eastAsia" w:cs="Times New Roman" w:eastAsiaTheme="minorEastAsia"/>
          <w:szCs w:val="21"/>
          <w:highlight w:val="none"/>
          <w:lang w:val="en-US" w:eastAsia="zh-CN"/>
        </w:rPr>
        <w:t>或</w:t>
      </w:r>
      <w:r>
        <w:rPr>
          <w:rFonts w:hint="default" w:ascii="Times New Roman" w:hAnsi="Times New Roman" w:cs="Times New Roman" w:eastAsiaTheme="minorEastAsia"/>
          <w:szCs w:val="21"/>
          <w:highlight w:val="none"/>
        </w:rPr>
        <w:t>施工合同）</w:t>
      </w:r>
    </w:p>
    <w:p w14:paraId="20E8AEA5">
      <w:pPr>
        <w:autoSpaceDE w:val="0"/>
        <w:autoSpaceDN w:val="0"/>
        <w:adjustRightInd w:val="0"/>
        <w:ind w:left="420" w:leftChars="100" w:hanging="210" w:hanging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8、项目管理人员</w:t>
      </w:r>
    </w:p>
    <w:p w14:paraId="0B6D1FF3">
      <w:pPr>
        <w:autoSpaceDE w:val="0"/>
        <w:autoSpaceDN w:val="0"/>
        <w:adjustRightInd w:val="0"/>
        <w:ind w:left="210" w:left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9、投标保证金</w:t>
      </w:r>
      <w:r>
        <w:rPr>
          <w:rFonts w:hint="eastAsia" w:cs="Times New Roman" w:eastAsiaTheme="minorEastAsia"/>
          <w:szCs w:val="21"/>
          <w:highlight w:val="none"/>
          <w:lang w:val="en-US" w:eastAsia="zh-CN"/>
        </w:rPr>
        <w:t>凭证或保函</w:t>
      </w:r>
      <w:r>
        <w:rPr>
          <w:rFonts w:hint="default" w:ascii="Times New Roman" w:hAnsi="Times New Roman" w:cs="Times New Roman" w:eastAsiaTheme="minorEastAsia"/>
          <w:szCs w:val="21"/>
          <w:highlight w:val="none"/>
        </w:rPr>
        <w:t>复印件</w:t>
      </w:r>
    </w:p>
    <w:p w14:paraId="4E8F6574">
      <w:pPr>
        <w:autoSpaceDE w:val="0"/>
        <w:autoSpaceDN w:val="0"/>
        <w:adjustRightInd w:val="0"/>
        <w:ind w:left="210" w:left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10、</w:t>
      </w:r>
      <w:r>
        <w:rPr>
          <w:rFonts w:hint="default" w:ascii="Times New Roman" w:hAnsi="Times New Roman" w:cs="Times New Roman" w:eastAsiaTheme="minorEastAsia"/>
          <w:color w:val="000000" w:themeColor="text1"/>
          <w:szCs w:val="21"/>
          <w:highlight w:val="none"/>
          <w14:textFill>
            <w14:solidFill>
              <w14:schemeClr w14:val="tx1"/>
            </w14:solidFill>
          </w14:textFill>
        </w:rPr>
        <w:t>财务状况（202</w:t>
      </w:r>
      <w:r>
        <w:rPr>
          <w:rFonts w:hint="eastAsia" w:cs="Times New Roman" w:eastAsiaTheme="minorEastAsia"/>
          <w:color w:val="000000" w:themeColor="text1"/>
          <w:szCs w:val="21"/>
          <w:highlight w:val="none"/>
          <w:lang w:val="en-US" w:eastAsia="zh-CN"/>
          <w14:textFill>
            <w14:solidFill>
              <w14:schemeClr w14:val="tx1"/>
            </w14:solidFill>
          </w14:textFill>
        </w:rPr>
        <w:t>3</w:t>
      </w:r>
      <w:r>
        <w:rPr>
          <w:rFonts w:hint="default" w:ascii="Times New Roman" w:hAnsi="Times New Roman" w:cs="Times New Roman" w:eastAsiaTheme="minorEastAsia"/>
          <w:color w:val="000000" w:themeColor="text1"/>
          <w:szCs w:val="21"/>
          <w:highlight w:val="none"/>
          <w14:textFill>
            <w14:solidFill>
              <w14:schemeClr w14:val="tx1"/>
            </w14:solidFill>
          </w14:textFill>
        </w:rPr>
        <w:t>年度或202</w:t>
      </w:r>
      <w:r>
        <w:rPr>
          <w:rFonts w:hint="eastAsia" w:cs="Times New Roman" w:eastAsiaTheme="minorEastAsia"/>
          <w:color w:val="000000" w:themeColor="text1"/>
          <w:szCs w:val="21"/>
          <w:highlight w:val="none"/>
          <w:lang w:val="en-US" w:eastAsia="zh-CN"/>
          <w14:textFill>
            <w14:solidFill>
              <w14:schemeClr w14:val="tx1"/>
            </w14:solidFill>
          </w14:textFill>
        </w:rPr>
        <w:t>4</w:t>
      </w:r>
      <w:r>
        <w:rPr>
          <w:rFonts w:hint="default" w:ascii="Times New Roman" w:hAnsi="Times New Roman" w:cs="Times New Roman" w:eastAsiaTheme="minorEastAsia"/>
          <w:color w:val="000000" w:themeColor="text1"/>
          <w:szCs w:val="21"/>
          <w:highlight w:val="none"/>
          <w14:textFill>
            <w14:solidFill>
              <w14:schemeClr w14:val="tx1"/>
            </w14:solidFill>
          </w14:textFill>
        </w:rPr>
        <w:t>年度经第三方审计的财务会计报告（新成立未满一年公司提供银行资信证明））</w:t>
      </w:r>
    </w:p>
    <w:p w14:paraId="48B27088">
      <w:pPr>
        <w:autoSpaceDE w:val="0"/>
        <w:autoSpaceDN w:val="0"/>
        <w:adjustRightInd w:val="0"/>
        <w:ind w:left="210" w:leftChars="100"/>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11、</w:t>
      </w:r>
      <w:r>
        <w:rPr>
          <w:rFonts w:hint="default" w:ascii="Times New Roman" w:hAnsi="Times New Roman" w:cs="Times New Roman" w:eastAsiaTheme="minorEastAsia"/>
          <w:szCs w:val="21"/>
          <w:highlight w:val="none"/>
        </w:rPr>
        <w:t>磋商文件要求的其他证明材料</w:t>
      </w:r>
    </w:p>
    <w:p w14:paraId="1D70E709">
      <w:pPr>
        <w:autoSpaceDE w:val="0"/>
        <w:autoSpaceDN w:val="0"/>
        <w:adjustRightInd w:val="0"/>
        <w:ind w:left="210" w:leftChars="100"/>
        <w:rPr>
          <w:rFonts w:hint="default" w:ascii="Times New Roman" w:hAnsi="Times New Roman" w:cs="Times New Roman" w:eastAsiaTheme="minorEastAsia"/>
          <w:szCs w:val="21"/>
          <w:highlight w:val="none"/>
          <w:lang w:val="en-US" w:eastAsia="zh-CN"/>
        </w:rPr>
      </w:pPr>
      <w:r>
        <w:rPr>
          <w:rFonts w:hint="eastAsia" w:cs="Times New Roman" w:eastAsiaTheme="minorEastAsia"/>
          <w:szCs w:val="21"/>
          <w:highlight w:val="none"/>
          <w:lang w:val="en-US" w:eastAsia="zh-CN"/>
        </w:rPr>
        <w:t>12、无重大违法记录声明函</w:t>
      </w:r>
    </w:p>
    <w:p w14:paraId="5793F69B">
      <w:pPr>
        <w:autoSpaceDE w:val="0"/>
        <w:autoSpaceDN w:val="0"/>
        <w:adjustRightInd w:val="0"/>
        <w:rPr>
          <w:rFonts w:hint="default" w:ascii="Times New Roman" w:hAnsi="Times New Roman" w:cs="Times New Roman" w:eastAsiaTheme="minorEastAsia"/>
          <w:szCs w:val="21"/>
          <w:highlight w:val="none"/>
        </w:rPr>
      </w:pPr>
    </w:p>
    <w:p w14:paraId="2DFD78BA">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注：为了便于查找，请按上述顺序编排商务标内容，并在目录中标明每项内容的起始页码。</w:t>
      </w:r>
    </w:p>
    <w:p w14:paraId="2BB5496B">
      <w:pPr>
        <w:autoSpaceDE w:val="0"/>
        <w:autoSpaceDN w:val="0"/>
        <w:adjustRightInd w:val="0"/>
        <w:rPr>
          <w:rFonts w:hint="default" w:ascii="Times New Roman" w:hAnsi="Times New Roman" w:cs="Times New Roman" w:eastAsiaTheme="minorEastAsia"/>
          <w:szCs w:val="21"/>
          <w:highlight w:val="none"/>
        </w:rPr>
      </w:pPr>
    </w:p>
    <w:p w14:paraId="6E1832C9">
      <w:pPr>
        <w:autoSpaceDE w:val="0"/>
        <w:autoSpaceDN w:val="0"/>
        <w:adjustRightInd w:val="0"/>
        <w:rPr>
          <w:rFonts w:hint="default" w:ascii="Times New Roman" w:hAnsi="Times New Roman" w:cs="Times New Roman" w:eastAsiaTheme="minorEastAsia"/>
          <w:szCs w:val="21"/>
          <w:highlight w:val="none"/>
        </w:rPr>
      </w:pPr>
    </w:p>
    <w:p w14:paraId="077FA006">
      <w:pPr>
        <w:autoSpaceDE w:val="0"/>
        <w:autoSpaceDN w:val="0"/>
        <w:adjustRightInd w:val="0"/>
        <w:rPr>
          <w:rFonts w:hint="default" w:ascii="Times New Roman" w:hAnsi="Times New Roman" w:cs="Times New Roman" w:eastAsiaTheme="minorEastAsia"/>
          <w:szCs w:val="21"/>
          <w:highlight w:val="none"/>
        </w:rPr>
      </w:pPr>
    </w:p>
    <w:p w14:paraId="5910663D">
      <w:pPr>
        <w:autoSpaceDE w:val="0"/>
        <w:autoSpaceDN w:val="0"/>
        <w:adjustRightInd w:val="0"/>
        <w:rPr>
          <w:rFonts w:hint="default" w:ascii="Times New Roman" w:hAnsi="Times New Roman" w:cs="Times New Roman" w:eastAsiaTheme="minorEastAsia"/>
          <w:szCs w:val="21"/>
          <w:highlight w:val="none"/>
        </w:rPr>
      </w:pPr>
    </w:p>
    <w:p w14:paraId="1D5AE659">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br w:type="page"/>
      </w:r>
    </w:p>
    <w:p w14:paraId="1F910107">
      <w:pPr>
        <w:pStyle w:val="4"/>
        <w:jc w:val="center"/>
        <w:rPr>
          <w:rFonts w:hint="default" w:ascii="Times New Roman" w:hAnsi="Times New Roman" w:cs="Times New Roman" w:eastAsiaTheme="minorEastAsia"/>
          <w:highlight w:val="none"/>
        </w:rPr>
      </w:pPr>
      <w:bookmarkStart w:id="72" w:name="_Toc414108642"/>
      <w:r>
        <w:rPr>
          <w:rFonts w:hint="default" w:ascii="Times New Roman" w:hAnsi="Times New Roman" w:cs="Times New Roman" w:eastAsiaTheme="minorEastAsia"/>
          <w:highlight w:val="none"/>
          <w:lang w:val="zh-CN"/>
        </w:rPr>
        <w:t>投标承诺书（一）</w:t>
      </w:r>
      <w:bookmarkEnd w:id="72"/>
    </w:p>
    <w:p w14:paraId="5B6BD473">
      <w:pPr>
        <w:autoSpaceDE w:val="0"/>
        <w:autoSpaceDN w:val="0"/>
        <w:adjustRightInd w:val="0"/>
        <w:rPr>
          <w:rFonts w:hint="default" w:ascii="Times New Roman" w:hAnsi="Times New Roman" w:cs="Times New Roman" w:eastAsiaTheme="minorEastAsia"/>
          <w:szCs w:val="21"/>
          <w:highlight w:val="none"/>
        </w:rPr>
      </w:pPr>
    </w:p>
    <w:p w14:paraId="6BB9949B">
      <w:pPr>
        <w:autoSpaceDE w:val="0"/>
        <w:autoSpaceDN w:val="0"/>
        <w:adjustRightInd w:val="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招标人：</w:t>
      </w:r>
      <w:r>
        <w:rPr>
          <w:rFonts w:hint="default" w:ascii="Times New Roman" w:hAnsi="Times New Roman" w:cs="Times New Roman" w:eastAsiaTheme="minorEastAsia"/>
          <w:highlight w:val="none"/>
          <w:u w:val="single"/>
        </w:rPr>
        <w:t xml:space="preserve">                 </w:t>
      </w:r>
    </w:p>
    <w:p w14:paraId="6AB07AF8">
      <w:pPr>
        <w:autoSpaceDE w:val="0"/>
        <w:autoSpaceDN w:val="0"/>
        <w:adjustRightInd w:val="0"/>
        <w:rPr>
          <w:rFonts w:hint="default" w:ascii="Times New Roman" w:hAnsi="Times New Roman" w:cs="Times New Roman" w:eastAsiaTheme="minorEastAsia"/>
          <w:szCs w:val="21"/>
          <w:highlight w:val="none"/>
        </w:rPr>
      </w:pPr>
    </w:p>
    <w:p w14:paraId="33E7951C">
      <w:pPr>
        <w:autoSpaceDE w:val="0"/>
        <w:autoSpaceDN w:val="0"/>
        <w:adjustRightInd w:val="0"/>
        <w:ind w:firstLine="42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1</w:t>
      </w:r>
      <w:r>
        <w:rPr>
          <w:rFonts w:hint="default" w:ascii="Times New Roman" w:hAnsi="Times New Roman" w:cs="Times New Roman" w:eastAsiaTheme="minorEastAsia"/>
          <w:highlight w:val="none"/>
          <w:lang w:val="zh-CN"/>
        </w:rPr>
        <w:t>、根据已收到的</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工程的磋商文件，我单位经考察现场和研究贵方的磋商文件后，将接受该工程磋商文件中各条款内容并且以经济标中所报投标价格承包本招标范围内的工程。</w:t>
      </w:r>
    </w:p>
    <w:p w14:paraId="74B00390">
      <w:pPr>
        <w:autoSpaceDE w:val="0"/>
        <w:autoSpaceDN w:val="0"/>
        <w:adjustRightInd w:val="0"/>
        <w:ind w:firstLine="42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2</w:t>
      </w:r>
      <w:r>
        <w:rPr>
          <w:rFonts w:hint="default" w:ascii="Times New Roman" w:hAnsi="Times New Roman" w:cs="Times New Roman" w:eastAsiaTheme="minorEastAsia"/>
          <w:highlight w:val="none"/>
          <w:lang w:val="zh-CN"/>
        </w:rPr>
        <w:t>、如果我方中标，非业主原因，我方保证将在下列日期内组织施工。</w:t>
      </w:r>
    </w:p>
    <w:p w14:paraId="7410AE69">
      <w:pPr>
        <w:adjustRightInd w:val="0"/>
        <w:snapToGrid w:val="0"/>
        <w:spacing w:line="360" w:lineRule="auto"/>
        <w:ind w:firstLine="420" w:firstLineChars="2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工期：</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szCs w:val="21"/>
          <w:highlight w:val="none"/>
        </w:rPr>
        <w:t xml:space="preserve"> 。</w:t>
      </w:r>
    </w:p>
    <w:p w14:paraId="65D70A75">
      <w:pPr>
        <w:autoSpaceDE w:val="0"/>
        <w:autoSpaceDN w:val="0"/>
        <w:adjustRightInd w:val="0"/>
        <w:ind w:firstLine="42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3</w:t>
      </w:r>
      <w:r>
        <w:rPr>
          <w:rFonts w:hint="default" w:ascii="Times New Roman" w:hAnsi="Times New Roman" w:cs="Times New Roman" w:eastAsiaTheme="minorEastAsia"/>
          <w:highlight w:val="none"/>
          <w:lang w:val="zh-CN"/>
        </w:rPr>
        <w:t>、如果我方中标，非业主原因，我方保证将按下列质量等级完成本工程。</w:t>
      </w:r>
    </w:p>
    <w:p w14:paraId="70E92B55">
      <w:pPr>
        <w:autoSpaceDE w:val="0"/>
        <w:autoSpaceDN w:val="0"/>
        <w:adjustRightInd w:val="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质量等级：</w:t>
      </w:r>
      <w:r>
        <w:rPr>
          <w:rFonts w:hint="default" w:ascii="Times New Roman" w:hAnsi="Times New Roman" w:cs="Times New Roman" w:eastAsiaTheme="minorEastAsia"/>
          <w:highlight w:val="none"/>
          <w:u w:val="single"/>
        </w:rPr>
        <w:t xml:space="preserve">      </w:t>
      </w:r>
    </w:p>
    <w:p w14:paraId="58CC1187">
      <w:pPr>
        <w:autoSpaceDE w:val="0"/>
        <w:autoSpaceDN w:val="0"/>
        <w:adjustRightInd w:val="0"/>
        <w:ind w:firstLine="42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4</w:t>
      </w:r>
      <w:r>
        <w:rPr>
          <w:rFonts w:hint="default" w:ascii="Times New Roman" w:hAnsi="Times New Roman" w:cs="Times New Roman" w:eastAsiaTheme="minorEastAsia"/>
          <w:highlight w:val="none"/>
          <w:lang w:val="zh-CN"/>
        </w:rPr>
        <w:t>、如果我方中标，我方将按磋商文件规定的时间内签订承包合同。如果我方违约，除履约保证金外，我方还将以中标价</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szCs w:val="21"/>
          <w:highlight w:val="none"/>
        </w:rPr>
        <w:t>%</w:t>
      </w:r>
      <w:r>
        <w:rPr>
          <w:rFonts w:hint="default" w:ascii="Times New Roman" w:hAnsi="Times New Roman" w:cs="Times New Roman" w:eastAsiaTheme="minorEastAsia"/>
          <w:highlight w:val="none"/>
          <w:lang w:val="zh-CN"/>
        </w:rPr>
        <w:t>作为赔偿金，同时贵方有权终止我方中标并选择其它中标人。</w:t>
      </w:r>
    </w:p>
    <w:p w14:paraId="2BDAEE40">
      <w:pPr>
        <w:autoSpaceDE w:val="0"/>
        <w:autoSpaceDN w:val="0"/>
        <w:adjustRightInd w:val="0"/>
        <w:ind w:firstLine="42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5</w:t>
      </w:r>
      <w:r>
        <w:rPr>
          <w:rFonts w:hint="default" w:ascii="Times New Roman" w:hAnsi="Times New Roman" w:cs="Times New Roman" w:eastAsiaTheme="minorEastAsia"/>
          <w:highlight w:val="none"/>
          <w:lang w:val="zh-CN"/>
        </w:rPr>
        <w:t>、贵方的磋商文件、中标通知书、我方的响应文件将构成约束双方的合同一部分。</w:t>
      </w:r>
    </w:p>
    <w:p w14:paraId="58B51BD9">
      <w:pPr>
        <w:autoSpaceDE w:val="0"/>
        <w:autoSpaceDN w:val="0"/>
        <w:adjustRightInd w:val="0"/>
        <w:ind w:firstLine="42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6</w:t>
      </w:r>
      <w:r>
        <w:rPr>
          <w:rFonts w:hint="default" w:ascii="Times New Roman" w:hAnsi="Times New Roman" w:cs="Times New Roman" w:eastAsiaTheme="minorEastAsia"/>
          <w:highlight w:val="none"/>
          <w:lang w:val="zh-CN"/>
        </w:rPr>
        <w:t>、如果我方未中标，贵方没有必要对我方做出任何解释和说明，我方将充分尊重和理解贵方的选择。</w:t>
      </w:r>
    </w:p>
    <w:p w14:paraId="043090B6">
      <w:pPr>
        <w:autoSpaceDE w:val="0"/>
        <w:autoSpaceDN w:val="0"/>
        <w:adjustRightInd w:val="0"/>
        <w:rPr>
          <w:rFonts w:hint="default" w:ascii="Times New Roman" w:hAnsi="Times New Roman" w:cs="Times New Roman" w:eastAsiaTheme="minorEastAsia"/>
          <w:szCs w:val="21"/>
          <w:highlight w:val="none"/>
        </w:rPr>
      </w:pPr>
    </w:p>
    <w:p w14:paraId="1DDC3D11">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投标人：</w:t>
      </w:r>
      <w:r>
        <w:rPr>
          <w:rFonts w:hint="default" w:ascii="Times New Roman" w:hAnsi="Times New Roman" w:cs="Times New Roman" w:eastAsiaTheme="minorEastAsia"/>
          <w:highlight w:val="none"/>
          <w:u w:val="single"/>
          <w:lang w:val="zh-CN"/>
        </w:rPr>
        <w:t xml:space="preserve">           </w:t>
      </w:r>
      <w:r>
        <w:rPr>
          <w:rFonts w:hint="default" w:ascii="Times New Roman" w:hAnsi="Times New Roman" w:cs="Times New Roman" w:eastAsiaTheme="minorEastAsia"/>
          <w:highlight w:val="none"/>
          <w:lang w:val="zh-CN"/>
        </w:rPr>
        <w:t>（盖章）</w:t>
      </w:r>
    </w:p>
    <w:p w14:paraId="75B4A380">
      <w:pPr>
        <w:autoSpaceDE w:val="0"/>
        <w:autoSpaceDN w:val="0"/>
        <w:adjustRightInd w:val="0"/>
        <w:rPr>
          <w:rFonts w:hint="default" w:ascii="Times New Roman" w:hAnsi="Times New Roman" w:cs="Times New Roman" w:eastAsiaTheme="minorEastAsia"/>
          <w:highlight w:val="none"/>
          <w:lang w:val="zh-CN"/>
        </w:rPr>
      </w:pPr>
    </w:p>
    <w:p w14:paraId="00D1C678">
      <w:pPr>
        <w:autoSpaceDE w:val="0"/>
        <w:autoSpaceDN w:val="0"/>
        <w:adjustRightInd w:val="0"/>
        <w:rPr>
          <w:rFonts w:hint="default" w:ascii="Times New Roman" w:hAnsi="Times New Roman" w:cs="Times New Roman" w:eastAsiaTheme="minorEastAsia"/>
          <w:highlight w:val="none"/>
          <w:lang w:val="zh-CN"/>
        </w:rPr>
      </w:pPr>
      <w:r>
        <w:rPr>
          <w:rFonts w:hint="default" w:ascii="Times New Roman" w:hAnsi="Times New Roman" w:cs="Times New Roman" w:eastAsiaTheme="minorEastAsia"/>
          <w:highlight w:val="none"/>
          <w:lang w:val="zh-CN"/>
        </w:rPr>
        <w:t>法定代表人或委托代理人：</w:t>
      </w:r>
      <w:r>
        <w:rPr>
          <w:rFonts w:hint="default" w:ascii="Times New Roman" w:hAnsi="Times New Roman" w:cs="Times New Roman" w:eastAsiaTheme="minorEastAsia"/>
          <w:highlight w:val="none"/>
          <w:u w:val="single"/>
          <w:lang w:val="zh-CN"/>
        </w:rPr>
        <w:t xml:space="preserve">            </w:t>
      </w:r>
      <w:r>
        <w:rPr>
          <w:rFonts w:hint="default" w:ascii="Times New Roman" w:hAnsi="Times New Roman" w:cs="Times New Roman" w:eastAsiaTheme="minorEastAsia"/>
          <w:highlight w:val="none"/>
          <w:lang w:val="zh-CN"/>
        </w:rPr>
        <w:t>（盖章）</w:t>
      </w:r>
    </w:p>
    <w:p w14:paraId="4EBE6538">
      <w:pPr>
        <w:autoSpaceDE w:val="0"/>
        <w:autoSpaceDN w:val="0"/>
        <w:adjustRightInd w:val="0"/>
        <w:rPr>
          <w:rFonts w:hint="default" w:ascii="Times New Roman" w:hAnsi="Times New Roman" w:cs="Times New Roman" w:eastAsiaTheme="minorEastAsia"/>
          <w:szCs w:val="21"/>
          <w:highlight w:val="none"/>
        </w:rPr>
      </w:pPr>
    </w:p>
    <w:p w14:paraId="42A5B555">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日期：</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年</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月</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日</w:t>
      </w:r>
      <w:r>
        <w:rPr>
          <w:rFonts w:hint="default" w:ascii="Times New Roman" w:hAnsi="Times New Roman" w:cs="Times New Roman" w:eastAsiaTheme="minorEastAsia"/>
          <w:szCs w:val="21"/>
          <w:highlight w:val="none"/>
        </w:rPr>
        <w:t xml:space="preserve"> </w:t>
      </w:r>
    </w:p>
    <w:p w14:paraId="585D11EF">
      <w:pPr>
        <w:autoSpaceDE w:val="0"/>
        <w:autoSpaceDN w:val="0"/>
        <w:adjustRightInd w:val="0"/>
        <w:rPr>
          <w:rFonts w:hint="default" w:ascii="Times New Roman" w:hAnsi="Times New Roman" w:cs="Times New Roman" w:eastAsiaTheme="minorEastAsia"/>
          <w:szCs w:val="21"/>
          <w:highlight w:val="none"/>
        </w:rPr>
      </w:pPr>
    </w:p>
    <w:p w14:paraId="40EBC6D0">
      <w:pPr>
        <w:autoSpaceDE w:val="0"/>
        <w:autoSpaceDN w:val="0"/>
        <w:adjustRightInd w:val="0"/>
        <w:rPr>
          <w:rFonts w:hint="default" w:ascii="Times New Roman" w:hAnsi="Times New Roman" w:cs="Times New Roman" w:eastAsiaTheme="minorEastAsia"/>
          <w:szCs w:val="21"/>
          <w:highlight w:val="none"/>
        </w:rPr>
      </w:pPr>
    </w:p>
    <w:p w14:paraId="0F83E278">
      <w:pPr>
        <w:autoSpaceDE w:val="0"/>
        <w:autoSpaceDN w:val="0"/>
        <w:adjustRightInd w:val="0"/>
        <w:rPr>
          <w:rFonts w:hint="default" w:ascii="Times New Roman" w:hAnsi="Times New Roman" w:cs="Times New Roman" w:eastAsiaTheme="minorEastAsia"/>
          <w:szCs w:val="21"/>
          <w:highlight w:val="none"/>
        </w:rPr>
      </w:pPr>
    </w:p>
    <w:p w14:paraId="5AE2ED25">
      <w:pPr>
        <w:autoSpaceDE w:val="0"/>
        <w:autoSpaceDN w:val="0"/>
        <w:adjustRightInd w:val="0"/>
        <w:rPr>
          <w:rFonts w:hint="default" w:ascii="Times New Roman" w:hAnsi="Times New Roman" w:cs="Times New Roman" w:eastAsiaTheme="minorEastAsia"/>
          <w:szCs w:val="21"/>
          <w:highlight w:val="none"/>
        </w:rPr>
      </w:pPr>
    </w:p>
    <w:p w14:paraId="724F13A2">
      <w:pPr>
        <w:autoSpaceDE w:val="0"/>
        <w:autoSpaceDN w:val="0"/>
        <w:adjustRightInd w:val="0"/>
        <w:rPr>
          <w:rFonts w:hint="default" w:ascii="Times New Roman" w:hAnsi="Times New Roman" w:cs="Times New Roman" w:eastAsiaTheme="minorEastAsia"/>
          <w:szCs w:val="21"/>
          <w:highlight w:val="none"/>
        </w:rPr>
      </w:pPr>
    </w:p>
    <w:p w14:paraId="207BBDFF">
      <w:pPr>
        <w:autoSpaceDE w:val="0"/>
        <w:autoSpaceDN w:val="0"/>
        <w:adjustRightInd w:val="0"/>
        <w:rPr>
          <w:rFonts w:hint="default" w:ascii="Times New Roman" w:hAnsi="Times New Roman" w:cs="Times New Roman" w:eastAsiaTheme="minorEastAsia"/>
          <w:szCs w:val="21"/>
          <w:highlight w:val="none"/>
        </w:rPr>
      </w:pPr>
    </w:p>
    <w:p w14:paraId="1DDF489E">
      <w:pPr>
        <w:pStyle w:val="4"/>
        <w:jc w:val="center"/>
        <w:rPr>
          <w:rFonts w:hint="default" w:ascii="Times New Roman" w:hAnsi="Times New Roman" w:cs="Times New Roman" w:eastAsiaTheme="minorEastAsia"/>
          <w:highlight w:val="none"/>
          <w:lang w:val="zh-CN"/>
        </w:rPr>
      </w:pPr>
      <w:bookmarkStart w:id="73" w:name="_Toc414108643"/>
    </w:p>
    <w:p w14:paraId="17ACD098">
      <w:pPr>
        <w:rPr>
          <w:rFonts w:hint="default" w:ascii="Times New Roman" w:hAnsi="Times New Roman" w:cs="Times New Roman" w:eastAsiaTheme="minorEastAsia"/>
          <w:highlight w:val="none"/>
          <w:lang w:val="zh-CN"/>
        </w:rPr>
      </w:pPr>
    </w:p>
    <w:p w14:paraId="1E81DA44">
      <w:pPr>
        <w:rPr>
          <w:rFonts w:hint="default" w:ascii="Times New Roman" w:hAnsi="Times New Roman" w:cs="Times New Roman" w:eastAsiaTheme="minorEastAsia"/>
          <w:highlight w:val="none"/>
          <w:lang w:val="zh-CN"/>
        </w:rPr>
      </w:pPr>
    </w:p>
    <w:p w14:paraId="5D2D3B30">
      <w:pPr>
        <w:pStyle w:val="4"/>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投标承诺书（二）</w:t>
      </w:r>
      <w:bookmarkEnd w:id="73"/>
    </w:p>
    <w:p w14:paraId="6F4C5916">
      <w:pPr>
        <w:autoSpaceDE w:val="0"/>
        <w:autoSpaceDN w:val="0"/>
        <w:adjustRightInd w:val="0"/>
        <w:rPr>
          <w:rFonts w:hint="default" w:ascii="Times New Roman" w:hAnsi="Times New Roman" w:cs="Times New Roman" w:eastAsiaTheme="minorEastAsia"/>
          <w:szCs w:val="21"/>
          <w:highlight w:val="none"/>
        </w:rPr>
      </w:pPr>
    </w:p>
    <w:p w14:paraId="4EA6E1A9">
      <w:pPr>
        <w:autoSpaceDE w:val="0"/>
        <w:autoSpaceDN w:val="0"/>
        <w:adjustRightInd w:val="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招标人：</w:t>
      </w:r>
      <w:r>
        <w:rPr>
          <w:rFonts w:hint="default" w:ascii="Times New Roman" w:hAnsi="Times New Roman" w:cs="Times New Roman" w:eastAsiaTheme="minorEastAsia"/>
          <w:highlight w:val="none"/>
          <w:u w:val="single"/>
        </w:rPr>
        <w:t xml:space="preserve">                 </w:t>
      </w:r>
    </w:p>
    <w:p w14:paraId="0380C59F">
      <w:pPr>
        <w:autoSpaceDE w:val="0"/>
        <w:autoSpaceDN w:val="0"/>
        <w:adjustRightInd w:val="0"/>
        <w:rPr>
          <w:rFonts w:hint="default" w:ascii="Times New Roman" w:hAnsi="Times New Roman" w:cs="Times New Roman" w:eastAsiaTheme="minorEastAsia"/>
          <w:szCs w:val="21"/>
          <w:highlight w:val="none"/>
        </w:rPr>
      </w:pPr>
    </w:p>
    <w:p w14:paraId="2F77DE2D">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如果我方中标，施工项目负责人为：</w:t>
      </w:r>
    </w:p>
    <w:tbl>
      <w:tblPr>
        <w:tblStyle w:val="25"/>
        <w:tblW w:w="91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278"/>
        <w:gridCol w:w="2274"/>
        <w:gridCol w:w="2279"/>
        <w:gridCol w:w="2274"/>
      </w:tblGrid>
      <w:tr w14:paraId="64DD1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6" w:hRule="atLeast"/>
        </w:trPr>
        <w:tc>
          <w:tcPr>
            <w:tcW w:w="2278" w:type="dxa"/>
            <w:tcBorders>
              <w:top w:val="single" w:color="auto" w:sz="4" w:space="0"/>
              <w:bottom w:val="single" w:color="auto" w:sz="4" w:space="0"/>
              <w:right w:val="single" w:color="auto" w:sz="4" w:space="0"/>
            </w:tcBorders>
            <w:vAlign w:val="center"/>
          </w:tcPr>
          <w:p w14:paraId="2317A1CA">
            <w:pPr>
              <w:autoSpaceDE w:val="0"/>
              <w:autoSpaceDN w:val="0"/>
              <w:adjustRightInd w:val="0"/>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姓名</w:t>
            </w:r>
          </w:p>
        </w:tc>
        <w:tc>
          <w:tcPr>
            <w:tcW w:w="2274" w:type="dxa"/>
            <w:tcBorders>
              <w:top w:val="single" w:color="auto" w:sz="4" w:space="0"/>
              <w:left w:val="single" w:color="auto" w:sz="4" w:space="0"/>
              <w:bottom w:val="single" w:color="auto" w:sz="4" w:space="0"/>
              <w:right w:val="single" w:color="auto" w:sz="4" w:space="0"/>
            </w:tcBorders>
            <w:vAlign w:val="center"/>
          </w:tcPr>
          <w:p w14:paraId="0F90EDEE">
            <w:pPr>
              <w:autoSpaceDE w:val="0"/>
              <w:autoSpaceDN w:val="0"/>
              <w:adjustRightInd w:val="0"/>
              <w:jc w:val="center"/>
              <w:rPr>
                <w:rFonts w:hint="default" w:ascii="Times New Roman" w:hAnsi="Times New Roman" w:cs="Times New Roman" w:eastAsiaTheme="minorEastAsia"/>
                <w:szCs w:val="21"/>
                <w:highlight w:val="none"/>
                <w:u w:val="single"/>
              </w:rPr>
            </w:pPr>
          </w:p>
        </w:tc>
        <w:tc>
          <w:tcPr>
            <w:tcW w:w="2279" w:type="dxa"/>
            <w:tcBorders>
              <w:top w:val="single" w:color="auto" w:sz="4" w:space="0"/>
              <w:left w:val="single" w:color="auto" w:sz="4" w:space="0"/>
              <w:bottom w:val="single" w:color="auto" w:sz="4" w:space="0"/>
              <w:right w:val="single" w:color="auto" w:sz="4" w:space="0"/>
            </w:tcBorders>
            <w:vAlign w:val="center"/>
          </w:tcPr>
          <w:p w14:paraId="54BFF071">
            <w:pPr>
              <w:autoSpaceDE w:val="0"/>
              <w:autoSpaceDN w:val="0"/>
              <w:adjustRightInd w:val="0"/>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职称</w:t>
            </w:r>
          </w:p>
        </w:tc>
        <w:tc>
          <w:tcPr>
            <w:tcW w:w="2274" w:type="dxa"/>
            <w:tcBorders>
              <w:top w:val="single" w:color="auto" w:sz="4" w:space="0"/>
              <w:left w:val="single" w:color="auto" w:sz="4" w:space="0"/>
              <w:bottom w:val="single" w:color="auto" w:sz="4" w:space="0"/>
            </w:tcBorders>
            <w:vAlign w:val="center"/>
          </w:tcPr>
          <w:p w14:paraId="7D81EE2B">
            <w:pPr>
              <w:autoSpaceDE w:val="0"/>
              <w:autoSpaceDN w:val="0"/>
              <w:adjustRightInd w:val="0"/>
              <w:jc w:val="center"/>
              <w:rPr>
                <w:rFonts w:hint="default" w:ascii="Times New Roman" w:hAnsi="Times New Roman" w:cs="Times New Roman" w:eastAsiaTheme="minorEastAsia"/>
                <w:szCs w:val="21"/>
                <w:highlight w:val="none"/>
                <w:u w:val="single"/>
              </w:rPr>
            </w:pPr>
          </w:p>
        </w:tc>
      </w:tr>
      <w:tr w14:paraId="0AB24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93" w:hRule="atLeast"/>
        </w:trPr>
        <w:tc>
          <w:tcPr>
            <w:tcW w:w="2278" w:type="dxa"/>
            <w:tcBorders>
              <w:top w:val="single" w:color="auto" w:sz="4" w:space="0"/>
              <w:bottom w:val="single" w:color="auto" w:sz="4" w:space="0"/>
              <w:right w:val="single" w:color="auto" w:sz="4" w:space="0"/>
            </w:tcBorders>
            <w:vAlign w:val="center"/>
          </w:tcPr>
          <w:p w14:paraId="7904BD7A">
            <w:pPr>
              <w:autoSpaceDE w:val="0"/>
              <w:autoSpaceDN w:val="0"/>
              <w:adjustRightInd w:val="0"/>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注册建造师等级</w:t>
            </w:r>
          </w:p>
        </w:tc>
        <w:tc>
          <w:tcPr>
            <w:tcW w:w="2274" w:type="dxa"/>
            <w:tcBorders>
              <w:top w:val="single" w:color="auto" w:sz="4" w:space="0"/>
              <w:left w:val="single" w:color="auto" w:sz="4" w:space="0"/>
              <w:bottom w:val="single" w:color="auto" w:sz="4" w:space="0"/>
              <w:right w:val="single" w:color="auto" w:sz="4" w:space="0"/>
            </w:tcBorders>
            <w:vAlign w:val="center"/>
          </w:tcPr>
          <w:p w14:paraId="0320D52B">
            <w:pPr>
              <w:autoSpaceDE w:val="0"/>
              <w:autoSpaceDN w:val="0"/>
              <w:adjustRightInd w:val="0"/>
              <w:jc w:val="center"/>
              <w:rPr>
                <w:rFonts w:hint="default" w:ascii="Times New Roman" w:hAnsi="Times New Roman" w:cs="Times New Roman" w:eastAsiaTheme="minorEastAsia"/>
                <w:szCs w:val="21"/>
                <w:highlight w:val="none"/>
                <w:u w:val="single"/>
              </w:rPr>
            </w:pPr>
          </w:p>
        </w:tc>
        <w:tc>
          <w:tcPr>
            <w:tcW w:w="2279" w:type="dxa"/>
            <w:tcBorders>
              <w:top w:val="single" w:color="auto" w:sz="4" w:space="0"/>
              <w:left w:val="single" w:color="auto" w:sz="4" w:space="0"/>
              <w:bottom w:val="single" w:color="auto" w:sz="4" w:space="0"/>
              <w:right w:val="single" w:color="auto" w:sz="4" w:space="0"/>
            </w:tcBorders>
            <w:vAlign w:val="center"/>
          </w:tcPr>
          <w:p w14:paraId="3D6FB7A5">
            <w:pPr>
              <w:autoSpaceDE w:val="0"/>
              <w:autoSpaceDN w:val="0"/>
              <w:adjustRightInd w:val="0"/>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注册建造师证书编号</w:t>
            </w:r>
          </w:p>
        </w:tc>
        <w:tc>
          <w:tcPr>
            <w:tcW w:w="2274" w:type="dxa"/>
            <w:tcBorders>
              <w:top w:val="single" w:color="auto" w:sz="4" w:space="0"/>
              <w:left w:val="single" w:color="auto" w:sz="4" w:space="0"/>
              <w:bottom w:val="single" w:color="auto" w:sz="4" w:space="0"/>
            </w:tcBorders>
            <w:vAlign w:val="center"/>
          </w:tcPr>
          <w:p w14:paraId="5EAFC34E">
            <w:pPr>
              <w:autoSpaceDE w:val="0"/>
              <w:autoSpaceDN w:val="0"/>
              <w:adjustRightInd w:val="0"/>
              <w:jc w:val="center"/>
              <w:rPr>
                <w:rFonts w:hint="default" w:ascii="Times New Roman" w:hAnsi="Times New Roman" w:cs="Times New Roman" w:eastAsiaTheme="minorEastAsia"/>
                <w:szCs w:val="21"/>
                <w:highlight w:val="none"/>
                <w:u w:val="single"/>
              </w:rPr>
            </w:pPr>
          </w:p>
        </w:tc>
      </w:tr>
      <w:tr w14:paraId="62EEE9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42" w:hRule="atLeast"/>
        </w:trPr>
        <w:tc>
          <w:tcPr>
            <w:tcW w:w="2278" w:type="dxa"/>
            <w:tcBorders>
              <w:top w:val="single" w:color="auto" w:sz="4" w:space="0"/>
              <w:bottom w:val="single" w:color="auto" w:sz="4" w:space="0"/>
              <w:right w:val="single" w:color="auto" w:sz="4" w:space="0"/>
            </w:tcBorders>
            <w:vAlign w:val="center"/>
          </w:tcPr>
          <w:p w14:paraId="78A4CA4A">
            <w:pPr>
              <w:autoSpaceDE w:val="0"/>
              <w:autoSpaceDN w:val="0"/>
              <w:adjustRightInd w:val="0"/>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身份证号码</w:t>
            </w:r>
          </w:p>
        </w:tc>
        <w:tc>
          <w:tcPr>
            <w:tcW w:w="6827" w:type="dxa"/>
            <w:gridSpan w:val="3"/>
            <w:tcBorders>
              <w:top w:val="single" w:color="auto" w:sz="4" w:space="0"/>
              <w:left w:val="single" w:color="auto" w:sz="4" w:space="0"/>
              <w:bottom w:val="single" w:color="auto" w:sz="4" w:space="0"/>
            </w:tcBorders>
            <w:vAlign w:val="center"/>
          </w:tcPr>
          <w:p w14:paraId="70203F09">
            <w:pPr>
              <w:autoSpaceDE w:val="0"/>
              <w:autoSpaceDN w:val="0"/>
              <w:adjustRightInd w:val="0"/>
              <w:jc w:val="center"/>
              <w:rPr>
                <w:rFonts w:hint="default" w:ascii="Times New Roman" w:hAnsi="Times New Roman" w:cs="Times New Roman" w:eastAsiaTheme="minorEastAsia"/>
                <w:szCs w:val="21"/>
                <w:highlight w:val="none"/>
                <w:u w:val="single"/>
              </w:rPr>
            </w:pPr>
          </w:p>
        </w:tc>
      </w:tr>
    </w:tbl>
    <w:p w14:paraId="7E324AE6">
      <w:pPr>
        <w:autoSpaceDE w:val="0"/>
        <w:autoSpaceDN w:val="0"/>
        <w:adjustRightInd w:val="0"/>
        <w:rPr>
          <w:rFonts w:hint="default" w:ascii="Times New Roman" w:hAnsi="Times New Roman" w:cs="Times New Roman" w:eastAsiaTheme="minorEastAsia"/>
          <w:szCs w:val="21"/>
          <w:highlight w:val="none"/>
        </w:rPr>
      </w:pPr>
    </w:p>
    <w:p w14:paraId="47F36C7E">
      <w:pPr>
        <w:autoSpaceDE w:val="0"/>
        <w:autoSpaceDN w:val="0"/>
        <w:adjustRightInd w:val="0"/>
        <w:ind w:firstLine="420" w:firstLineChars="2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中标后，若由于特殊原因须更换施工项目负责人时，我方将以资质、业绩以及信誉不低于此注册建造师的人员替换，并报业主审查。经审查通过后，方可更换。若未经业主批准，我方擅自更换施工项目负责人，我方愿以合同价的</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szCs w:val="21"/>
          <w:highlight w:val="none"/>
        </w:rPr>
        <w:t>%</w:t>
      </w:r>
      <w:r>
        <w:rPr>
          <w:rFonts w:hint="default" w:ascii="Times New Roman" w:hAnsi="Times New Roman" w:cs="Times New Roman" w:eastAsiaTheme="minorEastAsia"/>
          <w:highlight w:val="none"/>
          <w:lang w:val="zh-CN"/>
        </w:rPr>
        <w:t>作为赔偿金。</w:t>
      </w:r>
    </w:p>
    <w:p w14:paraId="0386EC97">
      <w:pPr>
        <w:autoSpaceDE w:val="0"/>
        <w:autoSpaceDN w:val="0"/>
        <w:adjustRightInd w:val="0"/>
        <w:rPr>
          <w:rFonts w:hint="default" w:ascii="Times New Roman" w:hAnsi="Times New Roman" w:cs="Times New Roman" w:eastAsiaTheme="minorEastAsia"/>
          <w:szCs w:val="21"/>
          <w:highlight w:val="none"/>
        </w:rPr>
      </w:pPr>
    </w:p>
    <w:p w14:paraId="3AB3FFC0">
      <w:pPr>
        <w:autoSpaceDE w:val="0"/>
        <w:autoSpaceDN w:val="0"/>
        <w:adjustRightInd w:val="0"/>
        <w:rPr>
          <w:rFonts w:hint="default" w:ascii="Times New Roman" w:hAnsi="Times New Roman" w:cs="Times New Roman" w:eastAsiaTheme="minorEastAsia"/>
          <w:szCs w:val="21"/>
          <w:highlight w:val="none"/>
        </w:rPr>
      </w:pPr>
    </w:p>
    <w:p w14:paraId="7C11F62B">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投标人：</w:t>
      </w:r>
      <w:r>
        <w:rPr>
          <w:rFonts w:hint="default" w:ascii="Times New Roman" w:hAnsi="Times New Roman" w:cs="Times New Roman" w:eastAsiaTheme="minorEastAsia"/>
          <w:highlight w:val="none"/>
          <w:u w:val="single"/>
          <w:lang w:val="zh-CN"/>
        </w:rPr>
        <w:t xml:space="preserve">         </w:t>
      </w:r>
      <w:r>
        <w:rPr>
          <w:rFonts w:hint="default" w:ascii="Times New Roman" w:hAnsi="Times New Roman" w:cs="Times New Roman" w:eastAsiaTheme="minorEastAsia"/>
          <w:highlight w:val="none"/>
          <w:lang w:val="zh-CN"/>
        </w:rPr>
        <w:t>（盖章）</w:t>
      </w:r>
    </w:p>
    <w:p w14:paraId="3277A67C">
      <w:pPr>
        <w:autoSpaceDE w:val="0"/>
        <w:autoSpaceDN w:val="0"/>
        <w:adjustRightInd w:val="0"/>
        <w:rPr>
          <w:rFonts w:hint="default" w:ascii="Times New Roman" w:hAnsi="Times New Roman" w:cs="Times New Roman" w:eastAsiaTheme="minorEastAsia"/>
          <w:highlight w:val="none"/>
          <w:lang w:val="zh-CN"/>
        </w:rPr>
      </w:pPr>
    </w:p>
    <w:p w14:paraId="4B8D51D7">
      <w:pPr>
        <w:autoSpaceDE w:val="0"/>
        <w:autoSpaceDN w:val="0"/>
        <w:adjustRightInd w:val="0"/>
        <w:rPr>
          <w:rFonts w:hint="default" w:ascii="Times New Roman" w:hAnsi="Times New Roman" w:cs="Times New Roman" w:eastAsiaTheme="minorEastAsia"/>
          <w:highlight w:val="none"/>
          <w:lang w:val="zh-CN"/>
        </w:rPr>
      </w:pPr>
      <w:r>
        <w:rPr>
          <w:rFonts w:hint="default" w:ascii="Times New Roman" w:hAnsi="Times New Roman" w:cs="Times New Roman" w:eastAsiaTheme="minorEastAsia"/>
          <w:highlight w:val="none"/>
          <w:lang w:val="zh-CN"/>
        </w:rPr>
        <w:t>法定代表人或委托代理人：</w:t>
      </w:r>
      <w:r>
        <w:rPr>
          <w:rFonts w:hint="default" w:ascii="Times New Roman" w:hAnsi="Times New Roman" w:cs="Times New Roman" w:eastAsiaTheme="minorEastAsia"/>
          <w:highlight w:val="none"/>
          <w:u w:val="single"/>
          <w:lang w:val="zh-CN"/>
        </w:rPr>
        <w:t xml:space="preserve">            </w:t>
      </w:r>
      <w:r>
        <w:rPr>
          <w:rFonts w:hint="default" w:ascii="Times New Roman" w:hAnsi="Times New Roman" w:cs="Times New Roman" w:eastAsiaTheme="minorEastAsia"/>
          <w:highlight w:val="none"/>
          <w:lang w:val="zh-CN"/>
        </w:rPr>
        <w:t>（盖章）</w:t>
      </w:r>
    </w:p>
    <w:p w14:paraId="7D3DCE58">
      <w:pPr>
        <w:autoSpaceDE w:val="0"/>
        <w:autoSpaceDN w:val="0"/>
        <w:adjustRightInd w:val="0"/>
        <w:rPr>
          <w:rFonts w:hint="default" w:ascii="Times New Roman" w:hAnsi="Times New Roman" w:cs="Times New Roman" w:eastAsiaTheme="minorEastAsia"/>
          <w:highlight w:val="none"/>
        </w:rPr>
      </w:pPr>
    </w:p>
    <w:p w14:paraId="232DF3DD">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日期：</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年</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月</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日</w:t>
      </w:r>
      <w:r>
        <w:rPr>
          <w:rFonts w:hint="default" w:ascii="Times New Roman" w:hAnsi="Times New Roman" w:cs="Times New Roman" w:eastAsiaTheme="minorEastAsia"/>
          <w:szCs w:val="21"/>
          <w:highlight w:val="none"/>
        </w:rPr>
        <w:t xml:space="preserve"> </w:t>
      </w:r>
    </w:p>
    <w:p w14:paraId="583F0806">
      <w:pPr>
        <w:autoSpaceDE w:val="0"/>
        <w:autoSpaceDN w:val="0"/>
        <w:adjustRightInd w:val="0"/>
        <w:rPr>
          <w:rFonts w:hint="default" w:ascii="Times New Roman" w:hAnsi="Times New Roman" w:cs="Times New Roman" w:eastAsiaTheme="minorEastAsia"/>
          <w:szCs w:val="21"/>
          <w:highlight w:val="none"/>
        </w:rPr>
      </w:pPr>
    </w:p>
    <w:p w14:paraId="0E0C8657">
      <w:pPr>
        <w:autoSpaceDE w:val="0"/>
        <w:autoSpaceDN w:val="0"/>
        <w:adjustRightInd w:val="0"/>
        <w:rPr>
          <w:rFonts w:hint="default" w:ascii="Times New Roman" w:hAnsi="Times New Roman" w:cs="Times New Roman" w:eastAsiaTheme="minorEastAsia"/>
          <w:szCs w:val="21"/>
          <w:highlight w:val="none"/>
        </w:rPr>
      </w:pPr>
    </w:p>
    <w:p w14:paraId="31816D18">
      <w:pPr>
        <w:autoSpaceDE w:val="0"/>
        <w:autoSpaceDN w:val="0"/>
        <w:adjustRightInd w:val="0"/>
        <w:rPr>
          <w:rFonts w:hint="default" w:ascii="Times New Roman" w:hAnsi="Times New Roman" w:cs="Times New Roman" w:eastAsiaTheme="minorEastAsia"/>
          <w:szCs w:val="21"/>
          <w:highlight w:val="none"/>
        </w:rPr>
      </w:pPr>
    </w:p>
    <w:p w14:paraId="24DC36B1">
      <w:pPr>
        <w:autoSpaceDE w:val="0"/>
        <w:autoSpaceDN w:val="0"/>
        <w:adjustRightInd w:val="0"/>
        <w:rPr>
          <w:rFonts w:hint="default" w:ascii="Times New Roman" w:hAnsi="Times New Roman" w:cs="Times New Roman" w:eastAsiaTheme="minorEastAsia"/>
          <w:szCs w:val="21"/>
          <w:highlight w:val="none"/>
        </w:rPr>
      </w:pPr>
    </w:p>
    <w:p w14:paraId="2E2FB463">
      <w:pPr>
        <w:autoSpaceDE w:val="0"/>
        <w:autoSpaceDN w:val="0"/>
        <w:adjustRightInd w:val="0"/>
        <w:rPr>
          <w:rFonts w:hint="default" w:ascii="Times New Roman" w:hAnsi="Times New Roman" w:cs="Times New Roman" w:eastAsiaTheme="minorEastAsia"/>
          <w:szCs w:val="21"/>
          <w:highlight w:val="none"/>
        </w:rPr>
      </w:pPr>
    </w:p>
    <w:p w14:paraId="2184330D">
      <w:pPr>
        <w:autoSpaceDE w:val="0"/>
        <w:autoSpaceDN w:val="0"/>
        <w:adjustRightInd w:val="0"/>
        <w:rPr>
          <w:rFonts w:hint="default" w:ascii="Times New Roman" w:hAnsi="Times New Roman" w:cs="Times New Roman" w:eastAsiaTheme="minorEastAsia"/>
          <w:szCs w:val="21"/>
          <w:highlight w:val="none"/>
        </w:rPr>
      </w:pPr>
    </w:p>
    <w:p w14:paraId="4E3E9A1E">
      <w:pPr>
        <w:autoSpaceDE w:val="0"/>
        <w:autoSpaceDN w:val="0"/>
        <w:adjustRightInd w:val="0"/>
        <w:rPr>
          <w:rFonts w:hint="default" w:ascii="Times New Roman" w:hAnsi="Times New Roman" w:cs="Times New Roman" w:eastAsiaTheme="minorEastAsia"/>
          <w:szCs w:val="21"/>
          <w:highlight w:val="none"/>
        </w:rPr>
      </w:pPr>
    </w:p>
    <w:p w14:paraId="6D54C1A7">
      <w:pPr>
        <w:autoSpaceDE w:val="0"/>
        <w:autoSpaceDN w:val="0"/>
        <w:adjustRightInd w:val="0"/>
        <w:rPr>
          <w:rFonts w:hint="default" w:ascii="Times New Roman" w:hAnsi="Times New Roman" w:cs="Times New Roman" w:eastAsiaTheme="minorEastAsia"/>
          <w:szCs w:val="21"/>
          <w:highlight w:val="none"/>
        </w:rPr>
      </w:pPr>
    </w:p>
    <w:p w14:paraId="4353BD0E">
      <w:pPr>
        <w:autoSpaceDE w:val="0"/>
        <w:autoSpaceDN w:val="0"/>
        <w:adjustRightInd w:val="0"/>
        <w:rPr>
          <w:rFonts w:hint="default" w:ascii="Times New Roman" w:hAnsi="Times New Roman" w:cs="Times New Roman" w:eastAsiaTheme="minorEastAsia"/>
          <w:szCs w:val="21"/>
          <w:highlight w:val="none"/>
        </w:rPr>
      </w:pPr>
    </w:p>
    <w:p w14:paraId="69BCB538">
      <w:pPr>
        <w:autoSpaceDE w:val="0"/>
        <w:autoSpaceDN w:val="0"/>
        <w:adjustRightInd w:val="0"/>
        <w:rPr>
          <w:rFonts w:hint="default" w:ascii="Times New Roman" w:hAnsi="Times New Roman" w:cs="Times New Roman" w:eastAsiaTheme="minorEastAsia"/>
          <w:szCs w:val="21"/>
          <w:highlight w:val="none"/>
        </w:rPr>
      </w:pPr>
    </w:p>
    <w:p w14:paraId="54BF8003">
      <w:pPr>
        <w:autoSpaceDE w:val="0"/>
        <w:autoSpaceDN w:val="0"/>
        <w:adjustRightInd w:val="0"/>
        <w:rPr>
          <w:rFonts w:hint="default" w:ascii="Times New Roman" w:hAnsi="Times New Roman" w:cs="Times New Roman" w:eastAsiaTheme="minorEastAsia"/>
          <w:szCs w:val="21"/>
          <w:highlight w:val="none"/>
        </w:rPr>
      </w:pPr>
    </w:p>
    <w:p w14:paraId="20E6712B">
      <w:pPr>
        <w:spacing w:line="360" w:lineRule="auto"/>
        <w:jc w:val="both"/>
        <w:rPr>
          <w:rFonts w:hint="default" w:ascii="Times New Roman" w:hAnsi="Times New Roman" w:cs="Times New Roman" w:eastAsiaTheme="minorEastAsia"/>
          <w:b/>
          <w:kern w:val="1"/>
          <w:szCs w:val="21"/>
          <w:highlight w:val="none"/>
        </w:rPr>
      </w:pPr>
      <w:bookmarkStart w:id="74" w:name="_Toc414108644"/>
    </w:p>
    <w:p w14:paraId="5F68B4AF">
      <w:pPr>
        <w:spacing w:line="360" w:lineRule="auto"/>
        <w:ind w:left="424"/>
        <w:jc w:val="center"/>
        <w:rPr>
          <w:rFonts w:hint="default" w:ascii="Times New Roman" w:hAnsi="Times New Roman" w:cs="Times New Roman" w:eastAsiaTheme="minorEastAsia"/>
          <w:b/>
          <w:bCs/>
          <w:sz w:val="32"/>
          <w:szCs w:val="32"/>
          <w:highlight w:val="none"/>
          <w:lang w:val="zh-CN"/>
        </w:rPr>
      </w:pPr>
      <w:r>
        <w:rPr>
          <w:rFonts w:hint="default" w:ascii="Times New Roman" w:hAnsi="Times New Roman" w:cs="Times New Roman" w:eastAsiaTheme="minorEastAsia"/>
          <w:b/>
          <w:bCs/>
          <w:sz w:val="32"/>
          <w:szCs w:val="32"/>
          <w:highlight w:val="none"/>
          <w:lang w:val="zh-CN"/>
        </w:rPr>
        <w:t>投标承诺书（三）</w:t>
      </w:r>
    </w:p>
    <w:p w14:paraId="2DBF1F23">
      <w:pPr>
        <w:spacing w:line="360" w:lineRule="auto"/>
        <w:ind w:left="424"/>
        <w:jc w:val="center"/>
        <w:rPr>
          <w:rFonts w:hint="default" w:ascii="Times New Roman" w:hAnsi="Times New Roman" w:cs="Times New Roman" w:eastAsiaTheme="minorEastAsia"/>
          <w:b/>
          <w:kern w:val="1"/>
          <w:szCs w:val="21"/>
          <w:highlight w:val="none"/>
        </w:rPr>
      </w:pPr>
    </w:p>
    <w:p w14:paraId="1CB97D38">
      <w:pPr>
        <w:spacing w:line="480" w:lineRule="auto"/>
        <w:rPr>
          <w:rFonts w:hint="default" w:ascii="Times New Roman" w:hAnsi="Times New Roman" w:cs="Times New Roman" w:eastAsiaTheme="minorEastAsia"/>
          <w:szCs w:val="21"/>
          <w:highlight w:val="none"/>
          <w:u w:val="single"/>
        </w:rPr>
      </w:pPr>
      <w:r>
        <w:rPr>
          <w:rFonts w:hint="default" w:ascii="Times New Roman" w:hAnsi="Times New Roman" w:cs="Times New Roman" w:eastAsiaTheme="minorEastAsia"/>
          <w:szCs w:val="21"/>
          <w:highlight w:val="none"/>
        </w:rPr>
        <w:t>致：</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szCs w:val="21"/>
          <w:highlight w:val="none"/>
          <w:u w:val="single"/>
          <w:lang w:eastAsia="zh-CN"/>
        </w:rPr>
        <w:t>招标</w:t>
      </w:r>
      <w:r>
        <w:rPr>
          <w:rFonts w:hint="default" w:ascii="Times New Roman" w:hAnsi="Times New Roman" w:cs="Times New Roman" w:eastAsiaTheme="minorEastAsia"/>
          <w:szCs w:val="21"/>
          <w:highlight w:val="none"/>
          <w:u w:val="single"/>
        </w:rPr>
        <w:t xml:space="preserve">人）     </w:t>
      </w:r>
    </w:p>
    <w:p w14:paraId="35550586">
      <w:pPr>
        <w:spacing w:line="480" w:lineRule="auto"/>
        <w:rPr>
          <w:rFonts w:hint="default" w:ascii="Times New Roman" w:hAnsi="Times New Roman" w:cs="Times New Roman" w:eastAsiaTheme="minorEastAsia"/>
          <w:szCs w:val="21"/>
          <w:highlight w:val="none"/>
          <w:u w:val="single"/>
        </w:rPr>
      </w:pPr>
    </w:p>
    <w:p w14:paraId="1CFB8F58">
      <w:pPr>
        <w:spacing w:line="480" w:lineRule="auto"/>
        <w:ind w:firstLine="403" w:firstLineChars="192"/>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我公司</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szCs w:val="21"/>
          <w:highlight w:val="none"/>
          <w:u w:val="single"/>
          <w:lang w:eastAsia="zh-CN"/>
        </w:rPr>
        <w:t>投标人</w:t>
      </w:r>
      <w:r>
        <w:rPr>
          <w:rFonts w:hint="default" w:ascii="Times New Roman" w:hAnsi="Times New Roman" w:cs="Times New Roman" w:eastAsiaTheme="minorEastAsia"/>
          <w:szCs w:val="21"/>
          <w:highlight w:val="none"/>
          <w:u w:val="single"/>
        </w:rPr>
        <w:t xml:space="preserve">名称）       </w:t>
      </w:r>
      <w:r>
        <w:rPr>
          <w:rFonts w:hint="default" w:ascii="Times New Roman" w:hAnsi="Times New Roman" w:cs="Times New Roman" w:eastAsiaTheme="minorEastAsia"/>
          <w:szCs w:val="21"/>
          <w:highlight w:val="none"/>
        </w:rPr>
        <w:t>作为</w:t>
      </w:r>
      <w:r>
        <w:rPr>
          <w:rFonts w:hint="default" w:ascii="Times New Roman" w:hAnsi="Times New Roman" w:cs="Times New Roman" w:eastAsiaTheme="minorEastAsia"/>
          <w:szCs w:val="21"/>
          <w:highlight w:val="none"/>
          <w:u w:val="single"/>
        </w:rPr>
        <w:t xml:space="preserve">      （项目名称） </w:t>
      </w:r>
      <w:r>
        <w:rPr>
          <w:rFonts w:hint="default" w:ascii="Times New Roman" w:hAnsi="Times New Roman" w:cs="Times New Roman" w:eastAsiaTheme="minorEastAsia"/>
          <w:i/>
          <w:szCs w:val="21"/>
          <w:highlight w:val="none"/>
          <w:u w:val="single"/>
        </w:rPr>
        <w:t xml:space="preserve">  </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szCs w:val="21"/>
          <w:highlight w:val="none"/>
        </w:rPr>
        <w:t>项目（以下简称“本项目”）的</w:t>
      </w:r>
      <w:r>
        <w:rPr>
          <w:rFonts w:hint="default" w:ascii="Times New Roman" w:hAnsi="Times New Roman" w:cs="Times New Roman" w:eastAsiaTheme="minorEastAsia"/>
          <w:szCs w:val="21"/>
          <w:highlight w:val="none"/>
          <w:lang w:eastAsia="zh-CN"/>
        </w:rPr>
        <w:t>投标人</w:t>
      </w:r>
      <w:r>
        <w:rPr>
          <w:rFonts w:hint="default" w:ascii="Times New Roman" w:hAnsi="Times New Roman" w:cs="Times New Roman" w:eastAsiaTheme="minorEastAsia"/>
          <w:szCs w:val="21"/>
          <w:highlight w:val="none"/>
        </w:rPr>
        <w:t>在此郑重承诺。</w:t>
      </w:r>
    </w:p>
    <w:p w14:paraId="245D5B2E">
      <w:pPr>
        <w:spacing w:line="480" w:lineRule="auto"/>
        <w:ind w:firstLine="403" w:firstLineChars="192"/>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我公司承诺我方没有违反现行法律、法规及有关文件规定而被限制投标情形或者没有被有关行政监督部门限制或取消投标资格情形；近三年内在经营活动中没有重大违法记录、未因不良记录行为受行政监督管理机关处罚或通报等情况，否则若中标也将被取消中标资格，并且投标过程中我公司提供的所有书面材料都是真实可靠的，如发现有虚假情况，我公司愿自动退出本次招标活动并承担一切法律后果。</w:t>
      </w:r>
    </w:p>
    <w:p w14:paraId="0CAEA46B">
      <w:pPr>
        <w:spacing w:line="480" w:lineRule="auto"/>
        <w:ind w:firstLine="403" w:firstLineChars="192"/>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特此承诺！</w:t>
      </w:r>
    </w:p>
    <w:p w14:paraId="6022FAC3">
      <w:pPr>
        <w:spacing w:line="480" w:lineRule="auto"/>
        <w:rPr>
          <w:rFonts w:hint="default" w:ascii="Times New Roman" w:hAnsi="Times New Roman" w:cs="Times New Roman" w:eastAsiaTheme="minorEastAsia"/>
          <w:szCs w:val="21"/>
          <w:highlight w:val="none"/>
        </w:rPr>
      </w:pPr>
    </w:p>
    <w:p w14:paraId="1B531743">
      <w:pPr>
        <w:spacing w:line="480" w:lineRule="auto"/>
        <w:ind w:firstLine="403" w:firstLineChars="192"/>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lang w:eastAsia="zh-CN"/>
        </w:rPr>
        <w:t>投标人</w:t>
      </w:r>
      <w:r>
        <w:rPr>
          <w:rFonts w:hint="default" w:ascii="Times New Roman" w:hAnsi="Times New Roman" w:cs="Times New Roman" w:eastAsiaTheme="minorEastAsia"/>
          <w:szCs w:val="21"/>
          <w:highlight w:val="none"/>
        </w:rPr>
        <w:t>名称：（公章）</w:t>
      </w:r>
    </w:p>
    <w:p w14:paraId="3D2BE02F">
      <w:pPr>
        <w:pStyle w:val="23"/>
        <w:tabs>
          <w:tab w:val="left" w:pos="630"/>
        </w:tabs>
        <w:ind w:firstLine="210"/>
        <w:rPr>
          <w:rFonts w:hint="default" w:ascii="Times New Roman" w:hAnsi="Times New Roman" w:cs="Times New Roman" w:eastAsiaTheme="minorEastAsia"/>
          <w:highlight w:val="none"/>
        </w:rPr>
      </w:pPr>
    </w:p>
    <w:p w14:paraId="141763C1">
      <w:pPr>
        <w:spacing w:line="480" w:lineRule="auto"/>
        <w:ind w:firstLine="403" w:firstLineChars="192"/>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法定代表人：（盖章）</w:t>
      </w:r>
    </w:p>
    <w:p w14:paraId="67BDCA62">
      <w:pPr>
        <w:spacing w:line="480" w:lineRule="auto"/>
        <w:ind w:firstLine="403" w:firstLineChars="192"/>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 xml:space="preserve"> </w:t>
      </w:r>
    </w:p>
    <w:p w14:paraId="1643935B">
      <w:pPr>
        <w:spacing w:line="360" w:lineRule="auto"/>
        <w:jc w:val="right"/>
        <w:rPr>
          <w:rFonts w:hint="default" w:ascii="Times New Roman" w:hAnsi="Times New Roman" w:cs="Times New Roman" w:eastAsiaTheme="minorEastAsia"/>
          <w:b/>
          <w:bCs/>
          <w:sz w:val="24"/>
          <w:szCs w:val="24"/>
          <w:highlight w:val="none"/>
          <w:lang w:val="zh-CN"/>
        </w:rPr>
      </w:pP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kern w:val="1"/>
          <w:szCs w:val="21"/>
          <w:highlight w:val="none"/>
        </w:rPr>
        <w:t>日期：</w:t>
      </w:r>
      <w:r>
        <w:rPr>
          <w:rFonts w:hint="default" w:ascii="Times New Roman" w:hAnsi="Times New Roman" w:cs="Times New Roman" w:eastAsiaTheme="minorEastAsia"/>
          <w:kern w:val="1"/>
          <w:szCs w:val="21"/>
          <w:highlight w:val="none"/>
          <w:u w:val="single"/>
        </w:rPr>
        <w:t xml:space="preserve">        </w:t>
      </w:r>
      <w:r>
        <w:rPr>
          <w:rFonts w:hint="default" w:ascii="Times New Roman" w:hAnsi="Times New Roman" w:cs="Times New Roman" w:eastAsiaTheme="minorEastAsia"/>
          <w:kern w:val="1"/>
          <w:szCs w:val="21"/>
          <w:highlight w:val="none"/>
        </w:rPr>
        <w:t>年</w:t>
      </w:r>
      <w:r>
        <w:rPr>
          <w:rFonts w:hint="default" w:ascii="Times New Roman" w:hAnsi="Times New Roman" w:cs="Times New Roman" w:eastAsiaTheme="minorEastAsia"/>
          <w:kern w:val="1"/>
          <w:szCs w:val="21"/>
          <w:highlight w:val="none"/>
          <w:u w:val="single"/>
        </w:rPr>
        <w:t xml:space="preserve">    </w:t>
      </w:r>
      <w:r>
        <w:rPr>
          <w:rFonts w:hint="default" w:ascii="Times New Roman" w:hAnsi="Times New Roman" w:cs="Times New Roman" w:eastAsiaTheme="minorEastAsia"/>
          <w:kern w:val="1"/>
          <w:szCs w:val="21"/>
          <w:highlight w:val="none"/>
        </w:rPr>
        <w:t>月</w:t>
      </w:r>
      <w:r>
        <w:rPr>
          <w:rFonts w:hint="default" w:ascii="Times New Roman" w:hAnsi="Times New Roman" w:cs="Times New Roman" w:eastAsiaTheme="minorEastAsia"/>
          <w:kern w:val="1"/>
          <w:szCs w:val="21"/>
          <w:highlight w:val="none"/>
          <w:u w:val="single"/>
        </w:rPr>
        <w:t xml:space="preserve">    </w:t>
      </w:r>
      <w:r>
        <w:rPr>
          <w:rFonts w:hint="default" w:ascii="Times New Roman" w:hAnsi="Times New Roman" w:cs="Times New Roman" w:eastAsiaTheme="minorEastAsia"/>
          <w:kern w:val="1"/>
          <w:szCs w:val="21"/>
          <w:highlight w:val="none"/>
        </w:rPr>
        <w:t>日</w:t>
      </w:r>
    </w:p>
    <w:p w14:paraId="25696419">
      <w:pPr>
        <w:rPr>
          <w:rFonts w:hint="default" w:ascii="Times New Roman" w:hAnsi="Times New Roman" w:cs="Times New Roman" w:eastAsiaTheme="minorEastAsia"/>
          <w:highlight w:val="none"/>
          <w:lang w:val="zh-CN"/>
        </w:rPr>
      </w:pPr>
    </w:p>
    <w:p w14:paraId="6D09DB90">
      <w:pPr>
        <w:pStyle w:val="4"/>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法定代表人身份证明书</w:t>
      </w:r>
      <w:bookmarkEnd w:id="74"/>
    </w:p>
    <w:p w14:paraId="008BF752">
      <w:pPr>
        <w:autoSpaceDE w:val="0"/>
        <w:autoSpaceDN w:val="0"/>
        <w:adjustRightInd w:val="0"/>
        <w:rPr>
          <w:rFonts w:hint="default" w:ascii="Times New Roman" w:hAnsi="Times New Roman" w:cs="Times New Roman" w:eastAsiaTheme="minorEastAsia"/>
          <w:szCs w:val="21"/>
          <w:highlight w:val="none"/>
        </w:rPr>
      </w:pPr>
    </w:p>
    <w:p w14:paraId="7E3CBF53">
      <w:pPr>
        <w:autoSpaceDE w:val="0"/>
        <w:autoSpaceDN w:val="0"/>
        <w:adjustRightInd w:val="0"/>
        <w:rPr>
          <w:rFonts w:hint="default" w:ascii="Times New Roman" w:hAnsi="Times New Roman" w:cs="Times New Roman" w:eastAsiaTheme="minorEastAsia"/>
          <w:szCs w:val="21"/>
          <w:highlight w:val="none"/>
        </w:rPr>
      </w:pPr>
    </w:p>
    <w:p w14:paraId="0264B1D6">
      <w:pPr>
        <w:autoSpaceDE w:val="0"/>
        <w:autoSpaceDN w:val="0"/>
        <w:adjustRightInd w:val="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企业名称：</w:t>
      </w:r>
      <w:r>
        <w:rPr>
          <w:rFonts w:hint="default" w:ascii="Times New Roman" w:hAnsi="Times New Roman" w:cs="Times New Roman" w:eastAsiaTheme="minorEastAsia"/>
          <w:highlight w:val="none"/>
          <w:u w:val="single"/>
        </w:rPr>
        <w:t xml:space="preserve">                                                   </w:t>
      </w:r>
    </w:p>
    <w:p w14:paraId="39EBD135">
      <w:pPr>
        <w:autoSpaceDE w:val="0"/>
        <w:autoSpaceDN w:val="0"/>
        <w:adjustRightInd w:val="0"/>
        <w:rPr>
          <w:rFonts w:hint="default" w:ascii="Times New Roman" w:hAnsi="Times New Roman" w:cs="Times New Roman" w:eastAsiaTheme="minorEastAsia"/>
          <w:szCs w:val="21"/>
          <w:highlight w:val="none"/>
        </w:rPr>
      </w:pPr>
    </w:p>
    <w:p w14:paraId="5B1003E9">
      <w:pPr>
        <w:autoSpaceDE w:val="0"/>
        <w:autoSpaceDN w:val="0"/>
        <w:adjustRightInd w:val="0"/>
        <w:rPr>
          <w:rFonts w:hint="default" w:ascii="Times New Roman" w:hAnsi="Times New Roman" w:cs="Times New Roman" w:eastAsiaTheme="minorEastAsia"/>
          <w:highlight w:val="none"/>
          <w:u w:val="single"/>
        </w:rPr>
      </w:pPr>
      <w:r>
        <w:rPr>
          <w:rFonts w:hint="default" w:ascii="Times New Roman" w:hAnsi="Times New Roman" w:cs="Times New Roman" w:eastAsiaTheme="minorEastAsia"/>
          <w:highlight w:val="none"/>
          <w:lang w:val="zh-CN"/>
        </w:rPr>
        <w:t>企业类型：</w:t>
      </w:r>
      <w:r>
        <w:rPr>
          <w:rFonts w:hint="default" w:ascii="Times New Roman" w:hAnsi="Times New Roman" w:cs="Times New Roman" w:eastAsiaTheme="minorEastAsia"/>
          <w:highlight w:val="none"/>
          <w:u w:val="single"/>
        </w:rPr>
        <w:t xml:space="preserve">                                                   </w:t>
      </w:r>
    </w:p>
    <w:p w14:paraId="609C9D2B">
      <w:pPr>
        <w:autoSpaceDE w:val="0"/>
        <w:autoSpaceDN w:val="0"/>
        <w:adjustRightInd w:val="0"/>
        <w:rPr>
          <w:rFonts w:hint="default" w:ascii="Times New Roman" w:hAnsi="Times New Roman" w:cs="Times New Roman" w:eastAsiaTheme="minorEastAsia"/>
          <w:szCs w:val="21"/>
          <w:highlight w:val="none"/>
        </w:rPr>
      </w:pPr>
    </w:p>
    <w:p w14:paraId="1240C574">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地</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址：</w:t>
      </w:r>
      <w:r>
        <w:rPr>
          <w:rFonts w:hint="default" w:ascii="Times New Roman" w:hAnsi="Times New Roman" w:cs="Times New Roman" w:eastAsiaTheme="minorEastAsia"/>
          <w:szCs w:val="21"/>
          <w:highlight w:val="none"/>
          <w:u w:val="single"/>
        </w:rPr>
        <w:t xml:space="preserve">                                                   </w:t>
      </w:r>
    </w:p>
    <w:p w14:paraId="415684CB">
      <w:pPr>
        <w:autoSpaceDE w:val="0"/>
        <w:autoSpaceDN w:val="0"/>
        <w:adjustRightInd w:val="0"/>
        <w:rPr>
          <w:rFonts w:hint="default" w:ascii="Times New Roman" w:hAnsi="Times New Roman" w:cs="Times New Roman" w:eastAsiaTheme="minorEastAsia"/>
          <w:szCs w:val="21"/>
          <w:highlight w:val="none"/>
        </w:rPr>
      </w:pPr>
    </w:p>
    <w:p w14:paraId="3D35CDDC">
      <w:pPr>
        <w:autoSpaceDE w:val="0"/>
        <w:autoSpaceDN w:val="0"/>
        <w:adjustRightInd w:val="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营业期限：</w:t>
      </w:r>
      <w:r>
        <w:rPr>
          <w:rFonts w:hint="default" w:ascii="Times New Roman" w:hAnsi="Times New Roman" w:cs="Times New Roman" w:eastAsiaTheme="minorEastAsia"/>
          <w:highlight w:val="none"/>
          <w:u w:val="single"/>
        </w:rPr>
        <w:t xml:space="preserve">                                                   </w:t>
      </w:r>
    </w:p>
    <w:p w14:paraId="19E6A6BF">
      <w:pPr>
        <w:autoSpaceDE w:val="0"/>
        <w:autoSpaceDN w:val="0"/>
        <w:adjustRightInd w:val="0"/>
        <w:rPr>
          <w:rFonts w:hint="default" w:ascii="Times New Roman" w:hAnsi="Times New Roman" w:cs="Times New Roman" w:eastAsiaTheme="minorEastAsia"/>
          <w:szCs w:val="21"/>
          <w:highlight w:val="none"/>
        </w:rPr>
      </w:pPr>
    </w:p>
    <w:p w14:paraId="19E7196E">
      <w:pPr>
        <w:autoSpaceDE w:val="0"/>
        <w:autoSpaceDN w:val="0"/>
        <w:adjustRightInd w:val="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成立时间：</w:t>
      </w:r>
      <w:r>
        <w:rPr>
          <w:rFonts w:hint="default" w:ascii="Times New Roman" w:hAnsi="Times New Roman" w:cs="Times New Roman" w:eastAsiaTheme="minorEastAsia"/>
          <w:highlight w:val="none"/>
          <w:u w:val="single"/>
        </w:rPr>
        <w:t xml:space="preserve">                                                   </w:t>
      </w:r>
    </w:p>
    <w:p w14:paraId="539B4422">
      <w:pPr>
        <w:autoSpaceDE w:val="0"/>
        <w:autoSpaceDN w:val="0"/>
        <w:adjustRightInd w:val="0"/>
        <w:rPr>
          <w:rFonts w:hint="default" w:ascii="Times New Roman" w:hAnsi="Times New Roman" w:cs="Times New Roman" w:eastAsiaTheme="minorEastAsia"/>
          <w:szCs w:val="21"/>
          <w:highlight w:val="none"/>
        </w:rPr>
      </w:pPr>
    </w:p>
    <w:p w14:paraId="70AA4597">
      <w:pPr>
        <w:autoSpaceDE w:val="0"/>
        <w:autoSpaceDN w:val="0"/>
        <w:adjustRightInd w:val="0"/>
        <w:rPr>
          <w:rFonts w:hint="default" w:ascii="Times New Roman" w:hAnsi="Times New Roman" w:cs="Times New Roman" w:eastAsiaTheme="minorEastAsia"/>
          <w:szCs w:val="21"/>
          <w:highlight w:val="none"/>
        </w:rPr>
      </w:pPr>
    </w:p>
    <w:p w14:paraId="479CFB7F">
      <w:pPr>
        <w:autoSpaceDE w:val="0"/>
        <w:autoSpaceDN w:val="0"/>
        <w:adjustRightInd w:val="0"/>
        <w:rPr>
          <w:rFonts w:hint="default" w:ascii="Times New Roman" w:hAnsi="Times New Roman" w:cs="Times New Roman" w:eastAsiaTheme="minorEastAsia"/>
          <w:szCs w:val="21"/>
          <w:highlight w:val="none"/>
        </w:rPr>
      </w:pPr>
    </w:p>
    <w:p w14:paraId="71FF44E9">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姓名：</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性别：</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年龄：</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职务：</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szCs w:val="21"/>
          <w:highlight w:val="none"/>
        </w:rPr>
        <w:t xml:space="preserve">    </w:t>
      </w:r>
    </w:p>
    <w:p w14:paraId="4F78BE75">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系</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（投标人名称）</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的法定代表人。</w:t>
      </w:r>
    </w:p>
    <w:p w14:paraId="4CE35F1E">
      <w:pPr>
        <w:autoSpaceDE w:val="0"/>
        <w:autoSpaceDN w:val="0"/>
        <w:adjustRightInd w:val="0"/>
        <w:rPr>
          <w:rFonts w:hint="default" w:ascii="Times New Roman" w:hAnsi="Times New Roman" w:cs="Times New Roman" w:eastAsiaTheme="minorEastAsia"/>
          <w:szCs w:val="21"/>
          <w:highlight w:val="none"/>
        </w:rPr>
      </w:pPr>
    </w:p>
    <w:p w14:paraId="1B3142E7">
      <w:pPr>
        <w:autoSpaceDE w:val="0"/>
        <w:autoSpaceDN w:val="0"/>
        <w:adjustRightInd w:val="0"/>
        <w:rPr>
          <w:rFonts w:hint="default" w:ascii="Times New Roman" w:hAnsi="Times New Roman" w:cs="Times New Roman" w:eastAsiaTheme="minorEastAsia"/>
          <w:szCs w:val="21"/>
          <w:highlight w:val="none"/>
        </w:rPr>
      </w:pPr>
    </w:p>
    <w:p w14:paraId="267AE011">
      <w:pPr>
        <w:autoSpaceDE w:val="0"/>
        <w:autoSpaceDN w:val="0"/>
        <w:adjustRightInd w:val="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特此证明。</w:t>
      </w:r>
    </w:p>
    <w:p w14:paraId="29BD0F8E">
      <w:pPr>
        <w:autoSpaceDE w:val="0"/>
        <w:autoSpaceDN w:val="0"/>
        <w:adjustRightInd w:val="0"/>
        <w:rPr>
          <w:rFonts w:hint="default" w:ascii="Times New Roman" w:hAnsi="Times New Roman" w:cs="Times New Roman" w:eastAsiaTheme="minorEastAsia"/>
          <w:szCs w:val="21"/>
          <w:highlight w:val="none"/>
        </w:rPr>
      </w:pPr>
    </w:p>
    <w:p w14:paraId="3E79DF0C">
      <w:pPr>
        <w:autoSpaceDE w:val="0"/>
        <w:autoSpaceDN w:val="0"/>
        <w:adjustRightInd w:val="0"/>
        <w:rPr>
          <w:rFonts w:hint="default" w:ascii="Times New Roman" w:hAnsi="Times New Roman" w:cs="Times New Roman" w:eastAsiaTheme="minorEastAsia"/>
          <w:szCs w:val="21"/>
          <w:highlight w:val="none"/>
        </w:rPr>
      </w:pPr>
    </w:p>
    <w:p w14:paraId="31B18CBA">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投标人：</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（盖章）</w:t>
      </w:r>
    </w:p>
    <w:p w14:paraId="56A6ECB1">
      <w:pPr>
        <w:autoSpaceDE w:val="0"/>
        <w:autoSpaceDN w:val="0"/>
        <w:adjustRightInd w:val="0"/>
        <w:rPr>
          <w:rFonts w:hint="default" w:ascii="Times New Roman" w:hAnsi="Times New Roman" w:cs="Times New Roman" w:eastAsiaTheme="minorEastAsia"/>
          <w:highlight w:val="none"/>
          <w:lang w:val="zh-CN"/>
        </w:rPr>
      </w:pPr>
    </w:p>
    <w:p w14:paraId="47531203">
      <w:pPr>
        <w:autoSpaceDE w:val="0"/>
        <w:autoSpaceDN w:val="0"/>
        <w:adjustRightInd w:val="0"/>
        <w:rPr>
          <w:rFonts w:hint="default" w:ascii="Times New Roman" w:hAnsi="Times New Roman" w:cs="Times New Roman" w:eastAsiaTheme="minorEastAsia"/>
          <w:highlight w:val="none"/>
          <w:lang w:val="zh-CN"/>
        </w:rPr>
      </w:pPr>
    </w:p>
    <w:p w14:paraId="2CB62590">
      <w:pPr>
        <w:autoSpaceDE w:val="0"/>
        <w:autoSpaceDN w:val="0"/>
        <w:adjustRightInd w:val="0"/>
        <w:rPr>
          <w:rFonts w:hint="default" w:ascii="Times New Roman" w:hAnsi="Times New Roman" w:cs="Times New Roman" w:eastAsiaTheme="minorEastAsia"/>
          <w:highlight w:val="none"/>
          <w:lang w:val="zh-CN"/>
        </w:rPr>
      </w:pPr>
      <w:r>
        <w:rPr>
          <w:rFonts w:hint="default" w:ascii="Times New Roman" w:hAnsi="Times New Roman" w:cs="Times New Roman" w:eastAsiaTheme="minorEastAsia"/>
          <w:highlight w:val="none"/>
          <w:lang w:val="zh-CN"/>
        </w:rPr>
        <w:t>日</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期：</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年</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月</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日</w:t>
      </w:r>
    </w:p>
    <w:p w14:paraId="37A84564">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（附法定代表人身份证复印件）</w:t>
      </w:r>
      <w:r>
        <w:rPr>
          <w:rFonts w:hint="default" w:ascii="Times New Roman" w:hAnsi="Times New Roman" w:cs="Times New Roman" w:eastAsiaTheme="minorEastAsia"/>
          <w:highlight w:val="none"/>
          <w:lang w:val="zh-CN"/>
        </w:rPr>
        <w:br w:type="page"/>
      </w:r>
    </w:p>
    <w:p w14:paraId="0ACF6632">
      <w:pPr>
        <w:pStyle w:val="4"/>
        <w:jc w:val="center"/>
        <w:rPr>
          <w:rFonts w:hint="default" w:ascii="Times New Roman" w:hAnsi="Times New Roman" w:cs="Times New Roman" w:eastAsiaTheme="minorEastAsia"/>
          <w:szCs w:val="21"/>
          <w:highlight w:val="none"/>
        </w:rPr>
      </w:pPr>
      <w:bookmarkStart w:id="75" w:name="_Toc414108645"/>
      <w:r>
        <w:rPr>
          <w:rFonts w:hint="default" w:ascii="Times New Roman" w:hAnsi="Times New Roman" w:cs="Times New Roman" w:eastAsiaTheme="minorEastAsia"/>
          <w:highlight w:val="none"/>
          <w:lang w:val="zh-CN"/>
        </w:rPr>
        <w:t>法定代表人授权委托书</w:t>
      </w:r>
      <w:bookmarkEnd w:id="75"/>
    </w:p>
    <w:p w14:paraId="6F48DA18">
      <w:pPr>
        <w:autoSpaceDE w:val="0"/>
        <w:autoSpaceDN w:val="0"/>
        <w:adjustRightInd w:val="0"/>
        <w:rPr>
          <w:rFonts w:hint="default" w:ascii="Times New Roman" w:hAnsi="Times New Roman" w:cs="Times New Roman" w:eastAsiaTheme="minorEastAsia"/>
          <w:szCs w:val="21"/>
          <w:highlight w:val="none"/>
        </w:rPr>
      </w:pPr>
    </w:p>
    <w:p w14:paraId="0B18884E">
      <w:pPr>
        <w:autoSpaceDE w:val="0"/>
        <w:autoSpaceDN w:val="0"/>
        <w:adjustRightInd w:val="0"/>
        <w:ind w:firstLine="42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本授权委托书声明：我</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（姓名）系</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（投标人名称）的法定代表人，现授权委托</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（投标人名称）的</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（姓名）为我公司代理人，以本公司的名义参加</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（招标人）的</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招标工程的投标活动。代理人签署的响应文件和参加整个工程招标投标活动中所签署的一切文件和处理与之有关的一切事物，我均予以承认。</w:t>
      </w:r>
    </w:p>
    <w:p w14:paraId="22DA4292">
      <w:pPr>
        <w:autoSpaceDE w:val="0"/>
        <w:autoSpaceDN w:val="0"/>
        <w:adjustRightInd w:val="0"/>
        <w:rPr>
          <w:rFonts w:hint="default" w:ascii="Times New Roman" w:hAnsi="Times New Roman" w:cs="Times New Roman" w:eastAsiaTheme="minorEastAsia"/>
          <w:szCs w:val="21"/>
          <w:highlight w:val="none"/>
        </w:rPr>
      </w:pPr>
    </w:p>
    <w:p w14:paraId="58D3E3BD">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代理人：</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性别：</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年龄：</w:t>
      </w:r>
      <w:r>
        <w:rPr>
          <w:rFonts w:hint="default" w:ascii="Times New Roman" w:hAnsi="Times New Roman" w:cs="Times New Roman" w:eastAsiaTheme="minorEastAsia"/>
          <w:szCs w:val="21"/>
          <w:highlight w:val="none"/>
          <w:u w:val="single"/>
        </w:rPr>
        <w:t xml:space="preserve">             </w:t>
      </w:r>
    </w:p>
    <w:p w14:paraId="1FFA0F3D">
      <w:pPr>
        <w:autoSpaceDE w:val="0"/>
        <w:autoSpaceDN w:val="0"/>
        <w:adjustRightInd w:val="0"/>
        <w:rPr>
          <w:rFonts w:hint="default" w:ascii="Times New Roman" w:hAnsi="Times New Roman" w:cs="Times New Roman" w:eastAsiaTheme="minorEastAsia"/>
          <w:szCs w:val="21"/>
          <w:highlight w:val="none"/>
        </w:rPr>
      </w:pPr>
    </w:p>
    <w:p w14:paraId="686DAAAC">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单</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位：</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部门：</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职务：</w:t>
      </w:r>
      <w:r>
        <w:rPr>
          <w:rFonts w:hint="default" w:ascii="Times New Roman" w:hAnsi="Times New Roman" w:cs="Times New Roman" w:eastAsiaTheme="minorEastAsia"/>
          <w:szCs w:val="21"/>
          <w:highlight w:val="none"/>
          <w:u w:val="single"/>
        </w:rPr>
        <w:t xml:space="preserve">             </w:t>
      </w:r>
    </w:p>
    <w:p w14:paraId="19C17A37">
      <w:pPr>
        <w:autoSpaceDE w:val="0"/>
        <w:autoSpaceDN w:val="0"/>
        <w:adjustRightInd w:val="0"/>
        <w:rPr>
          <w:rFonts w:hint="default" w:ascii="Times New Roman" w:hAnsi="Times New Roman" w:cs="Times New Roman" w:eastAsiaTheme="minorEastAsia"/>
          <w:szCs w:val="21"/>
          <w:highlight w:val="none"/>
        </w:rPr>
      </w:pPr>
    </w:p>
    <w:p w14:paraId="70EA7E64">
      <w:pPr>
        <w:autoSpaceDE w:val="0"/>
        <w:autoSpaceDN w:val="0"/>
        <w:adjustRightInd w:val="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代理人无转委权。特此委托。</w:t>
      </w:r>
    </w:p>
    <w:p w14:paraId="01FF1441">
      <w:pPr>
        <w:autoSpaceDE w:val="0"/>
        <w:autoSpaceDN w:val="0"/>
        <w:adjustRightInd w:val="0"/>
        <w:rPr>
          <w:rFonts w:hint="default" w:ascii="Times New Roman" w:hAnsi="Times New Roman" w:cs="Times New Roman" w:eastAsiaTheme="minorEastAsia"/>
          <w:szCs w:val="21"/>
          <w:highlight w:val="none"/>
        </w:rPr>
      </w:pPr>
    </w:p>
    <w:p w14:paraId="2354F4A2">
      <w:pPr>
        <w:autoSpaceDE w:val="0"/>
        <w:autoSpaceDN w:val="0"/>
        <w:adjustRightInd w:val="0"/>
        <w:rPr>
          <w:rFonts w:hint="default" w:ascii="Times New Roman" w:hAnsi="Times New Roman" w:cs="Times New Roman" w:eastAsiaTheme="minorEastAsia"/>
          <w:highlight w:val="none"/>
          <w:lang w:val="zh-CN"/>
        </w:rPr>
      </w:pPr>
    </w:p>
    <w:p w14:paraId="64C00F5F">
      <w:pPr>
        <w:autoSpaceDE w:val="0"/>
        <w:autoSpaceDN w:val="0"/>
        <w:adjustRightInd w:val="0"/>
        <w:rPr>
          <w:rFonts w:hint="default" w:ascii="Times New Roman" w:hAnsi="Times New Roman" w:cs="Times New Roman" w:eastAsiaTheme="minorEastAsia"/>
          <w:highlight w:val="none"/>
          <w:lang w:val="zh-CN"/>
        </w:rPr>
      </w:pPr>
    </w:p>
    <w:p w14:paraId="345A1D58">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投标人：</w:t>
      </w:r>
      <w:r>
        <w:rPr>
          <w:rFonts w:hint="default" w:ascii="Times New Roman" w:hAnsi="Times New Roman" w:cs="Times New Roman" w:eastAsiaTheme="minorEastAsia"/>
          <w:highlight w:val="none"/>
          <w:u w:val="single"/>
          <w:lang w:val="zh-CN"/>
        </w:rPr>
        <w:t xml:space="preserve">          </w:t>
      </w:r>
      <w:r>
        <w:rPr>
          <w:rFonts w:hint="default" w:ascii="Times New Roman" w:hAnsi="Times New Roman" w:cs="Times New Roman" w:eastAsiaTheme="minorEastAsia"/>
          <w:highlight w:val="none"/>
          <w:lang w:val="zh-CN"/>
        </w:rPr>
        <w:t>（盖章）</w:t>
      </w:r>
    </w:p>
    <w:p w14:paraId="4D504260">
      <w:pPr>
        <w:autoSpaceDE w:val="0"/>
        <w:autoSpaceDN w:val="0"/>
        <w:adjustRightInd w:val="0"/>
        <w:rPr>
          <w:rFonts w:hint="default" w:ascii="Times New Roman" w:hAnsi="Times New Roman" w:cs="Times New Roman" w:eastAsiaTheme="minorEastAsia"/>
          <w:highlight w:val="none"/>
          <w:lang w:val="zh-CN"/>
        </w:rPr>
      </w:pPr>
    </w:p>
    <w:p w14:paraId="6C62B3C5">
      <w:pPr>
        <w:autoSpaceDE w:val="0"/>
        <w:autoSpaceDN w:val="0"/>
        <w:adjustRightInd w:val="0"/>
        <w:rPr>
          <w:rFonts w:hint="default" w:ascii="Times New Roman" w:hAnsi="Times New Roman" w:cs="Times New Roman" w:eastAsiaTheme="minorEastAsia"/>
          <w:highlight w:val="none"/>
          <w:lang w:val="zh-CN"/>
        </w:rPr>
      </w:pPr>
    </w:p>
    <w:p w14:paraId="2FC587AB">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法定代表人：</w:t>
      </w:r>
      <w:r>
        <w:rPr>
          <w:rFonts w:hint="default" w:ascii="Times New Roman" w:hAnsi="Times New Roman" w:cs="Times New Roman" w:eastAsiaTheme="minorEastAsia"/>
          <w:highlight w:val="none"/>
          <w:u w:val="single"/>
          <w:lang w:val="zh-CN"/>
        </w:rPr>
        <w:t xml:space="preserve">          </w:t>
      </w:r>
      <w:r>
        <w:rPr>
          <w:rFonts w:hint="default" w:ascii="Times New Roman" w:hAnsi="Times New Roman" w:cs="Times New Roman" w:eastAsiaTheme="minorEastAsia"/>
          <w:highlight w:val="none"/>
          <w:lang w:val="zh-CN"/>
        </w:rPr>
        <w:t>（盖章）</w:t>
      </w:r>
    </w:p>
    <w:p w14:paraId="24C64878">
      <w:pPr>
        <w:autoSpaceDE w:val="0"/>
        <w:autoSpaceDN w:val="0"/>
        <w:adjustRightInd w:val="0"/>
        <w:rPr>
          <w:rFonts w:hint="default" w:ascii="Times New Roman" w:hAnsi="Times New Roman" w:cs="Times New Roman" w:eastAsiaTheme="minorEastAsia"/>
          <w:highlight w:val="none"/>
          <w:lang w:val="zh-CN"/>
        </w:rPr>
      </w:pPr>
    </w:p>
    <w:p w14:paraId="128A1D5A">
      <w:pPr>
        <w:autoSpaceDE w:val="0"/>
        <w:autoSpaceDN w:val="0"/>
        <w:adjustRightInd w:val="0"/>
        <w:rPr>
          <w:rFonts w:hint="default" w:ascii="Times New Roman" w:hAnsi="Times New Roman" w:cs="Times New Roman" w:eastAsiaTheme="minorEastAsia"/>
          <w:highlight w:val="none"/>
          <w:lang w:val="zh-CN"/>
        </w:rPr>
      </w:pPr>
    </w:p>
    <w:p w14:paraId="2CEC158A">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日期：</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年</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月</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日</w:t>
      </w:r>
    </w:p>
    <w:p w14:paraId="3F0FFE3E">
      <w:pPr>
        <w:autoSpaceDE w:val="0"/>
        <w:autoSpaceDN w:val="0"/>
        <w:adjustRightInd w:val="0"/>
        <w:rPr>
          <w:rFonts w:hint="default" w:ascii="Times New Roman" w:hAnsi="Times New Roman" w:cs="Times New Roman" w:eastAsiaTheme="minorEastAsia"/>
          <w:szCs w:val="21"/>
          <w:highlight w:val="none"/>
        </w:rPr>
      </w:pPr>
    </w:p>
    <w:p w14:paraId="53D39A1A">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（附被授权人身份证复印件）</w:t>
      </w:r>
    </w:p>
    <w:p w14:paraId="43E4762E">
      <w:pPr>
        <w:autoSpaceDE w:val="0"/>
        <w:autoSpaceDN w:val="0"/>
        <w:adjustRightInd w:val="0"/>
        <w:rPr>
          <w:rFonts w:hint="default" w:ascii="Times New Roman" w:hAnsi="Times New Roman" w:cs="Times New Roman" w:eastAsiaTheme="minorEastAsia"/>
          <w:szCs w:val="21"/>
          <w:highlight w:val="none"/>
        </w:rPr>
      </w:pPr>
    </w:p>
    <w:p w14:paraId="2D493D92">
      <w:pPr>
        <w:pStyle w:val="33"/>
        <w:rPr>
          <w:rFonts w:hint="default" w:ascii="Times New Roman" w:hAnsi="Times New Roman" w:cs="Times New Roman"/>
          <w:highlight w:val="none"/>
        </w:rPr>
      </w:pPr>
    </w:p>
    <w:p w14:paraId="74839B77">
      <w:pPr>
        <w:autoSpaceDE w:val="0"/>
        <w:autoSpaceDN w:val="0"/>
        <w:adjustRightInd w:val="0"/>
        <w:rPr>
          <w:rFonts w:hint="default" w:ascii="Times New Roman" w:hAnsi="Times New Roman" w:cs="Times New Roman" w:eastAsiaTheme="minorEastAsia"/>
          <w:szCs w:val="21"/>
          <w:highlight w:val="none"/>
        </w:rPr>
      </w:pPr>
    </w:p>
    <w:p w14:paraId="598678D3">
      <w:pPr>
        <w:autoSpaceDE w:val="0"/>
        <w:autoSpaceDN w:val="0"/>
        <w:adjustRightInd w:val="0"/>
        <w:rPr>
          <w:rFonts w:hint="default" w:ascii="Times New Roman" w:hAnsi="Times New Roman" w:cs="Times New Roman" w:eastAsiaTheme="minorEastAsia"/>
          <w:szCs w:val="21"/>
          <w:highlight w:val="none"/>
        </w:rPr>
      </w:pPr>
    </w:p>
    <w:p w14:paraId="2DD61D9B">
      <w:pPr>
        <w:jc w:val="center"/>
        <w:rPr>
          <w:rFonts w:hint="default" w:ascii="Times New Roman" w:hAnsi="Times New Roman" w:cs="Times New Roman" w:eastAsiaTheme="minorEastAsia"/>
          <w:b/>
          <w:highlight w:val="none"/>
        </w:rPr>
      </w:pPr>
    </w:p>
    <w:p w14:paraId="6E7BFDBB">
      <w:pPr>
        <w:pStyle w:val="33"/>
        <w:rPr>
          <w:rFonts w:hint="default" w:ascii="Times New Roman" w:hAnsi="Times New Roman" w:cs="Times New Roman" w:eastAsiaTheme="minorEastAsia"/>
          <w:b/>
          <w:highlight w:val="none"/>
        </w:rPr>
      </w:pPr>
    </w:p>
    <w:p w14:paraId="0C8B186A">
      <w:pPr>
        <w:pStyle w:val="33"/>
        <w:rPr>
          <w:rFonts w:hint="default" w:ascii="Times New Roman" w:hAnsi="Times New Roman" w:cs="Times New Roman" w:eastAsiaTheme="minorEastAsia"/>
          <w:b/>
          <w:highlight w:val="none"/>
        </w:rPr>
      </w:pPr>
    </w:p>
    <w:p w14:paraId="67B5DC2C">
      <w:pPr>
        <w:jc w:val="both"/>
        <w:rPr>
          <w:rFonts w:hint="default" w:ascii="Times New Roman" w:hAnsi="Times New Roman" w:cs="Times New Roman" w:eastAsiaTheme="minorEastAsia"/>
          <w:b/>
          <w:highlight w:val="none"/>
        </w:rPr>
      </w:pPr>
    </w:p>
    <w:p w14:paraId="46EAF3EE">
      <w:pPr>
        <w:pStyle w:val="4"/>
        <w:jc w:val="center"/>
        <w:rPr>
          <w:rFonts w:hint="default" w:ascii="Times New Roman" w:hAnsi="Times New Roman" w:cs="Times New Roman" w:eastAsiaTheme="minorEastAsia"/>
          <w:b/>
          <w:highlight w:val="none"/>
        </w:rPr>
      </w:pPr>
      <w:r>
        <w:rPr>
          <w:rFonts w:hint="default" w:ascii="Times New Roman" w:hAnsi="Times New Roman" w:cs="Times New Roman" w:eastAsiaTheme="minorEastAsia"/>
          <w:highlight w:val="none"/>
          <w:lang w:val="zh-CN"/>
        </w:rPr>
        <w:t>投标人概况</w:t>
      </w:r>
    </w:p>
    <w:p w14:paraId="1B3AD80B">
      <w:pPr>
        <w:jc w:val="center"/>
        <w:rPr>
          <w:rFonts w:hint="default" w:ascii="Times New Roman" w:hAnsi="Times New Roman" w:cs="Times New Roman" w:eastAsiaTheme="minorEastAsia"/>
          <w:b/>
          <w:highlight w:val="none"/>
        </w:rPr>
      </w:pPr>
      <w:r>
        <w:rPr>
          <w:rFonts w:hint="default" w:ascii="Times New Roman" w:hAnsi="Times New Roman" w:cs="Times New Roman" w:eastAsiaTheme="minorEastAsia"/>
          <w:b/>
          <w:highlight w:val="none"/>
          <w:lang w:eastAsia="zh-CN"/>
        </w:rPr>
        <w:t>投标人</w:t>
      </w:r>
      <w:r>
        <w:rPr>
          <w:rFonts w:hint="default" w:ascii="Times New Roman" w:hAnsi="Times New Roman" w:cs="Times New Roman" w:eastAsiaTheme="minorEastAsia"/>
          <w:b/>
          <w:highlight w:val="none"/>
        </w:rPr>
        <w:t>概况表</w:t>
      </w:r>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897"/>
        <w:gridCol w:w="1019"/>
        <w:gridCol w:w="992"/>
        <w:gridCol w:w="283"/>
        <w:gridCol w:w="194"/>
        <w:gridCol w:w="1244"/>
        <w:gridCol w:w="261"/>
        <w:gridCol w:w="707"/>
        <w:gridCol w:w="1300"/>
      </w:tblGrid>
      <w:tr w14:paraId="7854E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6569F08D">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lang w:eastAsia="zh-CN"/>
              </w:rPr>
              <w:t>投标人</w:t>
            </w:r>
            <w:r>
              <w:rPr>
                <w:rFonts w:hint="default" w:ascii="Times New Roman" w:hAnsi="Times New Roman" w:cs="Times New Roman" w:eastAsiaTheme="minorEastAsia"/>
                <w:szCs w:val="21"/>
                <w:highlight w:val="none"/>
              </w:rPr>
              <w:t>名称</w:t>
            </w:r>
          </w:p>
        </w:tc>
        <w:tc>
          <w:tcPr>
            <w:tcW w:w="6897" w:type="dxa"/>
            <w:gridSpan w:val="9"/>
            <w:vAlign w:val="center"/>
          </w:tcPr>
          <w:p w14:paraId="77A0BDC5">
            <w:pPr>
              <w:jc w:val="center"/>
              <w:rPr>
                <w:rFonts w:hint="default" w:ascii="Times New Roman" w:hAnsi="Times New Roman" w:cs="Times New Roman" w:eastAsiaTheme="minorEastAsia"/>
                <w:szCs w:val="21"/>
                <w:highlight w:val="none"/>
              </w:rPr>
            </w:pPr>
          </w:p>
        </w:tc>
      </w:tr>
      <w:tr w14:paraId="1696B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099F8F9A">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注册地址</w:t>
            </w:r>
          </w:p>
        </w:tc>
        <w:tc>
          <w:tcPr>
            <w:tcW w:w="3385" w:type="dxa"/>
            <w:gridSpan w:val="5"/>
            <w:vAlign w:val="center"/>
          </w:tcPr>
          <w:p w14:paraId="59A0460A">
            <w:pPr>
              <w:jc w:val="center"/>
              <w:rPr>
                <w:rFonts w:hint="default" w:ascii="Times New Roman" w:hAnsi="Times New Roman" w:cs="Times New Roman" w:eastAsiaTheme="minorEastAsia"/>
                <w:szCs w:val="21"/>
                <w:highlight w:val="none"/>
              </w:rPr>
            </w:pPr>
          </w:p>
        </w:tc>
        <w:tc>
          <w:tcPr>
            <w:tcW w:w="1244" w:type="dxa"/>
            <w:vAlign w:val="center"/>
          </w:tcPr>
          <w:p w14:paraId="684E6094">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邮政编码</w:t>
            </w:r>
          </w:p>
        </w:tc>
        <w:tc>
          <w:tcPr>
            <w:tcW w:w="2268" w:type="dxa"/>
            <w:gridSpan w:val="3"/>
            <w:vAlign w:val="center"/>
          </w:tcPr>
          <w:p w14:paraId="2301CDD4">
            <w:pPr>
              <w:jc w:val="center"/>
              <w:rPr>
                <w:rFonts w:hint="default" w:ascii="Times New Roman" w:hAnsi="Times New Roman" w:cs="Times New Roman" w:eastAsiaTheme="minorEastAsia"/>
                <w:szCs w:val="21"/>
                <w:highlight w:val="none"/>
              </w:rPr>
            </w:pPr>
          </w:p>
        </w:tc>
      </w:tr>
      <w:tr w14:paraId="5245F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Merge w:val="restart"/>
            <w:vAlign w:val="center"/>
          </w:tcPr>
          <w:p w14:paraId="5F9CED6D">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联系方式</w:t>
            </w:r>
          </w:p>
        </w:tc>
        <w:tc>
          <w:tcPr>
            <w:tcW w:w="897" w:type="dxa"/>
            <w:vAlign w:val="center"/>
          </w:tcPr>
          <w:p w14:paraId="60660707">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联系人</w:t>
            </w:r>
          </w:p>
        </w:tc>
        <w:tc>
          <w:tcPr>
            <w:tcW w:w="2488" w:type="dxa"/>
            <w:gridSpan w:val="4"/>
            <w:vAlign w:val="center"/>
          </w:tcPr>
          <w:p w14:paraId="1C7AA5E4">
            <w:pPr>
              <w:jc w:val="center"/>
              <w:rPr>
                <w:rFonts w:hint="default" w:ascii="Times New Roman" w:hAnsi="Times New Roman" w:cs="Times New Roman" w:eastAsiaTheme="minorEastAsia"/>
                <w:szCs w:val="21"/>
                <w:highlight w:val="none"/>
              </w:rPr>
            </w:pPr>
          </w:p>
        </w:tc>
        <w:tc>
          <w:tcPr>
            <w:tcW w:w="1244" w:type="dxa"/>
            <w:vAlign w:val="center"/>
          </w:tcPr>
          <w:p w14:paraId="2B30C725">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电  话</w:t>
            </w:r>
          </w:p>
        </w:tc>
        <w:tc>
          <w:tcPr>
            <w:tcW w:w="2268" w:type="dxa"/>
            <w:gridSpan w:val="3"/>
            <w:vAlign w:val="center"/>
          </w:tcPr>
          <w:p w14:paraId="0ED08CFB">
            <w:pPr>
              <w:jc w:val="center"/>
              <w:rPr>
                <w:rFonts w:hint="default" w:ascii="Times New Roman" w:hAnsi="Times New Roman" w:cs="Times New Roman" w:eastAsiaTheme="minorEastAsia"/>
                <w:szCs w:val="21"/>
                <w:highlight w:val="none"/>
              </w:rPr>
            </w:pPr>
          </w:p>
        </w:tc>
      </w:tr>
      <w:tr w14:paraId="0D076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Merge w:val="continue"/>
            <w:vAlign w:val="center"/>
          </w:tcPr>
          <w:p w14:paraId="6883FD7E">
            <w:pPr>
              <w:jc w:val="center"/>
              <w:rPr>
                <w:rFonts w:hint="default" w:ascii="Times New Roman" w:hAnsi="Times New Roman" w:cs="Times New Roman" w:eastAsiaTheme="minorEastAsia"/>
                <w:szCs w:val="21"/>
                <w:highlight w:val="none"/>
              </w:rPr>
            </w:pPr>
          </w:p>
        </w:tc>
        <w:tc>
          <w:tcPr>
            <w:tcW w:w="897" w:type="dxa"/>
            <w:vAlign w:val="center"/>
          </w:tcPr>
          <w:p w14:paraId="6347646A">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传  真</w:t>
            </w:r>
          </w:p>
        </w:tc>
        <w:tc>
          <w:tcPr>
            <w:tcW w:w="2488" w:type="dxa"/>
            <w:gridSpan w:val="4"/>
            <w:vAlign w:val="center"/>
          </w:tcPr>
          <w:p w14:paraId="31560F80">
            <w:pPr>
              <w:jc w:val="center"/>
              <w:rPr>
                <w:rFonts w:hint="default" w:ascii="Times New Roman" w:hAnsi="Times New Roman" w:cs="Times New Roman" w:eastAsiaTheme="minorEastAsia"/>
                <w:szCs w:val="21"/>
                <w:highlight w:val="none"/>
              </w:rPr>
            </w:pPr>
          </w:p>
        </w:tc>
        <w:tc>
          <w:tcPr>
            <w:tcW w:w="1244" w:type="dxa"/>
            <w:vAlign w:val="center"/>
          </w:tcPr>
          <w:p w14:paraId="1A7E1F4D">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网  址</w:t>
            </w:r>
          </w:p>
        </w:tc>
        <w:tc>
          <w:tcPr>
            <w:tcW w:w="2268" w:type="dxa"/>
            <w:gridSpan w:val="3"/>
            <w:vAlign w:val="center"/>
          </w:tcPr>
          <w:p w14:paraId="07F11331">
            <w:pPr>
              <w:jc w:val="center"/>
              <w:rPr>
                <w:rFonts w:hint="default" w:ascii="Times New Roman" w:hAnsi="Times New Roman" w:cs="Times New Roman" w:eastAsiaTheme="minorEastAsia"/>
                <w:szCs w:val="21"/>
                <w:highlight w:val="none"/>
              </w:rPr>
            </w:pPr>
          </w:p>
        </w:tc>
      </w:tr>
      <w:tr w14:paraId="1D890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2A0FC009">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组织结构</w:t>
            </w:r>
          </w:p>
        </w:tc>
        <w:tc>
          <w:tcPr>
            <w:tcW w:w="6897" w:type="dxa"/>
            <w:gridSpan w:val="9"/>
            <w:vAlign w:val="center"/>
          </w:tcPr>
          <w:p w14:paraId="62BA3C0B">
            <w:pPr>
              <w:jc w:val="center"/>
              <w:rPr>
                <w:rFonts w:hint="default" w:ascii="Times New Roman" w:hAnsi="Times New Roman" w:cs="Times New Roman" w:eastAsiaTheme="minorEastAsia"/>
                <w:szCs w:val="21"/>
                <w:highlight w:val="none"/>
              </w:rPr>
            </w:pPr>
          </w:p>
        </w:tc>
      </w:tr>
      <w:tr w14:paraId="7345D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3E73D941">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法定代表人</w:t>
            </w:r>
          </w:p>
        </w:tc>
        <w:tc>
          <w:tcPr>
            <w:tcW w:w="897" w:type="dxa"/>
            <w:vAlign w:val="center"/>
          </w:tcPr>
          <w:p w14:paraId="7F0BC991">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姓名</w:t>
            </w:r>
          </w:p>
        </w:tc>
        <w:tc>
          <w:tcPr>
            <w:tcW w:w="1019" w:type="dxa"/>
            <w:vAlign w:val="center"/>
          </w:tcPr>
          <w:p w14:paraId="2A3F3159">
            <w:pPr>
              <w:jc w:val="center"/>
              <w:rPr>
                <w:rFonts w:hint="default" w:ascii="Times New Roman" w:hAnsi="Times New Roman" w:cs="Times New Roman" w:eastAsiaTheme="minorEastAsia"/>
                <w:szCs w:val="21"/>
                <w:highlight w:val="none"/>
              </w:rPr>
            </w:pPr>
          </w:p>
        </w:tc>
        <w:tc>
          <w:tcPr>
            <w:tcW w:w="1275" w:type="dxa"/>
            <w:gridSpan w:val="2"/>
            <w:vAlign w:val="center"/>
          </w:tcPr>
          <w:p w14:paraId="4DCD4D6D">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技术职称</w:t>
            </w:r>
          </w:p>
        </w:tc>
        <w:tc>
          <w:tcPr>
            <w:tcW w:w="1699" w:type="dxa"/>
            <w:gridSpan w:val="3"/>
            <w:vAlign w:val="center"/>
          </w:tcPr>
          <w:p w14:paraId="03D5C524">
            <w:pPr>
              <w:jc w:val="center"/>
              <w:rPr>
                <w:rFonts w:hint="default" w:ascii="Times New Roman" w:hAnsi="Times New Roman" w:cs="Times New Roman" w:eastAsiaTheme="minorEastAsia"/>
                <w:szCs w:val="21"/>
                <w:highlight w:val="none"/>
              </w:rPr>
            </w:pPr>
          </w:p>
        </w:tc>
        <w:tc>
          <w:tcPr>
            <w:tcW w:w="707" w:type="dxa"/>
            <w:vAlign w:val="center"/>
          </w:tcPr>
          <w:p w14:paraId="5ED66491">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电话</w:t>
            </w:r>
          </w:p>
        </w:tc>
        <w:tc>
          <w:tcPr>
            <w:tcW w:w="1300" w:type="dxa"/>
            <w:vAlign w:val="center"/>
          </w:tcPr>
          <w:p w14:paraId="1267DD75">
            <w:pPr>
              <w:jc w:val="center"/>
              <w:rPr>
                <w:rFonts w:hint="default" w:ascii="Times New Roman" w:hAnsi="Times New Roman" w:cs="Times New Roman" w:eastAsiaTheme="minorEastAsia"/>
                <w:szCs w:val="21"/>
                <w:highlight w:val="none"/>
              </w:rPr>
            </w:pPr>
          </w:p>
        </w:tc>
      </w:tr>
      <w:tr w14:paraId="60D1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59299439">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技术负责人</w:t>
            </w:r>
          </w:p>
        </w:tc>
        <w:tc>
          <w:tcPr>
            <w:tcW w:w="897" w:type="dxa"/>
            <w:vAlign w:val="center"/>
          </w:tcPr>
          <w:p w14:paraId="2DE891F2">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姓名</w:t>
            </w:r>
          </w:p>
        </w:tc>
        <w:tc>
          <w:tcPr>
            <w:tcW w:w="1019" w:type="dxa"/>
            <w:vAlign w:val="center"/>
          </w:tcPr>
          <w:p w14:paraId="6F8D915B">
            <w:pPr>
              <w:jc w:val="center"/>
              <w:rPr>
                <w:rFonts w:hint="default" w:ascii="Times New Roman" w:hAnsi="Times New Roman" w:cs="Times New Roman" w:eastAsiaTheme="minorEastAsia"/>
                <w:szCs w:val="21"/>
                <w:highlight w:val="none"/>
              </w:rPr>
            </w:pPr>
          </w:p>
        </w:tc>
        <w:tc>
          <w:tcPr>
            <w:tcW w:w="1275" w:type="dxa"/>
            <w:gridSpan w:val="2"/>
            <w:vAlign w:val="center"/>
          </w:tcPr>
          <w:p w14:paraId="0D12B1DC">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技术职称</w:t>
            </w:r>
          </w:p>
        </w:tc>
        <w:tc>
          <w:tcPr>
            <w:tcW w:w="1699" w:type="dxa"/>
            <w:gridSpan w:val="3"/>
            <w:vAlign w:val="center"/>
          </w:tcPr>
          <w:p w14:paraId="4B8F67D3">
            <w:pPr>
              <w:jc w:val="center"/>
              <w:rPr>
                <w:rFonts w:hint="default" w:ascii="Times New Roman" w:hAnsi="Times New Roman" w:cs="Times New Roman" w:eastAsiaTheme="minorEastAsia"/>
                <w:szCs w:val="21"/>
                <w:highlight w:val="none"/>
              </w:rPr>
            </w:pPr>
          </w:p>
        </w:tc>
        <w:tc>
          <w:tcPr>
            <w:tcW w:w="707" w:type="dxa"/>
            <w:vAlign w:val="center"/>
          </w:tcPr>
          <w:p w14:paraId="6BC7F149">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电话</w:t>
            </w:r>
          </w:p>
        </w:tc>
        <w:tc>
          <w:tcPr>
            <w:tcW w:w="1300" w:type="dxa"/>
            <w:vAlign w:val="center"/>
          </w:tcPr>
          <w:p w14:paraId="6DB06618">
            <w:pPr>
              <w:jc w:val="center"/>
              <w:rPr>
                <w:rFonts w:hint="default" w:ascii="Times New Roman" w:hAnsi="Times New Roman" w:cs="Times New Roman" w:eastAsiaTheme="minorEastAsia"/>
                <w:szCs w:val="21"/>
                <w:highlight w:val="none"/>
              </w:rPr>
            </w:pPr>
          </w:p>
        </w:tc>
      </w:tr>
      <w:tr w14:paraId="71067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5612874C">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成立时间</w:t>
            </w:r>
          </w:p>
        </w:tc>
        <w:tc>
          <w:tcPr>
            <w:tcW w:w="1916" w:type="dxa"/>
            <w:gridSpan w:val="2"/>
            <w:vAlign w:val="center"/>
          </w:tcPr>
          <w:p w14:paraId="5D63D3B6">
            <w:pPr>
              <w:jc w:val="center"/>
              <w:rPr>
                <w:rFonts w:hint="default" w:ascii="Times New Roman" w:hAnsi="Times New Roman" w:cs="Times New Roman" w:eastAsiaTheme="minorEastAsia"/>
                <w:szCs w:val="21"/>
                <w:highlight w:val="none"/>
              </w:rPr>
            </w:pPr>
          </w:p>
        </w:tc>
        <w:tc>
          <w:tcPr>
            <w:tcW w:w="4981" w:type="dxa"/>
            <w:gridSpan w:val="7"/>
            <w:vAlign w:val="center"/>
          </w:tcPr>
          <w:p w14:paraId="7A7007E9">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员工总人数：</w:t>
            </w:r>
          </w:p>
        </w:tc>
      </w:tr>
      <w:tr w14:paraId="1B2D0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6801038E">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企业资质等级</w:t>
            </w:r>
          </w:p>
        </w:tc>
        <w:tc>
          <w:tcPr>
            <w:tcW w:w="1916" w:type="dxa"/>
            <w:gridSpan w:val="2"/>
            <w:vAlign w:val="center"/>
          </w:tcPr>
          <w:p w14:paraId="45627181">
            <w:pPr>
              <w:jc w:val="center"/>
              <w:rPr>
                <w:rFonts w:hint="default" w:ascii="Times New Roman" w:hAnsi="Times New Roman" w:cs="Times New Roman" w:eastAsiaTheme="minorEastAsia"/>
                <w:szCs w:val="21"/>
                <w:highlight w:val="none"/>
              </w:rPr>
            </w:pPr>
          </w:p>
        </w:tc>
        <w:tc>
          <w:tcPr>
            <w:tcW w:w="992" w:type="dxa"/>
            <w:vMerge w:val="restart"/>
            <w:vAlign w:val="center"/>
          </w:tcPr>
          <w:p w14:paraId="46CC2DBE">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其中</w:t>
            </w:r>
          </w:p>
        </w:tc>
        <w:tc>
          <w:tcPr>
            <w:tcW w:w="1982" w:type="dxa"/>
            <w:gridSpan w:val="4"/>
            <w:vAlign w:val="center"/>
          </w:tcPr>
          <w:p w14:paraId="7E519FEA">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项目负责人</w:t>
            </w:r>
          </w:p>
        </w:tc>
        <w:tc>
          <w:tcPr>
            <w:tcW w:w="2007" w:type="dxa"/>
            <w:gridSpan w:val="2"/>
            <w:vAlign w:val="center"/>
          </w:tcPr>
          <w:p w14:paraId="382D868C">
            <w:pPr>
              <w:jc w:val="center"/>
              <w:rPr>
                <w:rFonts w:hint="default" w:ascii="Times New Roman" w:hAnsi="Times New Roman" w:cs="Times New Roman" w:eastAsiaTheme="minorEastAsia"/>
                <w:szCs w:val="21"/>
                <w:highlight w:val="none"/>
              </w:rPr>
            </w:pPr>
          </w:p>
        </w:tc>
      </w:tr>
      <w:tr w14:paraId="066E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13C17083">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营业执照号</w:t>
            </w:r>
          </w:p>
        </w:tc>
        <w:tc>
          <w:tcPr>
            <w:tcW w:w="1916" w:type="dxa"/>
            <w:gridSpan w:val="2"/>
            <w:vAlign w:val="center"/>
          </w:tcPr>
          <w:p w14:paraId="6EF382A7">
            <w:pPr>
              <w:jc w:val="center"/>
              <w:rPr>
                <w:rFonts w:hint="default" w:ascii="Times New Roman" w:hAnsi="Times New Roman" w:cs="Times New Roman" w:eastAsiaTheme="minorEastAsia"/>
                <w:szCs w:val="21"/>
                <w:highlight w:val="none"/>
              </w:rPr>
            </w:pPr>
          </w:p>
        </w:tc>
        <w:tc>
          <w:tcPr>
            <w:tcW w:w="992" w:type="dxa"/>
            <w:vMerge w:val="continue"/>
            <w:vAlign w:val="center"/>
          </w:tcPr>
          <w:p w14:paraId="73CD6EB2">
            <w:pPr>
              <w:jc w:val="center"/>
              <w:rPr>
                <w:rFonts w:hint="default" w:ascii="Times New Roman" w:hAnsi="Times New Roman" w:cs="Times New Roman" w:eastAsiaTheme="minorEastAsia"/>
                <w:szCs w:val="21"/>
                <w:highlight w:val="none"/>
              </w:rPr>
            </w:pPr>
          </w:p>
        </w:tc>
        <w:tc>
          <w:tcPr>
            <w:tcW w:w="1982" w:type="dxa"/>
            <w:gridSpan w:val="4"/>
            <w:vAlign w:val="center"/>
          </w:tcPr>
          <w:p w14:paraId="0500203A">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高级职称人员</w:t>
            </w:r>
          </w:p>
        </w:tc>
        <w:tc>
          <w:tcPr>
            <w:tcW w:w="2007" w:type="dxa"/>
            <w:gridSpan w:val="2"/>
            <w:vAlign w:val="center"/>
          </w:tcPr>
          <w:p w14:paraId="10113474">
            <w:pPr>
              <w:jc w:val="center"/>
              <w:rPr>
                <w:rFonts w:hint="default" w:ascii="Times New Roman" w:hAnsi="Times New Roman" w:cs="Times New Roman" w:eastAsiaTheme="minorEastAsia"/>
                <w:szCs w:val="21"/>
                <w:highlight w:val="none"/>
              </w:rPr>
            </w:pPr>
          </w:p>
        </w:tc>
      </w:tr>
      <w:tr w14:paraId="6E330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6083DB20">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注册资金</w:t>
            </w:r>
          </w:p>
        </w:tc>
        <w:tc>
          <w:tcPr>
            <w:tcW w:w="1916" w:type="dxa"/>
            <w:gridSpan w:val="2"/>
            <w:vAlign w:val="center"/>
          </w:tcPr>
          <w:p w14:paraId="12EC2AC7">
            <w:pPr>
              <w:jc w:val="center"/>
              <w:rPr>
                <w:rFonts w:hint="default" w:ascii="Times New Roman" w:hAnsi="Times New Roman" w:cs="Times New Roman" w:eastAsiaTheme="minorEastAsia"/>
                <w:szCs w:val="21"/>
                <w:highlight w:val="none"/>
              </w:rPr>
            </w:pPr>
          </w:p>
        </w:tc>
        <w:tc>
          <w:tcPr>
            <w:tcW w:w="992" w:type="dxa"/>
            <w:vMerge w:val="continue"/>
            <w:vAlign w:val="center"/>
          </w:tcPr>
          <w:p w14:paraId="0D18FDC5">
            <w:pPr>
              <w:jc w:val="center"/>
              <w:rPr>
                <w:rFonts w:hint="default" w:ascii="Times New Roman" w:hAnsi="Times New Roman" w:cs="Times New Roman" w:eastAsiaTheme="minorEastAsia"/>
                <w:szCs w:val="21"/>
                <w:highlight w:val="none"/>
              </w:rPr>
            </w:pPr>
          </w:p>
        </w:tc>
        <w:tc>
          <w:tcPr>
            <w:tcW w:w="1982" w:type="dxa"/>
            <w:gridSpan w:val="4"/>
            <w:vAlign w:val="center"/>
          </w:tcPr>
          <w:p w14:paraId="0D2F68A2">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中级职称人员</w:t>
            </w:r>
          </w:p>
        </w:tc>
        <w:tc>
          <w:tcPr>
            <w:tcW w:w="2007" w:type="dxa"/>
            <w:gridSpan w:val="2"/>
            <w:vAlign w:val="center"/>
          </w:tcPr>
          <w:p w14:paraId="3154B136">
            <w:pPr>
              <w:jc w:val="center"/>
              <w:rPr>
                <w:rFonts w:hint="default" w:ascii="Times New Roman" w:hAnsi="Times New Roman" w:cs="Times New Roman" w:eastAsiaTheme="minorEastAsia"/>
                <w:szCs w:val="21"/>
                <w:highlight w:val="none"/>
              </w:rPr>
            </w:pPr>
          </w:p>
        </w:tc>
      </w:tr>
      <w:tr w14:paraId="5885B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6EE64DE9">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开户银行</w:t>
            </w:r>
          </w:p>
        </w:tc>
        <w:tc>
          <w:tcPr>
            <w:tcW w:w="1916" w:type="dxa"/>
            <w:gridSpan w:val="2"/>
            <w:vAlign w:val="center"/>
          </w:tcPr>
          <w:p w14:paraId="639AE594">
            <w:pPr>
              <w:jc w:val="center"/>
              <w:rPr>
                <w:rFonts w:hint="default" w:ascii="Times New Roman" w:hAnsi="Times New Roman" w:cs="Times New Roman" w:eastAsiaTheme="minorEastAsia"/>
                <w:szCs w:val="21"/>
                <w:highlight w:val="none"/>
              </w:rPr>
            </w:pPr>
          </w:p>
        </w:tc>
        <w:tc>
          <w:tcPr>
            <w:tcW w:w="992" w:type="dxa"/>
            <w:vMerge w:val="continue"/>
            <w:vAlign w:val="center"/>
          </w:tcPr>
          <w:p w14:paraId="6F14514F">
            <w:pPr>
              <w:jc w:val="center"/>
              <w:rPr>
                <w:rFonts w:hint="default" w:ascii="Times New Roman" w:hAnsi="Times New Roman" w:cs="Times New Roman" w:eastAsiaTheme="minorEastAsia"/>
                <w:szCs w:val="21"/>
                <w:highlight w:val="none"/>
              </w:rPr>
            </w:pPr>
          </w:p>
        </w:tc>
        <w:tc>
          <w:tcPr>
            <w:tcW w:w="1982" w:type="dxa"/>
            <w:gridSpan w:val="4"/>
            <w:vAlign w:val="center"/>
          </w:tcPr>
          <w:p w14:paraId="191D3F57">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初级职称人员</w:t>
            </w:r>
          </w:p>
        </w:tc>
        <w:tc>
          <w:tcPr>
            <w:tcW w:w="2007" w:type="dxa"/>
            <w:gridSpan w:val="2"/>
            <w:vAlign w:val="center"/>
          </w:tcPr>
          <w:p w14:paraId="615D0EC0">
            <w:pPr>
              <w:jc w:val="center"/>
              <w:rPr>
                <w:rFonts w:hint="default" w:ascii="Times New Roman" w:hAnsi="Times New Roman" w:cs="Times New Roman" w:eastAsiaTheme="minorEastAsia"/>
                <w:szCs w:val="21"/>
                <w:highlight w:val="none"/>
              </w:rPr>
            </w:pPr>
          </w:p>
        </w:tc>
      </w:tr>
      <w:tr w14:paraId="3110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6E2ABD40">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账号</w:t>
            </w:r>
          </w:p>
        </w:tc>
        <w:tc>
          <w:tcPr>
            <w:tcW w:w="1916" w:type="dxa"/>
            <w:gridSpan w:val="2"/>
            <w:vAlign w:val="center"/>
          </w:tcPr>
          <w:p w14:paraId="7B62045E">
            <w:pPr>
              <w:jc w:val="center"/>
              <w:rPr>
                <w:rFonts w:hint="default" w:ascii="Times New Roman" w:hAnsi="Times New Roman" w:cs="Times New Roman" w:eastAsiaTheme="minorEastAsia"/>
                <w:szCs w:val="21"/>
                <w:highlight w:val="none"/>
              </w:rPr>
            </w:pPr>
          </w:p>
        </w:tc>
        <w:tc>
          <w:tcPr>
            <w:tcW w:w="992" w:type="dxa"/>
            <w:vMerge w:val="continue"/>
            <w:vAlign w:val="center"/>
          </w:tcPr>
          <w:p w14:paraId="550721A4">
            <w:pPr>
              <w:jc w:val="center"/>
              <w:rPr>
                <w:rFonts w:hint="default" w:ascii="Times New Roman" w:hAnsi="Times New Roman" w:cs="Times New Roman" w:eastAsiaTheme="minorEastAsia"/>
                <w:szCs w:val="21"/>
                <w:highlight w:val="none"/>
              </w:rPr>
            </w:pPr>
          </w:p>
        </w:tc>
        <w:tc>
          <w:tcPr>
            <w:tcW w:w="1982" w:type="dxa"/>
            <w:gridSpan w:val="4"/>
            <w:vAlign w:val="center"/>
          </w:tcPr>
          <w:p w14:paraId="3AC6FA12">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技  工</w:t>
            </w:r>
          </w:p>
        </w:tc>
        <w:tc>
          <w:tcPr>
            <w:tcW w:w="2007" w:type="dxa"/>
            <w:gridSpan w:val="2"/>
            <w:vAlign w:val="center"/>
          </w:tcPr>
          <w:p w14:paraId="09984345">
            <w:pPr>
              <w:jc w:val="center"/>
              <w:rPr>
                <w:rFonts w:hint="default" w:ascii="Times New Roman" w:hAnsi="Times New Roman" w:cs="Times New Roman" w:eastAsiaTheme="minorEastAsia"/>
                <w:szCs w:val="21"/>
                <w:highlight w:val="none"/>
              </w:rPr>
            </w:pPr>
          </w:p>
        </w:tc>
      </w:tr>
      <w:tr w14:paraId="34F67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1625" w:type="dxa"/>
            <w:vAlign w:val="center"/>
          </w:tcPr>
          <w:p w14:paraId="46AF1CDB">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经营范围</w:t>
            </w:r>
          </w:p>
        </w:tc>
        <w:tc>
          <w:tcPr>
            <w:tcW w:w="6897" w:type="dxa"/>
            <w:gridSpan w:val="9"/>
            <w:vAlign w:val="center"/>
          </w:tcPr>
          <w:p w14:paraId="72F21AA5">
            <w:pPr>
              <w:jc w:val="center"/>
              <w:rPr>
                <w:rFonts w:hint="default" w:ascii="Times New Roman" w:hAnsi="Times New Roman" w:cs="Times New Roman" w:eastAsiaTheme="minorEastAsia"/>
                <w:szCs w:val="21"/>
                <w:highlight w:val="none"/>
              </w:rPr>
            </w:pPr>
          </w:p>
        </w:tc>
      </w:tr>
      <w:tr w14:paraId="1451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69B4A7CB">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备注</w:t>
            </w:r>
          </w:p>
        </w:tc>
        <w:tc>
          <w:tcPr>
            <w:tcW w:w="6897" w:type="dxa"/>
            <w:gridSpan w:val="9"/>
            <w:vAlign w:val="center"/>
          </w:tcPr>
          <w:p w14:paraId="4044BD04">
            <w:pPr>
              <w:jc w:val="center"/>
              <w:rPr>
                <w:rFonts w:hint="default" w:ascii="Times New Roman" w:hAnsi="Times New Roman" w:cs="Times New Roman" w:eastAsiaTheme="minorEastAsia"/>
                <w:szCs w:val="21"/>
                <w:highlight w:val="none"/>
              </w:rPr>
            </w:pPr>
          </w:p>
        </w:tc>
      </w:tr>
    </w:tbl>
    <w:p w14:paraId="071F6FA5">
      <w:pPr>
        <w:autoSpaceDE w:val="0"/>
        <w:autoSpaceDN w:val="0"/>
        <w:adjustRightInd w:val="0"/>
        <w:ind w:left="210" w:left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备注：本表后应附企业法人营业执照的证明材料、企业资质证书副本、安全生产许可证、</w:t>
      </w:r>
      <w:r>
        <w:rPr>
          <w:rFonts w:hint="eastAsia" w:cs="Times New Roman" w:eastAsiaTheme="minorEastAsia"/>
          <w:szCs w:val="21"/>
          <w:highlight w:val="none"/>
          <w:lang w:val="en-US" w:eastAsia="zh-CN"/>
        </w:rPr>
        <w:t>注册建造师证书</w:t>
      </w:r>
      <w:r>
        <w:rPr>
          <w:rFonts w:hint="default" w:ascii="Times New Roman" w:hAnsi="Times New Roman" w:cs="Times New Roman" w:eastAsiaTheme="minorEastAsia"/>
          <w:szCs w:val="21"/>
          <w:highlight w:val="none"/>
        </w:rPr>
        <w:t>等材料的复印件。</w:t>
      </w:r>
    </w:p>
    <w:p w14:paraId="15FCF730">
      <w:pPr>
        <w:autoSpaceDE w:val="0"/>
        <w:autoSpaceDN w:val="0"/>
        <w:adjustRightInd w:val="0"/>
        <w:ind w:left="210" w:left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br w:type="page"/>
      </w:r>
    </w:p>
    <w:p w14:paraId="4C41B58C">
      <w:pPr>
        <w:pStyle w:val="4"/>
        <w:jc w:val="center"/>
        <w:rPr>
          <w:rFonts w:hint="default" w:ascii="Times New Roman" w:hAnsi="Times New Roman" w:cs="Times New Roman" w:eastAsiaTheme="minorEastAsia"/>
          <w:highlight w:val="none"/>
          <w:lang w:val="zh-CN"/>
        </w:rPr>
      </w:pPr>
      <w:bookmarkStart w:id="76" w:name="_Toc414108647"/>
      <w:r>
        <w:rPr>
          <w:rFonts w:hint="default" w:ascii="Times New Roman" w:hAnsi="Times New Roman" w:cs="Times New Roman" w:eastAsiaTheme="minorEastAsia"/>
          <w:highlight w:val="none"/>
          <w:lang w:val="zh-CN"/>
        </w:rPr>
        <w:t>投标人近三年</w:t>
      </w:r>
      <w:r>
        <w:rPr>
          <w:rFonts w:hint="default" w:ascii="Times New Roman" w:hAnsi="Times New Roman" w:cs="Times New Roman" w:eastAsiaTheme="minorEastAsia"/>
          <w:color w:val="000000" w:themeColor="text1"/>
          <w:highlight w:val="none"/>
          <w:lang w:val="zh-CN"/>
          <w14:textFill>
            <w14:solidFill>
              <w14:schemeClr w14:val="tx1"/>
            </w14:solidFill>
          </w14:textFill>
        </w:rPr>
        <w:t>（20</w:t>
      </w:r>
      <w:r>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t>2</w:t>
      </w:r>
      <w:r>
        <w:rPr>
          <w:rFonts w:hint="eastAsia" w:cs="Times New Roman" w:eastAsiaTheme="minorEastAsia"/>
          <w:color w:val="000000" w:themeColor="text1"/>
          <w:highlight w:val="none"/>
          <w:lang w:val="en-US" w:eastAsia="zh-CN"/>
          <w14:textFill>
            <w14:solidFill>
              <w14:schemeClr w14:val="tx1"/>
            </w14:solidFill>
          </w14:textFill>
        </w:rPr>
        <w:t>2</w:t>
      </w:r>
      <w:r>
        <w:rPr>
          <w:rFonts w:hint="default" w:ascii="Times New Roman" w:hAnsi="Times New Roman" w:cs="Times New Roman" w:eastAsiaTheme="minorEastAsia"/>
          <w:color w:val="000000" w:themeColor="text1"/>
          <w:highlight w:val="none"/>
          <w:lang w:val="zh-CN"/>
          <w14:textFill>
            <w14:solidFill>
              <w14:schemeClr w14:val="tx1"/>
            </w14:solidFill>
          </w14:textFill>
        </w:rPr>
        <w:t>年</w:t>
      </w:r>
      <w:r>
        <w:rPr>
          <w:rFonts w:hint="eastAsia" w:cs="Times New Roman" w:eastAsiaTheme="minorEastAsia"/>
          <w:color w:val="000000" w:themeColor="text1"/>
          <w:highlight w:val="none"/>
          <w:lang w:val="en-US" w:eastAsia="zh-CN"/>
          <w14:textFill>
            <w14:solidFill>
              <w14:schemeClr w14:val="tx1"/>
            </w14:solidFill>
          </w14:textFill>
        </w:rPr>
        <w:t>1</w:t>
      </w:r>
      <w:r>
        <w:rPr>
          <w:rFonts w:hint="default" w:ascii="Times New Roman" w:hAnsi="Times New Roman" w:cs="Times New Roman" w:eastAsiaTheme="minorEastAsia"/>
          <w:color w:val="000000" w:themeColor="text1"/>
          <w:highlight w:val="none"/>
          <w:lang w:val="zh-CN"/>
          <w14:textFill>
            <w14:solidFill>
              <w14:schemeClr w14:val="tx1"/>
            </w14:solidFill>
          </w14:textFill>
        </w:rPr>
        <w:t>月-至今）</w:t>
      </w:r>
      <w:r>
        <w:rPr>
          <w:rFonts w:hint="default" w:ascii="Times New Roman" w:hAnsi="Times New Roman" w:cs="Times New Roman" w:eastAsiaTheme="minorEastAsia"/>
          <w:highlight w:val="none"/>
          <w:lang w:val="zh-CN"/>
        </w:rPr>
        <w:t>类似工程业绩证明材料</w:t>
      </w:r>
      <w:bookmarkEnd w:id="76"/>
    </w:p>
    <w:p w14:paraId="62B83353">
      <w:pPr>
        <w:jc w:val="center"/>
        <w:rPr>
          <w:rFonts w:hint="default" w:ascii="Times New Roman" w:hAnsi="Times New Roman" w:cs="Times New Roman" w:eastAsiaTheme="minorEastAsia"/>
          <w:b/>
          <w:highlight w:val="none"/>
        </w:rPr>
      </w:pPr>
      <w:r>
        <w:rPr>
          <w:rFonts w:hint="default" w:ascii="Times New Roman" w:hAnsi="Times New Roman" w:cs="Times New Roman" w:eastAsiaTheme="minorEastAsia"/>
          <w:b/>
          <w:highlight w:val="none"/>
          <w:lang w:eastAsia="zh-CN"/>
        </w:rPr>
        <w:t>投标人</w:t>
      </w:r>
      <w:r>
        <w:rPr>
          <w:rFonts w:hint="default" w:ascii="Times New Roman" w:hAnsi="Times New Roman" w:cs="Times New Roman" w:eastAsiaTheme="minorEastAsia"/>
          <w:b/>
          <w:highlight w:val="none"/>
        </w:rPr>
        <w:t>近三年（20</w:t>
      </w:r>
      <w:r>
        <w:rPr>
          <w:rFonts w:hint="default" w:ascii="Times New Roman" w:hAnsi="Times New Roman" w:cs="Times New Roman" w:eastAsiaTheme="minorEastAsia"/>
          <w:b/>
          <w:highlight w:val="none"/>
          <w:lang w:val="en-US" w:eastAsia="zh-CN"/>
        </w:rPr>
        <w:t>2</w:t>
      </w:r>
      <w:r>
        <w:rPr>
          <w:rFonts w:hint="eastAsia" w:cs="Times New Roman" w:eastAsiaTheme="minorEastAsia"/>
          <w:b/>
          <w:highlight w:val="none"/>
          <w:lang w:val="en-US" w:eastAsia="zh-CN"/>
        </w:rPr>
        <w:t>2</w:t>
      </w:r>
      <w:r>
        <w:rPr>
          <w:rFonts w:hint="default" w:ascii="Times New Roman" w:hAnsi="Times New Roman" w:cs="Times New Roman" w:eastAsiaTheme="minorEastAsia"/>
          <w:b/>
          <w:highlight w:val="none"/>
        </w:rPr>
        <w:t>年</w:t>
      </w:r>
      <w:r>
        <w:rPr>
          <w:rFonts w:hint="eastAsia" w:cs="Times New Roman" w:eastAsiaTheme="minorEastAsia"/>
          <w:b/>
          <w:highlight w:val="none"/>
          <w:lang w:val="en-US" w:eastAsia="zh-CN"/>
        </w:rPr>
        <w:t>1</w:t>
      </w:r>
      <w:r>
        <w:rPr>
          <w:rFonts w:hint="default" w:ascii="Times New Roman" w:hAnsi="Times New Roman" w:cs="Times New Roman" w:eastAsiaTheme="minorEastAsia"/>
          <w:b/>
          <w:highlight w:val="none"/>
        </w:rPr>
        <w:t>月-至今）类似业绩表</w:t>
      </w:r>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6005"/>
      </w:tblGrid>
      <w:tr w14:paraId="1076E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1033D665">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项目名称</w:t>
            </w:r>
          </w:p>
        </w:tc>
        <w:tc>
          <w:tcPr>
            <w:tcW w:w="6005" w:type="dxa"/>
            <w:vAlign w:val="center"/>
          </w:tcPr>
          <w:p w14:paraId="3CCE4235">
            <w:pPr>
              <w:rPr>
                <w:rFonts w:hint="default" w:ascii="Times New Roman" w:hAnsi="Times New Roman" w:cs="Times New Roman" w:eastAsiaTheme="minorEastAsia"/>
                <w:highlight w:val="none"/>
              </w:rPr>
            </w:pPr>
          </w:p>
        </w:tc>
      </w:tr>
      <w:tr w14:paraId="6952A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755F6B75">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项目所在地</w:t>
            </w:r>
          </w:p>
        </w:tc>
        <w:tc>
          <w:tcPr>
            <w:tcW w:w="6005" w:type="dxa"/>
            <w:vAlign w:val="center"/>
          </w:tcPr>
          <w:p w14:paraId="1B4D3388">
            <w:pPr>
              <w:rPr>
                <w:rFonts w:hint="default" w:ascii="Times New Roman" w:hAnsi="Times New Roman" w:cs="Times New Roman" w:eastAsiaTheme="minorEastAsia"/>
                <w:highlight w:val="none"/>
              </w:rPr>
            </w:pPr>
          </w:p>
        </w:tc>
      </w:tr>
      <w:tr w14:paraId="0B312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5AB86AFF">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发包人名称</w:t>
            </w:r>
          </w:p>
        </w:tc>
        <w:tc>
          <w:tcPr>
            <w:tcW w:w="6005" w:type="dxa"/>
            <w:vAlign w:val="center"/>
          </w:tcPr>
          <w:p w14:paraId="3163AD66">
            <w:pPr>
              <w:rPr>
                <w:rFonts w:hint="default" w:ascii="Times New Roman" w:hAnsi="Times New Roman" w:cs="Times New Roman" w:eastAsiaTheme="minorEastAsia"/>
                <w:highlight w:val="none"/>
              </w:rPr>
            </w:pPr>
          </w:p>
        </w:tc>
      </w:tr>
      <w:tr w14:paraId="1333A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706D5961">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发包人地址</w:t>
            </w:r>
          </w:p>
        </w:tc>
        <w:tc>
          <w:tcPr>
            <w:tcW w:w="6005" w:type="dxa"/>
            <w:vAlign w:val="center"/>
          </w:tcPr>
          <w:p w14:paraId="75C23A1F">
            <w:pPr>
              <w:rPr>
                <w:rFonts w:hint="default" w:ascii="Times New Roman" w:hAnsi="Times New Roman" w:cs="Times New Roman" w:eastAsiaTheme="minorEastAsia"/>
                <w:highlight w:val="none"/>
              </w:rPr>
            </w:pPr>
          </w:p>
        </w:tc>
      </w:tr>
      <w:tr w14:paraId="13CBF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76A749AE">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发包人联系人及电话</w:t>
            </w:r>
          </w:p>
        </w:tc>
        <w:tc>
          <w:tcPr>
            <w:tcW w:w="6005" w:type="dxa"/>
            <w:vAlign w:val="center"/>
          </w:tcPr>
          <w:p w14:paraId="7F214C47">
            <w:pPr>
              <w:rPr>
                <w:rFonts w:hint="default" w:ascii="Times New Roman" w:hAnsi="Times New Roman" w:cs="Times New Roman" w:eastAsiaTheme="minorEastAsia"/>
                <w:highlight w:val="none"/>
              </w:rPr>
            </w:pPr>
          </w:p>
        </w:tc>
      </w:tr>
      <w:tr w14:paraId="34D44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1399674C">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合同价格</w:t>
            </w:r>
          </w:p>
        </w:tc>
        <w:tc>
          <w:tcPr>
            <w:tcW w:w="6005" w:type="dxa"/>
            <w:vAlign w:val="center"/>
          </w:tcPr>
          <w:p w14:paraId="4D707E60">
            <w:pPr>
              <w:rPr>
                <w:rFonts w:hint="default" w:ascii="Times New Roman" w:hAnsi="Times New Roman" w:cs="Times New Roman" w:eastAsiaTheme="minorEastAsia"/>
                <w:highlight w:val="none"/>
              </w:rPr>
            </w:pPr>
          </w:p>
        </w:tc>
      </w:tr>
      <w:tr w14:paraId="71A0A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492AF03B">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开工日期</w:t>
            </w:r>
          </w:p>
        </w:tc>
        <w:tc>
          <w:tcPr>
            <w:tcW w:w="6005" w:type="dxa"/>
            <w:vAlign w:val="center"/>
          </w:tcPr>
          <w:p w14:paraId="6EC77E80">
            <w:pPr>
              <w:rPr>
                <w:rFonts w:hint="default" w:ascii="Times New Roman" w:hAnsi="Times New Roman" w:cs="Times New Roman" w:eastAsiaTheme="minorEastAsia"/>
                <w:highlight w:val="none"/>
              </w:rPr>
            </w:pPr>
          </w:p>
        </w:tc>
      </w:tr>
      <w:tr w14:paraId="0CEEA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0C266F92">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竣工日期</w:t>
            </w:r>
          </w:p>
        </w:tc>
        <w:tc>
          <w:tcPr>
            <w:tcW w:w="6005" w:type="dxa"/>
            <w:vAlign w:val="center"/>
          </w:tcPr>
          <w:p w14:paraId="3AFF54DF">
            <w:pPr>
              <w:rPr>
                <w:rFonts w:hint="default" w:ascii="Times New Roman" w:hAnsi="Times New Roman" w:cs="Times New Roman" w:eastAsiaTheme="minorEastAsia"/>
                <w:highlight w:val="none"/>
              </w:rPr>
            </w:pPr>
          </w:p>
        </w:tc>
      </w:tr>
      <w:tr w14:paraId="2DD22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666652F1">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承担的工作</w:t>
            </w:r>
          </w:p>
        </w:tc>
        <w:tc>
          <w:tcPr>
            <w:tcW w:w="6005" w:type="dxa"/>
            <w:vAlign w:val="center"/>
          </w:tcPr>
          <w:p w14:paraId="05F77CF1">
            <w:pPr>
              <w:rPr>
                <w:rFonts w:hint="default" w:ascii="Times New Roman" w:hAnsi="Times New Roman" w:cs="Times New Roman" w:eastAsiaTheme="minorEastAsia"/>
                <w:highlight w:val="none"/>
              </w:rPr>
            </w:pPr>
          </w:p>
        </w:tc>
      </w:tr>
      <w:tr w14:paraId="0B179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311CF8D7">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工程质量</w:t>
            </w:r>
          </w:p>
        </w:tc>
        <w:tc>
          <w:tcPr>
            <w:tcW w:w="6005" w:type="dxa"/>
            <w:vAlign w:val="center"/>
          </w:tcPr>
          <w:p w14:paraId="2B3A5218">
            <w:pPr>
              <w:rPr>
                <w:rFonts w:hint="default" w:ascii="Times New Roman" w:hAnsi="Times New Roman" w:cs="Times New Roman" w:eastAsiaTheme="minorEastAsia"/>
                <w:highlight w:val="none"/>
              </w:rPr>
            </w:pPr>
          </w:p>
        </w:tc>
      </w:tr>
      <w:tr w14:paraId="2ADF8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61A110B8">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项目负责人</w:t>
            </w:r>
          </w:p>
        </w:tc>
        <w:tc>
          <w:tcPr>
            <w:tcW w:w="6005" w:type="dxa"/>
            <w:vAlign w:val="center"/>
          </w:tcPr>
          <w:p w14:paraId="2DF82ED8">
            <w:pPr>
              <w:rPr>
                <w:rFonts w:hint="default" w:ascii="Times New Roman" w:hAnsi="Times New Roman" w:cs="Times New Roman" w:eastAsiaTheme="minorEastAsia"/>
                <w:highlight w:val="none"/>
              </w:rPr>
            </w:pPr>
          </w:p>
        </w:tc>
      </w:tr>
      <w:tr w14:paraId="27BC9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79FA778C">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技术负责人</w:t>
            </w:r>
          </w:p>
        </w:tc>
        <w:tc>
          <w:tcPr>
            <w:tcW w:w="6005" w:type="dxa"/>
            <w:vAlign w:val="center"/>
          </w:tcPr>
          <w:p w14:paraId="3F144C79">
            <w:pPr>
              <w:rPr>
                <w:rFonts w:hint="default" w:ascii="Times New Roman" w:hAnsi="Times New Roman" w:cs="Times New Roman" w:eastAsiaTheme="minorEastAsia"/>
                <w:highlight w:val="none"/>
              </w:rPr>
            </w:pPr>
          </w:p>
        </w:tc>
      </w:tr>
      <w:tr w14:paraId="30BB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2517" w:type="dxa"/>
            <w:vAlign w:val="center"/>
          </w:tcPr>
          <w:p w14:paraId="0BE36B9B">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项目描述</w:t>
            </w:r>
          </w:p>
        </w:tc>
        <w:tc>
          <w:tcPr>
            <w:tcW w:w="6005" w:type="dxa"/>
            <w:vAlign w:val="center"/>
          </w:tcPr>
          <w:p w14:paraId="3F81901E">
            <w:pPr>
              <w:rPr>
                <w:rFonts w:hint="default" w:ascii="Times New Roman" w:hAnsi="Times New Roman" w:cs="Times New Roman" w:eastAsiaTheme="minorEastAsia"/>
                <w:highlight w:val="none"/>
              </w:rPr>
            </w:pPr>
          </w:p>
        </w:tc>
      </w:tr>
      <w:tr w14:paraId="3D501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6D349E36">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备注</w:t>
            </w:r>
          </w:p>
        </w:tc>
        <w:tc>
          <w:tcPr>
            <w:tcW w:w="6005" w:type="dxa"/>
            <w:vAlign w:val="center"/>
          </w:tcPr>
          <w:p w14:paraId="71522F1A">
            <w:pPr>
              <w:rPr>
                <w:rFonts w:hint="default" w:ascii="Times New Roman" w:hAnsi="Times New Roman" w:cs="Times New Roman" w:eastAsiaTheme="minorEastAsia"/>
                <w:highlight w:val="none"/>
              </w:rPr>
            </w:pPr>
          </w:p>
        </w:tc>
      </w:tr>
    </w:tbl>
    <w:p w14:paraId="7B754061">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备注：</w:t>
      </w:r>
    </w:p>
    <w:p w14:paraId="7A88CBE7">
      <w:pPr>
        <w:autoSpaceDE w:val="0"/>
        <w:autoSpaceDN w:val="0"/>
        <w:adjustRightInd w:val="0"/>
        <w:ind w:left="210" w:leftChars="10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1、类似项目指规模、使用功能相似的工程。</w:t>
      </w:r>
    </w:p>
    <w:p w14:paraId="3B9B5AFB">
      <w:pPr>
        <w:autoSpaceDE w:val="0"/>
        <w:autoSpaceDN w:val="0"/>
        <w:adjustRightInd w:val="0"/>
        <w:ind w:left="210" w:left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rPr>
        <w:t>2、本表后附中标通知书</w:t>
      </w:r>
      <w:r>
        <w:rPr>
          <w:rFonts w:hint="eastAsia" w:cs="Times New Roman" w:eastAsiaTheme="minorEastAsia"/>
          <w:highlight w:val="none"/>
          <w:lang w:val="en-US" w:eastAsia="zh-CN"/>
        </w:rPr>
        <w:t>或</w:t>
      </w:r>
      <w:r>
        <w:rPr>
          <w:rFonts w:hint="default" w:ascii="Times New Roman" w:hAnsi="Times New Roman" w:cs="Times New Roman" w:eastAsiaTheme="minorEastAsia"/>
          <w:highlight w:val="none"/>
        </w:rPr>
        <w:t>施工合同，具体年份要求见</w:t>
      </w:r>
      <w:r>
        <w:rPr>
          <w:rFonts w:hint="default" w:ascii="Times New Roman" w:hAnsi="Times New Roman" w:cs="Times New Roman" w:eastAsiaTheme="minorEastAsia"/>
          <w:highlight w:val="none"/>
          <w:lang w:eastAsia="zh-CN"/>
        </w:rPr>
        <w:t>投标人</w:t>
      </w:r>
      <w:r>
        <w:rPr>
          <w:rFonts w:hint="default" w:ascii="Times New Roman" w:hAnsi="Times New Roman" w:cs="Times New Roman" w:eastAsiaTheme="minorEastAsia"/>
          <w:highlight w:val="none"/>
        </w:rPr>
        <w:t>须知前附表。每张表格只填写一个项目，并标明序号。</w:t>
      </w:r>
    </w:p>
    <w:p w14:paraId="5965335D">
      <w:pPr>
        <w:autoSpaceDE w:val="0"/>
        <w:autoSpaceDN w:val="0"/>
        <w:adjustRightInd w:val="0"/>
        <w:ind w:left="210" w:leftChars="100"/>
        <w:rPr>
          <w:rFonts w:hint="default" w:ascii="Times New Roman" w:hAnsi="Times New Roman" w:cs="Times New Roman" w:eastAsiaTheme="minorEastAsia"/>
          <w:highlight w:val="none"/>
        </w:rPr>
      </w:pP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szCs w:val="21"/>
          <w:highlight w:val="none"/>
        </w:rPr>
        <w:br w:type="page"/>
      </w:r>
    </w:p>
    <w:p w14:paraId="67E397AA">
      <w:pPr>
        <w:jc w:val="center"/>
        <w:rPr>
          <w:rFonts w:hint="default" w:ascii="Times New Roman" w:hAnsi="Times New Roman" w:cs="Times New Roman" w:eastAsiaTheme="minorEastAsia"/>
          <w:b/>
          <w:bCs/>
          <w:sz w:val="30"/>
          <w:szCs w:val="30"/>
          <w:highlight w:val="none"/>
        </w:rPr>
      </w:pPr>
      <w:r>
        <w:rPr>
          <w:rFonts w:hint="default" w:ascii="Times New Roman" w:hAnsi="Times New Roman" w:cs="Times New Roman" w:eastAsiaTheme="minorEastAsia"/>
          <w:b/>
          <w:bCs/>
          <w:sz w:val="30"/>
          <w:szCs w:val="30"/>
          <w:highlight w:val="none"/>
        </w:rPr>
        <w:t>拟派项目负责人资格一览表</w:t>
      </w:r>
    </w:p>
    <w:tbl>
      <w:tblPr>
        <w:tblStyle w:val="25"/>
        <w:tblpPr w:leftFromText="180" w:rightFromText="180" w:vertAnchor="text" w:horzAnchor="page" w:tblpX="1767" w:tblpY="311"/>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030"/>
        <w:gridCol w:w="2123"/>
        <w:gridCol w:w="2141"/>
        <w:gridCol w:w="2120"/>
      </w:tblGrid>
      <w:tr w14:paraId="423C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144" w:type="dxa"/>
            <w:gridSpan w:val="2"/>
            <w:vAlign w:val="center"/>
          </w:tcPr>
          <w:p w14:paraId="201173FE">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姓  名</w:t>
            </w:r>
          </w:p>
        </w:tc>
        <w:tc>
          <w:tcPr>
            <w:tcW w:w="2123" w:type="dxa"/>
            <w:vAlign w:val="center"/>
          </w:tcPr>
          <w:p w14:paraId="66913089">
            <w:pPr>
              <w:pStyle w:val="11"/>
              <w:rPr>
                <w:rFonts w:hint="default" w:ascii="Times New Roman" w:hAnsi="Times New Roman" w:cs="Times New Roman" w:eastAsiaTheme="minorEastAsia"/>
                <w:szCs w:val="30"/>
                <w:highlight w:val="none"/>
              </w:rPr>
            </w:pPr>
          </w:p>
        </w:tc>
        <w:tc>
          <w:tcPr>
            <w:tcW w:w="2141" w:type="dxa"/>
            <w:vAlign w:val="center"/>
          </w:tcPr>
          <w:p w14:paraId="50C0C390">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年  龄</w:t>
            </w:r>
          </w:p>
        </w:tc>
        <w:tc>
          <w:tcPr>
            <w:tcW w:w="2120" w:type="dxa"/>
            <w:vAlign w:val="center"/>
          </w:tcPr>
          <w:p w14:paraId="18A40380">
            <w:pPr>
              <w:jc w:val="center"/>
              <w:rPr>
                <w:rFonts w:hint="default" w:ascii="Times New Roman" w:hAnsi="Times New Roman" w:cs="Times New Roman" w:eastAsiaTheme="minorEastAsia"/>
                <w:sz w:val="30"/>
                <w:szCs w:val="30"/>
                <w:highlight w:val="none"/>
              </w:rPr>
            </w:pPr>
          </w:p>
        </w:tc>
      </w:tr>
      <w:tr w14:paraId="7987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144" w:type="dxa"/>
            <w:gridSpan w:val="2"/>
            <w:vAlign w:val="center"/>
          </w:tcPr>
          <w:p w14:paraId="56EAF704">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学  历</w:t>
            </w:r>
          </w:p>
        </w:tc>
        <w:tc>
          <w:tcPr>
            <w:tcW w:w="2123" w:type="dxa"/>
            <w:vAlign w:val="center"/>
          </w:tcPr>
          <w:p w14:paraId="5B26BA4F">
            <w:pPr>
              <w:pStyle w:val="11"/>
              <w:rPr>
                <w:rFonts w:hint="default" w:ascii="Times New Roman" w:hAnsi="Times New Roman" w:cs="Times New Roman" w:eastAsiaTheme="minorEastAsia"/>
                <w:szCs w:val="30"/>
                <w:highlight w:val="none"/>
              </w:rPr>
            </w:pPr>
          </w:p>
        </w:tc>
        <w:tc>
          <w:tcPr>
            <w:tcW w:w="2141" w:type="dxa"/>
            <w:vAlign w:val="center"/>
          </w:tcPr>
          <w:p w14:paraId="01D0832F">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职  务</w:t>
            </w:r>
          </w:p>
        </w:tc>
        <w:tc>
          <w:tcPr>
            <w:tcW w:w="2120" w:type="dxa"/>
            <w:vAlign w:val="center"/>
          </w:tcPr>
          <w:p w14:paraId="242DA7E0">
            <w:pPr>
              <w:jc w:val="center"/>
              <w:rPr>
                <w:rFonts w:hint="default" w:ascii="Times New Roman" w:hAnsi="Times New Roman" w:cs="Times New Roman" w:eastAsiaTheme="minorEastAsia"/>
                <w:sz w:val="30"/>
                <w:szCs w:val="30"/>
                <w:highlight w:val="none"/>
              </w:rPr>
            </w:pPr>
          </w:p>
        </w:tc>
      </w:tr>
      <w:tr w14:paraId="120F1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267" w:type="dxa"/>
            <w:gridSpan w:val="3"/>
            <w:vAlign w:val="center"/>
          </w:tcPr>
          <w:p w14:paraId="03B14BDC">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从事相关工作年限</w:t>
            </w:r>
          </w:p>
        </w:tc>
        <w:tc>
          <w:tcPr>
            <w:tcW w:w="4261" w:type="dxa"/>
            <w:gridSpan w:val="2"/>
            <w:vAlign w:val="center"/>
          </w:tcPr>
          <w:p w14:paraId="7554E422">
            <w:pPr>
              <w:pStyle w:val="11"/>
              <w:rPr>
                <w:rFonts w:hint="default" w:ascii="Times New Roman" w:hAnsi="Times New Roman" w:cs="Times New Roman" w:eastAsiaTheme="minorEastAsia"/>
                <w:szCs w:val="30"/>
                <w:highlight w:val="none"/>
              </w:rPr>
            </w:pPr>
          </w:p>
        </w:tc>
      </w:tr>
      <w:tr w14:paraId="12983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4267" w:type="dxa"/>
            <w:gridSpan w:val="3"/>
            <w:vAlign w:val="center"/>
          </w:tcPr>
          <w:p w14:paraId="2727E99D">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在本项目中拟担任的职务</w:t>
            </w:r>
          </w:p>
        </w:tc>
        <w:tc>
          <w:tcPr>
            <w:tcW w:w="4261" w:type="dxa"/>
            <w:gridSpan w:val="2"/>
            <w:vAlign w:val="center"/>
          </w:tcPr>
          <w:p w14:paraId="2E460182">
            <w:pPr>
              <w:pStyle w:val="11"/>
              <w:rPr>
                <w:rFonts w:hint="default" w:ascii="Times New Roman" w:hAnsi="Times New Roman" w:cs="Times New Roman" w:eastAsiaTheme="minorEastAsia"/>
                <w:szCs w:val="30"/>
                <w:highlight w:val="none"/>
              </w:rPr>
            </w:pPr>
          </w:p>
        </w:tc>
      </w:tr>
      <w:tr w14:paraId="7064C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2144" w:type="dxa"/>
            <w:gridSpan w:val="2"/>
            <w:vAlign w:val="center"/>
          </w:tcPr>
          <w:p w14:paraId="548EBC6B">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联系方式</w:t>
            </w:r>
          </w:p>
        </w:tc>
        <w:tc>
          <w:tcPr>
            <w:tcW w:w="6384" w:type="dxa"/>
            <w:gridSpan w:val="3"/>
            <w:vAlign w:val="center"/>
          </w:tcPr>
          <w:p w14:paraId="6D9E2830">
            <w:pPr>
              <w:pStyle w:val="11"/>
              <w:rPr>
                <w:rFonts w:hint="default" w:ascii="Times New Roman" w:hAnsi="Times New Roman" w:cs="Times New Roman" w:eastAsiaTheme="minorEastAsia"/>
                <w:szCs w:val="30"/>
                <w:highlight w:val="none"/>
              </w:rPr>
            </w:pPr>
          </w:p>
        </w:tc>
      </w:tr>
      <w:tr w14:paraId="140E6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8528" w:type="dxa"/>
            <w:gridSpan w:val="5"/>
            <w:vAlign w:val="center"/>
          </w:tcPr>
          <w:p w14:paraId="71453A4A">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主要业绩</w:t>
            </w:r>
          </w:p>
        </w:tc>
      </w:tr>
      <w:tr w14:paraId="37099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114" w:type="dxa"/>
            <w:vAlign w:val="center"/>
          </w:tcPr>
          <w:p w14:paraId="767FB2F1">
            <w:pPr>
              <w:pStyle w:val="11"/>
              <w:rPr>
                <w:rFonts w:hint="default" w:ascii="Times New Roman" w:hAnsi="Times New Roman" w:cs="Times New Roman" w:eastAsiaTheme="minorEastAsia"/>
                <w:szCs w:val="30"/>
                <w:highlight w:val="none"/>
              </w:rPr>
            </w:pPr>
          </w:p>
        </w:tc>
        <w:tc>
          <w:tcPr>
            <w:tcW w:w="7414" w:type="dxa"/>
            <w:gridSpan w:val="4"/>
            <w:vAlign w:val="center"/>
          </w:tcPr>
          <w:p w14:paraId="13C71A1A">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类似工作经历</w:t>
            </w:r>
          </w:p>
        </w:tc>
      </w:tr>
      <w:tr w14:paraId="079E0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6" w:hRule="atLeast"/>
        </w:trPr>
        <w:tc>
          <w:tcPr>
            <w:tcW w:w="1114" w:type="dxa"/>
            <w:vAlign w:val="center"/>
          </w:tcPr>
          <w:p w14:paraId="25D8F920">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工作</w:t>
            </w:r>
          </w:p>
          <w:p w14:paraId="4965A961">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经历</w:t>
            </w:r>
          </w:p>
        </w:tc>
        <w:tc>
          <w:tcPr>
            <w:tcW w:w="7414" w:type="dxa"/>
            <w:gridSpan w:val="4"/>
          </w:tcPr>
          <w:p w14:paraId="224E637D">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（单位、担任职务、工作时间）</w:t>
            </w:r>
          </w:p>
        </w:tc>
      </w:tr>
    </w:tbl>
    <w:p w14:paraId="1B65C133">
      <w:pPr>
        <w:pStyle w:val="11"/>
        <w:rPr>
          <w:rFonts w:hint="default" w:ascii="Times New Roman" w:hAnsi="Times New Roman" w:cs="Times New Roman" w:eastAsiaTheme="minorEastAsia"/>
          <w:szCs w:val="30"/>
          <w:highlight w:val="none"/>
        </w:rPr>
      </w:pPr>
    </w:p>
    <w:p w14:paraId="678AD6B4">
      <w:pPr>
        <w:pStyle w:val="11"/>
        <w:rPr>
          <w:rFonts w:hint="default" w:ascii="Times New Roman" w:hAnsi="Times New Roman" w:cs="Times New Roman" w:eastAsiaTheme="minorEastAsia"/>
          <w:szCs w:val="30"/>
          <w:highlight w:val="none"/>
        </w:rPr>
      </w:pPr>
    </w:p>
    <w:p w14:paraId="22EB2415">
      <w:pPr>
        <w:pStyle w:val="11"/>
        <w:rPr>
          <w:rFonts w:hint="default" w:ascii="Times New Roman" w:hAnsi="Times New Roman" w:cs="Times New Roman" w:eastAsiaTheme="minorEastAsia"/>
          <w:szCs w:val="30"/>
          <w:highlight w:val="none"/>
        </w:rPr>
      </w:pPr>
    </w:p>
    <w:p w14:paraId="29E7010A">
      <w:pPr>
        <w:pStyle w:val="5"/>
        <w:rPr>
          <w:rFonts w:hint="default" w:ascii="Times New Roman" w:hAnsi="Times New Roman" w:cs="Times New Roman" w:eastAsiaTheme="minorEastAsia"/>
          <w:szCs w:val="30"/>
          <w:highlight w:val="none"/>
        </w:rPr>
      </w:pPr>
    </w:p>
    <w:p w14:paraId="353E15B0">
      <w:pPr>
        <w:rPr>
          <w:rFonts w:hint="default" w:ascii="Times New Roman" w:hAnsi="Times New Roman" w:cs="Times New Roman" w:eastAsiaTheme="minorEastAsia"/>
          <w:szCs w:val="30"/>
          <w:highlight w:val="none"/>
        </w:rPr>
      </w:pPr>
    </w:p>
    <w:p w14:paraId="4BCEBAC9">
      <w:pPr>
        <w:rPr>
          <w:rFonts w:hint="default" w:ascii="Times New Roman" w:hAnsi="Times New Roman" w:cs="Times New Roman" w:eastAsiaTheme="minorEastAsia"/>
          <w:szCs w:val="30"/>
          <w:highlight w:val="none"/>
        </w:rPr>
      </w:pPr>
    </w:p>
    <w:p w14:paraId="4E1C7847">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参选单位：（盖章）</w:t>
      </w:r>
    </w:p>
    <w:p w14:paraId="6397BFDA">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法定代表人或委托代理人：（签字）</w:t>
      </w:r>
    </w:p>
    <w:p w14:paraId="6D2C3C0B">
      <w:pPr>
        <w:ind w:firstLine="480" w:firstLineChars="200"/>
        <w:jc w:val="left"/>
        <w:rPr>
          <w:rFonts w:hint="default" w:ascii="Times New Roman" w:hAnsi="Times New Roman" w:cs="Times New Roman" w:eastAsiaTheme="minorEastAsia"/>
          <w:sz w:val="24"/>
          <w:szCs w:val="30"/>
          <w:highlight w:val="none"/>
        </w:rPr>
      </w:pPr>
      <w:r>
        <w:rPr>
          <w:rFonts w:hint="default" w:ascii="Times New Roman" w:hAnsi="Times New Roman" w:cs="Times New Roman" w:eastAsiaTheme="minorEastAsia"/>
          <w:sz w:val="24"/>
          <w:szCs w:val="30"/>
          <w:highlight w:val="none"/>
        </w:rPr>
        <w:t>日期：     年  月  日</w:t>
      </w:r>
    </w:p>
    <w:p w14:paraId="4F79E01B">
      <w:pPr>
        <w:jc w:val="right"/>
        <w:rPr>
          <w:rFonts w:hint="default" w:ascii="Times New Roman" w:hAnsi="Times New Roman" w:cs="Times New Roman" w:eastAsiaTheme="minorEastAsia"/>
          <w:sz w:val="24"/>
          <w:szCs w:val="30"/>
          <w:highlight w:val="none"/>
        </w:rPr>
      </w:pPr>
    </w:p>
    <w:p w14:paraId="45F6F9D1">
      <w:pPr>
        <w:pStyle w:val="4"/>
        <w:jc w:val="center"/>
        <w:rPr>
          <w:rFonts w:hint="default" w:ascii="Times New Roman" w:hAnsi="Times New Roman" w:cs="Times New Roman" w:eastAsiaTheme="minorEastAsia"/>
          <w:highlight w:val="none"/>
          <w:lang w:val="zh-CN"/>
        </w:rPr>
      </w:pPr>
      <w:bookmarkStart w:id="77" w:name="_Toc414108649"/>
    </w:p>
    <w:p w14:paraId="2BF63CFC">
      <w:pPr>
        <w:pStyle w:val="4"/>
        <w:jc w:val="center"/>
        <w:rPr>
          <w:rFonts w:hint="default" w:ascii="Times New Roman" w:hAnsi="Times New Roman" w:cs="Times New Roman" w:eastAsiaTheme="minorEastAsia"/>
          <w:highlight w:val="none"/>
          <w:lang w:val="zh-CN"/>
        </w:rPr>
      </w:pPr>
    </w:p>
    <w:p w14:paraId="38DF22CF">
      <w:pPr>
        <w:pStyle w:val="4"/>
        <w:jc w:val="both"/>
        <w:rPr>
          <w:rFonts w:hint="default" w:ascii="Times New Roman" w:hAnsi="Times New Roman" w:cs="Times New Roman" w:eastAsiaTheme="minorEastAsia"/>
          <w:highlight w:val="none"/>
          <w:lang w:val="zh-CN"/>
        </w:rPr>
      </w:pPr>
    </w:p>
    <w:p w14:paraId="4CC4E220">
      <w:pPr>
        <w:rPr>
          <w:rFonts w:hint="default"/>
          <w:lang w:val="zh-CN"/>
        </w:rPr>
      </w:pPr>
    </w:p>
    <w:p w14:paraId="0719ED31">
      <w:pPr>
        <w:pStyle w:val="4"/>
        <w:jc w:val="both"/>
        <w:rPr>
          <w:rFonts w:hint="default" w:ascii="Times New Roman" w:hAnsi="Times New Roman" w:cs="Times New Roman" w:eastAsiaTheme="minorEastAsia"/>
          <w:highlight w:val="none"/>
          <w:lang w:val="zh-CN"/>
        </w:rPr>
      </w:pPr>
    </w:p>
    <w:bookmarkEnd w:id="77"/>
    <w:p w14:paraId="0FFE764F">
      <w:pPr>
        <w:autoSpaceDE w:val="0"/>
        <w:autoSpaceDN w:val="0"/>
        <w:adjustRightInd w:val="0"/>
        <w:rPr>
          <w:rFonts w:hint="default" w:ascii="Times New Roman" w:hAnsi="Times New Roman" w:cs="Times New Roman" w:eastAsiaTheme="minorEastAsia"/>
          <w:highlight w:val="none"/>
          <w:lang w:val="zh-CN"/>
        </w:rPr>
      </w:pPr>
    </w:p>
    <w:p w14:paraId="3E2C84A0">
      <w:pPr>
        <w:pStyle w:val="4"/>
        <w:spacing w:before="0" w:after="0" w:line="240" w:lineRule="auto"/>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项目管理人员</w:t>
      </w:r>
    </w:p>
    <w:p w14:paraId="59FFA8A7">
      <w:pPr>
        <w:autoSpaceDE w:val="0"/>
        <w:autoSpaceDN w:val="0"/>
        <w:adjustRightInd w:val="0"/>
        <w:ind w:left="630" w:leftChars="200" w:hanging="210" w:hanging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1</w:t>
      </w:r>
      <w:r>
        <w:rPr>
          <w:rFonts w:hint="default" w:ascii="Times New Roman" w:hAnsi="Times New Roman" w:cs="Times New Roman" w:eastAsiaTheme="minorEastAsia"/>
          <w:highlight w:val="none"/>
          <w:lang w:val="zh-CN"/>
        </w:rPr>
        <w:t>、项目管理人员</w:t>
      </w:r>
      <w:r>
        <w:rPr>
          <w:rFonts w:hint="default" w:ascii="Times New Roman" w:hAnsi="Times New Roman" w:cs="Times New Roman" w:eastAsiaTheme="minorEastAsia"/>
          <w:highlight w:val="none"/>
          <w:lang w:val="zh-CN" w:eastAsia="zh-CN"/>
        </w:rPr>
        <w:t>主要</w:t>
      </w:r>
      <w:r>
        <w:rPr>
          <w:rFonts w:hint="default" w:ascii="Times New Roman" w:hAnsi="Times New Roman" w:cs="Times New Roman" w:eastAsiaTheme="minorEastAsia"/>
          <w:highlight w:val="none"/>
          <w:lang w:val="zh-CN"/>
        </w:rPr>
        <w:t>包括</w:t>
      </w:r>
      <w:r>
        <w:rPr>
          <w:rFonts w:hint="default" w:ascii="Times New Roman" w:hAnsi="Times New Roman" w:cs="Times New Roman" w:eastAsiaTheme="minorEastAsia"/>
          <w:highlight w:val="none"/>
          <w:lang w:val="zh-CN" w:eastAsia="zh-CN"/>
        </w:rPr>
        <w:t>但不限于</w:t>
      </w:r>
      <w:r>
        <w:rPr>
          <w:rFonts w:hint="default" w:ascii="Times New Roman" w:hAnsi="Times New Roman" w:cs="Times New Roman" w:eastAsiaTheme="minorEastAsia"/>
          <w:highlight w:val="none"/>
          <w:lang w:val="zh-CN"/>
        </w:rPr>
        <w:t>：</w:t>
      </w:r>
      <w:r>
        <w:rPr>
          <w:rFonts w:hint="eastAsia" w:cs="Times New Roman" w:eastAsiaTheme="minorEastAsia"/>
          <w:highlight w:val="none"/>
          <w:lang w:val="en-US" w:eastAsia="zh-CN"/>
        </w:rPr>
        <w:t>技术负责人、</w:t>
      </w:r>
      <w:r>
        <w:rPr>
          <w:rFonts w:hint="default" w:ascii="Times New Roman" w:hAnsi="Times New Roman" w:cs="Times New Roman" w:eastAsiaTheme="minorEastAsia"/>
          <w:highlight w:val="none"/>
          <w:lang w:val="zh-CN" w:eastAsia="zh-CN"/>
        </w:rPr>
        <w:t>施工员、</w:t>
      </w:r>
      <w:r>
        <w:rPr>
          <w:rFonts w:hint="default" w:ascii="Times New Roman" w:hAnsi="Times New Roman" w:cs="Times New Roman" w:eastAsiaTheme="minorEastAsia"/>
          <w:highlight w:val="none"/>
          <w:lang w:val="zh-CN"/>
        </w:rPr>
        <w:t>质量</w:t>
      </w:r>
      <w:r>
        <w:rPr>
          <w:rFonts w:hint="eastAsia" w:cs="Times New Roman" w:eastAsiaTheme="minorEastAsia"/>
          <w:highlight w:val="none"/>
          <w:lang w:val="en-US" w:eastAsia="zh-CN"/>
        </w:rPr>
        <w:t>管理</w:t>
      </w:r>
      <w:r>
        <w:rPr>
          <w:rFonts w:hint="default" w:ascii="Times New Roman" w:hAnsi="Times New Roman" w:cs="Times New Roman" w:eastAsiaTheme="minorEastAsia"/>
          <w:highlight w:val="none"/>
          <w:lang w:val="zh-CN"/>
        </w:rPr>
        <w:t>员、材料</w:t>
      </w:r>
      <w:r>
        <w:rPr>
          <w:rFonts w:hint="eastAsia" w:cs="Times New Roman" w:eastAsiaTheme="minorEastAsia"/>
          <w:highlight w:val="none"/>
          <w:lang w:val="en-US" w:eastAsia="zh-CN"/>
        </w:rPr>
        <w:t>管理</w:t>
      </w:r>
      <w:r>
        <w:rPr>
          <w:rFonts w:hint="default" w:ascii="Times New Roman" w:hAnsi="Times New Roman" w:cs="Times New Roman" w:eastAsiaTheme="minorEastAsia"/>
          <w:highlight w:val="none"/>
          <w:lang w:val="zh-CN"/>
        </w:rPr>
        <w:t>员、安全</w:t>
      </w:r>
      <w:r>
        <w:rPr>
          <w:rFonts w:hint="eastAsia" w:cs="Times New Roman" w:eastAsiaTheme="minorEastAsia"/>
          <w:highlight w:val="none"/>
          <w:lang w:val="en-US" w:eastAsia="zh-CN"/>
        </w:rPr>
        <w:t>管理</w:t>
      </w:r>
      <w:r>
        <w:rPr>
          <w:rFonts w:hint="default" w:ascii="Times New Roman" w:hAnsi="Times New Roman" w:cs="Times New Roman" w:eastAsiaTheme="minorEastAsia"/>
          <w:highlight w:val="none"/>
          <w:lang w:val="zh-CN"/>
        </w:rPr>
        <w:t>员、资料员和项目负责人</w:t>
      </w:r>
      <w:r>
        <w:rPr>
          <w:rFonts w:hint="eastAsia" w:cs="Times New Roman" w:eastAsiaTheme="minorEastAsia"/>
          <w:highlight w:val="none"/>
          <w:lang w:val="en-US" w:eastAsia="zh-CN"/>
        </w:rPr>
        <w:t>认为</w:t>
      </w:r>
      <w:r>
        <w:rPr>
          <w:rFonts w:hint="default" w:ascii="Times New Roman" w:hAnsi="Times New Roman" w:cs="Times New Roman" w:eastAsiaTheme="minorEastAsia"/>
          <w:highlight w:val="none"/>
          <w:lang w:val="zh-CN"/>
        </w:rPr>
        <w:t>需要配备的其他关键人员</w:t>
      </w:r>
    </w:p>
    <w:p w14:paraId="577733B4">
      <w:pPr>
        <w:autoSpaceDE w:val="0"/>
        <w:autoSpaceDN w:val="0"/>
        <w:adjustRightInd w:val="0"/>
        <w:ind w:firstLine="42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2</w:t>
      </w:r>
      <w:r>
        <w:rPr>
          <w:rFonts w:hint="default" w:ascii="Times New Roman" w:hAnsi="Times New Roman" w:cs="Times New Roman" w:eastAsiaTheme="minorEastAsia"/>
          <w:highlight w:val="none"/>
          <w:lang w:val="zh-CN"/>
        </w:rPr>
        <w:t>、上述人员应包括姓名、职称等基本信息</w:t>
      </w:r>
    </w:p>
    <w:p w14:paraId="20407337">
      <w:pPr>
        <w:autoSpaceDE w:val="0"/>
        <w:autoSpaceDN w:val="0"/>
        <w:adjustRightInd w:val="0"/>
        <w:ind w:firstLine="420"/>
        <w:rPr>
          <w:rFonts w:hint="default" w:ascii="Times New Roman" w:hAnsi="Times New Roman" w:cs="Times New Roman" w:eastAsiaTheme="minorEastAsia"/>
          <w:highlight w:val="none"/>
          <w:lang w:val="en-US" w:eastAsia="zh-CN"/>
        </w:rPr>
      </w:pPr>
      <w:r>
        <w:rPr>
          <w:rFonts w:hint="default" w:ascii="Times New Roman" w:hAnsi="Times New Roman" w:cs="Times New Roman" w:eastAsiaTheme="minorEastAsia"/>
          <w:szCs w:val="21"/>
          <w:highlight w:val="none"/>
        </w:rPr>
        <w:t>3</w:t>
      </w:r>
      <w:r>
        <w:rPr>
          <w:rFonts w:hint="default" w:ascii="Times New Roman" w:hAnsi="Times New Roman" w:cs="Times New Roman" w:eastAsiaTheme="minorEastAsia"/>
          <w:highlight w:val="none"/>
          <w:lang w:val="zh-CN"/>
        </w:rPr>
        <w:t>、项目管理人员应</w:t>
      </w:r>
      <w:r>
        <w:rPr>
          <w:rFonts w:hint="eastAsia" w:cs="Times New Roman" w:eastAsiaTheme="minorEastAsia"/>
          <w:highlight w:val="none"/>
          <w:lang w:val="en-US" w:eastAsia="zh-CN"/>
        </w:rPr>
        <w:t>附</w:t>
      </w:r>
      <w:r>
        <w:rPr>
          <w:rFonts w:hint="default" w:ascii="Times New Roman" w:hAnsi="Times New Roman" w:cs="Times New Roman" w:eastAsiaTheme="minorEastAsia"/>
          <w:highlight w:val="none"/>
          <w:lang w:val="zh-CN"/>
        </w:rPr>
        <w:t>职称证书或上岗证书复印件</w:t>
      </w:r>
      <w:r>
        <w:rPr>
          <w:rFonts w:hint="eastAsia" w:cs="Times New Roman" w:eastAsiaTheme="minorEastAsia"/>
          <w:highlight w:val="none"/>
          <w:lang w:val="zh-CN"/>
        </w:rPr>
        <w:t>、</w:t>
      </w:r>
      <w:r>
        <w:rPr>
          <w:rFonts w:hint="eastAsia" w:cs="Times New Roman" w:eastAsiaTheme="minorEastAsia"/>
          <w:highlight w:val="none"/>
          <w:lang w:val="en-US" w:eastAsia="zh-CN"/>
        </w:rPr>
        <w:t>社保证明材料</w:t>
      </w:r>
    </w:p>
    <w:p w14:paraId="3413CF81">
      <w:pPr>
        <w:widowControl/>
        <w:spacing w:line="408" w:lineRule="auto"/>
        <w:ind w:firstLine="600"/>
        <w:jc w:val="center"/>
        <w:rPr>
          <w:rFonts w:hint="default" w:ascii="Times New Roman" w:hAnsi="Times New Roman" w:cs="Times New Roman" w:eastAsiaTheme="minorEastAsia"/>
          <w:b/>
          <w:kern w:val="0"/>
          <w:sz w:val="30"/>
          <w:szCs w:val="30"/>
          <w:highlight w:val="none"/>
        </w:rPr>
      </w:pPr>
      <w:r>
        <w:rPr>
          <w:rFonts w:hint="default" w:ascii="Times New Roman" w:hAnsi="Times New Roman" w:cs="Times New Roman" w:eastAsiaTheme="minorEastAsia"/>
          <w:b/>
          <w:kern w:val="0"/>
          <w:sz w:val="30"/>
          <w:szCs w:val="30"/>
          <w:highlight w:val="none"/>
        </w:rPr>
        <w:t>拟派项目作业人员一览表</w:t>
      </w:r>
    </w:p>
    <w:tbl>
      <w:tblPr>
        <w:tblStyle w:val="25"/>
        <w:tblpPr w:leftFromText="180" w:rightFromText="180" w:vertAnchor="text" w:horzAnchor="page" w:tblpX="1153" w:tblpY="723"/>
        <w:tblOverlap w:val="never"/>
        <w:tblW w:w="10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709"/>
        <w:gridCol w:w="1875"/>
        <w:gridCol w:w="2475"/>
        <w:gridCol w:w="3075"/>
      </w:tblGrid>
      <w:tr w14:paraId="5FF0E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04" w:type="dxa"/>
            <w:vAlign w:val="center"/>
          </w:tcPr>
          <w:p w14:paraId="2485C6FA">
            <w:pPr>
              <w:pStyle w:val="11"/>
              <w:ind w:firstLine="0"/>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姓 名</w:t>
            </w:r>
          </w:p>
        </w:tc>
        <w:tc>
          <w:tcPr>
            <w:tcW w:w="1709" w:type="dxa"/>
            <w:vAlign w:val="center"/>
          </w:tcPr>
          <w:p w14:paraId="0AF74E7E">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职 称</w:t>
            </w:r>
          </w:p>
        </w:tc>
        <w:tc>
          <w:tcPr>
            <w:tcW w:w="1875" w:type="dxa"/>
            <w:vAlign w:val="center"/>
          </w:tcPr>
          <w:p w14:paraId="282E597B">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建议职务</w:t>
            </w:r>
          </w:p>
        </w:tc>
        <w:tc>
          <w:tcPr>
            <w:tcW w:w="2475" w:type="dxa"/>
            <w:vAlign w:val="center"/>
          </w:tcPr>
          <w:p w14:paraId="4BD78915">
            <w:pPr>
              <w:pStyle w:val="11"/>
              <w:ind w:left="-128" w:leftChars="-61" w:firstLine="22" w:firstLineChars="11"/>
              <w:jc w:val="center"/>
              <w:rPr>
                <w:rFonts w:hint="default" w:ascii="Times New Roman" w:hAnsi="Times New Roman" w:cs="Times New Roman" w:eastAsiaTheme="minorEastAsia"/>
                <w:spacing w:val="-20"/>
                <w:szCs w:val="30"/>
                <w:highlight w:val="none"/>
              </w:rPr>
            </w:pPr>
            <w:r>
              <w:rPr>
                <w:rFonts w:hint="default" w:ascii="Times New Roman" w:hAnsi="Times New Roman" w:cs="Times New Roman" w:eastAsiaTheme="minorEastAsia"/>
                <w:spacing w:val="-20"/>
                <w:szCs w:val="30"/>
                <w:highlight w:val="none"/>
              </w:rPr>
              <w:t>从事相关工作年限</w:t>
            </w:r>
          </w:p>
        </w:tc>
        <w:tc>
          <w:tcPr>
            <w:tcW w:w="3075" w:type="dxa"/>
            <w:vAlign w:val="center"/>
          </w:tcPr>
          <w:p w14:paraId="5BE29FFF">
            <w:pPr>
              <w:pStyle w:val="11"/>
              <w:ind w:left="-128" w:leftChars="-61" w:firstLine="22" w:firstLineChars="11"/>
              <w:jc w:val="center"/>
              <w:rPr>
                <w:rFonts w:hint="default" w:ascii="Times New Roman" w:hAnsi="Times New Roman" w:cs="Times New Roman" w:eastAsiaTheme="minorEastAsia"/>
                <w:spacing w:val="-20"/>
                <w:szCs w:val="30"/>
                <w:highlight w:val="none"/>
              </w:rPr>
            </w:pPr>
            <w:r>
              <w:rPr>
                <w:rFonts w:hint="default" w:ascii="Times New Roman" w:hAnsi="Times New Roman" w:cs="Times New Roman" w:eastAsiaTheme="minorEastAsia"/>
                <w:spacing w:val="-20"/>
                <w:szCs w:val="30"/>
                <w:highlight w:val="none"/>
              </w:rPr>
              <w:t>在本项目中负责的内容</w:t>
            </w:r>
          </w:p>
        </w:tc>
      </w:tr>
      <w:tr w14:paraId="5E5F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104" w:type="dxa"/>
            <w:vMerge w:val="continue"/>
            <w:vAlign w:val="center"/>
          </w:tcPr>
          <w:p w14:paraId="0357F408">
            <w:pPr>
              <w:pStyle w:val="11"/>
              <w:jc w:val="center"/>
              <w:rPr>
                <w:rFonts w:hint="default" w:ascii="Times New Roman" w:hAnsi="Times New Roman" w:cs="Times New Roman" w:eastAsiaTheme="minorEastAsia"/>
                <w:szCs w:val="30"/>
                <w:highlight w:val="none"/>
              </w:rPr>
            </w:pPr>
          </w:p>
        </w:tc>
        <w:tc>
          <w:tcPr>
            <w:tcW w:w="1709" w:type="dxa"/>
            <w:vAlign w:val="center"/>
          </w:tcPr>
          <w:p w14:paraId="32DAC2AF">
            <w:pPr>
              <w:pStyle w:val="11"/>
              <w:jc w:val="center"/>
              <w:rPr>
                <w:rFonts w:hint="default" w:ascii="Times New Roman" w:hAnsi="Times New Roman" w:cs="Times New Roman" w:eastAsiaTheme="minorEastAsia"/>
                <w:szCs w:val="30"/>
                <w:highlight w:val="none"/>
              </w:rPr>
            </w:pPr>
          </w:p>
        </w:tc>
        <w:tc>
          <w:tcPr>
            <w:tcW w:w="1875" w:type="dxa"/>
            <w:vAlign w:val="center"/>
          </w:tcPr>
          <w:p w14:paraId="7D696B29">
            <w:pPr>
              <w:pStyle w:val="11"/>
              <w:jc w:val="center"/>
              <w:rPr>
                <w:rFonts w:hint="default" w:ascii="Times New Roman" w:hAnsi="Times New Roman" w:cs="Times New Roman" w:eastAsiaTheme="minorEastAsia"/>
                <w:szCs w:val="30"/>
                <w:highlight w:val="none"/>
              </w:rPr>
            </w:pPr>
          </w:p>
        </w:tc>
        <w:tc>
          <w:tcPr>
            <w:tcW w:w="2475" w:type="dxa"/>
            <w:vAlign w:val="center"/>
          </w:tcPr>
          <w:p w14:paraId="3A2C3C9C">
            <w:pPr>
              <w:pStyle w:val="11"/>
              <w:jc w:val="center"/>
              <w:rPr>
                <w:rFonts w:hint="default" w:ascii="Times New Roman" w:hAnsi="Times New Roman" w:cs="Times New Roman" w:eastAsiaTheme="minorEastAsia"/>
                <w:szCs w:val="30"/>
                <w:highlight w:val="none"/>
              </w:rPr>
            </w:pPr>
          </w:p>
        </w:tc>
        <w:tc>
          <w:tcPr>
            <w:tcW w:w="3075" w:type="dxa"/>
            <w:vAlign w:val="center"/>
          </w:tcPr>
          <w:p w14:paraId="02373563">
            <w:pPr>
              <w:pStyle w:val="11"/>
              <w:jc w:val="center"/>
              <w:rPr>
                <w:rFonts w:hint="default" w:ascii="Times New Roman" w:hAnsi="Times New Roman" w:cs="Times New Roman" w:eastAsiaTheme="minorEastAsia"/>
                <w:szCs w:val="30"/>
                <w:highlight w:val="none"/>
              </w:rPr>
            </w:pPr>
          </w:p>
        </w:tc>
      </w:tr>
      <w:tr w14:paraId="61D6D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5147B423">
            <w:pPr>
              <w:jc w:val="center"/>
              <w:rPr>
                <w:rFonts w:hint="default" w:ascii="Times New Roman" w:hAnsi="Times New Roman" w:cs="Times New Roman" w:eastAsiaTheme="minorEastAsia"/>
                <w:sz w:val="30"/>
                <w:szCs w:val="30"/>
                <w:highlight w:val="none"/>
              </w:rPr>
            </w:pPr>
          </w:p>
        </w:tc>
        <w:tc>
          <w:tcPr>
            <w:tcW w:w="1709" w:type="dxa"/>
            <w:vAlign w:val="center"/>
          </w:tcPr>
          <w:p w14:paraId="647586CA">
            <w:pPr>
              <w:pStyle w:val="14"/>
              <w:jc w:val="center"/>
              <w:rPr>
                <w:rFonts w:hint="default" w:ascii="Times New Roman" w:hAnsi="Times New Roman" w:cs="Times New Roman" w:eastAsiaTheme="minorEastAsia"/>
                <w:sz w:val="30"/>
                <w:szCs w:val="30"/>
                <w:highlight w:val="none"/>
              </w:rPr>
            </w:pPr>
          </w:p>
        </w:tc>
        <w:tc>
          <w:tcPr>
            <w:tcW w:w="1875" w:type="dxa"/>
            <w:vAlign w:val="center"/>
          </w:tcPr>
          <w:p w14:paraId="0EF41E46">
            <w:pPr>
              <w:pStyle w:val="14"/>
              <w:ind w:left="-5" w:leftChars="-22" w:hanging="41" w:hangingChars="15"/>
              <w:jc w:val="center"/>
              <w:rPr>
                <w:rFonts w:hint="default" w:ascii="Times New Roman" w:hAnsi="Times New Roman" w:cs="Times New Roman" w:eastAsiaTheme="minorEastAsia"/>
                <w:spacing w:val="-12"/>
                <w:sz w:val="30"/>
                <w:szCs w:val="30"/>
                <w:highlight w:val="none"/>
              </w:rPr>
            </w:pPr>
          </w:p>
        </w:tc>
        <w:tc>
          <w:tcPr>
            <w:tcW w:w="2475" w:type="dxa"/>
            <w:vAlign w:val="center"/>
          </w:tcPr>
          <w:p w14:paraId="1ABBCE33">
            <w:pPr>
              <w:jc w:val="center"/>
              <w:rPr>
                <w:rFonts w:hint="default" w:ascii="Times New Roman" w:hAnsi="Times New Roman" w:cs="Times New Roman" w:eastAsiaTheme="minorEastAsia"/>
                <w:sz w:val="30"/>
                <w:szCs w:val="30"/>
                <w:highlight w:val="none"/>
              </w:rPr>
            </w:pPr>
          </w:p>
        </w:tc>
        <w:tc>
          <w:tcPr>
            <w:tcW w:w="3075" w:type="dxa"/>
            <w:vAlign w:val="center"/>
          </w:tcPr>
          <w:p w14:paraId="29FDDDAC">
            <w:pPr>
              <w:jc w:val="center"/>
              <w:rPr>
                <w:rFonts w:hint="default" w:ascii="Times New Roman" w:hAnsi="Times New Roman" w:cs="Times New Roman" w:eastAsiaTheme="minorEastAsia"/>
                <w:sz w:val="30"/>
                <w:szCs w:val="30"/>
                <w:highlight w:val="none"/>
              </w:rPr>
            </w:pPr>
          </w:p>
        </w:tc>
      </w:tr>
      <w:tr w14:paraId="67F3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1A9C3A1C">
            <w:pPr>
              <w:jc w:val="center"/>
              <w:rPr>
                <w:rFonts w:hint="default" w:ascii="Times New Roman" w:hAnsi="Times New Roman" w:cs="Times New Roman" w:eastAsiaTheme="minorEastAsia"/>
                <w:sz w:val="30"/>
                <w:szCs w:val="30"/>
                <w:highlight w:val="none"/>
              </w:rPr>
            </w:pPr>
          </w:p>
        </w:tc>
        <w:tc>
          <w:tcPr>
            <w:tcW w:w="1709" w:type="dxa"/>
            <w:vAlign w:val="center"/>
          </w:tcPr>
          <w:p w14:paraId="6DFB4389">
            <w:pPr>
              <w:pStyle w:val="14"/>
              <w:jc w:val="center"/>
              <w:rPr>
                <w:rFonts w:hint="default" w:ascii="Times New Roman" w:hAnsi="Times New Roman" w:cs="Times New Roman" w:eastAsiaTheme="minorEastAsia"/>
                <w:sz w:val="30"/>
                <w:szCs w:val="30"/>
                <w:highlight w:val="none"/>
              </w:rPr>
            </w:pPr>
          </w:p>
        </w:tc>
        <w:tc>
          <w:tcPr>
            <w:tcW w:w="1875" w:type="dxa"/>
            <w:vAlign w:val="center"/>
          </w:tcPr>
          <w:p w14:paraId="602062E2">
            <w:pPr>
              <w:pStyle w:val="14"/>
              <w:jc w:val="center"/>
              <w:rPr>
                <w:rFonts w:hint="default" w:ascii="Times New Roman" w:hAnsi="Times New Roman" w:cs="Times New Roman" w:eastAsiaTheme="minorEastAsia"/>
                <w:sz w:val="30"/>
                <w:szCs w:val="30"/>
                <w:highlight w:val="none"/>
              </w:rPr>
            </w:pPr>
          </w:p>
        </w:tc>
        <w:tc>
          <w:tcPr>
            <w:tcW w:w="2475" w:type="dxa"/>
            <w:vAlign w:val="center"/>
          </w:tcPr>
          <w:p w14:paraId="4BB0269E">
            <w:pPr>
              <w:jc w:val="center"/>
              <w:rPr>
                <w:rFonts w:hint="default" w:ascii="Times New Roman" w:hAnsi="Times New Roman" w:cs="Times New Roman" w:eastAsiaTheme="minorEastAsia"/>
                <w:sz w:val="30"/>
                <w:szCs w:val="30"/>
                <w:highlight w:val="none"/>
              </w:rPr>
            </w:pPr>
          </w:p>
        </w:tc>
        <w:tc>
          <w:tcPr>
            <w:tcW w:w="3075" w:type="dxa"/>
            <w:vAlign w:val="center"/>
          </w:tcPr>
          <w:p w14:paraId="5F3BE6A4">
            <w:pPr>
              <w:jc w:val="center"/>
              <w:rPr>
                <w:rFonts w:hint="default" w:ascii="Times New Roman" w:hAnsi="Times New Roman" w:cs="Times New Roman" w:eastAsiaTheme="minorEastAsia"/>
                <w:sz w:val="30"/>
                <w:szCs w:val="30"/>
                <w:highlight w:val="none"/>
              </w:rPr>
            </w:pPr>
          </w:p>
        </w:tc>
      </w:tr>
      <w:tr w14:paraId="72AE7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7E0A4BF0">
            <w:pPr>
              <w:jc w:val="center"/>
              <w:rPr>
                <w:rFonts w:hint="default" w:ascii="Times New Roman" w:hAnsi="Times New Roman" w:cs="Times New Roman" w:eastAsiaTheme="minorEastAsia"/>
                <w:sz w:val="30"/>
                <w:szCs w:val="30"/>
                <w:highlight w:val="none"/>
              </w:rPr>
            </w:pPr>
          </w:p>
        </w:tc>
        <w:tc>
          <w:tcPr>
            <w:tcW w:w="1709" w:type="dxa"/>
            <w:vAlign w:val="center"/>
          </w:tcPr>
          <w:p w14:paraId="703E8867">
            <w:pPr>
              <w:pStyle w:val="14"/>
              <w:jc w:val="center"/>
              <w:rPr>
                <w:rFonts w:hint="default" w:ascii="Times New Roman" w:hAnsi="Times New Roman" w:cs="Times New Roman" w:eastAsiaTheme="minorEastAsia"/>
                <w:sz w:val="30"/>
                <w:szCs w:val="30"/>
                <w:highlight w:val="none"/>
              </w:rPr>
            </w:pPr>
          </w:p>
        </w:tc>
        <w:tc>
          <w:tcPr>
            <w:tcW w:w="1875" w:type="dxa"/>
            <w:vAlign w:val="center"/>
          </w:tcPr>
          <w:p w14:paraId="7A80ACFC">
            <w:pPr>
              <w:pStyle w:val="11"/>
              <w:jc w:val="center"/>
              <w:rPr>
                <w:rFonts w:hint="default" w:ascii="Times New Roman" w:hAnsi="Times New Roman" w:cs="Times New Roman" w:eastAsiaTheme="minorEastAsia"/>
                <w:szCs w:val="30"/>
                <w:highlight w:val="none"/>
              </w:rPr>
            </w:pPr>
          </w:p>
        </w:tc>
        <w:tc>
          <w:tcPr>
            <w:tcW w:w="2475" w:type="dxa"/>
            <w:vAlign w:val="center"/>
          </w:tcPr>
          <w:p w14:paraId="7D8E460F">
            <w:pPr>
              <w:jc w:val="center"/>
              <w:rPr>
                <w:rFonts w:hint="default" w:ascii="Times New Roman" w:hAnsi="Times New Roman" w:cs="Times New Roman" w:eastAsiaTheme="minorEastAsia"/>
                <w:sz w:val="30"/>
                <w:szCs w:val="30"/>
                <w:highlight w:val="none"/>
              </w:rPr>
            </w:pPr>
          </w:p>
        </w:tc>
        <w:tc>
          <w:tcPr>
            <w:tcW w:w="3075" w:type="dxa"/>
            <w:vAlign w:val="center"/>
          </w:tcPr>
          <w:p w14:paraId="7FC5E7F0">
            <w:pPr>
              <w:jc w:val="center"/>
              <w:rPr>
                <w:rFonts w:hint="default" w:ascii="Times New Roman" w:hAnsi="Times New Roman" w:cs="Times New Roman" w:eastAsiaTheme="minorEastAsia"/>
                <w:sz w:val="30"/>
                <w:szCs w:val="30"/>
                <w:highlight w:val="none"/>
              </w:rPr>
            </w:pPr>
          </w:p>
        </w:tc>
      </w:tr>
      <w:tr w14:paraId="29A39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501A66FF">
            <w:pPr>
              <w:jc w:val="center"/>
              <w:rPr>
                <w:rFonts w:hint="default" w:ascii="Times New Roman" w:hAnsi="Times New Roman" w:cs="Times New Roman" w:eastAsiaTheme="minorEastAsia"/>
                <w:sz w:val="30"/>
                <w:szCs w:val="30"/>
                <w:highlight w:val="none"/>
              </w:rPr>
            </w:pPr>
          </w:p>
        </w:tc>
        <w:tc>
          <w:tcPr>
            <w:tcW w:w="1709" w:type="dxa"/>
            <w:vAlign w:val="center"/>
          </w:tcPr>
          <w:p w14:paraId="066152B7">
            <w:pPr>
              <w:pStyle w:val="14"/>
              <w:jc w:val="center"/>
              <w:rPr>
                <w:rFonts w:hint="default" w:ascii="Times New Roman" w:hAnsi="Times New Roman" w:cs="Times New Roman" w:eastAsiaTheme="minorEastAsia"/>
                <w:sz w:val="30"/>
                <w:szCs w:val="30"/>
                <w:highlight w:val="none"/>
              </w:rPr>
            </w:pPr>
          </w:p>
        </w:tc>
        <w:tc>
          <w:tcPr>
            <w:tcW w:w="1875" w:type="dxa"/>
            <w:vAlign w:val="center"/>
          </w:tcPr>
          <w:p w14:paraId="231B9CB2">
            <w:pPr>
              <w:pStyle w:val="11"/>
              <w:jc w:val="center"/>
              <w:rPr>
                <w:rFonts w:hint="default" w:ascii="Times New Roman" w:hAnsi="Times New Roman" w:cs="Times New Roman" w:eastAsiaTheme="minorEastAsia"/>
                <w:szCs w:val="30"/>
                <w:highlight w:val="none"/>
              </w:rPr>
            </w:pPr>
          </w:p>
        </w:tc>
        <w:tc>
          <w:tcPr>
            <w:tcW w:w="2475" w:type="dxa"/>
            <w:vAlign w:val="center"/>
          </w:tcPr>
          <w:p w14:paraId="7A198EA7">
            <w:pPr>
              <w:jc w:val="center"/>
              <w:rPr>
                <w:rFonts w:hint="default" w:ascii="Times New Roman" w:hAnsi="Times New Roman" w:cs="Times New Roman" w:eastAsiaTheme="minorEastAsia"/>
                <w:sz w:val="30"/>
                <w:szCs w:val="30"/>
                <w:highlight w:val="none"/>
              </w:rPr>
            </w:pPr>
          </w:p>
        </w:tc>
        <w:tc>
          <w:tcPr>
            <w:tcW w:w="3075" w:type="dxa"/>
            <w:vAlign w:val="center"/>
          </w:tcPr>
          <w:p w14:paraId="014F5AC9">
            <w:pPr>
              <w:jc w:val="center"/>
              <w:rPr>
                <w:rFonts w:hint="default" w:ascii="Times New Roman" w:hAnsi="Times New Roman" w:cs="Times New Roman" w:eastAsiaTheme="minorEastAsia"/>
                <w:sz w:val="30"/>
                <w:szCs w:val="30"/>
                <w:highlight w:val="none"/>
              </w:rPr>
            </w:pPr>
          </w:p>
        </w:tc>
      </w:tr>
      <w:tr w14:paraId="1550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1FA60790">
            <w:pPr>
              <w:jc w:val="center"/>
              <w:rPr>
                <w:rFonts w:hint="default" w:ascii="Times New Roman" w:hAnsi="Times New Roman" w:cs="Times New Roman" w:eastAsiaTheme="minorEastAsia"/>
                <w:sz w:val="30"/>
                <w:szCs w:val="30"/>
                <w:highlight w:val="none"/>
              </w:rPr>
            </w:pPr>
          </w:p>
        </w:tc>
        <w:tc>
          <w:tcPr>
            <w:tcW w:w="1709" w:type="dxa"/>
            <w:vAlign w:val="center"/>
          </w:tcPr>
          <w:p w14:paraId="7513066C">
            <w:pPr>
              <w:pStyle w:val="14"/>
              <w:jc w:val="center"/>
              <w:rPr>
                <w:rFonts w:hint="default" w:ascii="Times New Roman" w:hAnsi="Times New Roman" w:cs="Times New Roman" w:eastAsiaTheme="minorEastAsia"/>
                <w:sz w:val="30"/>
                <w:szCs w:val="30"/>
                <w:highlight w:val="none"/>
              </w:rPr>
            </w:pPr>
          </w:p>
        </w:tc>
        <w:tc>
          <w:tcPr>
            <w:tcW w:w="1875" w:type="dxa"/>
            <w:vAlign w:val="center"/>
          </w:tcPr>
          <w:p w14:paraId="7F375628">
            <w:pPr>
              <w:pStyle w:val="11"/>
              <w:jc w:val="center"/>
              <w:rPr>
                <w:rFonts w:hint="default" w:ascii="Times New Roman" w:hAnsi="Times New Roman" w:cs="Times New Roman" w:eastAsiaTheme="minorEastAsia"/>
                <w:szCs w:val="30"/>
                <w:highlight w:val="none"/>
              </w:rPr>
            </w:pPr>
          </w:p>
        </w:tc>
        <w:tc>
          <w:tcPr>
            <w:tcW w:w="2475" w:type="dxa"/>
            <w:vAlign w:val="center"/>
          </w:tcPr>
          <w:p w14:paraId="7E395997">
            <w:pPr>
              <w:jc w:val="center"/>
              <w:rPr>
                <w:rFonts w:hint="default" w:ascii="Times New Roman" w:hAnsi="Times New Roman" w:cs="Times New Roman" w:eastAsiaTheme="minorEastAsia"/>
                <w:sz w:val="30"/>
                <w:szCs w:val="30"/>
                <w:highlight w:val="none"/>
              </w:rPr>
            </w:pPr>
          </w:p>
        </w:tc>
        <w:tc>
          <w:tcPr>
            <w:tcW w:w="3075" w:type="dxa"/>
            <w:vAlign w:val="center"/>
          </w:tcPr>
          <w:p w14:paraId="20E6C8F6">
            <w:pPr>
              <w:jc w:val="center"/>
              <w:rPr>
                <w:rFonts w:hint="default" w:ascii="Times New Roman" w:hAnsi="Times New Roman" w:cs="Times New Roman" w:eastAsiaTheme="minorEastAsia"/>
                <w:sz w:val="30"/>
                <w:szCs w:val="30"/>
                <w:highlight w:val="none"/>
              </w:rPr>
            </w:pPr>
          </w:p>
        </w:tc>
      </w:tr>
      <w:tr w14:paraId="6E55E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7E8F3B2D">
            <w:pPr>
              <w:jc w:val="center"/>
              <w:rPr>
                <w:rFonts w:hint="default" w:ascii="Times New Roman" w:hAnsi="Times New Roman" w:cs="Times New Roman" w:eastAsiaTheme="minorEastAsia"/>
                <w:sz w:val="30"/>
                <w:szCs w:val="30"/>
                <w:highlight w:val="none"/>
              </w:rPr>
            </w:pPr>
          </w:p>
        </w:tc>
        <w:tc>
          <w:tcPr>
            <w:tcW w:w="1709" w:type="dxa"/>
            <w:vAlign w:val="center"/>
          </w:tcPr>
          <w:p w14:paraId="768AF118">
            <w:pPr>
              <w:pStyle w:val="14"/>
              <w:jc w:val="center"/>
              <w:rPr>
                <w:rFonts w:hint="default" w:ascii="Times New Roman" w:hAnsi="Times New Roman" w:cs="Times New Roman" w:eastAsiaTheme="minorEastAsia"/>
                <w:sz w:val="30"/>
                <w:szCs w:val="30"/>
                <w:highlight w:val="none"/>
              </w:rPr>
            </w:pPr>
          </w:p>
        </w:tc>
        <w:tc>
          <w:tcPr>
            <w:tcW w:w="1875" w:type="dxa"/>
            <w:vAlign w:val="center"/>
          </w:tcPr>
          <w:p w14:paraId="69A1836A">
            <w:pPr>
              <w:pStyle w:val="11"/>
              <w:jc w:val="center"/>
              <w:rPr>
                <w:rFonts w:hint="default" w:ascii="Times New Roman" w:hAnsi="Times New Roman" w:cs="Times New Roman" w:eastAsiaTheme="minorEastAsia"/>
                <w:szCs w:val="30"/>
                <w:highlight w:val="none"/>
              </w:rPr>
            </w:pPr>
          </w:p>
        </w:tc>
        <w:tc>
          <w:tcPr>
            <w:tcW w:w="2475" w:type="dxa"/>
            <w:vAlign w:val="center"/>
          </w:tcPr>
          <w:p w14:paraId="70A15033">
            <w:pPr>
              <w:jc w:val="center"/>
              <w:rPr>
                <w:rFonts w:hint="default" w:ascii="Times New Roman" w:hAnsi="Times New Roman" w:cs="Times New Roman" w:eastAsiaTheme="minorEastAsia"/>
                <w:sz w:val="30"/>
                <w:szCs w:val="30"/>
                <w:highlight w:val="none"/>
              </w:rPr>
            </w:pPr>
          </w:p>
        </w:tc>
        <w:tc>
          <w:tcPr>
            <w:tcW w:w="3075" w:type="dxa"/>
            <w:vAlign w:val="center"/>
          </w:tcPr>
          <w:p w14:paraId="7A9B2ABB">
            <w:pPr>
              <w:jc w:val="center"/>
              <w:rPr>
                <w:rFonts w:hint="default" w:ascii="Times New Roman" w:hAnsi="Times New Roman" w:cs="Times New Roman" w:eastAsiaTheme="minorEastAsia"/>
                <w:sz w:val="30"/>
                <w:szCs w:val="30"/>
                <w:highlight w:val="none"/>
              </w:rPr>
            </w:pPr>
          </w:p>
        </w:tc>
      </w:tr>
      <w:tr w14:paraId="37F53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290C11B8">
            <w:pPr>
              <w:jc w:val="center"/>
              <w:rPr>
                <w:rFonts w:hint="default" w:ascii="Times New Roman" w:hAnsi="Times New Roman" w:cs="Times New Roman" w:eastAsiaTheme="minorEastAsia"/>
                <w:sz w:val="30"/>
                <w:szCs w:val="30"/>
                <w:highlight w:val="none"/>
              </w:rPr>
            </w:pPr>
          </w:p>
        </w:tc>
        <w:tc>
          <w:tcPr>
            <w:tcW w:w="1709" w:type="dxa"/>
            <w:vAlign w:val="center"/>
          </w:tcPr>
          <w:p w14:paraId="379B7161">
            <w:pPr>
              <w:pStyle w:val="14"/>
              <w:jc w:val="center"/>
              <w:rPr>
                <w:rFonts w:hint="default" w:ascii="Times New Roman" w:hAnsi="Times New Roman" w:cs="Times New Roman" w:eastAsiaTheme="minorEastAsia"/>
                <w:sz w:val="30"/>
                <w:szCs w:val="30"/>
                <w:highlight w:val="none"/>
              </w:rPr>
            </w:pPr>
          </w:p>
        </w:tc>
        <w:tc>
          <w:tcPr>
            <w:tcW w:w="1875" w:type="dxa"/>
            <w:vAlign w:val="center"/>
          </w:tcPr>
          <w:p w14:paraId="20D63DC0">
            <w:pPr>
              <w:pStyle w:val="11"/>
              <w:jc w:val="center"/>
              <w:rPr>
                <w:rFonts w:hint="default" w:ascii="Times New Roman" w:hAnsi="Times New Roman" w:cs="Times New Roman" w:eastAsiaTheme="minorEastAsia"/>
                <w:szCs w:val="30"/>
                <w:highlight w:val="none"/>
              </w:rPr>
            </w:pPr>
          </w:p>
        </w:tc>
        <w:tc>
          <w:tcPr>
            <w:tcW w:w="2475" w:type="dxa"/>
            <w:vAlign w:val="center"/>
          </w:tcPr>
          <w:p w14:paraId="500B0414">
            <w:pPr>
              <w:jc w:val="center"/>
              <w:rPr>
                <w:rFonts w:hint="default" w:ascii="Times New Roman" w:hAnsi="Times New Roman" w:cs="Times New Roman" w:eastAsiaTheme="minorEastAsia"/>
                <w:sz w:val="30"/>
                <w:szCs w:val="30"/>
                <w:highlight w:val="none"/>
              </w:rPr>
            </w:pPr>
          </w:p>
        </w:tc>
        <w:tc>
          <w:tcPr>
            <w:tcW w:w="3075" w:type="dxa"/>
            <w:vAlign w:val="center"/>
          </w:tcPr>
          <w:p w14:paraId="74ED0BC5">
            <w:pPr>
              <w:jc w:val="center"/>
              <w:rPr>
                <w:rFonts w:hint="default" w:ascii="Times New Roman" w:hAnsi="Times New Roman" w:cs="Times New Roman" w:eastAsiaTheme="minorEastAsia"/>
                <w:sz w:val="30"/>
                <w:szCs w:val="30"/>
                <w:highlight w:val="none"/>
              </w:rPr>
            </w:pPr>
          </w:p>
        </w:tc>
      </w:tr>
    </w:tbl>
    <w:p w14:paraId="1A2804C2">
      <w:pPr>
        <w:pStyle w:val="11"/>
        <w:jc w:val="left"/>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lang w:eastAsia="zh-CN"/>
        </w:rPr>
        <w:t>投标人</w:t>
      </w:r>
      <w:r>
        <w:rPr>
          <w:rFonts w:hint="default" w:ascii="Times New Roman" w:hAnsi="Times New Roman" w:cs="Times New Roman" w:eastAsiaTheme="minorEastAsia"/>
          <w:szCs w:val="30"/>
          <w:highlight w:val="none"/>
        </w:rPr>
        <w:t>：（盖章）</w:t>
      </w:r>
    </w:p>
    <w:p w14:paraId="40CDD61D">
      <w:pPr>
        <w:pStyle w:val="11"/>
        <w:wordWrap w:val="0"/>
        <w:ind w:firstLine="511" w:firstLineChars="213"/>
        <w:jc w:val="left"/>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 xml:space="preserve">法定代表人或委托代理人：（签字或盖章）                              </w:t>
      </w:r>
    </w:p>
    <w:p w14:paraId="0AAFD87C">
      <w:pPr>
        <w:pStyle w:val="11"/>
        <w:wordWrap w:val="0"/>
        <w:ind w:firstLine="511" w:firstLineChars="213"/>
        <w:jc w:val="left"/>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日期：    年  月   日</w:t>
      </w:r>
    </w:p>
    <w:p w14:paraId="72A12134">
      <w:pPr>
        <w:autoSpaceDE w:val="0"/>
        <w:autoSpaceDN w:val="0"/>
        <w:adjustRightInd w:val="0"/>
        <w:ind w:firstLine="420"/>
        <w:rPr>
          <w:rFonts w:hint="default" w:ascii="Times New Roman" w:hAnsi="Times New Roman" w:cs="Times New Roman" w:eastAsiaTheme="minorEastAsia"/>
          <w:highlight w:val="none"/>
          <w:lang w:val="zh-CN"/>
        </w:rPr>
      </w:pPr>
      <w:r>
        <w:rPr>
          <w:rFonts w:hint="default" w:ascii="Times New Roman" w:hAnsi="Times New Roman" w:cs="Times New Roman" w:eastAsiaTheme="minorEastAsia"/>
          <w:highlight w:val="none"/>
          <w:lang w:val="zh-CN"/>
        </w:rPr>
        <w:br w:type="page"/>
      </w:r>
    </w:p>
    <w:p w14:paraId="3E341171">
      <w:pPr>
        <w:pStyle w:val="12"/>
        <w:spacing w:line="440" w:lineRule="exact"/>
        <w:jc w:val="center"/>
        <w:rPr>
          <w:rFonts w:hint="default" w:ascii="Times New Roman" w:hAnsi="Times New Roman" w:cs="Times New Roman" w:eastAsiaTheme="minorEastAsia"/>
          <w:b/>
          <w:bCs/>
          <w:sz w:val="24"/>
          <w:szCs w:val="24"/>
          <w:highlight w:val="none"/>
        </w:rPr>
      </w:pPr>
      <w:bookmarkStart w:id="78" w:name="_Toc414108650"/>
      <w:r>
        <w:rPr>
          <w:rFonts w:hint="default" w:ascii="Times New Roman" w:hAnsi="Times New Roman" w:cs="Times New Roman" w:eastAsiaTheme="minorEastAsia"/>
          <w:b/>
          <w:bCs/>
          <w:sz w:val="30"/>
          <w:szCs w:val="30"/>
          <w:highlight w:val="none"/>
        </w:rPr>
        <w:t>投标保证金</w:t>
      </w:r>
      <w:r>
        <w:rPr>
          <w:rFonts w:hint="default" w:ascii="Times New Roman" w:hAnsi="Times New Roman" w:cs="Times New Roman" w:eastAsiaTheme="minorEastAsia"/>
          <w:b/>
          <w:bCs/>
          <w:sz w:val="30"/>
          <w:szCs w:val="30"/>
          <w:highlight w:val="none"/>
          <w:lang w:val="en-US" w:eastAsia="zh-CN"/>
        </w:rPr>
        <w:t>凭证或保函</w:t>
      </w:r>
      <w:r>
        <w:rPr>
          <w:rFonts w:hint="default" w:ascii="Times New Roman" w:hAnsi="Times New Roman" w:cs="Times New Roman" w:eastAsiaTheme="minorEastAsia"/>
          <w:b/>
          <w:bCs/>
          <w:sz w:val="30"/>
          <w:szCs w:val="30"/>
          <w:highlight w:val="none"/>
        </w:rPr>
        <w:t>复印件</w:t>
      </w:r>
    </w:p>
    <w:p w14:paraId="02167C87">
      <w:pPr>
        <w:pStyle w:val="12"/>
        <w:spacing w:line="440" w:lineRule="exact"/>
        <w:jc w:val="center"/>
        <w:rPr>
          <w:rFonts w:hint="default" w:ascii="Times New Roman" w:hAnsi="Times New Roman" w:cs="Times New Roman" w:eastAsiaTheme="minorEastAsia"/>
          <w:b/>
          <w:bCs/>
          <w:sz w:val="24"/>
          <w:szCs w:val="24"/>
          <w:highlight w:val="none"/>
        </w:rPr>
      </w:pPr>
    </w:p>
    <w:p w14:paraId="24207453">
      <w:pPr>
        <w:pStyle w:val="12"/>
        <w:numPr>
          <w:ilvl w:val="0"/>
          <w:numId w:val="0"/>
        </w:numPr>
        <w:spacing w:line="440" w:lineRule="exact"/>
        <w:jc w:val="center"/>
        <w:rPr>
          <w:rFonts w:hint="default" w:ascii="Times New Roman" w:hAnsi="Times New Roman" w:cs="Times New Roman" w:eastAsiaTheme="minorEastAsia"/>
          <w:b/>
          <w:bCs/>
          <w:sz w:val="30"/>
          <w:szCs w:val="30"/>
          <w:highlight w:val="none"/>
        </w:rPr>
      </w:pPr>
      <w:r>
        <w:rPr>
          <w:rFonts w:hint="default" w:ascii="Times New Roman" w:hAnsi="Times New Roman" w:cs="Times New Roman" w:eastAsiaTheme="minorEastAsia"/>
          <w:b/>
          <w:bCs/>
          <w:sz w:val="30"/>
          <w:szCs w:val="30"/>
          <w:highlight w:val="none"/>
          <w:lang w:val="en-US" w:eastAsia="zh-CN"/>
        </w:rPr>
        <w:t>202</w:t>
      </w:r>
      <w:r>
        <w:rPr>
          <w:rFonts w:hint="eastAsia" w:ascii="Times New Roman" w:hAnsi="Times New Roman" w:cs="Times New Roman" w:eastAsiaTheme="minorEastAsia"/>
          <w:b/>
          <w:bCs/>
          <w:sz w:val="30"/>
          <w:szCs w:val="30"/>
          <w:highlight w:val="none"/>
          <w:lang w:val="en-US" w:eastAsia="zh-CN"/>
        </w:rPr>
        <w:t>3</w:t>
      </w:r>
      <w:r>
        <w:rPr>
          <w:rFonts w:hint="default" w:ascii="Times New Roman" w:hAnsi="Times New Roman" w:cs="Times New Roman" w:eastAsiaTheme="minorEastAsia"/>
          <w:b/>
          <w:bCs/>
          <w:sz w:val="30"/>
          <w:szCs w:val="30"/>
          <w:highlight w:val="none"/>
          <w:lang w:val="en-US" w:eastAsia="zh-CN"/>
        </w:rPr>
        <w:t>年度或202</w:t>
      </w:r>
      <w:r>
        <w:rPr>
          <w:rFonts w:hint="eastAsia" w:ascii="Times New Roman" w:hAnsi="Times New Roman" w:cs="Times New Roman" w:eastAsiaTheme="minorEastAsia"/>
          <w:b/>
          <w:bCs/>
          <w:sz w:val="30"/>
          <w:szCs w:val="30"/>
          <w:highlight w:val="none"/>
          <w:lang w:val="en-US" w:eastAsia="zh-CN"/>
        </w:rPr>
        <w:t>4</w:t>
      </w:r>
      <w:r>
        <w:rPr>
          <w:rFonts w:hint="default" w:ascii="Times New Roman" w:hAnsi="Times New Roman" w:cs="Times New Roman" w:eastAsiaTheme="minorEastAsia"/>
          <w:b/>
          <w:bCs/>
          <w:sz w:val="30"/>
          <w:szCs w:val="30"/>
          <w:highlight w:val="none"/>
          <w:lang w:val="en-US" w:eastAsia="zh-CN"/>
        </w:rPr>
        <w:t>年度经第三方审计的财务会计报告（新成立未满一年公司提供银行资信证明）</w:t>
      </w:r>
    </w:p>
    <w:p w14:paraId="7A571CEF">
      <w:pPr>
        <w:pStyle w:val="12"/>
        <w:spacing w:line="440" w:lineRule="exact"/>
        <w:jc w:val="center"/>
        <w:rPr>
          <w:rFonts w:hint="default" w:ascii="Times New Roman" w:hAnsi="Times New Roman" w:cs="Times New Roman" w:eastAsiaTheme="minorEastAsia"/>
          <w:b/>
          <w:bCs/>
          <w:sz w:val="30"/>
          <w:szCs w:val="30"/>
          <w:highlight w:val="none"/>
        </w:rPr>
      </w:pPr>
    </w:p>
    <w:p w14:paraId="36EDB766">
      <w:pPr>
        <w:pStyle w:val="12"/>
        <w:spacing w:line="440" w:lineRule="exact"/>
        <w:jc w:val="center"/>
        <w:rPr>
          <w:rFonts w:hint="default" w:ascii="Times New Roman" w:hAnsi="Times New Roman" w:cs="Times New Roman" w:eastAsiaTheme="minorEastAsia"/>
          <w:b/>
          <w:bCs/>
          <w:sz w:val="30"/>
          <w:szCs w:val="30"/>
          <w:highlight w:val="none"/>
        </w:rPr>
      </w:pPr>
    </w:p>
    <w:p w14:paraId="1932FD8C">
      <w:pPr>
        <w:pStyle w:val="12"/>
        <w:spacing w:line="440" w:lineRule="exact"/>
        <w:rPr>
          <w:rFonts w:hint="default" w:ascii="Times New Roman" w:hAnsi="Times New Roman" w:cs="Times New Roman" w:eastAsiaTheme="minorEastAsia"/>
          <w:b/>
          <w:bCs/>
          <w:sz w:val="30"/>
          <w:szCs w:val="30"/>
          <w:highlight w:val="none"/>
        </w:rPr>
      </w:pPr>
    </w:p>
    <w:p w14:paraId="07DB2BD1">
      <w:pPr>
        <w:pStyle w:val="12"/>
        <w:spacing w:line="440" w:lineRule="exact"/>
        <w:jc w:val="center"/>
        <w:rPr>
          <w:rFonts w:hint="default" w:ascii="Times New Roman" w:hAnsi="Times New Roman" w:cs="Times New Roman" w:eastAsiaTheme="minorEastAsia"/>
          <w:b/>
          <w:bCs/>
          <w:sz w:val="30"/>
          <w:szCs w:val="30"/>
          <w:highlight w:val="none"/>
        </w:rPr>
      </w:pPr>
      <w:r>
        <w:rPr>
          <w:rFonts w:hint="default" w:ascii="Times New Roman" w:hAnsi="Times New Roman" w:cs="Times New Roman" w:eastAsiaTheme="minorEastAsia"/>
          <w:b/>
          <w:bCs/>
          <w:sz w:val="30"/>
          <w:szCs w:val="30"/>
          <w:highlight w:val="none"/>
          <w:lang w:val="zh-CN"/>
        </w:rPr>
        <w:t>拟派建造师（</w:t>
      </w:r>
      <w:r>
        <w:rPr>
          <w:rFonts w:hint="default" w:ascii="Times New Roman" w:hAnsi="Times New Roman" w:cs="Times New Roman" w:eastAsiaTheme="minorEastAsia"/>
          <w:b/>
          <w:bCs/>
          <w:sz w:val="30"/>
          <w:szCs w:val="30"/>
          <w:highlight w:val="none"/>
          <w:lang w:val="en-US" w:eastAsia="zh-CN"/>
        </w:rPr>
        <w:t>项目负责人</w:t>
      </w:r>
      <w:r>
        <w:rPr>
          <w:rFonts w:hint="default" w:ascii="Times New Roman" w:hAnsi="Times New Roman" w:cs="Times New Roman" w:eastAsiaTheme="minorEastAsia"/>
          <w:b/>
          <w:bCs/>
          <w:sz w:val="30"/>
          <w:szCs w:val="30"/>
          <w:highlight w:val="none"/>
          <w:lang w:val="zh-CN"/>
        </w:rPr>
        <w:t>）在本单位近</w:t>
      </w:r>
      <w:r>
        <w:rPr>
          <w:rFonts w:hint="eastAsia" w:ascii="Times New Roman" w:hAnsi="Times New Roman" w:cs="Times New Roman" w:eastAsiaTheme="minorEastAsia"/>
          <w:b/>
          <w:bCs/>
          <w:sz w:val="30"/>
          <w:szCs w:val="30"/>
          <w:highlight w:val="none"/>
          <w:lang w:val="en-US" w:eastAsia="zh-CN"/>
        </w:rPr>
        <w:t>3个月</w:t>
      </w:r>
      <w:r>
        <w:rPr>
          <w:rFonts w:hint="default" w:ascii="Times New Roman" w:hAnsi="Times New Roman" w:cs="Times New Roman" w:eastAsiaTheme="minorEastAsia"/>
          <w:b/>
          <w:bCs/>
          <w:sz w:val="30"/>
          <w:szCs w:val="30"/>
          <w:highlight w:val="none"/>
          <w:lang w:val="zh-CN"/>
        </w:rPr>
        <w:t>（</w:t>
      </w:r>
      <w:r>
        <w:rPr>
          <w:rFonts w:hint="default" w:ascii="Times New Roman" w:hAnsi="Times New Roman" w:cs="Times New Roman" w:eastAsiaTheme="minorEastAsia"/>
          <w:b/>
          <w:bCs/>
          <w:sz w:val="30"/>
          <w:szCs w:val="30"/>
          <w:highlight w:val="none"/>
          <w:lang w:val="en-US" w:eastAsia="zh-CN"/>
        </w:rPr>
        <w:t>202</w:t>
      </w:r>
      <w:r>
        <w:rPr>
          <w:rFonts w:hint="eastAsia" w:ascii="Times New Roman" w:hAnsi="Times New Roman" w:cs="Times New Roman" w:eastAsiaTheme="minorEastAsia"/>
          <w:b/>
          <w:bCs/>
          <w:sz w:val="30"/>
          <w:szCs w:val="30"/>
          <w:highlight w:val="none"/>
          <w:lang w:val="en-US" w:eastAsia="zh-CN"/>
        </w:rPr>
        <w:t>5</w:t>
      </w:r>
      <w:r>
        <w:rPr>
          <w:rFonts w:hint="default" w:ascii="Times New Roman" w:hAnsi="Times New Roman" w:cs="Times New Roman" w:eastAsiaTheme="minorEastAsia"/>
          <w:b/>
          <w:bCs/>
          <w:sz w:val="30"/>
          <w:szCs w:val="30"/>
          <w:highlight w:val="none"/>
          <w:lang w:val="en-US" w:eastAsia="zh-CN"/>
        </w:rPr>
        <w:t>年</w:t>
      </w:r>
      <w:r>
        <w:rPr>
          <w:rFonts w:hint="eastAsia" w:ascii="Times New Roman" w:hAnsi="Times New Roman" w:cs="Times New Roman" w:eastAsiaTheme="minorEastAsia"/>
          <w:b/>
          <w:bCs/>
          <w:sz w:val="30"/>
          <w:szCs w:val="30"/>
          <w:highlight w:val="none"/>
          <w:lang w:val="en-US" w:eastAsia="zh-CN"/>
        </w:rPr>
        <w:t>4</w:t>
      </w:r>
      <w:r>
        <w:rPr>
          <w:rFonts w:hint="default" w:ascii="Times New Roman" w:hAnsi="Times New Roman" w:cs="Times New Roman" w:eastAsiaTheme="minorEastAsia"/>
          <w:b/>
          <w:bCs/>
          <w:sz w:val="30"/>
          <w:szCs w:val="30"/>
          <w:highlight w:val="none"/>
          <w:lang w:val="en-US" w:eastAsia="zh-CN"/>
        </w:rPr>
        <w:t>月-2025年</w:t>
      </w:r>
      <w:r>
        <w:rPr>
          <w:rFonts w:hint="eastAsia" w:ascii="Times New Roman" w:hAnsi="Times New Roman" w:cs="Times New Roman" w:eastAsiaTheme="minorEastAsia"/>
          <w:b/>
          <w:bCs/>
          <w:sz w:val="30"/>
          <w:szCs w:val="30"/>
          <w:highlight w:val="none"/>
          <w:lang w:val="en-US" w:eastAsia="zh-CN"/>
        </w:rPr>
        <w:t>6</w:t>
      </w:r>
      <w:r>
        <w:rPr>
          <w:rFonts w:hint="default" w:ascii="Times New Roman" w:hAnsi="Times New Roman" w:cs="Times New Roman" w:eastAsiaTheme="minorEastAsia"/>
          <w:b/>
          <w:bCs/>
          <w:sz w:val="30"/>
          <w:szCs w:val="30"/>
          <w:highlight w:val="none"/>
          <w:lang w:val="en-US" w:eastAsia="zh-CN"/>
        </w:rPr>
        <w:t>月</w:t>
      </w:r>
      <w:r>
        <w:rPr>
          <w:rFonts w:hint="default" w:ascii="Times New Roman" w:hAnsi="Times New Roman" w:cs="Times New Roman" w:eastAsiaTheme="minorEastAsia"/>
          <w:b/>
          <w:bCs/>
          <w:sz w:val="30"/>
          <w:szCs w:val="30"/>
          <w:highlight w:val="none"/>
          <w:lang w:val="zh-CN"/>
        </w:rPr>
        <w:t>）缴纳社保证明文件</w:t>
      </w:r>
    </w:p>
    <w:p w14:paraId="37C4D4E1">
      <w:pPr>
        <w:pStyle w:val="12"/>
        <w:spacing w:line="440" w:lineRule="exact"/>
        <w:jc w:val="center"/>
        <w:rPr>
          <w:rFonts w:hint="default" w:ascii="Times New Roman" w:hAnsi="Times New Roman" w:cs="Times New Roman" w:eastAsiaTheme="minorEastAsia"/>
          <w:b/>
          <w:bCs/>
          <w:sz w:val="30"/>
          <w:szCs w:val="30"/>
          <w:highlight w:val="none"/>
        </w:rPr>
      </w:pPr>
    </w:p>
    <w:p w14:paraId="796A53FC">
      <w:pPr>
        <w:pStyle w:val="12"/>
        <w:spacing w:line="440" w:lineRule="exact"/>
        <w:jc w:val="center"/>
        <w:rPr>
          <w:rFonts w:hint="default" w:ascii="Times New Roman" w:hAnsi="Times New Roman" w:cs="Times New Roman" w:eastAsiaTheme="minorEastAsia"/>
          <w:b/>
          <w:bCs/>
          <w:sz w:val="30"/>
          <w:szCs w:val="30"/>
          <w:highlight w:val="none"/>
        </w:rPr>
      </w:pPr>
    </w:p>
    <w:p w14:paraId="60B3170E">
      <w:pPr>
        <w:pStyle w:val="12"/>
        <w:spacing w:line="440" w:lineRule="exact"/>
        <w:jc w:val="center"/>
        <w:rPr>
          <w:rFonts w:hint="default" w:ascii="Times New Roman" w:hAnsi="Times New Roman" w:cs="Times New Roman" w:eastAsiaTheme="minorEastAsia"/>
          <w:b/>
          <w:bCs/>
          <w:sz w:val="30"/>
          <w:szCs w:val="30"/>
          <w:highlight w:val="none"/>
        </w:rPr>
      </w:pPr>
    </w:p>
    <w:p w14:paraId="03C9816D">
      <w:pPr>
        <w:pStyle w:val="12"/>
        <w:numPr>
          <w:ilvl w:val="0"/>
          <w:numId w:val="0"/>
        </w:numPr>
        <w:spacing w:line="440" w:lineRule="exact"/>
        <w:jc w:val="both"/>
        <w:rPr>
          <w:rFonts w:hint="default" w:ascii="Times New Roman" w:hAnsi="Times New Roman" w:cs="Times New Roman" w:eastAsiaTheme="minorEastAsia"/>
          <w:b/>
          <w:bCs/>
          <w:sz w:val="30"/>
          <w:szCs w:val="30"/>
          <w:highlight w:val="none"/>
        </w:rPr>
      </w:pPr>
      <w:r>
        <w:rPr>
          <w:rFonts w:hint="default" w:ascii="Times New Roman" w:hAnsi="Times New Roman" w:cs="Times New Roman" w:eastAsiaTheme="minorEastAsia"/>
          <w:b/>
          <w:bCs/>
          <w:sz w:val="30"/>
          <w:szCs w:val="30"/>
          <w:highlight w:val="none"/>
        </w:rPr>
        <w:t>“信用中国”网（www.creditchina.gov.cn）、中国政府采购网（www.ccgp.gov.cn）无违法违规行为的查询记录结果截图。</w:t>
      </w:r>
    </w:p>
    <w:p w14:paraId="44ADCEEC">
      <w:pPr>
        <w:pStyle w:val="12"/>
        <w:spacing w:line="440" w:lineRule="exact"/>
        <w:jc w:val="center"/>
        <w:rPr>
          <w:rFonts w:hint="default" w:ascii="Times New Roman" w:hAnsi="Times New Roman" w:cs="Times New Roman" w:eastAsiaTheme="minorEastAsia"/>
          <w:b/>
          <w:bCs/>
          <w:sz w:val="30"/>
          <w:szCs w:val="30"/>
          <w:highlight w:val="none"/>
        </w:rPr>
      </w:pPr>
    </w:p>
    <w:p w14:paraId="6E2D6708">
      <w:pPr>
        <w:pStyle w:val="12"/>
        <w:spacing w:line="440" w:lineRule="exact"/>
        <w:jc w:val="center"/>
        <w:rPr>
          <w:rFonts w:hint="default" w:ascii="Times New Roman" w:hAnsi="Times New Roman" w:cs="Times New Roman" w:eastAsiaTheme="minorEastAsia"/>
          <w:b/>
          <w:bCs/>
          <w:sz w:val="30"/>
          <w:szCs w:val="30"/>
          <w:highlight w:val="none"/>
        </w:rPr>
      </w:pPr>
    </w:p>
    <w:p w14:paraId="605E80F0">
      <w:pPr>
        <w:pStyle w:val="12"/>
        <w:spacing w:line="440" w:lineRule="exact"/>
        <w:jc w:val="center"/>
        <w:rPr>
          <w:rFonts w:hint="default" w:ascii="Times New Roman" w:hAnsi="Times New Roman" w:cs="Times New Roman" w:eastAsiaTheme="minorEastAsia"/>
          <w:b/>
          <w:bCs/>
          <w:sz w:val="30"/>
          <w:szCs w:val="30"/>
          <w:highlight w:val="none"/>
        </w:rPr>
      </w:pPr>
    </w:p>
    <w:p w14:paraId="01B5CAFB">
      <w:pPr>
        <w:pStyle w:val="12"/>
        <w:spacing w:line="440" w:lineRule="exact"/>
        <w:jc w:val="center"/>
        <w:rPr>
          <w:rFonts w:hint="default" w:ascii="Times New Roman" w:hAnsi="Times New Roman" w:cs="Times New Roman" w:eastAsiaTheme="minorEastAsia"/>
          <w:b/>
          <w:bCs/>
          <w:sz w:val="30"/>
          <w:szCs w:val="30"/>
          <w:highlight w:val="none"/>
        </w:rPr>
      </w:pPr>
    </w:p>
    <w:p w14:paraId="617B0AF0">
      <w:pPr>
        <w:pStyle w:val="12"/>
        <w:spacing w:line="440" w:lineRule="exact"/>
        <w:jc w:val="center"/>
        <w:rPr>
          <w:rFonts w:hint="default" w:ascii="Times New Roman" w:hAnsi="Times New Roman" w:cs="Times New Roman" w:eastAsiaTheme="minorEastAsia"/>
          <w:b/>
          <w:bCs/>
          <w:sz w:val="30"/>
          <w:szCs w:val="30"/>
          <w:highlight w:val="none"/>
        </w:rPr>
      </w:pPr>
      <w:r>
        <w:rPr>
          <w:rFonts w:hint="default" w:ascii="Times New Roman" w:hAnsi="Times New Roman" w:cs="Times New Roman" w:eastAsiaTheme="minorEastAsia"/>
          <w:b/>
          <w:bCs/>
          <w:sz w:val="30"/>
          <w:szCs w:val="30"/>
          <w:highlight w:val="none"/>
          <w:lang w:val="zh-CN"/>
        </w:rPr>
        <w:t>磋商文件要求的其他证明材料</w:t>
      </w:r>
    </w:p>
    <w:p w14:paraId="458A45A8">
      <w:pPr>
        <w:pStyle w:val="12"/>
        <w:spacing w:line="440" w:lineRule="exact"/>
        <w:jc w:val="center"/>
        <w:rPr>
          <w:rFonts w:hint="default" w:ascii="Times New Roman" w:hAnsi="Times New Roman" w:cs="Times New Roman" w:eastAsiaTheme="minorEastAsia"/>
          <w:b/>
          <w:bCs/>
          <w:sz w:val="30"/>
          <w:szCs w:val="30"/>
          <w:highlight w:val="none"/>
        </w:rPr>
      </w:pPr>
    </w:p>
    <w:p w14:paraId="374B263E">
      <w:pPr>
        <w:pStyle w:val="12"/>
        <w:spacing w:line="440" w:lineRule="exact"/>
        <w:jc w:val="center"/>
        <w:rPr>
          <w:rFonts w:hint="default" w:ascii="Times New Roman" w:hAnsi="Times New Roman" w:cs="Times New Roman" w:eastAsiaTheme="minorEastAsia"/>
          <w:b/>
          <w:bCs/>
          <w:sz w:val="30"/>
          <w:szCs w:val="30"/>
          <w:highlight w:val="none"/>
        </w:rPr>
      </w:pPr>
    </w:p>
    <w:p w14:paraId="4DC67A5F">
      <w:pPr>
        <w:pStyle w:val="12"/>
        <w:spacing w:line="440" w:lineRule="exact"/>
        <w:jc w:val="center"/>
        <w:rPr>
          <w:rFonts w:hint="default" w:ascii="Times New Roman" w:hAnsi="Times New Roman" w:cs="Times New Roman" w:eastAsiaTheme="minorEastAsia"/>
          <w:b/>
          <w:bCs/>
          <w:sz w:val="30"/>
          <w:szCs w:val="30"/>
          <w:highlight w:val="none"/>
        </w:rPr>
      </w:pPr>
    </w:p>
    <w:p w14:paraId="6CCA0EC3">
      <w:pPr>
        <w:pStyle w:val="12"/>
        <w:spacing w:line="440" w:lineRule="exact"/>
        <w:jc w:val="center"/>
        <w:rPr>
          <w:rFonts w:hint="default" w:ascii="Times New Roman" w:hAnsi="Times New Roman" w:cs="Times New Roman" w:eastAsiaTheme="minorEastAsia"/>
          <w:b/>
          <w:bCs/>
          <w:sz w:val="30"/>
          <w:szCs w:val="30"/>
          <w:highlight w:val="none"/>
        </w:rPr>
      </w:pPr>
    </w:p>
    <w:p w14:paraId="63A42C65">
      <w:pPr>
        <w:pStyle w:val="12"/>
        <w:spacing w:line="440" w:lineRule="exact"/>
        <w:jc w:val="center"/>
        <w:rPr>
          <w:rFonts w:hint="default" w:ascii="Times New Roman" w:hAnsi="Times New Roman" w:cs="Times New Roman" w:eastAsiaTheme="minorEastAsia"/>
          <w:b/>
          <w:bCs/>
          <w:sz w:val="30"/>
          <w:szCs w:val="30"/>
          <w:highlight w:val="none"/>
        </w:rPr>
      </w:pPr>
    </w:p>
    <w:p w14:paraId="0D7C881A">
      <w:pPr>
        <w:pStyle w:val="12"/>
        <w:spacing w:line="440" w:lineRule="exact"/>
        <w:jc w:val="center"/>
        <w:rPr>
          <w:rFonts w:hint="default" w:ascii="Times New Roman" w:hAnsi="Times New Roman" w:cs="Times New Roman" w:eastAsiaTheme="minorEastAsia"/>
          <w:b/>
          <w:bCs/>
          <w:sz w:val="30"/>
          <w:szCs w:val="30"/>
          <w:highlight w:val="none"/>
        </w:rPr>
      </w:pPr>
    </w:p>
    <w:p w14:paraId="2E04AE23">
      <w:pPr>
        <w:pStyle w:val="12"/>
        <w:spacing w:line="440" w:lineRule="exact"/>
        <w:jc w:val="center"/>
        <w:rPr>
          <w:rFonts w:hint="default" w:ascii="Times New Roman" w:hAnsi="Times New Roman" w:cs="Times New Roman" w:eastAsiaTheme="minorEastAsia"/>
          <w:b/>
          <w:bCs/>
          <w:sz w:val="30"/>
          <w:szCs w:val="30"/>
          <w:highlight w:val="none"/>
        </w:rPr>
      </w:pPr>
    </w:p>
    <w:p w14:paraId="06153251">
      <w:pPr>
        <w:pStyle w:val="12"/>
        <w:spacing w:line="440" w:lineRule="exact"/>
        <w:jc w:val="center"/>
        <w:rPr>
          <w:rFonts w:hint="default" w:ascii="Times New Roman" w:hAnsi="Times New Roman" w:cs="Times New Roman" w:eastAsiaTheme="minorEastAsia"/>
          <w:b/>
          <w:bCs/>
          <w:sz w:val="30"/>
          <w:szCs w:val="30"/>
          <w:highlight w:val="none"/>
        </w:rPr>
      </w:pPr>
    </w:p>
    <w:p w14:paraId="5CB14B0C">
      <w:pPr>
        <w:pStyle w:val="12"/>
        <w:spacing w:line="440" w:lineRule="exact"/>
        <w:jc w:val="center"/>
        <w:rPr>
          <w:rFonts w:hint="default" w:ascii="Times New Roman" w:hAnsi="Times New Roman" w:cs="Times New Roman" w:eastAsiaTheme="minorEastAsia"/>
          <w:b/>
          <w:bCs/>
          <w:sz w:val="30"/>
          <w:szCs w:val="30"/>
          <w:highlight w:val="none"/>
        </w:rPr>
      </w:pPr>
    </w:p>
    <w:p w14:paraId="2384F677">
      <w:pPr>
        <w:pStyle w:val="12"/>
        <w:spacing w:line="440" w:lineRule="exact"/>
        <w:jc w:val="center"/>
        <w:rPr>
          <w:rFonts w:hint="default" w:ascii="Times New Roman" w:hAnsi="Times New Roman" w:cs="Times New Roman" w:eastAsiaTheme="minorEastAsia"/>
          <w:b/>
          <w:bCs/>
          <w:sz w:val="30"/>
          <w:szCs w:val="30"/>
          <w:highlight w:val="none"/>
        </w:rPr>
      </w:pPr>
    </w:p>
    <w:p w14:paraId="22BB40D5">
      <w:pPr>
        <w:pStyle w:val="12"/>
        <w:spacing w:line="440" w:lineRule="exact"/>
        <w:jc w:val="center"/>
        <w:rPr>
          <w:rFonts w:hint="default" w:ascii="Times New Roman" w:hAnsi="Times New Roman" w:cs="Times New Roman" w:eastAsiaTheme="minorEastAsia"/>
          <w:b/>
          <w:bCs/>
          <w:sz w:val="30"/>
          <w:szCs w:val="30"/>
          <w:highlight w:val="none"/>
        </w:rPr>
      </w:pPr>
    </w:p>
    <w:p w14:paraId="5457BE6E">
      <w:pPr>
        <w:pStyle w:val="12"/>
        <w:spacing w:line="440" w:lineRule="exact"/>
        <w:jc w:val="center"/>
        <w:rPr>
          <w:rFonts w:hint="default" w:ascii="Times New Roman" w:hAnsi="Times New Roman" w:cs="Times New Roman" w:eastAsiaTheme="minorEastAsia"/>
          <w:b/>
          <w:bCs/>
          <w:sz w:val="30"/>
          <w:szCs w:val="30"/>
          <w:highlight w:val="none"/>
        </w:rPr>
      </w:pPr>
    </w:p>
    <w:p w14:paraId="5D4714CF">
      <w:pPr>
        <w:pStyle w:val="12"/>
        <w:spacing w:line="440" w:lineRule="exact"/>
        <w:jc w:val="center"/>
        <w:rPr>
          <w:rFonts w:hint="default" w:ascii="Times New Roman" w:hAnsi="Times New Roman" w:cs="Times New Roman" w:eastAsiaTheme="minorEastAsia"/>
          <w:b/>
          <w:bCs/>
          <w:sz w:val="30"/>
          <w:szCs w:val="30"/>
          <w:highlight w:val="none"/>
        </w:rPr>
      </w:pPr>
    </w:p>
    <w:p w14:paraId="1C332AEF">
      <w:pPr>
        <w:adjustRightInd w:val="0"/>
        <w:snapToGrid w:val="0"/>
        <w:spacing w:line="360" w:lineRule="auto"/>
        <w:jc w:val="center"/>
        <w:rPr>
          <w:rFonts w:hint="eastAsia" w:ascii="宋体" w:hAnsi="宋体"/>
          <w:b/>
          <w:sz w:val="28"/>
          <w:szCs w:val="28"/>
        </w:rPr>
      </w:pPr>
      <w:bookmarkStart w:id="79" w:name="_Toc27573"/>
      <w:r>
        <w:rPr>
          <w:rFonts w:hint="eastAsia" w:ascii="宋体" w:hAnsi="宋体"/>
          <w:b/>
          <w:sz w:val="28"/>
          <w:szCs w:val="28"/>
        </w:rPr>
        <w:t>无重大违法</w:t>
      </w:r>
      <w:r>
        <w:rPr>
          <w:rFonts w:hint="eastAsia" w:ascii="宋体" w:hAnsi="宋体"/>
          <w:b/>
          <w:sz w:val="28"/>
          <w:szCs w:val="28"/>
          <w:lang w:eastAsia="zh-CN"/>
        </w:rPr>
        <w:t>记录声明函</w:t>
      </w:r>
    </w:p>
    <w:p w14:paraId="074642C3">
      <w:pPr>
        <w:adjustRightInd w:val="0"/>
        <w:snapToGrid w:val="0"/>
        <w:spacing w:line="360" w:lineRule="auto"/>
        <w:jc w:val="center"/>
        <w:rPr>
          <w:rFonts w:hint="eastAsia" w:ascii="宋体" w:hAnsi="宋体"/>
          <w:szCs w:val="21"/>
        </w:rPr>
      </w:pPr>
    </w:p>
    <w:p w14:paraId="2C1EA2FD">
      <w:pPr>
        <w:adjustRightInd w:val="0"/>
        <w:snapToGrid w:val="0"/>
        <w:spacing w:line="360" w:lineRule="auto"/>
        <w:rPr>
          <w:rFonts w:hint="eastAsia" w:ascii="宋体" w:hAnsi="宋体"/>
          <w:szCs w:val="21"/>
        </w:rPr>
      </w:pPr>
      <w:r>
        <w:rPr>
          <w:rFonts w:hint="eastAsia" w:ascii="宋体" w:hAnsi="宋体"/>
          <w:szCs w:val="21"/>
          <w:u w:val="single"/>
        </w:rPr>
        <w:t xml:space="preserve">（采购人）         </w:t>
      </w:r>
      <w:r>
        <w:rPr>
          <w:rFonts w:hint="eastAsia" w:ascii="宋体" w:hAnsi="宋体"/>
          <w:szCs w:val="21"/>
        </w:rPr>
        <w:t>：</w:t>
      </w:r>
    </w:p>
    <w:p w14:paraId="3CC23D6A">
      <w:pPr>
        <w:adjustRightInd w:val="0"/>
        <w:snapToGrid w:val="0"/>
        <w:spacing w:line="360" w:lineRule="auto"/>
        <w:ind w:firstLine="420" w:firstLineChars="200"/>
        <w:rPr>
          <w:rFonts w:ascii="宋体" w:hAnsi="宋体"/>
          <w:szCs w:val="21"/>
        </w:rPr>
      </w:pPr>
    </w:p>
    <w:p w14:paraId="46428143">
      <w:pPr>
        <w:adjustRightInd w:val="0"/>
        <w:snapToGrid w:val="0"/>
        <w:spacing w:line="360" w:lineRule="auto"/>
        <w:ind w:firstLine="420" w:firstLineChars="200"/>
        <w:rPr>
          <w:rFonts w:hint="eastAsia" w:ascii="宋体" w:hAnsi="宋体"/>
          <w:szCs w:val="21"/>
        </w:rPr>
      </w:pPr>
      <w:r>
        <w:rPr>
          <w:rFonts w:hint="eastAsia" w:ascii="宋体" w:hAnsi="宋体"/>
          <w:szCs w:val="21"/>
        </w:rPr>
        <w:t>我公司参与</w:t>
      </w:r>
      <w:r>
        <w:rPr>
          <w:rFonts w:hint="eastAsia" w:ascii="宋体" w:hAnsi="宋体"/>
          <w:szCs w:val="21"/>
          <w:u w:val="single"/>
        </w:rPr>
        <w:t xml:space="preserve">                          （</w:t>
      </w:r>
      <w:r>
        <w:rPr>
          <w:rFonts w:hint="eastAsia" w:ascii="宋体" w:hAnsi="宋体"/>
          <w:szCs w:val="21"/>
        </w:rPr>
        <w:t>项目名称、编号）竞争性磋商，本公司郑重声明，我方参加本项目政府采购活动前三年内无重大违法记录，符合《政府采购法》规定的供应商条件。若贵方在本项目采购过程中发现我方政府采购活动前三年内有重大违法记录，我公司将无条件退出本项目的磋商，并承担因此引起的一切后果。我方对此声明负全部法律责任。</w:t>
      </w:r>
    </w:p>
    <w:p w14:paraId="3C6C59BA">
      <w:pPr>
        <w:adjustRightInd w:val="0"/>
        <w:snapToGrid w:val="0"/>
        <w:spacing w:line="360" w:lineRule="auto"/>
        <w:ind w:firstLine="420" w:firstLineChars="200"/>
        <w:rPr>
          <w:rFonts w:hint="eastAsia" w:ascii="宋体" w:hAnsi="宋体"/>
          <w:szCs w:val="21"/>
        </w:rPr>
      </w:pPr>
      <w:r>
        <w:rPr>
          <w:rFonts w:hint="eastAsia" w:ascii="宋体" w:hAnsi="宋体"/>
          <w:szCs w:val="21"/>
        </w:rPr>
        <w:t>特此声明。</w:t>
      </w:r>
    </w:p>
    <w:p w14:paraId="3839ED63">
      <w:pPr>
        <w:adjustRightInd w:val="0"/>
        <w:snapToGrid w:val="0"/>
        <w:spacing w:line="360" w:lineRule="auto"/>
        <w:ind w:firstLine="420" w:firstLineChars="200"/>
        <w:rPr>
          <w:rFonts w:ascii="宋体" w:hAnsi="宋体"/>
          <w:szCs w:val="21"/>
        </w:rPr>
      </w:pPr>
    </w:p>
    <w:p w14:paraId="5D40909E">
      <w:pPr>
        <w:adjustRightInd w:val="0"/>
        <w:snapToGrid w:val="0"/>
        <w:spacing w:line="360" w:lineRule="auto"/>
        <w:ind w:firstLine="420" w:firstLineChars="200"/>
        <w:rPr>
          <w:rFonts w:ascii="宋体" w:hAnsi="宋体"/>
          <w:szCs w:val="21"/>
        </w:rPr>
      </w:pPr>
    </w:p>
    <w:p w14:paraId="4C76F991">
      <w:pPr>
        <w:adjustRightInd w:val="0"/>
        <w:snapToGrid w:val="0"/>
        <w:spacing w:line="360" w:lineRule="auto"/>
        <w:ind w:firstLine="420" w:firstLineChars="200"/>
        <w:rPr>
          <w:rFonts w:ascii="宋体" w:hAnsi="宋体"/>
          <w:szCs w:val="21"/>
        </w:rPr>
      </w:pPr>
    </w:p>
    <w:p w14:paraId="777185FE">
      <w:pPr>
        <w:adjustRightInd w:val="0"/>
        <w:snapToGrid w:val="0"/>
        <w:spacing w:line="360" w:lineRule="auto"/>
        <w:ind w:firstLine="420" w:firstLineChars="200"/>
        <w:rPr>
          <w:rFonts w:ascii="宋体" w:hAnsi="宋体"/>
          <w:szCs w:val="21"/>
        </w:rPr>
      </w:pPr>
    </w:p>
    <w:p w14:paraId="2A87E84F">
      <w:pPr>
        <w:adjustRightInd w:val="0"/>
        <w:snapToGrid w:val="0"/>
        <w:spacing w:line="360" w:lineRule="auto"/>
        <w:ind w:firstLine="420" w:firstLineChars="200"/>
        <w:rPr>
          <w:rFonts w:hint="eastAsia" w:ascii="宋体" w:hAnsi="宋体"/>
          <w:bCs/>
          <w:szCs w:val="21"/>
        </w:rPr>
      </w:pPr>
    </w:p>
    <w:p w14:paraId="4C6AE3C8">
      <w:pPr>
        <w:adjustRightInd w:val="0"/>
        <w:snapToGrid w:val="0"/>
        <w:spacing w:line="360" w:lineRule="auto"/>
        <w:ind w:firstLine="2723" w:firstLineChars="1297"/>
        <w:rPr>
          <w:rFonts w:hint="eastAsia" w:ascii="宋体" w:hAnsi="宋体"/>
          <w:szCs w:val="21"/>
        </w:rPr>
      </w:pPr>
    </w:p>
    <w:p w14:paraId="5A866F70">
      <w:pPr>
        <w:adjustRightInd w:val="0"/>
        <w:snapToGrid w:val="0"/>
        <w:spacing w:line="360" w:lineRule="auto"/>
        <w:rPr>
          <w:rFonts w:hint="eastAsia" w:ascii="宋体" w:hAnsi="宋体"/>
          <w:szCs w:val="21"/>
        </w:rPr>
      </w:pPr>
      <w:r>
        <w:rPr>
          <w:rFonts w:hint="eastAsia" w:ascii="宋体" w:hAnsi="宋体"/>
          <w:szCs w:val="21"/>
        </w:rPr>
        <w:t>供应商（盖单位章）：</w:t>
      </w:r>
    </w:p>
    <w:p w14:paraId="746FB0AC">
      <w:pPr>
        <w:adjustRightInd w:val="0"/>
        <w:snapToGrid w:val="0"/>
        <w:spacing w:line="360" w:lineRule="auto"/>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14:paraId="4FECA620">
      <w:pPr>
        <w:adjustRightInd w:val="0"/>
        <w:snapToGrid w:val="0"/>
        <w:spacing w:line="360" w:lineRule="auto"/>
        <w:rPr>
          <w:rFonts w:hint="eastAsia" w:ascii="宋体" w:hAnsi="宋体"/>
          <w:bCs/>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bCs/>
          <w:szCs w:val="21"/>
        </w:rPr>
        <w:t>日</w:t>
      </w:r>
    </w:p>
    <w:p w14:paraId="2C7E22D1">
      <w:pPr>
        <w:spacing w:line="360" w:lineRule="auto"/>
        <w:ind w:firstLine="3502" w:firstLineChars="1668"/>
        <w:rPr>
          <w:rFonts w:hint="eastAsia" w:ascii="宋体" w:hAnsi="宋体"/>
          <w:szCs w:val="21"/>
        </w:rPr>
      </w:pPr>
    </w:p>
    <w:p w14:paraId="510995A9">
      <w:pPr>
        <w:spacing w:line="360" w:lineRule="auto"/>
        <w:ind w:firstLine="3502" w:firstLineChars="1668"/>
        <w:rPr>
          <w:rFonts w:hint="eastAsia" w:ascii="宋体" w:hAnsi="宋体"/>
          <w:szCs w:val="21"/>
        </w:rPr>
      </w:pPr>
    </w:p>
    <w:p w14:paraId="5010255F">
      <w:pPr>
        <w:spacing w:line="360" w:lineRule="auto"/>
        <w:rPr>
          <w:rFonts w:hint="default" w:ascii="Times New Roman" w:hAnsi="Times New Roman" w:cs="Times New Roman" w:eastAsiaTheme="minorEastAsia"/>
          <w:highlight w:val="none"/>
          <w:lang w:val="zh-CN"/>
        </w:rPr>
      </w:pPr>
      <w:r>
        <w:rPr>
          <w:rFonts w:hint="eastAsia" w:ascii="宋体" w:hAnsi="宋体"/>
        </w:rPr>
        <w:t>附注：近三年：成立三年以上的，为提交首次响应文件截止时间前三年内；成立不足三年的，为实际时间</w:t>
      </w:r>
      <w:r>
        <w:rPr>
          <w:rFonts w:hint="eastAsia" w:ascii="宋体" w:hAnsi="宋体"/>
          <w:szCs w:val="21"/>
        </w:rPr>
        <w:t>。</w:t>
      </w:r>
    </w:p>
    <w:p w14:paraId="5D7B9A3A">
      <w:pPr>
        <w:pStyle w:val="3"/>
        <w:jc w:val="center"/>
        <w:rPr>
          <w:rFonts w:hint="default" w:ascii="Times New Roman" w:hAnsi="Times New Roman" w:cs="Times New Roman" w:eastAsiaTheme="minorEastAsia"/>
          <w:highlight w:val="none"/>
          <w:lang w:val="zh-CN"/>
        </w:rPr>
      </w:pPr>
    </w:p>
    <w:p w14:paraId="76B02F5A">
      <w:pPr>
        <w:pStyle w:val="3"/>
        <w:jc w:val="center"/>
        <w:rPr>
          <w:rFonts w:hint="default" w:ascii="Times New Roman" w:hAnsi="Times New Roman" w:cs="Times New Roman" w:eastAsiaTheme="minorEastAsia"/>
          <w:highlight w:val="none"/>
          <w:lang w:val="zh-CN"/>
        </w:rPr>
      </w:pPr>
    </w:p>
    <w:p w14:paraId="3A3116D9">
      <w:pPr>
        <w:pStyle w:val="3"/>
        <w:spacing w:before="0" w:after="0" w:line="240" w:lineRule="auto"/>
        <w:jc w:val="center"/>
        <w:rPr>
          <w:rFonts w:hint="default" w:ascii="Times New Roman" w:hAnsi="Times New Roman" w:cs="Times New Roman" w:eastAsiaTheme="minorEastAsia"/>
          <w:highlight w:val="none"/>
          <w:lang w:val="zh-CN"/>
        </w:rPr>
      </w:pPr>
    </w:p>
    <w:p w14:paraId="6D7388B6">
      <w:pPr>
        <w:rPr>
          <w:rFonts w:hint="default" w:ascii="Times New Roman" w:hAnsi="Times New Roman" w:cs="Times New Roman" w:eastAsiaTheme="minorEastAsia"/>
          <w:highlight w:val="none"/>
          <w:lang w:val="zh-CN"/>
        </w:rPr>
      </w:pPr>
    </w:p>
    <w:p w14:paraId="291B98AB">
      <w:pPr>
        <w:pStyle w:val="18"/>
        <w:rPr>
          <w:rFonts w:hint="default"/>
          <w:lang w:val="zh-CN"/>
        </w:rPr>
      </w:pPr>
    </w:p>
    <w:p w14:paraId="23353AA0">
      <w:pPr>
        <w:pStyle w:val="3"/>
        <w:spacing w:before="0" w:after="0" w:line="240" w:lineRule="auto"/>
        <w:jc w:val="both"/>
        <w:rPr>
          <w:rFonts w:hint="default" w:ascii="Times New Roman" w:hAnsi="Times New Roman" w:cs="Times New Roman" w:eastAsiaTheme="minorEastAsia"/>
          <w:highlight w:val="none"/>
          <w:lang w:val="zh-CN"/>
        </w:rPr>
      </w:pPr>
    </w:p>
    <w:p w14:paraId="5EAF0E08">
      <w:pPr>
        <w:pStyle w:val="3"/>
        <w:spacing w:before="0" w:after="0" w:line="240" w:lineRule="auto"/>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技</w:t>
      </w:r>
      <w:r>
        <w:rPr>
          <w:rFonts w:hint="default" w:ascii="Times New Roman" w:hAnsi="Times New Roman" w:cs="Times New Roman" w:eastAsiaTheme="minorEastAsia"/>
          <w:highlight w:val="none"/>
        </w:rPr>
        <w:t xml:space="preserve"> </w:t>
      </w:r>
      <w:r>
        <w:rPr>
          <w:rFonts w:hint="default" w:ascii="Times New Roman" w:hAnsi="Times New Roman" w:cs="Times New Roman" w:eastAsiaTheme="minorEastAsia"/>
          <w:highlight w:val="none"/>
          <w:lang w:val="zh-CN"/>
        </w:rPr>
        <w:t>术</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标</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格</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式</w:t>
      </w:r>
    </w:p>
    <w:p w14:paraId="2D501488">
      <w:pPr>
        <w:autoSpaceDE w:val="0"/>
        <w:autoSpaceDN w:val="0"/>
        <w:adjustRightInd w:val="0"/>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技术标封面示例</w:t>
      </w:r>
    </w:p>
    <w:p w14:paraId="3FFFD190">
      <w:pPr>
        <w:autoSpaceDE w:val="0"/>
        <w:autoSpaceDN w:val="0"/>
        <w:adjustRightInd w:val="0"/>
        <w:ind w:firstLine="6720" w:firstLineChars="2400"/>
        <w:rPr>
          <w:rFonts w:hint="default" w:ascii="Times New Roman" w:hAnsi="Times New Roman" w:cs="Times New Roman" w:eastAsiaTheme="minorEastAsia"/>
          <w:highlight w:val="none"/>
        </w:rPr>
      </w:pPr>
      <w:r>
        <w:rPr>
          <w:rFonts w:hint="default" w:ascii="Times New Roman" w:hAnsi="Times New Roman" w:cs="Times New Roman" w:eastAsiaTheme="minorEastAsia"/>
          <w:color w:val="000000"/>
          <w:sz w:val="28"/>
          <w:highlight w:val="none"/>
        </w:rPr>
        <w:t xml:space="preserve"> 正本/副本</w:t>
      </w:r>
    </w:p>
    <w:p w14:paraId="1ADE797E">
      <w:pPr>
        <w:autoSpaceDE w:val="0"/>
        <w:autoSpaceDN w:val="0"/>
        <w:adjustRightInd w:val="0"/>
        <w:rPr>
          <w:rFonts w:hint="default" w:ascii="Times New Roman" w:hAnsi="Times New Roman" w:cs="Times New Roman" w:eastAsiaTheme="minorEastAsia"/>
          <w:szCs w:val="21"/>
          <w:highlight w:val="none"/>
        </w:rPr>
      </w:pPr>
    </w:p>
    <w:p w14:paraId="40AE36EB">
      <w:pPr>
        <w:jc w:val="center"/>
        <w:rPr>
          <w:rFonts w:hint="default" w:ascii="Times New Roman" w:hAnsi="Times New Roman" w:cs="Times New Roman" w:eastAsiaTheme="minorEastAsia"/>
          <w:b/>
          <w:bCs/>
          <w:highlight w:val="none"/>
          <w:lang w:val="zh-CN"/>
        </w:rPr>
      </w:pPr>
    </w:p>
    <w:p w14:paraId="3D3B9DC9">
      <w:pPr>
        <w:jc w:val="center"/>
        <w:rPr>
          <w:rFonts w:hint="default" w:ascii="Times New Roman" w:hAnsi="Times New Roman" w:cs="Times New Roman" w:eastAsiaTheme="minorEastAsia"/>
          <w:b/>
          <w:bCs/>
          <w:sz w:val="48"/>
          <w:szCs w:val="48"/>
          <w:highlight w:val="none"/>
        </w:rPr>
      </w:pPr>
      <w:r>
        <w:rPr>
          <w:rFonts w:hint="default" w:ascii="Times New Roman" w:hAnsi="Times New Roman" w:cs="Times New Roman" w:eastAsiaTheme="minorEastAsia"/>
          <w:b/>
          <w:bCs/>
          <w:sz w:val="48"/>
          <w:szCs w:val="48"/>
          <w:highlight w:val="none"/>
          <w:lang w:val="zh-CN"/>
        </w:rPr>
        <w:t>响应文件技术标</w:t>
      </w:r>
    </w:p>
    <w:p w14:paraId="123E51BE">
      <w:pPr>
        <w:autoSpaceDE w:val="0"/>
        <w:autoSpaceDN w:val="0"/>
        <w:adjustRightInd w:val="0"/>
        <w:rPr>
          <w:rFonts w:hint="default" w:ascii="Times New Roman" w:hAnsi="Times New Roman" w:cs="Times New Roman" w:eastAsiaTheme="minorEastAsia"/>
          <w:szCs w:val="21"/>
          <w:highlight w:val="none"/>
        </w:rPr>
      </w:pPr>
    </w:p>
    <w:p w14:paraId="687B6E3A">
      <w:pPr>
        <w:autoSpaceDE w:val="0"/>
        <w:autoSpaceDN w:val="0"/>
        <w:adjustRightInd w:val="0"/>
        <w:rPr>
          <w:rFonts w:hint="default" w:ascii="Times New Roman" w:hAnsi="Times New Roman" w:cs="Times New Roman" w:eastAsiaTheme="minorEastAsia"/>
          <w:szCs w:val="21"/>
          <w:highlight w:val="none"/>
        </w:rPr>
      </w:pPr>
    </w:p>
    <w:p w14:paraId="0D00EEE6">
      <w:pPr>
        <w:autoSpaceDE w:val="0"/>
        <w:autoSpaceDN w:val="0"/>
        <w:adjustRightInd w:val="0"/>
        <w:rPr>
          <w:rFonts w:hint="default" w:ascii="Times New Roman" w:hAnsi="Times New Roman" w:cs="Times New Roman" w:eastAsiaTheme="minorEastAsia"/>
          <w:szCs w:val="21"/>
          <w:highlight w:val="none"/>
        </w:rPr>
      </w:pPr>
    </w:p>
    <w:p w14:paraId="5029F0AD">
      <w:pPr>
        <w:autoSpaceDE w:val="0"/>
        <w:autoSpaceDN w:val="0"/>
        <w:adjustRightInd w:val="0"/>
        <w:rPr>
          <w:rFonts w:hint="default" w:ascii="Times New Roman" w:hAnsi="Times New Roman" w:cs="Times New Roman" w:eastAsiaTheme="minorEastAsia"/>
          <w:szCs w:val="21"/>
          <w:highlight w:val="none"/>
        </w:rPr>
      </w:pPr>
    </w:p>
    <w:p w14:paraId="2090DB21">
      <w:pPr>
        <w:autoSpaceDE w:val="0"/>
        <w:autoSpaceDN w:val="0"/>
        <w:adjustRightInd w:val="0"/>
        <w:jc w:val="left"/>
        <w:rPr>
          <w:rFonts w:hint="default" w:ascii="Times New Roman" w:hAnsi="Times New Roman" w:cs="Times New Roman" w:eastAsiaTheme="minorEastAsia"/>
          <w:szCs w:val="21"/>
          <w:highlight w:val="none"/>
        </w:rPr>
      </w:pPr>
    </w:p>
    <w:p w14:paraId="490FDC9E">
      <w:pPr>
        <w:pStyle w:val="24"/>
        <w:ind w:firstLine="480"/>
        <w:rPr>
          <w:rFonts w:hint="default" w:ascii="Times New Roman" w:hAnsi="Times New Roman" w:cs="Times New Roman" w:eastAsiaTheme="minorEastAsia"/>
          <w:szCs w:val="21"/>
          <w:highlight w:val="none"/>
        </w:rPr>
      </w:pPr>
    </w:p>
    <w:p w14:paraId="6F664637">
      <w:pPr>
        <w:pStyle w:val="24"/>
        <w:ind w:firstLine="480"/>
        <w:rPr>
          <w:rFonts w:hint="default" w:ascii="Times New Roman" w:hAnsi="Times New Roman" w:cs="Times New Roman" w:eastAsiaTheme="minorEastAsia"/>
          <w:szCs w:val="21"/>
          <w:highlight w:val="none"/>
        </w:rPr>
      </w:pPr>
    </w:p>
    <w:p w14:paraId="27E20ECD">
      <w:pPr>
        <w:pStyle w:val="24"/>
        <w:ind w:firstLine="480"/>
        <w:rPr>
          <w:rFonts w:hint="default" w:ascii="Times New Roman" w:hAnsi="Times New Roman" w:cs="Times New Roman" w:eastAsiaTheme="minorEastAsia"/>
          <w:szCs w:val="21"/>
          <w:highlight w:val="none"/>
        </w:rPr>
      </w:pPr>
    </w:p>
    <w:p w14:paraId="2D5E6EE7">
      <w:pPr>
        <w:pStyle w:val="24"/>
        <w:ind w:firstLine="480"/>
        <w:rPr>
          <w:rFonts w:hint="default" w:ascii="Times New Roman" w:hAnsi="Times New Roman" w:cs="Times New Roman" w:eastAsiaTheme="minorEastAsia"/>
          <w:szCs w:val="21"/>
          <w:highlight w:val="none"/>
        </w:rPr>
      </w:pPr>
    </w:p>
    <w:p w14:paraId="52FD7846">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项目名称：</w:t>
      </w:r>
    </w:p>
    <w:p w14:paraId="3821B9E1">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项目编号：</w:t>
      </w:r>
    </w:p>
    <w:p w14:paraId="5B6C36F2">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lang w:eastAsia="zh-CN"/>
        </w:rPr>
        <w:t>招标人</w:t>
      </w:r>
      <w:r>
        <w:rPr>
          <w:rFonts w:hint="default" w:ascii="Times New Roman" w:hAnsi="Times New Roman" w:cs="Times New Roman" w:eastAsiaTheme="minorEastAsia"/>
          <w:szCs w:val="21"/>
          <w:highlight w:val="none"/>
        </w:rPr>
        <w:t>：</w:t>
      </w:r>
    </w:p>
    <w:p w14:paraId="2DB3E9F3">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lang w:eastAsia="zh-CN"/>
        </w:rPr>
        <w:t>投标人</w:t>
      </w:r>
      <w:r>
        <w:rPr>
          <w:rFonts w:hint="default" w:ascii="Times New Roman" w:hAnsi="Times New Roman" w:cs="Times New Roman" w:eastAsiaTheme="minorEastAsia"/>
          <w:szCs w:val="21"/>
          <w:highlight w:val="none"/>
        </w:rPr>
        <w:t>名称：（盖章）</w:t>
      </w:r>
    </w:p>
    <w:p w14:paraId="21E1DF14">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法定代表人或被授权代理人：（盖章）</w:t>
      </w:r>
    </w:p>
    <w:p w14:paraId="319C31D9">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单位地址：</w:t>
      </w:r>
    </w:p>
    <w:p w14:paraId="263FC160">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联系人：</w:t>
      </w:r>
    </w:p>
    <w:p w14:paraId="791B7D6D">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联系电话：</w:t>
      </w:r>
    </w:p>
    <w:p w14:paraId="4D8650AB">
      <w:pPr>
        <w:autoSpaceDE w:val="0"/>
        <w:autoSpaceDN w:val="0"/>
        <w:adjustRightInd w:val="0"/>
        <w:jc w:val="left"/>
        <w:rPr>
          <w:rFonts w:hint="default" w:ascii="Times New Roman" w:hAnsi="Times New Roman" w:cs="Times New Roman" w:eastAsiaTheme="minorEastAsia"/>
          <w:szCs w:val="21"/>
          <w:highlight w:val="none"/>
        </w:rPr>
      </w:pPr>
    </w:p>
    <w:p w14:paraId="107487FF">
      <w:pPr>
        <w:autoSpaceDE w:val="0"/>
        <w:autoSpaceDN w:val="0"/>
        <w:adjustRightInd w:val="0"/>
        <w:jc w:val="left"/>
        <w:rPr>
          <w:rFonts w:hint="default" w:ascii="Times New Roman" w:hAnsi="Times New Roman" w:cs="Times New Roman" w:eastAsiaTheme="minorEastAsia"/>
          <w:highlight w:val="none"/>
          <w:lang w:val="zh-CN"/>
        </w:rPr>
      </w:pPr>
      <w:r>
        <w:rPr>
          <w:rFonts w:hint="default" w:ascii="Times New Roman" w:hAnsi="Times New Roman" w:cs="Times New Roman" w:eastAsiaTheme="minorEastAsia"/>
          <w:szCs w:val="21"/>
          <w:highlight w:val="none"/>
        </w:rPr>
        <w:t xml:space="preserve">                                年      月       日</w:t>
      </w:r>
    </w:p>
    <w:p w14:paraId="51E94801">
      <w:pPr>
        <w:spacing w:line="400" w:lineRule="exact"/>
        <w:jc w:val="center"/>
        <w:rPr>
          <w:rFonts w:hint="default" w:ascii="Times New Roman" w:hAnsi="Times New Roman" w:cs="Times New Roman" w:eastAsiaTheme="minorEastAsia"/>
          <w:b/>
          <w:bCs/>
          <w:sz w:val="24"/>
          <w:highlight w:val="none"/>
        </w:rPr>
      </w:pPr>
    </w:p>
    <w:p w14:paraId="38470EEF">
      <w:pPr>
        <w:spacing w:line="400" w:lineRule="exact"/>
        <w:jc w:val="center"/>
        <w:rPr>
          <w:rFonts w:hint="default" w:ascii="Times New Roman" w:hAnsi="Times New Roman" w:cs="Times New Roman" w:eastAsiaTheme="minorEastAsia"/>
          <w:b/>
          <w:bCs/>
          <w:sz w:val="24"/>
          <w:highlight w:val="none"/>
        </w:rPr>
      </w:pPr>
    </w:p>
    <w:p w14:paraId="0259171A">
      <w:pPr>
        <w:spacing w:line="400" w:lineRule="exact"/>
        <w:jc w:val="center"/>
        <w:rPr>
          <w:rFonts w:hint="default" w:ascii="Times New Roman" w:hAnsi="Times New Roman" w:cs="Times New Roman" w:eastAsiaTheme="minorEastAsia"/>
          <w:b/>
          <w:bCs/>
          <w:sz w:val="24"/>
          <w:highlight w:val="none"/>
        </w:rPr>
      </w:pPr>
    </w:p>
    <w:p w14:paraId="1FDBEEB6">
      <w:pPr>
        <w:spacing w:line="400" w:lineRule="exact"/>
        <w:jc w:val="center"/>
        <w:rPr>
          <w:rFonts w:hint="default" w:ascii="Times New Roman" w:hAnsi="Times New Roman" w:cs="Times New Roman" w:eastAsiaTheme="minorEastAsia"/>
          <w:b/>
          <w:bCs/>
          <w:sz w:val="24"/>
          <w:highlight w:val="none"/>
        </w:rPr>
      </w:pPr>
    </w:p>
    <w:p w14:paraId="31F2BF3E">
      <w:pPr>
        <w:spacing w:line="400" w:lineRule="exact"/>
        <w:jc w:val="center"/>
        <w:rPr>
          <w:rFonts w:hint="default" w:ascii="Times New Roman" w:hAnsi="Times New Roman" w:cs="Times New Roman" w:eastAsiaTheme="minorEastAsia"/>
          <w:b/>
          <w:bCs/>
          <w:sz w:val="24"/>
          <w:highlight w:val="none"/>
        </w:rPr>
      </w:pPr>
    </w:p>
    <w:p w14:paraId="56E024ED">
      <w:pPr>
        <w:spacing w:line="400" w:lineRule="exact"/>
        <w:jc w:val="center"/>
        <w:rPr>
          <w:rFonts w:hint="default" w:ascii="Times New Roman" w:hAnsi="Times New Roman" w:cs="Times New Roman" w:eastAsiaTheme="minorEastAsia"/>
          <w:b/>
          <w:bCs/>
          <w:sz w:val="24"/>
          <w:highlight w:val="none"/>
        </w:rPr>
      </w:pPr>
    </w:p>
    <w:p w14:paraId="3BAE4A0C">
      <w:pPr>
        <w:spacing w:line="400" w:lineRule="exact"/>
        <w:jc w:val="center"/>
        <w:rPr>
          <w:rFonts w:hint="default" w:ascii="Times New Roman" w:hAnsi="Times New Roman" w:cs="Times New Roman" w:eastAsiaTheme="minorEastAsia"/>
          <w:b/>
          <w:bCs/>
          <w:sz w:val="24"/>
          <w:highlight w:val="none"/>
        </w:rPr>
      </w:pPr>
      <w:r>
        <w:rPr>
          <w:rFonts w:hint="default" w:ascii="Times New Roman" w:hAnsi="Times New Roman" w:cs="Times New Roman" w:eastAsiaTheme="minorEastAsia"/>
          <w:b/>
          <w:bCs/>
          <w:sz w:val="24"/>
          <w:highlight w:val="none"/>
        </w:rPr>
        <w:t>目 录</w:t>
      </w:r>
    </w:p>
    <w:p w14:paraId="1BBB5E93">
      <w:pPr>
        <w:topLinePunct/>
        <w:spacing w:line="400" w:lineRule="exact"/>
        <w:ind w:firstLine="240" w:firstLineChars="100"/>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1、</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项目的实施管理</w:t>
      </w:r>
    </w:p>
    <w:p w14:paraId="3CA5BB71">
      <w:pPr>
        <w:topLinePunct/>
        <w:spacing w:line="400" w:lineRule="exact"/>
        <w:ind w:firstLine="240" w:firstLineChars="100"/>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2、</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工程概况及特点</w:t>
      </w:r>
    </w:p>
    <w:p w14:paraId="005BBEA5">
      <w:pPr>
        <w:topLinePunct/>
        <w:spacing w:line="400" w:lineRule="exact"/>
        <w:ind w:firstLine="240" w:firstLineChars="100"/>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3、</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施工准备计划</w:t>
      </w:r>
    </w:p>
    <w:p w14:paraId="4C1A266C">
      <w:pPr>
        <w:topLinePunct/>
        <w:spacing w:line="400" w:lineRule="exact"/>
        <w:ind w:firstLine="240" w:firstLineChars="100"/>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4、施工进度计划</w:t>
      </w:r>
    </w:p>
    <w:p w14:paraId="4C43B1F9">
      <w:pPr>
        <w:topLinePunct/>
        <w:spacing w:line="400" w:lineRule="exact"/>
        <w:ind w:firstLine="240" w:firstLineChars="100"/>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eastAsia" w:cs="Times New Roman" w:eastAsiaTheme="minorEastAsia"/>
          <w:color w:val="000000" w:themeColor="text1"/>
          <w:sz w:val="24"/>
          <w:highlight w:val="none"/>
          <w:lang w:val="en-US" w:eastAsia="zh-CN"/>
          <w14:textFill>
            <w14:solidFill>
              <w14:schemeClr w14:val="tx1"/>
            </w14:solidFill>
          </w14:textFill>
        </w:rPr>
        <w:t>5</w:t>
      </w:r>
      <w:r>
        <w:rPr>
          <w:rFonts w:hint="default" w:ascii="Times New Roman" w:hAnsi="Times New Roman" w:cs="Times New Roman" w:eastAsiaTheme="minorEastAsia"/>
          <w:color w:val="000000" w:themeColor="text1"/>
          <w:sz w:val="24"/>
          <w:highlight w:val="none"/>
          <w14:textFill>
            <w14:solidFill>
              <w14:schemeClr w14:val="tx1"/>
            </w14:solidFill>
          </w14:textFill>
        </w:rPr>
        <w:t>、</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质量保证措施和体系</w:t>
      </w:r>
    </w:p>
    <w:p w14:paraId="46D9E074">
      <w:pPr>
        <w:topLinePunct/>
        <w:spacing w:line="400" w:lineRule="exact"/>
        <w:ind w:firstLine="240" w:firstLineChars="100"/>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eastAsia" w:cs="Times New Roman" w:eastAsiaTheme="minorEastAsia"/>
          <w:color w:val="000000" w:themeColor="text1"/>
          <w:sz w:val="24"/>
          <w:highlight w:val="none"/>
          <w:lang w:val="en-US" w:eastAsia="zh-CN"/>
          <w14:textFill>
            <w14:solidFill>
              <w14:schemeClr w14:val="tx1"/>
            </w14:solidFill>
          </w14:textFill>
        </w:rPr>
        <w:t>6</w:t>
      </w:r>
      <w:r>
        <w:rPr>
          <w:rFonts w:hint="default" w:ascii="Times New Roman" w:hAnsi="Times New Roman" w:cs="Times New Roman" w:eastAsiaTheme="minorEastAsia"/>
          <w:color w:val="000000" w:themeColor="text1"/>
          <w:sz w:val="24"/>
          <w:highlight w:val="none"/>
          <w14:textFill>
            <w14:solidFill>
              <w14:schemeClr w14:val="tx1"/>
            </w14:solidFill>
          </w14:textFill>
        </w:rPr>
        <w:t>、</w:t>
      </w:r>
      <w:r>
        <w:rPr>
          <w:rFonts w:hint="default" w:ascii="Times New Roman" w:hAnsi="Times New Roman" w:eastAsia="宋体" w:cs="Times New Roman"/>
          <w:color w:val="auto"/>
          <w:kern w:val="0"/>
          <w:sz w:val="24"/>
          <w:szCs w:val="24"/>
          <w:highlight w:val="none"/>
          <w:u w:color="000000"/>
          <w:lang w:val="en-US" w:eastAsia="zh-CN" w:bidi="ar-SA"/>
        </w:rPr>
        <w:t>工期保证措施和体系</w:t>
      </w:r>
    </w:p>
    <w:p w14:paraId="530C6110">
      <w:pPr>
        <w:topLinePunct/>
        <w:spacing w:line="400" w:lineRule="exact"/>
        <w:ind w:firstLine="240" w:firstLineChars="100"/>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pPr>
      <w:r>
        <w:rPr>
          <w:rFonts w:hint="eastAsia" w:cs="Times New Roman" w:eastAsiaTheme="minorEastAsia"/>
          <w:color w:val="000000" w:themeColor="text1"/>
          <w:sz w:val="24"/>
          <w:highlight w:val="none"/>
          <w:lang w:val="en-US" w:eastAsia="zh-CN"/>
          <w14:textFill>
            <w14:solidFill>
              <w14:schemeClr w14:val="tx1"/>
            </w14:solidFill>
          </w14:textFill>
        </w:rPr>
        <w:t>7</w:t>
      </w:r>
      <w:r>
        <w:rPr>
          <w:rFonts w:hint="default" w:ascii="Times New Roman" w:hAnsi="Times New Roman" w:cs="Times New Roman" w:eastAsiaTheme="minorEastAsia"/>
          <w:color w:val="000000" w:themeColor="text1"/>
          <w:sz w:val="24"/>
          <w:highlight w:val="none"/>
          <w14:textFill>
            <w14:solidFill>
              <w14:schemeClr w14:val="tx1"/>
            </w14:solidFill>
          </w14:textFill>
        </w:rPr>
        <w:t>、</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 xml:space="preserve">总体实施方案 </w:t>
      </w:r>
    </w:p>
    <w:p w14:paraId="3FC676E8">
      <w:pPr>
        <w:topLinePunct/>
        <w:spacing w:line="400" w:lineRule="exact"/>
        <w:ind w:firstLine="240" w:firstLineChars="100"/>
        <w:rPr>
          <w:rFonts w:hint="eastAsia" w:ascii="Times New Roman" w:hAnsi="Times New Roman" w:cs="Times New Roman" w:eastAsiaTheme="minorEastAsia"/>
          <w:color w:val="000000" w:themeColor="text1"/>
          <w:sz w:val="24"/>
          <w:highlight w:val="none"/>
          <w:lang w:eastAsia="zh-CN"/>
          <w14:textFill>
            <w14:solidFill>
              <w14:schemeClr w14:val="tx1"/>
            </w14:solidFill>
          </w14:textFill>
        </w:rPr>
      </w:pPr>
      <w:r>
        <w:rPr>
          <w:rFonts w:hint="eastAsia" w:cs="Times New Roman" w:eastAsiaTheme="minorEastAsia"/>
          <w:color w:val="000000" w:themeColor="text1"/>
          <w:sz w:val="24"/>
          <w:highlight w:val="none"/>
          <w:lang w:val="en-US" w:eastAsia="zh-CN"/>
          <w14:textFill>
            <w14:solidFill>
              <w14:schemeClr w14:val="tx1"/>
            </w14:solidFill>
          </w14:textFill>
        </w:rPr>
        <w:t>8</w:t>
      </w:r>
      <w:r>
        <w:rPr>
          <w:rFonts w:hint="default" w:ascii="Times New Roman" w:hAnsi="Times New Roman" w:cs="Times New Roman" w:eastAsiaTheme="minorEastAsia"/>
          <w:color w:val="000000" w:themeColor="text1"/>
          <w:sz w:val="24"/>
          <w:highlight w:val="none"/>
          <w14:textFill>
            <w14:solidFill>
              <w14:schemeClr w14:val="tx1"/>
            </w14:solidFill>
          </w14:textFill>
        </w:rPr>
        <w:t>、</w:t>
      </w:r>
      <w:r>
        <w:rPr>
          <w:rFonts w:hint="default" w:ascii="Times New Roman" w:hAnsi="Times New Roman" w:cs="Times New Roman" w:eastAsiaTheme="minorEastAsia"/>
          <w:color w:val="000000" w:themeColor="text1"/>
          <w:sz w:val="24"/>
          <w:highlight w:val="none"/>
          <w:lang w:val="zh-CN" w:eastAsia="zh-CN"/>
          <w14:textFill>
            <w14:solidFill>
              <w14:schemeClr w14:val="tx1"/>
            </w14:solidFill>
          </w14:textFill>
        </w:rPr>
        <w:t>故障响应</w:t>
      </w:r>
    </w:p>
    <w:p w14:paraId="07585AD7">
      <w:pPr>
        <w:topLinePunct/>
        <w:spacing w:line="400" w:lineRule="exact"/>
        <w:ind w:firstLine="240" w:firstLineChars="100"/>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eastAsia" w:cs="Times New Roman" w:eastAsiaTheme="minorEastAsia"/>
          <w:color w:val="000000" w:themeColor="text1"/>
          <w:sz w:val="24"/>
          <w:highlight w:val="none"/>
          <w:lang w:val="en-US" w:eastAsia="zh-CN"/>
          <w14:textFill>
            <w14:solidFill>
              <w14:schemeClr w14:val="tx1"/>
            </w14:solidFill>
          </w14:textFill>
        </w:rPr>
        <w:t>9</w:t>
      </w:r>
      <w:r>
        <w:rPr>
          <w:rFonts w:hint="default" w:ascii="Times New Roman" w:hAnsi="Times New Roman" w:cs="Times New Roman" w:eastAsiaTheme="minorEastAsia"/>
          <w:color w:val="000000" w:themeColor="text1"/>
          <w:sz w:val="24"/>
          <w:highlight w:val="none"/>
          <w14:textFill>
            <w14:solidFill>
              <w14:schemeClr w14:val="tx1"/>
            </w14:solidFill>
          </w14:textFill>
        </w:rPr>
        <w:t>、</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安全与应急预案</w:t>
      </w:r>
    </w:p>
    <w:p w14:paraId="28434A5F">
      <w:pPr>
        <w:topLinePunct/>
        <w:spacing w:line="400" w:lineRule="exact"/>
        <w:ind w:firstLine="240" w:firstLineChars="100"/>
        <w:rPr>
          <w:rFonts w:hint="default" w:ascii="Times New Roman" w:hAnsi="Times New Roman" w:cs="Times New Roman" w:eastAsiaTheme="minorEastAsia"/>
          <w:color w:val="000000" w:themeColor="text1"/>
          <w:sz w:val="24"/>
          <w:szCs w:val="22"/>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2"/>
          <w:highlight w:val="none"/>
          <w14:textFill>
            <w14:solidFill>
              <w14:schemeClr w14:val="tx1"/>
            </w14:solidFill>
          </w14:textFill>
        </w:rPr>
        <w:t>1</w:t>
      </w:r>
      <w:r>
        <w:rPr>
          <w:rFonts w:hint="eastAsia" w:cs="Times New Roman" w:eastAsiaTheme="minorEastAsia"/>
          <w:color w:val="000000" w:themeColor="text1"/>
          <w:sz w:val="24"/>
          <w:szCs w:val="22"/>
          <w:highlight w:val="none"/>
          <w:lang w:val="en-US" w:eastAsia="zh-CN"/>
          <w14:textFill>
            <w14:solidFill>
              <w14:schemeClr w14:val="tx1"/>
            </w14:solidFill>
          </w14:textFill>
        </w:rPr>
        <w:t>0</w:t>
      </w:r>
      <w:r>
        <w:rPr>
          <w:rFonts w:hint="default" w:ascii="Times New Roman" w:hAnsi="Times New Roman" w:cs="Times New Roman" w:eastAsiaTheme="minorEastAsia"/>
          <w:color w:val="000000" w:themeColor="text1"/>
          <w:sz w:val="24"/>
          <w:szCs w:val="22"/>
          <w:highlight w:val="none"/>
          <w14:textFill>
            <w14:solidFill>
              <w14:schemeClr w14:val="tx1"/>
            </w14:solidFill>
          </w14:textFill>
        </w:rPr>
        <w:t>、</w:t>
      </w:r>
      <w:r>
        <w:rPr>
          <w:rFonts w:hint="default" w:ascii="Times New Roman" w:hAnsi="Times New Roman" w:cs="Times New Roman" w:eastAsiaTheme="minorEastAsia"/>
          <w:color w:val="000000" w:themeColor="text1"/>
          <w:sz w:val="24"/>
          <w:szCs w:val="22"/>
          <w:highlight w:val="none"/>
          <w:lang w:val="en-US" w:eastAsia="zh-CN"/>
          <w14:textFill>
            <w14:solidFill>
              <w14:schemeClr w14:val="tx1"/>
            </w14:solidFill>
          </w14:textFill>
        </w:rPr>
        <w:t>承诺书</w:t>
      </w:r>
    </w:p>
    <w:p w14:paraId="3311D46E">
      <w:pPr>
        <w:topLinePunct/>
        <w:spacing w:line="400" w:lineRule="exact"/>
        <w:ind w:firstLine="240" w:firstLineChars="100"/>
        <w:rPr>
          <w:rFonts w:hint="default"/>
        </w:rPr>
      </w:pPr>
      <w:r>
        <w:rPr>
          <w:rFonts w:hint="default" w:ascii="Times New Roman" w:hAnsi="Times New Roman" w:cs="Times New Roman" w:eastAsiaTheme="minorEastAsia"/>
          <w:color w:val="000000" w:themeColor="text1"/>
          <w:sz w:val="24"/>
          <w:szCs w:val="22"/>
          <w:highlight w:val="none"/>
          <w:lang w:val="en-US" w:eastAsia="zh-CN"/>
          <w14:textFill>
            <w14:solidFill>
              <w14:schemeClr w14:val="tx1"/>
            </w14:solidFill>
          </w14:textFill>
        </w:rPr>
        <w:t>施工平面图</w:t>
      </w:r>
      <w:r>
        <w:rPr>
          <w:rFonts w:hint="eastAsia" w:ascii="Times New Roman" w:hAnsi="Times New Roman" w:cs="Times New Roman" w:eastAsiaTheme="minorEastAsia"/>
          <w:color w:val="000000" w:themeColor="text1"/>
          <w:sz w:val="24"/>
          <w:szCs w:val="22"/>
          <w:highlight w:val="none"/>
          <w:lang w:val="en-US" w:eastAsia="zh-CN"/>
          <w14:textFill>
            <w14:solidFill>
              <w14:schemeClr w14:val="tx1"/>
            </w14:solidFill>
          </w14:textFill>
        </w:rPr>
        <w:t>(如有)</w:t>
      </w:r>
    </w:p>
    <w:p w14:paraId="043B78B0">
      <w:pPr>
        <w:topLinePunct/>
        <w:spacing w:line="400" w:lineRule="exact"/>
        <w:ind w:firstLine="240" w:firstLineChars="100"/>
        <w:rPr>
          <w:rFonts w:hint="default" w:ascii="Times New Roman" w:hAnsi="Times New Roman" w:cs="Times New Roman" w:eastAsiaTheme="minorEastAsia"/>
          <w:color w:val="000000" w:themeColor="text1"/>
          <w:sz w:val="24"/>
          <w:szCs w:val="22"/>
          <w:highlight w:val="none"/>
          <w14:textFill>
            <w14:solidFill>
              <w14:schemeClr w14:val="tx1"/>
            </w14:solidFill>
          </w14:textFill>
        </w:rPr>
      </w:pPr>
    </w:p>
    <w:p w14:paraId="4F8F05DB">
      <w:pPr>
        <w:topLinePunct/>
        <w:spacing w:line="400" w:lineRule="exact"/>
        <w:rPr>
          <w:rFonts w:hint="default" w:ascii="Times New Roman" w:hAnsi="Times New Roman" w:cs="Times New Roman" w:eastAsiaTheme="minorEastAsia"/>
          <w:kern w:val="0"/>
          <w:sz w:val="24"/>
          <w:szCs w:val="28"/>
          <w:highlight w:val="none"/>
        </w:rPr>
      </w:pPr>
      <w:r>
        <w:rPr>
          <w:rFonts w:hint="default" w:ascii="Times New Roman" w:hAnsi="Times New Roman" w:cs="Times New Roman" w:eastAsiaTheme="minorEastAsia"/>
          <w:sz w:val="24"/>
          <w:highlight w:val="none"/>
        </w:rPr>
        <w:t>注：</w:t>
      </w:r>
      <w:r>
        <w:rPr>
          <w:rFonts w:hint="default" w:ascii="Times New Roman" w:hAnsi="Times New Roman" w:cs="Times New Roman" w:eastAsiaTheme="minorEastAsia"/>
          <w:kern w:val="0"/>
          <w:sz w:val="24"/>
          <w:highlight w:val="none"/>
        </w:rPr>
        <w:t>投标文件须按技术标格式目录顺序编写</w:t>
      </w:r>
    </w:p>
    <w:p w14:paraId="419BDC83">
      <w:pPr>
        <w:pStyle w:val="3"/>
        <w:jc w:val="center"/>
        <w:rPr>
          <w:rFonts w:hint="default" w:ascii="Times New Roman" w:hAnsi="Times New Roman" w:cs="Times New Roman" w:eastAsiaTheme="minorEastAsia"/>
          <w:highlight w:val="none"/>
          <w:lang w:val="zh-CN"/>
        </w:rPr>
      </w:pPr>
    </w:p>
    <w:p w14:paraId="34A08348">
      <w:pPr>
        <w:pStyle w:val="3"/>
        <w:jc w:val="center"/>
        <w:rPr>
          <w:rFonts w:hint="default" w:ascii="Times New Roman" w:hAnsi="Times New Roman" w:cs="Times New Roman" w:eastAsiaTheme="minorEastAsia"/>
          <w:highlight w:val="none"/>
          <w:lang w:val="zh-CN"/>
        </w:rPr>
      </w:pPr>
    </w:p>
    <w:p w14:paraId="377E3977">
      <w:pPr>
        <w:pStyle w:val="3"/>
        <w:jc w:val="center"/>
        <w:rPr>
          <w:rFonts w:hint="default" w:ascii="Times New Roman" w:hAnsi="Times New Roman" w:cs="Times New Roman" w:eastAsiaTheme="minorEastAsia"/>
          <w:highlight w:val="none"/>
          <w:lang w:val="zh-CN"/>
        </w:rPr>
      </w:pPr>
    </w:p>
    <w:p w14:paraId="5F0A815E">
      <w:pPr>
        <w:pStyle w:val="3"/>
        <w:jc w:val="center"/>
        <w:rPr>
          <w:rFonts w:hint="default" w:ascii="Times New Roman" w:hAnsi="Times New Roman" w:cs="Times New Roman" w:eastAsiaTheme="minorEastAsia"/>
          <w:highlight w:val="none"/>
          <w:lang w:val="zh-CN"/>
        </w:rPr>
      </w:pPr>
    </w:p>
    <w:p w14:paraId="2C5CC903">
      <w:pPr>
        <w:pStyle w:val="3"/>
        <w:jc w:val="center"/>
        <w:rPr>
          <w:rFonts w:hint="default" w:ascii="Times New Roman" w:hAnsi="Times New Roman" w:cs="Times New Roman" w:eastAsiaTheme="minorEastAsia"/>
          <w:highlight w:val="none"/>
          <w:lang w:val="zh-CN"/>
        </w:rPr>
      </w:pPr>
    </w:p>
    <w:bookmarkEnd w:id="78"/>
    <w:p w14:paraId="24A4835B">
      <w:pPr>
        <w:pStyle w:val="4"/>
        <w:rPr>
          <w:rFonts w:hint="default" w:ascii="Times New Roman" w:hAnsi="Times New Roman" w:cs="Times New Roman" w:eastAsiaTheme="minorEastAsia"/>
          <w:highlight w:val="none"/>
          <w:lang w:val="zh-CN"/>
        </w:rPr>
      </w:pPr>
      <w:r>
        <w:rPr>
          <w:rFonts w:hint="default" w:ascii="Times New Roman" w:hAnsi="Times New Roman" w:cs="Times New Roman" w:eastAsiaTheme="minorEastAsia"/>
          <w:highlight w:val="none"/>
          <w:lang w:val="zh-CN"/>
        </w:rPr>
        <w:br w:type="page"/>
      </w:r>
      <w:bookmarkEnd w:id="79"/>
      <w:bookmarkStart w:id="80" w:name="_Toc414108652"/>
    </w:p>
    <w:bookmarkEnd w:id="80"/>
    <w:p w14:paraId="07AF18E8">
      <w:pPr>
        <w:pStyle w:val="3"/>
        <w:jc w:val="center"/>
        <w:rPr>
          <w:rFonts w:hint="default" w:ascii="Times New Roman" w:hAnsi="Times New Roman" w:cs="Times New Roman" w:eastAsiaTheme="minorEastAsia"/>
          <w:szCs w:val="21"/>
          <w:highlight w:val="none"/>
        </w:rPr>
      </w:pPr>
      <w:bookmarkStart w:id="81" w:name="_Toc414108653"/>
      <w:bookmarkStart w:id="82" w:name="_Toc22159"/>
      <w:r>
        <w:rPr>
          <w:rFonts w:hint="default" w:ascii="Times New Roman" w:hAnsi="Times New Roman" w:cs="Times New Roman" w:eastAsiaTheme="minorEastAsia"/>
          <w:highlight w:val="none"/>
          <w:lang w:val="zh-CN"/>
        </w:rPr>
        <w:t>经</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济</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标</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格</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式</w:t>
      </w:r>
      <w:bookmarkEnd w:id="81"/>
      <w:bookmarkEnd w:id="82"/>
    </w:p>
    <w:p w14:paraId="18B0147E">
      <w:pPr>
        <w:autoSpaceDE w:val="0"/>
        <w:autoSpaceDN w:val="0"/>
        <w:adjustRightInd w:val="0"/>
        <w:rPr>
          <w:rFonts w:hint="default" w:ascii="Times New Roman" w:hAnsi="Times New Roman" w:cs="Times New Roman" w:eastAsiaTheme="minorEastAsia"/>
          <w:color w:val="000000"/>
          <w:sz w:val="28"/>
          <w:highlight w:val="none"/>
        </w:rPr>
      </w:pPr>
      <w:r>
        <w:rPr>
          <w:rFonts w:hint="default" w:ascii="Times New Roman" w:hAnsi="Times New Roman" w:cs="Times New Roman" w:eastAsiaTheme="minorEastAsia"/>
          <w:highlight w:val="none"/>
        </w:rPr>
        <w:t xml:space="preserve">经济标封面示例                                 </w:t>
      </w:r>
      <w:r>
        <w:rPr>
          <w:rFonts w:hint="default" w:ascii="Times New Roman" w:hAnsi="Times New Roman" w:cs="Times New Roman" w:eastAsiaTheme="minorEastAsia"/>
          <w:color w:val="000000"/>
          <w:sz w:val="28"/>
          <w:highlight w:val="none"/>
        </w:rPr>
        <w:t xml:space="preserve"> </w:t>
      </w:r>
    </w:p>
    <w:p w14:paraId="54189C06">
      <w:pPr>
        <w:autoSpaceDE w:val="0"/>
        <w:autoSpaceDN w:val="0"/>
        <w:adjustRightInd w:val="0"/>
        <w:ind w:firstLine="7560" w:firstLineChars="2700"/>
        <w:rPr>
          <w:rFonts w:hint="default" w:ascii="Times New Roman" w:hAnsi="Times New Roman" w:cs="Times New Roman" w:eastAsiaTheme="minorEastAsia"/>
          <w:highlight w:val="none"/>
        </w:rPr>
      </w:pPr>
      <w:r>
        <w:rPr>
          <w:rFonts w:hint="default" w:ascii="Times New Roman" w:hAnsi="Times New Roman" w:cs="Times New Roman" w:eastAsiaTheme="minorEastAsia"/>
          <w:color w:val="000000"/>
          <w:sz w:val="28"/>
          <w:highlight w:val="none"/>
        </w:rPr>
        <w:t>正本/副本</w:t>
      </w:r>
    </w:p>
    <w:p w14:paraId="0E08E9EC">
      <w:pPr>
        <w:rPr>
          <w:rFonts w:hint="default" w:ascii="Times New Roman" w:hAnsi="Times New Roman" w:cs="Times New Roman" w:eastAsiaTheme="minorEastAsia"/>
          <w:highlight w:val="none"/>
        </w:rPr>
      </w:pPr>
    </w:p>
    <w:p w14:paraId="4AB29F34">
      <w:pPr>
        <w:rPr>
          <w:rFonts w:hint="default" w:ascii="Times New Roman" w:hAnsi="Times New Roman" w:cs="Times New Roman" w:eastAsiaTheme="minorEastAsia"/>
          <w:highlight w:val="none"/>
        </w:rPr>
      </w:pPr>
    </w:p>
    <w:p w14:paraId="105B245E">
      <w:pPr>
        <w:rPr>
          <w:rFonts w:hint="default" w:ascii="Times New Roman" w:hAnsi="Times New Roman" w:cs="Times New Roman" w:eastAsiaTheme="minorEastAsia"/>
          <w:highlight w:val="none"/>
        </w:rPr>
      </w:pPr>
    </w:p>
    <w:p w14:paraId="0DD658DA">
      <w:pPr>
        <w:rPr>
          <w:rFonts w:hint="default" w:ascii="Times New Roman" w:hAnsi="Times New Roman" w:cs="Times New Roman" w:eastAsiaTheme="minorEastAsia"/>
          <w:highlight w:val="none"/>
        </w:rPr>
      </w:pPr>
    </w:p>
    <w:p w14:paraId="35C4BA17">
      <w:pPr>
        <w:rPr>
          <w:rFonts w:hint="default" w:ascii="Times New Roman" w:hAnsi="Times New Roman" w:cs="Times New Roman" w:eastAsiaTheme="minorEastAsia"/>
          <w:highlight w:val="none"/>
        </w:rPr>
      </w:pPr>
    </w:p>
    <w:p w14:paraId="147D1659">
      <w:pPr>
        <w:jc w:val="center"/>
        <w:rPr>
          <w:rFonts w:hint="default" w:ascii="Times New Roman" w:hAnsi="Times New Roman" w:cs="Times New Roman" w:eastAsiaTheme="minorEastAsia"/>
          <w:b/>
          <w:sz w:val="44"/>
          <w:szCs w:val="44"/>
          <w:highlight w:val="none"/>
        </w:rPr>
      </w:pPr>
      <w:r>
        <w:rPr>
          <w:rFonts w:hint="default" w:ascii="Times New Roman" w:hAnsi="Times New Roman" w:cs="Times New Roman" w:eastAsiaTheme="minorEastAsia"/>
          <w:b/>
          <w:sz w:val="44"/>
          <w:szCs w:val="44"/>
          <w:highlight w:val="none"/>
        </w:rPr>
        <w:t>响应文件经济标</w:t>
      </w:r>
    </w:p>
    <w:p w14:paraId="733E45EB">
      <w:pPr>
        <w:rPr>
          <w:rFonts w:hint="default" w:ascii="Times New Roman" w:hAnsi="Times New Roman" w:cs="Times New Roman" w:eastAsiaTheme="minorEastAsia"/>
          <w:sz w:val="28"/>
          <w:szCs w:val="28"/>
          <w:highlight w:val="none"/>
        </w:rPr>
      </w:pPr>
    </w:p>
    <w:p w14:paraId="48FDA74A">
      <w:pPr>
        <w:pStyle w:val="39"/>
        <w:ind w:firstLine="0" w:firstLineChars="0"/>
        <w:rPr>
          <w:rFonts w:hint="default" w:ascii="Times New Roman" w:hAnsi="Times New Roman" w:cs="Times New Roman" w:eastAsiaTheme="minorEastAsia"/>
          <w:sz w:val="28"/>
          <w:szCs w:val="28"/>
          <w:highlight w:val="none"/>
        </w:rPr>
      </w:pPr>
    </w:p>
    <w:p w14:paraId="1337F090">
      <w:pPr>
        <w:pStyle w:val="39"/>
        <w:ind w:firstLine="0" w:firstLineChars="0"/>
        <w:rPr>
          <w:rFonts w:hint="default" w:ascii="Times New Roman" w:hAnsi="Times New Roman" w:cs="Times New Roman" w:eastAsiaTheme="minorEastAsia"/>
          <w:sz w:val="28"/>
          <w:szCs w:val="28"/>
          <w:highlight w:val="none"/>
        </w:rPr>
      </w:pPr>
    </w:p>
    <w:p w14:paraId="7F2FCF71">
      <w:pPr>
        <w:pStyle w:val="39"/>
        <w:ind w:firstLine="0" w:firstLineChars="0"/>
        <w:rPr>
          <w:rFonts w:hint="default" w:ascii="Times New Roman" w:hAnsi="Times New Roman" w:cs="Times New Roman" w:eastAsiaTheme="minorEastAsia"/>
          <w:sz w:val="28"/>
          <w:szCs w:val="28"/>
          <w:highlight w:val="none"/>
        </w:rPr>
      </w:pPr>
    </w:p>
    <w:p w14:paraId="3EA029FB">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项目名称：</w:t>
      </w:r>
    </w:p>
    <w:p w14:paraId="409819FA">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项目编号：</w:t>
      </w:r>
    </w:p>
    <w:p w14:paraId="4BE55DFD">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lang w:eastAsia="zh-CN"/>
        </w:rPr>
        <w:t>招标人</w:t>
      </w:r>
      <w:r>
        <w:rPr>
          <w:rFonts w:hint="default" w:ascii="Times New Roman" w:hAnsi="Times New Roman" w:cs="Times New Roman" w:eastAsiaTheme="minorEastAsia"/>
          <w:szCs w:val="21"/>
          <w:highlight w:val="none"/>
        </w:rPr>
        <w:t>：</w:t>
      </w:r>
    </w:p>
    <w:p w14:paraId="163ED969">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lang w:eastAsia="zh-CN"/>
        </w:rPr>
        <w:t>投标人</w:t>
      </w:r>
      <w:r>
        <w:rPr>
          <w:rFonts w:hint="default" w:ascii="Times New Roman" w:hAnsi="Times New Roman" w:cs="Times New Roman" w:eastAsiaTheme="minorEastAsia"/>
          <w:szCs w:val="21"/>
          <w:highlight w:val="none"/>
        </w:rPr>
        <w:t>名称：（盖章）</w:t>
      </w:r>
    </w:p>
    <w:p w14:paraId="3C351B93">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法定代表人或被授权代理人：（盖章）</w:t>
      </w:r>
    </w:p>
    <w:p w14:paraId="65F58C70">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单位地址：</w:t>
      </w:r>
    </w:p>
    <w:p w14:paraId="716E33FC">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联系人：</w:t>
      </w:r>
    </w:p>
    <w:p w14:paraId="0B46B0BF">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联系电话：</w:t>
      </w:r>
    </w:p>
    <w:p w14:paraId="012D45D5">
      <w:pPr>
        <w:autoSpaceDE w:val="0"/>
        <w:autoSpaceDN w:val="0"/>
        <w:adjustRightInd w:val="0"/>
        <w:jc w:val="left"/>
        <w:rPr>
          <w:rFonts w:hint="default" w:ascii="Times New Roman" w:hAnsi="Times New Roman" w:cs="Times New Roman" w:eastAsiaTheme="minorEastAsia"/>
          <w:szCs w:val="21"/>
          <w:highlight w:val="none"/>
        </w:rPr>
      </w:pPr>
    </w:p>
    <w:p w14:paraId="2A326E1B">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 xml:space="preserve">                                年      月       日</w:t>
      </w:r>
    </w:p>
    <w:p w14:paraId="0C558E3A">
      <w:pPr>
        <w:autoSpaceDE w:val="0"/>
        <w:autoSpaceDN w:val="0"/>
        <w:adjustRightInd w:val="0"/>
        <w:jc w:val="left"/>
        <w:rPr>
          <w:rFonts w:hint="default" w:ascii="Times New Roman" w:hAnsi="Times New Roman" w:cs="Times New Roman" w:eastAsiaTheme="minorEastAsia"/>
          <w:highlight w:val="none"/>
          <w:lang w:val="zh-CN"/>
        </w:rPr>
      </w:pPr>
    </w:p>
    <w:p w14:paraId="145920AB">
      <w:pPr>
        <w:pStyle w:val="39"/>
        <w:ind w:firstLine="0" w:firstLineChars="0"/>
        <w:rPr>
          <w:rFonts w:hint="default" w:ascii="Times New Roman" w:hAnsi="Times New Roman" w:cs="Times New Roman" w:eastAsiaTheme="minorEastAsia"/>
          <w:sz w:val="28"/>
          <w:szCs w:val="28"/>
          <w:highlight w:val="none"/>
        </w:rPr>
      </w:pPr>
    </w:p>
    <w:p w14:paraId="216CA573">
      <w:pPr>
        <w:pStyle w:val="39"/>
        <w:ind w:firstLine="0" w:firstLineChars="0"/>
        <w:rPr>
          <w:rFonts w:hint="default" w:ascii="Times New Roman" w:hAnsi="Times New Roman" w:cs="Times New Roman" w:eastAsiaTheme="minorEastAsia"/>
          <w:sz w:val="28"/>
          <w:szCs w:val="28"/>
          <w:highlight w:val="none"/>
        </w:rPr>
      </w:pPr>
    </w:p>
    <w:p w14:paraId="02EA5EAD">
      <w:pPr>
        <w:pStyle w:val="39"/>
        <w:ind w:firstLine="0" w:firstLineChars="0"/>
        <w:rPr>
          <w:rFonts w:hint="default" w:ascii="Times New Roman" w:hAnsi="Times New Roman" w:cs="Times New Roman" w:eastAsiaTheme="minorEastAsia"/>
          <w:sz w:val="28"/>
          <w:szCs w:val="28"/>
          <w:highlight w:val="none"/>
        </w:rPr>
      </w:pPr>
    </w:p>
    <w:p w14:paraId="1CEE2CD1">
      <w:pPr>
        <w:pStyle w:val="39"/>
        <w:ind w:firstLine="0" w:firstLineChars="0"/>
        <w:rPr>
          <w:rFonts w:hint="default" w:ascii="Times New Roman" w:hAnsi="Times New Roman" w:cs="Times New Roman" w:eastAsiaTheme="minorEastAsia"/>
          <w:sz w:val="28"/>
          <w:szCs w:val="28"/>
          <w:highlight w:val="none"/>
        </w:rPr>
      </w:pPr>
    </w:p>
    <w:p w14:paraId="59B28941">
      <w:pPr>
        <w:pStyle w:val="39"/>
        <w:ind w:firstLine="0" w:firstLineChars="0"/>
        <w:rPr>
          <w:rFonts w:hint="default" w:ascii="Times New Roman" w:hAnsi="Times New Roman" w:cs="Times New Roman" w:eastAsiaTheme="minorEastAsia"/>
          <w:sz w:val="28"/>
          <w:szCs w:val="28"/>
          <w:highlight w:val="none"/>
        </w:rPr>
      </w:pPr>
    </w:p>
    <w:p w14:paraId="5AF1B6BD">
      <w:pPr>
        <w:pStyle w:val="39"/>
        <w:ind w:firstLine="0" w:firstLineChars="0"/>
        <w:jc w:val="center"/>
        <w:rPr>
          <w:rFonts w:hint="default" w:ascii="Times New Roman" w:hAnsi="Times New Roman" w:cs="Times New Roman" w:eastAsiaTheme="minorEastAsia"/>
          <w:b/>
          <w:highlight w:val="none"/>
        </w:rPr>
      </w:pPr>
      <w:r>
        <w:rPr>
          <w:rFonts w:hint="default" w:ascii="Times New Roman" w:hAnsi="Times New Roman" w:cs="Times New Roman" w:eastAsiaTheme="minorEastAsia"/>
          <w:b/>
          <w:highlight w:val="none"/>
        </w:rPr>
        <w:t>经济标目录</w:t>
      </w:r>
    </w:p>
    <w:p w14:paraId="3C7E1B9E">
      <w:pPr>
        <w:pStyle w:val="39"/>
        <w:ind w:firstLine="0" w:firstLineChars="0"/>
        <w:jc w:val="center"/>
        <w:rPr>
          <w:rFonts w:hint="default" w:ascii="Times New Roman" w:hAnsi="Times New Roman" w:cs="Times New Roman" w:eastAsiaTheme="minorEastAsia"/>
          <w:b/>
          <w:highlight w:val="none"/>
        </w:rPr>
      </w:pPr>
    </w:p>
    <w:p w14:paraId="73719E05">
      <w:pPr>
        <w:pStyle w:val="39"/>
        <w:ind w:firstLine="0" w:firstLineChars="0"/>
        <w:jc w:val="center"/>
        <w:rPr>
          <w:rFonts w:hint="default" w:ascii="Times New Roman" w:hAnsi="Times New Roman" w:cs="Times New Roman" w:eastAsiaTheme="minorEastAsia"/>
          <w:b/>
          <w:highlight w:val="none"/>
        </w:rPr>
      </w:pPr>
    </w:p>
    <w:p w14:paraId="79F7EB56">
      <w:pPr>
        <w:ind w:firstLine="420" w:firstLineChars="20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注：以工程量清单为依据编制</w:t>
      </w:r>
    </w:p>
    <w:p w14:paraId="1CE23CBC">
      <w:pPr>
        <w:pStyle w:val="39"/>
        <w:ind w:firstLine="0" w:firstLineChars="0"/>
        <w:jc w:val="center"/>
        <w:rPr>
          <w:rFonts w:hint="default" w:ascii="Times New Roman" w:hAnsi="Times New Roman" w:cs="Times New Roman" w:eastAsiaTheme="minorEastAsia"/>
          <w:b/>
          <w:highlight w:val="none"/>
        </w:rPr>
      </w:pPr>
      <w:r>
        <w:rPr>
          <w:rFonts w:hint="default" w:ascii="Times New Roman" w:hAnsi="Times New Roman" w:cs="Times New Roman" w:eastAsiaTheme="minorEastAsia"/>
          <w:highlight w:val="none"/>
        </w:rPr>
        <w:t xml:space="preserve"> </w:t>
      </w:r>
      <w:r>
        <w:rPr>
          <w:rFonts w:hint="default" w:ascii="Times New Roman" w:hAnsi="Times New Roman" w:cs="Times New Roman" w:eastAsiaTheme="minorEastAsia"/>
          <w:highlight w:val="none"/>
        </w:rPr>
        <w:br w:type="page"/>
      </w:r>
      <w:r>
        <w:rPr>
          <w:rFonts w:hint="default" w:ascii="Times New Roman" w:hAnsi="Times New Roman" w:cs="Times New Roman" w:eastAsiaTheme="minorEastAsia"/>
          <w:b/>
          <w:highlight w:val="none"/>
        </w:rPr>
        <w:t xml:space="preserve">投 标 </w:t>
      </w:r>
      <w:r>
        <w:rPr>
          <w:rFonts w:hint="eastAsia" w:ascii="Times New Roman" w:hAnsi="Times New Roman" w:cs="Times New Roman" w:eastAsiaTheme="minorEastAsia"/>
          <w:b/>
          <w:highlight w:val="none"/>
          <w:lang w:val="en-US" w:eastAsia="zh-CN"/>
        </w:rPr>
        <w:t>报</w:t>
      </w:r>
      <w:r>
        <w:rPr>
          <w:rFonts w:hint="default" w:ascii="Times New Roman" w:hAnsi="Times New Roman" w:cs="Times New Roman" w:eastAsiaTheme="minorEastAsia"/>
          <w:b/>
          <w:highlight w:val="none"/>
        </w:rPr>
        <w:t xml:space="preserve"> 价</w:t>
      </w:r>
    </w:p>
    <w:p w14:paraId="4B37B807">
      <w:pPr>
        <w:pStyle w:val="39"/>
        <w:ind w:firstLine="0" w:firstLineChars="0"/>
        <w:jc w:val="center"/>
        <w:rPr>
          <w:rFonts w:hint="default" w:ascii="Times New Roman" w:hAnsi="Times New Roman" w:cs="Times New Roman" w:eastAsiaTheme="minorEastAsia"/>
          <w:b/>
          <w:highlight w:val="none"/>
        </w:rPr>
      </w:pPr>
    </w:p>
    <w:tbl>
      <w:tblPr>
        <w:tblStyle w:val="25"/>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854"/>
        <w:gridCol w:w="1936"/>
        <w:gridCol w:w="2984"/>
        <w:gridCol w:w="1575"/>
        <w:gridCol w:w="945"/>
      </w:tblGrid>
      <w:tr w14:paraId="1E77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474" w:type="dxa"/>
            <w:noWrap w:val="0"/>
            <w:vAlign w:val="center"/>
          </w:tcPr>
          <w:p w14:paraId="13F3BFFC">
            <w:pPr>
              <w:jc w:val="center"/>
              <w:rPr>
                <w:rFonts w:hint="eastAsia" w:ascii="Times New Roman" w:hAnsi="Times New Roman" w:cs="Times New Roman" w:eastAsiaTheme="minorEastAsia"/>
                <w:sz w:val="28"/>
                <w:szCs w:val="28"/>
                <w:highlight w:val="none"/>
              </w:rPr>
            </w:pPr>
            <w:r>
              <w:rPr>
                <w:rFonts w:hint="eastAsia" w:ascii="Times New Roman" w:hAnsi="Times New Roman" w:cs="Times New Roman" w:eastAsiaTheme="minorEastAsia"/>
                <w:sz w:val="28"/>
                <w:szCs w:val="28"/>
                <w:highlight w:val="none"/>
              </w:rPr>
              <w:t>序号</w:t>
            </w:r>
          </w:p>
        </w:tc>
        <w:tc>
          <w:tcPr>
            <w:tcW w:w="1854" w:type="dxa"/>
            <w:noWrap w:val="0"/>
            <w:vAlign w:val="center"/>
          </w:tcPr>
          <w:p w14:paraId="574E78D9">
            <w:pPr>
              <w:jc w:val="center"/>
              <w:rPr>
                <w:rFonts w:hint="eastAsia" w:ascii="Times New Roman" w:hAnsi="Times New Roman" w:cs="Times New Roman" w:eastAsiaTheme="minorEastAsia"/>
                <w:sz w:val="28"/>
                <w:szCs w:val="28"/>
                <w:highlight w:val="none"/>
              </w:rPr>
            </w:pPr>
            <w:r>
              <w:rPr>
                <w:rFonts w:hint="eastAsia" w:ascii="Times New Roman" w:hAnsi="Times New Roman" w:cs="Times New Roman" w:eastAsiaTheme="minorEastAsia"/>
                <w:sz w:val="28"/>
                <w:szCs w:val="28"/>
                <w:highlight w:val="none"/>
              </w:rPr>
              <w:t>项目名称</w:t>
            </w:r>
          </w:p>
        </w:tc>
        <w:tc>
          <w:tcPr>
            <w:tcW w:w="1936" w:type="dxa"/>
            <w:noWrap w:val="0"/>
            <w:vAlign w:val="center"/>
          </w:tcPr>
          <w:p w14:paraId="212924E2">
            <w:pPr>
              <w:jc w:val="center"/>
              <w:rPr>
                <w:rFonts w:hint="default" w:ascii="仿宋" w:hAnsi="仿宋" w:eastAsia="仿宋" w:cs="仿宋"/>
                <w:color w:val="auto"/>
                <w:sz w:val="24"/>
                <w:szCs w:val="24"/>
                <w:highlight w:val="none"/>
                <w:lang w:val="en-US" w:eastAsia="zh-CN"/>
              </w:rPr>
            </w:pPr>
            <w:r>
              <w:rPr>
                <w:rFonts w:hint="eastAsia" w:cs="Times New Roman" w:eastAsiaTheme="minorEastAsia"/>
                <w:sz w:val="28"/>
                <w:szCs w:val="28"/>
                <w:highlight w:val="none"/>
                <w:lang w:val="en-US" w:eastAsia="zh-CN"/>
              </w:rPr>
              <w:t>建设</w:t>
            </w:r>
            <w:r>
              <w:rPr>
                <w:rFonts w:hint="eastAsia" w:ascii="Times New Roman" w:hAnsi="Times New Roman" w:cs="Times New Roman" w:eastAsiaTheme="minorEastAsia"/>
                <w:sz w:val="28"/>
                <w:szCs w:val="28"/>
                <w:highlight w:val="none"/>
                <w:lang w:val="en-US" w:eastAsia="zh-CN"/>
              </w:rPr>
              <w:t>内容</w:t>
            </w:r>
          </w:p>
        </w:tc>
        <w:tc>
          <w:tcPr>
            <w:tcW w:w="2984" w:type="dxa"/>
            <w:noWrap w:val="0"/>
            <w:vAlign w:val="center"/>
          </w:tcPr>
          <w:p w14:paraId="53938899">
            <w:pPr>
              <w:jc w:val="center"/>
              <w:rPr>
                <w:rFonts w:hint="eastAsia" w:ascii="Times New Roman" w:hAnsi="Times New Roman" w:cs="Times New Roman" w:eastAsiaTheme="minorEastAsia"/>
                <w:sz w:val="28"/>
                <w:szCs w:val="28"/>
                <w:highlight w:val="none"/>
                <w:lang w:val="en-US" w:eastAsia="zh-CN"/>
              </w:rPr>
            </w:pPr>
            <w:r>
              <w:rPr>
                <w:rFonts w:hint="eastAsia" w:ascii="Times New Roman" w:hAnsi="Times New Roman" w:cs="Times New Roman" w:eastAsiaTheme="minorEastAsia"/>
                <w:sz w:val="28"/>
                <w:szCs w:val="28"/>
                <w:highlight w:val="none"/>
                <w:lang w:val="en-US" w:eastAsia="zh-CN"/>
              </w:rPr>
              <w:t>投标报价（元）</w:t>
            </w:r>
          </w:p>
        </w:tc>
        <w:tc>
          <w:tcPr>
            <w:tcW w:w="1575" w:type="dxa"/>
            <w:noWrap w:val="0"/>
            <w:vAlign w:val="center"/>
          </w:tcPr>
          <w:p w14:paraId="254CA8E7">
            <w:pPr>
              <w:jc w:val="center"/>
              <w:rPr>
                <w:rFonts w:hint="default" w:ascii="Times New Roman" w:hAnsi="Times New Roman" w:cs="Times New Roman" w:eastAsiaTheme="minorEastAsia"/>
                <w:sz w:val="28"/>
                <w:szCs w:val="28"/>
                <w:highlight w:val="none"/>
                <w:lang w:val="en-US" w:eastAsia="zh-CN"/>
              </w:rPr>
            </w:pPr>
            <w:r>
              <w:rPr>
                <w:rFonts w:hint="eastAsia" w:cs="Times New Roman" w:eastAsiaTheme="minorEastAsia"/>
                <w:sz w:val="28"/>
                <w:szCs w:val="28"/>
                <w:highlight w:val="none"/>
                <w:lang w:val="en-US" w:eastAsia="zh-CN"/>
              </w:rPr>
              <w:t>工</w:t>
            </w:r>
            <w:r>
              <w:rPr>
                <w:rFonts w:hint="eastAsia" w:ascii="Times New Roman" w:hAnsi="Times New Roman" w:cs="Times New Roman" w:eastAsiaTheme="minorEastAsia"/>
                <w:sz w:val="28"/>
                <w:szCs w:val="28"/>
                <w:highlight w:val="none"/>
                <w:lang w:val="en-US" w:eastAsia="zh-CN"/>
              </w:rPr>
              <w:t>期</w:t>
            </w:r>
          </w:p>
        </w:tc>
        <w:tc>
          <w:tcPr>
            <w:tcW w:w="945" w:type="dxa"/>
            <w:noWrap w:val="0"/>
            <w:vAlign w:val="center"/>
          </w:tcPr>
          <w:p w14:paraId="58887776">
            <w:pPr>
              <w:jc w:val="center"/>
              <w:rPr>
                <w:rFonts w:hint="eastAsia" w:ascii="Times New Roman" w:hAnsi="Times New Roman" w:cs="Times New Roman" w:eastAsiaTheme="minorEastAsia"/>
                <w:sz w:val="28"/>
                <w:szCs w:val="28"/>
                <w:highlight w:val="none"/>
                <w:lang w:val="en-US" w:eastAsia="zh-CN"/>
              </w:rPr>
            </w:pPr>
            <w:r>
              <w:rPr>
                <w:rFonts w:hint="eastAsia" w:ascii="Times New Roman" w:hAnsi="Times New Roman" w:cs="Times New Roman" w:eastAsiaTheme="minorEastAsia"/>
                <w:sz w:val="28"/>
                <w:szCs w:val="28"/>
                <w:highlight w:val="none"/>
                <w:lang w:val="en-US" w:eastAsia="zh-CN"/>
              </w:rPr>
              <w:t>备注</w:t>
            </w:r>
          </w:p>
        </w:tc>
      </w:tr>
      <w:tr w14:paraId="3882C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474" w:type="dxa"/>
            <w:noWrap w:val="0"/>
            <w:vAlign w:val="center"/>
          </w:tcPr>
          <w:p w14:paraId="0B2D39FD">
            <w:pPr>
              <w:rPr>
                <w:rFonts w:hint="eastAsia" w:ascii="仿宋" w:hAnsi="仿宋" w:eastAsia="仿宋" w:cs="仿宋"/>
                <w:color w:val="auto"/>
                <w:sz w:val="24"/>
                <w:szCs w:val="24"/>
                <w:highlight w:val="none"/>
              </w:rPr>
            </w:pPr>
          </w:p>
        </w:tc>
        <w:tc>
          <w:tcPr>
            <w:tcW w:w="1854" w:type="dxa"/>
            <w:noWrap w:val="0"/>
            <w:vAlign w:val="center"/>
          </w:tcPr>
          <w:p w14:paraId="79FEAFA4">
            <w:pPr>
              <w:rPr>
                <w:rFonts w:hint="eastAsia" w:ascii="仿宋" w:hAnsi="仿宋" w:eastAsia="仿宋" w:cs="仿宋"/>
                <w:color w:val="auto"/>
                <w:sz w:val="24"/>
                <w:szCs w:val="24"/>
                <w:highlight w:val="none"/>
              </w:rPr>
            </w:pPr>
          </w:p>
        </w:tc>
        <w:tc>
          <w:tcPr>
            <w:tcW w:w="1936" w:type="dxa"/>
            <w:noWrap w:val="0"/>
            <w:vAlign w:val="center"/>
          </w:tcPr>
          <w:p w14:paraId="72F86A19">
            <w:pPr>
              <w:pStyle w:val="49"/>
              <w:ind w:left="0" w:leftChars="0" w:firstLine="0" w:firstLineChars="0"/>
              <w:rPr>
                <w:rFonts w:hint="eastAsia" w:ascii="仿宋" w:hAnsi="仿宋" w:eastAsia="仿宋" w:cs="仿宋"/>
                <w:color w:val="auto"/>
                <w:sz w:val="24"/>
                <w:szCs w:val="24"/>
                <w:highlight w:val="none"/>
                <w:lang w:val="en-US" w:eastAsia="zh-CN"/>
              </w:rPr>
            </w:pPr>
          </w:p>
        </w:tc>
        <w:tc>
          <w:tcPr>
            <w:tcW w:w="2984" w:type="dxa"/>
            <w:noWrap w:val="0"/>
            <w:vAlign w:val="center"/>
          </w:tcPr>
          <w:p w14:paraId="4E8D8104">
            <w:pPr>
              <w:rPr>
                <w:rFonts w:hint="default"/>
                <w:lang w:val="en-US" w:eastAsia="zh-CN"/>
              </w:rPr>
            </w:pPr>
            <w:r>
              <w:rPr>
                <w:rFonts w:hint="eastAsia" w:ascii="Times New Roman" w:hAnsi="Times New Roman" w:cs="Times New Roman" w:eastAsiaTheme="minorEastAsia"/>
                <w:sz w:val="28"/>
                <w:szCs w:val="28"/>
                <w:highlight w:val="none"/>
                <w:lang w:val="en-US" w:eastAsia="zh-CN"/>
              </w:rPr>
              <w:t>小写：</w:t>
            </w:r>
          </w:p>
          <w:p w14:paraId="7E33970C">
            <w:pPr>
              <w:rPr>
                <w:rFonts w:hint="eastAsia" w:ascii="仿宋" w:hAnsi="仿宋" w:eastAsia="仿宋" w:cs="仿宋"/>
                <w:color w:val="auto"/>
                <w:sz w:val="24"/>
                <w:szCs w:val="24"/>
                <w:highlight w:val="none"/>
                <w:lang w:val="en-US" w:eastAsia="zh-CN"/>
              </w:rPr>
            </w:pPr>
            <w:r>
              <w:rPr>
                <w:rFonts w:hint="eastAsia" w:ascii="Times New Roman" w:hAnsi="Times New Roman" w:cs="Times New Roman" w:eastAsiaTheme="minorEastAsia"/>
                <w:sz w:val="28"/>
                <w:szCs w:val="28"/>
                <w:highlight w:val="none"/>
                <w:lang w:val="en-US" w:eastAsia="zh-CN"/>
              </w:rPr>
              <w:t>大写：</w:t>
            </w:r>
          </w:p>
        </w:tc>
        <w:tc>
          <w:tcPr>
            <w:tcW w:w="1575" w:type="dxa"/>
            <w:noWrap w:val="0"/>
            <w:vAlign w:val="center"/>
          </w:tcPr>
          <w:p w14:paraId="20987C1C">
            <w:pPr>
              <w:rPr>
                <w:rFonts w:hint="eastAsia" w:ascii="仿宋" w:hAnsi="仿宋" w:eastAsia="仿宋" w:cs="仿宋"/>
                <w:color w:val="auto"/>
                <w:sz w:val="24"/>
                <w:szCs w:val="24"/>
                <w:highlight w:val="none"/>
              </w:rPr>
            </w:pPr>
          </w:p>
        </w:tc>
        <w:tc>
          <w:tcPr>
            <w:tcW w:w="945" w:type="dxa"/>
            <w:noWrap w:val="0"/>
            <w:vAlign w:val="center"/>
          </w:tcPr>
          <w:p w14:paraId="447B14E0">
            <w:pPr>
              <w:rPr>
                <w:rFonts w:hint="eastAsia" w:ascii="仿宋" w:hAnsi="仿宋" w:eastAsia="仿宋" w:cs="仿宋"/>
                <w:color w:val="auto"/>
                <w:sz w:val="24"/>
                <w:szCs w:val="24"/>
                <w:highlight w:val="none"/>
              </w:rPr>
            </w:pPr>
          </w:p>
        </w:tc>
      </w:tr>
    </w:tbl>
    <w:p w14:paraId="605F2474">
      <w:pPr>
        <w:keepNext w:val="0"/>
        <w:keepLines w:val="0"/>
        <w:pageBreakBefore w:val="0"/>
        <w:widowControl w:val="0"/>
        <w:tabs>
          <w:tab w:val="left" w:pos="9135"/>
        </w:tabs>
        <w:kinsoku/>
        <w:wordWrap/>
        <w:overflowPunct/>
        <w:topLinePunct w:val="0"/>
        <w:autoSpaceDE/>
        <w:autoSpaceDN/>
        <w:bidi w:val="0"/>
        <w:adjustRightInd/>
        <w:snapToGrid/>
        <w:spacing w:line="400" w:lineRule="atLeast"/>
        <w:ind w:right="-340" w:rightChars="-162"/>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注：1. 报价货币为人民币。</w:t>
      </w:r>
    </w:p>
    <w:p w14:paraId="5185AB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2.投标报价</w:t>
      </w:r>
      <w:r>
        <w:rPr>
          <w:rFonts w:hint="eastAsia" w:ascii="仿宋" w:hAnsi="仿宋" w:eastAsia="仿宋" w:cs="仿宋"/>
          <w:color w:val="auto"/>
          <w:sz w:val="24"/>
          <w:szCs w:val="24"/>
          <w:highlight w:val="none"/>
        </w:rPr>
        <w:t>表中投标总报价大小应写一致，如不一致以大写为准。</w:t>
      </w:r>
    </w:p>
    <w:p w14:paraId="3AC97C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以上报价含一切费用。</w:t>
      </w:r>
    </w:p>
    <w:p w14:paraId="42B631EF">
      <w:pPr>
        <w:keepNext w:val="0"/>
        <w:keepLines w:val="0"/>
        <w:pageBreakBefore w:val="0"/>
        <w:widowControl w:val="0"/>
        <w:tabs>
          <w:tab w:val="left" w:pos="9135"/>
        </w:tabs>
        <w:kinsoku/>
        <w:wordWrap/>
        <w:overflowPunct/>
        <w:topLinePunct w:val="0"/>
        <w:autoSpaceDE/>
        <w:autoSpaceDN/>
        <w:bidi w:val="0"/>
        <w:adjustRightInd/>
        <w:snapToGrid/>
        <w:spacing w:line="400" w:lineRule="atLeast"/>
        <w:ind w:right="-340" w:rightChars="-162" w:firstLine="720" w:firstLine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在表上供应商法人或授权代表签字</w:t>
      </w:r>
      <w:r>
        <w:rPr>
          <w:rFonts w:hint="eastAsia" w:ascii="仿宋" w:hAnsi="仿宋" w:eastAsia="仿宋" w:cs="仿宋"/>
          <w:color w:val="auto"/>
          <w:sz w:val="24"/>
          <w:szCs w:val="24"/>
          <w:highlight w:val="none"/>
          <w:lang w:eastAsia="zh-CN"/>
        </w:rPr>
        <w:t>盖章</w:t>
      </w:r>
      <w:r>
        <w:rPr>
          <w:rFonts w:hint="eastAsia" w:ascii="仿宋" w:hAnsi="仿宋" w:eastAsia="仿宋" w:cs="仿宋"/>
          <w:color w:val="auto"/>
          <w:sz w:val="24"/>
          <w:szCs w:val="24"/>
          <w:highlight w:val="none"/>
        </w:rPr>
        <w:t>，否则无效；</w:t>
      </w:r>
    </w:p>
    <w:p w14:paraId="2D83678C">
      <w:pPr>
        <w:keepNext w:val="0"/>
        <w:keepLines w:val="0"/>
        <w:pageBreakBefore w:val="0"/>
        <w:widowControl w:val="0"/>
        <w:tabs>
          <w:tab w:val="left" w:pos="9135"/>
        </w:tabs>
        <w:kinsoku/>
        <w:wordWrap/>
        <w:overflowPunct/>
        <w:topLinePunct w:val="0"/>
        <w:autoSpaceDE/>
        <w:autoSpaceDN/>
        <w:bidi w:val="0"/>
        <w:adjustRightInd/>
        <w:snapToGrid/>
        <w:spacing w:line="400" w:lineRule="atLeast"/>
        <w:ind w:right="-340" w:rightChars="-162" w:firstLine="720" w:firstLineChars="300"/>
        <w:jc w:val="left"/>
        <w:textAlignment w:val="auto"/>
        <w:rPr>
          <w:rFonts w:hint="eastAsia" w:ascii="仿宋" w:hAnsi="仿宋" w:eastAsia="仿宋" w:cs="仿宋"/>
          <w:color w:val="auto"/>
          <w:sz w:val="24"/>
          <w:szCs w:val="24"/>
          <w:highlight w:val="none"/>
        </w:rPr>
      </w:pPr>
    </w:p>
    <w:p w14:paraId="50C8F100">
      <w:pPr>
        <w:ind w:right="-340" w:rightChars="-162" w:firstLine="5880" w:firstLineChars="2450"/>
        <w:rPr>
          <w:rFonts w:hint="eastAsia" w:ascii="仿宋" w:hAnsi="仿宋" w:eastAsia="仿宋" w:cs="仿宋"/>
          <w:color w:val="auto"/>
          <w:sz w:val="24"/>
          <w:szCs w:val="24"/>
          <w:highlight w:val="none"/>
        </w:rPr>
      </w:pPr>
    </w:p>
    <w:p w14:paraId="1F7A00FE">
      <w:pPr>
        <w:pStyle w:val="1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14:paraId="6600E3EB">
      <w:pPr>
        <w:pStyle w:val="1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（加盖公章）   </w:t>
      </w:r>
    </w:p>
    <w:p w14:paraId="6355CCB4">
      <w:pPr>
        <w:pStyle w:val="1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供应商授权代表人(签字或盖章)：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w:t>
      </w:r>
    </w:p>
    <w:p w14:paraId="5866D4C4">
      <w:pPr>
        <w:pStyle w:val="39"/>
        <w:ind w:firstLine="0" w:firstLineChars="0"/>
        <w:jc w:val="center"/>
        <w:rPr>
          <w:rFonts w:hint="default" w:ascii="Times New Roman" w:hAnsi="Times New Roman" w:cs="Times New Roman" w:eastAsiaTheme="minorEastAsia"/>
          <w:b/>
          <w:bCs/>
          <w:sz w:val="44"/>
          <w:szCs w:val="44"/>
          <w:highlight w:val="none"/>
          <w:lang w:val="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日    期：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日</w:t>
      </w:r>
      <w:r>
        <w:rPr>
          <w:rFonts w:hint="default" w:ascii="Times New Roman" w:hAnsi="Times New Roman" w:cs="Times New Roman" w:eastAsiaTheme="minorEastAsia"/>
          <w:highlight w:val="none"/>
        </w:rPr>
        <w:br w:type="page"/>
      </w:r>
      <w:r>
        <w:rPr>
          <w:rFonts w:hint="default" w:ascii="Times New Roman" w:hAnsi="Times New Roman" w:cs="Times New Roman" w:eastAsiaTheme="minorEastAsia"/>
          <w:b/>
          <w:bCs/>
          <w:sz w:val="32"/>
          <w:szCs w:val="32"/>
          <w:highlight w:val="none"/>
        </w:rPr>
        <w:t>第六章  补充条款</w:t>
      </w:r>
    </w:p>
    <w:p w14:paraId="6B2C0F6A">
      <w:pPr>
        <w:spacing w:line="400" w:lineRule="atLeast"/>
        <w:jc w:val="center"/>
        <w:rPr>
          <w:rFonts w:hint="default" w:ascii="Times New Roman" w:hAnsi="Times New Roman" w:cs="Times New Roman" w:eastAsiaTheme="minorEastAsia"/>
          <w:sz w:val="32"/>
          <w:szCs w:val="32"/>
          <w:highlight w:val="none"/>
        </w:rPr>
      </w:pPr>
    </w:p>
    <w:p w14:paraId="41FA5496">
      <w:pPr>
        <w:spacing w:line="360" w:lineRule="auto"/>
        <w:jc w:val="left"/>
        <w:rPr>
          <w:rFonts w:hint="default" w:ascii="Times New Roman" w:hAnsi="Times New Roman" w:cs="Times New Roman" w:eastAsiaTheme="minorEastAsia"/>
          <w:kern w:val="0"/>
          <w:sz w:val="24"/>
          <w:highlight w:val="none"/>
        </w:rPr>
      </w:pPr>
      <w:r>
        <w:rPr>
          <w:rFonts w:hint="default" w:ascii="Times New Roman" w:hAnsi="Times New Roman" w:cs="Times New Roman" w:eastAsiaTheme="minorEastAsia"/>
          <w:kern w:val="0"/>
          <w:sz w:val="24"/>
          <w:highlight w:val="none"/>
        </w:rPr>
        <w:t>附件1：</w:t>
      </w:r>
    </w:p>
    <w:p w14:paraId="5A619DE2">
      <w:pPr>
        <w:jc w:val="center"/>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sz w:val="28"/>
          <w:szCs w:val="28"/>
          <w:highlight w:val="none"/>
        </w:rPr>
        <w:t>二次报价单</w:t>
      </w:r>
    </w:p>
    <w:p w14:paraId="5DA59835">
      <w:pPr>
        <w:rPr>
          <w:rFonts w:hint="default" w:ascii="Times New Roman" w:hAnsi="Times New Roman" w:cs="Times New Roman" w:eastAsiaTheme="minorEastAsia"/>
          <w:sz w:val="28"/>
          <w:szCs w:val="28"/>
          <w:highlight w:val="none"/>
        </w:rPr>
      </w:pPr>
    </w:p>
    <w:p w14:paraId="4F730613">
      <w:pPr>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sz w:val="28"/>
          <w:szCs w:val="28"/>
          <w:highlight w:val="none"/>
        </w:rPr>
        <w:t>致</w:t>
      </w:r>
      <w:r>
        <w:rPr>
          <w:rFonts w:hint="default" w:ascii="Times New Roman" w:hAnsi="Times New Roman" w:cs="Times New Roman" w:eastAsiaTheme="minorEastAsia"/>
          <w:sz w:val="28"/>
          <w:szCs w:val="28"/>
          <w:highlight w:val="none"/>
          <w:lang w:eastAsia="zh-CN"/>
        </w:rPr>
        <w:t>招标人</w:t>
      </w:r>
      <w:r>
        <w:rPr>
          <w:rFonts w:hint="default" w:ascii="Times New Roman" w:hAnsi="Times New Roman" w:cs="Times New Roman" w:eastAsiaTheme="minorEastAsia"/>
          <w:sz w:val="28"/>
          <w:szCs w:val="28"/>
          <w:highlight w:val="none"/>
        </w:rPr>
        <w:t>：</w:t>
      </w:r>
    </w:p>
    <w:p w14:paraId="181E698F">
      <w:pPr>
        <w:ind w:left="666" w:leftChars="184" w:hanging="280" w:hangingChars="100"/>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sz w:val="28"/>
          <w:szCs w:val="28"/>
          <w:highlight w:val="none"/>
        </w:rPr>
        <w:t>我单位</w:t>
      </w:r>
      <w:r>
        <w:rPr>
          <w:rFonts w:hint="default" w:ascii="Times New Roman" w:hAnsi="Times New Roman" w:cs="Times New Roman" w:eastAsiaTheme="minorEastAsia"/>
          <w:sz w:val="28"/>
          <w:szCs w:val="28"/>
          <w:highlight w:val="none"/>
          <w:u w:val="single"/>
        </w:rPr>
        <w:t xml:space="preserve">                  </w:t>
      </w:r>
      <w:r>
        <w:rPr>
          <w:rFonts w:hint="default" w:ascii="Times New Roman" w:hAnsi="Times New Roman" w:cs="Times New Roman" w:eastAsiaTheme="minorEastAsia"/>
          <w:sz w:val="28"/>
          <w:szCs w:val="28"/>
          <w:highlight w:val="none"/>
        </w:rPr>
        <w:t>（</w:t>
      </w:r>
      <w:r>
        <w:rPr>
          <w:rFonts w:hint="default" w:ascii="Times New Roman" w:hAnsi="Times New Roman" w:cs="Times New Roman" w:eastAsiaTheme="minorEastAsia"/>
          <w:sz w:val="28"/>
          <w:szCs w:val="28"/>
          <w:highlight w:val="none"/>
          <w:lang w:eastAsia="zh-CN"/>
        </w:rPr>
        <w:t>投标人</w:t>
      </w:r>
      <w:r>
        <w:rPr>
          <w:rFonts w:hint="default" w:ascii="Times New Roman" w:hAnsi="Times New Roman" w:cs="Times New Roman" w:eastAsiaTheme="minorEastAsia"/>
          <w:sz w:val="28"/>
          <w:szCs w:val="28"/>
          <w:highlight w:val="none"/>
        </w:rPr>
        <w:t>）对</w:t>
      </w:r>
      <w:r>
        <w:rPr>
          <w:rFonts w:hint="default" w:ascii="Times New Roman" w:hAnsi="Times New Roman" w:cs="Times New Roman" w:eastAsiaTheme="minorEastAsia"/>
          <w:sz w:val="28"/>
          <w:szCs w:val="28"/>
          <w:highlight w:val="none"/>
          <w:u w:val="single"/>
        </w:rPr>
        <w:t xml:space="preserve">                      （项目名称）</w:t>
      </w:r>
      <w:r>
        <w:rPr>
          <w:rFonts w:hint="default" w:ascii="Times New Roman" w:hAnsi="Times New Roman" w:cs="Times New Roman" w:eastAsiaTheme="minorEastAsia"/>
          <w:sz w:val="28"/>
          <w:szCs w:val="28"/>
          <w:highlight w:val="none"/>
        </w:rPr>
        <w:t>的二次报价为：</w:t>
      </w:r>
    </w:p>
    <w:p w14:paraId="0D93EA12">
      <w:pPr>
        <w:ind w:firstLine="630"/>
        <w:rPr>
          <w:rFonts w:hint="default" w:ascii="Times New Roman" w:hAnsi="Times New Roman" w:cs="Times New Roman" w:eastAsiaTheme="minorEastAsia"/>
          <w:sz w:val="28"/>
          <w:szCs w:val="28"/>
          <w:highlight w:val="none"/>
          <w:u w:val="single"/>
        </w:rPr>
      </w:pPr>
      <w:r>
        <w:rPr>
          <w:rFonts w:hint="default" w:ascii="Times New Roman" w:hAnsi="Times New Roman" w:cs="Times New Roman" w:eastAsiaTheme="minorEastAsia"/>
          <w:sz w:val="28"/>
          <w:szCs w:val="28"/>
          <w:highlight w:val="none"/>
        </w:rPr>
        <w:t>小写：</w:t>
      </w:r>
      <w:r>
        <w:rPr>
          <w:rFonts w:hint="default" w:ascii="Times New Roman" w:hAnsi="Times New Roman" w:cs="Times New Roman" w:eastAsiaTheme="minorEastAsia"/>
          <w:sz w:val="28"/>
          <w:szCs w:val="28"/>
          <w:highlight w:val="none"/>
          <w:u w:val="single"/>
        </w:rPr>
        <w:t xml:space="preserve">                      </w:t>
      </w:r>
    </w:p>
    <w:p w14:paraId="283F52E8">
      <w:pPr>
        <w:ind w:firstLine="630"/>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sz w:val="28"/>
          <w:szCs w:val="28"/>
          <w:highlight w:val="none"/>
        </w:rPr>
        <w:t>大写：</w:t>
      </w:r>
      <w:r>
        <w:rPr>
          <w:rFonts w:hint="default" w:ascii="Times New Roman" w:hAnsi="Times New Roman" w:cs="Times New Roman" w:eastAsiaTheme="minorEastAsia"/>
          <w:sz w:val="28"/>
          <w:szCs w:val="28"/>
          <w:highlight w:val="none"/>
          <w:u w:val="single"/>
        </w:rPr>
        <w:t xml:space="preserve">                      </w:t>
      </w:r>
    </w:p>
    <w:p w14:paraId="430FC1DB">
      <w:pPr>
        <w:jc w:val="left"/>
        <w:rPr>
          <w:rFonts w:hint="default" w:ascii="Times New Roman" w:hAnsi="Times New Roman" w:cs="Times New Roman" w:eastAsiaTheme="minorEastAsia"/>
          <w:sz w:val="28"/>
          <w:szCs w:val="28"/>
          <w:highlight w:val="none"/>
          <w:u w:val="single"/>
        </w:rPr>
      </w:pPr>
      <w:r>
        <w:rPr>
          <w:rFonts w:hint="default" w:ascii="Times New Roman" w:hAnsi="Times New Roman" w:cs="Times New Roman" w:eastAsiaTheme="minorEastAsia"/>
          <w:sz w:val="28"/>
          <w:szCs w:val="28"/>
          <w:highlight w:val="none"/>
        </w:rPr>
        <w:t>并承诺：</w:t>
      </w:r>
      <w:r>
        <w:rPr>
          <w:rFonts w:hint="default" w:ascii="Times New Roman" w:hAnsi="Times New Roman" w:cs="Times New Roman" w:eastAsiaTheme="minorEastAsia"/>
          <w:sz w:val="28"/>
          <w:szCs w:val="28"/>
          <w:highlight w:val="none"/>
          <w:u w:val="single"/>
        </w:rPr>
        <w:t xml:space="preserve"> 本次报价为最终报价。                                     </w:t>
      </w:r>
    </w:p>
    <w:p w14:paraId="1C9AA648">
      <w:pPr>
        <w:ind w:right="560" w:firstLine="4480" w:firstLineChars="1600"/>
        <w:rPr>
          <w:rFonts w:hint="default" w:ascii="Times New Roman" w:hAnsi="Times New Roman" w:cs="Times New Roman" w:eastAsiaTheme="minorEastAsia"/>
          <w:sz w:val="28"/>
          <w:szCs w:val="28"/>
          <w:highlight w:val="none"/>
        </w:rPr>
      </w:pPr>
    </w:p>
    <w:p w14:paraId="6171D0CD">
      <w:pPr>
        <w:ind w:right="560" w:firstLine="4480" w:firstLineChars="1600"/>
        <w:rPr>
          <w:rFonts w:hint="default" w:ascii="Times New Roman" w:hAnsi="Times New Roman" w:cs="Times New Roman" w:eastAsiaTheme="minorEastAsia"/>
          <w:sz w:val="28"/>
          <w:szCs w:val="28"/>
          <w:highlight w:val="none"/>
        </w:rPr>
      </w:pPr>
    </w:p>
    <w:p w14:paraId="40A8DC6E">
      <w:pPr>
        <w:ind w:right="560" w:firstLine="4480" w:firstLineChars="1600"/>
        <w:rPr>
          <w:rFonts w:hint="default" w:ascii="Times New Roman" w:hAnsi="Times New Roman" w:cs="Times New Roman" w:eastAsiaTheme="minorEastAsia"/>
          <w:sz w:val="28"/>
          <w:szCs w:val="28"/>
          <w:highlight w:val="none"/>
        </w:rPr>
      </w:pPr>
    </w:p>
    <w:p w14:paraId="25E3FCCF">
      <w:pPr>
        <w:pStyle w:val="24"/>
        <w:ind w:firstLine="560"/>
        <w:rPr>
          <w:rFonts w:hint="default" w:ascii="Times New Roman" w:hAnsi="Times New Roman" w:cs="Times New Roman" w:eastAsiaTheme="minorEastAsia"/>
          <w:sz w:val="28"/>
          <w:szCs w:val="28"/>
          <w:highlight w:val="none"/>
        </w:rPr>
      </w:pPr>
    </w:p>
    <w:p w14:paraId="5C5C9C56">
      <w:pPr>
        <w:pStyle w:val="24"/>
        <w:ind w:firstLine="560"/>
        <w:rPr>
          <w:rFonts w:hint="default" w:ascii="Times New Roman" w:hAnsi="Times New Roman" w:cs="Times New Roman" w:eastAsiaTheme="minorEastAsia"/>
          <w:sz w:val="28"/>
          <w:szCs w:val="28"/>
          <w:highlight w:val="none"/>
        </w:rPr>
      </w:pPr>
    </w:p>
    <w:p w14:paraId="23C1793C">
      <w:pPr>
        <w:ind w:right="560" w:firstLine="4480" w:firstLineChars="1600"/>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sz w:val="28"/>
          <w:szCs w:val="28"/>
          <w:highlight w:val="none"/>
        </w:rPr>
        <w:t>投标单位（盖章）：</w:t>
      </w:r>
    </w:p>
    <w:p w14:paraId="6C358567">
      <w:pPr>
        <w:ind w:firstLine="555"/>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sz w:val="28"/>
          <w:szCs w:val="28"/>
          <w:highlight w:val="none"/>
        </w:rPr>
        <w:t xml:space="preserve">                            投标单位授权代表签字：</w:t>
      </w:r>
    </w:p>
    <w:p w14:paraId="14D7B57D">
      <w:pPr>
        <w:ind w:firstLine="555"/>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sz w:val="28"/>
          <w:szCs w:val="28"/>
          <w:highlight w:val="none"/>
        </w:rPr>
        <w:t xml:space="preserve">                                       年  月  日</w:t>
      </w:r>
    </w:p>
    <w:p w14:paraId="0AF02E39">
      <w:pPr>
        <w:spacing w:line="360" w:lineRule="auto"/>
        <w:jc w:val="left"/>
        <w:rPr>
          <w:rFonts w:hint="default" w:ascii="Times New Roman" w:hAnsi="Times New Roman" w:cs="Times New Roman" w:eastAsiaTheme="minorEastAsia"/>
          <w:kern w:val="0"/>
          <w:szCs w:val="21"/>
          <w:highlight w:val="none"/>
        </w:rPr>
      </w:pPr>
    </w:p>
    <w:p w14:paraId="320623F2">
      <w:pPr>
        <w:pStyle w:val="21"/>
        <w:rPr>
          <w:rFonts w:hint="default" w:ascii="Times New Roman" w:hAnsi="Times New Roman" w:cs="Times New Roman" w:eastAsiaTheme="minorEastAsia"/>
          <w:kern w:val="0"/>
          <w:szCs w:val="21"/>
          <w:highlight w:val="none"/>
        </w:rPr>
      </w:pPr>
    </w:p>
    <w:p w14:paraId="39538188">
      <w:pPr>
        <w:pStyle w:val="21"/>
        <w:rPr>
          <w:rFonts w:hint="default" w:ascii="Times New Roman" w:hAnsi="Times New Roman" w:cs="Times New Roman" w:eastAsiaTheme="minorEastAsia"/>
          <w:kern w:val="0"/>
          <w:szCs w:val="21"/>
          <w:highlight w:val="none"/>
        </w:rPr>
      </w:pPr>
    </w:p>
    <w:p w14:paraId="3FF48370">
      <w:pPr>
        <w:pStyle w:val="21"/>
        <w:rPr>
          <w:rFonts w:hint="default" w:ascii="Times New Roman" w:hAnsi="Times New Roman" w:cs="Times New Roman" w:eastAsiaTheme="minorEastAsia"/>
          <w:kern w:val="0"/>
          <w:szCs w:val="21"/>
          <w:highlight w:val="none"/>
        </w:rPr>
      </w:pPr>
    </w:p>
    <w:p w14:paraId="592C6947">
      <w:pPr>
        <w:pStyle w:val="21"/>
        <w:rPr>
          <w:rFonts w:hint="default" w:ascii="Times New Roman" w:hAnsi="Times New Roman" w:cs="Times New Roman" w:eastAsiaTheme="minorEastAsia"/>
          <w:kern w:val="0"/>
          <w:szCs w:val="21"/>
          <w:highlight w:val="none"/>
        </w:rPr>
      </w:pPr>
    </w:p>
    <w:p w14:paraId="1AACCB6C">
      <w:pPr>
        <w:pStyle w:val="21"/>
        <w:rPr>
          <w:rFonts w:hint="default" w:ascii="Times New Roman" w:hAnsi="Times New Roman" w:cs="Times New Roman" w:eastAsiaTheme="minorEastAsia"/>
          <w:kern w:val="0"/>
          <w:szCs w:val="21"/>
          <w:highlight w:val="none"/>
        </w:rPr>
      </w:pPr>
    </w:p>
    <w:p w14:paraId="635D3F8C">
      <w:pPr>
        <w:pStyle w:val="21"/>
        <w:rPr>
          <w:rFonts w:hint="default" w:ascii="Times New Roman" w:hAnsi="Times New Roman" w:cs="Times New Roman" w:eastAsiaTheme="minorEastAsia"/>
          <w:kern w:val="0"/>
          <w:szCs w:val="21"/>
          <w:highlight w:val="none"/>
        </w:rPr>
      </w:pPr>
    </w:p>
    <w:p w14:paraId="3BB26F44">
      <w:pPr>
        <w:pStyle w:val="21"/>
        <w:rPr>
          <w:rFonts w:hint="default" w:ascii="Times New Roman" w:hAnsi="Times New Roman" w:cs="Times New Roman" w:eastAsiaTheme="minorEastAsia"/>
          <w:kern w:val="0"/>
          <w:szCs w:val="21"/>
          <w:highlight w:val="none"/>
        </w:rPr>
      </w:pPr>
    </w:p>
    <w:p w14:paraId="407B5E54">
      <w:pPr>
        <w:pStyle w:val="21"/>
        <w:rPr>
          <w:rFonts w:hint="default" w:ascii="Times New Roman" w:hAnsi="Times New Roman" w:cs="Times New Roman" w:eastAsiaTheme="minorEastAsia"/>
          <w:kern w:val="0"/>
          <w:szCs w:val="21"/>
          <w:highlight w:val="none"/>
        </w:rPr>
      </w:pPr>
    </w:p>
    <w:p w14:paraId="14AEAE65">
      <w:pPr>
        <w:pStyle w:val="21"/>
        <w:rPr>
          <w:rFonts w:hint="default" w:ascii="Times New Roman" w:hAnsi="Times New Roman" w:cs="Times New Roman" w:eastAsiaTheme="minorEastAsia"/>
          <w:kern w:val="0"/>
          <w:szCs w:val="21"/>
          <w:highlight w:val="none"/>
        </w:rPr>
      </w:pPr>
    </w:p>
    <w:p w14:paraId="6F08600B">
      <w:pPr>
        <w:pStyle w:val="21"/>
        <w:rPr>
          <w:rFonts w:hint="default" w:ascii="Times New Roman" w:hAnsi="Times New Roman" w:cs="Times New Roman" w:eastAsiaTheme="minorEastAsia"/>
          <w:kern w:val="0"/>
          <w:szCs w:val="21"/>
          <w:highlight w:val="none"/>
        </w:rPr>
      </w:pPr>
    </w:p>
    <w:p w14:paraId="64B4E206">
      <w:pPr>
        <w:pStyle w:val="21"/>
        <w:rPr>
          <w:rFonts w:hint="default" w:ascii="Times New Roman" w:hAnsi="Times New Roman" w:cs="Times New Roman" w:eastAsiaTheme="minorEastAsia"/>
          <w:kern w:val="0"/>
          <w:szCs w:val="21"/>
          <w:highlight w:val="none"/>
        </w:rPr>
      </w:pPr>
    </w:p>
    <w:p w14:paraId="69C1EAEB">
      <w:pPr>
        <w:pStyle w:val="21"/>
        <w:rPr>
          <w:rFonts w:hint="default" w:ascii="Times New Roman" w:hAnsi="Times New Roman" w:cs="Times New Roman" w:eastAsiaTheme="minorEastAsia"/>
          <w:kern w:val="0"/>
          <w:szCs w:val="21"/>
          <w:highlight w:val="none"/>
        </w:rPr>
      </w:pPr>
    </w:p>
    <w:p w14:paraId="75F75AFE">
      <w:pPr>
        <w:pStyle w:val="3"/>
        <w:numPr>
          <w:ilvl w:val="0"/>
          <w:numId w:val="0"/>
        </w:numPr>
        <w:spacing w:before="336" w:after="336" w:line="460" w:lineRule="exact"/>
        <w:ind w:leftChars="0"/>
        <w:jc w:val="center"/>
        <w:rPr>
          <w:rFonts w:hint="eastAsia" w:ascii="仿宋" w:hAnsi="仿宋" w:eastAsia="仿宋" w:cs="仿宋"/>
          <w:color w:val="auto"/>
          <w:sz w:val="28"/>
          <w:szCs w:val="28"/>
          <w:highlight w:val="none"/>
        </w:rPr>
      </w:pPr>
      <w:r>
        <w:rPr>
          <w:rFonts w:hint="eastAsia" w:ascii="Times New Roman" w:hAnsi="Times New Roman" w:cs="Times New Roman" w:eastAsiaTheme="minorEastAsia"/>
          <w:b/>
          <w:bCs/>
          <w:kern w:val="2"/>
          <w:sz w:val="32"/>
          <w:szCs w:val="32"/>
          <w:highlight w:val="none"/>
          <w:lang w:val="en-US" w:eastAsia="zh-CN" w:bidi="ar-SA"/>
        </w:rPr>
        <w:t>提供材料真实性承诺书</w:t>
      </w:r>
    </w:p>
    <w:p w14:paraId="5B91FCCC">
      <w:pPr>
        <w:pStyle w:val="51"/>
        <w:spacing w:beforeLines="130" w:afterLines="116"/>
        <w:jc w:val="both"/>
        <w:rPr>
          <w:rStyle w:val="54"/>
          <w:rFonts w:hint="eastAsia" w:ascii="仿宋" w:hAnsi="仿宋" w:eastAsia="仿宋" w:cs="仿宋"/>
          <w:color w:val="auto"/>
          <w:kern w:val="0"/>
          <w:sz w:val="28"/>
          <w:szCs w:val="28"/>
          <w:highlight w:val="none"/>
        </w:rPr>
      </w:pPr>
      <w:r>
        <w:rPr>
          <w:rStyle w:val="54"/>
          <w:rFonts w:hint="eastAsia" w:ascii="仿宋" w:hAnsi="仿宋" w:eastAsia="仿宋" w:cs="仿宋"/>
          <w:b w:val="0"/>
          <w:bCs w:val="0"/>
          <w:color w:val="auto"/>
          <w:sz w:val="28"/>
          <w:szCs w:val="28"/>
          <w:highlight w:val="none"/>
        </w:rPr>
        <w:t xml:space="preserve"> </w:t>
      </w:r>
      <w:r>
        <w:rPr>
          <w:rStyle w:val="54"/>
          <w:rFonts w:hint="eastAsia" w:ascii="仿宋" w:hAnsi="仿宋" w:eastAsia="仿宋" w:cs="仿宋"/>
          <w:b w:val="0"/>
          <w:bCs w:val="0"/>
          <w:color w:val="auto"/>
          <w:kern w:val="0"/>
          <w:sz w:val="28"/>
          <w:szCs w:val="28"/>
          <w:highlight w:val="none"/>
          <w:u w:val="single"/>
        </w:rPr>
        <w:t xml:space="preserve">         （采购人）         </w:t>
      </w:r>
      <w:r>
        <w:rPr>
          <w:rStyle w:val="54"/>
          <w:rFonts w:hint="eastAsia" w:ascii="仿宋" w:hAnsi="仿宋" w:eastAsia="仿宋" w:cs="仿宋"/>
          <w:b w:val="0"/>
          <w:bCs w:val="0"/>
          <w:color w:val="auto"/>
          <w:kern w:val="0"/>
          <w:sz w:val="28"/>
          <w:szCs w:val="28"/>
          <w:highlight w:val="none"/>
        </w:rPr>
        <w:t>:</w:t>
      </w:r>
      <w:r>
        <w:rPr>
          <w:rStyle w:val="54"/>
          <w:rFonts w:hint="eastAsia" w:ascii="仿宋" w:hAnsi="仿宋" w:eastAsia="仿宋" w:cs="仿宋"/>
          <w:color w:val="auto"/>
          <w:kern w:val="0"/>
          <w:sz w:val="28"/>
          <w:szCs w:val="28"/>
          <w:highlight w:val="none"/>
        </w:rPr>
        <w:t xml:space="preserve"> </w:t>
      </w:r>
    </w:p>
    <w:p w14:paraId="3159F6CF">
      <w:pPr>
        <w:pStyle w:val="52"/>
        <w:autoSpaceDE w:val="0"/>
        <w:spacing w:line="440" w:lineRule="exact"/>
        <w:ind w:left="-38" w:right="62" w:firstLine="560" w:firstLineChars="200"/>
        <w:rPr>
          <w:rStyle w:val="54"/>
          <w:rFonts w:hint="eastAsia" w:ascii="仿宋" w:hAnsi="仿宋" w:eastAsia="仿宋" w:cs="仿宋"/>
          <w:color w:val="auto"/>
          <w:sz w:val="28"/>
          <w:szCs w:val="28"/>
          <w:highlight w:val="none"/>
        </w:rPr>
      </w:pPr>
      <w:r>
        <w:rPr>
          <w:rStyle w:val="54"/>
          <w:rFonts w:hint="eastAsia" w:ascii="仿宋" w:hAnsi="仿宋" w:eastAsia="仿宋" w:cs="仿宋"/>
          <w:color w:val="auto"/>
          <w:kern w:val="0"/>
          <w:sz w:val="28"/>
          <w:szCs w:val="28"/>
          <w:highlight w:val="none"/>
        </w:rPr>
        <w:t>鉴于</w:t>
      </w:r>
      <w:r>
        <w:rPr>
          <w:rStyle w:val="54"/>
          <w:rFonts w:hint="eastAsia" w:ascii="仿宋" w:hAnsi="仿宋" w:eastAsia="仿宋" w:cs="仿宋"/>
          <w:color w:val="auto"/>
          <w:kern w:val="0"/>
          <w:sz w:val="28"/>
          <w:szCs w:val="28"/>
          <w:highlight w:val="none"/>
          <w:u w:val="single"/>
        </w:rPr>
        <w:t xml:space="preserve">        （供应商名称）          </w:t>
      </w:r>
      <w:r>
        <w:rPr>
          <w:rStyle w:val="54"/>
          <w:rFonts w:hint="eastAsia" w:ascii="仿宋" w:hAnsi="仿宋" w:eastAsia="仿宋" w:cs="仿宋"/>
          <w:color w:val="auto"/>
          <w:kern w:val="0"/>
          <w:sz w:val="28"/>
          <w:szCs w:val="28"/>
          <w:highlight w:val="none"/>
        </w:rPr>
        <w:t>（以下称“我方”）于</w:t>
      </w:r>
      <w:r>
        <w:rPr>
          <w:rStyle w:val="54"/>
          <w:rFonts w:hint="eastAsia" w:ascii="仿宋" w:hAnsi="仿宋" w:eastAsia="仿宋" w:cs="仿宋"/>
          <w:color w:val="auto"/>
          <w:kern w:val="0"/>
          <w:sz w:val="28"/>
          <w:szCs w:val="28"/>
          <w:highlight w:val="none"/>
          <w:u w:val="single"/>
        </w:rPr>
        <w:t xml:space="preserve">      </w:t>
      </w:r>
      <w:r>
        <w:rPr>
          <w:rStyle w:val="54"/>
          <w:rFonts w:hint="eastAsia" w:ascii="仿宋" w:hAnsi="仿宋" w:eastAsia="仿宋" w:cs="仿宋"/>
          <w:color w:val="auto"/>
          <w:kern w:val="0"/>
          <w:sz w:val="28"/>
          <w:szCs w:val="28"/>
          <w:highlight w:val="none"/>
        </w:rPr>
        <w:t>年＿月＿日参加</w:t>
      </w:r>
      <w:r>
        <w:rPr>
          <w:rStyle w:val="54"/>
          <w:rFonts w:hint="eastAsia" w:ascii="仿宋" w:hAnsi="仿宋" w:eastAsia="仿宋" w:cs="仿宋"/>
          <w:color w:val="auto"/>
          <w:kern w:val="0"/>
          <w:sz w:val="28"/>
          <w:szCs w:val="28"/>
          <w:highlight w:val="none"/>
          <w:u w:val="single"/>
        </w:rPr>
        <w:t xml:space="preserve">           （项目名称）           </w:t>
      </w:r>
      <w:r>
        <w:rPr>
          <w:rStyle w:val="54"/>
          <w:rFonts w:hint="eastAsia" w:ascii="仿宋" w:hAnsi="仿宋" w:eastAsia="仿宋" w:cs="仿宋"/>
          <w:color w:val="auto"/>
          <w:kern w:val="0"/>
          <w:sz w:val="28"/>
          <w:szCs w:val="28"/>
          <w:highlight w:val="none"/>
        </w:rPr>
        <w:t>标段的投标，我方在响应文件中提供的企业资质、各类证书、业绩材料、</w:t>
      </w:r>
      <w:r>
        <w:rPr>
          <w:rStyle w:val="54"/>
          <w:rFonts w:hint="eastAsia" w:ascii="仿宋" w:hAnsi="仿宋" w:eastAsia="仿宋" w:cs="仿宋"/>
          <w:color w:val="auto"/>
          <w:sz w:val="28"/>
          <w:szCs w:val="28"/>
          <w:highlight w:val="none"/>
        </w:rPr>
        <w:t>近年财务状况等资料复印件的真实性、合法性、有效性做保证，绝无弄虚作假。我方如被查实在本项目招标投标活动中提交的材料存在弄虚作假行为，本人承担直接责任人员法律责任，接受相应行政处罚和失信惩戒。并同意将递交的投标保证金没收。</w:t>
      </w:r>
    </w:p>
    <w:p w14:paraId="0CD40608">
      <w:pPr>
        <w:pStyle w:val="51"/>
        <w:spacing w:beforeLines="130" w:afterLines="116"/>
        <w:ind w:right="62"/>
        <w:jc w:val="both"/>
        <w:textAlignment w:val="baseline"/>
        <w:rPr>
          <w:rStyle w:val="54"/>
          <w:rFonts w:hint="eastAsia" w:ascii="仿宋" w:hAnsi="仿宋" w:eastAsia="仿宋" w:cs="仿宋"/>
          <w:b w:val="0"/>
          <w:bCs w:val="0"/>
          <w:color w:val="auto"/>
          <w:sz w:val="28"/>
          <w:szCs w:val="28"/>
          <w:highlight w:val="none"/>
        </w:rPr>
      </w:pPr>
    </w:p>
    <w:p w14:paraId="41DFCCAE">
      <w:pPr>
        <w:pStyle w:val="51"/>
        <w:spacing w:beforeLines="130" w:afterLines="116"/>
        <w:ind w:right="62"/>
        <w:jc w:val="both"/>
        <w:textAlignment w:val="baseline"/>
        <w:rPr>
          <w:rStyle w:val="54"/>
          <w:rFonts w:hint="eastAsia" w:ascii="仿宋" w:hAnsi="仿宋" w:eastAsia="仿宋" w:cs="仿宋"/>
          <w:b w:val="0"/>
          <w:bCs w:val="0"/>
          <w:color w:val="auto"/>
          <w:sz w:val="28"/>
          <w:szCs w:val="28"/>
          <w:highlight w:val="none"/>
          <w:u w:val="single"/>
        </w:rPr>
      </w:pPr>
      <w:r>
        <w:rPr>
          <w:rStyle w:val="54"/>
          <w:rFonts w:hint="eastAsia" w:ascii="仿宋" w:hAnsi="仿宋" w:eastAsia="仿宋" w:cs="仿宋"/>
          <w:b w:val="0"/>
          <w:bCs w:val="0"/>
          <w:color w:val="auto"/>
          <w:sz w:val="28"/>
          <w:szCs w:val="28"/>
          <w:highlight w:val="none"/>
        </w:rPr>
        <w:t>承诺人：（企业名称）</w:t>
      </w:r>
      <w:r>
        <w:rPr>
          <w:rStyle w:val="54"/>
          <w:rFonts w:hint="eastAsia" w:ascii="仿宋" w:hAnsi="仿宋" w:eastAsia="仿宋" w:cs="仿宋"/>
          <w:b w:val="0"/>
          <w:bCs w:val="0"/>
          <w:color w:val="auto"/>
          <w:sz w:val="28"/>
          <w:szCs w:val="28"/>
          <w:highlight w:val="none"/>
          <w:u w:val="single"/>
        </w:rPr>
        <w:t xml:space="preserve">                            </w:t>
      </w:r>
    </w:p>
    <w:p w14:paraId="4D6552F9">
      <w:pPr>
        <w:pStyle w:val="51"/>
        <w:spacing w:beforeLines="130" w:afterLines="116"/>
        <w:jc w:val="both"/>
        <w:textAlignment w:val="baseline"/>
        <w:rPr>
          <w:rStyle w:val="54"/>
          <w:rFonts w:hint="eastAsia" w:ascii="仿宋" w:hAnsi="仿宋" w:eastAsia="仿宋" w:cs="仿宋"/>
          <w:b w:val="0"/>
          <w:bCs w:val="0"/>
          <w:color w:val="auto"/>
          <w:sz w:val="28"/>
          <w:szCs w:val="28"/>
          <w:highlight w:val="none"/>
        </w:rPr>
      </w:pPr>
      <w:r>
        <w:rPr>
          <w:rStyle w:val="54"/>
          <w:rFonts w:hint="eastAsia" w:ascii="仿宋" w:hAnsi="仿宋" w:eastAsia="仿宋" w:cs="仿宋"/>
          <w:b w:val="0"/>
          <w:bCs w:val="0"/>
          <w:color w:val="auto"/>
          <w:sz w:val="28"/>
          <w:szCs w:val="28"/>
          <w:highlight w:val="none"/>
        </w:rPr>
        <w:t>法定代表人或授权委托人：（签字或盖章）</w:t>
      </w:r>
      <w:r>
        <w:rPr>
          <w:rStyle w:val="54"/>
          <w:rFonts w:hint="eastAsia" w:ascii="仿宋" w:hAnsi="仿宋" w:eastAsia="仿宋" w:cs="仿宋"/>
          <w:b w:val="0"/>
          <w:bCs w:val="0"/>
          <w:color w:val="auto"/>
          <w:sz w:val="28"/>
          <w:szCs w:val="28"/>
          <w:highlight w:val="none"/>
          <w:u w:val="single"/>
        </w:rPr>
        <w:t xml:space="preserve">           </w:t>
      </w:r>
    </w:p>
    <w:p w14:paraId="56019305">
      <w:pPr>
        <w:pStyle w:val="51"/>
        <w:spacing w:beforeLines="130" w:afterLines="116"/>
        <w:jc w:val="both"/>
        <w:textAlignment w:val="baseline"/>
        <w:rPr>
          <w:rStyle w:val="54"/>
          <w:rFonts w:hint="eastAsia" w:ascii="仿宋" w:hAnsi="仿宋" w:eastAsia="仿宋" w:cs="仿宋"/>
          <w:b w:val="0"/>
          <w:bCs w:val="0"/>
          <w:color w:val="auto"/>
          <w:sz w:val="28"/>
          <w:szCs w:val="28"/>
          <w:highlight w:val="none"/>
          <w:u w:val="single"/>
        </w:rPr>
      </w:pPr>
      <w:r>
        <w:rPr>
          <w:rStyle w:val="54"/>
          <w:rFonts w:hint="eastAsia" w:ascii="仿宋" w:hAnsi="仿宋" w:eastAsia="仿宋" w:cs="仿宋"/>
          <w:b w:val="0"/>
          <w:bCs w:val="0"/>
          <w:color w:val="auto"/>
          <w:sz w:val="28"/>
          <w:szCs w:val="28"/>
          <w:highlight w:val="none"/>
        </w:rPr>
        <w:t>联系电话：</w:t>
      </w:r>
      <w:r>
        <w:rPr>
          <w:rStyle w:val="54"/>
          <w:rFonts w:hint="eastAsia" w:ascii="仿宋" w:hAnsi="仿宋" w:eastAsia="仿宋" w:cs="仿宋"/>
          <w:b w:val="0"/>
          <w:bCs w:val="0"/>
          <w:color w:val="auto"/>
          <w:sz w:val="28"/>
          <w:szCs w:val="28"/>
          <w:highlight w:val="none"/>
          <w:u w:val="single"/>
        </w:rPr>
        <w:t xml:space="preserve">                    </w:t>
      </w:r>
    </w:p>
    <w:p w14:paraId="016AAE58">
      <w:pPr>
        <w:pStyle w:val="21"/>
        <w:rPr>
          <w:rFonts w:hint="eastAsia" w:ascii="仿宋" w:hAnsi="仿宋" w:eastAsia="仿宋" w:cs="仿宋"/>
          <w:color w:val="auto"/>
          <w:sz w:val="28"/>
          <w:szCs w:val="28"/>
          <w:highlight w:val="none"/>
          <w:lang w:val="en-US" w:eastAsia="zh-CN"/>
        </w:rPr>
      </w:pPr>
    </w:p>
    <w:p w14:paraId="1FFF85DE">
      <w:pPr>
        <w:pStyle w:val="21"/>
        <w:jc w:val="right"/>
        <w:rPr>
          <w:rFonts w:hint="eastAsia" w:ascii="仿宋" w:hAnsi="仿宋" w:eastAsia="仿宋" w:cs="仿宋"/>
          <w:color w:val="auto"/>
          <w:sz w:val="28"/>
          <w:szCs w:val="28"/>
          <w:highlight w:val="none"/>
          <w:lang w:val="en-US" w:eastAsia="zh-CN"/>
        </w:rPr>
      </w:pPr>
    </w:p>
    <w:p w14:paraId="528316ED">
      <w:pPr>
        <w:pStyle w:val="21"/>
        <w:jc w:val="righ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日    期：   年   月  日 </w:t>
      </w:r>
    </w:p>
    <w:p w14:paraId="37B7CB60">
      <w:pPr>
        <w:pStyle w:val="21"/>
        <w:rPr>
          <w:rFonts w:hint="eastAsia" w:ascii="仿宋" w:hAnsi="仿宋" w:eastAsia="仿宋" w:cs="仿宋"/>
          <w:color w:val="auto"/>
          <w:sz w:val="28"/>
          <w:szCs w:val="28"/>
          <w:highlight w:val="none"/>
          <w:lang w:val="en-US" w:eastAsia="zh-CN"/>
        </w:rPr>
      </w:pPr>
    </w:p>
    <w:p w14:paraId="0D5C9BC2">
      <w:pPr>
        <w:pStyle w:val="21"/>
        <w:rPr>
          <w:rFonts w:hint="eastAsia" w:ascii="仿宋" w:hAnsi="仿宋" w:eastAsia="仿宋" w:cs="仿宋"/>
          <w:color w:val="auto"/>
          <w:sz w:val="28"/>
          <w:szCs w:val="28"/>
          <w:highlight w:val="none"/>
          <w:lang w:val="en-US" w:eastAsia="zh-CN"/>
        </w:rPr>
      </w:pPr>
    </w:p>
    <w:p w14:paraId="720DA51C">
      <w:pPr>
        <w:pStyle w:val="21"/>
        <w:rPr>
          <w:rFonts w:hint="eastAsia" w:ascii="仿宋" w:hAnsi="仿宋" w:eastAsia="仿宋" w:cs="仿宋"/>
          <w:color w:val="auto"/>
          <w:sz w:val="28"/>
          <w:szCs w:val="28"/>
          <w:highlight w:val="none"/>
          <w:lang w:val="en-US" w:eastAsia="zh-CN"/>
        </w:rPr>
      </w:pPr>
    </w:p>
    <w:p w14:paraId="7164A0D5">
      <w:pPr>
        <w:pStyle w:val="21"/>
        <w:rPr>
          <w:rFonts w:hint="eastAsia" w:ascii="仿宋" w:hAnsi="仿宋" w:eastAsia="仿宋" w:cs="仿宋"/>
          <w:color w:val="auto"/>
          <w:sz w:val="28"/>
          <w:szCs w:val="28"/>
          <w:highlight w:val="none"/>
          <w:lang w:val="en-US" w:eastAsia="zh-CN"/>
        </w:rPr>
      </w:pPr>
    </w:p>
    <w:p w14:paraId="18F14517">
      <w:pPr>
        <w:pStyle w:val="21"/>
        <w:rPr>
          <w:rFonts w:hint="eastAsia" w:ascii="仿宋" w:hAnsi="仿宋" w:eastAsia="仿宋" w:cs="仿宋"/>
          <w:color w:val="auto"/>
          <w:sz w:val="28"/>
          <w:szCs w:val="28"/>
          <w:highlight w:val="none"/>
          <w:lang w:val="en-US" w:eastAsia="zh-CN"/>
        </w:rPr>
      </w:pPr>
    </w:p>
    <w:p w14:paraId="0BE7406D">
      <w:pPr>
        <w:pStyle w:val="21"/>
        <w:rPr>
          <w:rFonts w:hint="eastAsia" w:ascii="仿宋" w:hAnsi="仿宋" w:eastAsia="仿宋" w:cs="仿宋"/>
          <w:color w:val="auto"/>
          <w:sz w:val="28"/>
          <w:szCs w:val="28"/>
          <w:highlight w:val="none"/>
          <w:lang w:val="en-US" w:eastAsia="zh-CN"/>
        </w:rPr>
      </w:pPr>
    </w:p>
    <w:p w14:paraId="114D77CD">
      <w:pPr>
        <w:pStyle w:val="21"/>
        <w:rPr>
          <w:rFonts w:hint="eastAsia" w:ascii="仿宋" w:hAnsi="仿宋" w:eastAsia="仿宋" w:cs="仿宋"/>
          <w:color w:val="auto"/>
          <w:sz w:val="28"/>
          <w:szCs w:val="28"/>
          <w:highlight w:val="none"/>
          <w:lang w:val="en-US" w:eastAsia="zh-CN"/>
        </w:rPr>
      </w:pPr>
    </w:p>
    <w:p w14:paraId="21C4666E">
      <w:pPr>
        <w:pStyle w:val="21"/>
        <w:rPr>
          <w:rFonts w:hint="default" w:ascii="仿宋" w:hAnsi="仿宋" w:eastAsia="仿宋" w:cs="仿宋"/>
          <w:color w:val="auto"/>
          <w:sz w:val="28"/>
          <w:szCs w:val="28"/>
          <w:highlight w:val="none"/>
          <w:lang w:val="en-US" w:eastAsia="zh-CN"/>
        </w:rPr>
      </w:pPr>
    </w:p>
    <w:p w14:paraId="017FFD05">
      <w:pPr>
        <w:pStyle w:val="10"/>
        <w:spacing w:line="268" w:lineRule="auto"/>
      </w:pPr>
    </w:p>
    <w:p w14:paraId="3EA4723F">
      <w:pPr>
        <w:autoSpaceDE w:val="0"/>
        <w:autoSpaceDN w:val="0"/>
        <w:adjustRightInd w:val="0"/>
        <w:spacing w:line="440" w:lineRule="exact"/>
        <w:jc w:val="center"/>
        <w:rPr>
          <w:rFonts w:hint="default" w:ascii="Times New Roman" w:hAnsi="Times New Roman" w:cs="Times New Roman" w:eastAsiaTheme="minorEastAsia"/>
          <w:b/>
          <w:bCs/>
          <w:sz w:val="32"/>
          <w:szCs w:val="32"/>
          <w:highlight w:val="none"/>
        </w:rPr>
      </w:pPr>
      <w:r>
        <w:rPr>
          <w:rFonts w:hint="default" w:ascii="Times New Roman" w:hAnsi="Times New Roman" w:cs="Times New Roman" w:eastAsiaTheme="minorEastAsia"/>
          <w:b/>
          <w:bCs/>
          <w:sz w:val="32"/>
          <w:szCs w:val="32"/>
          <w:highlight w:val="none"/>
        </w:rPr>
        <w:t>中小企业声明函（工程）</w:t>
      </w:r>
    </w:p>
    <w:p w14:paraId="57F79371">
      <w:pPr>
        <w:pStyle w:val="10"/>
        <w:spacing w:line="289" w:lineRule="auto"/>
      </w:pPr>
    </w:p>
    <w:p w14:paraId="6BABCF99">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default" w:ascii="Times New Roman" w:hAnsi="Times New Roman" w:cs="Times New Roman" w:eastAsiaTheme="minorEastAsia"/>
          <w:highlight w:val="none"/>
          <w:lang w:val="zh-CN"/>
        </w:rPr>
      </w:pPr>
      <w:r>
        <w:rPr>
          <w:rFonts w:hint="default" w:ascii="Times New Roman" w:hAnsi="Times New Roman" w:cs="Times New Roman" w:eastAsiaTheme="minorEastAsia"/>
          <w:highlight w:val="none"/>
          <w:lang w:val="zh-CN"/>
        </w:rPr>
        <w:t>本公司（联合体）郑重声明，根据《政府采购促进中小企业发展管理办法》（财库 ﹝ 2020 ﹞46 号）的规定，本公司（联合体）参加</w:t>
      </w:r>
      <w:r>
        <w:rPr>
          <w:rFonts w:hint="default" w:ascii="Times New Roman" w:hAnsi="Times New Roman" w:cs="Times New Roman" w:eastAsiaTheme="minorEastAsia"/>
          <w:highlight w:val="none"/>
          <w:u w:val="single"/>
          <w:lang w:val="zh-CN"/>
        </w:rPr>
        <w:t xml:space="preserve"> </w:t>
      </w:r>
      <w:r>
        <w:rPr>
          <w:rFonts w:hint="eastAsia" w:cs="Times New Roman" w:eastAsiaTheme="minorEastAsia"/>
          <w:highlight w:val="none"/>
          <w:u w:val="single"/>
          <w:lang w:val="zh-CN"/>
        </w:rPr>
        <w:t>（</w:t>
      </w:r>
      <w:r>
        <w:rPr>
          <w:rFonts w:hint="eastAsia" w:cs="Times New Roman" w:eastAsiaTheme="minorEastAsia"/>
          <w:highlight w:val="none"/>
          <w:u w:val="single"/>
          <w:lang w:val="en-US" w:eastAsia="zh-CN"/>
        </w:rPr>
        <w:t>单位名称</w:t>
      </w:r>
      <w:r>
        <w:rPr>
          <w:rFonts w:hint="eastAsia" w:cs="Times New Roman" w:eastAsiaTheme="minorEastAsia"/>
          <w:highlight w:val="none"/>
          <w:u w:val="single"/>
          <w:lang w:val="zh-CN"/>
        </w:rPr>
        <w:t>）</w:t>
      </w:r>
      <w:r>
        <w:rPr>
          <w:rFonts w:hint="default" w:ascii="Times New Roman" w:hAnsi="Times New Roman" w:cs="Times New Roman" w:eastAsiaTheme="minorEastAsia"/>
          <w:highlight w:val="none"/>
          <w:u w:val="single"/>
          <w:lang w:val="zh-CN"/>
        </w:rPr>
        <w:t xml:space="preserve">  </w:t>
      </w:r>
      <w:r>
        <w:rPr>
          <w:rFonts w:hint="default" w:ascii="Times New Roman" w:hAnsi="Times New Roman" w:cs="Times New Roman" w:eastAsiaTheme="minorEastAsia"/>
          <w:highlight w:val="none"/>
          <w:lang w:val="zh-CN"/>
        </w:rPr>
        <w:t>的</w:t>
      </w:r>
      <w:r>
        <w:rPr>
          <w:rFonts w:hint="default" w:ascii="Times New Roman" w:hAnsi="Times New Roman" w:cs="Times New Roman" w:eastAsiaTheme="minorEastAsia"/>
          <w:highlight w:val="none"/>
          <w:u w:val="single"/>
          <w:lang w:val="zh-CN"/>
        </w:rPr>
        <w:t xml:space="preserve">  </w:t>
      </w:r>
      <w:r>
        <w:rPr>
          <w:rFonts w:hint="eastAsia" w:cs="Times New Roman" w:eastAsiaTheme="minorEastAsia"/>
          <w:highlight w:val="none"/>
          <w:u w:val="single"/>
          <w:lang w:val="zh-CN"/>
        </w:rPr>
        <w:t>（</w:t>
      </w:r>
      <w:r>
        <w:rPr>
          <w:rFonts w:hint="eastAsia" w:cs="Times New Roman" w:eastAsiaTheme="minorEastAsia"/>
          <w:highlight w:val="none"/>
          <w:u w:val="single"/>
          <w:lang w:val="en-US" w:eastAsia="zh-CN"/>
        </w:rPr>
        <w:t>项目名称</w:t>
      </w:r>
      <w:r>
        <w:rPr>
          <w:rFonts w:hint="eastAsia" w:cs="Times New Roman" w:eastAsiaTheme="minorEastAsia"/>
          <w:highlight w:val="none"/>
          <w:u w:val="single"/>
          <w:lang w:val="zh-CN"/>
        </w:rPr>
        <w:t>）</w:t>
      </w:r>
      <w:r>
        <w:rPr>
          <w:rFonts w:hint="default" w:ascii="Times New Roman" w:hAnsi="Times New Roman" w:cs="Times New Roman" w:eastAsiaTheme="minorEastAsia"/>
          <w:highlight w:val="none"/>
          <w:u w:val="single"/>
          <w:lang w:val="zh-CN"/>
        </w:rPr>
        <w:t xml:space="preserve">  </w:t>
      </w:r>
      <w:r>
        <w:rPr>
          <w:rFonts w:hint="default" w:ascii="Times New Roman" w:hAnsi="Times New Roman" w:cs="Times New Roman" w:eastAsiaTheme="minorEastAsia"/>
          <w:highlight w:val="none"/>
          <w:lang w:val="zh-CN"/>
        </w:rPr>
        <w:t>采购活动，</w:t>
      </w:r>
      <w:r>
        <w:rPr>
          <w:rFonts w:hint="eastAsia" w:cs="Times New Roman" w:eastAsiaTheme="minorEastAsia"/>
          <w:highlight w:val="none"/>
          <w:lang w:val="en-US" w:eastAsia="zh-CN"/>
        </w:rPr>
        <w:t>工程的施工单位全部为符合政策要求的中小企业承接</w:t>
      </w:r>
      <w:r>
        <w:rPr>
          <w:rFonts w:hint="default" w:ascii="Times New Roman" w:hAnsi="Times New Roman" w:cs="Times New Roman" w:eastAsiaTheme="minorEastAsia"/>
          <w:highlight w:val="none"/>
          <w:lang w:val="zh-CN"/>
        </w:rPr>
        <w:t>。相关企业（含联合体中的中小企业、签订分包意向协议的中小企业）的具体情况如下：</w:t>
      </w:r>
    </w:p>
    <w:p w14:paraId="4E04522F">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cs="Times New Roman" w:eastAsiaTheme="minorEastAsia"/>
          <w:highlight w:val="none"/>
          <w:u w:val="none"/>
          <w:lang w:val="en-US" w:eastAsia="zh-CN"/>
        </w:rPr>
      </w:pPr>
      <w:r>
        <w:rPr>
          <w:rFonts w:hint="eastAsia" w:cs="Times New Roman" w:eastAsiaTheme="minorEastAsia"/>
          <w:highlight w:val="none"/>
          <w:lang w:val="en-US" w:eastAsia="zh-CN"/>
        </w:rPr>
        <w:t>1.</w:t>
      </w:r>
      <w:r>
        <w:rPr>
          <w:rFonts w:hint="eastAsia" w:cs="Times New Roman" w:eastAsiaTheme="minorEastAsia"/>
          <w:highlight w:val="none"/>
          <w:u w:val="single"/>
          <w:lang w:val="en-US" w:eastAsia="zh-CN"/>
        </w:rPr>
        <w:t xml:space="preserve"> （标的名称） </w:t>
      </w:r>
      <w:r>
        <w:rPr>
          <w:rFonts w:hint="eastAsia" w:cs="Times New Roman" w:eastAsiaTheme="minorEastAsia"/>
          <w:highlight w:val="none"/>
          <w:lang w:val="en-US" w:eastAsia="zh-CN"/>
        </w:rPr>
        <w:t>，属于</w:t>
      </w:r>
      <w:r>
        <w:rPr>
          <w:rFonts w:hint="eastAsia" w:cs="Times New Roman" w:eastAsiaTheme="minorEastAsia"/>
          <w:highlight w:val="none"/>
          <w:u w:val="single"/>
          <w:lang w:val="en-US" w:eastAsia="zh-CN"/>
        </w:rPr>
        <w:t>（采购文件中明确的所属行业）</w:t>
      </w:r>
      <w:r>
        <w:rPr>
          <w:rFonts w:hint="eastAsia" w:cs="Times New Roman" w:eastAsiaTheme="minorEastAsia"/>
          <w:highlight w:val="none"/>
          <w:lang w:val="en-US" w:eastAsia="zh-CN"/>
        </w:rPr>
        <w:t>；承建（承接）企业为</w:t>
      </w:r>
      <w:r>
        <w:rPr>
          <w:rFonts w:hint="eastAsia" w:cs="Times New Roman" w:eastAsiaTheme="minorEastAsia"/>
          <w:highlight w:val="none"/>
          <w:u w:val="single"/>
          <w:lang w:val="en-US" w:eastAsia="zh-CN"/>
        </w:rPr>
        <w:t>（企业名称）</w:t>
      </w:r>
      <w:r>
        <w:rPr>
          <w:rFonts w:hint="eastAsia" w:cs="Times New Roman" w:eastAsiaTheme="minorEastAsia"/>
          <w:highlight w:val="none"/>
          <w:lang w:val="en-US" w:eastAsia="zh-CN"/>
        </w:rPr>
        <w:t>，从业人员</w:t>
      </w:r>
      <w:r>
        <w:rPr>
          <w:rFonts w:hint="eastAsia" w:cs="Times New Roman" w:eastAsiaTheme="minorEastAsia"/>
          <w:highlight w:val="none"/>
          <w:u w:val="single"/>
          <w:lang w:val="en-US" w:eastAsia="zh-CN"/>
        </w:rPr>
        <w:t xml:space="preserve">     </w:t>
      </w:r>
      <w:r>
        <w:rPr>
          <w:rFonts w:hint="eastAsia" w:cs="Times New Roman" w:eastAsiaTheme="minorEastAsia"/>
          <w:highlight w:val="none"/>
          <w:u w:val="none"/>
          <w:lang w:val="en-US" w:eastAsia="zh-CN"/>
        </w:rPr>
        <w:t>人，营业收入为</w:t>
      </w:r>
      <w:r>
        <w:rPr>
          <w:rFonts w:hint="eastAsia" w:cs="Times New Roman" w:eastAsiaTheme="minorEastAsia"/>
          <w:highlight w:val="none"/>
          <w:u w:val="single"/>
          <w:lang w:val="en-US" w:eastAsia="zh-CN"/>
        </w:rPr>
        <w:t xml:space="preserve">     </w:t>
      </w:r>
      <w:r>
        <w:rPr>
          <w:rFonts w:hint="eastAsia" w:cs="Times New Roman" w:eastAsiaTheme="minorEastAsia"/>
          <w:highlight w:val="none"/>
          <w:u w:val="none"/>
          <w:lang w:val="en-US" w:eastAsia="zh-CN"/>
        </w:rPr>
        <w:t>万元，资产总额为</w:t>
      </w:r>
      <w:r>
        <w:rPr>
          <w:rFonts w:hint="eastAsia" w:cs="Times New Roman" w:eastAsiaTheme="minorEastAsia"/>
          <w:highlight w:val="none"/>
          <w:u w:val="single"/>
          <w:lang w:val="en-US" w:eastAsia="zh-CN"/>
        </w:rPr>
        <w:t xml:space="preserve">     </w:t>
      </w:r>
      <w:r>
        <w:rPr>
          <w:rFonts w:hint="eastAsia" w:cs="Times New Roman" w:eastAsiaTheme="minorEastAsia"/>
          <w:highlight w:val="none"/>
          <w:u w:val="none"/>
          <w:lang w:val="en-US" w:eastAsia="zh-CN"/>
        </w:rPr>
        <w:t>万元，属于</w:t>
      </w:r>
      <w:r>
        <w:rPr>
          <w:rFonts w:hint="eastAsia" w:cs="Times New Roman" w:eastAsiaTheme="minorEastAsia"/>
          <w:highlight w:val="none"/>
          <w:u w:val="single"/>
          <w:lang w:val="en-US" w:eastAsia="zh-CN"/>
        </w:rPr>
        <w:t>（中型企业、小型企业、微型企业）</w:t>
      </w:r>
      <w:r>
        <w:rPr>
          <w:rFonts w:hint="eastAsia" w:cs="Times New Roman" w:eastAsiaTheme="minorEastAsia"/>
          <w:highlight w:val="none"/>
          <w:u w:val="none"/>
          <w:lang w:val="en-US" w:eastAsia="zh-CN"/>
        </w:rPr>
        <w:t>；</w:t>
      </w:r>
    </w:p>
    <w:p w14:paraId="26A4EB29">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default" w:cs="Times New Roman" w:eastAsiaTheme="minorEastAsia"/>
          <w:highlight w:val="none"/>
          <w:u w:val="none"/>
          <w:lang w:val="en-US" w:eastAsia="zh-CN"/>
        </w:rPr>
      </w:pPr>
      <w:r>
        <w:rPr>
          <w:rFonts w:hint="eastAsia" w:cs="Times New Roman" w:eastAsiaTheme="minorEastAsia"/>
          <w:highlight w:val="none"/>
          <w:u w:val="none"/>
          <w:lang w:val="en-US" w:eastAsia="zh-CN"/>
        </w:rPr>
        <w:t>2.</w:t>
      </w:r>
      <w:r>
        <w:rPr>
          <w:rFonts w:hint="eastAsia" w:cs="Times New Roman" w:eastAsiaTheme="minorEastAsia"/>
          <w:highlight w:val="none"/>
          <w:u w:val="single"/>
          <w:lang w:val="en-US" w:eastAsia="zh-CN"/>
        </w:rPr>
        <w:t xml:space="preserve"> （标的名称） </w:t>
      </w:r>
      <w:r>
        <w:rPr>
          <w:rFonts w:hint="eastAsia" w:cs="Times New Roman" w:eastAsiaTheme="minorEastAsia"/>
          <w:highlight w:val="none"/>
          <w:u w:val="none"/>
          <w:lang w:val="en-US" w:eastAsia="zh-CN"/>
        </w:rPr>
        <w:t>，属于</w:t>
      </w:r>
      <w:r>
        <w:rPr>
          <w:rFonts w:hint="eastAsia" w:cs="Times New Roman" w:eastAsiaTheme="minorEastAsia"/>
          <w:highlight w:val="none"/>
          <w:u w:val="single"/>
          <w:lang w:val="en-US" w:eastAsia="zh-CN"/>
        </w:rPr>
        <w:t>（采购文件中明确的所属行业）</w:t>
      </w:r>
      <w:r>
        <w:rPr>
          <w:rFonts w:hint="eastAsia" w:cs="Times New Roman" w:eastAsiaTheme="minorEastAsia"/>
          <w:highlight w:val="none"/>
          <w:u w:val="none"/>
          <w:lang w:val="en-US" w:eastAsia="zh-CN"/>
        </w:rPr>
        <w:t>；承建（承接）企业为</w:t>
      </w:r>
      <w:r>
        <w:rPr>
          <w:rFonts w:hint="eastAsia" w:cs="Times New Roman" w:eastAsiaTheme="minorEastAsia"/>
          <w:highlight w:val="none"/>
          <w:u w:val="single"/>
          <w:lang w:val="en-US" w:eastAsia="zh-CN"/>
        </w:rPr>
        <w:t>（企业名称）</w:t>
      </w:r>
      <w:r>
        <w:rPr>
          <w:rFonts w:hint="eastAsia" w:cs="Times New Roman" w:eastAsiaTheme="minorEastAsia"/>
          <w:highlight w:val="none"/>
          <w:u w:val="none"/>
          <w:lang w:val="en-US" w:eastAsia="zh-CN"/>
        </w:rPr>
        <w:t>，从业人员</w:t>
      </w:r>
      <w:r>
        <w:rPr>
          <w:rFonts w:hint="eastAsia" w:cs="Times New Roman" w:eastAsiaTheme="minorEastAsia"/>
          <w:highlight w:val="none"/>
          <w:u w:val="single"/>
          <w:lang w:val="en-US" w:eastAsia="zh-CN"/>
        </w:rPr>
        <w:t xml:space="preserve">     </w:t>
      </w:r>
      <w:r>
        <w:rPr>
          <w:rFonts w:hint="eastAsia" w:cs="Times New Roman" w:eastAsiaTheme="minorEastAsia"/>
          <w:highlight w:val="none"/>
          <w:u w:val="none"/>
          <w:lang w:val="en-US" w:eastAsia="zh-CN"/>
        </w:rPr>
        <w:t>人，营业收入为</w:t>
      </w:r>
      <w:r>
        <w:rPr>
          <w:rFonts w:hint="eastAsia" w:cs="Times New Roman" w:eastAsiaTheme="minorEastAsia"/>
          <w:highlight w:val="none"/>
          <w:u w:val="single"/>
          <w:lang w:val="en-US" w:eastAsia="zh-CN"/>
        </w:rPr>
        <w:t xml:space="preserve">     </w:t>
      </w:r>
      <w:r>
        <w:rPr>
          <w:rFonts w:hint="eastAsia" w:cs="Times New Roman" w:eastAsiaTheme="minorEastAsia"/>
          <w:highlight w:val="none"/>
          <w:u w:val="none"/>
          <w:lang w:val="en-US" w:eastAsia="zh-CN"/>
        </w:rPr>
        <w:t>万元，资产总额为</w:t>
      </w:r>
      <w:r>
        <w:rPr>
          <w:rFonts w:hint="eastAsia" w:cs="Times New Roman" w:eastAsiaTheme="minorEastAsia"/>
          <w:highlight w:val="none"/>
          <w:u w:val="single"/>
          <w:lang w:val="en-US" w:eastAsia="zh-CN"/>
        </w:rPr>
        <w:t xml:space="preserve">     </w:t>
      </w:r>
      <w:r>
        <w:rPr>
          <w:rFonts w:hint="eastAsia" w:cs="Times New Roman" w:eastAsiaTheme="minorEastAsia"/>
          <w:highlight w:val="none"/>
          <w:u w:val="none"/>
          <w:lang w:val="en-US" w:eastAsia="zh-CN"/>
        </w:rPr>
        <w:t>万元，属于</w:t>
      </w:r>
      <w:r>
        <w:rPr>
          <w:rFonts w:hint="eastAsia" w:cs="Times New Roman" w:eastAsiaTheme="minorEastAsia"/>
          <w:highlight w:val="none"/>
          <w:u w:val="single"/>
          <w:lang w:val="en-US" w:eastAsia="zh-CN"/>
        </w:rPr>
        <w:t>（中型企业、小型企业、微型企业）</w:t>
      </w:r>
      <w:r>
        <w:rPr>
          <w:rFonts w:hint="eastAsia" w:cs="Times New Roman" w:eastAsiaTheme="minorEastAsia"/>
          <w:highlight w:val="none"/>
          <w:u w:val="none"/>
          <w:lang w:val="en-US" w:eastAsia="zh-CN"/>
        </w:rPr>
        <w:t>；</w:t>
      </w:r>
    </w:p>
    <w:p w14:paraId="14AEF932">
      <w:pPr>
        <w:keepNext w:val="0"/>
        <w:keepLines w:val="0"/>
        <w:pageBreakBefore w:val="0"/>
        <w:widowControl w:val="0"/>
        <w:kinsoku/>
        <w:wordWrap/>
        <w:overflowPunct/>
        <w:topLinePunct w:val="0"/>
        <w:autoSpaceDE w:val="0"/>
        <w:autoSpaceDN w:val="0"/>
        <w:bidi w:val="0"/>
        <w:adjustRightInd w:val="0"/>
        <w:snapToGrid/>
        <w:ind w:left="420" w:leftChars="200" w:firstLine="420" w:firstLineChars="200"/>
        <w:textAlignment w:val="auto"/>
        <w:rPr>
          <w:rFonts w:hint="default" w:ascii="Times New Roman" w:hAnsi="Times New Roman" w:cs="Times New Roman" w:eastAsiaTheme="minorEastAsia"/>
          <w:highlight w:val="none"/>
          <w:lang w:val="zh-CN"/>
        </w:rPr>
      </w:pPr>
      <w:r>
        <w:rPr>
          <w:rFonts w:hint="default" w:ascii="Times New Roman" w:hAnsi="Times New Roman" w:cs="Times New Roman" w:eastAsiaTheme="minorEastAsia"/>
          <w:highlight w:val="none"/>
          <w:lang w:val="zh-CN"/>
        </w:rPr>
        <w:t>……</w:t>
      </w:r>
    </w:p>
    <w:p w14:paraId="47B0661A">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cs="Times New Roman" w:eastAsiaTheme="minorEastAsia"/>
          <w:highlight w:val="none"/>
          <w:lang w:val="en-US" w:eastAsia="zh-CN"/>
        </w:rPr>
      </w:pPr>
      <w:r>
        <w:rPr>
          <w:rFonts w:hint="eastAsia" w:cs="Times New Roman" w:eastAsiaTheme="minorEastAsia"/>
          <w:highlight w:val="none"/>
          <w:lang w:val="en-US" w:eastAsia="zh-CN"/>
        </w:rPr>
        <w:t>以上企业，不属于大企业的分支机构，不存在控股股东为大企业的情形，也不存在与大企业的负责人为同一人的情形。</w:t>
      </w:r>
    </w:p>
    <w:p w14:paraId="747B3103">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default" w:cs="Times New Roman" w:eastAsiaTheme="minorEastAsia"/>
          <w:highlight w:val="none"/>
          <w:lang w:val="en-US" w:eastAsia="zh-CN"/>
        </w:rPr>
      </w:pPr>
      <w:r>
        <w:rPr>
          <w:rFonts w:hint="eastAsia" w:cs="Times New Roman" w:eastAsiaTheme="minorEastAsia"/>
          <w:highlight w:val="none"/>
          <w:lang w:val="en-US" w:eastAsia="zh-CN"/>
        </w:rPr>
        <w:t>本企业对上述声明内容的真实性负责。如有虚假，将依法承担相应责任。</w:t>
      </w:r>
    </w:p>
    <w:p w14:paraId="4E952AD4">
      <w:pPr>
        <w:pStyle w:val="10"/>
        <w:spacing w:line="244" w:lineRule="auto"/>
      </w:pPr>
    </w:p>
    <w:p w14:paraId="5EF7129F">
      <w:pPr>
        <w:pStyle w:val="10"/>
        <w:spacing w:line="244" w:lineRule="auto"/>
      </w:pPr>
    </w:p>
    <w:p w14:paraId="58CA1A01">
      <w:pPr>
        <w:pStyle w:val="10"/>
        <w:spacing w:line="245" w:lineRule="auto"/>
      </w:pPr>
    </w:p>
    <w:p w14:paraId="2BABD57C">
      <w:pPr>
        <w:pStyle w:val="10"/>
        <w:spacing w:line="245" w:lineRule="auto"/>
      </w:pPr>
    </w:p>
    <w:p w14:paraId="07B3B5BF">
      <w:pPr>
        <w:keepNext w:val="0"/>
        <w:keepLines w:val="0"/>
        <w:pageBreakBefore w:val="0"/>
        <w:widowControl w:val="0"/>
        <w:kinsoku/>
        <w:wordWrap/>
        <w:overflowPunct/>
        <w:topLinePunct w:val="0"/>
        <w:autoSpaceDE/>
        <w:autoSpaceDN/>
        <w:bidi w:val="0"/>
        <w:adjustRightInd/>
        <w:snapToGrid/>
        <w:spacing w:before="40" w:line="240" w:lineRule="auto"/>
        <w:ind w:left="3997" w:right="2608" w:hanging="96"/>
        <w:jc w:val="right"/>
        <w:textAlignment w:val="auto"/>
        <w:rPr>
          <w:rFonts w:hint="default" w:ascii="Times New Roman" w:hAnsi="Times New Roman" w:cs="Times New Roman" w:eastAsiaTheme="minorEastAsia"/>
          <w:highlight w:val="none"/>
          <w:lang w:val="zh-CN"/>
        </w:rPr>
      </w:pPr>
      <w:r>
        <w:rPr>
          <w:rFonts w:hint="default" w:ascii="Times New Roman" w:hAnsi="Times New Roman" w:cs="Times New Roman" w:eastAsiaTheme="minorEastAsia"/>
          <w:highlight w:val="none"/>
          <w:lang w:val="zh-CN"/>
        </w:rPr>
        <w:t xml:space="preserve">企业名称（盖章）： </w:t>
      </w:r>
    </w:p>
    <w:p w14:paraId="7578E86A">
      <w:pPr>
        <w:keepNext w:val="0"/>
        <w:keepLines w:val="0"/>
        <w:pageBreakBefore w:val="0"/>
        <w:widowControl w:val="0"/>
        <w:kinsoku/>
        <w:wordWrap/>
        <w:overflowPunct/>
        <w:topLinePunct w:val="0"/>
        <w:autoSpaceDE/>
        <w:autoSpaceDN/>
        <w:bidi w:val="0"/>
        <w:adjustRightInd/>
        <w:snapToGrid/>
        <w:spacing w:before="40" w:line="240" w:lineRule="auto"/>
        <w:ind w:right="2608" w:firstLine="5250" w:firstLineChars="2500"/>
        <w:jc w:val="both"/>
        <w:textAlignment w:val="auto"/>
        <w:rPr>
          <w:rFonts w:ascii="宋体" w:hAnsi="宋体" w:eastAsia="宋体" w:cs="宋体"/>
          <w:sz w:val="20"/>
          <w:szCs w:val="20"/>
        </w:rPr>
      </w:pPr>
      <w:r>
        <w:rPr>
          <w:rFonts w:hint="default" w:ascii="Times New Roman" w:hAnsi="Times New Roman" w:cs="Times New Roman" w:eastAsiaTheme="minorEastAsia"/>
          <w:highlight w:val="none"/>
          <w:lang w:val="zh-CN"/>
        </w:rPr>
        <w:t>日 期：</w:t>
      </w:r>
    </w:p>
    <w:p w14:paraId="04A7C47D">
      <w:pPr>
        <w:pStyle w:val="10"/>
        <w:spacing w:line="343" w:lineRule="auto"/>
      </w:pPr>
    </w:p>
    <w:p w14:paraId="5D2345E9">
      <w:pPr>
        <w:keepNext w:val="0"/>
        <w:keepLines w:val="0"/>
        <w:pageBreakBefore w:val="0"/>
        <w:widowControl w:val="0"/>
        <w:kinsoku/>
        <w:wordWrap/>
        <w:overflowPunct/>
        <w:topLinePunct w:val="0"/>
        <w:autoSpaceDE w:val="0"/>
        <w:autoSpaceDN w:val="0"/>
        <w:bidi w:val="0"/>
        <w:adjustRightInd w:val="0"/>
        <w:snapToGrid/>
        <w:ind w:left="420" w:leftChars="200" w:firstLine="422" w:firstLineChars="200"/>
        <w:textAlignment w:val="auto"/>
        <w:rPr>
          <w:rFonts w:hint="default" w:ascii="Times New Roman" w:hAnsi="Times New Roman" w:cs="Times New Roman" w:eastAsiaTheme="minorEastAsia"/>
          <w:b/>
          <w:bCs/>
          <w:highlight w:val="none"/>
          <w:lang w:val="zh-CN"/>
        </w:rPr>
      </w:pPr>
      <w:r>
        <w:rPr>
          <w:rFonts w:hint="default" w:ascii="Times New Roman" w:hAnsi="Times New Roman" w:cs="Times New Roman" w:eastAsiaTheme="minorEastAsia"/>
          <w:b/>
          <w:bCs/>
          <w:highlight w:val="none"/>
          <w:lang w:val="zh-CN"/>
        </w:rPr>
        <w:t>备注：1.从业人员、营业收入、资产总额填报上一年度数据，无上一年度数据的新成立企业可不填报。</w:t>
      </w:r>
    </w:p>
    <w:p w14:paraId="10BF9870">
      <w:pPr>
        <w:keepNext w:val="0"/>
        <w:keepLines w:val="0"/>
        <w:pageBreakBefore w:val="0"/>
        <w:widowControl w:val="0"/>
        <w:kinsoku/>
        <w:wordWrap/>
        <w:overflowPunct/>
        <w:topLinePunct w:val="0"/>
        <w:autoSpaceDE w:val="0"/>
        <w:autoSpaceDN w:val="0"/>
        <w:bidi w:val="0"/>
        <w:adjustRightInd w:val="0"/>
        <w:snapToGrid/>
        <w:ind w:left="420" w:leftChars="200" w:firstLine="422" w:firstLineChars="200"/>
        <w:textAlignment w:val="auto"/>
        <w:rPr>
          <w:rFonts w:hint="default" w:ascii="Times New Roman" w:hAnsi="Times New Roman" w:cs="Times New Roman" w:eastAsiaTheme="minorEastAsia"/>
          <w:b/>
          <w:bCs/>
          <w:highlight w:val="none"/>
          <w:lang w:val="zh-CN"/>
        </w:rPr>
      </w:pPr>
      <w:r>
        <w:rPr>
          <w:rFonts w:hint="default" w:ascii="Times New Roman" w:hAnsi="Times New Roman" w:cs="Times New Roman" w:eastAsiaTheme="minorEastAsia"/>
          <w:b/>
          <w:bCs/>
          <w:highlight w:val="none"/>
          <w:lang w:val="zh-CN"/>
        </w:rPr>
        <w:t>2. 中、小、微企业投标的请正确填写中小企业声明函，根据实际情况填写，如填写错误或未填报则不享受《政府采购促进中小企业发展管理办法》规定的企业扶持政策，评审时造成的资格审查不通过或价格评审时的价格扣除不予认定等后果，由供应商自行承担。提交中小企业声明函并中标的，随中标（成交）结果公告一同公示。供应商按照《政府采购促进中小企业发展管理办法》规定提供声明函内容不实的，属于提供虚假材料谋取中标、成交，依照《中华人民共和国政府采购法》等国家有关规定追究相应责任。</w:t>
      </w:r>
    </w:p>
    <w:p w14:paraId="311DD98B">
      <w:pPr>
        <w:rPr>
          <w:rFonts w:hint="default" w:ascii="Times New Roman" w:hAnsi="Times New Roman" w:cs="Times New Roman" w:eastAsiaTheme="minorEastAsia"/>
          <w:highlight w:val="none"/>
        </w:rPr>
      </w:pPr>
    </w:p>
    <w:sectPr>
      <w:headerReference r:id="rId4" w:type="default"/>
      <w:footerReference r:id="rId5" w:type="default"/>
      <w:pgSz w:w="11907" w:h="16840"/>
      <w:pgMar w:top="1440" w:right="1080" w:bottom="1440" w:left="1080" w:header="851" w:footer="68" w:gutter="0"/>
      <w:cols w:space="720" w:num="1"/>
      <w:titlePg/>
      <w:docGrid w:type="lines" w:linePitch="40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FFA42">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0775B9">
                          <w:pPr>
                            <w:pStyle w:val="1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A0775B9">
                    <w:pPr>
                      <w:pStyle w:val="1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3AA29">
    <w:pPr>
      <w:pStyle w:val="14"/>
      <w:ind w:right="36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45F866">
                          <w:pPr>
                            <w:pStyle w:val="14"/>
                          </w:pP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445F866">
                    <w:pPr>
                      <w:pStyle w:val="14"/>
                    </w:pP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p>
                </w:txbxContent>
              </v:textbox>
            </v:shape>
          </w:pict>
        </mc:Fallback>
      </mc:AlternateContent>
    </w:r>
    <w:r>
      <w:rPr>
        <w:lang w:val="zh-CN"/>
      </w:rPr>
      <w:t xml:space="preserve">  </w:t>
    </w:r>
  </w:p>
  <w:p w14:paraId="7A1CBACA">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A61D4">
    <w:pPr>
      <w:pStyle w:val="15"/>
      <w:pBdr>
        <w:bottom w:val="none" w:color="auto" w:sz="0" w:space="1"/>
      </w:pBdr>
      <w:rPr>
        <w:sz w:val="21"/>
      </w:rPr>
    </w:pPr>
    <w:r>
      <w:rPr>
        <w:rFonts w:hint="eastAsia"/>
        <w:sz w:val="21"/>
        <w:szCs w:val="22"/>
      </w:rPr>
      <w:t xml:space="preserve">    </w:t>
    </w:r>
    <w:r>
      <w:rPr>
        <w:rFonts w:hint="eastAsia"/>
        <w:sz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A72EFF"/>
    <w:multiLevelType w:val="singleLevel"/>
    <w:tmpl w:val="8DA72EFF"/>
    <w:lvl w:ilvl="0" w:tentative="0">
      <w:start w:val="1"/>
      <w:numFmt w:val="decimal"/>
      <w:suff w:val="nothing"/>
      <w:lvlText w:val="%1、"/>
      <w:lvlJc w:val="left"/>
    </w:lvl>
  </w:abstractNum>
  <w:abstractNum w:abstractNumId="1">
    <w:nsid w:val="B9051F3A"/>
    <w:multiLevelType w:val="singleLevel"/>
    <w:tmpl w:val="B9051F3A"/>
    <w:lvl w:ilvl="0" w:tentative="0">
      <w:start w:val="1"/>
      <w:numFmt w:val="decimal"/>
      <w:lvlText w:val="%1."/>
      <w:lvlJc w:val="left"/>
      <w:pPr>
        <w:tabs>
          <w:tab w:val="left" w:pos="312"/>
        </w:tabs>
      </w:pPr>
    </w:lvl>
  </w:abstractNum>
  <w:abstractNum w:abstractNumId="2">
    <w:nsid w:val="0F5D4853"/>
    <w:multiLevelType w:val="singleLevel"/>
    <w:tmpl w:val="0F5D4853"/>
    <w:lvl w:ilvl="0" w:tentative="0">
      <w:start w:val="1"/>
      <w:numFmt w:val="decimal"/>
      <w:suff w:val="nothing"/>
      <w:lvlText w:val="（%1）"/>
      <w:lvlJc w:val="left"/>
    </w:lvl>
  </w:abstractNum>
  <w:abstractNum w:abstractNumId="3">
    <w:nsid w:val="15812A10"/>
    <w:multiLevelType w:val="multilevel"/>
    <w:tmpl w:val="15812A10"/>
    <w:lvl w:ilvl="0" w:tentative="0">
      <w:start w:val="1"/>
      <w:numFmt w:val="upperLetter"/>
      <w:pStyle w:val="2"/>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382D858"/>
    <w:multiLevelType w:val="singleLevel"/>
    <w:tmpl w:val="2382D858"/>
    <w:lvl w:ilvl="0" w:tentative="0">
      <w:start w:val="1"/>
      <w:numFmt w:val="decimal"/>
      <w:lvlText w:val="(%1)"/>
      <w:lvlJc w:val="left"/>
      <w:pPr>
        <w:tabs>
          <w:tab w:val="left" w:pos="312"/>
        </w:tabs>
      </w:pPr>
    </w:lvl>
  </w:abstractNum>
  <w:abstractNum w:abstractNumId="5">
    <w:nsid w:val="574C0723"/>
    <w:multiLevelType w:val="singleLevel"/>
    <w:tmpl w:val="574C0723"/>
    <w:lvl w:ilvl="0" w:tentative="0">
      <w:start w:val="1"/>
      <w:numFmt w:val="chineseCounting"/>
      <w:suff w:val="nothing"/>
      <w:lvlText w:val="%1、"/>
      <w:lvlJc w:val="left"/>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NGQ3YWZhZGU0ZjY1YjQ5ZDFkMDg0ZjQxYmU0NzQifQ=="/>
  </w:docVars>
  <w:rsids>
    <w:rsidRoot w:val="37640A01"/>
    <w:rsid w:val="00042D27"/>
    <w:rsid w:val="000914B0"/>
    <w:rsid w:val="000E5D71"/>
    <w:rsid w:val="001B6194"/>
    <w:rsid w:val="003264A7"/>
    <w:rsid w:val="003357D8"/>
    <w:rsid w:val="00494FF0"/>
    <w:rsid w:val="0053522B"/>
    <w:rsid w:val="00596551"/>
    <w:rsid w:val="005C4D2E"/>
    <w:rsid w:val="006144BC"/>
    <w:rsid w:val="00685A71"/>
    <w:rsid w:val="006D28AB"/>
    <w:rsid w:val="00733E26"/>
    <w:rsid w:val="00753EC7"/>
    <w:rsid w:val="00766621"/>
    <w:rsid w:val="00814795"/>
    <w:rsid w:val="00885B23"/>
    <w:rsid w:val="00912DFE"/>
    <w:rsid w:val="009E02B3"/>
    <w:rsid w:val="00A134D3"/>
    <w:rsid w:val="00A67D58"/>
    <w:rsid w:val="00AB28B4"/>
    <w:rsid w:val="00AB328E"/>
    <w:rsid w:val="00AE6CF6"/>
    <w:rsid w:val="00B561ED"/>
    <w:rsid w:val="00BE2F00"/>
    <w:rsid w:val="00C31472"/>
    <w:rsid w:val="00C56F68"/>
    <w:rsid w:val="00CE006A"/>
    <w:rsid w:val="00DE5743"/>
    <w:rsid w:val="00E0770D"/>
    <w:rsid w:val="00E12CD3"/>
    <w:rsid w:val="00EB60B2"/>
    <w:rsid w:val="00EB7E60"/>
    <w:rsid w:val="00FB4547"/>
    <w:rsid w:val="010158D6"/>
    <w:rsid w:val="01176E30"/>
    <w:rsid w:val="011C15FF"/>
    <w:rsid w:val="01265D4D"/>
    <w:rsid w:val="01347DF0"/>
    <w:rsid w:val="013B2B96"/>
    <w:rsid w:val="0143246A"/>
    <w:rsid w:val="01437A1B"/>
    <w:rsid w:val="01483505"/>
    <w:rsid w:val="015B4FE6"/>
    <w:rsid w:val="01613118"/>
    <w:rsid w:val="01714809"/>
    <w:rsid w:val="01893196"/>
    <w:rsid w:val="019A3B52"/>
    <w:rsid w:val="019B3B8A"/>
    <w:rsid w:val="01B85F94"/>
    <w:rsid w:val="01BD5CF3"/>
    <w:rsid w:val="01C302BC"/>
    <w:rsid w:val="01C40DDD"/>
    <w:rsid w:val="01E06C7B"/>
    <w:rsid w:val="02117D9A"/>
    <w:rsid w:val="021358C1"/>
    <w:rsid w:val="02140967"/>
    <w:rsid w:val="023870D5"/>
    <w:rsid w:val="026B3007"/>
    <w:rsid w:val="026B74AB"/>
    <w:rsid w:val="02777CE9"/>
    <w:rsid w:val="027A76EE"/>
    <w:rsid w:val="02894026"/>
    <w:rsid w:val="029226E2"/>
    <w:rsid w:val="0293200C"/>
    <w:rsid w:val="029429C0"/>
    <w:rsid w:val="029F53A6"/>
    <w:rsid w:val="029F64F8"/>
    <w:rsid w:val="02AE1145"/>
    <w:rsid w:val="02B32C00"/>
    <w:rsid w:val="02B60026"/>
    <w:rsid w:val="02B81FC4"/>
    <w:rsid w:val="02C24BF1"/>
    <w:rsid w:val="02C42FEC"/>
    <w:rsid w:val="02C866AB"/>
    <w:rsid w:val="02DF7218"/>
    <w:rsid w:val="02FE10F4"/>
    <w:rsid w:val="030F11A6"/>
    <w:rsid w:val="03103073"/>
    <w:rsid w:val="0314369E"/>
    <w:rsid w:val="03327FC8"/>
    <w:rsid w:val="034740B8"/>
    <w:rsid w:val="034D6BB0"/>
    <w:rsid w:val="03563CB7"/>
    <w:rsid w:val="036F2FCB"/>
    <w:rsid w:val="03737D41"/>
    <w:rsid w:val="038A1272"/>
    <w:rsid w:val="03914CEF"/>
    <w:rsid w:val="03962305"/>
    <w:rsid w:val="039E3BFD"/>
    <w:rsid w:val="03A52186"/>
    <w:rsid w:val="03CC058D"/>
    <w:rsid w:val="03CF064F"/>
    <w:rsid w:val="03D04626"/>
    <w:rsid w:val="03EA43FF"/>
    <w:rsid w:val="03F4702C"/>
    <w:rsid w:val="041E64BE"/>
    <w:rsid w:val="04302707"/>
    <w:rsid w:val="043974F7"/>
    <w:rsid w:val="04471852"/>
    <w:rsid w:val="044C330C"/>
    <w:rsid w:val="04503042"/>
    <w:rsid w:val="045B52FD"/>
    <w:rsid w:val="046C3066"/>
    <w:rsid w:val="04714E32"/>
    <w:rsid w:val="04785EAF"/>
    <w:rsid w:val="047A1C27"/>
    <w:rsid w:val="04953F28"/>
    <w:rsid w:val="04A70542"/>
    <w:rsid w:val="04A73D17"/>
    <w:rsid w:val="04C133B2"/>
    <w:rsid w:val="04C64E6C"/>
    <w:rsid w:val="04F44F7D"/>
    <w:rsid w:val="04F512AE"/>
    <w:rsid w:val="050F6813"/>
    <w:rsid w:val="05137986"/>
    <w:rsid w:val="052A1A0C"/>
    <w:rsid w:val="052E656D"/>
    <w:rsid w:val="05542478"/>
    <w:rsid w:val="055629C0"/>
    <w:rsid w:val="055A5762"/>
    <w:rsid w:val="055F2BCB"/>
    <w:rsid w:val="056326BB"/>
    <w:rsid w:val="057B5C57"/>
    <w:rsid w:val="057E74F5"/>
    <w:rsid w:val="05816FE5"/>
    <w:rsid w:val="058368B9"/>
    <w:rsid w:val="05850883"/>
    <w:rsid w:val="058663AA"/>
    <w:rsid w:val="058B5464"/>
    <w:rsid w:val="058C70B5"/>
    <w:rsid w:val="05A50F26"/>
    <w:rsid w:val="05B922DB"/>
    <w:rsid w:val="05D37841"/>
    <w:rsid w:val="05DA3B66"/>
    <w:rsid w:val="05E27A84"/>
    <w:rsid w:val="05F21E88"/>
    <w:rsid w:val="060317A8"/>
    <w:rsid w:val="060D6622"/>
    <w:rsid w:val="060E0879"/>
    <w:rsid w:val="06135E8F"/>
    <w:rsid w:val="0616597F"/>
    <w:rsid w:val="0620235A"/>
    <w:rsid w:val="06253E14"/>
    <w:rsid w:val="06277B8D"/>
    <w:rsid w:val="065B6E44"/>
    <w:rsid w:val="06605FD1"/>
    <w:rsid w:val="067526A6"/>
    <w:rsid w:val="06757B8D"/>
    <w:rsid w:val="067A4160"/>
    <w:rsid w:val="067B3A34"/>
    <w:rsid w:val="06831445"/>
    <w:rsid w:val="069F4EBF"/>
    <w:rsid w:val="069F5E3F"/>
    <w:rsid w:val="06A20FC1"/>
    <w:rsid w:val="06BC0F66"/>
    <w:rsid w:val="06BC6527"/>
    <w:rsid w:val="06CE625A"/>
    <w:rsid w:val="06D51397"/>
    <w:rsid w:val="06E23AB3"/>
    <w:rsid w:val="06F54DE3"/>
    <w:rsid w:val="070659F4"/>
    <w:rsid w:val="070B125C"/>
    <w:rsid w:val="070E2AFA"/>
    <w:rsid w:val="070E6657"/>
    <w:rsid w:val="072C6909"/>
    <w:rsid w:val="0732065F"/>
    <w:rsid w:val="07602C49"/>
    <w:rsid w:val="0780099C"/>
    <w:rsid w:val="0790401B"/>
    <w:rsid w:val="0797275A"/>
    <w:rsid w:val="07A229F3"/>
    <w:rsid w:val="07A5520D"/>
    <w:rsid w:val="07AA45D1"/>
    <w:rsid w:val="07AD5E6F"/>
    <w:rsid w:val="07AE0AB4"/>
    <w:rsid w:val="07B216D8"/>
    <w:rsid w:val="07B71B72"/>
    <w:rsid w:val="07C5140B"/>
    <w:rsid w:val="07C934C7"/>
    <w:rsid w:val="07CC0951"/>
    <w:rsid w:val="07CC279A"/>
    <w:rsid w:val="07DA463C"/>
    <w:rsid w:val="07E04497"/>
    <w:rsid w:val="07E31891"/>
    <w:rsid w:val="07E86EA8"/>
    <w:rsid w:val="07EF76F4"/>
    <w:rsid w:val="07F8733B"/>
    <w:rsid w:val="07FF79FA"/>
    <w:rsid w:val="0800623E"/>
    <w:rsid w:val="08035739"/>
    <w:rsid w:val="080812F8"/>
    <w:rsid w:val="0822060B"/>
    <w:rsid w:val="0834033F"/>
    <w:rsid w:val="08431698"/>
    <w:rsid w:val="0854453D"/>
    <w:rsid w:val="08591B53"/>
    <w:rsid w:val="085F10A3"/>
    <w:rsid w:val="086E1AA3"/>
    <w:rsid w:val="08770014"/>
    <w:rsid w:val="08B10EDA"/>
    <w:rsid w:val="08B576D2"/>
    <w:rsid w:val="08C706FD"/>
    <w:rsid w:val="08D44585"/>
    <w:rsid w:val="08E231CD"/>
    <w:rsid w:val="090146C5"/>
    <w:rsid w:val="092D54BA"/>
    <w:rsid w:val="0946032A"/>
    <w:rsid w:val="09542451"/>
    <w:rsid w:val="095505E7"/>
    <w:rsid w:val="09694018"/>
    <w:rsid w:val="097204B4"/>
    <w:rsid w:val="09967532"/>
    <w:rsid w:val="09A03EDE"/>
    <w:rsid w:val="09AA6B0A"/>
    <w:rsid w:val="09AB2883"/>
    <w:rsid w:val="09AB798B"/>
    <w:rsid w:val="09B416A0"/>
    <w:rsid w:val="09BC6592"/>
    <w:rsid w:val="09BD7309"/>
    <w:rsid w:val="09CC0AFE"/>
    <w:rsid w:val="09D92F4C"/>
    <w:rsid w:val="09DE0562"/>
    <w:rsid w:val="09EA33AB"/>
    <w:rsid w:val="0A0C3321"/>
    <w:rsid w:val="0A110938"/>
    <w:rsid w:val="0A186249"/>
    <w:rsid w:val="0A1E6855"/>
    <w:rsid w:val="0A2148F3"/>
    <w:rsid w:val="0A385CC9"/>
    <w:rsid w:val="0A3B7763"/>
    <w:rsid w:val="0A410FC9"/>
    <w:rsid w:val="0A5E16A3"/>
    <w:rsid w:val="0A652A31"/>
    <w:rsid w:val="0A9173AA"/>
    <w:rsid w:val="0A9B281A"/>
    <w:rsid w:val="0A9E5F43"/>
    <w:rsid w:val="0ABF0394"/>
    <w:rsid w:val="0ACD3102"/>
    <w:rsid w:val="0AD41965"/>
    <w:rsid w:val="0AD61B81"/>
    <w:rsid w:val="0AE07C2A"/>
    <w:rsid w:val="0AEC7C8D"/>
    <w:rsid w:val="0B085D5F"/>
    <w:rsid w:val="0B0A3B2F"/>
    <w:rsid w:val="0B141D20"/>
    <w:rsid w:val="0B175A2C"/>
    <w:rsid w:val="0B1D330C"/>
    <w:rsid w:val="0B316DB7"/>
    <w:rsid w:val="0B3176B9"/>
    <w:rsid w:val="0B4B60CB"/>
    <w:rsid w:val="0B584344"/>
    <w:rsid w:val="0B860374"/>
    <w:rsid w:val="0B865355"/>
    <w:rsid w:val="0B8A6764"/>
    <w:rsid w:val="0B8D2240"/>
    <w:rsid w:val="0B953281"/>
    <w:rsid w:val="0B971310"/>
    <w:rsid w:val="0B996E37"/>
    <w:rsid w:val="0B9D3B66"/>
    <w:rsid w:val="0B9F6417"/>
    <w:rsid w:val="0BA02C5B"/>
    <w:rsid w:val="0BA31A63"/>
    <w:rsid w:val="0BAB0918"/>
    <w:rsid w:val="0BAE0408"/>
    <w:rsid w:val="0BB81CE8"/>
    <w:rsid w:val="0BC65752"/>
    <w:rsid w:val="0BD31C1D"/>
    <w:rsid w:val="0BD51943"/>
    <w:rsid w:val="0BF20BEE"/>
    <w:rsid w:val="0BF64289"/>
    <w:rsid w:val="0C01678A"/>
    <w:rsid w:val="0C065F88"/>
    <w:rsid w:val="0C321039"/>
    <w:rsid w:val="0C333E18"/>
    <w:rsid w:val="0C711B61"/>
    <w:rsid w:val="0C7451AE"/>
    <w:rsid w:val="0C7B29E0"/>
    <w:rsid w:val="0C7B478E"/>
    <w:rsid w:val="0C873133"/>
    <w:rsid w:val="0C8E2713"/>
    <w:rsid w:val="0C985340"/>
    <w:rsid w:val="0C9B6BDE"/>
    <w:rsid w:val="0CA30B98"/>
    <w:rsid w:val="0CA43CE5"/>
    <w:rsid w:val="0CAE0BF3"/>
    <w:rsid w:val="0CB35CD6"/>
    <w:rsid w:val="0CB41A4E"/>
    <w:rsid w:val="0CB90E13"/>
    <w:rsid w:val="0CC04897"/>
    <w:rsid w:val="0CC25F19"/>
    <w:rsid w:val="0CCA7944"/>
    <w:rsid w:val="0CCC4FEA"/>
    <w:rsid w:val="0CCE0D62"/>
    <w:rsid w:val="0CD30B3F"/>
    <w:rsid w:val="0CDD0FA5"/>
    <w:rsid w:val="0CE63A0D"/>
    <w:rsid w:val="0CEF2A86"/>
    <w:rsid w:val="0CFD1647"/>
    <w:rsid w:val="0D1B1ACD"/>
    <w:rsid w:val="0D282AE1"/>
    <w:rsid w:val="0D2A1D10"/>
    <w:rsid w:val="0D374B59"/>
    <w:rsid w:val="0D506F13"/>
    <w:rsid w:val="0D603FF8"/>
    <w:rsid w:val="0D676AC1"/>
    <w:rsid w:val="0D6C40D7"/>
    <w:rsid w:val="0D7224DA"/>
    <w:rsid w:val="0D7B06C2"/>
    <w:rsid w:val="0D7D4536"/>
    <w:rsid w:val="0D8F6D83"/>
    <w:rsid w:val="0DA10224"/>
    <w:rsid w:val="0DAB10A3"/>
    <w:rsid w:val="0DB31D06"/>
    <w:rsid w:val="0DBD7817"/>
    <w:rsid w:val="0DC3019B"/>
    <w:rsid w:val="0DC363ED"/>
    <w:rsid w:val="0DD405FA"/>
    <w:rsid w:val="0DDB59D7"/>
    <w:rsid w:val="0DDD0653"/>
    <w:rsid w:val="0DF41A45"/>
    <w:rsid w:val="0E05260E"/>
    <w:rsid w:val="0E0A5DCA"/>
    <w:rsid w:val="0E0B07B8"/>
    <w:rsid w:val="0E1E3623"/>
    <w:rsid w:val="0E43308A"/>
    <w:rsid w:val="0E5238ED"/>
    <w:rsid w:val="0E722FE4"/>
    <w:rsid w:val="0E77256F"/>
    <w:rsid w:val="0E8129BA"/>
    <w:rsid w:val="0E87446B"/>
    <w:rsid w:val="0E883192"/>
    <w:rsid w:val="0E8D2557"/>
    <w:rsid w:val="0E8F2773"/>
    <w:rsid w:val="0E912047"/>
    <w:rsid w:val="0E957CAF"/>
    <w:rsid w:val="0EA55AF2"/>
    <w:rsid w:val="0EB951BB"/>
    <w:rsid w:val="0EC95C85"/>
    <w:rsid w:val="0ED45922"/>
    <w:rsid w:val="0ED463D8"/>
    <w:rsid w:val="0EF348F1"/>
    <w:rsid w:val="0EFB3964"/>
    <w:rsid w:val="0F0E3698"/>
    <w:rsid w:val="0F1A64E0"/>
    <w:rsid w:val="0F204303"/>
    <w:rsid w:val="0F256C33"/>
    <w:rsid w:val="0F2731F8"/>
    <w:rsid w:val="0F3C41EF"/>
    <w:rsid w:val="0F40543D"/>
    <w:rsid w:val="0F4470B9"/>
    <w:rsid w:val="0F4B5ECC"/>
    <w:rsid w:val="0F5211E2"/>
    <w:rsid w:val="0F882D9D"/>
    <w:rsid w:val="0FA22032"/>
    <w:rsid w:val="0FA7589A"/>
    <w:rsid w:val="0FB12275"/>
    <w:rsid w:val="0FB54584"/>
    <w:rsid w:val="0FBC30F4"/>
    <w:rsid w:val="0FBD50BE"/>
    <w:rsid w:val="0FC401FA"/>
    <w:rsid w:val="0FC65D20"/>
    <w:rsid w:val="0FC919CD"/>
    <w:rsid w:val="0FF26B15"/>
    <w:rsid w:val="100131FC"/>
    <w:rsid w:val="10022AD1"/>
    <w:rsid w:val="10062514"/>
    <w:rsid w:val="10127F12"/>
    <w:rsid w:val="102E1B18"/>
    <w:rsid w:val="103435D2"/>
    <w:rsid w:val="1045133B"/>
    <w:rsid w:val="104906FF"/>
    <w:rsid w:val="10497C64"/>
    <w:rsid w:val="104A6951"/>
    <w:rsid w:val="105E23FD"/>
    <w:rsid w:val="10606175"/>
    <w:rsid w:val="106A6D7E"/>
    <w:rsid w:val="106E212C"/>
    <w:rsid w:val="1087681D"/>
    <w:rsid w:val="10953945"/>
    <w:rsid w:val="109B02CC"/>
    <w:rsid w:val="10A1704B"/>
    <w:rsid w:val="10A97C33"/>
    <w:rsid w:val="10B85FB1"/>
    <w:rsid w:val="10B93AD7"/>
    <w:rsid w:val="10BE10ED"/>
    <w:rsid w:val="10BF7A6B"/>
    <w:rsid w:val="10C30B3E"/>
    <w:rsid w:val="10C50619"/>
    <w:rsid w:val="10D206F5"/>
    <w:rsid w:val="10D92039"/>
    <w:rsid w:val="10E01064"/>
    <w:rsid w:val="10E02E12"/>
    <w:rsid w:val="10EF386F"/>
    <w:rsid w:val="11306D59"/>
    <w:rsid w:val="11312109"/>
    <w:rsid w:val="11386D42"/>
    <w:rsid w:val="1143033E"/>
    <w:rsid w:val="11531836"/>
    <w:rsid w:val="115E01DA"/>
    <w:rsid w:val="117A3266"/>
    <w:rsid w:val="118160B1"/>
    <w:rsid w:val="11851C0B"/>
    <w:rsid w:val="11A6405B"/>
    <w:rsid w:val="11A917EB"/>
    <w:rsid w:val="11AB1672"/>
    <w:rsid w:val="11AE2F10"/>
    <w:rsid w:val="11AF4817"/>
    <w:rsid w:val="11B12A00"/>
    <w:rsid w:val="11C52008"/>
    <w:rsid w:val="11C91AF8"/>
    <w:rsid w:val="11CB1D14"/>
    <w:rsid w:val="11D16BFE"/>
    <w:rsid w:val="11D52407"/>
    <w:rsid w:val="11E701D0"/>
    <w:rsid w:val="11FF39BE"/>
    <w:rsid w:val="120B0362"/>
    <w:rsid w:val="121C60CC"/>
    <w:rsid w:val="12296A3A"/>
    <w:rsid w:val="1232769D"/>
    <w:rsid w:val="1240233E"/>
    <w:rsid w:val="125431FA"/>
    <w:rsid w:val="12545BAF"/>
    <w:rsid w:val="12631F4C"/>
    <w:rsid w:val="12681A4B"/>
    <w:rsid w:val="126B7053"/>
    <w:rsid w:val="12771554"/>
    <w:rsid w:val="12865C3B"/>
    <w:rsid w:val="12885FCF"/>
    <w:rsid w:val="12B02CB8"/>
    <w:rsid w:val="12B04A66"/>
    <w:rsid w:val="12BC78AF"/>
    <w:rsid w:val="12C0739F"/>
    <w:rsid w:val="12CC77F7"/>
    <w:rsid w:val="12D77FB3"/>
    <w:rsid w:val="12EA7AE7"/>
    <w:rsid w:val="12ED2893"/>
    <w:rsid w:val="12F75EB0"/>
    <w:rsid w:val="12FA5E5A"/>
    <w:rsid w:val="12FE7EC7"/>
    <w:rsid w:val="13016A1D"/>
    <w:rsid w:val="13076D7C"/>
    <w:rsid w:val="1319085D"/>
    <w:rsid w:val="131E4FE8"/>
    <w:rsid w:val="132058E6"/>
    <w:rsid w:val="132A2BDA"/>
    <w:rsid w:val="13313261"/>
    <w:rsid w:val="13345697"/>
    <w:rsid w:val="133E688D"/>
    <w:rsid w:val="13407920"/>
    <w:rsid w:val="13501370"/>
    <w:rsid w:val="136046DE"/>
    <w:rsid w:val="136D66AD"/>
    <w:rsid w:val="136E0C91"/>
    <w:rsid w:val="136F0D23"/>
    <w:rsid w:val="137B6198"/>
    <w:rsid w:val="138B6BBE"/>
    <w:rsid w:val="139A199E"/>
    <w:rsid w:val="13AF2F6F"/>
    <w:rsid w:val="13B3480E"/>
    <w:rsid w:val="14035BDF"/>
    <w:rsid w:val="14045C75"/>
    <w:rsid w:val="1415599A"/>
    <w:rsid w:val="141D41B0"/>
    <w:rsid w:val="142158F6"/>
    <w:rsid w:val="14237BE5"/>
    <w:rsid w:val="14260945"/>
    <w:rsid w:val="14290F74"/>
    <w:rsid w:val="14335138"/>
    <w:rsid w:val="143B491F"/>
    <w:rsid w:val="143C4DB0"/>
    <w:rsid w:val="144D1B4E"/>
    <w:rsid w:val="144E5BFE"/>
    <w:rsid w:val="14537D9F"/>
    <w:rsid w:val="145C5ABE"/>
    <w:rsid w:val="14774DBB"/>
    <w:rsid w:val="14776C9F"/>
    <w:rsid w:val="147F6DE6"/>
    <w:rsid w:val="148C19C8"/>
    <w:rsid w:val="148E5193"/>
    <w:rsid w:val="149A3C1F"/>
    <w:rsid w:val="14A979BF"/>
    <w:rsid w:val="14B51C4C"/>
    <w:rsid w:val="14C36CD2"/>
    <w:rsid w:val="14CF38C9"/>
    <w:rsid w:val="14D97216"/>
    <w:rsid w:val="14E54E9B"/>
    <w:rsid w:val="14FB46BE"/>
    <w:rsid w:val="150C68CB"/>
    <w:rsid w:val="152B0827"/>
    <w:rsid w:val="152B09B1"/>
    <w:rsid w:val="154045CF"/>
    <w:rsid w:val="15410A7F"/>
    <w:rsid w:val="154A73F4"/>
    <w:rsid w:val="157962CC"/>
    <w:rsid w:val="157B75AD"/>
    <w:rsid w:val="157D50D3"/>
    <w:rsid w:val="157E7781"/>
    <w:rsid w:val="15940C70"/>
    <w:rsid w:val="159B19FD"/>
    <w:rsid w:val="15A5462A"/>
    <w:rsid w:val="15AB710C"/>
    <w:rsid w:val="15AD79A5"/>
    <w:rsid w:val="15C32F17"/>
    <w:rsid w:val="15C9656A"/>
    <w:rsid w:val="15E433A4"/>
    <w:rsid w:val="15F21E7B"/>
    <w:rsid w:val="16024080"/>
    <w:rsid w:val="16045D57"/>
    <w:rsid w:val="16227773"/>
    <w:rsid w:val="16473933"/>
    <w:rsid w:val="16567C63"/>
    <w:rsid w:val="1659422C"/>
    <w:rsid w:val="1676615B"/>
    <w:rsid w:val="1683496B"/>
    <w:rsid w:val="16970417"/>
    <w:rsid w:val="169C4FFF"/>
    <w:rsid w:val="169F2E44"/>
    <w:rsid w:val="16AC03AD"/>
    <w:rsid w:val="16C77949"/>
    <w:rsid w:val="16C94170"/>
    <w:rsid w:val="16CB1E6E"/>
    <w:rsid w:val="16D2547A"/>
    <w:rsid w:val="16D8028A"/>
    <w:rsid w:val="16E55626"/>
    <w:rsid w:val="16FC64CC"/>
    <w:rsid w:val="1706734A"/>
    <w:rsid w:val="171777EB"/>
    <w:rsid w:val="174100BC"/>
    <w:rsid w:val="17457E73"/>
    <w:rsid w:val="17473708"/>
    <w:rsid w:val="174A5489"/>
    <w:rsid w:val="174F1F61"/>
    <w:rsid w:val="17607F1E"/>
    <w:rsid w:val="176201D3"/>
    <w:rsid w:val="17650515"/>
    <w:rsid w:val="176A242F"/>
    <w:rsid w:val="17714F86"/>
    <w:rsid w:val="177607DB"/>
    <w:rsid w:val="17884917"/>
    <w:rsid w:val="17942284"/>
    <w:rsid w:val="17942BA8"/>
    <w:rsid w:val="179E3336"/>
    <w:rsid w:val="179E3A27"/>
    <w:rsid w:val="17A032FB"/>
    <w:rsid w:val="17AD5A18"/>
    <w:rsid w:val="17AF353E"/>
    <w:rsid w:val="17B2302E"/>
    <w:rsid w:val="17C21C9A"/>
    <w:rsid w:val="17C23271"/>
    <w:rsid w:val="17C26BEE"/>
    <w:rsid w:val="17C90AA4"/>
    <w:rsid w:val="17D11706"/>
    <w:rsid w:val="17D825B2"/>
    <w:rsid w:val="17D9680D"/>
    <w:rsid w:val="17F83137"/>
    <w:rsid w:val="17FB5535"/>
    <w:rsid w:val="18001FEB"/>
    <w:rsid w:val="18137F71"/>
    <w:rsid w:val="1844637C"/>
    <w:rsid w:val="1853036D"/>
    <w:rsid w:val="185444B0"/>
    <w:rsid w:val="185F4F64"/>
    <w:rsid w:val="1867206B"/>
    <w:rsid w:val="187D363C"/>
    <w:rsid w:val="1881137E"/>
    <w:rsid w:val="18842C1C"/>
    <w:rsid w:val="18B06B7D"/>
    <w:rsid w:val="18B43502"/>
    <w:rsid w:val="18BA4890"/>
    <w:rsid w:val="18BA663E"/>
    <w:rsid w:val="18BC33A1"/>
    <w:rsid w:val="18BF3C55"/>
    <w:rsid w:val="18C33D65"/>
    <w:rsid w:val="18D53478"/>
    <w:rsid w:val="18DD40DB"/>
    <w:rsid w:val="18E54BB3"/>
    <w:rsid w:val="18E63A9B"/>
    <w:rsid w:val="19197971"/>
    <w:rsid w:val="1921046B"/>
    <w:rsid w:val="19307158"/>
    <w:rsid w:val="194A5C14"/>
    <w:rsid w:val="19504C4E"/>
    <w:rsid w:val="19613466"/>
    <w:rsid w:val="196A70FD"/>
    <w:rsid w:val="198253F0"/>
    <w:rsid w:val="199D5C4E"/>
    <w:rsid w:val="19AB0CF0"/>
    <w:rsid w:val="19BF39A9"/>
    <w:rsid w:val="19C72DC1"/>
    <w:rsid w:val="19DB686C"/>
    <w:rsid w:val="19F17461"/>
    <w:rsid w:val="1A02204B"/>
    <w:rsid w:val="1A08232D"/>
    <w:rsid w:val="1A091723"/>
    <w:rsid w:val="1A0D2BDC"/>
    <w:rsid w:val="1A107B73"/>
    <w:rsid w:val="1A143B2C"/>
    <w:rsid w:val="1A1678A4"/>
    <w:rsid w:val="1A23124A"/>
    <w:rsid w:val="1A2C70C8"/>
    <w:rsid w:val="1A392464"/>
    <w:rsid w:val="1A4A267C"/>
    <w:rsid w:val="1A7A70EF"/>
    <w:rsid w:val="1A7F18ED"/>
    <w:rsid w:val="1A885C21"/>
    <w:rsid w:val="1A8962C8"/>
    <w:rsid w:val="1A8E7D82"/>
    <w:rsid w:val="1A9119E0"/>
    <w:rsid w:val="1A930EF5"/>
    <w:rsid w:val="1A98475D"/>
    <w:rsid w:val="1AC94917"/>
    <w:rsid w:val="1AD52046"/>
    <w:rsid w:val="1AD82DAC"/>
    <w:rsid w:val="1AF42547"/>
    <w:rsid w:val="1AF44089"/>
    <w:rsid w:val="1AFA0F74"/>
    <w:rsid w:val="1B11796B"/>
    <w:rsid w:val="1B1738D4"/>
    <w:rsid w:val="1B276D1E"/>
    <w:rsid w:val="1B285AE1"/>
    <w:rsid w:val="1B293853"/>
    <w:rsid w:val="1B2F50C2"/>
    <w:rsid w:val="1B302BE8"/>
    <w:rsid w:val="1B3E5305"/>
    <w:rsid w:val="1B666609"/>
    <w:rsid w:val="1B6D5BEA"/>
    <w:rsid w:val="1B6E407B"/>
    <w:rsid w:val="1B707488"/>
    <w:rsid w:val="1B723200"/>
    <w:rsid w:val="1B754A9E"/>
    <w:rsid w:val="1B882A24"/>
    <w:rsid w:val="1B982159"/>
    <w:rsid w:val="1BB06AD1"/>
    <w:rsid w:val="1BB13D28"/>
    <w:rsid w:val="1BB412AA"/>
    <w:rsid w:val="1BBC5B17"/>
    <w:rsid w:val="1BC03F6C"/>
    <w:rsid w:val="1BD06294"/>
    <w:rsid w:val="1BD25A4D"/>
    <w:rsid w:val="1BD87507"/>
    <w:rsid w:val="1BE22134"/>
    <w:rsid w:val="1BE415A1"/>
    <w:rsid w:val="1BE807D5"/>
    <w:rsid w:val="1BEA6CF6"/>
    <w:rsid w:val="1C014D39"/>
    <w:rsid w:val="1C057BD0"/>
    <w:rsid w:val="1C085913"/>
    <w:rsid w:val="1C093B64"/>
    <w:rsid w:val="1C113720"/>
    <w:rsid w:val="1C136791"/>
    <w:rsid w:val="1C1F3FE7"/>
    <w:rsid w:val="1C273FEB"/>
    <w:rsid w:val="1C784846"/>
    <w:rsid w:val="1C7D6144"/>
    <w:rsid w:val="1C9B3359"/>
    <w:rsid w:val="1CAE2016"/>
    <w:rsid w:val="1CB6536F"/>
    <w:rsid w:val="1CC47D5F"/>
    <w:rsid w:val="1CD32CF2"/>
    <w:rsid w:val="1CDB3A20"/>
    <w:rsid w:val="1CE05AC6"/>
    <w:rsid w:val="1CE4012E"/>
    <w:rsid w:val="1CE75EA9"/>
    <w:rsid w:val="1CE912A0"/>
    <w:rsid w:val="1CED332D"/>
    <w:rsid w:val="1CFA52CE"/>
    <w:rsid w:val="1CFC0FD3"/>
    <w:rsid w:val="1D0165EA"/>
    <w:rsid w:val="1D0538DC"/>
    <w:rsid w:val="1D0E6F59"/>
    <w:rsid w:val="1D350989"/>
    <w:rsid w:val="1D3527FB"/>
    <w:rsid w:val="1D3938CE"/>
    <w:rsid w:val="1D396108"/>
    <w:rsid w:val="1D4110DC"/>
    <w:rsid w:val="1D592F1E"/>
    <w:rsid w:val="1D646B79"/>
    <w:rsid w:val="1D773AAF"/>
    <w:rsid w:val="1D7E5E8C"/>
    <w:rsid w:val="1D830006"/>
    <w:rsid w:val="1D8C3E0C"/>
    <w:rsid w:val="1D9838A2"/>
    <w:rsid w:val="1D9E02DC"/>
    <w:rsid w:val="1D9E2F6D"/>
    <w:rsid w:val="1DA33B45"/>
    <w:rsid w:val="1DAA6C81"/>
    <w:rsid w:val="1DAF4B38"/>
    <w:rsid w:val="1DBB6901"/>
    <w:rsid w:val="1DC13FCB"/>
    <w:rsid w:val="1DC615E1"/>
    <w:rsid w:val="1DE67D95"/>
    <w:rsid w:val="1E067C30"/>
    <w:rsid w:val="1E1265D5"/>
    <w:rsid w:val="1E1B7B7F"/>
    <w:rsid w:val="1E2673F2"/>
    <w:rsid w:val="1E29229C"/>
    <w:rsid w:val="1E2F3CF1"/>
    <w:rsid w:val="1E370E0A"/>
    <w:rsid w:val="1E430E84"/>
    <w:rsid w:val="1E4C5F8A"/>
    <w:rsid w:val="1E4D585F"/>
    <w:rsid w:val="1E523CFB"/>
    <w:rsid w:val="1E537319"/>
    <w:rsid w:val="1E6C3F37"/>
    <w:rsid w:val="1EAD74F0"/>
    <w:rsid w:val="1EB013BE"/>
    <w:rsid w:val="1EC64A9D"/>
    <w:rsid w:val="1ECE2E43"/>
    <w:rsid w:val="1EDE00FA"/>
    <w:rsid w:val="1EE93DB3"/>
    <w:rsid w:val="1EF516C8"/>
    <w:rsid w:val="1F1E24CA"/>
    <w:rsid w:val="1F360715"/>
    <w:rsid w:val="1F3709E9"/>
    <w:rsid w:val="1F386543"/>
    <w:rsid w:val="1F3D58D3"/>
    <w:rsid w:val="1F455586"/>
    <w:rsid w:val="1F643EFD"/>
    <w:rsid w:val="1F776581"/>
    <w:rsid w:val="1F7F7C9A"/>
    <w:rsid w:val="1F890B18"/>
    <w:rsid w:val="1F8D23B7"/>
    <w:rsid w:val="1F901EA7"/>
    <w:rsid w:val="1FA31BDA"/>
    <w:rsid w:val="1FA85442"/>
    <w:rsid w:val="1FA94D17"/>
    <w:rsid w:val="1FAD16C8"/>
    <w:rsid w:val="1FAE25D2"/>
    <w:rsid w:val="1FB65DB1"/>
    <w:rsid w:val="1FC3402A"/>
    <w:rsid w:val="1FD55B0C"/>
    <w:rsid w:val="1FDE0409"/>
    <w:rsid w:val="1FE10954"/>
    <w:rsid w:val="1FF561AE"/>
    <w:rsid w:val="1FF70B7B"/>
    <w:rsid w:val="200F0591"/>
    <w:rsid w:val="20127AD1"/>
    <w:rsid w:val="201400DE"/>
    <w:rsid w:val="203B617F"/>
    <w:rsid w:val="20450EE3"/>
    <w:rsid w:val="204C04C4"/>
    <w:rsid w:val="20561A56"/>
    <w:rsid w:val="20735A50"/>
    <w:rsid w:val="207B4905"/>
    <w:rsid w:val="209D5FCF"/>
    <w:rsid w:val="20A73C6F"/>
    <w:rsid w:val="20A774A8"/>
    <w:rsid w:val="20B816B5"/>
    <w:rsid w:val="20BE4181"/>
    <w:rsid w:val="20CA13E8"/>
    <w:rsid w:val="20D34741"/>
    <w:rsid w:val="20D66D3A"/>
    <w:rsid w:val="20EA55E7"/>
    <w:rsid w:val="20EB7358"/>
    <w:rsid w:val="2102631F"/>
    <w:rsid w:val="21073935"/>
    <w:rsid w:val="21104A8C"/>
    <w:rsid w:val="212119CC"/>
    <w:rsid w:val="21336F8E"/>
    <w:rsid w:val="213F1C3D"/>
    <w:rsid w:val="21474729"/>
    <w:rsid w:val="214747E7"/>
    <w:rsid w:val="21500A96"/>
    <w:rsid w:val="21555156"/>
    <w:rsid w:val="2156677D"/>
    <w:rsid w:val="215C1D4B"/>
    <w:rsid w:val="215E4EE8"/>
    <w:rsid w:val="216D7C3C"/>
    <w:rsid w:val="218B6DCA"/>
    <w:rsid w:val="2191122E"/>
    <w:rsid w:val="21911CFB"/>
    <w:rsid w:val="21962254"/>
    <w:rsid w:val="21A868F1"/>
    <w:rsid w:val="21AD0AEE"/>
    <w:rsid w:val="21B46321"/>
    <w:rsid w:val="21BA320B"/>
    <w:rsid w:val="21BC2C01"/>
    <w:rsid w:val="21C615AE"/>
    <w:rsid w:val="21E90CBF"/>
    <w:rsid w:val="21EF55AB"/>
    <w:rsid w:val="220628F4"/>
    <w:rsid w:val="22137BA5"/>
    <w:rsid w:val="221943D6"/>
    <w:rsid w:val="221E19EC"/>
    <w:rsid w:val="222306EC"/>
    <w:rsid w:val="22244B28"/>
    <w:rsid w:val="22296FA0"/>
    <w:rsid w:val="22394A78"/>
    <w:rsid w:val="22462CF1"/>
    <w:rsid w:val="224C47AB"/>
    <w:rsid w:val="226F2247"/>
    <w:rsid w:val="22700284"/>
    <w:rsid w:val="22714212"/>
    <w:rsid w:val="227855A0"/>
    <w:rsid w:val="22792CA9"/>
    <w:rsid w:val="22925F36"/>
    <w:rsid w:val="229720A1"/>
    <w:rsid w:val="22994F89"/>
    <w:rsid w:val="22995516"/>
    <w:rsid w:val="22AB3233"/>
    <w:rsid w:val="22AB33E9"/>
    <w:rsid w:val="22B660C8"/>
    <w:rsid w:val="22C81958"/>
    <w:rsid w:val="22D95A7F"/>
    <w:rsid w:val="22DC376E"/>
    <w:rsid w:val="22E5250A"/>
    <w:rsid w:val="22F90A2E"/>
    <w:rsid w:val="22FE4C9E"/>
    <w:rsid w:val="230C5233"/>
    <w:rsid w:val="23133ED2"/>
    <w:rsid w:val="23205DC5"/>
    <w:rsid w:val="232144AA"/>
    <w:rsid w:val="23371BDB"/>
    <w:rsid w:val="234619DB"/>
    <w:rsid w:val="234E65B1"/>
    <w:rsid w:val="23531B69"/>
    <w:rsid w:val="235B0C11"/>
    <w:rsid w:val="236433EB"/>
    <w:rsid w:val="2388026F"/>
    <w:rsid w:val="239057D8"/>
    <w:rsid w:val="23974966"/>
    <w:rsid w:val="239C063B"/>
    <w:rsid w:val="23A203FB"/>
    <w:rsid w:val="23B75C54"/>
    <w:rsid w:val="23C22722"/>
    <w:rsid w:val="23CD508A"/>
    <w:rsid w:val="23D03546"/>
    <w:rsid w:val="23D20CE0"/>
    <w:rsid w:val="23DF2175"/>
    <w:rsid w:val="23ED3D6C"/>
    <w:rsid w:val="240115C5"/>
    <w:rsid w:val="24037771"/>
    <w:rsid w:val="24125580"/>
    <w:rsid w:val="24151771"/>
    <w:rsid w:val="24287D53"/>
    <w:rsid w:val="2433316E"/>
    <w:rsid w:val="243A0633"/>
    <w:rsid w:val="244B2840"/>
    <w:rsid w:val="244D65B8"/>
    <w:rsid w:val="246F3BA9"/>
    <w:rsid w:val="24853FA4"/>
    <w:rsid w:val="248C70E1"/>
    <w:rsid w:val="249675D0"/>
    <w:rsid w:val="249917FE"/>
    <w:rsid w:val="249D50F0"/>
    <w:rsid w:val="24A106B2"/>
    <w:rsid w:val="24AF4B7D"/>
    <w:rsid w:val="24B30B11"/>
    <w:rsid w:val="24B57D8C"/>
    <w:rsid w:val="24BA341D"/>
    <w:rsid w:val="24C654D7"/>
    <w:rsid w:val="24C85992"/>
    <w:rsid w:val="24D851B2"/>
    <w:rsid w:val="24EC4023"/>
    <w:rsid w:val="24F1163A"/>
    <w:rsid w:val="24F66C50"/>
    <w:rsid w:val="25076767"/>
    <w:rsid w:val="25107448"/>
    <w:rsid w:val="251610A0"/>
    <w:rsid w:val="251F61A7"/>
    <w:rsid w:val="25256789"/>
    <w:rsid w:val="252A3AB2"/>
    <w:rsid w:val="25302162"/>
    <w:rsid w:val="253C5C51"/>
    <w:rsid w:val="2549505A"/>
    <w:rsid w:val="254E788E"/>
    <w:rsid w:val="25530418"/>
    <w:rsid w:val="255B6AB3"/>
    <w:rsid w:val="255D66F7"/>
    <w:rsid w:val="25657932"/>
    <w:rsid w:val="25717048"/>
    <w:rsid w:val="257D2ECD"/>
    <w:rsid w:val="25845FD4"/>
    <w:rsid w:val="25880798"/>
    <w:rsid w:val="25A91F14"/>
    <w:rsid w:val="25B05051"/>
    <w:rsid w:val="25BF4E9D"/>
    <w:rsid w:val="25E90563"/>
    <w:rsid w:val="25F0544D"/>
    <w:rsid w:val="25F52A64"/>
    <w:rsid w:val="25F807A6"/>
    <w:rsid w:val="26151358"/>
    <w:rsid w:val="261D1AC9"/>
    <w:rsid w:val="26220C12"/>
    <w:rsid w:val="263F0183"/>
    <w:rsid w:val="264167E4"/>
    <w:rsid w:val="26437C73"/>
    <w:rsid w:val="264A7253"/>
    <w:rsid w:val="264B6B28"/>
    <w:rsid w:val="26543C2E"/>
    <w:rsid w:val="26594142"/>
    <w:rsid w:val="266A5519"/>
    <w:rsid w:val="26775B6F"/>
    <w:rsid w:val="26790E31"/>
    <w:rsid w:val="268907C4"/>
    <w:rsid w:val="268B33C8"/>
    <w:rsid w:val="268D5392"/>
    <w:rsid w:val="26A34BB6"/>
    <w:rsid w:val="26B11081"/>
    <w:rsid w:val="26C64400"/>
    <w:rsid w:val="26D11723"/>
    <w:rsid w:val="26D367BA"/>
    <w:rsid w:val="26DC3C24"/>
    <w:rsid w:val="26EA6341"/>
    <w:rsid w:val="26EE1FC0"/>
    <w:rsid w:val="26F92A28"/>
    <w:rsid w:val="26FE003E"/>
    <w:rsid w:val="2709758A"/>
    <w:rsid w:val="271B474C"/>
    <w:rsid w:val="271D04C4"/>
    <w:rsid w:val="27301720"/>
    <w:rsid w:val="273746A2"/>
    <w:rsid w:val="274A4CBD"/>
    <w:rsid w:val="2753038A"/>
    <w:rsid w:val="27541A82"/>
    <w:rsid w:val="278E4F1E"/>
    <w:rsid w:val="279369D8"/>
    <w:rsid w:val="279F35CF"/>
    <w:rsid w:val="27AE58A5"/>
    <w:rsid w:val="27B01338"/>
    <w:rsid w:val="27B16E5E"/>
    <w:rsid w:val="27B92AB7"/>
    <w:rsid w:val="27BC5F2F"/>
    <w:rsid w:val="27C272BD"/>
    <w:rsid w:val="27F60D15"/>
    <w:rsid w:val="28094EEC"/>
    <w:rsid w:val="281778A7"/>
    <w:rsid w:val="281F026C"/>
    <w:rsid w:val="281F77FC"/>
    <w:rsid w:val="282B2723"/>
    <w:rsid w:val="2831359C"/>
    <w:rsid w:val="28387440"/>
    <w:rsid w:val="28412389"/>
    <w:rsid w:val="284F02AF"/>
    <w:rsid w:val="28500425"/>
    <w:rsid w:val="28533E59"/>
    <w:rsid w:val="285A315A"/>
    <w:rsid w:val="286C45FB"/>
    <w:rsid w:val="286E6DE3"/>
    <w:rsid w:val="28724840"/>
    <w:rsid w:val="28744F59"/>
    <w:rsid w:val="28757E8C"/>
    <w:rsid w:val="28771E56"/>
    <w:rsid w:val="2877796C"/>
    <w:rsid w:val="28793E20"/>
    <w:rsid w:val="28926C90"/>
    <w:rsid w:val="28C72DDD"/>
    <w:rsid w:val="28CF4308"/>
    <w:rsid w:val="28CF4FC9"/>
    <w:rsid w:val="28E95C91"/>
    <w:rsid w:val="28F2772E"/>
    <w:rsid w:val="2914408B"/>
    <w:rsid w:val="291C47AB"/>
    <w:rsid w:val="292721E8"/>
    <w:rsid w:val="293065FE"/>
    <w:rsid w:val="29342DA5"/>
    <w:rsid w:val="29361D11"/>
    <w:rsid w:val="293929EE"/>
    <w:rsid w:val="2939710B"/>
    <w:rsid w:val="293C5984"/>
    <w:rsid w:val="29424212"/>
    <w:rsid w:val="294B39C1"/>
    <w:rsid w:val="29514455"/>
    <w:rsid w:val="29545C4A"/>
    <w:rsid w:val="2957691B"/>
    <w:rsid w:val="295D54F0"/>
    <w:rsid w:val="296543A4"/>
    <w:rsid w:val="296A5517"/>
    <w:rsid w:val="297665B1"/>
    <w:rsid w:val="297B340B"/>
    <w:rsid w:val="29A924E3"/>
    <w:rsid w:val="29B132C6"/>
    <w:rsid w:val="29B36EBE"/>
    <w:rsid w:val="29B74E2E"/>
    <w:rsid w:val="29B823F7"/>
    <w:rsid w:val="29BA192D"/>
    <w:rsid w:val="29C015DB"/>
    <w:rsid w:val="29D62497"/>
    <w:rsid w:val="29F00112"/>
    <w:rsid w:val="29F85409"/>
    <w:rsid w:val="2A027E45"/>
    <w:rsid w:val="2A1C074A"/>
    <w:rsid w:val="2A253C4A"/>
    <w:rsid w:val="2A263B34"/>
    <w:rsid w:val="2A335F73"/>
    <w:rsid w:val="2A383867"/>
    <w:rsid w:val="2A4D10C0"/>
    <w:rsid w:val="2A585CB7"/>
    <w:rsid w:val="2A614DAD"/>
    <w:rsid w:val="2A703001"/>
    <w:rsid w:val="2A720B27"/>
    <w:rsid w:val="2A7E3970"/>
    <w:rsid w:val="2A8C5B46"/>
    <w:rsid w:val="2AAD309E"/>
    <w:rsid w:val="2AED4651"/>
    <w:rsid w:val="2B105400"/>
    <w:rsid w:val="2B124EB2"/>
    <w:rsid w:val="2B147ABB"/>
    <w:rsid w:val="2B2106C7"/>
    <w:rsid w:val="2B285689"/>
    <w:rsid w:val="2B326109"/>
    <w:rsid w:val="2B703976"/>
    <w:rsid w:val="2B74267D"/>
    <w:rsid w:val="2B7D3C27"/>
    <w:rsid w:val="2B917537"/>
    <w:rsid w:val="2B9E76FA"/>
    <w:rsid w:val="2BC26D9E"/>
    <w:rsid w:val="2BD4136D"/>
    <w:rsid w:val="2BDD6474"/>
    <w:rsid w:val="2BF33EE9"/>
    <w:rsid w:val="2BF97111"/>
    <w:rsid w:val="2BFA7B40"/>
    <w:rsid w:val="2C226315"/>
    <w:rsid w:val="2C2C11A9"/>
    <w:rsid w:val="2C331A82"/>
    <w:rsid w:val="2C361EDA"/>
    <w:rsid w:val="2C380015"/>
    <w:rsid w:val="2C506C46"/>
    <w:rsid w:val="2C534988"/>
    <w:rsid w:val="2C586430"/>
    <w:rsid w:val="2C615151"/>
    <w:rsid w:val="2C666469"/>
    <w:rsid w:val="2C6B7F24"/>
    <w:rsid w:val="2C7768C8"/>
    <w:rsid w:val="2C7F4E3D"/>
    <w:rsid w:val="2C81472F"/>
    <w:rsid w:val="2C9C2162"/>
    <w:rsid w:val="2C9F197B"/>
    <w:rsid w:val="2CAF17CA"/>
    <w:rsid w:val="2CC33010"/>
    <w:rsid w:val="2CCC6856"/>
    <w:rsid w:val="2CE13D42"/>
    <w:rsid w:val="2CE61358"/>
    <w:rsid w:val="2D0F07B8"/>
    <w:rsid w:val="2D311EE9"/>
    <w:rsid w:val="2D35143B"/>
    <w:rsid w:val="2D594211"/>
    <w:rsid w:val="2D652BC5"/>
    <w:rsid w:val="2D6C4D84"/>
    <w:rsid w:val="2D744BB6"/>
    <w:rsid w:val="2D7579A0"/>
    <w:rsid w:val="2D7746A6"/>
    <w:rsid w:val="2D79041E"/>
    <w:rsid w:val="2D7D5B52"/>
    <w:rsid w:val="2D8A43D9"/>
    <w:rsid w:val="2D9721CA"/>
    <w:rsid w:val="2DB651CE"/>
    <w:rsid w:val="2DC0604D"/>
    <w:rsid w:val="2DC7461C"/>
    <w:rsid w:val="2DC86CB0"/>
    <w:rsid w:val="2DD37B2E"/>
    <w:rsid w:val="2DF83A39"/>
    <w:rsid w:val="2E0A3621"/>
    <w:rsid w:val="2E2C790E"/>
    <w:rsid w:val="2E312074"/>
    <w:rsid w:val="2E3305CD"/>
    <w:rsid w:val="2E383EF0"/>
    <w:rsid w:val="2E433B73"/>
    <w:rsid w:val="2E442A83"/>
    <w:rsid w:val="2E4C168F"/>
    <w:rsid w:val="2E4E0B4B"/>
    <w:rsid w:val="2E586DFA"/>
    <w:rsid w:val="2E620EB2"/>
    <w:rsid w:val="2E6C1D31"/>
    <w:rsid w:val="2E6D4918"/>
    <w:rsid w:val="2E6E3CFB"/>
    <w:rsid w:val="2E7806D6"/>
    <w:rsid w:val="2E7E4B85"/>
    <w:rsid w:val="2E8452CD"/>
    <w:rsid w:val="2E862DF3"/>
    <w:rsid w:val="2E9279E9"/>
    <w:rsid w:val="2E9C2616"/>
    <w:rsid w:val="2E9C43C4"/>
    <w:rsid w:val="2EAD0158"/>
    <w:rsid w:val="2EB44E50"/>
    <w:rsid w:val="2EB5370D"/>
    <w:rsid w:val="2EBD433B"/>
    <w:rsid w:val="2ECB4CA9"/>
    <w:rsid w:val="2ED52B51"/>
    <w:rsid w:val="2ED7038E"/>
    <w:rsid w:val="2EDF69A7"/>
    <w:rsid w:val="2EF67B34"/>
    <w:rsid w:val="2F00660B"/>
    <w:rsid w:val="2F124A2B"/>
    <w:rsid w:val="2F1A178D"/>
    <w:rsid w:val="2F1D0383"/>
    <w:rsid w:val="2F1F1A24"/>
    <w:rsid w:val="2F2B74F6"/>
    <w:rsid w:val="2F326AD7"/>
    <w:rsid w:val="2F336F52"/>
    <w:rsid w:val="2F340AA1"/>
    <w:rsid w:val="2F37233F"/>
    <w:rsid w:val="2F3741C1"/>
    <w:rsid w:val="2F397E65"/>
    <w:rsid w:val="2F432A92"/>
    <w:rsid w:val="2F454C8E"/>
    <w:rsid w:val="2F48454C"/>
    <w:rsid w:val="2F4A283C"/>
    <w:rsid w:val="2F5051AF"/>
    <w:rsid w:val="2F671CE5"/>
    <w:rsid w:val="2F6A59B9"/>
    <w:rsid w:val="2F724E02"/>
    <w:rsid w:val="2F75430C"/>
    <w:rsid w:val="2F8F5CD7"/>
    <w:rsid w:val="2F911A4F"/>
    <w:rsid w:val="2F97607B"/>
    <w:rsid w:val="2FA430DC"/>
    <w:rsid w:val="2FA554FB"/>
    <w:rsid w:val="2FB14AB3"/>
    <w:rsid w:val="2FBC180A"/>
    <w:rsid w:val="2FBC1D2B"/>
    <w:rsid w:val="2FCF797C"/>
    <w:rsid w:val="2FE06533"/>
    <w:rsid w:val="2FEE600B"/>
    <w:rsid w:val="2FF855BE"/>
    <w:rsid w:val="30226B4B"/>
    <w:rsid w:val="302B2641"/>
    <w:rsid w:val="30562C99"/>
    <w:rsid w:val="3074460D"/>
    <w:rsid w:val="3083603B"/>
    <w:rsid w:val="3098716C"/>
    <w:rsid w:val="309D61D2"/>
    <w:rsid w:val="30A457B2"/>
    <w:rsid w:val="30AB4D93"/>
    <w:rsid w:val="30B67293"/>
    <w:rsid w:val="30BD4AC6"/>
    <w:rsid w:val="30CB2D3F"/>
    <w:rsid w:val="30D727F8"/>
    <w:rsid w:val="30D836AE"/>
    <w:rsid w:val="30DA5678"/>
    <w:rsid w:val="30E6401D"/>
    <w:rsid w:val="30E65DCB"/>
    <w:rsid w:val="30EA2F55"/>
    <w:rsid w:val="30F46739"/>
    <w:rsid w:val="310E0E7D"/>
    <w:rsid w:val="311A0CF9"/>
    <w:rsid w:val="312406A1"/>
    <w:rsid w:val="313528AE"/>
    <w:rsid w:val="314F1BC2"/>
    <w:rsid w:val="315410B9"/>
    <w:rsid w:val="31576CC8"/>
    <w:rsid w:val="31647A1E"/>
    <w:rsid w:val="317038E6"/>
    <w:rsid w:val="319C0B7F"/>
    <w:rsid w:val="319D5345"/>
    <w:rsid w:val="31A60340"/>
    <w:rsid w:val="31AC0DC2"/>
    <w:rsid w:val="31B25CAD"/>
    <w:rsid w:val="31BA4166"/>
    <w:rsid w:val="31C53C32"/>
    <w:rsid w:val="31C5622D"/>
    <w:rsid w:val="31C82E1B"/>
    <w:rsid w:val="31D147A0"/>
    <w:rsid w:val="31EE13DB"/>
    <w:rsid w:val="31F2079F"/>
    <w:rsid w:val="31FD7870"/>
    <w:rsid w:val="31FE0EF2"/>
    <w:rsid w:val="32081D71"/>
    <w:rsid w:val="32096215"/>
    <w:rsid w:val="321172DC"/>
    <w:rsid w:val="321668FF"/>
    <w:rsid w:val="3220355E"/>
    <w:rsid w:val="322D73F8"/>
    <w:rsid w:val="32360B04"/>
    <w:rsid w:val="323B19FC"/>
    <w:rsid w:val="323C72AF"/>
    <w:rsid w:val="32544FB6"/>
    <w:rsid w:val="325A322E"/>
    <w:rsid w:val="325D3E6B"/>
    <w:rsid w:val="3264169D"/>
    <w:rsid w:val="32676A97"/>
    <w:rsid w:val="32684654"/>
    <w:rsid w:val="326A5BCD"/>
    <w:rsid w:val="32715B68"/>
    <w:rsid w:val="328A09D8"/>
    <w:rsid w:val="32935ADE"/>
    <w:rsid w:val="32C263C3"/>
    <w:rsid w:val="32C57240"/>
    <w:rsid w:val="32C739DA"/>
    <w:rsid w:val="32CE73F5"/>
    <w:rsid w:val="32D63C1D"/>
    <w:rsid w:val="32FB494A"/>
    <w:rsid w:val="331A75FE"/>
    <w:rsid w:val="33266952"/>
    <w:rsid w:val="33350E0E"/>
    <w:rsid w:val="3335516F"/>
    <w:rsid w:val="33525999"/>
    <w:rsid w:val="3354659A"/>
    <w:rsid w:val="336C7696"/>
    <w:rsid w:val="336D071C"/>
    <w:rsid w:val="33833D47"/>
    <w:rsid w:val="33925D96"/>
    <w:rsid w:val="33C00B55"/>
    <w:rsid w:val="33C822F5"/>
    <w:rsid w:val="33D36C88"/>
    <w:rsid w:val="33E10ACB"/>
    <w:rsid w:val="33F94067"/>
    <w:rsid w:val="340C3D9A"/>
    <w:rsid w:val="340F5638"/>
    <w:rsid w:val="341E7629"/>
    <w:rsid w:val="341F1AE9"/>
    <w:rsid w:val="342908D7"/>
    <w:rsid w:val="34296EAD"/>
    <w:rsid w:val="342A4220"/>
    <w:rsid w:val="342B5D7A"/>
    <w:rsid w:val="3434529A"/>
    <w:rsid w:val="34390907"/>
    <w:rsid w:val="343F4EE6"/>
    <w:rsid w:val="346A286F"/>
    <w:rsid w:val="347F27BE"/>
    <w:rsid w:val="34825E0A"/>
    <w:rsid w:val="34AC6A12"/>
    <w:rsid w:val="34AE2C51"/>
    <w:rsid w:val="34B55DC5"/>
    <w:rsid w:val="34BF2BBB"/>
    <w:rsid w:val="34C90AC2"/>
    <w:rsid w:val="34D36666"/>
    <w:rsid w:val="34DF325D"/>
    <w:rsid w:val="34E02DA2"/>
    <w:rsid w:val="34EB1C02"/>
    <w:rsid w:val="35044A71"/>
    <w:rsid w:val="352C71E1"/>
    <w:rsid w:val="35470E02"/>
    <w:rsid w:val="354D6418"/>
    <w:rsid w:val="355C2AFF"/>
    <w:rsid w:val="355E55B1"/>
    <w:rsid w:val="356B4AF0"/>
    <w:rsid w:val="35753BC1"/>
    <w:rsid w:val="35777939"/>
    <w:rsid w:val="35795548"/>
    <w:rsid w:val="35812566"/>
    <w:rsid w:val="358845EB"/>
    <w:rsid w:val="358E3777"/>
    <w:rsid w:val="359C114E"/>
    <w:rsid w:val="359F479A"/>
    <w:rsid w:val="35B50461"/>
    <w:rsid w:val="35BC7482"/>
    <w:rsid w:val="35C30488"/>
    <w:rsid w:val="35C3657B"/>
    <w:rsid w:val="35D07049"/>
    <w:rsid w:val="35D11B70"/>
    <w:rsid w:val="36252EF1"/>
    <w:rsid w:val="36273215"/>
    <w:rsid w:val="362D2681"/>
    <w:rsid w:val="36322DAA"/>
    <w:rsid w:val="363E4169"/>
    <w:rsid w:val="364E3013"/>
    <w:rsid w:val="36542F5C"/>
    <w:rsid w:val="36590DED"/>
    <w:rsid w:val="365B2DA6"/>
    <w:rsid w:val="365C3792"/>
    <w:rsid w:val="36611AB0"/>
    <w:rsid w:val="36897924"/>
    <w:rsid w:val="36914A2B"/>
    <w:rsid w:val="369279AB"/>
    <w:rsid w:val="36A007CA"/>
    <w:rsid w:val="36B10C29"/>
    <w:rsid w:val="36C36A3A"/>
    <w:rsid w:val="36C524E5"/>
    <w:rsid w:val="36CA265A"/>
    <w:rsid w:val="36D63FF5"/>
    <w:rsid w:val="36E43AC6"/>
    <w:rsid w:val="37022B95"/>
    <w:rsid w:val="372413FB"/>
    <w:rsid w:val="374B4BD9"/>
    <w:rsid w:val="37623CD1"/>
    <w:rsid w:val="37640A01"/>
    <w:rsid w:val="37677539"/>
    <w:rsid w:val="376B0DD8"/>
    <w:rsid w:val="37753A04"/>
    <w:rsid w:val="3793001E"/>
    <w:rsid w:val="379501CF"/>
    <w:rsid w:val="37955E55"/>
    <w:rsid w:val="379612FD"/>
    <w:rsid w:val="37A10C9D"/>
    <w:rsid w:val="37AC39B5"/>
    <w:rsid w:val="37BE5310"/>
    <w:rsid w:val="37D0287B"/>
    <w:rsid w:val="37DF3B2B"/>
    <w:rsid w:val="37E666B0"/>
    <w:rsid w:val="37FE39FA"/>
    <w:rsid w:val="380562C5"/>
    <w:rsid w:val="38082ACA"/>
    <w:rsid w:val="38092C35"/>
    <w:rsid w:val="380F2E63"/>
    <w:rsid w:val="382471D8"/>
    <w:rsid w:val="382901CF"/>
    <w:rsid w:val="38290E23"/>
    <w:rsid w:val="382A2A41"/>
    <w:rsid w:val="382F44FB"/>
    <w:rsid w:val="382F5E89"/>
    <w:rsid w:val="38334C40"/>
    <w:rsid w:val="38353194"/>
    <w:rsid w:val="383C2774"/>
    <w:rsid w:val="3844292D"/>
    <w:rsid w:val="38500654"/>
    <w:rsid w:val="38514471"/>
    <w:rsid w:val="3868707E"/>
    <w:rsid w:val="388D7FC8"/>
    <w:rsid w:val="3897785E"/>
    <w:rsid w:val="389A0BB8"/>
    <w:rsid w:val="389E6F8B"/>
    <w:rsid w:val="38AC6E44"/>
    <w:rsid w:val="38B32E97"/>
    <w:rsid w:val="38C22C79"/>
    <w:rsid w:val="38D16429"/>
    <w:rsid w:val="38E55B74"/>
    <w:rsid w:val="38E67B0E"/>
    <w:rsid w:val="3900331E"/>
    <w:rsid w:val="39074B30"/>
    <w:rsid w:val="39197AC2"/>
    <w:rsid w:val="39382F3B"/>
    <w:rsid w:val="393A33A6"/>
    <w:rsid w:val="394713D0"/>
    <w:rsid w:val="395835DE"/>
    <w:rsid w:val="39665CFB"/>
    <w:rsid w:val="39736669"/>
    <w:rsid w:val="39934369"/>
    <w:rsid w:val="39AB03DF"/>
    <w:rsid w:val="39AB1D66"/>
    <w:rsid w:val="39B0341A"/>
    <w:rsid w:val="39CF0422"/>
    <w:rsid w:val="39D96C03"/>
    <w:rsid w:val="39F350B4"/>
    <w:rsid w:val="39F4030E"/>
    <w:rsid w:val="3A182B79"/>
    <w:rsid w:val="3A1C71C2"/>
    <w:rsid w:val="3A3F02FA"/>
    <w:rsid w:val="3A43603C"/>
    <w:rsid w:val="3A4678DA"/>
    <w:rsid w:val="3A6E5CA4"/>
    <w:rsid w:val="3A766411"/>
    <w:rsid w:val="3A7C5D33"/>
    <w:rsid w:val="3A95616C"/>
    <w:rsid w:val="3AB56BA7"/>
    <w:rsid w:val="3AB900AC"/>
    <w:rsid w:val="3AC10DCA"/>
    <w:rsid w:val="3AC303B3"/>
    <w:rsid w:val="3AD61623"/>
    <w:rsid w:val="3AE179FC"/>
    <w:rsid w:val="3AF45588"/>
    <w:rsid w:val="3AFD443D"/>
    <w:rsid w:val="3B070E17"/>
    <w:rsid w:val="3B0C5F1A"/>
    <w:rsid w:val="3B1B48C3"/>
    <w:rsid w:val="3B2066A6"/>
    <w:rsid w:val="3B250133"/>
    <w:rsid w:val="3B2A2D58"/>
    <w:rsid w:val="3B2E2848"/>
    <w:rsid w:val="3B312338"/>
    <w:rsid w:val="3B384061"/>
    <w:rsid w:val="3B385475"/>
    <w:rsid w:val="3B3B31B7"/>
    <w:rsid w:val="3B3E6803"/>
    <w:rsid w:val="3B424545"/>
    <w:rsid w:val="3B516536"/>
    <w:rsid w:val="3B650F46"/>
    <w:rsid w:val="3B732951"/>
    <w:rsid w:val="3B7D37CF"/>
    <w:rsid w:val="3B7F031A"/>
    <w:rsid w:val="3B8E2986"/>
    <w:rsid w:val="3B90705F"/>
    <w:rsid w:val="3B9528C7"/>
    <w:rsid w:val="3B9B55C9"/>
    <w:rsid w:val="3BA23236"/>
    <w:rsid w:val="3BBD3BCC"/>
    <w:rsid w:val="3BC92571"/>
    <w:rsid w:val="3BD17677"/>
    <w:rsid w:val="3BDA652C"/>
    <w:rsid w:val="3BDD018B"/>
    <w:rsid w:val="3BE03C86"/>
    <w:rsid w:val="3BE21884"/>
    <w:rsid w:val="3BE330AA"/>
    <w:rsid w:val="3BE76862"/>
    <w:rsid w:val="3BEF6D9B"/>
    <w:rsid w:val="3BF06046"/>
    <w:rsid w:val="3C096E11"/>
    <w:rsid w:val="3C0D06AF"/>
    <w:rsid w:val="3C1934F8"/>
    <w:rsid w:val="3C2974B3"/>
    <w:rsid w:val="3C2D2B00"/>
    <w:rsid w:val="3C3A521C"/>
    <w:rsid w:val="3C3B47EE"/>
    <w:rsid w:val="3C4D400B"/>
    <w:rsid w:val="3C7B03C2"/>
    <w:rsid w:val="3C7B155A"/>
    <w:rsid w:val="3C7B58AE"/>
    <w:rsid w:val="3C87642E"/>
    <w:rsid w:val="3C934598"/>
    <w:rsid w:val="3C95189E"/>
    <w:rsid w:val="3CBD0327"/>
    <w:rsid w:val="3CD013FC"/>
    <w:rsid w:val="3CD236A7"/>
    <w:rsid w:val="3CDB07AE"/>
    <w:rsid w:val="3CE47104"/>
    <w:rsid w:val="3CE74BDC"/>
    <w:rsid w:val="3CEC308D"/>
    <w:rsid w:val="3CF21EB5"/>
    <w:rsid w:val="3CF82EA8"/>
    <w:rsid w:val="3CFC24D2"/>
    <w:rsid w:val="3CFC4A0B"/>
    <w:rsid w:val="3D001FC2"/>
    <w:rsid w:val="3D073351"/>
    <w:rsid w:val="3D0A6D79"/>
    <w:rsid w:val="3D11193C"/>
    <w:rsid w:val="3D1B32A0"/>
    <w:rsid w:val="3D412D68"/>
    <w:rsid w:val="3D4445A5"/>
    <w:rsid w:val="3D4923D4"/>
    <w:rsid w:val="3D49754A"/>
    <w:rsid w:val="3D5440BC"/>
    <w:rsid w:val="3D5D48FB"/>
    <w:rsid w:val="3D6D7401"/>
    <w:rsid w:val="3D864BBD"/>
    <w:rsid w:val="3D87623F"/>
    <w:rsid w:val="3D891FB8"/>
    <w:rsid w:val="3D8C5F4C"/>
    <w:rsid w:val="3D8E75CE"/>
    <w:rsid w:val="3D9B1A2A"/>
    <w:rsid w:val="3DBF3C2B"/>
    <w:rsid w:val="3DC01751"/>
    <w:rsid w:val="3DE43FA8"/>
    <w:rsid w:val="3DE90291"/>
    <w:rsid w:val="3DF134AC"/>
    <w:rsid w:val="3DF15DAF"/>
    <w:rsid w:val="3DFD4754"/>
    <w:rsid w:val="3E0E6961"/>
    <w:rsid w:val="3E155F41"/>
    <w:rsid w:val="3E1C2E2C"/>
    <w:rsid w:val="3E37231A"/>
    <w:rsid w:val="3E377C66"/>
    <w:rsid w:val="3E385855"/>
    <w:rsid w:val="3E395A82"/>
    <w:rsid w:val="3E5D51F2"/>
    <w:rsid w:val="3E5F540E"/>
    <w:rsid w:val="3E730BBA"/>
    <w:rsid w:val="3E7412EF"/>
    <w:rsid w:val="3E772758"/>
    <w:rsid w:val="3E8D3D29"/>
    <w:rsid w:val="3E9E5F37"/>
    <w:rsid w:val="3E9F580B"/>
    <w:rsid w:val="3EA572C5"/>
    <w:rsid w:val="3EB6242B"/>
    <w:rsid w:val="3EB70DA6"/>
    <w:rsid w:val="3EE15E23"/>
    <w:rsid w:val="3EE419B1"/>
    <w:rsid w:val="3EE75BFC"/>
    <w:rsid w:val="3EEC6CA2"/>
    <w:rsid w:val="3EED3D12"/>
    <w:rsid w:val="3EF26282"/>
    <w:rsid w:val="3F11379C"/>
    <w:rsid w:val="3F141D55"/>
    <w:rsid w:val="3F1735F3"/>
    <w:rsid w:val="3F2B709E"/>
    <w:rsid w:val="3F4F5483"/>
    <w:rsid w:val="3F5C6978"/>
    <w:rsid w:val="3F5E5455"/>
    <w:rsid w:val="3F746C97"/>
    <w:rsid w:val="3F8007EC"/>
    <w:rsid w:val="3F895A13"/>
    <w:rsid w:val="3F942E96"/>
    <w:rsid w:val="3F966B9F"/>
    <w:rsid w:val="3FA23805"/>
    <w:rsid w:val="3FC04016"/>
    <w:rsid w:val="3FC41290"/>
    <w:rsid w:val="3FC574F3"/>
    <w:rsid w:val="3FC974A7"/>
    <w:rsid w:val="3FCA68B7"/>
    <w:rsid w:val="3FCB5E99"/>
    <w:rsid w:val="3FDE5E68"/>
    <w:rsid w:val="3FE91433"/>
    <w:rsid w:val="3FEB2C22"/>
    <w:rsid w:val="3FF51B86"/>
    <w:rsid w:val="3FF90202"/>
    <w:rsid w:val="3FFA53EF"/>
    <w:rsid w:val="401419C0"/>
    <w:rsid w:val="401C475C"/>
    <w:rsid w:val="40362AC3"/>
    <w:rsid w:val="403F2E01"/>
    <w:rsid w:val="404E706A"/>
    <w:rsid w:val="405C39B3"/>
    <w:rsid w:val="40624AE3"/>
    <w:rsid w:val="407F5D91"/>
    <w:rsid w:val="40862BA8"/>
    <w:rsid w:val="40935C2D"/>
    <w:rsid w:val="409475F1"/>
    <w:rsid w:val="40A331F4"/>
    <w:rsid w:val="40A84E4B"/>
    <w:rsid w:val="40BA08D6"/>
    <w:rsid w:val="40BE0DB2"/>
    <w:rsid w:val="40C35254"/>
    <w:rsid w:val="40D1060A"/>
    <w:rsid w:val="40DA6FCE"/>
    <w:rsid w:val="40DC6726"/>
    <w:rsid w:val="40E13EB9"/>
    <w:rsid w:val="40EA11C7"/>
    <w:rsid w:val="40EB11DB"/>
    <w:rsid w:val="40F97454"/>
    <w:rsid w:val="41314E40"/>
    <w:rsid w:val="4140161B"/>
    <w:rsid w:val="414E1E87"/>
    <w:rsid w:val="4159182C"/>
    <w:rsid w:val="41610FD0"/>
    <w:rsid w:val="4168282C"/>
    <w:rsid w:val="41810DE1"/>
    <w:rsid w:val="41984EBF"/>
    <w:rsid w:val="41A24CB0"/>
    <w:rsid w:val="41A5138A"/>
    <w:rsid w:val="41A60B8F"/>
    <w:rsid w:val="41A75102"/>
    <w:rsid w:val="41B01A0E"/>
    <w:rsid w:val="41B45A71"/>
    <w:rsid w:val="41BB6E00"/>
    <w:rsid w:val="41BD2AF5"/>
    <w:rsid w:val="41CF6407"/>
    <w:rsid w:val="41D91034"/>
    <w:rsid w:val="41EA4FEF"/>
    <w:rsid w:val="41F65F21"/>
    <w:rsid w:val="41FC2EA7"/>
    <w:rsid w:val="41FD4D22"/>
    <w:rsid w:val="420C1409"/>
    <w:rsid w:val="421A1D78"/>
    <w:rsid w:val="423A5D78"/>
    <w:rsid w:val="423B2B96"/>
    <w:rsid w:val="423C1CEE"/>
    <w:rsid w:val="42521F95"/>
    <w:rsid w:val="42576B28"/>
    <w:rsid w:val="425C0A3B"/>
    <w:rsid w:val="426D0CF2"/>
    <w:rsid w:val="42723962"/>
    <w:rsid w:val="427F3924"/>
    <w:rsid w:val="42863D3D"/>
    <w:rsid w:val="4298407F"/>
    <w:rsid w:val="429B2544"/>
    <w:rsid w:val="42A653BA"/>
    <w:rsid w:val="42B15B0D"/>
    <w:rsid w:val="42B25919"/>
    <w:rsid w:val="42C00D60"/>
    <w:rsid w:val="42C36B21"/>
    <w:rsid w:val="42CC503D"/>
    <w:rsid w:val="42CD04D9"/>
    <w:rsid w:val="42D75573"/>
    <w:rsid w:val="42DB3838"/>
    <w:rsid w:val="42DC527F"/>
    <w:rsid w:val="42E36E7A"/>
    <w:rsid w:val="42FA3568"/>
    <w:rsid w:val="43010842"/>
    <w:rsid w:val="430C3285"/>
    <w:rsid w:val="430E5F3A"/>
    <w:rsid w:val="43246DED"/>
    <w:rsid w:val="432664FB"/>
    <w:rsid w:val="432D09BF"/>
    <w:rsid w:val="4331444F"/>
    <w:rsid w:val="4339622E"/>
    <w:rsid w:val="433D1D40"/>
    <w:rsid w:val="433E55F2"/>
    <w:rsid w:val="43593652"/>
    <w:rsid w:val="43761230"/>
    <w:rsid w:val="43784FA8"/>
    <w:rsid w:val="437C436D"/>
    <w:rsid w:val="438A6A89"/>
    <w:rsid w:val="43A43045"/>
    <w:rsid w:val="43C5525E"/>
    <w:rsid w:val="43D91FB7"/>
    <w:rsid w:val="43E02B4D"/>
    <w:rsid w:val="44006D4C"/>
    <w:rsid w:val="442944F4"/>
    <w:rsid w:val="442D3C35"/>
    <w:rsid w:val="443469F5"/>
    <w:rsid w:val="443765E8"/>
    <w:rsid w:val="443A225E"/>
    <w:rsid w:val="444B38EE"/>
    <w:rsid w:val="44557097"/>
    <w:rsid w:val="44581DA2"/>
    <w:rsid w:val="445B5032"/>
    <w:rsid w:val="445D5F4C"/>
    <w:rsid w:val="44626C63"/>
    <w:rsid w:val="4468364C"/>
    <w:rsid w:val="44691B4C"/>
    <w:rsid w:val="447B63D2"/>
    <w:rsid w:val="44871378"/>
    <w:rsid w:val="449243A9"/>
    <w:rsid w:val="449657B8"/>
    <w:rsid w:val="4497145E"/>
    <w:rsid w:val="44B244EA"/>
    <w:rsid w:val="44B738AE"/>
    <w:rsid w:val="44BE0243"/>
    <w:rsid w:val="44CA0745"/>
    <w:rsid w:val="44D00A48"/>
    <w:rsid w:val="44D4636B"/>
    <w:rsid w:val="44DE20BF"/>
    <w:rsid w:val="44DE20FB"/>
    <w:rsid w:val="44E1092B"/>
    <w:rsid w:val="44ED41C5"/>
    <w:rsid w:val="44FA379B"/>
    <w:rsid w:val="45104875"/>
    <w:rsid w:val="452151CC"/>
    <w:rsid w:val="452B604A"/>
    <w:rsid w:val="453C7FF5"/>
    <w:rsid w:val="454C19AB"/>
    <w:rsid w:val="45513D03"/>
    <w:rsid w:val="45596713"/>
    <w:rsid w:val="4562543D"/>
    <w:rsid w:val="4565155C"/>
    <w:rsid w:val="45790B64"/>
    <w:rsid w:val="457B059E"/>
    <w:rsid w:val="45801800"/>
    <w:rsid w:val="458B1577"/>
    <w:rsid w:val="4599546F"/>
    <w:rsid w:val="459B3FAE"/>
    <w:rsid w:val="45AC77B2"/>
    <w:rsid w:val="45B055C3"/>
    <w:rsid w:val="45CD1B48"/>
    <w:rsid w:val="45CE3239"/>
    <w:rsid w:val="45D62E07"/>
    <w:rsid w:val="45D67D64"/>
    <w:rsid w:val="45F6455B"/>
    <w:rsid w:val="45F70E3F"/>
    <w:rsid w:val="46086052"/>
    <w:rsid w:val="462C064D"/>
    <w:rsid w:val="464C0026"/>
    <w:rsid w:val="465005B9"/>
    <w:rsid w:val="466236C2"/>
    <w:rsid w:val="46896265"/>
    <w:rsid w:val="46935AD9"/>
    <w:rsid w:val="46B43DEC"/>
    <w:rsid w:val="46C16C66"/>
    <w:rsid w:val="46C76DD6"/>
    <w:rsid w:val="46CB3641"/>
    <w:rsid w:val="46D5626E"/>
    <w:rsid w:val="46EF5DAC"/>
    <w:rsid w:val="46F6376A"/>
    <w:rsid w:val="46FB5A7B"/>
    <w:rsid w:val="470D3C59"/>
    <w:rsid w:val="471F1BDF"/>
    <w:rsid w:val="471F398D"/>
    <w:rsid w:val="472035D2"/>
    <w:rsid w:val="472273CD"/>
    <w:rsid w:val="47264328"/>
    <w:rsid w:val="473236C0"/>
    <w:rsid w:val="4732546E"/>
    <w:rsid w:val="47411B55"/>
    <w:rsid w:val="476C728A"/>
    <w:rsid w:val="476F0470"/>
    <w:rsid w:val="47783B9C"/>
    <w:rsid w:val="47A04ACD"/>
    <w:rsid w:val="47A520E4"/>
    <w:rsid w:val="47AF10FE"/>
    <w:rsid w:val="47B32341"/>
    <w:rsid w:val="47BE6D02"/>
    <w:rsid w:val="47CC58C3"/>
    <w:rsid w:val="47DE73A4"/>
    <w:rsid w:val="47F210A1"/>
    <w:rsid w:val="48027536"/>
    <w:rsid w:val="48063950"/>
    <w:rsid w:val="4812704D"/>
    <w:rsid w:val="4819662E"/>
    <w:rsid w:val="48284AC3"/>
    <w:rsid w:val="482A6AB8"/>
    <w:rsid w:val="484628B9"/>
    <w:rsid w:val="4847319B"/>
    <w:rsid w:val="48496F13"/>
    <w:rsid w:val="48505399"/>
    <w:rsid w:val="48515DC8"/>
    <w:rsid w:val="48531B40"/>
    <w:rsid w:val="4871351D"/>
    <w:rsid w:val="489B7043"/>
    <w:rsid w:val="489C351F"/>
    <w:rsid w:val="489E012A"/>
    <w:rsid w:val="48A00B3C"/>
    <w:rsid w:val="48A6719A"/>
    <w:rsid w:val="48B40105"/>
    <w:rsid w:val="48BE0780"/>
    <w:rsid w:val="48CD5A56"/>
    <w:rsid w:val="48CF0DA4"/>
    <w:rsid w:val="48E1714C"/>
    <w:rsid w:val="48E406C6"/>
    <w:rsid w:val="48F11B33"/>
    <w:rsid w:val="48F439A3"/>
    <w:rsid w:val="48F60F00"/>
    <w:rsid w:val="48FD7B73"/>
    <w:rsid w:val="49042E3A"/>
    <w:rsid w:val="49061CFA"/>
    <w:rsid w:val="4916491B"/>
    <w:rsid w:val="4925635A"/>
    <w:rsid w:val="492E7EB7"/>
    <w:rsid w:val="493D3155"/>
    <w:rsid w:val="49425710"/>
    <w:rsid w:val="494D47E1"/>
    <w:rsid w:val="495E69EE"/>
    <w:rsid w:val="496B2EB9"/>
    <w:rsid w:val="49773E9E"/>
    <w:rsid w:val="497A134E"/>
    <w:rsid w:val="49813B63"/>
    <w:rsid w:val="498E47CD"/>
    <w:rsid w:val="49A07007"/>
    <w:rsid w:val="49A2349F"/>
    <w:rsid w:val="49A275F1"/>
    <w:rsid w:val="49A60395"/>
    <w:rsid w:val="49AA39E1"/>
    <w:rsid w:val="49AC10DD"/>
    <w:rsid w:val="49B52386"/>
    <w:rsid w:val="49B77351"/>
    <w:rsid w:val="49C2361A"/>
    <w:rsid w:val="4A064990"/>
    <w:rsid w:val="4A1962B3"/>
    <w:rsid w:val="4A233794"/>
    <w:rsid w:val="4A301A0D"/>
    <w:rsid w:val="4A302A8D"/>
    <w:rsid w:val="4A3F43A6"/>
    <w:rsid w:val="4A527BD5"/>
    <w:rsid w:val="4A657908"/>
    <w:rsid w:val="4A6C74D7"/>
    <w:rsid w:val="4A730277"/>
    <w:rsid w:val="4A7D4C52"/>
    <w:rsid w:val="4AAA6A80"/>
    <w:rsid w:val="4AB32D6A"/>
    <w:rsid w:val="4ABD3CDB"/>
    <w:rsid w:val="4AC45C39"/>
    <w:rsid w:val="4AC7787A"/>
    <w:rsid w:val="4ACB00B3"/>
    <w:rsid w:val="4AD351BA"/>
    <w:rsid w:val="4AD373DB"/>
    <w:rsid w:val="4AFB201B"/>
    <w:rsid w:val="4B221C9D"/>
    <w:rsid w:val="4B29588E"/>
    <w:rsid w:val="4B4614E8"/>
    <w:rsid w:val="4B757667"/>
    <w:rsid w:val="4B897627"/>
    <w:rsid w:val="4B9366F7"/>
    <w:rsid w:val="4B9A1834"/>
    <w:rsid w:val="4BA32DDE"/>
    <w:rsid w:val="4BAB57EF"/>
    <w:rsid w:val="4BB07716"/>
    <w:rsid w:val="4BB548C0"/>
    <w:rsid w:val="4BB978EE"/>
    <w:rsid w:val="4BBA1ED6"/>
    <w:rsid w:val="4BD034A7"/>
    <w:rsid w:val="4BD74836"/>
    <w:rsid w:val="4BF119EC"/>
    <w:rsid w:val="4BFF129C"/>
    <w:rsid w:val="4C03387D"/>
    <w:rsid w:val="4C0C0625"/>
    <w:rsid w:val="4C0F2222"/>
    <w:rsid w:val="4C135CB5"/>
    <w:rsid w:val="4C181F0E"/>
    <w:rsid w:val="4C2B1311"/>
    <w:rsid w:val="4C2D26A8"/>
    <w:rsid w:val="4C39729F"/>
    <w:rsid w:val="4C3C0B3D"/>
    <w:rsid w:val="4C442284"/>
    <w:rsid w:val="4C510D1C"/>
    <w:rsid w:val="4C5E3F3B"/>
    <w:rsid w:val="4C653BF0"/>
    <w:rsid w:val="4C6D6F48"/>
    <w:rsid w:val="4C716A38"/>
    <w:rsid w:val="4C8F3363"/>
    <w:rsid w:val="4C9E31DB"/>
    <w:rsid w:val="4CA63CA0"/>
    <w:rsid w:val="4CA86CE8"/>
    <w:rsid w:val="4CA960C3"/>
    <w:rsid w:val="4CAB6374"/>
    <w:rsid w:val="4CBB4BBE"/>
    <w:rsid w:val="4CD55219"/>
    <w:rsid w:val="4CE114E8"/>
    <w:rsid w:val="4CE128E3"/>
    <w:rsid w:val="4CE30FB8"/>
    <w:rsid w:val="4CF11927"/>
    <w:rsid w:val="4D355221"/>
    <w:rsid w:val="4D3B63E7"/>
    <w:rsid w:val="4D4203D5"/>
    <w:rsid w:val="4D447DD6"/>
    <w:rsid w:val="4D5325E2"/>
    <w:rsid w:val="4D550108"/>
    <w:rsid w:val="4D5571A7"/>
    <w:rsid w:val="4D6666C3"/>
    <w:rsid w:val="4D8E6C34"/>
    <w:rsid w:val="4D8E7176"/>
    <w:rsid w:val="4D9329DF"/>
    <w:rsid w:val="4D9A5B1B"/>
    <w:rsid w:val="4DA23A32"/>
    <w:rsid w:val="4DDC4386"/>
    <w:rsid w:val="4DDF5C24"/>
    <w:rsid w:val="4DED3437"/>
    <w:rsid w:val="4DF92B80"/>
    <w:rsid w:val="4E0452F6"/>
    <w:rsid w:val="4E1B63C8"/>
    <w:rsid w:val="4E1F4272"/>
    <w:rsid w:val="4E21623C"/>
    <w:rsid w:val="4E2639AD"/>
    <w:rsid w:val="4E281379"/>
    <w:rsid w:val="4E2D35F4"/>
    <w:rsid w:val="4E327DD4"/>
    <w:rsid w:val="4E452C4D"/>
    <w:rsid w:val="4E4A7541"/>
    <w:rsid w:val="4E4C6050"/>
    <w:rsid w:val="4E546612"/>
    <w:rsid w:val="4E710F72"/>
    <w:rsid w:val="4E9A458D"/>
    <w:rsid w:val="4EA34EA3"/>
    <w:rsid w:val="4EA46071"/>
    <w:rsid w:val="4EAB6597"/>
    <w:rsid w:val="4EAC01FC"/>
    <w:rsid w:val="4EAE3EAF"/>
    <w:rsid w:val="4ECD3CCE"/>
    <w:rsid w:val="4ED27537"/>
    <w:rsid w:val="4ED84B4D"/>
    <w:rsid w:val="4EDA4744"/>
    <w:rsid w:val="4F1B2BD0"/>
    <w:rsid w:val="4F373F83"/>
    <w:rsid w:val="4F3F2E1E"/>
    <w:rsid w:val="4F473A81"/>
    <w:rsid w:val="4F5E5E6E"/>
    <w:rsid w:val="4F625F1A"/>
    <w:rsid w:val="4F786EFC"/>
    <w:rsid w:val="4F8B7E11"/>
    <w:rsid w:val="4F9F566B"/>
    <w:rsid w:val="4FC01F21"/>
    <w:rsid w:val="4FC92959"/>
    <w:rsid w:val="4FC964C4"/>
    <w:rsid w:val="4FD07F1A"/>
    <w:rsid w:val="4FD11C54"/>
    <w:rsid w:val="4FD317B8"/>
    <w:rsid w:val="4FFA4F97"/>
    <w:rsid w:val="5012408F"/>
    <w:rsid w:val="502344EE"/>
    <w:rsid w:val="50250266"/>
    <w:rsid w:val="502D3DF8"/>
    <w:rsid w:val="50302767"/>
    <w:rsid w:val="50355FCF"/>
    <w:rsid w:val="5038161B"/>
    <w:rsid w:val="505333D6"/>
    <w:rsid w:val="506A211C"/>
    <w:rsid w:val="50707007"/>
    <w:rsid w:val="507727D0"/>
    <w:rsid w:val="50811214"/>
    <w:rsid w:val="508E6F8B"/>
    <w:rsid w:val="509E1DC6"/>
    <w:rsid w:val="50AE413E"/>
    <w:rsid w:val="50AF6AED"/>
    <w:rsid w:val="50CE4984"/>
    <w:rsid w:val="50D76E54"/>
    <w:rsid w:val="50E33C7D"/>
    <w:rsid w:val="50FD6AED"/>
    <w:rsid w:val="510A099B"/>
    <w:rsid w:val="51172EEC"/>
    <w:rsid w:val="51246997"/>
    <w:rsid w:val="51254295"/>
    <w:rsid w:val="512F6EC2"/>
    <w:rsid w:val="5144296E"/>
    <w:rsid w:val="514429C2"/>
    <w:rsid w:val="51532BB1"/>
    <w:rsid w:val="51644DBE"/>
    <w:rsid w:val="516624D4"/>
    <w:rsid w:val="516F70A0"/>
    <w:rsid w:val="51840FBC"/>
    <w:rsid w:val="518F0B84"/>
    <w:rsid w:val="51A650B5"/>
    <w:rsid w:val="51A67184"/>
    <w:rsid w:val="51A96C75"/>
    <w:rsid w:val="51BC0756"/>
    <w:rsid w:val="51C615D4"/>
    <w:rsid w:val="51CC4711"/>
    <w:rsid w:val="51D33CF1"/>
    <w:rsid w:val="51D718C7"/>
    <w:rsid w:val="51E77834"/>
    <w:rsid w:val="51EB2DE9"/>
    <w:rsid w:val="51F36142"/>
    <w:rsid w:val="51FF063D"/>
    <w:rsid w:val="51FF0643"/>
    <w:rsid w:val="520D4538"/>
    <w:rsid w:val="52106944"/>
    <w:rsid w:val="521A722A"/>
    <w:rsid w:val="522B6657"/>
    <w:rsid w:val="523A3584"/>
    <w:rsid w:val="525A2F72"/>
    <w:rsid w:val="52742DDF"/>
    <w:rsid w:val="5284469A"/>
    <w:rsid w:val="5288688A"/>
    <w:rsid w:val="52AB1590"/>
    <w:rsid w:val="52B81AF6"/>
    <w:rsid w:val="52BF7DD2"/>
    <w:rsid w:val="52C21540"/>
    <w:rsid w:val="52CA6EA2"/>
    <w:rsid w:val="52D31AE1"/>
    <w:rsid w:val="53012648"/>
    <w:rsid w:val="530524D1"/>
    <w:rsid w:val="530C1269"/>
    <w:rsid w:val="531243A6"/>
    <w:rsid w:val="531D273D"/>
    <w:rsid w:val="53204D14"/>
    <w:rsid w:val="5321043D"/>
    <w:rsid w:val="532760A3"/>
    <w:rsid w:val="53430A03"/>
    <w:rsid w:val="534851C2"/>
    <w:rsid w:val="535449BE"/>
    <w:rsid w:val="537312E8"/>
    <w:rsid w:val="537B019D"/>
    <w:rsid w:val="539571C4"/>
    <w:rsid w:val="53A771E4"/>
    <w:rsid w:val="53B65679"/>
    <w:rsid w:val="53BD7CFF"/>
    <w:rsid w:val="53BE2437"/>
    <w:rsid w:val="53D8739D"/>
    <w:rsid w:val="53DA1367"/>
    <w:rsid w:val="53DF249A"/>
    <w:rsid w:val="53E75832"/>
    <w:rsid w:val="53F1220D"/>
    <w:rsid w:val="53F71F19"/>
    <w:rsid w:val="53FC2EA8"/>
    <w:rsid w:val="540000E8"/>
    <w:rsid w:val="54040192"/>
    <w:rsid w:val="54190F98"/>
    <w:rsid w:val="542B1BC3"/>
    <w:rsid w:val="542B45EC"/>
    <w:rsid w:val="54350B35"/>
    <w:rsid w:val="545D5AF4"/>
    <w:rsid w:val="54882B71"/>
    <w:rsid w:val="54A7498C"/>
    <w:rsid w:val="54AB4AB2"/>
    <w:rsid w:val="54C73E79"/>
    <w:rsid w:val="54C91DFE"/>
    <w:rsid w:val="54DA2500"/>
    <w:rsid w:val="54E63D3C"/>
    <w:rsid w:val="54F71AA5"/>
    <w:rsid w:val="54FF57F9"/>
    <w:rsid w:val="550013B1"/>
    <w:rsid w:val="55010BEE"/>
    <w:rsid w:val="55081F04"/>
    <w:rsid w:val="55110DB9"/>
    <w:rsid w:val="55347222"/>
    <w:rsid w:val="55546EF7"/>
    <w:rsid w:val="5557553C"/>
    <w:rsid w:val="55700A78"/>
    <w:rsid w:val="55741347"/>
    <w:rsid w:val="558843A1"/>
    <w:rsid w:val="559B2D78"/>
    <w:rsid w:val="55A57753"/>
    <w:rsid w:val="55A7251C"/>
    <w:rsid w:val="55B43FEA"/>
    <w:rsid w:val="55B521B7"/>
    <w:rsid w:val="55BB6F76"/>
    <w:rsid w:val="55D342C0"/>
    <w:rsid w:val="55D911AB"/>
    <w:rsid w:val="55E02539"/>
    <w:rsid w:val="55E95892"/>
    <w:rsid w:val="55EC7414"/>
    <w:rsid w:val="55F37482"/>
    <w:rsid w:val="55FE41C5"/>
    <w:rsid w:val="56026953"/>
    <w:rsid w:val="56123253"/>
    <w:rsid w:val="562F5BB8"/>
    <w:rsid w:val="5634689E"/>
    <w:rsid w:val="563D3E2F"/>
    <w:rsid w:val="56501DBB"/>
    <w:rsid w:val="56513437"/>
    <w:rsid w:val="566B44F9"/>
    <w:rsid w:val="566E3FE9"/>
    <w:rsid w:val="568140A3"/>
    <w:rsid w:val="56A70915"/>
    <w:rsid w:val="56AF6ADB"/>
    <w:rsid w:val="56B73D78"/>
    <w:rsid w:val="56BA4CC7"/>
    <w:rsid w:val="56C1680E"/>
    <w:rsid w:val="56C801DB"/>
    <w:rsid w:val="56CA1B3E"/>
    <w:rsid w:val="56D41BD4"/>
    <w:rsid w:val="56DE2F1C"/>
    <w:rsid w:val="56DE4CCA"/>
    <w:rsid w:val="56DF6C95"/>
    <w:rsid w:val="56E83D9B"/>
    <w:rsid w:val="56F634C4"/>
    <w:rsid w:val="56FA5260"/>
    <w:rsid w:val="56FB3ACE"/>
    <w:rsid w:val="57004BD2"/>
    <w:rsid w:val="57020E55"/>
    <w:rsid w:val="570A1F63"/>
    <w:rsid w:val="5714693E"/>
    <w:rsid w:val="571E77BD"/>
    <w:rsid w:val="572F5526"/>
    <w:rsid w:val="57323268"/>
    <w:rsid w:val="574014E1"/>
    <w:rsid w:val="57454D4A"/>
    <w:rsid w:val="574C3874"/>
    <w:rsid w:val="57655531"/>
    <w:rsid w:val="57723665"/>
    <w:rsid w:val="57812D77"/>
    <w:rsid w:val="578A30A4"/>
    <w:rsid w:val="57C2283E"/>
    <w:rsid w:val="57D7541F"/>
    <w:rsid w:val="57DB3900"/>
    <w:rsid w:val="57E52089"/>
    <w:rsid w:val="57E521BA"/>
    <w:rsid w:val="57EA3B43"/>
    <w:rsid w:val="57F30C49"/>
    <w:rsid w:val="580D7202"/>
    <w:rsid w:val="58111424"/>
    <w:rsid w:val="582146E8"/>
    <w:rsid w:val="58216D8D"/>
    <w:rsid w:val="583A7B71"/>
    <w:rsid w:val="583F7EB4"/>
    <w:rsid w:val="584D30D3"/>
    <w:rsid w:val="5853793A"/>
    <w:rsid w:val="585F008D"/>
    <w:rsid w:val="586C4558"/>
    <w:rsid w:val="58786725"/>
    <w:rsid w:val="587972C4"/>
    <w:rsid w:val="589A78EC"/>
    <w:rsid w:val="58BF0656"/>
    <w:rsid w:val="58BF6D7E"/>
    <w:rsid w:val="58BF781E"/>
    <w:rsid w:val="58C148A4"/>
    <w:rsid w:val="58C83E84"/>
    <w:rsid w:val="58CD5C90"/>
    <w:rsid w:val="58D11441"/>
    <w:rsid w:val="58D5034F"/>
    <w:rsid w:val="58DD0FB2"/>
    <w:rsid w:val="58E80082"/>
    <w:rsid w:val="58EB3947"/>
    <w:rsid w:val="58EB5440"/>
    <w:rsid w:val="58EC00A8"/>
    <w:rsid w:val="59012EF2"/>
    <w:rsid w:val="59081A1D"/>
    <w:rsid w:val="59264A99"/>
    <w:rsid w:val="59275C0B"/>
    <w:rsid w:val="592B4413"/>
    <w:rsid w:val="59411DC7"/>
    <w:rsid w:val="594352B9"/>
    <w:rsid w:val="594F3C5E"/>
    <w:rsid w:val="5967369D"/>
    <w:rsid w:val="596D5D24"/>
    <w:rsid w:val="598004E4"/>
    <w:rsid w:val="5987789B"/>
    <w:rsid w:val="59952A8F"/>
    <w:rsid w:val="59A10231"/>
    <w:rsid w:val="59AA17DC"/>
    <w:rsid w:val="59B91ACE"/>
    <w:rsid w:val="59C42DDE"/>
    <w:rsid w:val="59C81C62"/>
    <w:rsid w:val="59E52814"/>
    <w:rsid w:val="59EA607C"/>
    <w:rsid w:val="59F33817"/>
    <w:rsid w:val="59FF38D6"/>
    <w:rsid w:val="5A0F3962"/>
    <w:rsid w:val="5A1C32D4"/>
    <w:rsid w:val="5A1D3D5C"/>
    <w:rsid w:val="5A216E7A"/>
    <w:rsid w:val="5A2669C9"/>
    <w:rsid w:val="5A292701"/>
    <w:rsid w:val="5A2A57A8"/>
    <w:rsid w:val="5A364E1D"/>
    <w:rsid w:val="5A3D7F5A"/>
    <w:rsid w:val="5A56726E"/>
    <w:rsid w:val="5A5F25C6"/>
    <w:rsid w:val="5A6E5C7B"/>
    <w:rsid w:val="5A706581"/>
    <w:rsid w:val="5A790504"/>
    <w:rsid w:val="5A797AC8"/>
    <w:rsid w:val="5A7A2F5C"/>
    <w:rsid w:val="5A865DA5"/>
    <w:rsid w:val="5A870DC9"/>
    <w:rsid w:val="5A9164F8"/>
    <w:rsid w:val="5A954902"/>
    <w:rsid w:val="5A9A270B"/>
    <w:rsid w:val="5AA314BD"/>
    <w:rsid w:val="5AA81FF6"/>
    <w:rsid w:val="5AAF779E"/>
    <w:rsid w:val="5AB81CD6"/>
    <w:rsid w:val="5ADA39FB"/>
    <w:rsid w:val="5ADC6CB8"/>
    <w:rsid w:val="5AEE56F8"/>
    <w:rsid w:val="5AF70A51"/>
    <w:rsid w:val="5AFD593B"/>
    <w:rsid w:val="5B0D4A78"/>
    <w:rsid w:val="5B33135D"/>
    <w:rsid w:val="5B432757"/>
    <w:rsid w:val="5B555777"/>
    <w:rsid w:val="5B5A2D8E"/>
    <w:rsid w:val="5B6065F6"/>
    <w:rsid w:val="5B6360E6"/>
    <w:rsid w:val="5B7025B1"/>
    <w:rsid w:val="5B81031A"/>
    <w:rsid w:val="5BB701E0"/>
    <w:rsid w:val="5BCE4174"/>
    <w:rsid w:val="5BCF72D8"/>
    <w:rsid w:val="5BE53554"/>
    <w:rsid w:val="5BEE5078"/>
    <w:rsid w:val="5BF07808"/>
    <w:rsid w:val="5BFE219A"/>
    <w:rsid w:val="5C0056E3"/>
    <w:rsid w:val="5C007491"/>
    <w:rsid w:val="5C1B126D"/>
    <w:rsid w:val="5C2B0A9D"/>
    <w:rsid w:val="5C337866"/>
    <w:rsid w:val="5C4473A6"/>
    <w:rsid w:val="5C702869"/>
    <w:rsid w:val="5C791CF3"/>
    <w:rsid w:val="5C8005D2"/>
    <w:rsid w:val="5C910060"/>
    <w:rsid w:val="5CA024D2"/>
    <w:rsid w:val="5CA02A22"/>
    <w:rsid w:val="5CA940FC"/>
    <w:rsid w:val="5CBC016A"/>
    <w:rsid w:val="5CC61D78"/>
    <w:rsid w:val="5CC75E44"/>
    <w:rsid w:val="5CD00719"/>
    <w:rsid w:val="5CD803B7"/>
    <w:rsid w:val="5CDB796E"/>
    <w:rsid w:val="5CE8177D"/>
    <w:rsid w:val="5CEA1017"/>
    <w:rsid w:val="5CF41F11"/>
    <w:rsid w:val="5D086F45"/>
    <w:rsid w:val="5D0E5BDE"/>
    <w:rsid w:val="5D144603"/>
    <w:rsid w:val="5D424E4A"/>
    <w:rsid w:val="5D5C14D4"/>
    <w:rsid w:val="5D8B5480"/>
    <w:rsid w:val="5D8F4F70"/>
    <w:rsid w:val="5D9500AD"/>
    <w:rsid w:val="5D995DEF"/>
    <w:rsid w:val="5D9A4EFD"/>
    <w:rsid w:val="5DA86032"/>
    <w:rsid w:val="5DAB78D0"/>
    <w:rsid w:val="5DB6074F"/>
    <w:rsid w:val="5DBC1028"/>
    <w:rsid w:val="5DD1318C"/>
    <w:rsid w:val="5DDA5439"/>
    <w:rsid w:val="5DE03A1E"/>
    <w:rsid w:val="5DEE4D3F"/>
    <w:rsid w:val="5E0707E8"/>
    <w:rsid w:val="5E1561C1"/>
    <w:rsid w:val="5E1E4546"/>
    <w:rsid w:val="5E341674"/>
    <w:rsid w:val="5E472D79"/>
    <w:rsid w:val="5E4E4E2C"/>
    <w:rsid w:val="5E59557E"/>
    <w:rsid w:val="5E5F7524"/>
    <w:rsid w:val="5E6F3F38"/>
    <w:rsid w:val="5E8C5954"/>
    <w:rsid w:val="5E8E347A"/>
    <w:rsid w:val="5E9F697F"/>
    <w:rsid w:val="5EA22A81"/>
    <w:rsid w:val="5EB84053"/>
    <w:rsid w:val="5EBD3D5F"/>
    <w:rsid w:val="5ECE7D1A"/>
    <w:rsid w:val="5ED2780B"/>
    <w:rsid w:val="5EDE3A37"/>
    <w:rsid w:val="5EF325CC"/>
    <w:rsid w:val="5EFF6126"/>
    <w:rsid w:val="5F182745"/>
    <w:rsid w:val="5F1A2F60"/>
    <w:rsid w:val="5F3A0F0C"/>
    <w:rsid w:val="5F4920B6"/>
    <w:rsid w:val="5F54198D"/>
    <w:rsid w:val="5F5D7619"/>
    <w:rsid w:val="5F714404"/>
    <w:rsid w:val="5F8B5C0B"/>
    <w:rsid w:val="5F920D48"/>
    <w:rsid w:val="5F925BF4"/>
    <w:rsid w:val="5F9C1BC7"/>
    <w:rsid w:val="5FAD16DE"/>
    <w:rsid w:val="5FB17A73"/>
    <w:rsid w:val="5FC66889"/>
    <w:rsid w:val="5FD037A9"/>
    <w:rsid w:val="5FDD6B34"/>
    <w:rsid w:val="5FF23595"/>
    <w:rsid w:val="5FF94A51"/>
    <w:rsid w:val="601D2D07"/>
    <w:rsid w:val="601E082E"/>
    <w:rsid w:val="60202448"/>
    <w:rsid w:val="603B0E28"/>
    <w:rsid w:val="604C539B"/>
    <w:rsid w:val="60564992"/>
    <w:rsid w:val="60767BD1"/>
    <w:rsid w:val="6089214B"/>
    <w:rsid w:val="6098280F"/>
    <w:rsid w:val="60BB7E2A"/>
    <w:rsid w:val="60BD3BA3"/>
    <w:rsid w:val="60BD564D"/>
    <w:rsid w:val="60D86C2E"/>
    <w:rsid w:val="60DA29A7"/>
    <w:rsid w:val="60DB671F"/>
    <w:rsid w:val="60DF1D6B"/>
    <w:rsid w:val="60E26EF2"/>
    <w:rsid w:val="60F872D1"/>
    <w:rsid w:val="60FA6BA5"/>
    <w:rsid w:val="61024C75"/>
    <w:rsid w:val="613100ED"/>
    <w:rsid w:val="61313B36"/>
    <w:rsid w:val="6132578C"/>
    <w:rsid w:val="613517F2"/>
    <w:rsid w:val="613F280A"/>
    <w:rsid w:val="61503FD2"/>
    <w:rsid w:val="61646714"/>
    <w:rsid w:val="616575B2"/>
    <w:rsid w:val="61665FE8"/>
    <w:rsid w:val="6186668A"/>
    <w:rsid w:val="61966F55"/>
    <w:rsid w:val="619A0388"/>
    <w:rsid w:val="619F3565"/>
    <w:rsid w:val="61A15272"/>
    <w:rsid w:val="61A30FEA"/>
    <w:rsid w:val="61AD1E69"/>
    <w:rsid w:val="61AE5BE1"/>
    <w:rsid w:val="61BA4586"/>
    <w:rsid w:val="61D948CF"/>
    <w:rsid w:val="61EF4230"/>
    <w:rsid w:val="61F93300"/>
    <w:rsid w:val="62061579"/>
    <w:rsid w:val="620D2908"/>
    <w:rsid w:val="6220516F"/>
    <w:rsid w:val="62261C1B"/>
    <w:rsid w:val="622A34BA"/>
    <w:rsid w:val="62306653"/>
    <w:rsid w:val="623B7475"/>
    <w:rsid w:val="623F1255"/>
    <w:rsid w:val="62495C8F"/>
    <w:rsid w:val="624B1D15"/>
    <w:rsid w:val="624C3A1E"/>
    <w:rsid w:val="625C5618"/>
    <w:rsid w:val="6276113B"/>
    <w:rsid w:val="627B3D15"/>
    <w:rsid w:val="62913539"/>
    <w:rsid w:val="629D3C8C"/>
    <w:rsid w:val="62A56FE4"/>
    <w:rsid w:val="62BC5FD6"/>
    <w:rsid w:val="62C51434"/>
    <w:rsid w:val="62D82F16"/>
    <w:rsid w:val="62EC69C1"/>
    <w:rsid w:val="631657EC"/>
    <w:rsid w:val="6322476F"/>
    <w:rsid w:val="63536D70"/>
    <w:rsid w:val="63560C58"/>
    <w:rsid w:val="637075F2"/>
    <w:rsid w:val="637311B2"/>
    <w:rsid w:val="63860BC4"/>
    <w:rsid w:val="63A70B3A"/>
    <w:rsid w:val="63AD5DD7"/>
    <w:rsid w:val="63C16555"/>
    <w:rsid w:val="63C35974"/>
    <w:rsid w:val="63D86F45"/>
    <w:rsid w:val="63DA2CBD"/>
    <w:rsid w:val="63DA4A6C"/>
    <w:rsid w:val="63ED479F"/>
    <w:rsid w:val="63F7386F"/>
    <w:rsid w:val="63FB6B7E"/>
    <w:rsid w:val="64305C70"/>
    <w:rsid w:val="64322AF9"/>
    <w:rsid w:val="64451C5E"/>
    <w:rsid w:val="64457EDB"/>
    <w:rsid w:val="64490689"/>
    <w:rsid w:val="6452755B"/>
    <w:rsid w:val="64572560"/>
    <w:rsid w:val="647729F1"/>
    <w:rsid w:val="647C3D75"/>
    <w:rsid w:val="6488096B"/>
    <w:rsid w:val="648F075D"/>
    <w:rsid w:val="64960392"/>
    <w:rsid w:val="64963088"/>
    <w:rsid w:val="64975011"/>
    <w:rsid w:val="64B67287"/>
    <w:rsid w:val="64BB704F"/>
    <w:rsid w:val="64C00105"/>
    <w:rsid w:val="64C8746C"/>
    <w:rsid w:val="64CC0858"/>
    <w:rsid w:val="64DD2A65"/>
    <w:rsid w:val="64EC2ADE"/>
    <w:rsid w:val="64F41B5D"/>
    <w:rsid w:val="650049A6"/>
    <w:rsid w:val="65026BA0"/>
    <w:rsid w:val="651144BD"/>
    <w:rsid w:val="652F2B95"/>
    <w:rsid w:val="65366619"/>
    <w:rsid w:val="654E4DE2"/>
    <w:rsid w:val="6558033E"/>
    <w:rsid w:val="65605444"/>
    <w:rsid w:val="656D3B1C"/>
    <w:rsid w:val="657442F1"/>
    <w:rsid w:val="657469A2"/>
    <w:rsid w:val="657A4BC7"/>
    <w:rsid w:val="65880AB6"/>
    <w:rsid w:val="6589499B"/>
    <w:rsid w:val="65897F45"/>
    <w:rsid w:val="658E3D60"/>
    <w:rsid w:val="65935097"/>
    <w:rsid w:val="659375C8"/>
    <w:rsid w:val="65956E9C"/>
    <w:rsid w:val="65B17A4E"/>
    <w:rsid w:val="65B200C0"/>
    <w:rsid w:val="65C854C3"/>
    <w:rsid w:val="65C92F03"/>
    <w:rsid w:val="65D62910"/>
    <w:rsid w:val="65D774B5"/>
    <w:rsid w:val="65E6594A"/>
    <w:rsid w:val="65EB11B2"/>
    <w:rsid w:val="65FF4C5D"/>
    <w:rsid w:val="66012783"/>
    <w:rsid w:val="660A3036"/>
    <w:rsid w:val="66303069"/>
    <w:rsid w:val="66324D94"/>
    <w:rsid w:val="66384DD9"/>
    <w:rsid w:val="66422A05"/>
    <w:rsid w:val="66524D8D"/>
    <w:rsid w:val="66630D48"/>
    <w:rsid w:val="66702FD4"/>
    <w:rsid w:val="667E5B82"/>
    <w:rsid w:val="66882EA5"/>
    <w:rsid w:val="668A2779"/>
    <w:rsid w:val="66AE0DD9"/>
    <w:rsid w:val="66CD08B8"/>
    <w:rsid w:val="66D21400"/>
    <w:rsid w:val="66DC0AFB"/>
    <w:rsid w:val="66EA1469"/>
    <w:rsid w:val="66EA47BB"/>
    <w:rsid w:val="66F16910"/>
    <w:rsid w:val="66F26570"/>
    <w:rsid w:val="66F61CA6"/>
    <w:rsid w:val="66F81DD8"/>
    <w:rsid w:val="670557EE"/>
    <w:rsid w:val="67065791"/>
    <w:rsid w:val="67140294"/>
    <w:rsid w:val="67204E8B"/>
    <w:rsid w:val="67210E21"/>
    <w:rsid w:val="67351044"/>
    <w:rsid w:val="673646AF"/>
    <w:rsid w:val="67386679"/>
    <w:rsid w:val="673A787F"/>
    <w:rsid w:val="674A015A"/>
    <w:rsid w:val="67515045"/>
    <w:rsid w:val="67580AC9"/>
    <w:rsid w:val="67582877"/>
    <w:rsid w:val="67650AF0"/>
    <w:rsid w:val="679E7CDC"/>
    <w:rsid w:val="67A05FCC"/>
    <w:rsid w:val="67B20BAC"/>
    <w:rsid w:val="67C27CF0"/>
    <w:rsid w:val="67CA4DF7"/>
    <w:rsid w:val="67D867FC"/>
    <w:rsid w:val="67DF4D46"/>
    <w:rsid w:val="67E5707B"/>
    <w:rsid w:val="67FD625D"/>
    <w:rsid w:val="680577D0"/>
    <w:rsid w:val="680653BB"/>
    <w:rsid w:val="680C5410"/>
    <w:rsid w:val="68120C78"/>
    <w:rsid w:val="68125BF6"/>
    <w:rsid w:val="68152516"/>
    <w:rsid w:val="68187AAB"/>
    <w:rsid w:val="6819075E"/>
    <w:rsid w:val="681A79B2"/>
    <w:rsid w:val="681E075A"/>
    <w:rsid w:val="68240A00"/>
    <w:rsid w:val="682816DB"/>
    <w:rsid w:val="682B65FC"/>
    <w:rsid w:val="68394457"/>
    <w:rsid w:val="68483BE4"/>
    <w:rsid w:val="6848469A"/>
    <w:rsid w:val="68662D72"/>
    <w:rsid w:val="686E699A"/>
    <w:rsid w:val="6884144A"/>
    <w:rsid w:val="68863414"/>
    <w:rsid w:val="68907DEF"/>
    <w:rsid w:val="689A52B4"/>
    <w:rsid w:val="689C4A3F"/>
    <w:rsid w:val="68AC2CF6"/>
    <w:rsid w:val="68B43ADD"/>
    <w:rsid w:val="68BE495C"/>
    <w:rsid w:val="68C81EE7"/>
    <w:rsid w:val="68D0468F"/>
    <w:rsid w:val="68D56ED4"/>
    <w:rsid w:val="68EF4B15"/>
    <w:rsid w:val="69004F74"/>
    <w:rsid w:val="690B569D"/>
    <w:rsid w:val="69125A96"/>
    <w:rsid w:val="69216C99"/>
    <w:rsid w:val="69237468"/>
    <w:rsid w:val="693E5A9D"/>
    <w:rsid w:val="69401815"/>
    <w:rsid w:val="696F2254"/>
    <w:rsid w:val="697B45FB"/>
    <w:rsid w:val="69862A24"/>
    <w:rsid w:val="69A018BE"/>
    <w:rsid w:val="69A91168"/>
    <w:rsid w:val="69E55F18"/>
    <w:rsid w:val="69F04FE9"/>
    <w:rsid w:val="6A211646"/>
    <w:rsid w:val="6A2561D0"/>
    <w:rsid w:val="6A2627B9"/>
    <w:rsid w:val="6A413A96"/>
    <w:rsid w:val="6A484E25"/>
    <w:rsid w:val="6A526221"/>
    <w:rsid w:val="6A701FBB"/>
    <w:rsid w:val="6A793230"/>
    <w:rsid w:val="6A8B2D2D"/>
    <w:rsid w:val="6AB26742"/>
    <w:rsid w:val="6AC83870"/>
    <w:rsid w:val="6AD06BC8"/>
    <w:rsid w:val="6ADE7537"/>
    <w:rsid w:val="6AF21074"/>
    <w:rsid w:val="6AF77B54"/>
    <w:rsid w:val="6B0D5727"/>
    <w:rsid w:val="6B2018FE"/>
    <w:rsid w:val="6B2313EE"/>
    <w:rsid w:val="6B330578"/>
    <w:rsid w:val="6B3804DD"/>
    <w:rsid w:val="6B43383E"/>
    <w:rsid w:val="6B482C03"/>
    <w:rsid w:val="6B4A0729"/>
    <w:rsid w:val="6B601CFA"/>
    <w:rsid w:val="6B6D4417"/>
    <w:rsid w:val="6B715CB5"/>
    <w:rsid w:val="6B7D6F7B"/>
    <w:rsid w:val="6B8A4FC9"/>
    <w:rsid w:val="6B9320D0"/>
    <w:rsid w:val="6BC06C3D"/>
    <w:rsid w:val="6BCB2EA1"/>
    <w:rsid w:val="6BEA524F"/>
    <w:rsid w:val="6BFA10DE"/>
    <w:rsid w:val="6C0614A8"/>
    <w:rsid w:val="6C0A7EB8"/>
    <w:rsid w:val="6C172D01"/>
    <w:rsid w:val="6C3D203B"/>
    <w:rsid w:val="6C447394"/>
    <w:rsid w:val="6C537AB1"/>
    <w:rsid w:val="6C6121CE"/>
    <w:rsid w:val="6C661592"/>
    <w:rsid w:val="6C663340"/>
    <w:rsid w:val="6C692E30"/>
    <w:rsid w:val="6C6A16B7"/>
    <w:rsid w:val="6C6E48EB"/>
    <w:rsid w:val="6C81461E"/>
    <w:rsid w:val="6CA4030D"/>
    <w:rsid w:val="6CB202B7"/>
    <w:rsid w:val="6CCE7137"/>
    <w:rsid w:val="6CD52274"/>
    <w:rsid w:val="6CDB520D"/>
    <w:rsid w:val="6CE10C19"/>
    <w:rsid w:val="6CFA1CDB"/>
    <w:rsid w:val="6CFE5EDE"/>
    <w:rsid w:val="6D082649"/>
    <w:rsid w:val="6D0D4104"/>
    <w:rsid w:val="6D102818"/>
    <w:rsid w:val="6D135753"/>
    <w:rsid w:val="6D2F7BD6"/>
    <w:rsid w:val="6D316042"/>
    <w:rsid w:val="6D317DF2"/>
    <w:rsid w:val="6D3C0545"/>
    <w:rsid w:val="6D6A50B2"/>
    <w:rsid w:val="6D747D15"/>
    <w:rsid w:val="6D8343C6"/>
    <w:rsid w:val="6D875C64"/>
    <w:rsid w:val="6D8B4791"/>
    <w:rsid w:val="6D8B6DD7"/>
    <w:rsid w:val="6D8D0F87"/>
    <w:rsid w:val="6D8E6FF3"/>
    <w:rsid w:val="6DA8604A"/>
    <w:rsid w:val="6DBE53FE"/>
    <w:rsid w:val="6DCD1F52"/>
    <w:rsid w:val="6DE31640"/>
    <w:rsid w:val="6DE94229"/>
    <w:rsid w:val="6DEA7FA1"/>
    <w:rsid w:val="6DEC3D19"/>
    <w:rsid w:val="6E011D6E"/>
    <w:rsid w:val="6E022586"/>
    <w:rsid w:val="6E065C2A"/>
    <w:rsid w:val="6E0E5A3E"/>
    <w:rsid w:val="6E1344E3"/>
    <w:rsid w:val="6E1E75B4"/>
    <w:rsid w:val="6E2E4332"/>
    <w:rsid w:val="6E4C60A3"/>
    <w:rsid w:val="6E4E6782"/>
    <w:rsid w:val="6E5518BE"/>
    <w:rsid w:val="6E5A0C83"/>
    <w:rsid w:val="6E6E472E"/>
    <w:rsid w:val="6E754EAA"/>
    <w:rsid w:val="6E7B61C5"/>
    <w:rsid w:val="6E9F6FDD"/>
    <w:rsid w:val="6EAE2E24"/>
    <w:rsid w:val="6EAE7733"/>
    <w:rsid w:val="6EB73BC2"/>
    <w:rsid w:val="6EB74327"/>
    <w:rsid w:val="6EBC251D"/>
    <w:rsid w:val="6EBF142E"/>
    <w:rsid w:val="6ED00F45"/>
    <w:rsid w:val="6ED2426D"/>
    <w:rsid w:val="6EDC3D8E"/>
    <w:rsid w:val="6EDC5B3C"/>
    <w:rsid w:val="6EE32384"/>
    <w:rsid w:val="6EED4B84"/>
    <w:rsid w:val="6EF235B1"/>
    <w:rsid w:val="6EF849F0"/>
    <w:rsid w:val="6F0137F4"/>
    <w:rsid w:val="6F036870"/>
    <w:rsid w:val="6F23376B"/>
    <w:rsid w:val="6F3060B1"/>
    <w:rsid w:val="6F3272BA"/>
    <w:rsid w:val="6F40400A"/>
    <w:rsid w:val="6F467459"/>
    <w:rsid w:val="6F526F97"/>
    <w:rsid w:val="6F5778B8"/>
    <w:rsid w:val="6F6B0CBA"/>
    <w:rsid w:val="6F851B66"/>
    <w:rsid w:val="6F904A19"/>
    <w:rsid w:val="6F993A2D"/>
    <w:rsid w:val="6FA52CA1"/>
    <w:rsid w:val="6FA65D1A"/>
    <w:rsid w:val="6FC16DBA"/>
    <w:rsid w:val="6FC44426"/>
    <w:rsid w:val="6FC565D0"/>
    <w:rsid w:val="6FD607DD"/>
    <w:rsid w:val="6FE27182"/>
    <w:rsid w:val="6FE74798"/>
    <w:rsid w:val="6FEE5049"/>
    <w:rsid w:val="70025A76"/>
    <w:rsid w:val="70090BB2"/>
    <w:rsid w:val="70147557"/>
    <w:rsid w:val="70180340"/>
    <w:rsid w:val="70293003"/>
    <w:rsid w:val="70380634"/>
    <w:rsid w:val="70383246"/>
    <w:rsid w:val="703A2BF0"/>
    <w:rsid w:val="7044489E"/>
    <w:rsid w:val="705209DB"/>
    <w:rsid w:val="70626FA0"/>
    <w:rsid w:val="70654852"/>
    <w:rsid w:val="70666005"/>
    <w:rsid w:val="70981F36"/>
    <w:rsid w:val="70C25205"/>
    <w:rsid w:val="70D72A5F"/>
    <w:rsid w:val="70E500CF"/>
    <w:rsid w:val="70FA04FB"/>
    <w:rsid w:val="70FB6624"/>
    <w:rsid w:val="70FD1788"/>
    <w:rsid w:val="711343CD"/>
    <w:rsid w:val="711A294B"/>
    <w:rsid w:val="71325431"/>
    <w:rsid w:val="715C2F64"/>
    <w:rsid w:val="71600CA6"/>
    <w:rsid w:val="71775FF0"/>
    <w:rsid w:val="717C1858"/>
    <w:rsid w:val="7188000A"/>
    <w:rsid w:val="718F50E7"/>
    <w:rsid w:val="71A128C0"/>
    <w:rsid w:val="71A23E46"/>
    <w:rsid w:val="71A54C8A"/>
    <w:rsid w:val="71BB2380"/>
    <w:rsid w:val="71C64881"/>
    <w:rsid w:val="71CB12E6"/>
    <w:rsid w:val="71CC0CA8"/>
    <w:rsid w:val="71D57C0E"/>
    <w:rsid w:val="71DE1BCB"/>
    <w:rsid w:val="71E17F11"/>
    <w:rsid w:val="71F4319C"/>
    <w:rsid w:val="72023B0B"/>
    <w:rsid w:val="72033806"/>
    <w:rsid w:val="720F711F"/>
    <w:rsid w:val="72165809"/>
    <w:rsid w:val="721D0945"/>
    <w:rsid w:val="721E16BD"/>
    <w:rsid w:val="724203AC"/>
    <w:rsid w:val="724D7A2E"/>
    <w:rsid w:val="725105EF"/>
    <w:rsid w:val="72580A72"/>
    <w:rsid w:val="725B321B"/>
    <w:rsid w:val="725E2D0C"/>
    <w:rsid w:val="72693B8A"/>
    <w:rsid w:val="727D5888"/>
    <w:rsid w:val="7298446F"/>
    <w:rsid w:val="72A14009"/>
    <w:rsid w:val="72D972E6"/>
    <w:rsid w:val="72DC140E"/>
    <w:rsid w:val="72E01973"/>
    <w:rsid w:val="72E61B5F"/>
    <w:rsid w:val="72E651DB"/>
    <w:rsid w:val="72EB3FDE"/>
    <w:rsid w:val="72F1121E"/>
    <w:rsid w:val="72FD0776"/>
    <w:rsid w:val="730166C4"/>
    <w:rsid w:val="7310016F"/>
    <w:rsid w:val="73267476"/>
    <w:rsid w:val="732C60AE"/>
    <w:rsid w:val="73320420"/>
    <w:rsid w:val="733F0D8F"/>
    <w:rsid w:val="73412411"/>
    <w:rsid w:val="734D60E1"/>
    <w:rsid w:val="73614861"/>
    <w:rsid w:val="737600DA"/>
    <w:rsid w:val="73841D2D"/>
    <w:rsid w:val="739F2012"/>
    <w:rsid w:val="73B80EB6"/>
    <w:rsid w:val="73C7199A"/>
    <w:rsid w:val="73DA2455"/>
    <w:rsid w:val="73DB2866"/>
    <w:rsid w:val="73E406E0"/>
    <w:rsid w:val="73E96814"/>
    <w:rsid w:val="7400051E"/>
    <w:rsid w:val="740114C9"/>
    <w:rsid w:val="740B6EE0"/>
    <w:rsid w:val="741144D9"/>
    <w:rsid w:val="743C0E2B"/>
    <w:rsid w:val="743D3D46"/>
    <w:rsid w:val="743D52CE"/>
    <w:rsid w:val="7467166E"/>
    <w:rsid w:val="746C5BB4"/>
    <w:rsid w:val="74715F31"/>
    <w:rsid w:val="7472484C"/>
    <w:rsid w:val="747E5633"/>
    <w:rsid w:val="74844CAB"/>
    <w:rsid w:val="74890514"/>
    <w:rsid w:val="74B8445B"/>
    <w:rsid w:val="74C53356"/>
    <w:rsid w:val="74D250DA"/>
    <w:rsid w:val="74DB6631"/>
    <w:rsid w:val="74DE4EB8"/>
    <w:rsid w:val="74E94603"/>
    <w:rsid w:val="74EF5ED9"/>
    <w:rsid w:val="7524023C"/>
    <w:rsid w:val="75265D63"/>
    <w:rsid w:val="752E4C17"/>
    <w:rsid w:val="7532660F"/>
    <w:rsid w:val="753C5586"/>
    <w:rsid w:val="75461F61"/>
    <w:rsid w:val="754E0E15"/>
    <w:rsid w:val="7564552B"/>
    <w:rsid w:val="7568637B"/>
    <w:rsid w:val="75882579"/>
    <w:rsid w:val="758E3908"/>
    <w:rsid w:val="759E3B4B"/>
    <w:rsid w:val="75A1363B"/>
    <w:rsid w:val="75A82331"/>
    <w:rsid w:val="75B23A9A"/>
    <w:rsid w:val="75B72E5F"/>
    <w:rsid w:val="75CA1F3E"/>
    <w:rsid w:val="75EB2B08"/>
    <w:rsid w:val="75EF084A"/>
    <w:rsid w:val="75FD7AC5"/>
    <w:rsid w:val="760E7286"/>
    <w:rsid w:val="7614520D"/>
    <w:rsid w:val="762B1229"/>
    <w:rsid w:val="762C55FB"/>
    <w:rsid w:val="763224E5"/>
    <w:rsid w:val="76375D4D"/>
    <w:rsid w:val="763C2331"/>
    <w:rsid w:val="764864EC"/>
    <w:rsid w:val="76703C4B"/>
    <w:rsid w:val="767415B3"/>
    <w:rsid w:val="767F6BD3"/>
    <w:rsid w:val="769720E3"/>
    <w:rsid w:val="769F1E47"/>
    <w:rsid w:val="76BF7F2A"/>
    <w:rsid w:val="76D12A29"/>
    <w:rsid w:val="76F07AD8"/>
    <w:rsid w:val="76F141A8"/>
    <w:rsid w:val="76F53C3E"/>
    <w:rsid w:val="76F95FA6"/>
    <w:rsid w:val="76FE0619"/>
    <w:rsid w:val="77007A10"/>
    <w:rsid w:val="77075720"/>
    <w:rsid w:val="771D4568"/>
    <w:rsid w:val="772D6C2E"/>
    <w:rsid w:val="77325B14"/>
    <w:rsid w:val="7734311F"/>
    <w:rsid w:val="773442C9"/>
    <w:rsid w:val="7744089E"/>
    <w:rsid w:val="774C5A91"/>
    <w:rsid w:val="77510445"/>
    <w:rsid w:val="775A1CF3"/>
    <w:rsid w:val="775A6197"/>
    <w:rsid w:val="77675806"/>
    <w:rsid w:val="776C2C31"/>
    <w:rsid w:val="776D5ECB"/>
    <w:rsid w:val="777032C5"/>
    <w:rsid w:val="777D3C34"/>
    <w:rsid w:val="778925D9"/>
    <w:rsid w:val="77903421"/>
    <w:rsid w:val="77976AA4"/>
    <w:rsid w:val="77A71FBB"/>
    <w:rsid w:val="77A8510C"/>
    <w:rsid w:val="77B6582B"/>
    <w:rsid w:val="77BF249E"/>
    <w:rsid w:val="77C805A4"/>
    <w:rsid w:val="77CE1529"/>
    <w:rsid w:val="77D0645A"/>
    <w:rsid w:val="77D575CC"/>
    <w:rsid w:val="77DF5BE7"/>
    <w:rsid w:val="77F263D0"/>
    <w:rsid w:val="78104AA8"/>
    <w:rsid w:val="782D7408"/>
    <w:rsid w:val="78365861"/>
    <w:rsid w:val="784D7AAA"/>
    <w:rsid w:val="784E646D"/>
    <w:rsid w:val="78536F8A"/>
    <w:rsid w:val="786848E4"/>
    <w:rsid w:val="78730A5B"/>
    <w:rsid w:val="78757AE0"/>
    <w:rsid w:val="787E7C64"/>
    <w:rsid w:val="78947487"/>
    <w:rsid w:val="78961451"/>
    <w:rsid w:val="789B6A68"/>
    <w:rsid w:val="78BE4504"/>
    <w:rsid w:val="78D37FAF"/>
    <w:rsid w:val="78F80068"/>
    <w:rsid w:val="78FA0D3D"/>
    <w:rsid w:val="78FD6DDA"/>
    <w:rsid w:val="793547C6"/>
    <w:rsid w:val="7937509C"/>
    <w:rsid w:val="795B7FA5"/>
    <w:rsid w:val="796B468C"/>
    <w:rsid w:val="798B088A"/>
    <w:rsid w:val="79986B03"/>
    <w:rsid w:val="79A35E54"/>
    <w:rsid w:val="79AB6836"/>
    <w:rsid w:val="79B71B78"/>
    <w:rsid w:val="79BA116F"/>
    <w:rsid w:val="79BD656A"/>
    <w:rsid w:val="79C8563A"/>
    <w:rsid w:val="79CD0EA3"/>
    <w:rsid w:val="79E319BE"/>
    <w:rsid w:val="79EB1329"/>
    <w:rsid w:val="79FA77BE"/>
    <w:rsid w:val="7A024A8F"/>
    <w:rsid w:val="7A170370"/>
    <w:rsid w:val="7A1C14E2"/>
    <w:rsid w:val="7A230AC3"/>
    <w:rsid w:val="7A2844B3"/>
    <w:rsid w:val="7A2B3E1B"/>
    <w:rsid w:val="7A3F3AF5"/>
    <w:rsid w:val="7A410F49"/>
    <w:rsid w:val="7A4B1DC7"/>
    <w:rsid w:val="7A552020"/>
    <w:rsid w:val="7A5A025C"/>
    <w:rsid w:val="7A601D17"/>
    <w:rsid w:val="7A676C97"/>
    <w:rsid w:val="7A763C81"/>
    <w:rsid w:val="7A792DD8"/>
    <w:rsid w:val="7A7C6425"/>
    <w:rsid w:val="7A9E283F"/>
    <w:rsid w:val="7AA26EAA"/>
    <w:rsid w:val="7AAC0949"/>
    <w:rsid w:val="7AAD65DE"/>
    <w:rsid w:val="7AB404E5"/>
    <w:rsid w:val="7AB46E9F"/>
    <w:rsid w:val="7AB7745D"/>
    <w:rsid w:val="7AC412B0"/>
    <w:rsid w:val="7AC86CBD"/>
    <w:rsid w:val="7AD63D87"/>
    <w:rsid w:val="7ADC162B"/>
    <w:rsid w:val="7ADE6D83"/>
    <w:rsid w:val="7AE37676"/>
    <w:rsid w:val="7AF523E6"/>
    <w:rsid w:val="7AF867AB"/>
    <w:rsid w:val="7AF91823"/>
    <w:rsid w:val="7AFF4ED9"/>
    <w:rsid w:val="7B030BB8"/>
    <w:rsid w:val="7B087874"/>
    <w:rsid w:val="7B0A57DF"/>
    <w:rsid w:val="7B354F51"/>
    <w:rsid w:val="7B817053"/>
    <w:rsid w:val="7B8A264D"/>
    <w:rsid w:val="7B8E2711"/>
    <w:rsid w:val="7BA93249"/>
    <w:rsid w:val="7BAC5B0E"/>
    <w:rsid w:val="7BAE260E"/>
    <w:rsid w:val="7BB3231A"/>
    <w:rsid w:val="7BB8348D"/>
    <w:rsid w:val="7BBD7761"/>
    <w:rsid w:val="7BCF2937"/>
    <w:rsid w:val="7BDD144D"/>
    <w:rsid w:val="7BDF4EBD"/>
    <w:rsid w:val="7BE93041"/>
    <w:rsid w:val="7BF81428"/>
    <w:rsid w:val="7BFE2ADF"/>
    <w:rsid w:val="7C053A13"/>
    <w:rsid w:val="7C296138"/>
    <w:rsid w:val="7C2D4B10"/>
    <w:rsid w:val="7C3569D8"/>
    <w:rsid w:val="7C3E7E36"/>
    <w:rsid w:val="7C4D1E27"/>
    <w:rsid w:val="7C52743D"/>
    <w:rsid w:val="7C5F1B5A"/>
    <w:rsid w:val="7C611D76"/>
    <w:rsid w:val="7C613B24"/>
    <w:rsid w:val="7C686C61"/>
    <w:rsid w:val="7C6C2845"/>
    <w:rsid w:val="7C703416"/>
    <w:rsid w:val="7C914409"/>
    <w:rsid w:val="7CA037AB"/>
    <w:rsid w:val="7CAA0D03"/>
    <w:rsid w:val="7CAC5803"/>
    <w:rsid w:val="7CB926EE"/>
    <w:rsid w:val="7CBE2D25"/>
    <w:rsid w:val="7CC77E2B"/>
    <w:rsid w:val="7CC85951"/>
    <w:rsid w:val="7CD75B94"/>
    <w:rsid w:val="7CDB0B0F"/>
    <w:rsid w:val="7CE01479"/>
    <w:rsid w:val="7CE02764"/>
    <w:rsid w:val="7CEE2BCE"/>
    <w:rsid w:val="7CEF2EDE"/>
    <w:rsid w:val="7CF33E80"/>
    <w:rsid w:val="7D080444"/>
    <w:rsid w:val="7D083FA0"/>
    <w:rsid w:val="7D0B583E"/>
    <w:rsid w:val="7D1B3655"/>
    <w:rsid w:val="7D2F4C4E"/>
    <w:rsid w:val="7D3134F6"/>
    <w:rsid w:val="7D3832F6"/>
    <w:rsid w:val="7D474AC8"/>
    <w:rsid w:val="7D586CD5"/>
    <w:rsid w:val="7D632AD4"/>
    <w:rsid w:val="7D6521EB"/>
    <w:rsid w:val="7D6C09D3"/>
    <w:rsid w:val="7D7A1B55"/>
    <w:rsid w:val="7D9879D1"/>
    <w:rsid w:val="7DA96E5C"/>
    <w:rsid w:val="7DAF26CA"/>
    <w:rsid w:val="7DB427A3"/>
    <w:rsid w:val="7DBA7990"/>
    <w:rsid w:val="7DC1351F"/>
    <w:rsid w:val="7DDC1631"/>
    <w:rsid w:val="7DF830C9"/>
    <w:rsid w:val="7E074257"/>
    <w:rsid w:val="7E1220C4"/>
    <w:rsid w:val="7E244E09"/>
    <w:rsid w:val="7E310CBB"/>
    <w:rsid w:val="7E365DA1"/>
    <w:rsid w:val="7E3C65F7"/>
    <w:rsid w:val="7E494870"/>
    <w:rsid w:val="7E4E0E21"/>
    <w:rsid w:val="7E507BCA"/>
    <w:rsid w:val="7E5504AB"/>
    <w:rsid w:val="7E7A711F"/>
    <w:rsid w:val="7E88183C"/>
    <w:rsid w:val="7E941F8F"/>
    <w:rsid w:val="7EA83998"/>
    <w:rsid w:val="7EAF501B"/>
    <w:rsid w:val="7EB45818"/>
    <w:rsid w:val="7EC25D45"/>
    <w:rsid w:val="7EC700C0"/>
    <w:rsid w:val="7ED411DA"/>
    <w:rsid w:val="7ED76320"/>
    <w:rsid w:val="7EDC7492"/>
    <w:rsid w:val="7EEF588B"/>
    <w:rsid w:val="7EF05A8C"/>
    <w:rsid w:val="7EF173E1"/>
    <w:rsid w:val="7EF675E1"/>
    <w:rsid w:val="7EF90044"/>
    <w:rsid w:val="7EFB3DBC"/>
    <w:rsid w:val="7EFE1AFE"/>
    <w:rsid w:val="7F030EC3"/>
    <w:rsid w:val="7F157BE6"/>
    <w:rsid w:val="7F3B68AE"/>
    <w:rsid w:val="7F4E1AFF"/>
    <w:rsid w:val="7F4E54D4"/>
    <w:rsid w:val="7F5434CC"/>
    <w:rsid w:val="7F567244"/>
    <w:rsid w:val="7F591CD9"/>
    <w:rsid w:val="7F606315"/>
    <w:rsid w:val="7F625BE9"/>
    <w:rsid w:val="7F645E05"/>
    <w:rsid w:val="7F67373E"/>
    <w:rsid w:val="7F726E5A"/>
    <w:rsid w:val="7F7A3456"/>
    <w:rsid w:val="7F7B4EFD"/>
    <w:rsid w:val="7F932247"/>
    <w:rsid w:val="7F985AAF"/>
    <w:rsid w:val="7FB4311E"/>
    <w:rsid w:val="7FBA0635"/>
    <w:rsid w:val="7FC468A4"/>
    <w:rsid w:val="7FC84EBD"/>
    <w:rsid w:val="7FC91892"/>
    <w:rsid w:val="7FD12D6F"/>
    <w:rsid w:val="7FD5285F"/>
    <w:rsid w:val="7FF15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7"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numPr>
        <w:ilvl w:val="0"/>
        <w:numId w:val="1"/>
      </w:numPr>
      <w:outlineLvl w:val="0"/>
    </w:pPr>
    <w:rPr>
      <w:b/>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sz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spacing w:before="280" w:after="290" w:line="372" w:lineRule="auto"/>
      <w:outlineLvl w:val="4"/>
    </w:pPr>
    <w:rPr>
      <w:rFonts w:ascii="Calibri" w:hAnsi="Calibri"/>
      <w:b/>
      <w:bCs/>
      <w:kern w:val="0"/>
      <w:sz w:val="28"/>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1"/>
    <w:autoRedefine/>
    <w:qFormat/>
    <w:uiPriority w:val="0"/>
    <w:pPr>
      <w:ind w:firstLine="420" w:firstLineChars="200"/>
    </w:pPr>
    <w:rPr>
      <w:szCs w:val="24"/>
    </w:rPr>
  </w:style>
  <w:style w:type="paragraph" w:styleId="8">
    <w:name w:val="index 5"/>
    <w:basedOn w:val="1"/>
    <w:next w:val="1"/>
    <w:autoRedefine/>
    <w:qFormat/>
    <w:uiPriority w:val="0"/>
    <w:pPr>
      <w:ind w:left="1680"/>
    </w:pPr>
  </w:style>
  <w:style w:type="paragraph" w:styleId="9">
    <w:name w:val="Body Text 3"/>
    <w:basedOn w:val="1"/>
    <w:autoRedefine/>
    <w:qFormat/>
    <w:uiPriority w:val="0"/>
    <w:pPr>
      <w:spacing w:line="440" w:lineRule="exact"/>
    </w:pPr>
    <w:rPr>
      <w:color w:val="000000"/>
      <w:szCs w:val="18"/>
    </w:rPr>
  </w:style>
  <w:style w:type="paragraph" w:styleId="10">
    <w:name w:val="Body Text"/>
    <w:basedOn w:val="1"/>
    <w:autoRedefine/>
    <w:qFormat/>
    <w:uiPriority w:val="0"/>
    <w:rPr>
      <w:rFonts w:ascii="Arial" w:hAnsi="Arial"/>
      <w:sz w:val="24"/>
    </w:rPr>
  </w:style>
  <w:style w:type="paragraph" w:styleId="11">
    <w:name w:val="Body Text Indent"/>
    <w:basedOn w:val="1"/>
    <w:next w:val="5"/>
    <w:autoRedefine/>
    <w:qFormat/>
    <w:uiPriority w:val="0"/>
    <w:pPr>
      <w:ind w:firstLine="480"/>
    </w:pPr>
    <w:rPr>
      <w:rFonts w:ascii="宋体" w:hAnsi="宋体"/>
      <w:sz w:val="24"/>
    </w:rPr>
  </w:style>
  <w:style w:type="paragraph" w:styleId="12">
    <w:name w:val="Plain Text"/>
    <w:basedOn w:val="1"/>
    <w:autoRedefine/>
    <w:qFormat/>
    <w:uiPriority w:val="0"/>
    <w:rPr>
      <w:rFonts w:ascii="宋体" w:hAnsi="Courier New"/>
    </w:rPr>
  </w:style>
  <w:style w:type="paragraph" w:styleId="13">
    <w:name w:val="Body Text Indent 2"/>
    <w:basedOn w:val="1"/>
    <w:autoRedefine/>
    <w:qFormat/>
    <w:uiPriority w:val="0"/>
  </w:style>
  <w:style w:type="paragraph" w:styleId="14">
    <w:name w:val="footer"/>
    <w:basedOn w:val="1"/>
    <w:next w:val="8"/>
    <w:autoRedefine/>
    <w:qFormat/>
    <w:uiPriority w:val="99"/>
    <w:pPr>
      <w:tabs>
        <w:tab w:val="center" w:pos="4153"/>
        <w:tab w:val="right" w:pos="8306"/>
      </w:tabs>
      <w:snapToGrid w:val="0"/>
      <w:jc w:val="left"/>
    </w:pPr>
    <w:rPr>
      <w:sz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autoRedefine/>
    <w:qFormat/>
    <w:uiPriority w:val="39"/>
  </w:style>
  <w:style w:type="paragraph" w:styleId="17">
    <w:name w:val="List"/>
    <w:basedOn w:val="1"/>
    <w:autoRedefine/>
    <w:qFormat/>
    <w:uiPriority w:val="0"/>
    <w:pPr>
      <w:keepNext w:val="0"/>
      <w:keepLines w:val="0"/>
      <w:widowControl w:val="0"/>
      <w:suppressLineNumbers w:val="0"/>
      <w:adjustRightInd w:val="0"/>
      <w:snapToGrid w:val="0"/>
      <w:spacing w:before="0" w:beforeAutospacing="0" w:after="0" w:afterAutospacing="0" w:line="360" w:lineRule="auto"/>
      <w:ind w:left="200" w:right="0" w:hanging="200" w:hangingChars="200"/>
      <w:contextualSpacing/>
      <w:jc w:val="both"/>
    </w:pPr>
    <w:rPr>
      <w:rFonts w:hint="eastAsia" w:ascii="宋体" w:hAnsi="Times New Roman" w:eastAsia="宋体" w:cs="Times New Roman"/>
      <w:snapToGrid/>
      <w:kern w:val="0"/>
      <w:sz w:val="24"/>
      <w:szCs w:val="20"/>
      <w:lang w:val="en-US" w:eastAsia="zh-CN" w:bidi="ar"/>
    </w:rPr>
  </w:style>
  <w:style w:type="paragraph" w:styleId="18">
    <w:name w:val="footnote text"/>
    <w:basedOn w:val="1"/>
    <w:qFormat/>
    <w:uiPriority w:val="0"/>
    <w:pPr>
      <w:snapToGrid w:val="0"/>
      <w:jc w:val="left"/>
    </w:pPr>
    <w:rPr>
      <w:sz w:val="18"/>
    </w:rPr>
  </w:style>
  <w:style w:type="paragraph" w:styleId="19">
    <w:name w:val="index 7"/>
    <w:basedOn w:val="1"/>
    <w:next w:val="1"/>
    <w:autoRedefine/>
    <w:qFormat/>
    <w:uiPriority w:val="0"/>
    <w:pPr>
      <w:ind w:left="1200" w:leftChars="1200"/>
    </w:pPr>
  </w:style>
  <w:style w:type="paragraph" w:styleId="20">
    <w:name w:val="toc 2"/>
    <w:basedOn w:val="1"/>
    <w:next w:val="1"/>
    <w:autoRedefine/>
    <w:qFormat/>
    <w:uiPriority w:val="39"/>
    <w:pPr>
      <w:ind w:left="420" w:leftChars="200"/>
    </w:pPr>
  </w:style>
  <w:style w:type="paragraph" w:styleId="21">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rPr>
  </w:style>
  <w:style w:type="paragraph" w:styleId="22">
    <w:name w:val="Normal (Web)"/>
    <w:basedOn w:val="1"/>
    <w:next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23">
    <w:name w:val="Body Text First Indent"/>
    <w:basedOn w:val="10"/>
    <w:autoRedefine/>
    <w:qFormat/>
    <w:uiPriority w:val="0"/>
    <w:pPr>
      <w:spacing w:after="120"/>
      <w:ind w:firstLine="420" w:firstLineChars="100"/>
    </w:pPr>
    <w:rPr>
      <w:rFonts w:ascii="Times New Roman" w:hAnsi="Times New Roman"/>
      <w:sz w:val="21"/>
    </w:rPr>
  </w:style>
  <w:style w:type="paragraph" w:styleId="24">
    <w:name w:val="Body Text First Indent 2"/>
    <w:basedOn w:val="11"/>
    <w:autoRedefine/>
    <w:unhideWhenUsed/>
    <w:qFormat/>
    <w:uiPriority w:val="99"/>
    <w:pPr>
      <w:ind w:firstLine="420" w:firstLineChars="200"/>
    </w:p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0"/>
    <w:rPr>
      <w:b/>
    </w:rPr>
  </w:style>
  <w:style w:type="character" w:styleId="29">
    <w:name w:val="page number"/>
    <w:basedOn w:val="27"/>
    <w:autoRedefine/>
    <w:qFormat/>
    <w:uiPriority w:val="0"/>
  </w:style>
  <w:style w:type="character" w:styleId="30">
    <w:name w:val="Hyperlink"/>
    <w:basedOn w:val="27"/>
    <w:autoRedefine/>
    <w:qFormat/>
    <w:uiPriority w:val="7"/>
    <w:rPr>
      <w:color w:val="0000FF"/>
      <w:u w:val="single"/>
    </w:rPr>
  </w:style>
  <w:style w:type="paragraph" w:customStyle="1" w:styleId="31">
    <w:name w:val="正文格式"/>
    <w:basedOn w:val="1"/>
    <w:autoRedefine/>
    <w:qFormat/>
    <w:uiPriority w:val="0"/>
    <w:pPr>
      <w:widowControl/>
      <w:adjustRightInd w:val="0"/>
      <w:snapToGrid w:val="0"/>
      <w:spacing w:line="480" w:lineRule="atLeast"/>
      <w:ind w:firstLine="658"/>
      <w:textAlignment w:val="baseline"/>
    </w:pPr>
    <w:rPr>
      <w:rFonts w:ascii="仿宋_GB2312" w:eastAsia="仿宋_GB2312"/>
      <w:kern w:val="0"/>
      <w:sz w:val="32"/>
      <w:szCs w:val="20"/>
    </w:rPr>
  </w:style>
  <w:style w:type="paragraph" w:customStyle="1" w:styleId="32">
    <w:name w:val="无间隔1"/>
    <w:autoRedefine/>
    <w:qFormat/>
    <w:uiPriority w:val="0"/>
    <w:pPr>
      <w:widowControl w:val="0"/>
      <w:jc w:val="center"/>
    </w:pPr>
    <w:rPr>
      <w:rFonts w:ascii="Times New Roman" w:hAnsi="Times New Roman" w:eastAsia="黑体" w:cs="Times New Roman"/>
      <w:kern w:val="2"/>
      <w:sz w:val="30"/>
      <w:szCs w:val="24"/>
      <w:lang w:val="en-US" w:eastAsia="zh-CN" w:bidi="ar-SA"/>
    </w:rPr>
  </w:style>
  <w:style w:type="paragraph" w:customStyle="1" w:styleId="33">
    <w:name w:val="样式 首行缩进:  2 字符"/>
    <w:basedOn w:val="1"/>
    <w:autoRedefine/>
    <w:qFormat/>
    <w:uiPriority w:val="0"/>
    <w:rPr>
      <w:rFonts w:cs="宋体"/>
      <w:sz w:val="28"/>
    </w:rPr>
  </w:style>
  <w:style w:type="paragraph" w:customStyle="1" w:styleId="34">
    <w:name w:val="Default"/>
    <w:next w:val="1"/>
    <w:autoRedefine/>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35">
    <w:name w:val="Blockquote"/>
    <w:basedOn w:val="1"/>
    <w:autoRedefine/>
    <w:qFormat/>
    <w:uiPriority w:val="0"/>
    <w:pPr>
      <w:autoSpaceDE w:val="0"/>
      <w:autoSpaceDN w:val="0"/>
      <w:adjustRightInd w:val="0"/>
      <w:spacing w:before="100" w:after="100"/>
      <w:ind w:left="360" w:right="360"/>
      <w:jc w:val="left"/>
    </w:pPr>
    <w:rPr>
      <w:kern w:val="0"/>
      <w:sz w:val="24"/>
    </w:rPr>
  </w:style>
  <w:style w:type="paragraph" w:customStyle="1" w:styleId="36">
    <w:name w:val="Blockquote_0"/>
    <w:basedOn w:val="37"/>
    <w:autoRedefine/>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37">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GZTB表格样式"/>
    <w:basedOn w:val="1"/>
    <w:autoRedefine/>
    <w:qFormat/>
    <w:uiPriority w:val="0"/>
    <w:pPr>
      <w:spacing w:after="200" w:line="440" w:lineRule="exact"/>
    </w:pPr>
    <w:rPr>
      <w:rFonts w:ascii="新宋体" w:hAnsi="新宋体" w:eastAsia="新宋体"/>
      <w:szCs w:val="22"/>
    </w:rPr>
  </w:style>
  <w:style w:type="paragraph" w:customStyle="1" w:styleId="39">
    <w:name w:val="GZTB段落样式"/>
    <w:basedOn w:val="1"/>
    <w:autoRedefine/>
    <w:qFormat/>
    <w:uiPriority w:val="0"/>
    <w:pPr>
      <w:spacing w:after="200" w:line="440" w:lineRule="exact"/>
      <w:ind w:firstLine="420" w:firstLineChars="200"/>
    </w:pPr>
    <w:rPr>
      <w:rFonts w:ascii="新宋体" w:hAnsi="新宋体" w:eastAsia="新宋体"/>
      <w:szCs w:val="22"/>
    </w:rPr>
  </w:style>
  <w:style w:type="paragraph" w:customStyle="1" w:styleId="40">
    <w:name w:val="WPS Plain"/>
    <w:autoRedefine/>
    <w:qFormat/>
    <w:uiPriority w:val="0"/>
    <w:rPr>
      <w:rFonts w:ascii="Times New Roman" w:hAnsi="Times New Roman" w:eastAsia="宋体" w:cs="Times New Roman"/>
      <w:lang w:val="en-US" w:eastAsia="zh-CN" w:bidi="ar-SA"/>
    </w:rPr>
  </w:style>
  <w:style w:type="paragraph" w:customStyle="1" w:styleId="41">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sz w:val="28"/>
    </w:rPr>
  </w:style>
  <w:style w:type="paragraph" w:customStyle="1" w:styleId="42">
    <w:name w:val="样式 标题 3 + (中文) 黑体 小四 非加粗 段前: 7.8 磅 段后: 0 磅 行距: 固定值 20 磅"/>
    <w:basedOn w:val="4"/>
    <w:autoRedefine/>
    <w:qFormat/>
    <w:uiPriority w:val="0"/>
    <w:pPr>
      <w:spacing w:before="0" w:after="0" w:line="400" w:lineRule="exact"/>
    </w:pPr>
    <w:rPr>
      <w:rFonts w:eastAsia="黑体" w:cs="宋体"/>
      <w:sz w:val="24"/>
      <w:szCs w:val="20"/>
    </w:rPr>
  </w:style>
  <w:style w:type="paragraph" w:customStyle="1" w:styleId="43">
    <w:name w:val="首行缩进"/>
    <w:basedOn w:val="1"/>
    <w:autoRedefine/>
    <w:qFormat/>
    <w:uiPriority w:val="99"/>
    <w:pPr>
      <w:ind w:firstLine="480" w:firstLineChars="200"/>
    </w:pPr>
    <w:rPr>
      <w:lang w:val="zh-CN"/>
    </w:rPr>
  </w:style>
  <w:style w:type="character" w:customStyle="1" w:styleId="44">
    <w:name w:val="NormalCharacter"/>
    <w:link w:val="45"/>
    <w:autoRedefine/>
    <w:semiHidden/>
    <w:qFormat/>
    <w:uiPriority w:val="99"/>
  </w:style>
  <w:style w:type="paragraph" w:customStyle="1" w:styleId="45">
    <w:name w:val="UserStyle_5"/>
    <w:basedOn w:val="1"/>
    <w:link w:val="44"/>
    <w:autoRedefine/>
    <w:qFormat/>
    <w:uiPriority w:val="0"/>
    <w:pPr>
      <w:widowControl/>
      <w:spacing w:after="160" w:line="240" w:lineRule="exact"/>
      <w:jc w:val="left"/>
      <w:textAlignment w:val="baseline"/>
    </w:pPr>
  </w:style>
  <w:style w:type="paragraph" w:customStyle="1" w:styleId="46">
    <w:name w:val="Normal1"/>
    <w:autoRedefine/>
    <w:qFormat/>
    <w:uiPriority w:val="99"/>
    <w:rPr>
      <w:rFonts w:ascii="Calibri" w:hAnsi="Calibri" w:eastAsia="宋体" w:cs="Times New Roman"/>
      <w:kern w:val="0"/>
      <w:sz w:val="24"/>
      <w:szCs w:val="24"/>
      <w:lang w:val="en-US" w:eastAsia="zh-CN" w:bidi="ar-SA"/>
    </w:rPr>
  </w:style>
  <w:style w:type="paragraph" w:customStyle="1" w:styleId="47">
    <w:name w:val="正文缩进1"/>
    <w:basedOn w:val="1"/>
    <w:autoRedefine/>
    <w:qFormat/>
    <w:uiPriority w:val="0"/>
    <w:pPr>
      <w:ind w:firstLine="420" w:firstLineChars="200"/>
    </w:pPr>
  </w:style>
  <w:style w:type="paragraph" w:customStyle="1" w:styleId="48">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正文首行缩进 21"/>
    <w:basedOn w:val="50"/>
    <w:autoRedefine/>
    <w:qFormat/>
    <w:uiPriority w:val="0"/>
    <w:pPr>
      <w:ind w:firstLine="420" w:firstLineChars="200"/>
    </w:pPr>
  </w:style>
  <w:style w:type="paragraph" w:customStyle="1" w:styleId="50">
    <w:name w:val="正文文本缩进1"/>
    <w:basedOn w:val="1"/>
    <w:autoRedefine/>
    <w:qFormat/>
    <w:uiPriority w:val="0"/>
    <w:pPr>
      <w:adjustRightInd w:val="0"/>
      <w:snapToGrid w:val="0"/>
      <w:spacing w:after="120" w:line="360" w:lineRule="auto"/>
      <w:ind w:left="420" w:leftChars="200" w:firstLine="512" w:firstLineChars="200"/>
    </w:pPr>
    <w:rPr>
      <w:kern w:val="0"/>
      <w:sz w:val="28"/>
      <w:szCs w:val="20"/>
    </w:rPr>
  </w:style>
  <w:style w:type="paragraph" w:customStyle="1" w:styleId="51">
    <w:name w:val="列表_0"/>
    <w:basedOn w:val="52"/>
    <w:autoRedefine/>
    <w:qFormat/>
    <w:uiPriority w:val="0"/>
    <w:pPr>
      <w:spacing w:afterAutospacing="1" w:line="360" w:lineRule="auto"/>
      <w:jc w:val="center"/>
    </w:pPr>
    <w:rPr>
      <w:rFonts w:ascii="宋体" w:hAnsi="宋体"/>
      <w:b/>
      <w:bCs/>
      <w:sz w:val="28"/>
      <w:szCs w:val="28"/>
    </w:rPr>
  </w:style>
  <w:style w:type="paragraph" w:customStyle="1" w:styleId="52">
    <w:name w:val="正文_15_0"/>
    <w:basedOn w:val="53"/>
    <w:next w:val="51"/>
    <w:autoRedefine/>
    <w:qFormat/>
    <w:uiPriority w:val="0"/>
    <w:rPr>
      <w:rFonts w:ascii="Times New Roman" w:hAnsi="Times New Roman"/>
      <w:szCs w:val="21"/>
    </w:rPr>
  </w:style>
  <w:style w:type="paragraph" w:customStyle="1" w:styleId="53">
    <w:name w:val="正文_16"/>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10_0"/>
    <w:basedOn w:val="27"/>
    <w:autoRedefine/>
    <w:qFormat/>
    <w:uiPriority w:val="0"/>
    <w:rPr>
      <w:rFonts w:ascii="Times New Roman" w:hAnsi="Times New Roman" w:eastAsia="宋体" w:cs="Times New Roman"/>
    </w:rPr>
  </w:style>
  <w:style w:type="paragraph" w:customStyle="1" w:styleId="55">
    <w:name w:val="正文_1"/>
    <w:next w:val="5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6">
    <w:name w:val="正文1"/>
    <w:next w:val="55"/>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103</Pages>
  <Words>14805</Words>
  <Characters>16477</Characters>
  <Lines>86</Lines>
  <Paragraphs>73</Paragraphs>
  <TotalTime>24</TotalTime>
  <ScaleCrop>false</ScaleCrop>
  <LinksUpToDate>false</LinksUpToDate>
  <CharactersWithSpaces>16697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2019-07-04T02:45:00Z</dcterms:created>
  <dc:creator>暖1367819621</dc:creator>
  <cp:lastModifiedBy>。</cp:lastModifiedBy>
  <cp:lastPrinted>2023-02-22T10:20:00Z</cp:lastPrinted>
  <dcterms:modified xsi:type="dcterms:W3CDTF">2025-07-02T10:20:20Z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91FDE3C0F08D4D98818E21C4941C55B4_13</vt:lpwstr>
  </property>
  <property fmtid="{D5CDD505-2E9C-101B-9397-08002B2CF9AE}" pid="4" name="KSOTemplateDocerSaveRecord">
    <vt:lpwstr>eyJoZGlkIjoiYjM1OWJkN2NkMWU3OTUwZjk4ZTExMDYzNDEyOThiNDIiLCJ1c2VySWQiOiIxNjEyMTIyOTAzIn0=</vt:lpwstr>
  </property>
</Properties>
</file>