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hint="eastAsia" w:ascii="宋体" w:hAnsi="宋体"/>
          <w:b/>
          <w:bCs/>
          <w:sz w:val="28"/>
          <w:szCs w:val="28"/>
          <w:lang w:val="zh-CN" w:eastAsia="zh-CN"/>
        </w:rPr>
      </w:pPr>
      <w:bookmarkStart w:id="0" w:name="_Toc387335281"/>
      <w:r>
        <w:rPr>
          <w:rFonts w:hint="eastAsia" w:ascii="宋体" w:hAnsi="宋体"/>
          <w:b/>
          <w:bCs/>
          <w:sz w:val="30"/>
          <w:szCs w:val="30"/>
          <w:lang w:val="zh-CN" w:eastAsia="zh-CN"/>
        </w:rPr>
        <w:t>伊宁市教育系统农村学前幼儿伙食补助、义务教育段营养餐、寄宿生生活补助所需大宗食材项目</w:t>
      </w:r>
    </w:p>
    <w:p>
      <w:pPr>
        <w:pStyle w:val="3"/>
        <w:rPr>
          <w:lang w:val="zh-CN"/>
        </w:rPr>
      </w:pPr>
    </w:p>
    <w:p>
      <w:pPr>
        <w:rPr>
          <w:lang w:val="zh-CN"/>
        </w:rPr>
      </w:pPr>
    </w:p>
    <w:p>
      <w:pPr>
        <w:autoSpaceDE w:val="0"/>
        <w:autoSpaceDN w:val="0"/>
        <w:spacing w:line="360" w:lineRule="auto"/>
        <w:jc w:val="center"/>
        <w:rPr>
          <w:rFonts w:ascii="宋体" w:hAnsi="宋体"/>
          <w:b/>
          <w:bCs/>
          <w:sz w:val="72"/>
          <w:szCs w:val="72"/>
          <w:lang w:val="zh-CN"/>
        </w:rPr>
      </w:pPr>
      <w:r>
        <w:rPr>
          <w:rFonts w:hint="eastAsia" w:ascii="宋体" w:hAnsi="宋体"/>
          <w:b/>
          <w:bCs/>
          <w:sz w:val="72"/>
          <w:szCs w:val="72"/>
          <w:lang w:val="zh-CN"/>
        </w:rPr>
        <w:t>招</w:t>
      </w:r>
      <w:r>
        <w:rPr>
          <w:rFonts w:hint="eastAsia" w:ascii="宋体" w:hAnsi="宋体"/>
          <w:b/>
          <w:bCs/>
          <w:sz w:val="72"/>
          <w:szCs w:val="72"/>
        </w:rPr>
        <w:t xml:space="preserve"> </w:t>
      </w:r>
      <w:r>
        <w:rPr>
          <w:rFonts w:hint="eastAsia" w:ascii="宋体" w:hAnsi="宋体"/>
          <w:b/>
          <w:bCs/>
          <w:sz w:val="72"/>
          <w:szCs w:val="72"/>
          <w:lang w:val="zh-CN"/>
        </w:rPr>
        <w:t>标</w:t>
      </w:r>
      <w:r>
        <w:rPr>
          <w:rFonts w:hint="eastAsia" w:ascii="宋体" w:hAnsi="宋体"/>
          <w:b/>
          <w:bCs/>
          <w:sz w:val="72"/>
          <w:szCs w:val="72"/>
        </w:rPr>
        <w:t xml:space="preserve"> </w:t>
      </w:r>
      <w:r>
        <w:rPr>
          <w:rFonts w:hint="eastAsia" w:ascii="宋体" w:hAnsi="宋体"/>
          <w:b/>
          <w:bCs/>
          <w:sz w:val="72"/>
          <w:szCs w:val="72"/>
          <w:lang w:val="zh-CN"/>
        </w:rPr>
        <w:t>文</w:t>
      </w:r>
      <w:r>
        <w:rPr>
          <w:rFonts w:hint="eastAsia" w:ascii="宋体" w:hAnsi="宋体"/>
          <w:b/>
          <w:bCs/>
          <w:sz w:val="72"/>
          <w:szCs w:val="72"/>
        </w:rPr>
        <w:t xml:space="preserve"> </w:t>
      </w:r>
      <w:r>
        <w:rPr>
          <w:rFonts w:hint="eastAsia" w:ascii="宋体" w:hAnsi="宋体"/>
          <w:b/>
          <w:bCs/>
          <w:sz w:val="72"/>
          <w:szCs w:val="72"/>
          <w:lang w:val="zh-CN"/>
        </w:rPr>
        <w:t>件</w:t>
      </w:r>
    </w:p>
    <w:p>
      <w:pPr>
        <w:autoSpaceDE w:val="0"/>
        <w:autoSpaceDN w:val="0"/>
        <w:spacing w:line="360" w:lineRule="auto"/>
        <w:rPr>
          <w:rFonts w:ascii="宋体" w:hAnsi="宋体"/>
          <w:b/>
          <w:bCs/>
          <w:sz w:val="48"/>
          <w:szCs w:val="21"/>
          <w:lang w:val="zh-CN"/>
        </w:rPr>
      </w:pPr>
      <w:r>
        <w:rPr>
          <w:rFonts w:hint="eastAsia" w:ascii="宋体" w:hAnsi="宋体"/>
          <w:b/>
          <w:bCs/>
          <w:sz w:val="32"/>
        </w:rPr>
        <w:t xml:space="preserve">   </w:t>
      </w:r>
    </w:p>
    <w:p>
      <w:pPr>
        <w:spacing w:line="400" w:lineRule="exact"/>
        <w:rPr>
          <w:rFonts w:ascii="宋体" w:hAnsi="宋体" w:eastAsia="仿宋_GB2312"/>
        </w:rPr>
      </w:pPr>
      <w:r>
        <w:rPr>
          <w:rFonts w:hint="eastAsia" w:ascii="宋体" w:hAnsi="宋体"/>
        </w:rPr>
        <w:t xml:space="preserve">                          </w:t>
      </w:r>
      <w:r>
        <w:rPr>
          <w:rFonts w:hint="eastAsia" w:ascii="仿宋_GB2312" w:hAnsi="仿宋_GB2312" w:eastAsia="仿宋_GB2312" w:cs="仿宋_GB2312"/>
          <w:b/>
          <w:sz w:val="24"/>
        </w:rPr>
        <w:t xml:space="preserve">编号： </w:t>
      </w:r>
      <w:r>
        <w:rPr>
          <w:rFonts w:hint="eastAsia" w:ascii="仿宋_GB2312" w:hAnsi="仿宋_GB2312" w:eastAsia="仿宋_GB2312" w:cs="仿宋_GB2312"/>
          <w:b/>
          <w:sz w:val="24"/>
          <w:lang w:eastAsia="zh-CN"/>
        </w:rPr>
        <w:t>XJJCYNCG20210927-01</w:t>
      </w:r>
      <w:r>
        <w:rPr>
          <w:rFonts w:hint="eastAsia" w:ascii="仿宋_GB2312" w:hAnsi="仿宋_GB2312" w:eastAsia="仿宋_GB2312" w:cs="仿宋_GB2312"/>
          <w:b/>
          <w:sz w:val="24"/>
        </w:rPr>
        <w:t>号</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autoSpaceDE w:val="0"/>
        <w:autoSpaceDN w:val="0"/>
        <w:spacing w:line="360" w:lineRule="auto"/>
        <w:rPr>
          <w:rFonts w:ascii="宋体" w:hAnsi="宋体"/>
          <w:b/>
          <w:sz w:val="32"/>
          <w:szCs w:val="32"/>
        </w:rPr>
      </w:pPr>
    </w:p>
    <w:p>
      <w:pPr>
        <w:autoSpaceDE w:val="0"/>
        <w:autoSpaceDN w:val="0"/>
        <w:spacing w:line="360" w:lineRule="auto"/>
        <w:rPr>
          <w:rFonts w:ascii="宋体" w:hAnsi="宋体"/>
          <w:b/>
          <w:sz w:val="32"/>
          <w:szCs w:val="32"/>
        </w:rPr>
      </w:pPr>
    </w:p>
    <w:p>
      <w:pPr>
        <w:autoSpaceDE w:val="0"/>
        <w:autoSpaceDN w:val="0"/>
        <w:spacing w:line="360" w:lineRule="auto"/>
        <w:rPr>
          <w:rFonts w:ascii="宋体" w:hAnsi="宋体"/>
          <w:b/>
          <w:bCs/>
          <w:sz w:val="28"/>
          <w:szCs w:val="28"/>
        </w:rPr>
      </w:pPr>
      <w:r>
        <w:rPr>
          <w:rFonts w:hint="eastAsia" w:ascii="宋体" w:hAnsi="宋体"/>
          <w:b/>
          <w:sz w:val="28"/>
          <w:szCs w:val="28"/>
        </w:rPr>
        <w:t>项目名称:</w:t>
      </w:r>
      <w:r>
        <w:rPr>
          <w:rFonts w:hint="eastAsia" w:ascii="宋体" w:hAnsi="宋体"/>
          <w:b/>
          <w:sz w:val="28"/>
          <w:szCs w:val="28"/>
          <w:lang w:eastAsia="zh-CN"/>
        </w:rPr>
        <w:t>伊宁市教育系统农村学前幼儿伙食补助、义务教育段营养餐、寄宿生生活补助所需大宗食材项目</w:t>
      </w:r>
      <w:r>
        <w:rPr>
          <w:rFonts w:hint="eastAsia" w:ascii="宋体" w:hAnsi="宋体"/>
          <w:b/>
          <w:sz w:val="28"/>
          <w:szCs w:val="28"/>
        </w:rPr>
        <w:t xml:space="preserve"> </w:t>
      </w:r>
      <w:r>
        <w:rPr>
          <w:rFonts w:hint="eastAsia" w:ascii="宋体" w:hAnsi="宋体"/>
          <w:b/>
          <w:sz w:val="28"/>
          <w:szCs w:val="28"/>
          <w:lang w:eastAsia="zh-CN"/>
        </w:rPr>
        <w:t>（</w:t>
      </w:r>
      <w:r>
        <w:rPr>
          <w:rFonts w:hint="eastAsia" w:ascii="宋体" w:hAnsi="宋体"/>
          <w:b/>
          <w:sz w:val="28"/>
          <w:szCs w:val="28"/>
          <w:lang w:val="en-US" w:eastAsia="zh-CN"/>
        </w:rPr>
        <w:t>一标段</w:t>
      </w:r>
      <w:r>
        <w:rPr>
          <w:rFonts w:hint="eastAsia" w:ascii="宋体" w:hAnsi="宋体"/>
          <w:b/>
          <w:sz w:val="28"/>
          <w:szCs w:val="28"/>
          <w:lang w:eastAsia="zh-CN"/>
        </w:rPr>
        <w:t>）</w:t>
      </w:r>
      <w:r>
        <w:rPr>
          <w:rFonts w:hint="eastAsia" w:ascii="宋体" w:hAnsi="宋体"/>
          <w:b/>
          <w:sz w:val="28"/>
          <w:szCs w:val="28"/>
        </w:rPr>
        <w:t xml:space="preserve">          </w:t>
      </w:r>
    </w:p>
    <w:p>
      <w:pPr>
        <w:autoSpaceDE w:val="0"/>
        <w:autoSpaceDN w:val="0"/>
        <w:rPr>
          <w:rFonts w:ascii="宋体" w:hAnsi="宋体"/>
          <w:b/>
          <w:bCs/>
          <w:sz w:val="28"/>
          <w:szCs w:val="28"/>
          <w:lang w:val="zh-CN"/>
        </w:rPr>
      </w:pPr>
    </w:p>
    <w:p>
      <w:pPr>
        <w:autoSpaceDE w:val="0"/>
        <w:autoSpaceDN w:val="0"/>
        <w:rPr>
          <w:rFonts w:ascii="宋体" w:hAnsi="宋体"/>
          <w:b/>
          <w:bCs/>
          <w:sz w:val="28"/>
          <w:szCs w:val="28"/>
        </w:rPr>
      </w:pPr>
      <w:r>
        <w:rPr>
          <w:rFonts w:hint="eastAsia" w:ascii="宋体" w:hAnsi="宋体"/>
          <w:b/>
          <w:bCs/>
          <w:sz w:val="28"/>
          <w:szCs w:val="28"/>
          <w:lang w:val="zh-CN"/>
        </w:rPr>
        <w:t>招标人： 伊宁市教育局（盖单位章）</w:t>
      </w:r>
      <w:r>
        <w:rPr>
          <w:rFonts w:hint="eastAsia" w:ascii="宋体" w:hAnsi="宋体"/>
          <w:b/>
          <w:bCs/>
          <w:sz w:val="28"/>
          <w:szCs w:val="28"/>
        </w:rPr>
        <w:t xml:space="preserve">   </w:t>
      </w:r>
    </w:p>
    <w:p>
      <w:pPr>
        <w:autoSpaceDE w:val="0"/>
        <w:autoSpaceDN w:val="0"/>
        <w:rPr>
          <w:rFonts w:ascii="宋体" w:hAnsi="宋体"/>
          <w:b/>
          <w:bCs/>
          <w:sz w:val="28"/>
          <w:szCs w:val="28"/>
          <w:lang w:val="zh-CN"/>
        </w:rPr>
      </w:pPr>
    </w:p>
    <w:p>
      <w:pPr>
        <w:autoSpaceDE w:val="0"/>
        <w:autoSpaceDN w:val="0"/>
        <w:rPr>
          <w:rFonts w:ascii="宋体" w:hAnsi="宋体"/>
          <w:b/>
          <w:bCs/>
          <w:sz w:val="28"/>
          <w:szCs w:val="28"/>
          <w:lang w:val="zh-CN"/>
        </w:rPr>
      </w:pPr>
      <w:r>
        <w:rPr>
          <w:rFonts w:hint="eastAsia" w:ascii="宋体" w:hAnsi="宋体"/>
          <w:b/>
          <w:bCs/>
          <w:sz w:val="28"/>
          <w:szCs w:val="28"/>
          <w:lang w:val="zh-CN"/>
        </w:rPr>
        <w:t>招标代理机构：新疆锦创工程项目管理有限公司（盖单位章）</w:t>
      </w:r>
    </w:p>
    <w:p>
      <w:pPr>
        <w:autoSpaceDE w:val="0"/>
        <w:autoSpaceDN w:val="0"/>
        <w:rPr>
          <w:rFonts w:ascii="宋体" w:hAnsi="宋体"/>
          <w:b/>
          <w:bCs/>
          <w:sz w:val="28"/>
          <w:szCs w:val="28"/>
        </w:rPr>
      </w:pPr>
      <w:r>
        <w:rPr>
          <w:rFonts w:hint="eastAsia" w:ascii="宋体" w:hAnsi="宋体"/>
          <w:b/>
          <w:bCs/>
          <w:sz w:val="28"/>
          <w:szCs w:val="28"/>
        </w:rPr>
        <w:t xml:space="preserve">     </w:t>
      </w:r>
    </w:p>
    <w:p>
      <w:pPr>
        <w:autoSpaceDE w:val="0"/>
        <w:autoSpaceDN w:val="0"/>
        <w:rPr>
          <w:rFonts w:ascii="宋体" w:hAnsi="宋体"/>
          <w:b/>
          <w:bCs/>
          <w:sz w:val="28"/>
          <w:szCs w:val="28"/>
          <w:lang w:val="zh-CN"/>
        </w:rPr>
      </w:pPr>
      <w:r>
        <w:rPr>
          <w:rFonts w:hint="eastAsia" w:ascii="宋体" w:hAnsi="宋体"/>
          <w:b/>
          <w:bCs/>
          <w:sz w:val="28"/>
          <w:szCs w:val="28"/>
          <w:lang w:val="zh-CN"/>
        </w:rPr>
        <w:t>日  期：</w:t>
      </w:r>
      <w:r>
        <w:rPr>
          <w:rFonts w:hint="eastAsia" w:ascii="宋体" w:hAnsi="宋体"/>
          <w:b/>
          <w:bCs/>
          <w:sz w:val="28"/>
          <w:szCs w:val="28"/>
          <w:lang w:eastAsia="zh-CN"/>
        </w:rPr>
        <w:t>2021年10月</w:t>
      </w:r>
      <w:r>
        <w:rPr>
          <w:rFonts w:hint="eastAsia" w:ascii="宋体" w:hAnsi="宋体"/>
          <w:b/>
          <w:bCs/>
          <w:sz w:val="28"/>
          <w:szCs w:val="28"/>
        </w:rPr>
        <w:t xml:space="preserve"> </w:t>
      </w:r>
    </w:p>
    <w:p>
      <w:pPr>
        <w:autoSpaceDE w:val="0"/>
        <w:autoSpaceDN w:val="0"/>
        <w:rPr>
          <w:rFonts w:ascii="宋体" w:hAnsi="宋体"/>
          <w:sz w:val="32"/>
          <w:lang w:val="zh-CN"/>
        </w:rPr>
      </w:pPr>
    </w:p>
    <w:p>
      <w:pPr>
        <w:spacing w:line="400" w:lineRule="exact"/>
        <w:jc w:val="center"/>
        <w:rPr>
          <w:rFonts w:ascii="宋体" w:hAnsi="宋体"/>
          <w:sz w:val="32"/>
        </w:rPr>
      </w:pPr>
    </w:p>
    <w:p>
      <w:pPr>
        <w:jc w:val="both"/>
        <w:rPr>
          <w:rFonts w:asciiTheme="minorEastAsia" w:hAnsiTheme="minorEastAsia" w:eastAsiaTheme="minorEastAsia" w:cstheme="minorEastAsia"/>
          <w:szCs w:val="21"/>
        </w:rPr>
      </w:pPr>
    </w:p>
    <w:p>
      <w:pPr>
        <w:pStyle w:val="12"/>
        <w:jc w:val="both"/>
        <w:rPr>
          <w:rFonts w:asciiTheme="minorEastAsia" w:hAnsiTheme="minorEastAsia" w:eastAsiaTheme="minorEastAsia" w:cstheme="minorEastAsia"/>
        </w:rPr>
        <w:sectPr>
          <w:pgSz w:w="11906" w:h="16838"/>
          <w:pgMar w:top="1440" w:right="1800" w:bottom="1440" w:left="1800" w:header="851" w:footer="992" w:gutter="0"/>
          <w:pgNumType w:fmt="decimal"/>
          <w:cols w:space="425" w:num="1"/>
          <w:docGrid w:type="lines" w:linePitch="312" w:charSpace="0"/>
        </w:sectPr>
      </w:pPr>
    </w:p>
    <w:p>
      <w:pPr>
        <w:pStyle w:val="12"/>
        <w:rPr>
          <w:rFonts w:asciiTheme="minorEastAsia" w:hAnsiTheme="minorEastAsia" w:eastAsiaTheme="minorEastAsia" w:cstheme="minorEastAsia"/>
        </w:rPr>
      </w:pPr>
      <w:r>
        <w:rPr>
          <w:rFonts w:hint="eastAsia" w:asciiTheme="minorEastAsia" w:hAnsiTheme="minorEastAsia" w:eastAsiaTheme="minorEastAsia" w:cstheme="minorEastAsia"/>
        </w:rPr>
        <w:t>目 录</w:t>
      </w:r>
    </w:p>
    <w:p>
      <w:pPr>
        <w:pStyle w:val="12"/>
        <w:spacing w:line="240" w:lineRule="auto"/>
        <w:jc w:val="both"/>
        <w:rPr>
          <w:rFonts w:asciiTheme="minorEastAsia" w:hAnsiTheme="minorEastAsia" w:eastAsiaTheme="minorEastAsia" w:cstheme="minorEastAsia"/>
          <w:sz w:val="28"/>
          <w:szCs w:val="28"/>
        </w:rPr>
      </w:pPr>
    </w:p>
    <w:p>
      <w:pPr>
        <w:pStyle w:val="12"/>
        <w:keepNext w:val="0"/>
        <w:keepLines w:val="0"/>
        <w:pageBreakBefore w:val="0"/>
        <w:widowControl w:val="0"/>
        <w:kinsoku/>
        <w:wordWrap/>
        <w:overflowPunct/>
        <w:topLinePunct w:val="0"/>
        <w:bidi w:val="0"/>
        <w:snapToGrid/>
        <w:spacing w:line="520" w:lineRule="exact"/>
        <w:jc w:val="both"/>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color w:val="auto"/>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"_Toc387335281" </w:instrText>
      </w:r>
      <w:r>
        <w:fldChar w:fldCharType="separate"/>
      </w:r>
      <w:r>
        <w:rPr>
          <w:rStyle w:val="19"/>
          <w:rFonts w:hint="eastAsia" w:asciiTheme="minorEastAsia" w:hAnsiTheme="minorEastAsia" w:eastAsiaTheme="minorEastAsia" w:cstheme="minorEastAsia"/>
          <w:color w:val="auto"/>
          <w:sz w:val="28"/>
          <w:szCs w:val="28"/>
        </w:rPr>
        <w:t>第一部份</w:t>
      </w:r>
      <w:r>
        <w:rPr>
          <w:rStyle w:val="19"/>
          <w:rFonts w:hint="eastAsia" w:asciiTheme="minorEastAsia" w:hAnsiTheme="minorEastAsia" w:eastAsiaTheme="minorEastAsia" w:cstheme="minorEastAsia"/>
          <w:color w:val="auto"/>
          <w:sz w:val="28"/>
          <w:szCs w:val="28"/>
          <w:lang w:val="en-US" w:eastAsia="zh-CN"/>
        </w:rPr>
        <w:t xml:space="preserve"> </w:t>
      </w:r>
      <w:r>
        <w:rPr>
          <w:rStyle w:val="19"/>
          <w:rFonts w:hint="eastAsia" w:asciiTheme="minorEastAsia" w:hAnsiTheme="minorEastAsia" w:eastAsiaTheme="minorEastAsia" w:cstheme="minorEastAsia"/>
          <w:color w:val="auto"/>
          <w:sz w:val="28"/>
          <w:szCs w:val="28"/>
        </w:rPr>
        <w:t>投标须知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p>
      <w:pPr>
        <w:pStyle w:val="12"/>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sz w:val="28"/>
          <w:szCs w:val="28"/>
        </w:rPr>
      </w:pPr>
      <w:r>
        <w:fldChar w:fldCharType="begin"/>
      </w:r>
      <w:r>
        <w:instrText xml:space="preserve"> HYPERLINK \l "_Toc387335282" </w:instrText>
      </w:r>
      <w:r>
        <w:fldChar w:fldCharType="separate"/>
      </w:r>
      <w:r>
        <w:rPr>
          <w:rStyle w:val="19"/>
          <w:rFonts w:hint="eastAsia" w:asciiTheme="minorEastAsia" w:hAnsiTheme="minorEastAsia" w:eastAsiaTheme="minorEastAsia" w:cstheme="minorEastAsia"/>
          <w:color w:val="auto"/>
          <w:sz w:val="28"/>
          <w:szCs w:val="28"/>
        </w:rPr>
        <w:t>第二部分 招标说明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5</w:t>
      </w:r>
    </w:p>
    <w:p>
      <w:pPr>
        <w:pStyle w:val="13"/>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b/>
          <w:sz w:val="28"/>
          <w:szCs w:val="28"/>
        </w:rPr>
      </w:pPr>
      <w:r>
        <w:fldChar w:fldCharType="begin"/>
      </w:r>
      <w:r>
        <w:instrText xml:space="preserve"> HYPERLINK \l "_Toc387335283" </w:instrText>
      </w:r>
      <w:r>
        <w:fldChar w:fldCharType="separate"/>
      </w:r>
      <w:r>
        <w:rPr>
          <w:rStyle w:val="19"/>
          <w:rFonts w:hint="eastAsia" w:asciiTheme="minorEastAsia" w:hAnsiTheme="minorEastAsia" w:eastAsiaTheme="minorEastAsia" w:cstheme="minorEastAsia"/>
          <w:b/>
          <w:color w:val="auto"/>
          <w:sz w:val="28"/>
          <w:szCs w:val="28"/>
        </w:rPr>
        <w:t>第一章 总则</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_Toc387335283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6</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pPr>
        <w:pStyle w:val="13"/>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b/>
          <w:sz w:val="28"/>
          <w:szCs w:val="28"/>
        </w:rPr>
      </w:pPr>
      <w:r>
        <w:fldChar w:fldCharType="begin"/>
      </w:r>
      <w:r>
        <w:instrText xml:space="preserve"> HYPERLINK \l "_Toc387335284" </w:instrText>
      </w:r>
      <w:r>
        <w:fldChar w:fldCharType="separate"/>
      </w:r>
      <w:r>
        <w:rPr>
          <w:rStyle w:val="19"/>
          <w:rFonts w:hint="eastAsia" w:asciiTheme="minorEastAsia" w:hAnsiTheme="minorEastAsia" w:eastAsiaTheme="minorEastAsia" w:cstheme="minorEastAsia"/>
          <w:b/>
          <w:color w:val="auto"/>
          <w:sz w:val="28"/>
          <w:szCs w:val="28"/>
        </w:rPr>
        <w:t>第二章 招标文件</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_Toc387335284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7</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pPr>
        <w:pStyle w:val="12"/>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sz w:val="28"/>
          <w:szCs w:val="28"/>
        </w:rPr>
      </w:pPr>
      <w:r>
        <w:fldChar w:fldCharType="begin"/>
      </w:r>
      <w:r>
        <w:instrText xml:space="preserve"> HYPERLINK \l "_Toc387335285" </w:instrText>
      </w:r>
      <w:r>
        <w:fldChar w:fldCharType="separate"/>
      </w:r>
      <w:r>
        <w:rPr>
          <w:rStyle w:val="19"/>
          <w:rFonts w:hint="eastAsia" w:asciiTheme="minorEastAsia" w:hAnsiTheme="minorEastAsia" w:eastAsiaTheme="minorEastAsia" w:cstheme="minorEastAsia"/>
          <w:color w:val="auto"/>
          <w:sz w:val="28"/>
          <w:szCs w:val="28"/>
        </w:rPr>
        <w:t>第三部分  投标说明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ab/>
      </w:r>
      <w:r>
        <w:rPr>
          <w:rStyle w:val="19"/>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sz w:val="28"/>
          <w:szCs w:val="28"/>
        </w:rPr>
        <w:fldChar w:fldCharType="end"/>
      </w:r>
    </w:p>
    <w:p>
      <w:pPr>
        <w:pStyle w:val="13"/>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b/>
          <w:sz w:val="28"/>
          <w:szCs w:val="28"/>
        </w:rPr>
      </w:pPr>
      <w:r>
        <w:fldChar w:fldCharType="begin"/>
      </w:r>
      <w:r>
        <w:instrText xml:space="preserve"> HYPERLINK \l "_Toc387335286" </w:instrText>
      </w:r>
      <w:r>
        <w:fldChar w:fldCharType="separate"/>
      </w:r>
      <w:r>
        <w:rPr>
          <w:rStyle w:val="19"/>
          <w:rFonts w:hint="eastAsia" w:asciiTheme="minorEastAsia" w:hAnsiTheme="minorEastAsia" w:eastAsiaTheme="minorEastAsia" w:cstheme="minorEastAsia"/>
          <w:b/>
          <w:color w:val="auto"/>
          <w:sz w:val="28"/>
          <w:szCs w:val="28"/>
        </w:rPr>
        <w:t>第一章  对投标人的资质要求</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7</w:t>
      </w:r>
      <w:r>
        <w:rPr>
          <w:rFonts w:hint="eastAsia" w:asciiTheme="minorEastAsia" w:hAnsiTheme="minorEastAsia" w:eastAsiaTheme="minorEastAsia" w:cstheme="minorEastAsia"/>
          <w:b/>
          <w:sz w:val="28"/>
          <w:szCs w:val="28"/>
        </w:rPr>
        <w:fldChar w:fldCharType="end"/>
      </w:r>
    </w:p>
    <w:p>
      <w:pPr>
        <w:pStyle w:val="13"/>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b/>
          <w:sz w:val="28"/>
          <w:szCs w:val="28"/>
        </w:rPr>
      </w:pPr>
      <w:r>
        <w:fldChar w:fldCharType="begin"/>
      </w:r>
      <w:r>
        <w:instrText xml:space="preserve"> HYPERLINK \l "_Toc387335287" </w:instrText>
      </w:r>
      <w:r>
        <w:fldChar w:fldCharType="separate"/>
      </w:r>
      <w:r>
        <w:rPr>
          <w:rStyle w:val="19"/>
          <w:rFonts w:hint="eastAsia" w:asciiTheme="minorEastAsia" w:hAnsiTheme="minorEastAsia" w:eastAsiaTheme="minorEastAsia" w:cstheme="minorEastAsia"/>
          <w:b/>
          <w:color w:val="auto"/>
          <w:sz w:val="28"/>
          <w:szCs w:val="28"/>
        </w:rPr>
        <w:t>第二章  投标文件的编写</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8</w:t>
      </w:r>
      <w:r>
        <w:rPr>
          <w:rFonts w:hint="eastAsia" w:asciiTheme="minorEastAsia" w:hAnsiTheme="minorEastAsia" w:eastAsiaTheme="minorEastAsia" w:cstheme="minorEastAsia"/>
          <w:b/>
          <w:sz w:val="28"/>
          <w:szCs w:val="28"/>
        </w:rPr>
        <w:fldChar w:fldCharType="end"/>
      </w:r>
    </w:p>
    <w:p>
      <w:pPr>
        <w:pStyle w:val="13"/>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b/>
          <w:sz w:val="28"/>
          <w:szCs w:val="28"/>
        </w:rPr>
      </w:pPr>
      <w:r>
        <w:fldChar w:fldCharType="begin"/>
      </w:r>
      <w:r>
        <w:instrText xml:space="preserve"> HYPERLINK \l "_Toc387335288" </w:instrText>
      </w:r>
      <w:r>
        <w:fldChar w:fldCharType="separate"/>
      </w:r>
      <w:r>
        <w:rPr>
          <w:rStyle w:val="19"/>
          <w:rFonts w:hint="eastAsia" w:asciiTheme="minorEastAsia" w:hAnsiTheme="minorEastAsia" w:eastAsiaTheme="minorEastAsia" w:cstheme="minorEastAsia"/>
          <w:b/>
          <w:color w:val="auto"/>
          <w:sz w:val="28"/>
          <w:szCs w:val="28"/>
        </w:rPr>
        <w:t>第三章 投标文件的递交</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_Toc387335288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16</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pPr>
        <w:pStyle w:val="13"/>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b/>
          <w:sz w:val="28"/>
          <w:szCs w:val="28"/>
        </w:rPr>
      </w:pPr>
      <w:r>
        <w:fldChar w:fldCharType="begin"/>
      </w:r>
      <w:r>
        <w:instrText xml:space="preserve"> HYPERLINK \l "_Toc387335289" </w:instrText>
      </w:r>
      <w:r>
        <w:fldChar w:fldCharType="separate"/>
      </w:r>
      <w:r>
        <w:rPr>
          <w:rStyle w:val="19"/>
          <w:rFonts w:hint="eastAsia" w:asciiTheme="minorEastAsia" w:hAnsiTheme="minorEastAsia" w:eastAsiaTheme="minorEastAsia" w:cstheme="minorEastAsia"/>
          <w:b/>
          <w:color w:val="auto"/>
          <w:sz w:val="28"/>
          <w:szCs w:val="28"/>
        </w:rPr>
        <w:t>第四章 评标委员会</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_Toc387335289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17</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pPr>
        <w:pStyle w:val="13"/>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b/>
          <w:sz w:val="28"/>
          <w:szCs w:val="28"/>
        </w:rPr>
      </w:pPr>
      <w:r>
        <w:fldChar w:fldCharType="begin"/>
      </w:r>
      <w:r>
        <w:instrText xml:space="preserve"> HYPERLINK \l "_Toc387335290" </w:instrText>
      </w:r>
      <w:r>
        <w:fldChar w:fldCharType="separate"/>
      </w:r>
      <w:r>
        <w:rPr>
          <w:rStyle w:val="19"/>
          <w:rFonts w:hint="eastAsia" w:asciiTheme="minorEastAsia" w:hAnsiTheme="minorEastAsia" w:eastAsiaTheme="minorEastAsia" w:cstheme="minorEastAsia"/>
          <w:b/>
          <w:color w:val="auto"/>
          <w:sz w:val="28"/>
          <w:szCs w:val="28"/>
        </w:rPr>
        <w:t>第五章 开　标</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_Toc387335290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18</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pPr>
        <w:pStyle w:val="13"/>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b/>
          <w:sz w:val="28"/>
          <w:szCs w:val="28"/>
        </w:rPr>
      </w:pPr>
      <w:r>
        <w:fldChar w:fldCharType="begin"/>
      </w:r>
      <w:r>
        <w:instrText xml:space="preserve"> HYPERLINK \l "_Toc387335291" </w:instrText>
      </w:r>
      <w:r>
        <w:fldChar w:fldCharType="separate"/>
      </w:r>
      <w:r>
        <w:rPr>
          <w:rStyle w:val="19"/>
          <w:rFonts w:hint="eastAsia" w:asciiTheme="minorEastAsia" w:hAnsiTheme="minorEastAsia" w:eastAsiaTheme="minorEastAsia" w:cstheme="minorEastAsia"/>
          <w:b/>
          <w:bCs/>
          <w:color w:val="auto"/>
          <w:sz w:val="28"/>
          <w:szCs w:val="28"/>
        </w:rPr>
        <w:t>第六章 评　标</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_Toc387335291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18</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pPr>
        <w:pStyle w:val="13"/>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b/>
          <w:sz w:val="28"/>
          <w:szCs w:val="28"/>
        </w:rPr>
      </w:pPr>
      <w:r>
        <w:fldChar w:fldCharType="begin"/>
      </w:r>
      <w:r>
        <w:instrText xml:space="preserve"> HYPERLINK \l "_Toc387335292" </w:instrText>
      </w:r>
      <w:r>
        <w:fldChar w:fldCharType="separate"/>
      </w:r>
      <w:r>
        <w:rPr>
          <w:rStyle w:val="19"/>
          <w:rFonts w:hint="eastAsia" w:asciiTheme="minorEastAsia" w:hAnsiTheme="minorEastAsia" w:eastAsiaTheme="minorEastAsia" w:cstheme="minorEastAsia"/>
          <w:b/>
          <w:color w:val="auto"/>
          <w:sz w:val="28"/>
          <w:szCs w:val="28"/>
        </w:rPr>
        <w:t>第七章  定　标</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_Toc387335292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21</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pPr>
        <w:pStyle w:val="13"/>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b/>
          <w:sz w:val="28"/>
          <w:szCs w:val="28"/>
        </w:rPr>
      </w:pPr>
      <w:r>
        <w:fldChar w:fldCharType="begin"/>
      </w:r>
      <w:r>
        <w:instrText xml:space="preserve"> HYPERLINK \l "_Toc387335293" </w:instrText>
      </w:r>
      <w:r>
        <w:fldChar w:fldCharType="separate"/>
      </w:r>
      <w:r>
        <w:rPr>
          <w:rStyle w:val="19"/>
          <w:rFonts w:hint="eastAsia" w:asciiTheme="minorEastAsia" w:hAnsiTheme="minorEastAsia" w:eastAsiaTheme="minorEastAsia" w:cstheme="minorEastAsia"/>
          <w:b/>
          <w:color w:val="auto"/>
          <w:sz w:val="28"/>
          <w:szCs w:val="28"/>
        </w:rPr>
        <w:t>第八章 授予合同</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_Toc387335293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22</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pPr>
        <w:pStyle w:val="12"/>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sz w:val="28"/>
          <w:szCs w:val="28"/>
        </w:rPr>
      </w:pPr>
      <w:r>
        <w:fldChar w:fldCharType="begin"/>
      </w:r>
      <w:r>
        <w:instrText xml:space="preserve"> HYPERLINK \l "_Toc387335294" </w:instrText>
      </w:r>
      <w:r>
        <w:fldChar w:fldCharType="separate"/>
      </w:r>
      <w:r>
        <w:rPr>
          <w:rStyle w:val="19"/>
          <w:rFonts w:hint="eastAsia" w:asciiTheme="minorEastAsia" w:hAnsiTheme="minorEastAsia" w:eastAsiaTheme="minorEastAsia" w:cstheme="minorEastAsia"/>
          <w:color w:val="auto"/>
          <w:sz w:val="28"/>
          <w:szCs w:val="28"/>
        </w:rPr>
        <w:t>第四部分  合同部分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1</w:t>
      </w:r>
    </w:p>
    <w:p>
      <w:pPr>
        <w:pStyle w:val="12"/>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sz w:val="28"/>
          <w:szCs w:val="28"/>
        </w:rPr>
      </w:pPr>
      <w:r>
        <w:fldChar w:fldCharType="begin"/>
      </w:r>
      <w:r>
        <w:instrText xml:space="preserve"> HYPERLINK \l "_Toc387335295" </w:instrText>
      </w:r>
      <w:r>
        <w:fldChar w:fldCharType="separate"/>
      </w:r>
      <w:r>
        <w:rPr>
          <w:rStyle w:val="19"/>
          <w:rFonts w:hint="eastAsia" w:asciiTheme="minorEastAsia" w:hAnsiTheme="minorEastAsia" w:eastAsiaTheme="minorEastAsia" w:cstheme="minorEastAsia"/>
          <w:color w:val="auto"/>
          <w:sz w:val="28"/>
          <w:szCs w:val="28"/>
        </w:rPr>
        <w:t>第五部分  供货要求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4</w:t>
      </w:r>
    </w:p>
    <w:p>
      <w:pPr>
        <w:pStyle w:val="12"/>
        <w:keepNext w:val="0"/>
        <w:keepLines w:val="0"/>
        <w:pageBreakBefore w:val="0"/>
        <w:widowControl w:val="0"/>
        <w:kinsoku/>
        <w:wordWrap/>
        <w:overflowPunct/>
        <w:topLinePunct w:val="0"/>
        <w:bidi w:val="0"/>
        <w:snapToGrid/>
        <w:spacing w:line="520" w:lineRule="exact"/>
        <w:textAlignment w:val="auto"/>
      </w:pPr>
      <w:r>
        <w:fldChar w:fldCharType="begin"/>
      </w:r>
      <w:r>
        <w:instrText xml:space="preserve"> HYPERLINK \l "_Toc387335299" </w:instrText>
      </w:r>
      <w:r>
        <w:fldChar w:fldCharType="separate"/>
      </w:r>
      <w:r>
        <w:rPr>
          <w:rStyle w:val="19"/>
          <w:rFonts w:hint="eastAsia" w:asciiTheme="minorEastAsia" w:hAnsiTheme="minorEastAsia" w:eastAsiaTheme="minorEastAsia" w:cstheme="minorEastAsia"/>
          <w:color w:val="auto"/>
          <w:sz w:val="28"/>
          <w:szCs w:val="28"/>
        </w:rPr>
        <w:t>第六部分  附　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6</w:t>
      </w:r>
    </w:p>
    <w:p>
      <w:pPr>
        <w:pStyle w:val="12"/>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end"/>
      </w:r>
      <w:r>
        <w:fldChar w:fldCharType="begin"/>
      </w:r>
      <w:r>
        <w:instrText xml:space="preserve"> HYPERLINK \l "_Toc387335299" </w:instrText>
      </w:r>
      <w:r>
        <w:fldChar w:fldCharType="separate"/>
      </w:r>
      <w:r>
        <w:rPr>
          <w:rStyle w:val="19"/>
          <w:rFonts w:hint="eastAsia" w:asciiTheme="minorEastAsia" w:hAnsiTheme="minorEastAsia" w:eastAsiaTheme="minorEastAsia" w:cstheme="minorEastAsia"/>
          <w:color w:val="auto"/>
          <w:sz w:val="28"/>
          <w:szCs w:val="28"/>
          <w:u w:val="none"/>
        </w:rPr>
        <w:t>第七部分  评分标准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6</w:t>
      </w:r>
    </w:p>
    <w:p>
      <w:pPr>
        <w:pStyle w:val="20"/>
        <w:keepNext w:val="0"/>
        <w:keepLines w:val="0"/>
        <w:pageBreakBefore w:val="0"/>
        <w:widowControl w:val="0"/>
        <w:kinsoku/>
        <w:wordWrap/>
        <w:overflowPunct/>
        <w:topLinePunct w:val="0"/>
        <w:bidi w:val="0"/>
        <w:snapToGrid/>
        <w:spacing w:line="520" w:lineRule="exact"/>
        <w:textAlignment w:val="auto"/>
        <w:outlineLvl w:val="0"/>
        <w:rPr>
          <w:rFonts w:asciiTheme="minorEastAsia" w:hAnsiTheme="minorEastAsia" w:eastAsiaTheme="minorEastAsia" w:cstheme="minorEastAsia"/>
          <w:b/>
          <w:color w:val="auto"/>
          <w:sz w:val="28"/>
          <w:szCs w:val="28"/>
        </w:rPr>
      </w:pPr>
    </w:p>
    <w:p>
      <w:pPr>
        <w:pStyle w:val="20"/>
        <w:spacing w:line="440" w:lineRule="exact"/>
        <w:outlineLvl w:val="0"/>
        <w:rPr>
          <w:rFonts w:asciiTheme="minorEastAsia" w:hAnsiTheme="minorEastAsia" w:eastAsiaTheme="minorEastAsia" w:cstheme="minorEastAsia"/>
          <w:b/>
          <w:color w:val="auto"/>
          <w:sz w:val="28"/>
          <w:szCs w:val="28"/>
        </w:rPr>
      </w:pPr>
    </w:p>
    <w:p>
      <w:pPr>
        <w:pStyle w:val="20"/>
        <w:spacing w:line="440" w:lineRule="exact"/>
        <w:outlineLvl w:val="0"/>
        <w:rPr>
          <w:rFonts w:asciiTheme="minorEastAsia" w:hAnsiTheme="minorEastAsia" w:eastAsiaTheme="minorEastAsia" w:cstheme="minorEastAsia"/>
          <w:b/>
          <w:color w:val="auto"/>
          <w:sz w:val="28"/>
          <w:szCs w:val="28"/>
        </w:rPr>
      </w:pPr>
    </w:p>
    <w:p>
      <w:pPr>
        <w:pStyle w:val="20"/>
        <w:spacing w:line="440" w:lineRule="exact"/>
        <w:outlineLvl w:val="0"/>
        <w:rPr>
          <w:rFonts w:asciiTheme="minorEastAsia" w:hAnsiTheme="minorEastAsia" w:eastAsiaTheme="minorEastAsia" w:cstheme="minorEastAsia"/>
          <w:b/>
          <w:color w:val="auto"/>
          <w:sz w:val="28"/>
          <w:szCs w:val="28"/>
        </w:rPr>
      </w:pPr>
    </w:p>
    <w:p>
      <w:pPr>
        <w:pStyle w:val="20"/>
        <w:spacing w:line="440" w:lineRule="exact"/>
        <w:outlineLvl w:val="0"/>
        <w:rPr>
          <w:rFonts w:asciiTheme="minorEastAsia" w:hAnsiTheme="minorEastAsia" w:eastAsiaTheme="minorEastAsia" w:cstheme="minorEastAsia"/>
          <w:b/>
          <w:color w:val="auto"/>
          <w:sz w:val="28"/>
          <w:szCs w:val="28"/>
        </w:rPr>
      </w:pPr>
    </w:p>
    <w:p>
      <w:pPr>
        <w:pStyle w:val="20"/>
        <w:spacing w:line="440" w:lineRule="exact"/>
        <w:outlineLvl w:val="0"/>
        <w:rPr>
          <w:rFonts w:asciiTheme="minorEastAsia" w:hAnsiTheme="minorEastAsia" w:eastAsiaTheme="minorEastAsia" w:cstheme="minorEastAsia"/>
          <w:b/>
          <w:color w:val="auto"/>
          <w:sz w:val="28"/>
          <w:szCs w:val="28"/>
        </w:rPr>
      </w:pPr>
    </w:p>
    <w:p>
      <w:pPr>
        <w:pStyle w:val="20"/>
        <w:spacing w:line="440" w:lineRule="exact"/>
        <w:outlineLvl w:val="0"/>
        <w:rPr>
          <w:rFonts w:asciiTheme="minorEastAsia" w:hAnsiTheme="minorEastAsia" w:eastAsiaTheme="minorEastAsia" w:cstheme="minorEastAsia"/>
          <w:b/>
          <w:color w:val="auto"/>
          <w:sz w:val="28"/>
          <w:szCs w:val="28"/>
        </w:rPr>
      </w:pPr>
    </w:p>
    <w:p>
      <w:pPr>
        <w:pStyle w:val="20"/>
        <w:spacing w:line="440" w:lineRule="exact"/>
        <w:outlineLvl w:val="0"/>
        <w:rPr>
          <w:rFonts w:asciiTheme="minorEastAsia" w:hAnsiTheme="minorEastAsia" w:eastAsiaTheme="minorEastAsia" w:cstheme="minorEastAsia"/>
          <w:b/>
          <w:color w:val="auto"/>
          <w:sz w:val="28"/>
          <w:szCs w:val="28"/>
        </w:rPr>
      </w:pPr>
    </w:p>
    <w:p>
      <w:pPr>
        <w:pStyle w:val="20"/>
        <w:spacing w:line="440" w:lineRule="exact"/>
        <w:outlineLvl w:val="0"/>
        <w:rPr>
          <w:rFonts w:asciiTheme="minorEastAsia" w:hAnsiTheme="minorEastAsia" w:eastAsiaTheme="minorEastAsia" w:cstheme="minorEastAsia"/>
          <w:b/>
          <w:color w:val="auto"/>
          <w:sz w:val="28"/>
          <w:szCs w:val="28"/>
        </w:rPr>
      </w:pPr>
    </w:p>
    <w:p>
      <w:pPr>
        <w:pStyle w:val="20"/>
        <w:spacing w:line="440" w:lineRule="exact"/>
        <w:outlineLvl w:val="0"/>
        <w:rPr>
          <w:rFonts w:asciiTheme="minorEastAsia" w:hAnsiTheme="minorEastAsia" w:eastAsiaTheme="minorEastAsia" w:cstheme="minorEastAsia"/>
          <w:b/>
          <w:color w:val="auto"/>
          <w:sz w:val="28"/>
          <w:szCs w:val="28"/>
        </w:rPr>
      </w:pPr>
    </w:p>
    <w:p>
      <w:pPr>
        <w:pStyle w:val="20"/>
        <w:spacing w:line="440" w:lineRule="exact"/>
        <w:outlineLvl w:val="0"/>
        <w:rPr>
          <w:rFonts w:asciiTheme="minorEastAsia" w:hAnsiTheme="minorEastAsia" w:eastAsiaTheme="minorEastAsia" w:cstheme="minorEastAsia"/>
          <w:b/>
          <w:color w:val="auto"/>
          <w:kern w:val="2"/>
          <w:sz w:val="36"/>
          <w:szCs w:val="20"/>
        </w:rPr>
      </w:pPr>
      <w:r>
        <w:rPr>
          <w:rFonts w:hint="eastAsia" w:asciiTheme="minorEastAsia" w:hAnsiTheme="minorEastAsia" w:eastAsiaTheme="minorEastAsia" w:cstheme="minorEastAsia"/>
          <w:b/>
          <w:color w:val="auto"/>
          <w:kern w:val="2"/>
          <w:sz w:val="36"/>
          <w:szCs w:val="20"/>
        </w:rPr>
        <w:t>第一部份    投标须知</w:t>
      </w:r>
      <w:bookmarkEnd w:id="0"/>
    </w:p>
    <w:p>
      <w:pPr>
        <w:pStyle w:val="20"/>
        <w:spacing w:line="440" w:lineRule="exact"/>
        <w:outlineLvl w:val="0"/>
        <w:rPr>
          <w:rFonts w:asciiTheme="minorEastAsia" w:hAnsiTheme="minorEastAsia" w:eastAsiaTheme="minorEastAsia" w:cstheme="minorEastAsia"/>
          <w:b/>
          <w:color w:val="auto"/>
          <w:kern w:val="2"/>
          <w:sz w:val="36"/>
          <w:szCs w:val="20"/>
        </w:rPr>
      </w:pPr>
    </w:p>
    <w:tbl>
      <w:tblPr>
        <w:tblStyle w:val="15"/>
        <w:tblW w:w="103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508"/>
        <w:gridCol w:w="68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tblHeader/>
          <w:jc w:val="center"/>
        </w:trPr>
        <w:tc>
          <w:tcPr>
            <w:tcW w:w="978" w:type="dxa"/>
            <w:vAlign w:val="center"/>
          </w:tcPr>
          <w:p>
            <w:pPr>
              <w:overflowPunct w:val="0"/>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2508" w:type="dxa"/>
            <w:vAlign w:val="center"/>
          </w:tcPr>
          <w:p>
            <w:pPr>
              <w:overflowPunct w:val="0"/>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6839" w:type="dxa"/>
            <w:vAlign w:val="center"/>
          </w:tcPr>
          <w:p>
            <w:pPr>
              <w:overflowPunct w:val="0"/>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508" w:type="dxa"/>
            <w:vAlign w:val="center"/>
          </w:tcPr>
          <w:p>
            <w:pPr>
              <w:overflowPunct w:val="0"/>
              <w:spacing w:line="440" w:lineRule="exact"/>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项目编号</w:t>
            </w:r>
          </w:p>
        </w:tc>
        <w:tc>
          <w:tcPr>
            <w:tcW w:w="6839" w:type="dxa"/>
            <w:vAlign w:val="center"/>
          </w:tcPr>
          <w:p>
            <w:pPr>
              <w:spacing w:line="440" w:lineRule="exact"/>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 xml:space="preserve"> XJJCYNCG20210927-01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508" w:type="dxa"/>
            <w:vAlign w:val="center"/>
          </w:tcPr>
          <w:p>
            <w:pPr>
              <w:overflowPunct w:val="0"/>
              <w:spacing w:line="440" w:lineRule="exact"/>
              <w:ind w:firstLine="720" w:firstLineChars="300"/>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项目名称</w:t>
            </w:r>
          </w:p>
        </w:tc>
        <w:tc>
          <w:tcPr>
            <w:tcW w:w="6839" w:type="dxa"/>
            <w:vAlign w:val="center"/>
          </w:tcPr>
          <w:p>
            <w:pPr>
              <w:spacing w:line="440" w:lineRule="exact"/>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伊宁市教育系统农村学前幼儿伙食补助、义务教育段营养餐、寄宿生生活补助所需大宗食材项目（一标段）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8" w:hRule="atLeas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508" w:type="dxa"/>
            <w:vAlign w:val="center"/>
          </w:tcPr>
          <w:p>
            <w:pPr>
              <w:overflowPunct w:val="0"/>
              <w:spacing w:line="440" w:lineRule="exact"/>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招标代理机构</w:t>
            </w:r>
          </w:p>
        </w:tc>
        <w:tc>
          <w:tcPr>
            <w:tcW w:w="6839" w:type="dxa"/>
            <w:vAlign w:val="center"/>
          </w:tcPr>
          <w:p>
            <w:pPr>
              <w:spacing w:line="440" w:lineRule="exact"/>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单位名称：新疆锦创工程项目管理有限公司</w:t>
            </w:r>
          </w:p>
          <w:p>
            <w:pPr>
              <w:spacing w:line="440" w:lineRule="exact"/>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单位地址：伊宁市       邮编：835000</w:t>
            </w:r>
          </w:p>
          <w:p>
            <w:pPr>
              <w:spacing w:line="440" w:lineRule="exact"/>
              <w:ind w:left="5280" w:hanging="5280" w:hangingChars="2200"/>
              <w:rPr>
                <w:rFonts w:hint="default"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联系人：热依扎  殷闯  联系电话：18709998971   0999-782511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508" w:type="dxa"/>
            <w:vAlign w:val="center"/>
          </w:tcPr>
          <w:p>
            <w:pPr>
              <w:overflowPunct w:val="0"/>
              <w:spacing w:line="440" w:lineRule="exact"/>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招标内容</w:t>
            </w:r>
          </w:p>
        </w:tc>
        <w:tc>
          <w:tcPr>
            <w:tcW w:w="6839" w:type="dxa"/>
            <w:vAlign w:val="center"/>
          </w:tcPr>
          <w:p>
            <w:pPr>
              <w:overflowPunct w:val="0"/>
              <w:spacing w:line="440" w:lineRule="exact"/>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米、面、油、调料、糕点等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75" w:hRule="atLeast"/>
          <w:jc w:val="center"/>
        </w:trPr>
        <w:tc>
          <w:tcPr>
            <w:tcW w:w="978" w:type="dxa"/>
            <w:tcBorders>
              <w:bottom w:val="single" w:color="auto" w:sz="4" w:space="0"/>
            </w:tcBorders>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508" w:type="dxa"/>
            <w:tcBorders>
              <w:bottom w:val="single" w:color="auto" w:sz="4" w:space="0"/>
              <w:right w:val="single" w:color="auto" w:sz="4" w:space="0"/>
            </w:tcBorders>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投标资格</w:t>
            </w:r>
          </w:p>
        </w:tc>
        <w:tc>
          <w:tcPr>
            <w:tcW w:w="6839" w:type="dxa"/>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仿宋" w:hAnsi="仿宋" w:eastAsia="仿宋"/>
                <w:sz w:val="22"/>
                <w:szCs w:val="22"/>
              </w:rPr>
            </w:pPr>
            <w:r>
              <w:rPr>
                <w:rFonts w:hint="eastAsia" w:ascii="仿宋" w:hAnsi="仿宋" w:eastAsia="仿宋"/>
                <w:sz w:val="22"/>
                <w:szCs w:val="22"/>
              </w:rPr>
              <w:t>★</w:t>
            </w:r>
            <w:r>
              <w:rPr>
                <w:rFonts w:hint="eastAsia" w:ascii="仿宋" w:hAnsi="仿宋" w:eastAsia="仿宋"/>
                <w:sz w:val="22"/>
                <w:szCs w:val="22"/>
                <w:lang w:eastAsia="zh-CN"/>
              </w:rPr>
              <w:t>（</w:t>
            </w:r>
            <w:r>
              <w:rPr>
                <w:rFonts w:hint="eastAsia" w:ascii="仿宋" w:hAnsi="仿宋" w:eastAsia="仿宋"/>
                <w:sz w:val="22"/>
                <w:szCs w:val="22"/>
                <w:lang w:val="en-US" w:eastAsia="zh-CN"/>
              </w:rPr>
              <w:t>一</w:t>
            </w:r>
            <w:r>
              <w:rPr>
                <w:rFonts w:hint="eastAsia" w:ascii="仿宋" w:hAnsi="仿宋" w:eastAsia="仿宋"/>
                <w:sz w:val="22"/>
                <w:szCs w:val="22"/>
                <w:lang w:eastAsia="zh-CN"/>
              </w:rPr>
              <w:t>）</w:t>
            </w:r>
            <w:r>
              <w:rPr>
                <w:rFonts w:hint="eastAsia" w:ascii="仿宋" w:hAnsi="仿宋" w:eastAsia="仿宋"/>
                <w:sz w:val="22"/>
                <w:szCs w:val="22"/>
              </w:rPr>
              <w:t>必须符合《政府采购法》第二十二条规定；须有相应的经营范围和供货及配送能力；</w:t>
            </w:r>
          </w:p>
          <w:p>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仿宋" w:hAnsi="仿宋" w:eastAsia="仿宋"/>
                <w:sz w:val="22"/>
                <w:szCs w:val="22"/>
              </w:rPr>
            </w:pPr>
            <w:r>
              <w:rPr>
                <w:rFonts w:hint="eastAsia" w:ascii="仿宋" w:hAnsi="仿宋" w:eastAsia="仿宋"/>
                <w:sz w:val="22"/>
                <w:szCs w:val="22"/>
              </w:rPr>
              <w:t>★（1）在中华人民共和国境内注册，具有独立法人资格，投标供应商供需提供年审三证合一的营业执照原件</w:t>
            </w:r>
            <w:r>
              <w:rPr>
                <w:rFonts w:ascii="仿宋" w:hAnsi="仿宋" w:eastAsia="仿宋"/>
                <w:sz w:val="22"/>
                <w:szCs w:val="22"/>
              </w:rPr>
              <w:t>（营业执照需包含本次</w:t>
            </w:r>
            <w:r>
              <w:rPr>
                <w:rFonts w:hint="eastAsia" w:ascii="仿宋" w:hAnsi="仿宋" w:eastAsia="仿宋"/>
                <w:sz w:val="22"/>
                <w:szCs w:val="22"/>
              </w:rPr>
              <w:t>所报标段</w:t>
            </w:r>
            <w:r>
              <w:rPr>
                <w:rFonts w:ascii="仿宋" w:hAnsi="仿宋" w:eastAsia="仿宋"/>
                <w:sz w:val="22"/>
                <w:szCs w:val="22"/>
              </w:rPr>
              <w:t>的</w:t>
            </w:r>
            <w:r>
              <w:rPr>
                <w:rFonts w:hint="eastAsia" w:ascii="仿宋" w:hAnsi="仿宋" w:eastAsia="仿宋"/>
                <w:sz w:val="22"/>
                <w:szCs w:val="22"/>
              </w:rPr>
              <w:t>经营范围）、《食品</w:t>
            </w:r>
            <w:r>
              <w:rPr>
                <w:rFonts w:hint="eastAsia" w:ascii="仿宋" w:hAnsi="仿宋" w:eastAsia="仿宋"/>
                <w:sz w:val="22"/>
                <w:szCs w:val="22"/>
                <w:lang w:val="en-US" w:eastAsia="zh-CN"/>
              </w:rPr>
              <w:t>卫生</w:t>
            </w:r>
            <w:r>
              <w:rPr>
                <w:rFonts w:hint="eastAsia" w:ascii="仿宋" w:hAnsi="仿宋" w:eastAsia="仿宋"/>
                <w:sz w:val="22"/>
                <w:szCs w:val="22"/>
              </w:rPr>
              <w:t>许可证》原件或《食品</w:t>
            </w:r>
            <w:r>
              <w:rPr>
                <w:rFonts w:hint="eastAsia" w:ascii="仿宋" w:hAnsi="仿宋" w:eastAsia="仿宋"/>
                <w:sz w:val="22"/>
                <w:szCs w:val="22"/>
                <w:lang w:val="en-US" w:eastAsia="zh-CN"/>
              </w:rPr>
              <w:t>生产</w:t>
            </w:r>
            <w:r>
              <w:rPr>
                <w:rFonts w:hint="eastAsia" w:ascii="仿宋" w:hAnsi="仿宋" w:eastAsia="仿宋"/>
                <w:sz w:val="22"/>
                <w:szCs w:val="22"/>
              </w:rPr>
              <w:t>经营许可证》原件；</w:t>
            </w:r>
          </w:p>
          <w:p>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仿宋" w:hAnsi="仿宋" w:eastAsia="仿宋"/>
                <w:sz w:val="22"/>
                <w:szCs w:val="22"/>
              </w:rPr>
            </w:pPr>
            <w:r>
              <w:rPr>
                <w:rFonts w:hint="eastAsia" w:ascii="仿宋" w:hAnsi="仿宋" w:eastAsia="仿宋"/>
                <w:sz w:val="22"/>
                <w:szCs w:val="22"/>
              </w:rPr>
              <w:t>★（2）投标供应商应具有履行合同的专业、技术资格能力，并在伊犁地区有固定经营场所（需提供房产证明或房屋租赁合同等证明材料）；具有采购、仓储、冷藏（冻）、配送的经营能力，需提供配送车辆、人员、仓储库房等书面证明材料原件；（配送人员必须持有健康证，配送车辆车辆及人员应当固定、未经采购人确认不得随意更换，提供车辆信息证明材料、人员政审、健康证及相关承诺）；</w:t>
            </w:r>
          </w:p>
          <w:p>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仿宋" w:hAnsi="仿宋" w:eastAsia="仿宋"/>
                <w:sz w:val="22"/>
                <w:szCs w:val="22"/>
              </w:rPr>
            </w:pPr>
            <w:r>
              <w:rPr>
                <w:rFonts w:hint="eastAsia" w:ascii="仿宋" w:hAnsi="仿宋" w:eastAsia="仿宋"/>
                <w:sz w:val="22"/>
                <w:szCs w:val="22"/>
              </w:rPr>
              <w:t>★（3）所提供的米、面、油及预包装食品必须是正规厂家生产并符合国家相关标准的产品；肉、禽、蛋需有相关检验检疫证明，蔬菜瓜果达到无农残标准。</w:t>
            </w:r>
          </w:p>
          <w:p>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仿宋" w:hAnsi="仿宋" w:eastAsia="仿宋"/>
                <w:sz w:val="22"/>
                <w:szCs w:val="22"/>
              </w:rPr>
            </w:pPr>
            <w:r>
              <w:rPr>
                <w:rFonts w:hint="eastAsia" w:ascii="仿宋" w:hAnsi="仿宋" w:eastAsia="仿宋"/>
                <w:sz w:val="22"/>
                <w:szCs w:val="22"/>
              </w:rPr>
              <w:t>（4）投标供应商具有良好的商业信誉，并提供近三年内所承担过类似或同类项目的业绩；在历年的同类项目中未出现过任何食品质量问题（提供合同及网络中标公示截图）。</w:t>
            </w:r>
          </w:p>
          <w:p>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仿宋" w:hAnsi="仿宋" w:eastAsia="仿宋"/>
                <w:kern w:val="2"/>
                <w:sz w:val="22"/>
                <w:szCs w:val="22"/>
              </w:rPr>
            </w:pPr>
            <w:r>
              <w:rPr>
                <w:rFonts w:hint="eastAsia" w:ascii="仿宋" w:hAnsi="仿宋" w:eastAsia="仿宋"/>
                <w:sz w:val="22"/>
                <w:szCs w:val="22"/>
              </w:rPr>
              <w:t>★（5）有良好的商业信誉和业绩，依法纳税，三年内在经营活动中没有违法、违规等不良记录</w:t>
            </w:r>
            <w:r>
              <w:rPr>
                <w:rFonts w:hint="eastAsia" w:ascii="仿宋" w:hAnsi="仿宋" w:eastAsia="仿宋"/>
                <w:kern w:val="2"/>
                <w:sz w:val="22"/>
                <w:szCs w:val="22"/>
              </w:rPr>
              <w:t>；税务部门出具的年度依法纳税凭证明资料；会计师事务所出具的年度财务审计报告证明资料或银行出具的资信证明资料；</w:t>
            </w:r>
          </w:p>
          <w:p>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hint="eastAsia" w:ascii="仿宋" w:hAnsi="仿宋" w:eastAsia="仿宋"/>
                <w:sz w:val="22"/>
                <w:szCs w:val="22"/>
              </w:rPr>
            </w:pPr>
            <w:r>
              <w:rPr>
                <w:rFonts w:hint="eastAsia" w:ascii="仿宋" w:hAnsi="仿宋" w:eastAsia="仿宋"/>
                <w:sz w:val="22"/>
                <w:szCs w:val="22"/>
              </w:rPr>
              <w:t>★（6）投标人须提供在“信用中国”（www.creditchina.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w:t>
            </w:r>
            <w:r>
              <w:rPr>
                <w:rFonts w:hint="eastAsia" w:eastAsia="仿宋"/>
                <w:sz w:val="22"/>
                <w:szCs w:val="22"/>
              </w:rPr>
              <w:t> </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textAlignment w:val="auto"/>
              <w:rPr>
                <w:rFonts w:hint="eastAsia" w:ascii="仿宋" w:hAnsi="仿宋" w:eastAsia="仿宋"/>
                <w:sz w:val="22"/>
                <w:szCs w:val="22"/>
              </w:rPr>
            </w:pPr>
            <w:r>
              <w:rPr>
                <w:rFonts w:hint="eastAsia" w:ascii="仿宋" w:hAnsi="仿宋" w:eastAsia="仿宋"/>
                <w:sz w:val="22"/>
                <w:szCs w:val="22"/>
                <w:lang w:eastAsia="zh-CN"/>
              </w:rPr>
              <w:t>（</w:t>
            </w:r>
            <w:r>
              <w:rPr>
                <w:rFonts w:hint="eastAsia" w:ascii="仿宋" w:hAnsi="仿宋" w:eastAsia="仿宋"/>
                <w:sz w:val="22"/>
                <w:szCs w:val="22"/>
                <w:lang w:val="en-US" w:eastAsia="zh-CN"/>
              </w:rPr>
              <w:t>7</w:t>
            </w:r>
            <w:r>
              <w:rPr>
                <w:rFonts w:hint="eastAsia" w:ascii="仿宋" w:hAnsi="仿宋" w:eastAsia="仿宋"/>
                <w:sz w:val="22"/>
                <w:szCs w:val="22"/>
                <w:lang w:eastAsia="zh-CN"/>
              </w:rPr>
              <w:t>）</w:t>
            </w:r>
            <w:r>
              <w:rPr>
                <w:rFonts w:hint="eastAsia" w:ascii="仿宋" w:hAnsi="仿宋" w:eastAsia="仿宋"/>
                <w:sz w:val="22"/>
                <w:szCs w:val="22"/>
              </w:rPr>
              <w:t>有良好的企业信誉、完善的售后服务体系及供货能力；</w:t>
            </w:r>
          </w:p>
          <w:p>
            <w:pPr>
              <w:pStyle w:val="2"/>
              <w:numPr>
                <w:ilvl w:val="0"/>
                <w:numId w:val="0"/>
              </w:numPr>
              <w:ind w:firstLine="440" w:firstLineChars="200"/>
              <w:rPr>
                <w:rFonts w:hint="eastAsia" w:ascii="仿宋" w:hAnsi="仿宋" w:eastAsia="仿宋" w:cs="Times New Roman"/>
                <w:sz w:val="22"/>
                <w:szCs w:val="22"/>
                <w:lang w:val="en-US" w:eastAsia="zh-CN" w:bidi="ar-SA"/>
              </w:rPr>
            </w:pPr>
            <w:r>
              <w:rPr>
                <w:rFonts w:hint="eastAsia" w:ascii="仿宋" w:hAnsi="仿宋" w:eastAsia="仿宋" w:cs="Times New Roman"/>
                <w:sz w:val="22"/>
                <w:szCs w:val="22"/>
                <w:lang w:val="en-US" w:eastAsia="zh-CN" w:bidi="ar-SA"/>
              </w:rPr>
              <w:t>（8）企业3A体系认证书；</w:t>
            </w:r>
          </w:p>
          <w:p>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asciiTheme="minorEastAsia" w:hAnsiTheme="minorEastAsia" w:eastAsiaTheme="minorEastAsia" w:cstheme="minorEastAsia"/>
                <w:sz w:val="24"/>
              </w:rPr>
            </w:pPr>
            <w:r>
              <w:rPr>
                <w:rFonts w:hint="eastAsia" w:ascii="仿宋" w:hAnsi="仿宋" w:eastAsia="仿宋"/>
                <w:sz w:val="22"/>
                <w:szCs w:val="22"/>
              </w:rPr>
              <w:t>（</w:t>
            </w:r>
            <w:r>
              <w:rPr>
                <w:rFonts w:hint="eastAsia" w:ascii="仿宋" w:hAnsi="仿宋" w:eastAsia="仿宋"/>
                <w:sz w:val="22"/>
                <w:szCs w:val="22"/>
                <w:lang w:val="en-US" w:eastAsia="zh-CN"/>
              </w:rPr>
              <w:t>9</w:t>
            </w:r>
            <w:r>
              <w:rPr>
                <w:rFonts w:hint="eastAsia" w:ascii="仿宋" w:hAnsi="仿宋" w:eastAsia="仿宋"/>
                <w:sz w:val="22"/>
                <w:szCs w:val="22"/>
              </w:rPr>
              <w:t>）本次招标不接受联合体投标。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8" w:type="dxa"/>
            <w:tcBorders>
              <w:top w:val="single" w:color="auto" w:sz="4" w:space="0"/>
            </w:tcBorders>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508"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480" w:firstLineChars="200"/>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响应性有效期</w:t>
            </w:r>
          </w:p>
        </w:tc>
        <w:tc>
          <w:tcPr>
            <w:tcW w:w="6839"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sz w:val="24"/>
                <w:szCs w:val="24"/>
              </w:rPr>
            </w:pPr>
            <w:r>
              <w:rPr>
                <w:rFonts w:hint="eastAsia" w:ascii="仿宋" w:hAnsi="仿宋" w:eastAsia="仿宋" w:cs="Times New Roman"/>
                <w:sz w:val="24"/>
                <w:szCs w:val="24"/>
              </w:rPr>
              <w:t>60日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978" w:type="dxa"/>
            <w:tcBorders>
              <w:bottom w:val="single" w:color="auto" w:sz="4" w:space="0"/>
            </w:tcBorders>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50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480" w:firstLineChars="200"/>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评标方法</w:t>
            </w:r>
          </w:p>
        </w:tc>
        <w:tc>
          <w:tcPr>
            <w:tcW w:w="683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sz w:val="24"/>
                <w:szCs w:val="24"/>
              </w:rPr>
            </w:pPr>
            <w:r>
              <w:rPr>
                <w:rFonts w:hint="eastAsia" w:ascii="仿宋" w:hAnsi="仿宋" w:eastAsia="仿宋" w:cs="Times New Roman"/>
                <w:sz w:val="24"/>
                <w:szCs w:val="24"/>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978" w:type="dxa"/>
            <w:tcBorders>
              <w:top w:val="single" w:color="auto" w:sz="4" w:space="0"/>
            </w:tcBorders>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508"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是否接受联合体投标</w:t>
            </w:r>
          </w:p>
        </w:tc>
        <w:tc>
          <w:tcPr>
            <w:tcW w:w="6839"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sz w:val="24"/>
                <w:szCs w:val="24"/>
              </w:rPr>
            </w:pPr>
            <w:r>
              <w:rPr>
                <w:rFonts w:hint="eastAsia" w:ascii="仿宋" w:hAnsi="仿宋" w:eastAsia="仿宋" w:cs="Times New Roman"/>
                <w:sz w:val="24"/>
                <w:szCs w:val="24"/>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2508"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投标保证金</w:t>
            </w:r>
          </w:p>
        </w:tc>
        <w:tc>
          <w:tcPr>
            <w:tcW w:w="6839" w:type="dxa"/>
            <w:vAlign w:val="center"/>
          </w:tcPr>
          <w:p>
            <w:pPr>
              <w:overflowPunct w:val="0"/>
              <w:spacing w:line="440" w:lineRule="exact"/>
              <w:rPr>
                <w:rFonts w:asciiTheme="minorEastAsia" w:hAnsiTheme="minorEastAsia" w:eastAsiaTheme="minorEastAsia" w:cstheme="minorEastAsia"/>
                <w:sz w:val="24"/>
              </w:rPr>
            </w:pPr>
            <w:r>
              <w:rPr>
                <w:rFonts w:hint="eastAsia" w:ascii="仿宋" w:hAnsi="仿宋" w:eastAsia="仿宋" w:cs="Times New Roman"/>
                <w:kern w:val="0"/>
                <w:sz w:val="24"/>
                <w:szCs w:val="24"/>
                <w:lang w:val="en-US" w:eastAsia="zh-CN" w:bidi="ar-SA"/>
              </w:rPr>
              <w:t>壹拾叁万元整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3" w:hRule="exac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2508" w:type="dxa"/>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投标文件份数及开标一览表</w:t>
            </w:r>
          </w:p>
        </w:tc>
        <w:tc>
          <w:tcPr>
            <w:tcW w:w="6839" w:type="dxa"/>
            <w:vAlign w:val="center"/>
          </w:tcPr>
          <w:p>
            <w:pPr>
              <w:overflowPunct w:val="0"/>
              <w:spacing w:line="440" w:lineRule="exac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投标文件：正本一份、副本三份（电子光盘或U盘三份）</w:t>
            </w:r>
          </w:p>
          <w:p>
            <w:pPr>
              <w:overflowPunct w:val="0"/>
              <w:spacing w:line="440" w:lineRule="exac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开标一览表（单独密封）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7" w:hRule="exac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2508" w:type="dxa"/>
            <w:vAlign w:val="center"/>
          </w:tcPr>
          <w:p>
            <w:pPr>
              <w:widowControl/>
              <w:spacing w:line="4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开标时间及投标文件</w:t>
            </w:r>
          </w:p>
          <w:p>
            <w:pPr>
              <w:widowControl/>
              <w:spacing w:line="4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递交截止时间</w:t>
            </w:r>
          </w:p>
        </w:tc>
        <w:tc>
          <w:tcPr>
            <w:tcW w:w="6839" w:type="dxa"/>
            <w:vAlign w:val="center"/>
          </w:tcPr>
          <w:p>
            <w:pPr>
              <w:widowControl/>
              <w:spacing w:line="240" w:lineRule="atLeas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2021年10月21日16:00分（京时）；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1" w:hRule="exac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2508" w:type="dxa"/>
            <w:vAlign w:val="center"/>
          </w:tcPr>
          <w:p>
            <w:pPr>
              <w:widowControl/>
              <w:spacing w:line="4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投标文件递交及开标地点</w:t>
            </w:r>
          </w:p>
        </w:tc>
        <w:tc>
          <w:tcPr>
            <w:tcW w:w="6839" w:type="dxa"/>
            <w:vAlign w:val="center"/>
          </w:tcPr>
          <w:p>
            <w:pPr>
              <w:widowControl/>
              <w:spacing w:line="40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伊宁市政务服务中心五楼（伊宁市广东路中原国际）；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5" w:hRule="atLeast"/>
          <w:jc w:val="center"/>
        </w:trPr>
        <w:tc>
          <w:tcPr>
            <w:tcW w:w="978" w:type="dxa"/>
            <w:tcBorders>
              <w:top w:val="single" w:color="auto" w:sz="4" w:space="0"/>
              <w:bottom w:val="single" w:color="auto" w:sz="4" w:space="0"/>
            </w:tcBorders>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2508" w:type="dxa"/>
            <w:tcBorders>
              <w:top w:val="single" w:color="auto" w:sz="4" w:space="0"/>
              <w:bottom w:val="single" w:color="auto" w:sz="4" w:space="0"/>
            </w:tcBorders>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投标文件密封</w:t>
            </w:r>
          </w:p>
        </w:tc>
        <w:tc>
          <w:tcPr>
            <w:tcW w:w="6839" w:type="dxa"/>
            <w:tcBorders>
              <w:top w:val="single" w:color="auto" w:sz="4" w:space="0"/>
              <w:bottom w:val="single" w:color="auto" w:sz="4" w:space="0"/>
            </w:tcBorders>
            <w:vAlign w:val="center"/>
          </w:tcPr>
          <w:p>
            <w:pPr>
              <w:widowControl/>
              <w:spacing w:line="460" w:lineRule="atLeast"/>
              <w:ind w:firstLine="480" w:firstLineChars="20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1、投标人必须按招标文件按规定制作投标文件，</w:t>
            </w:r>
            <w:r>
              <w:rPr>
                <w:rFonts w:hint="eastAsia" w:asciiTheme="minorEastAsia" w:hAnsiTheme="minorEastAsia" w:eastAsiaTheme="minorEastAsia" w:cstheme="minorEastAsia"/>
                <w:b/>
                <w:bCs/>
                <w:sz w:val="24"/>
              </w:rPr>
              <w:t>正副本可以密封在同一投标文件袋中</w:t>
            </w:r>
            <w:r>
              <w:rPr>
                <w:rFonts w:hint="eastAsia" w:asciiTheme="minorEastAsia" w:hAnsiTheme="minorEastAsia" w:eastAsiaTheme="minorEastAsia" w:cstheme="minorEastAsia"/>
                <w:sz w:val="24"/>
              </w:rPr>
              <w:t>。</w:t>
            </w:r>
            <w:r>
              <w:rPr>
                <w:rFonts w:hint="eastAsia" w:ascii="仿宋" w:hAnsi="仿宋" w:eastAsia="仿宋" w:cs="Times New Roman"/>
                <w:kern w:val="0"/>
                <w:sz w:val="24"/>
                <w:szCs w:val="24"/>
                <w:lang w:val="en-US" w:eastAsia="zh-CN" w:bidi="ar-SA"/>
              </w:rPr>
              <w:t>密封袋封口处加盖单位公章，并注明“开标时启封”字样。</w:t>
            </w:r>
          </w:p>
          <w:p>
            <w:pPr>
              <w:spacing w:line="440" w:lineRule="exact"/>
              <w:ind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注：投标人需提供投标文件正本电子光盘或U盘三份，并将电子光盘与投标文件正副本一起封存在投标文件密封袋中。</w:t>
            </w:r>
          </w:p>
          <w:p>
            <w:pPr>
              <w:widowControl/>
              <w:spacing w:line="440" w:lineRule="exact"/>
              <w:ind w:firstLine="480" w:firstLineChars="20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2、 投标人必须将“开标一览表”</w:t>
            </w:r>
            <w:r>
              <w:rPr>
                <w:rFonts w:hint="eastAsia" w:asciiTheme="minorEastAsia" w:hAnsiTheme="minorEastAsia" w:eastAsiaTheme="minorEastAsia" w:cstheme="minorEastAsia"/>
                <w:b/>
                <w:sz w:val="24"/>
                <w:u w:val="single"/>
              </w:rPr>
              <w:t>单独密封</w:t>
            </w:r>
            <w:r>
              <w:rPr>
                <w:rFonts w:hint="eastAsia" w:ascii="仿宋" w:hAnsi="仿宋" w:eastAsia="仿宋" w:cs="Times New Roman"/>
                <w:kern w:val="0"/>
                <w:sz w:val="24"/>
                <w:szCs w:val="24"/>
                <w:lang w:val="en-US" w:eastAsia="zh-CN" w:bidi="ar-SA"/>
              </w:rPr>
              <w:t>提交，并在信封上标明“开标一览表”的字样。</w:t>
            </w:r>
          </w:p>
          <w:p>
            <w:pPr>
              <w:widowControl/>
              <w:spacing w:line="440" w:lineRule="exact"/>
              <w:ind w:firstLine="472" w:firstLineChars="196"/>
              <w:jc w:val="left"/>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u w:val="single"/>
              </w:rPr>
              <w:t>不单独提交</w:t>
            </w:r>
            <w:r>
              <w:rPr>
                <w:rFonts w:hint="eastAsia" w:ascii="仿宋" w:hAnsi="仿宋" w:eastAsia="仿宋" w:cs="Times New Roman"/>
                <w:kern w:val="0"/>
                <w:sz w:val="24"/>
                <w:szCs w:val="24"/>
                <w:lang w:val="en-US" w:eastAsia="zh-CN" w:bidi="ar-SA"/>
              </w:rPr>
              <w:t>开标一览表</w:t>
            </w:r>
            <w:r>
              <w:rPr>
                <w:rFonts w:hint="eastAsia" w:asciiTheme="minorEastAsia" w:hAnsiTheme="minorEastAsia" w:eastAsiaTheme="minorEastAsia" w:cstheme="minorEastAsia"/>
                <w:b/>
                <w:sz w:val="24"/>
                <w:u w:val="single"/>
              </w:rPr>
              <w:t>，其投标将被拒绝。</w:t>
            </w:r>
          </w:p>
          <w:p>
            <w:pPr>
              <w:widowControl/>
              <w:spacing w:line="440" w:lineRule="exact"/>
              <w:ind w:firstLine="470" w:firstLineChars="196"/>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3、投标文件袋和《开标一览表》袋上应写明：</w:t>
            </w:r>
          </w:p>
          <w:p>
            <w:pPr>
              <w:widowControl/>
              <w:spacing w:line="440" w:lineRule="exact"/>
              <w:ind w:firstLine="470" w:firstLineChars="196"/>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采购人：伊宁市教育局</w:t>
            </w:r>
          </w:p>
          <w:p>
            <w:pPr>
              <w:widowControl/>
              <w:spacing w:line="440" w:lineRule="exact"/>
              <w:jc w:val="left"/>
              <w:rPr>
                <w:rFonts w:hint="eastAsia" w:asciiTheme="minorEastAsia" w:hAnsiTheme="minorEastAsia" w:eastAsiaTheme="minorEastAsia" w:cstheme="minorEastAsia"/>
                <w:sz w:val="24"/>
                <w:lang w:eastAsia="zh-CN"/>
              </w:rPr>
            </w:pPr>
            <w:r>
              <w:rPr>
                <w:rFonts w:hint="eastAsia" w:ascii="仿宋" w:hAnsi="仿宋" w:eastAsia="仿宋" w:cs="Times New Roman"/>
                <w:kern w:val="0"/>
                <w:sz w:val="24"/>
                <w:szCs w:val="24"/>
                <w:lang w:val="en-US" w:eastAsia="zh-CN" w:bidi="ar-SA"/>
              </w:rPr>
              <w:t>项目名称：伊宁市教育局学前双语幼儿园伙食补助、农村义务教育阶段寄宿生生活补助伙食所需大宗食材采购项目（一标段）</w:t>
            </w:r>
          </w:p>
          <w:p>
            <w:pPr>
              <w:spacing w:line="440" w:lineRule="exact"/>
              <w:ind w:firstLine="480" w:firstLineChars="200"/>
              <w:rPr>
                <w:rFonts w:asciiTheme="minorEastAsia" w:hAnsiTheme="minorEastAsia" w:eastAsiaTheme="minorEastAsia" w:cstheme="minorEastAsia"/>
                <w:sz w:val="24"/>
              </w:rPr>
            </w:pPr>
            <w:r>
              <w:rPr>
                <w:rFonts w:hint="eastAsia" w:ascii="仿宋" w:hAnsi="仿宋" w:eastAsia="仿宋" w:cs="Times New Roman"/>
                <w:kern w:val="0"/>
                <w:sz w:val="24"/>
                <w:szCs w:val="24"/>
                <w:lang w:val="en-US" w:eastAsia="zh-CN" w:bidi="ar-SA"/>
              </w:rPr>
              <w:t>项目编号：</w:t>
            </w:r>
            <w:r>
              <w:rPr>
                <w:rFonts w:hint="eastAsia" w:ascii="仿宋_GB2312" w:hAnsi="仿宋_GB2312" w:eastAsia="仿宋_GB2312" w:cs="仿宋_GB2312"/>
                <w:b/>
                <w:sz w:val="24"/>
              </w:rPr>
              <w:t xml:space="preserve"> </w:t>
            </w:r>
            <w:r>
              <w:rPr>
                <w:rFonts w:hint="eastAsia" w:ascii="仿宋_GB2312" w:hAnsi="仿宋_GB2312" w:eastAsia="仿宋_GB2312" w:cs="仿宋_GB2312"/>
                <w:b/>
                <w:sz w:val="24"/>
                <w:lang w:eastAsia="zh-CN"/>
              </w:rPr>
              <w:t>XJJCYNCG20210927-01</w:t>
            </w:r>
            <w:r>
              <w:rPr>
                <w:rFonts w:hint="eastAsia" w:ascii="仿宋_GB2312" w:hAnsi="仿宋_GB2312" w:eastAsia="仿宋_GB2312" w:cs="仿宋_GB2312"/>
                <w:b/>
                <w:sz w:val="24"/>
              </w:rPr>
              <w:t>号</w:t>
            </w:r>
          </w:p>
          <w:p>
            <w:pPr>
              <w:widowControl/>
              <w:spacing w:line="44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投标单位名称：                    （投标文件）</w:t>
            </w:r>
          </w:p>
          <w:p>
            <w:pPr>
              <w:widowControl/>
              <w:spacing w:line="440" w:lineRule="exact"/>
              <w:jc w:val="left"/>
              <w:rPr>
                <w:rFonts w:asciiTheme="minorEastAsia" w:hAnsiTheme="minorEastAsia" w:eastAsiaTheme="minorEastAsia" w:cstheme="minorEastAsia"/>
                <w:sz w:val="24"/>
              </w:rPr>
            </w:pPr>
            <w:r>
              <w:rPr>
                <w:rFonts w:hint="eastAsia" w:ascii="仿宋" w:hAnsi="仿宋" w:eastAsia="仿宋" w:cs="Times New Roman"/>
                <w:kern w:val="0"/>
                <w:sz w:val="24"/>
                <w:szCs w:val="24"/>
                <w:lang w:val="en-US" w:eastAsia="zh-CN" w:bidi="ar-SA"/>
              </w:rPr>
              <w:t>备注：注明“开标时才能启封”字样等。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1" w:hRule="atLeast"/>
          <w:jc w:val="center"/>
        </w:trPr>
        <w:tc>
          <w:tcPr>
            <w:tcW w:w="978" w:type="dxa"/>
            <w:vAlign w:val="center"/>
          </w:tcPr>
          <w:p>
            <w:pPr>
              <w:overflowPunct w:val="0"/>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w:t>
            </w:r>
          </w:p>
        </w:tc>
        <w:tc>
          <w:tcPr>
            <w:tcW w:w="2508" w:type="dxa"/>
            <w:vAlign w:val="center"/>
          </w:tcPr>
          <w:p>
            <w:pPr>
              <w:widowControl/>
              <w:spacing w:line="44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招标代理服务费</w:t>
            </w:r>
          </w:p>
        </w:tc>
        <w:tc>
          <w:tcPr>
            <w:tcW w:w="6839" w:type="dxa"/>
            <w:vAlign w:val="center"/>
          </w:tcPr>
          <w:p>
            <w:pPr>
              <w:widowControl/>
              <w:spacing w:line="44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根据国家计委《招标代理服务收费管理暂行办法》（计价格[2011]534号）所规定标准由中标企业向招标代理机构支付。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978" w:type="dxa"/>
            <w:tcBorders>
              <w:top w:val="single" w:color="auto" w:sz="4" w:space="0"/>
            </w:tcBorders>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2508" w:type="dxa"/>
            <w:tcBorders>
              <w:top w:val="single" w:color="auto" w:sz="4" w:space="0"/>
              <w:bottom w:val="single" w:color="auto" w:sz="4" w:space="0"/>
            </w:tcBorders>
            <w:vAlign w:val="center"/>
          </w:tcPr>
          <w:p>
            <w:pPr>
              <w:widowControl/>
              <w:spacing w:line="44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付款方式及币种</w:t>
            </w:r>
          </w:p>
        </w:tc>
        <w:tc>
          <w:tcPr>
            <w:tcW w:w="6839" w:type="dxa"/>
            <w:tcBorders>
              <w:top w:val="single" w:color="auto" w:sz="4" w:space="0"/>
            </w:tcBorders>
            <w:vAlign w:val="center"/>
          </w:tcPr>
          <w:p>
            <w:pPr>
              <w:widowControl/>
              <w:spacing w:line="44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1、付款币种本次招标所述的项目资金均以人民币支付。</w:t>
            </w:r>
          </w:p>
          <w:p>
            <w:pPr>
              <w:widowControl/>
              <w:spacing w:line="440" w:lineRule="exact"/>
              <w:jc w:val="left"/>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2、付款方式：付款方式依据最终合同执行；</w:t>
            </w:r>
          </w:p>
          <w:p>
            <w:pPr>
              <w:widowControl/>
              <w:spacing w:line="44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备注：最终付款方式以和甲方单位签订合同为主。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0" w:hRule="atLeas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2508" w:type="dxa"/>
            <w:tcBorders>
              <w:top w:val="single" w:color="auto" w:sz="4" w:space="0"/>
            </w:tcBorders>
            <w:vAlign w:val="center"/>
          </w:tcPr>
          <w:p>
            <w:pPr>
              <w:widowControl/>
              <w:spacing w:line="44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相关账号</w:t>
            </w:r>
          </w:p>
        </w:tc>
        <w:tc>
          <w:tcPr>
            <w:tcW w:w="6839" w:type="dxa"/>
            <w:vAlign w:val="center"/>
          </w:tcPr>
          <w:p>
            <w:pPr>
              <w:widowControl/>
              <w:spacing w:line="44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投标保证金的形式： 转账支票、电汇、企业网银</w:t>
            </w:r>
          </w:p>
          <w:p>
            <w:pPr>
              <w:widowControl/>
              <w:spacing w:line="44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账户名：新疆锦创工程项目管理有限公司</w:t>
            </w:r>
          </w:p>
          <w:p>
            <w:pPr>
              <w:widowControl/>
              <w:spacing w:line="44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开户行：新疆伊犁农村商业银行股份有限公司达达木图支行</w:t>
            </w:r>
          </w:p>
          <w:p>
            <w:pPr>
              <w:widowControl/>
              <w:spacing w:line="44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帐  号：8120 2101 2010 1088 44318 </w:t>
            </w:r>
          </w:p>
          <w:p>
            <w:pPr>
              <w:widowControl/>
              <w:spacing w:line="440" w:lineRule="exact"/>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注：汇款单上需注明投标人名称、金额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20" w:hRule="atLeas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2508" w:type="dxa"/>
            <w:tcBorders>
              <w:top w:val="single" w:color="auto" w:sz="4" w:space="0"/>
            </w:tcBorders>
            <w:vAlign w:val="center"/>
          </w:tcPr>
          <w:p>
            <w:pPr>
              <w:overflowPunct w:val="0"/>
              <w:spacing w:line="440" w:lineRule="exact"/>
              <w:jc w:val="center"/>
              <w:rPr>
                <w:rFonts w:asciiTheme="minorEastAsia" w:hAnsiTheme="minorEastAsia" w:eastAsiaTheme="minorEastAsia" w:cstheme="minorEastAsia"/>
                <w:sz w:val="24"/>
              </w:rPr>
            </w:pPr>
            <w:r>
              <w:rPr>
                <w:rFonts w:hint="eastAsia" w:ascii="仿宋" w:hAnsi="仿宋" w:eastAsia="仿宋" w:cs="Times New Roman"/>
                <w:color w:val="auto"/>
                <w:kern w:val="0"/>
                <w:sz w:val="24"/>
                <w:szCs w:val="24"/>
                <w:lang w:val="en-US" w:eastAsia="zh-CN" w:bidi="ar-SA"/>
              </w:rPr>
              <w:t>质量保证</w:t>
            </w:r>
          </w:p>
        </w:tc>
        <w:tc>
          <w:tcPr>
            <w:tcW w:w="6839" w:type="dxa"/>
            <w:vAlign w:val="center"/>
          </w:tcPr>
          <w:p>
            <w:pPr>
              <w:pStyle w:val="14"/>
              <w:spacing w:before="14"/>
              <w:ind w:left="160" w:right="317"/>
              <w:rPr>
                <w:rFonts w:hint="eastAsia" w:ascii="仿宋" w:hAnsi="仿宋" w:eastAsia="仿宋" w:cs="Times New Roman"/>
                <w:color w:val="auto"/>
                <w:kern w:val="0"/>
                <w:sz w:val="24"/>
                <w:szCs w:val="24"/>
                <w:lang w:val="en-US" w:eastAsia="zh-CN" w:bidi="ar-SA"/>
              </w:rPr>
            </w:pPr>
            <w:r>
              <w:rPr>
                <w:rFonts w:hint="eastAsia" w:asciiTheme="minorEastAsia" w:hAnsiTheme="minorEastAsia" w:eastAsiaTheme="minorEastAsia" w:cstheme="minorEastAsia"/>
                <w:color w:val="auto"/>
                <w:w w:val="112"/>
              </w:rPr>
              <w:t xml:space="preserve"> </w:t>
            </w:r>
            <w:r>
              <w:rPr>
                <w:rFonts w:hint="eastAsia" w:ascii="仿宋" w:hAnsi="仿宋" w:eastAsia="仿宋" w:cs="Times New Roman"/>
                <w:color w:val="auto"/>
                <w:kern w:val="0"/>
                <w:sz w:val="24"/>
                <w:szCs w:val="24"/>
                <w:lang w:val="en-US" w:eastAsia="zh-CN" w:bidi="ar-SA"/>
              </w:rPr>
              <w:t>1)货品的等级、质量须符合国家质检部门及卫生部门的相关规定，并提供相关该批（次）货品的有效的卫生质量合格证或检验结果评价报告书等证明材料。若采购人发现中标所供货品不符合卫生规定的，采购人有权拒收。若所供货品由于质量问题导致发生食物中毒事故的，采购人有权向中标人追究法律责任，并赔偿采购人的一切损失。</w:t>
            </w:r>
          </w:p>
          <w:p>
            <w:pPr>
              <w:pStyle w:val="14"/>
              <w:spacing w:before="14"/>
              <w:ind w:left="160" w:right="317"/>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 xml:space="preserve"> 2）保证蔬菜、水果等的质量及新鲜程度，不得出现过熟或者不熟的产品，每一个批次的果蔬产品中质量及新鲜程度达到90%以上，所提供的米、面、油及预包装食品必须是正规厂家生产并符合国家相关标准的产品；肉、禽、蛋需有相关检验检疫证明，蔬菜瓜果达到无农残标准。</w:t>
            </w:r>
          </w:p>
          <w:p>
            <w:pPr>
              <w:pStyle w:val="14"/>
              <w:spacing w:before="14"/>
              <w:ind w:left="160" w:right="317"/>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 xml:space="preserve"> 3）若采购人发现中标人所供货物出现严重质量问题，一个月内累计达到两次的，采购人有权解除合同。</w:t>
            </w:r>
          </w:p>
          <w:p>
            <w:pPr>
              <w:pStyle w:val="14"/>
              <w:spacing w:before="14"/>
              <w:ind w:left="160" w:right="317"/>
              <w:rPr>
                <w:rFonts w:hint="default" w:asciiTheme="minorEastAsia" w:hAnsiTheme="minorEastAsia" w:eastAsiaTheme="minorEastAsia" w:cstheme="minorEastAsia"/>
                <w:color w:val="auto"/>
                <w:w w:val="112"/>
                <w:sz w:val="21"/>
                <w:szCs w:val="21"/>
                <w:lang w:val="en-US" w:eastAsia="zh-CN"/>
              </w:rPr>
            </w:pPr>
            <w:r>
              <w:rPr>
                <w:rFonts w:hint="eastAsia" w:ascii="仿宋" w:hAnsi="仿宋" w:eastAsia="仿宋" w:cs="Times New Roman"/>
                <w:b/>
                <w:bCs/>
                <w:color w:val="auto"/>
                <w:kern w:val="0"/>
                <w:sz w:val="24"/>
                <w:szCs w:val="24"/>
                <w:lang w:val="en-US" w:eastAsia="zh-CN" w:bidi="ar-SA"/>
              </w:rPr>
              <w:t>详见验收标准；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w:t>
            </w:r>
          </w:p>
        </w:tc>
        <w:tc>
          <w:tcPr>
            <w:tcW w:w="2508" w:type="dxa"/>
            <w:tcBorders>
              <w:top w:val="single" w:color="auto" w:sz="4" w:space="0"/>
            </w:tcBorders>
            <w:vAlign w:val="center"/>
          </w:tcPr>
          <w:p>
            <w:pPr>
              <w:spacing w:line="440" w:lineRule="exact"/>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交货日期</w:t>
            </w:r>
          </w:p>
        </w:tc>
        <w:tc>
          <w:tcPr>
            <w:tcW w:w="6839" w:type="dxa"/>
            <w:vAlign w:val="center"/>
          </w:tcPr>
          <w:p>
            <w:pPr>
              <w:spacing w:line="440" w:lineRule="exact"/>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按甲方要求供货。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w:t>
            </w:r>
          </w:p>
        </w:tc>
        <w:tc>
          <w:tcPr>
            <w:tcW w:w="2508" w:type="dxa"/>
            <w:vAlign w:val="center"/>
          </w:tcPr>
          <w:p>
            <w:pPr>
              <w:spacing w:line="440" w:lineRule="exact"/>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交货地点</w:t>
            </w:r>
          </w:p>
        </w:tc>
        <w:tc>
          <w:tcPr>
            <w:tcW w:w="6839" w:type="dxa"/>
            <w:vAlign w:val="center"/>
          </w:tcPr>
          <w:p>
            <w:pPr>
              <w:spacing w:line="440" w:lineRule="exact"/>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甲方单位指定地点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978" w:type="dxa"/>
            <w:vAlign w:val="center"/>
          </w:tcPr>
          <w:p>
            <w:pPr>
              <w:overflowPunct w:val="0"/>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2508" w:type="dxa"/>
            <w:vAlign w:val="center"/>
          </w:tcPr>
          <w:p>
            <w:pPr>
              <w:overflowPunct w:val="0"/>
              <w:spacing w:line="440" w:lineRule="exact"/>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中标条件</w:t>
            </w:r>
          </w:p>
        </w:tc>
        <w:tc>
          <w:tcPr>
            <w:tcW w:w="6839" w:type="dxa"/>
            <w:vAlign w:val="center"/>
          </w:tcPr>
          <w:p>
            <w:pPr>
              <w:spacing w:line="440" w:lineRule="exact"/>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第一中标候选人为中标人。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978" w:type="dxa"/>
            <w:vAlign w:val="center"/>
          </w:tcPr>
          <w:p>
            <w:pPr>
              <w:overflowPunct w:val="0"/>
              <w:spacing w:line="440" w:lineRule="exact"/>
              <w:jc w:val="center"/>
              <w:rPr>
                <w:rFonts w:hint="eastAsia"/>
              </w:rPr>
            </w:pPr>
          </w:p>
          <w:p>
            <w:pPr>
              <w:pStyle w:val="2"/>
              <w:ind w:left="0" w:leftChars="0" w:firstLine="0" w:firstLineChars="0"/>
              <w:rPr>
                <w:rFonts w:hint="eastAsia"/>
              </w:rPr>
            </w:pPr>
            <w:r>
              <w:rPr>
                <w:rFonts w:hint="eastAsia" w:asciiTheme="minorEastAsia" w:hAnsiTheme="minorEastAsia" w:eastAsiaTheme="minorEastAsia" w:cstheme="minorEastAsia"/>
                <w:b/>
                <w:sz w:val="18"/>
                <w:szCs w:val="18"/>
              </w:rPr>
              <w:t>投标人代表开标会（提供资料）</w:t>
            </w:r>
          </w:p>
          <w:p>
            <w:pPr>
              <w:rPr>
                <w:rFonts w:hint="eastAsia"/>
              </w:rPr>
            </w:pPr>
          </w:p>
          <w:p>
            <w:pPr>
              <w:pStyle w:val="2"/>
              <w:rPr>
                <w:rFonts w:hint="eastAsia"/>
              </w:rPr>
            </w:pPr>
          </w:p>
          <w:p>
            <w:pPr>
              <w:rPr>
                <w:rFonts w:hint="eastAsia"/>
              </w:rPr>
            </w:pPr>
          </w:p>
        </w:tc>
        <w:tc>
          <w:tcPr>
            <w:tcW w:w="9347" w:type="dxa"/>
            <w:gridSpan w:val="2"/>
            <w:vAlign w:val="center"/>
          </w:tcPr>
          <w:p>
            <w:pPr>
              <w:numPr>
                <w:ilvl w:val="0"/>
                <w:numId w:val="1"/>
              </w:numPr>
              <w:spacing w:line="440" w:lineRule="exact"/>
              <w:rPr>
                <w:rFonts w:hint="eastAsia"/>
              </w:rPr>
            </w:pPr>
            <w:r>
              <w:rPr>
                <w:rFonts w:hint="eastAsia" w:asciiTheme="minorEastAsia" w:hAnsiTheme="minorEastAsia" w:eastAsiaTheme="minorEastAsia" w:cstheme="minorEastAsia"/>
                <w:b/>
                <w:sz w:val="18"/>
                <w:szCs w:val="18"/>
              </w:rPr>
              <w:t>法人身份证或法人授权委托书原件；2、授权代表身份证原件；3、企业营业执照副本原件；4、银行开户许可证原件；5、《食品</w:t>
            </w:r>
            <w:r>
              <w:rPr>
                <w:rFonts w:hint="eastAsia" w:asciiTheme="minorEastAsia" w:hAnsiTheme="minorEastAsia" w:eastAsiaTheme="minorEastAsia" w:cstheme="minorEastAsia"/>
                <w:b/>
                <w:sz w:val="18"/>
                <w:szCs w:val="18"/>
                <w:lang w:val="en-US" w:eastAsia="zh-CN"/>
              </w:rPr>
              <w:t>卫生</w:t>
            </w:r>
            <w:r>
              <w:rPr>
                <w:rFonts w:hint="eastAsia" w:asciiTheme="minorEastAsia" w:hAnsiTheme="minorEastAsia" w:eastAsiaTheme="minorEastAsia" w:cstheme="minorEastAsia"/>
                <w:b/>
                <w:sz w:val="18"/>
                <w:szCs w:val="18"/>
              </w:rPr>
              <w:t>许可证》原件或《食品</w:t>
            </w:r>
            <w:r>
              <w:rPr>
                <w:rFonts w:hint="eastAsia" w:asciiTheme="minorEastAsia" w:hAnsiTheme="minorEastAsia" w:eastAsiaTheme="minorEastAsia" w:cstheme="minorEastAsia"/>
                <w:b/>
                <w:sz w:val="18"/>
                <w:szCs w:val="18"/>
                <w:lang w:val="en-US" w:eastAsia="zh-CN"/>
              </w:rPr>
              <w:t>生产</w:t>
            </w:r>
            <w:r>
              <w:rPr>
                <w:rFonts w:hint="eastAsia" w:asciiTheme="minorEastAsia" w:hAnsiTheme="minorEastAsia" w:eastAsiaTheme="minorEastAsia" w:cstheme="minorEastAsia"/>
                <w:b/>
                <w:sz w:val="18"/>
                <w:szCs w:val="18"/>
              </w:rPr>
              <w:t>经营许可证》原件；6、资产负债表加盖公章；7、经营场地证明文件；8、“信用中国”、“中国政府采购网”及“国家企业信用信息公开系统”、</w:t>
            </w:r>
            <w:r>
              <w:rPr>
                <w:rFonts w:hint="eastAsia" w:asciiTheme="minorEastAsia" w:hAnsiTheme="minorEastAsia" w:eastAsiaTheme="minorEastAsia" w:cstheme="minorEastAsia"/>
                <w:b/>
                <w:sz w:val="18"/>
                <w:szCs w:val="18"/>
                <w:lang w:val="en-US" w:eastAsia="zh-CN"/>
              </w:rPr>
              <w:t>“企业及法人涉诉案件（中国裁判文书网）”</w:t>
            </w:r>
            <w:r>
              <w:rPr>
                <w:rFonts w:hint="eastAsia" w:asciiTheme="minorEastAsia" w:hAnsiTheme="minorEastAsia" w:eastAsiaTheme="minorEastAsia" w:cstheme="minorEastAsia"/>
                <w:b/>
                <w:sz w:val="18"/>
                <w:szCs w:val="18"/>
              </w:rPr>
              <w:t>网页查询无不良结果； 9、投标保证金收据原件；（以上证书开标时候需提供原件备查)；</w:t>
            </w:r>
            <w:r>
              <w:rPr>
                <w:rFonts w:hint="eastAsia" w:asciiTheme="minorEastAsia" w:hAnsiTheme="minorEastAsia" w:eastAsiaTheme="minorEastAsia" w:cstheme="minorEastAsia"/>
                <w:b/>
                <w:sz w:val="18"/>
                <w:szCs w:val="18"/>
                <w:lang w:val="en-US" w:eastAsia="zh-CN"/>
              </w:rPr>
              <w:t>10、相关</w:t>
            </w:r>
            <w:r>
              <w:rPr>
                <w:rFonts w:hint="eastAsia" w:asciiTheme="minorEastAsia" w:hAnsiTheme="minorEastAsia" w:eastAsiaTheme="minorEastAsia" w:cstheme="minorEastAsia"/>
                <w:b/>
                <w:sz w:val="18"/>
                <w:szCs w:val="18"/>
              </w:rPr>
              <w:t>产品质量</w:t>
            </w:r>
            <w:r>
              <w:rPr>
                <w:rFonts w:hint="eastAsia" w:asciiTheme="minorEastAsia" w:hAnsiTheme="minorEastAsia" w:eastAsiaTheme="minorEastAsia" w:cstheme="minorEastAsia"/>
                <w:b/>
                <w:sz w:val="18"/>
                <w:szCs w:val="18"/>
                <w:lang w:val="en-US" w:eastAsia="zh-CN"/>
              </w:rPr>
              <w:t>检验检测</w:t>
            </w:r>
            <w:r>
              <w:rPr>
                <w:rFonts w:hint="eastAsia" w:asciiTheme="minorEastAsia" w:hAnsiTheme="minorEastAsia" w:eastAsiaTheme="minorEastAsia" w:cstheme="minorEastAsia"/>
                <w:b/>
                <w:sz w:val="18"/>
                <w:szCs w:val="18"/>
              </w:rPr>
              <w:t>合格证</w:t>
            </w: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rPr>
              <w:t>1</w:t>
            </w:r>
            <w:r>
              <w:rPr>
                <w:rFonts w:hint="eastAsia" w:asciiTheme="minorEastAsia" w:hAnsiTheme="minorEastAsia" w:eastAsiaTheme="minorEastAsia" w:cstheme="minorEastAsia"/>
                <w:b/>
                <w:sz w:val="18"/>
                <w:szCs w:val="18"/>
                <w:lang w:val="en-US" w:eastAsia="zh-CN"/>
              </w:rPr>
              <w:t>1、</w:t>
            </w:r>
            <w:r>
              <w:rPr>
                <w:rFonts w:hint="eastAsia" w:asciiTheme="minorEastAsia" w:hAnsiTheme="minorEastAsia" w:eastAsiaTheme="minorEastAsia" w:cstheme="minorEastAsia"/>
                <w:b/>
                <w:sz w:val="18"/>
                <w:szCs w:val="18"/>
              </w:rPr>
              <w:t>税务部门出具的20</w:t>
            </w:r>
            <w:r>
              <w:rPr>
                <w:rFonts w:hint="eastAsia" w:asciiTheme="minorEastAsia" w:hAnsiTheme="minorEastAsia" w:eastAsiaTheme="minorEastAsia" w:cstheme="minorEastAsia"/>
                <w:b/>
                <w:sz w:val="18"/>
                <w:szCs w:val="18"/>
                <w:lang w:val="en-US" w:eastAsia="zh-CN"/>
              </w:rPr>
              <w:t>20</w:t>
            </w:r>
            <w:r>
              <w:rPr>
                <w:rFonts w:hint="eastAsia" w:asciiTheme="minorEastAsia" w:hAnsiTheme="minorEastAsia" w:eastAsiaTheme="minorEastAsia" w:cstheme="minorEastAsia"/>
                <w:b/>
                <w:sz w:val="18"/>
                <w:szCs w:val="18"/>
              </w:rPr>
              <w:t>年度依法纳税凭证明资料；会计师事务所出具的201</w:t>
            </w:r>
            <w:r>
              <w:rPr>
                <w:rFonts w:hint="eastAsia" w:asciiTheme="minorEastAsia" w:hAnsiTheme="minorEastAsia" w:eastAsiaTheme="minorEastAsia" w:cstheme="minorEastAsia"/>
                <w:b/>
                <w:sz w:val="18"/>
                <w:szCs w:val="18"/>
                <w:lang w:val="en-US" w:eastAsia="zh-CN"/>
              </w:rPr>
              <w:t>9</w:t>
            </w:r>
            <w:r>
              <w:rPr>
                <w:rFonts w:hint="eastAsia" w:asciiTheme="minorEastAsia" w:hAnsiTheme="minorEastAsia" w:eastAsiaTheme="minorEastAsia" w:cstheme="minorEastAsia"/>
                <w:b/>
                <w:sz w:val="18"/>
                <w:szCs w:val="18"/>
              </w:rPr>
              <w:t>年度财务审计报告证明资料或银行出具的资信证明资料</w:t>
            </w: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rPr>
              <w:t>1</w:t>
            </w:r>
            <w:r>
              <w:rPr>
                <w:rFonts w:hint="eastAsia" w:asciiTheme="minorEastAsia" w:hAnsiTheme="minorEastAsia" w:eastAsiaTheme="minorEastAsia" w:cstheme="minorEastAsia"/>
                <w:b/>
                <w:sz w:val="18"/>
                <w:szCs w:val="18"/>
                <w:lang w:val="en-US" w:eastAsia="zh-CN"/>
              </w:rPr>
              <w:t>2</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b/>
                <w:sz w:val="18"/>
                <w:szCs w:val="18"/>
              </w:rPr>
              <w:fldChar w:fldCharType="begin"/>
            </w:r>
            <w:r>
              <w:rPr>
                <w:rFonts w:hint="eastAsia" w:asciiTheme="minorEastAsia" w:hAnsiTheme="minorEastAsia" w:eastAsiaTheme="minorEastAsia" w:cstheme="minorEastAsia"/>
                <w:b/>
                <w:sz w:val="18"/>
                <w:szCs w:val="18"/>
              </w:rPr>
              <w:instrText xml:space="preserve"> HYPERLINK "https://www.so.com/s?ie=utf-8&amp;q=%E5%AD%A6%E6%A0%A1%E9%A3%9F%E5%A0%82%E9%A3%9F%E5%93%81%E5%AE%89%E5%85%A8%E8%B4%A3%E4%BB%BB%E4%BF%9D%E9%99%A9%E5%88%B6%E5%BA%A6&amp;src=inline-recommend_qanchor_ci&amp;psid=0dd39088a27e79830e6893a0e09f4947&amp;fr=hao_360so_a1004" \t "https://www.so.com/_blank" </w:instrText>
            </w:r>
            <w:r>
              <w:rPr>
                <w:rFonts w:hint="eastAsia" w:asciiTheme="minorEastAsia" w:hAnsiTheme="minorEastAsia" w:eastAsiaTheme="minorEastAsia" w:cstheme="minorEastAsia"/>
                <w:b/>
                <w:sz w:val="18"/>
                <w:szCs w:val="18"/>
              </w:rPr>
              <w:fldChar w:fldCharType="separate"/>
            </w:r>
            <w:r>
              <w:rPr>
                <w:rFonts w:hint="eastAsia" w:asciiTheme="minorEastAsia" w:hAnsiTheme="minorEastAsia" w:eastAsiaTheme="minorEastAsia" w:cstheme="minorEastAsia"/>
                <w:b/>
                <w:sz w:val="18"/>
                <w:szCs w:val="18"/>
              </w:rPr>
              <w:t>学校食堂食品安全责任险</w:t>
            </w:r>
            <w:r>
              <w:rPr>
                <w:rFonts w:hint="eastAsia" w:asciiTheme="minorEastAsia" w:hAnsiTheme="minorEastAsia" w:eastAsiaTheme="minorEastAsia" w:cstheme="minorEastAsia"/>
                <w:b/>
                <w:sz w:val="18"/>
                <w:szCs w:val="18"/>
              </w:rPr>
              <w:fldChar w:fldCharType="end"/>
            </w:r>
            <w:r>
              <w:rPr>
                <w:rFonts w:hint="eastAsia" w:asciiTheme="minorEastAsia" w:hAnsiTheme="minorEastAsia" w:eastAsiaTheme="minorEastAsia" w:cstheme="minorEastAsia"/>
                <w:b/>
                <w:sz w:val="18"/>
                <w:szCs w:val="18"/>
              </w:rPr>
              <w:t>(含每位在校生及老师)落保承诺；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978" w:type="dxa"/>
            <w:vAlign w:val="center"/>
          </w:tcPr>
          <w:p>
            <w:pPr>
              <w:rPr>
                <w:rFonts w:hint="eastAsia"/>
              </w:rPr>
            </w:pPr>
            <w:r>
              <w:rPr>
                <w:rFonts w:hint="eastAsia" w:asciiTheme="minorEastAsia" w:hAnsiTheme="minorEastAsia" w:eastAsiaTheme="minorEastAsia" w:cstheme="minorEastAsia"/>
                <w:b/>
                <w:sz w:val="18"/>
                <w:szCs w:val="18"/>
              </w:rPr>
              <w:t>备注</w:t>
            </w:r>
          </w:p>
        </w:tc>
        <w:tc>
          <w:tcPr>
            <w:tcW w:w="9347" w:type="dxa"/>
            <w:gridSpan w:val="2"/>
            <w:vAlign w:val="center"/>
          </w:tcPr>
          <w:p>
            <w:pPr>
              <w:spacing w:line="440" w:lineRule="exact"/>
              <w:rPr>
                <w:rFonts w:hint="eastAsia" w:asciiTheme="minorEastAsia" w:hAnsiTheme="minorEastAsia" w:eastAsiaTheme="minorEastAsia" w:cstheme="minorEastAsia"/>
                <w:w w:val="112"/>
                <w:kern w:val="0"/>
                <w:sz w:val="24"/>
                <w:szCs w:val="24"/>
              </w:rPr>
            </w:pPr>
            <w:r>
              <w:rPr>
                <w:rFonts w:hint="eastAsia" w:asciiTheme="minorEastAsia" w:hAnsiTheme="minorEastAsia" w:eastAsiaTheme="minorEastAsia" w:cstheme="minorEastAsia"/>
                <w:b/>
                <w:sz w:val="18"/>
                <w:szCs w:val="18"/>
              </w:rPr>
              <w:t>招标文件中部分加“加粗、加下划线、废标、无效标、投标被拒绝字样的条款，为招标的实质性要求和条件，着重提醒各投标人注意，并认真查看招标文件中的每一个条款及要求，因误读招标文件而造成的后果，招标人概不负责。备注：其中</w:t>
            </w:r>
            <w:r>
              <w:rPr>
                <w:rFonts w:hint="eastAsia" w:asciiTheme="minorEastAsia" w:hAnsiTheme="minorEastAsia" w:eastAsiaTheme="minorEastAsia" w:cstheme="minorEastAsia"/>
                <w:b/>
                <w:sz w:val="18"/>
                <w:szCs w:val="18"/>
                <w:lang w:eastAsia="zh-CN"/>
              </w:rPr>
              <w:t>米、面、油、调料、糕点</w:t>
            </w:r>
            <w:r>
              <w:rPr>
                <w:rFonts w:hint="eastAsia" w:asciiTheme="minorEastAsia" w:hAnsiTheme="minorEastAsia" w:eastAsiaTheme="minorEastAsia" w:cstheme="minorEastAsia"/>
                <w:b/>
                <w:sz w:val="18"/>
                <w:szCs w:val="18"/>
              </w:rPr>
              <w:t>类确因市场价格波动较大、实际发生额会有价格变动因素且有小幅调整，细则详见招标文件商务报价部分。</w:t>
            </w:r>
          </w:p>
        </w:tc>
      </w:tr>
    </w:tbl>
    <w:p>
      <w:pPr>
        <w:pStyle w:val="20"/>
        <w:spacing w:line="440" w:lineRule="exact"/>
        <w:outlineLvl w:val="0"/>
        <w:rPr>
          <w:rFonts w:hint="eastAsia" w:asciiTheme="minorEastAsia" w:hAnsiTheme="minorEastAsia" w:eastAsiaTheme="minorEastAsia" w:cstheme="minorEastAsia"/>
          <w:b/>
          <w:color w:val="auto"/>
          <w:kern w:val="2"/>
          <w:sz w:val="36"/>
          <w:szCs w:val="20"/>
        </w:rPr>
      </w:pPr>
    </w:p>
    <w:p>
      <w:pPr>
        <w:pStyle w:val="20"/>
        <w:spacing w:line="440" w:lineRule="exact"/>
        <w:outlineLvl w:val="0"/>
        <w:rPr>
          <w:rFonts w:asciiTheme="minorEastAsia" w:hAnsiTheme="minorEastAsia" w:eastAsiaTheme="minorEastAsia" w:cstheme="minorEastAsia"/>
          <w:b/>
          <w:color w:val="auto"/>
          <w:kern w:val="2"/>
          <w:sz w:val="36"/>
          <w:szCs w:val="20"/>
        </w:rPr>
      </w:pPr>
      <w:r>
        <w:rPr>
          <w:rFonts w:hint="eastAsia" w:asciiTheme="minorEastAsia" w:hAnsiTheme="minorEastAsia" w:eastAsiaTheme="minorEastAsia" w:cstheme="minorEastAsia"/>
          <w:b/>
          <w:color w:val="auto"/>
          <w:kern w:val="2"/>
          <w:sz w:val="36"/>
          <w:szCs w:val="20"/>
        </w:rPr>
        <w:t>第二部分    招标说明</w:t>
      </w:r>
    </w:p>
    <w:p>
      <w:pPr>
        <w:pStyle w:val="20"/>
        <w:spacing w:line="440" w:lineRule="exact"/>
        <w:rPr>
          <w:rFonts w:asciiTheme="minorEastAsia" w:hAnsiTheme="minorEastAsia" w:eastAsiaTheme="minorEastAsia" w:cstheme="minorEastAsia"/>
          <w:b/>
          <w:color w:val="auto"/>
          <w:kern w:val="2"/>
          <w:sz w:val="36"/>
          <w:szCs w:val="20"/>
        </w:rPr>
      </w:pPr>
    </w:p>
    <w:p>
      <w:pPr>
        <w:pStyle w:val="20"/>
        <w:spacing w:line="440" w:lineRule="exact"/>
        <w:outlineLvl w:val="1"/>
        <w:rPr>
          <w:rFonts w:asciiTheme="minorEastAsia" w:hAnsiTheme="minorEastAsia" w:eastAsiaTheme="minorEastAsia" w:cstheme="minorEastAsia"/>
          <w:b/>
          <w:color w:val="auto"/>
          <w:kern w:val="2"/>
          <w:sz w:val="32"/>
          <w:szCs w:val="32"/>
        </w:rPr>
      </w:pPr>
      <w:bookmarkStart w:id="1" w:name="_Toc387335283"/>
      <w:r>
        <w:rPr>
          <w:rFonts w:hint="eastAsia" w:asciiTheme="minorEastAsia" w:hAnsiTheme="minorEastAsia" w:eastAsiaTheme="minorEastAsia" w:cstheme="minorEastAsia"/>
          <w:b/>
          <w:color w:val="auto"/>
          <w:kern w:val="2"/>
          <w:sz w:val="32"/>
          <w:szCs w:val="32"/>
        </w:rPr>
        <w:t>第一章 总则</w:t>
      </w:r>
      <w:bookmarkEnd w:id="1"/>
    </w:p>
    <w:p>
      <w:pPr>
        <w:tabs>
          <w:tab w:val="left" w:pos="1185"/>
        </w:tabs>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 投标资格</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1.1</w:t>
      </w:r>
      <w:r>
        <w:rPr>
          <w:rFonts w:hint="eastAsia" w:ascii="仿宋" w:hAnsi="仿宋" w:eastAsia="仿宋"/>
          <w:sz w:val="24"/>
          <w:szCs w:val="24"/>
        </w:rPr>
        <w:t>必须符合《政府采购法》第二十二条规定；须有相应的经营范围和供货及配送能力；</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1.2</w:t>
      </w:r>
      <w:r>
        <w:rPr>
          <w:rFonts w:hint="eastAsia" w:ascii="仿宋" w:hAnsi="仿宋" w:eastAsia="仿宋"/>
          <w:sz w:val="24"/>
          <w:szCs w:val="24"/>
        </w:rPr>
        <w:t>在中华人民共和国境内注册，具有独立法人资格，投标供应商供需提供年审三证合一的营业执照原件</w:t>
      </w:r>
      <w:r>
        <w:rPr>
          <w:rFonts w:ascii="仿宋" w:hAnsi="仿宋" w:eastAsia="仿宋"/>
          <w:sz w:val="24"/>
          <w:szCs w:val="24"/>
        </w:rPr>
        <w:t>（营业执照需包含本次</w:t>
      </w:r>
      <w:r>
        <w:rPr>
          <w:rFonts w:hint="eastAsia" w:ascii="仿宋" w:hAnsi="仿宋" w:eastAsia="仿宋"/>
          <w:sz w:val="24"/>
          <w:szCs w:val="24"/>
        </w:rPr>
        <w:t>所报标段</w:t>
      </w:r>
      <w:r>
        <w:rPr>
          <w:rFonts w:ascii="仿宋" w:hAnsi="仿宋" w:eastAsia="仿宋"/>
          <w:sz w:val="24"/>
          <w:szCs w:val="24"/>
        </w:rPr>
        <w:t>的</w:t>
      </w:r>
      <w:r>
        <w:rPr>
          <w:rFonts w:hint="eastAsia" w:ascii="仿宋" w:hAnsi="仿宋" w:eastAsia="仿宋"/>
          <w:sz w:val="24"/>
          <w:szCs w:val="24"/>
        </w:rPr>
        <w:t>经营范围）、《食品</w:t>
      </w:r>
      <w:r>
        <w:rPr>
          <w:rFonts w:hint="eastAsia" w:ascii="仿宋" w:hAnsi="仿宋" w:eastAsia="仿宋"/>
          <w:sz w:val="24"/>
          <w:szCs w:val="24"/>
          <w:lang w:val="en-US" w:eastAsia="zh-CN"/>
        </w:rPr>
        <w:t>卫生</w:t>
      </w:r>
      <w:r>
        <w:rPr>
          <w:rFonts w:hint="eastAsia" w:ascii="仿宋" w:hAnsi="仿宋" w:eastAsia="仿宋"/>
          <w:sz w:val="24"/>
          <w:szCs w:val="24"/>
        </w:rPr>
        <w:t>许可证》原件或《食品</w:t>
      </w:r>
      <w:r>
        <w:rPr>
          <w:rFonts w:hint="eastAsia" w:ascii="仿宋" w:hAnsi="仿宋" w:eastAsia="仿宋"/>
          <w:sz w:val="24"/>
          <w:szCs w:val="24"/>
          <w:lang w:val="en-US" w:eastAsia="zh-CN"/>
        </w:rPr>
        <w:t>生产</w:t>
      </w:r>
      <w:r>
        <w:rPr>
          <w:rFonts w:hint="eastAsia" w:ascii="仿宋" w:hAnsi="仿宋" w:eastAsia="仿宋"/>
          <w:sz w:val="24"/>
          <w:szCs w:val="24"/>
        </w:rPr>
        <w:t>经营许可证》原件；</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1.3</w:t>
      </w:r>
      <w:r>
        <w:rPr>
          <w:rFonts w:hint="eastAsia" w:ascii="仿宋" w:hAnsi="仿宋" w:eastAsia="仿宋"/>
          <w:sz w:val="24"/>
          <w:szCs w:val="24"/>
        </w:rPr>
        <w:t>投标供应商应具有履行合同的专业、技术资格能力，并在伊犁地区有固定经营场所（需提供房产证明或房屋租赁合同等证明材料）；具有采购、仓储、冷藏（冻）、配送的经营能力，需提供配送车辆、人员、仓储库房等书面证明材料原件；（配送人员必须持有健康证，配送车辆车辆及人员应当固定、未经采购人确认不得随意更换，提供车辆信息证明材料、人员政审、健康证及相关承诺）；</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1.4</w:t>
      </w:r>
      <w:r>
        <w:rPr>
          <w:rFonts w:hint="eastAsia" w:ascii="仿宋" w:hAnsi="仿宋" w:eastAsia="仿宋"/>
          <w:sz w:val="24"/>
          <w:szCs w:val="24"/>
        </w:rPr>
        <w:t>所提供的米、面、油及预包装食品必须是正规厂家生产并符合国家相关标准的产品；肉、禽、蛋需有相关检验检疫证明，蔬菜瓜果达到无农残标准。</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1.5</w:t>
      </w:r>
      <w:r>
        <w:rPr>
          <w:rFonts w:hint="eastAsia" w:ascii="仿宋" w:hAnsi="仿宋" w:eastAsia="仿宋"/>
          <w:sz w:val="24"/>
          <w:szCs w:val="24"/>
        </w:rPr>
        <w:t>投标供应商具有良好的商业信誉，并提供近三年内所承担过类似或同类项目的业绩；在历年的同类项目中未出现过任何食品质量问题（提供合同及网络中标公示截图）。</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kern w:val="2"/>
          <w:sz w:val="24"/>
          <w:szCs w:val="24"/>
        </w:rPr>
      </w:pPr>
      <w:r>
        <w:rPr>
          <w:rFonts w:hint="eastAsia" w:ascii="仿宋" w:hAnsi="仿宋" w:eastAsia="仿宋"/>
          <w:sz w:val="24"/>
          <w:szCs w:val="24"/>
        </w:rPr>
        <w:t>★</w:t>
      </w:r>
      <w:r>
        <w:rPr>
          <w:rFonts w:hint="eastAsia" w:ascii="仿宋" w:hAnsi="仿宋" w:eastAsia="仿宋"/>
          <w:sz w:val="24"/>
          <w:szCs w:val="24"/>
          <w:lang w:val="en-US" w:eastAsia="zh-CN"/>
        </w:rPr>
        <w:t>1.6</w:t>
      </w:r>
      <w:r>
        <w:rPr>
          <w:rFonts w:hint="eastAsia" w:ascii="仿宋" w:hAnsi="仿宋" w:eastAsia="仿宋"/>
          <w:sz w:val="24"/>
          <w:szCs w:val="24"/>
        </w:rPr>
        <w:t>有良好的商业信誉和业绩，依法纳税，三年内在经营活动中没有违法、违规等不良记录</w:t>
      </w:r>
      <w:r>
        <w:rPr>
          <w:rFonts w:hint="eastAsia" w:ascii="仿宋" w:hAnsi="仿宋" w:eastAsia="仿宋"/>
          <w:kern w:val="2"/>
          <w:sz w:val="24"/>
          <w:szCs w:val="24"/>
        </w:rPr>
        <w:t>；税务部门出具的年度依法纳税凭证明资料；会计师事务所出具的年度财务审计报告证明资料或银行出具的资信证明资料；</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1.7</w:t>
      </w:r>
      <w:r>
        <w:rPr>
          <w:rFonts w:hint="eastAsia" w:ascii="仿宋" w:hAnsi="仿宋" w:eastAsia="仿宋"/>
          <w:sz w:val="24"/>
          <w:szCs w:val="24"/>
        </w:rPr>
        <w:t>投标人须提供在“信用中国”（www.creditchina.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w:t>
      </w:r>
      <w:r>
        <w:rPr>
          <w:rFonts w:hint="eastAsia" w:eastAsia="仿宋"/>
          <w:sz w:val="24"/>
          <w:szCs w:val="24"/>
        </w:rPr>
        <w:t> </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sz w:val="24"/>
          <w:szCs w:val="24"/>
        </w:rPr>
      </w:pPr>
      <w:r>
        <w:rPr>
          <w:rFonts w:hint="eastAsia" w:ascii="仿宋" w:hAnsi="仿宋" w:eastAsia="仿宋"/>
          <w:sz w:val="24"/>
          <w:szCs w:val="24"/>
          <w:lang w:val="en-US" w:eastAsia="zh-CN"/>
        </w:rPr>
        <w:t>1.8</w:t>
      </w:r>
      <w:r>
        <w:rPr>
          <w:rFonts w:hint="eastAsia" w:ascii="仿宋" w:hAnsi="仿宋" w:eastAsia="仿宋"/>
          <w:sz w:val="24"/>
          <w:szCs w:val="24"/>
        </w:rPr>
        <w:t>有良好的企业信誉、完善的售后服务体系及供货能力；</w:t>
      </w:r>
    </w:p>
    <w:p>
      <w:pPr>
        <w:pStyle w:val="2"/>
        <w:numPr>
          <w:ilvl w:val="0"/>
          <w:numId w:val="0"/>
        </w:numPr>
        <w:ind w:firstLine="720" w:firstLineChars="300"/>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1.9企业3A体系认证书；</w:t>
      </w:r>
    </w:p>
    <w:p>
      <w:pPr>
        <w:keepNext w:val="0"/>
        <w:keepLines w:val="0"/>
        <w:pageBreakBefore w:val="0"/>
        <w:widowControl/>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sz w:val="24"/>
          <w:szCs w:val="24"/>
        </w:rPr>
      </w:pPr>
      <w:r>
        <w:rPr>
          <w:rFonts w:hint="eastAsia" w:ascii="仿宋" w:hAnsi="仿宋" w:eastAsia="仿宋"/>
          <w:sz w:val="24"/>
          <w:szCs w:val="24"/>
          <w:lang w:val="en-US" w:eastAsia="zh-CN"/>
        </w:rPr>
        <w:t>1.10</w:t>
      </w:r>
      <w:r>
        <w:rPr>
          <w:rFonts w:hint="eastAsia" w:ascii="仿宋" w:hAnsi="仿宋" w:eastAsia="仿宋"/>
          <w:sz w:val="24"/>
          <w:szCs w:val="24"/>
        </w:rPr>
        <w:t>本次招标不接受联合体投标。</w:t>
      </w:r>
    </w:p>
    <w:p>
      <w:pPr>
        <w:spacing w:line="44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b/>
          <w:bCs/>
          <w:sz w:val="24"/>
        </w:rPr>
        <w:t>下列术语和缩写的定义为：</w:t>
      </w:r>
    </w:p>
    <w:p>
      <w:pPr>
        <w:tabs>
          <w:tab w:val="left" w:pos="1320"/>
        </w:tabs>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2.1  “采购人”系指</w:t>
      </w:r>
      <w:r>
        <w:rPr>
          <w:rFonts w:hint="eastAsia" w:asciiTheme="minorEastAsia" w:hAnsiTheme="minorEastAsia" w:eastAsiaTheme="minorEastAsia" w:cstheme="minorEastAsia"/>
          <w:sz w:val="24"/>
          <w:lang w:eastAsia="zh-CN"/>
        </w:rPr>
        <w:t>伊宁市</w:t>
      </w:r>
      <w:r>
        <w:rPr>
          <w:rFonts w:hint="eastAsia" w:asciiTheme="minorEastAsia" w:hAnsiTheme="minorEastAsia" w:eastAsiaTheme="minorEastAsia" w:cstheme="minorEastAsia"/>
          <w:sz w:val="24"/>
        </w:rPr>
        <w:t>教育局</w:t>
      </w:r>
      <w:r>
        <w:rPr>
          <w:rFonts w:hint="eastAsia" w:asciiTheme="minorEastAsia" w:hAnsiTheme="minorEastAsia" w:eastAsiaTheme="minorEastAsia" w:cstheme="minorEastAsia"/>
          <w:sz w:val="24"/>
          <w:szCs w:val="24"/>
        </w:rPr>
        <w:t>。</w:t>
      </w:r>
    </w:p>
    <w:p>
      <w:pPr>
        <w:tabs>
          <w:tab w:val="left" w:pos="900"/>
        </w:tabs>
        <w:spacing w:line="440" w:lineRule="exact"/>
        <w:ind w:left="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“招标代理机构”系指</w:t>
      </w:r>
      <w:r>
        <w:rPr>
          <w:rFonts w:hint="eastAsia" w:asciiTheme="minorEastAsia" w:hAnsiTheme="minorEastAsia" w:eastAsiaTheme="minorEastAsia" w:cstheme="minorEastAsia"/>
          <w:sz w:val="24"/>
          <w:lang w:eastAsia="zh-CN"/>
        </w:rPr>
        <w:t>新疆锦创工程项目管理有限公司</w:t>
      </w:r>
      <w:r>
        <w:rPr>
          <w:rFonts w:hint="eastAsia" w:asciiTheme="minorEastAsia" w:hAnsiTheme="minorEastAsia" w:eastAsiaTheme="minorEastAsia" w:cstheme="minorEastAsia"/>
          <w:sz w:val="24"/>
        </w:rPr>
        <w:t>。</w:t>
      </w:r>
    </w:p>
    <w:p>
      <w:pPr>
        <w:tabs>
          <w:tab w:val="left" w:pos="900"/>
        </w:tabs>
        <w:spacing w:line="440" w:lineRule="exact"/>
        <w:ind w:left="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“招标方”系指采购人和招标代理机构的统称。</w:t>
      </w:r>
    </w:p>
    <w:p>
      <w:pPr>
        <w:tabs>
          <w:tab w:val="left" w:pos="1185"/>
        </w:tabs>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“投标人”系指有资格的供应商</w:t>
      </w:r>
      <w:r>
        <w:rPr>
          <w:rFonts w:hint="eastAsia" w:asciiTheme="minorEastAsia" w:hAnsiTheme="minorEastAsia" w:eastAsiaTheme="minorEastAsia" w:cstheme="minorEastAsia"/>
          <w:sz w:val="24"/>
          <w:szCs w:val="24"/>
        </w:rPr>
        <w:t>（制造商、代理商）</w:t>
      </w:r>
      <w:r>
        <w:rPr>
          <w:rFonts w:hint="eastAsia" w:asciiTheme="minorEastAsia" w:hAnsiTheme="minorEastAsia" w:eastAsiaTheme="minorEastAsia" w:cstheme="minorEastAsia"/>
          <w:sz w:val="24"/>
        </w:rPr>
        <w:t>及投标表现人。</w:t>
      </w:r>
    </w:p>
    <w:p>
      <w:pPr>
        <w:spacing w:line="44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“中标方” 系指经评标委员会评定后得分最高并由评标委员会推荐的投标人。</w:t>
      </w:r>
    </w:p>
    <w:p>
      <w:pPr>
        <w:spacing w:line="44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“货物”、“产品”指本招标文件中第四部分所述所有货物及相关服务。</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2.7  “服务”系指招</w:t>
      </w:r>
      <w:r>
        <w:rPr>
          <w:rFonts w:hint="eastAsia" w:asciiTheme="minorEastAsia" w:hAnsiTheme="minorEastAsia" w:eastAsiaTheme="minorEastAsia" w:cstheme="minorEastAsia"/>
          <w:sz w:val="24"/>
          <w:szCs w:val="24"/>
        </w:rPr>
        <w:t>标文件中规定投标人须承担的质保、技术协助、培训及其他类似的责任。</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“响应”系指投标人根据招标代理机构发布的招标文件，编制投标文件并按规定投标的行为。</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  “标段（包）”系指一个完整独立的投标项目。</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 投标费用</w:t>
      </w:r>
    </w:p>
    <w:p>
      <w:pPr>
        <w:spacing w:line="44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无论投标结果如何，凡参与招标、投标活动有关的所有费用将由投标人自行承担。</w:t>
      </w:r>
    </w:p>
    <w:p>
      <w:pPr>
        <w:tabs>
          <w:tab w:val="left" w:pos="1185"/>
        </w:tabs>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  投标人被视为熟悉本招标项目的各种情况以及与履行合同有关的一切情况。</w:t>
      </w:r>
    </w:p>
    <w:p>
      <w:pPr>
        <w:tabs>
          <w:tab w:val="left" w:pos="1185"/>
        </w:tabs>
        <w:spacing w:line="440" w:lineRule="exact"/>
        <w:ind w:firstLine="480" w:firstLineChars="200"/>
        <w:rPr>
          <w:rFonts w:asciiTheme="minorEastAsia" w:hAnsiTheme="minorEastAsia" w:eastAsiaTheme="minorEastAsia" w:cstheme="minorEastAsia"/>
          <w:sz w:val="24"/>
        </w:rPr>
      </w:pPr>
    </w:p>
    <w:p>
      <w:pPr>
        <w:pStyle w:val="20"/>
        <w:spacing w:line="440" w:lineRule="exact"/>
        <w:outlineLvl w:val="1"/>
        <w:rPr>
          <w:rFonts w:asciiTheme="minorEastAsia" w:hAnsiTheme="minorEastAsia" w:eastAsiaTheme="minorEastAsia" w:cstheme="minorEastAsia"/>
          <w:b/>
          <w:color w:val="auto"/>
          <w:kern w:val="2"/>
          <w:sz w:val="32"/>
          <w:szCs w:val="32"/>
        </w:rPr>
      </w:pPr>
      <w:bookmarkStart w:id="2" w:name="_Toc387335284"/>
      <w:r>
        <w:rPr>
          <w:rFonts w:hint="eastAsia" w:asciiTheme="minorEastAsia" w:hAnsiTheme="minorEastAsia" w:eastAsiaTheme="minorEastAsia" w:cstheme="minorEastAsia"/>
          <w:b/>
          <w:color w:val="auto"/>
          <w:kern w:val="2"/>
          <w:sz w:val="32"/>
          <w:szCs w:val="32"/>
        </w:rPr>
        <w:t>第二章  招标文件</w:t>
      </w:r>
      <w:bookmarkEnd w:id="2"/>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 招标文件说明</w:t>
      </w:r>
    </w:p>
    <w:p>
      <w:pPr>
        <w:tabs>
          <w:tab w:val="left" w:pos="1185"/>
        </w:tabs>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  招标文件组成如下：</w:t>
      </w:r>
    </w:p>
    <w:p>
      <w:pPr>
        <w:tabs>
          <w:tab w:val="left" w:pos="1185"/>
        </w:tabs>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第一部分 投标须知     </w:t>
      </w:r>
    </w:p>
    <w:p>
      <w:pPr>
        <w:tabs>
          <w:tab w:val="left" w:pos="1185"/>
        </w:tabs>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第二部分 招标说明</w:t>
      </w:r>
    </w:p>
    <w:p>
      <w:pPr>
        <w:tabs>
          <w:tab w:val="left" w:pos="1185"/>
        </w:tabs>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第三部分 投标说明</w:t>
      </w:r>
    </w:p>
    <w:p>
      <w:pPr>
        <w:tabs>
          <w:tab w:val="left" w:pos="1185"/>
        </w:tabs>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第四部分 合同部分</w:t>
      </w:r>
    </w:p>
    <w:p>
      <w:pPr>
        <w:tabs>
          <w:tab w:val="left" w:pos="1185"/>
        </w:tabs>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第五部分 供货要求</w:t>
      </w:r>
    </w:p>
    <w:p>
      <w:pPr>
        <w:tabs>
          <w:tab w:val="left" w:pos="1185"/>
        </w:tabs>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第六部分 附件（范本格式）</w:t>
      </w:r>
    </w:p>
    <w:p>
      <w:pPr>
        <w:tabs>
          <w:tab w:val="left" w:pos="1185"/>
        </w:tabs>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第七部分 评分标准</w:t>
      </w:r>
    </w:p>
    <w:p>
      <w:pPr>
        <w:tabs>
          <w:tab w:val="left" w:pos="1185"/>
        </w:tabs>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  投标人应详细阅读招标文件的全部内容。如果投标人未按照招标文件要求提交全部资料或者投标文件没有对招标文件在各方面的要求做出实质性响应，将导致其投标被拒绝。</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 招标文件的澄清</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　投标人对招标文件如有疑点，可在投标截止期的</w:t>
      </w:r>
      <w:r>
        <w:rPr>
          <w:rFonts w:hint="eastAsia" w:asciiTheme="minorEastAsia" w:hAnsiTheme="minorEastAsia" w:eastAsiaTheme="minorEastAsia" w:cstheme="minorEastAsia"/>
          <w:sz w:val="24"/>
          <w:u w:val="single"/>
        </w:rPr>
        <w:t>　15日前　</w:t>
      </w:r>
      <w:r>
        <w:rPr>
          <w:rFonts w:hint="eastAsia" w:asciiTheme="minorEastAsia" w:hAnsiTheme="minorEastAsia" w:eastAsiaTheme="minorEastAsia" w:cstheme="minorEastAsia"/>
          <w:sz w:val="24"/>
        </w:rPr>
        <w:t>按招标文件中载明的地址以书面形式（包括信函、电报或传真，不包括电子邮件，下同）通知招标方要求澄清。招标方将视情况确定采用适当方式予以澄清。招标方认为有必要时，可将澄清内容（包括原提出问题，但不包括问题的来源）分发给所有投标人。</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 招标文件的修改或补充</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　在投标截止期</w:t>
      </w:r>
      <w:r>
        <w:rPr>
          <w:rFonts w:hint="eastAsia" w:asciiTheme="minorEastAsia" w:hAnsiTheme="minorEastAsia" w:eastAsiaTheme="minorEastAsia" w:cstheme="minorEastAsia"/>
          <w:sz w:val="24"/>
          <w:u w:val="single"/>
        </w:rPr>
        <w:t xml:space="preserve">  15日前 </w:t>
      </w:r>
      <w:r>
        <w:rPr>
          <w:rFonts w:hint="eastAsia" w:asciiTheme="minorEastAsia" w:hAnsiTheme="minorEastAsia" w:eastAsiaTheme="minorEastAsia" w:cstheme="minorEastAsia"/>
          <w:sz w:val="24"/>
        </w:rPr>
        <w:t>内的任何时间，招标方可主动或依据投标人要求澄清的问题而修改或补充招标文件，并以书面形式或网上公告通知所有投标人，投标人在收到该通知后应立即以电报或传真的形式予以确认。</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　为使投标人在准备投标时有适当的时间考虑投标文件的修改，招标方有权决定推迟投标截止时间和开标时间，并将此变更通知所有的投标人。</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　招标文件的修改和补充文件将构成招标文件的一部分，并且对投标人具有优先约束力。</w:t>
      </w:r>
    </w:p>
    <w:p>
      <w:pPr>
        <w:spacing w:line="440" w:lineRule="exact"/>
        <w:ind w:left="840" w:hanging="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6.4　为使投标人在准备投标时有适当的时间考虑投标文件的修改，招标方</w:t>
      </w:r>
    </w:p>
    <w:p>
      <w:pPr>
        <w:spacing w:line="44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rPr>
        <w:t>有权决定推迟投标截止时间和开标时间，并将此变更通知所有的投标人。</w:t>
      </w:r>
    </w:p>
    <w:p>
      <w:pPr>
        <w:spacing w:line="440" w:lineRule="exact"/>
        <w:ind w:firstLine="480" w:firstLineChars="20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sz w:val="24"/>
        </w:rPr>
        <w:t>6.5　招标文件的修改和补充文件将构成招标文件的一部分，并且对投标人具有优先约束力。</w:t>
      </w:r>
      <w:bookmarkStart w:id="3" w:name="_Toc387335285"/>
    </w:p>
    <w:p>
      <w:pPr>
        <w:pStyle w:val="20"/>
        <w:spacing w:line="440" w:lineRule="exact"/>
        <w:outlineLvl w:val="0"/>
        <w:rPr>
          <w:rFonts w:hint="eastAsia" w:asciiTheme="minorEastAsia" w:hAnsiTheme="minorEastAsia" w:eastAsiaTheme="minorEastAsia" w:cstheme="minorEastAsia"/>
          <w:b/>
          <w:color w:val="auto"/>
          <w:kern w:val="2"/>
          <w:sz w:val="36"/>
          <w:szCs w:val="20"/>
          <w:lang w:val="en-US" w:eastAsia="zh-CN"/>
        </w:rPr>
      </w:pPr>
    </w:p>
    <w:p>
      <w:pPr>
        <w:pStyle w:val="20"/>
        <w:spacing w:line="440" w:lineRule="exact"/>
        <w:outlineLvl w:val="0"/>
        <w:rPr>
          <w:rFonts w:hint="eastAsia" w:asciiTheme="minorEastAsia" w:hAnsiTheme="minorEastAsia" w:eastAsiaTheme="minorEastAsia" w:cstheme="minorEastAsia"/>
          <w:b/>
          <w:color w:val="auto"/>
          <w:kern w:val="2"/>
          <w:sz w:val="36"/>
          <w:szCs w:val="20"/>
          <w:lang w:val="en-US" w:eastAsia="zh-CN"/>
        </w:rPr>
      </w:pPr>
    </w:p>
    <w:p>
      <w:pPr>
        <w:pStyle w:val="20"/>
        <w:spacing w:line="440" w:lineRule="exact"/>
        <w:outlineLvl w:val="0"/>
        <w:rPr>
          <w:rFonts w:hint="default" w:asciiTheme="minorEastAsia" w:hAnsiTheme="minorEastAsia" w:eastAsiaTheme="minorEastAsia" w:cstheme="minorEastAsia"/>
          <w:b/>
          <w:color w:val="auto"/>
          <w:kern w:val="2"/>
          <w:sz w:val="36"/>
          <w:szCs w:val="20"/>
          <w:lang w:val="en-US" w:eastAsia="zh-CN"/>
        </w:rPr>
      </w:pPr>
      <w:r>
        <w:rPr>
          <w:rFonts w:hint="eastAsia" w:asciiTheme="minorEastAsia" w:hAnsiTheme="minorEastAsia" w:eastAsiaTheme="minorEastAsia" w:cstheme="minorEastAsia"/>
          <w:b/>
          <w:color w:val="auto"/>
          <w:kern w:val="2"/>
          <w:sz w:val="36"/>
          <w:szCs w:val="20"/>
          <w:lang w:val="en-US" w:eastAsia="zh-CN"/>
        </w:rPr>
        <w:t>第三章   招标项目内容</w:t>
      </w:r>
    </w:p>
    <w:p>
      <w:pPr>
        <w:pStyle w:val="8"/>
        <w:spacing w:before="0" w:line="367" w:lineRule="auto"/>
        <w:ind w:right="0" w:firstLine="48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根据国家自治区财政厅、教育厅印发《自治区农村学前三年免费双语教育经费保障机制管理办法》的通知（新财政{2017}19号）文件精神及自治区财政厅、教育厅关于修订《新疆维吾尔自治区城乡义务教育“两免一补”资金管理办法》的通知（新财规{2010}10号），现结合我市农村义务教育学校和学前幼儿园布局实际，拟对本教育系统所辖学校、幼儿园引进有能力实现大宗食材和半成品配送及加工热食、熟食服务的优 质食品配送企业，实现优质、高效、安全、放心的学生配送目标。目前，已开餐的学 校 70 所，其中幼儿园 64 所，特教 2 所、中小学 4 所,详见后附清单。（具体享受学前三年免费教育幼儿和义务教育学生补助政策的学生数量依据当年伊宁市教育局确定的数量为准）。</w:t>
      </w:r>
    </w:p>
    <w:p>
      <w:pPr>
        <w:pStyle w:val="8"/>
        <w:spacing w:line="367" w:lineRule="auto"/>
        <w:ind w:right="176" w:firstLine="480" w:firstLineChars="200"/>
        <w:jc w:val="both"/>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标段名称：伊宁市教育系统农村学前幼儿伙食补助、义务教育段营养餐、寄宿生生活补助所需大宗食材项目一标段</w:t>
      </w:r>
    </w:p>
    <w:p>
      <w:pPr>
        <w:pStyle w:val="8"/>
        <w:spacing w:before="0" w:line="367" w:lineRule="auto"/>
        <w:ind w:right="0" w:firstLine="48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原材（辅）料要求及标准 本项目不允许供应商对采购项目内容分包或转包，所有食材不得含有转基因成分。</w:t>
      </w:r>
    </w:p>
    <w:p>
      <w:pPr>
        <w:pStyle w:val="8"/>
        <w:spacing w:before="0" w:line="367" w:lineRule="auto"/>
        <w:ind w:right="0" w:firstLine="48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本标段实行采购的食堂原（辅）材料为以下项目：</w:t>
      </w:r>
      <w:r>
        <w:rPr>
          <w:rFonts w:hint="eastAsia" w:ascii="仿宋" w:hAnsi="仿宋" w:eastAsia="仿宋" w:cs="Times New Roman"/>
          <w:color w:val="auto"/>
          <w:sz w:val="24"/>
          <w:szCs w:val="24"/>
          <w:lang w:val="en-US" w:eastAsia="zh-CN" w:bidi="ar-SA"/>
        </w:rPr>
        <w:t>鲜牛羊肉、禽类、水产类、蔬 菜、水果、蛋、坚果、</w:t>
      </w:r>
      <w:r>
        <w:rPr>
          <w:rFonts w:hint="eastAsia" w:ascii="仿宋" w:hAnsi="仿宋" w:eastAsia="仿宋" w:cs="Times New Roman"/>
          <w:sz w:val="24"/>
          <w:szCs w:val="24"/>
          <w:lang w:val="en-US" w:eastAsia="zh-CN" w:bidi="ar-SA"/>
        </w:rPr>
        <w:t>盐、调味品、鲜切面、大米、面粉、食用油、调料、干果类、 奶制品、糕点等卫生健康适合学生品种。</w:t>
      </w:r>
    </w:p>
    <w:p>
      <w:pPr>
        <w:pStyle w:val="8"/>
        <w:spacing w:line="240" w:lineRule="auto"/>
        <w:ind w:left="581" w:right="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（2）各类食品的具体要求：</w:t>
      </w:r>
    </w:p>
    <w:p>
      <w:pPr>
        <w:pStyle w:val="8"/>
        <w:spacing w:before="166" w:line="367" w:lineRule="auto"/>
        <w:ind w:right="116" w:firstLine="480"/>
        <w:jc w:val="both"/>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pict>
          <v:group id="_x0000_s1031" o:spid="_x0000_s1031" o:spt="203" style="position:absolute;left:0pt;margin-left:451.1pt;margin-top:27.05pt;height:24pt;width:72pt;mso-position-horizontal-relative:page;z-index:-251651072;mso-width-relative:page;mso-height-relative:page;" coordorigin="9022,541" coordsize="1440,480">
            <o:lock v:ext="edit" aspectratio="f"/>
            <v:shape id="_x0000_s1032" o:spid="_x0000_s1032" style="position:absolute;left:9022;top:541;height:480;width:1440;" fillcolor="#FFFF00" filled="t" stroked="f" coordorigin="9022,541" coordsize="1440,480" path="m9022,541l10462,541,10462,1021,9022,1021,9022,541xe">
              <v:path arrowok="t"/>
              <v:fill on="t" color2="#FFFFFF" focussize="0,0"/>
              <v:stroke on="f"/>
              <v:imagedata o:title=""/>
              <o:lock v:ext="edit" aspectratio="f"/>
            </v:shape>
          </v:group>
        </w:pict>
      </w:r>
      <w:r>
        <w:rPr>
          <w:rFonts w:hint="eastAsia" w:ascii="仿宋" w:hAnsi="仿宋" w:eastAsia="仿宋" w:cs="Times New Roman"/>
          <w:sz w:val="24"/>
          <w:szCs w:val="24"/>
          <w:lang w:val="en-US" w:eastAsia="zh-CN" w:bidi="ar-SA"/>
        </w:rPr>
        <w:pict>
          <v:group id="_x0000_s1033" o:spid="_x0000_s1033" o:spt="203" style="position:absolute;left:0pt;margin-left:79.05pt;margin-top:51.05pt;height:24pt;width:132pt;mso-position-horizontal-relative:page;z-index:-251651072;mso-width-relative:page;mso-height-relative:page;" coordorigin="1582,1021" coordsize="2640,480">
            <o:lock v:ext="edit" aspectratio="f"/>
            <v:shape id="_x0000_s1034" o:spid="_x0000_s1034" style="position:absolute;left:1582;top:1021;height:480;width:2640;" fillcolor="#FFFF00" filled="t" stroked="f" coordorigin="1582,1021" coordsize="2640,480" path="m1582,1021l4222,1021,4222,1501,1582,1501,1582,1021xe">
              <v:path arrowok="t"/>
              <v:fill on="t" color2="#FFFFFF" focussize="0,0"/>
              <v:stroke on="f"/>
              <v:imagedata o:title=""/>
              <o:lock v:ext="edit" aspectratio="f"/>
            </v:shape>
          </v:group>
        </w:pict>
      </w:r>
      <w:r>
        <w:rPr>
          <w:rFonts w:hint="eastAsia" w:ascii="仿宋" w:hAnsi="仿宋" w:eastAsia="仿宋" w:cs="Times New Roman"/>
          <w:sz w:val="24"/>
          <w:szCs w:val="24"/>
          <w:lang w:val="en-US" w:eastAsia="zh-CN" w:bidi="ar-SA"/>
        </w:rPr>
        <w:t>1)大米必须符合 GB1354-2009《大米》标准，取得食品生产许可证，具有产品检 验报告，在保质期内，并拥有“SC”食品质量安全认证；采购大米须是优质精品大米 或本地产优质一级大米，且严格按国家标准生产，有生产日期、合格证，并有国家质 量检验和卫生检疫报告。</w:t>
      </w:r>
    </w:p>
    <w:p>
      <w:pPr>
        <w:pStyle w:val="8"/>
        <w:spacing w:line="367" w:lineRule="auto"/>
        <w:ind w:right="116" w:firstLine="480"/>
        <w:jc w:val="both"/>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2）菜籽油必须符合 GB1535-2003 标准，取得食品生产许可证，具有产品检验报 告，在保质期内，并拥有“SC”食品质量安全认证；采购菜籽油须是压榨油、非转基 因一级菜籽油，感官较好，无添加任何杂质，除菜籽香味外，无其他怪味，加热后无 刺鼻、呛人气味、无泡沫或允许有少量泡沫，并达到国家有关质量标准。在伊宁市当 地的冬天不得出现“结冻”即“果冻状” 现象。</w:t>
      </w:r>
    </w:p>
    <w:p>
      <w:pPr>
        <w:pStyle w:val="8"/>
        <w:spacing w:before="0" w:line="367" w:lineRule="auto"/>
        <w:ind w:right="0" w:firstLine="48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3）面粉必须符合 GB1355.86 标准，取得食品生产许可证，具有产品检验报告， 在保质期内，并拥有“SC”食品质量安全认证；</w:t>
      </w:r>
    </w:p>
    <w:p>
      <w:pPr>
        <w:pStyle w:val="8"/>
        <w:spacing w:before="0" w:line="367" w:lineRule="auto"/>
        <w:ind w:right="0" w:firstLine="48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4）学校食品副食品、蔬菜、蛋、糕点、生粉豆制品、半成品、调味品（食盐、 味精、酱油、醋等）等必须取得食品生产许可证，具有产品检验报告，在保质期内， 并拥有“SC”食品质量安全认证；蔬菜类必须保证新鲜，无农药残留，且符合食品卫 生安全法要求。公司须提供质检报告，市相关部门进行随机抽检，市教育局有权委托 第三方进行检测；禽肉、禽蛋、鱼类必须保证新鲜，无兽药残留，符合食品卫生安全 法要求，市相关部门进行随机抽检，市教育局有权委托第三方进行检测。</w:t>
      </w:r>
    </w:p>
    <w:p>
      <w:pPr>
        <w:pStyle w:val="8"/>
        <w:spacing w:before="0" w:line="367" w:lineRule="auto"/>
        <w:ind w:right="0" w:firstLine="480"/>
        <w:jc w:val="left"/>
      </w:pPr>
      <w:r>
        <w:rPr>
          <w:rFonts w:hint="eastAsia" w:ascii="仿宋" w:hAnsi="仿宋" w:eastAsia="仿宋" w:cs="Times New Roman"/>
          <w:sz w:val="24"/>
          <w:szCs w:val="24"/>
          <w:lang w:val="en-US" w:eastAsia="zh-CN" w:bidi="ar-SA"/>
        </w:rPr>
        <w:t>5）牛羊肉、禽类必须来自定点屠宰企业，胴体上盖有检疫章和肉品检验章，出 具有检疫证和肉品品质检验合格证</w:t>
      </w:r>
      <w:r>
        <w:t>。</w:t>
      </w:r>
    </w:p>
    <w:p>
      <w:pPr>
        <w:spacing w:before="38" w:line="367" w:lineRule="auto"/>
        <w:ind w:right="152"/>
        <w:jc w:val="left"/>
        <w:rPr>
          <w:rFonts w:hint="eastAsia" w:ascii="仿宋" w:hAnsi="仿宋" w:eastAsia="仿宋" w:cs="Times New Roman"/>
          <w:sz w:val="24"/>
          <w:szCs w:val="24"/>
          <w:lang w:val="en-US" w:eastAsia="zh-CN" w:bidi="ar-SA"/>
        </w:rPr>
      </w:pPr>
      <w:r>
        <w:rPr>
          <w:rFonts w:ascii="宋体" w:hAnsi="宋体" w:eastAsia="宋体" w:cs="宋体"/>
          <w:b/>
          <w:bCs/>
          <w:sz w:val="24"/>
          <w:szCs w:val="24"/>
        </w:rPr>
        <w:t>三、</w:t>
      </w:r>
      <w:r>
        <w:rPr>
          <w:rFonts w:hint="eastAsia" w:ascii="仿宋" w:hAnsi="仿宋" w:eastAsia="仿宋" w:cs="Times New Roman"/>
          <w:b/>
          <w:bCs/>
          <w:sz w:val="24"/>
          <w:szCs w:val="24"/>
          <w:lang w:val="en-US" w:eastAsia="zh-CN" w:bidi="ar-SA"/>
        </w:rPr>
        <w:t xml:space="preserve">食材来源： </w:t>
      </w:r>
      <w:r>
        <w:rPr>
          <w:rFonts w:hint="eastAsia" w:ascii="仿宋" w:hAnsi="仿宋" w:eastAsia="仿宋" w:cs="Times New Roman"/>
          <w:sz w:val="24"/>
          <w:szCs w:val="24"/>
          <w:lang w:val="en-US" w:eastAsia="zh-CN" w:bidi="ar-SA"/>
        </w:rPr>
        <w:t xml:space="preserve">食材的供给尽量当地化，当地食材的供应量须达到所有食材量的 60%或以上。 </w:t>
      </w:r>
    </w:p>
    <w:p>
      <w:pPr>
        <w:spacing w:before="38" w:line="367" w:lineRule="auto"/>
        <w:ind w:right="152"/>
        <w:jc w:val="left"/>
        <w:rPr>
          <w:rFonts w:hint="eastAsia" w:ascii="仿宋" w:hAnsi="仿宋" w:eastAsia="仿宋" w:cs="Times New Roman"/>
          <w:sz w:val="24"/>
          <w:szCs w:val="24"/>
          <w:lang w:val="en-US" w:eastAsia="zh-CN" w:bidi="ar-SA"/>
        </w:rPr>
      </w:pPr>
      <w:r>
        <w:rPr>
          <w:rFonts w:ascii="宋体" w:hAnsi="宋体" w:eastAsia="宋体" w:cs="宋体"/>
          <w:b/>
          <w:bCs/>
          <w:sz w:val="24"/>
          <w:szCs w:val="24"/>
        </w:rPr>
        <w:t>四、</w:t>
      </w:r>
      <w:r>
        <w:rPr>
          <w:rFonts w:hint="eastAsia" w:ascii="仿宋" w:hAnsi="仿宋" w:eastAsia="仿宋" w:cs="Times New Roman"/>
          <w:b/>
          <w:bCs/>
          <w:sz w:val="24"/>
          <w:szCs w:val="24"/>
          <w:lang w:val="en-US" w:eastAsia="zh-CN" w:bidi="ar-SA"/>
        </w:rPr>
        <w:t>所有食材必须建立完善溯源信息库，</w:t>
      </w:r>
      <w:r>
        <w:rPr>
          <w:rFonts w:hint="eastAsia" w:ascii="仿宋" w:hAnsi="仿宋" w:eastAsia="仿宋" w:cs="Times New Roman"/>
          <w:sz w:val="24"/>
          <w:szCs w:val="24"/>
          <w:lang w:val="en-US" w:eastAsia="zh-CN" w:bidi="ar-SA"/>
        </w:rPr>
        <w:t xml:space="preserve"> 公司必须保证每一个批次食材能够追溯销售流程。</w:t>
      </w:r>
    </w:p>
    <w:p>
      <w:pPr>
        <w:pStyle w:val="6"/>
        <w:spacing w:before="38" w:line="240" w:lineRule="auto"/>
        <w:ind w:right="0"/>
        <w:jc w:val="left"/>
        <w:rPr>
          <w:rFonts w:hint="eastAsia" w:ascii="仿宋" w:hAnsi="仿宋" w:eastAsia="仿宋" w:cs="Times New Roman"/>
          <w:b/>
          <w:bCs/>
          <w:sz w:val="24"/>
          <w:szCs w:val="24"/>
          <w:lang w:val="en-US" w:eastAsia="zh-CN" w:bidi="ar-SA"/>
        </w:rPr>
      </w:pPr>
      <w:r>
        <w:rPr>
          <w:rFonts w:hint="eastAsia" w:ascii="仿宋" w:hAnsi="仿宋" w:eastAsia="仿宋" w:cs="Times New Roman"/>
          <w:b/>
          <w:bCs/>
          <w:sz w:val="24"/>
          <w:szCs w:val="24"/>
          <w:lang w:val="en-US" w:eastAsia="zh-CN" w:bidi="ar-SA"/>
        </w:rPr>
        <w:t>五、采购预算价：</w:t>
      </w:r>
    </w:p>
    <w:p>
      <w:pPr>
        <w:pStyle w:val="8"/>
        <w:spacing w:before="166" w:line="367" w:lineRule="auto"/>
        <w:ind w:right="114" w:firstLine="480"/>
        <w:jc w:val="both"/>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本项目预算资金为￥:2625.3万 元（按享受伊宁市教育系统义务教育寄宿生生活补助、学生营养改善计划及学前三年免费双语教 育经费（伙食费）的实际学生人数拨付测算，但不得高于上级拨付总资金。）</w:t>
      </w:r>
    </w:p>
    <w:p>
      <w:pPr>
        <w:numPr>
          <w:ilvl w:val="0"/>
          <w:numId w:val="0"/>
        </w:numPr>
        <w:spacing w:before="38" w:line="367" w:lineRule="auto"/>
        <w:ind w:right="3033" w:rightChars="0"/>
        <w:jc w:val="left"/>
        <w:rPr>
          <w:rFonts w:hint="eastAsia" w:ascii="仿宋" w:hAnsi="仿宋" w:eastAsia="仿宋" w:cs="Times New Roman"/>
          <w:b/>
          <w:bCs/>
          <w:sz w:val="24"/>
          <w:szCs w:val="24"/>
          <w:lang w:val="en-US" w:eastAsia="zh-CN" w:bidi="ar-SA"/>
        </w:rPr>
      </w:pPr>
      <w:r>
        <w:rPr>
          <w:rFonts w:hint="eastAsia" w:ascii="仿宋" w:hAnsi="仿宋" w:eastAsia="仿宋" w:cs="Times New Roman"/>
          <w:b/>
          <w:bCs/>
          <w:sz w:val="24"/>
          <w:szCs w:val="24"/>
          <w:lang w:val="en-US" w:eastAsia="zh-CN" w:bidi="ar-SA"/>
        </w:rPr>
        <w:t>六、资金情况</w:t>
      </w:r>
    </w:p>
    <w:p>
      <w:pPr>
        <w:spacing w:before="5" w:line="240" w:lineRule="auto"/>
        <w:ind w:firstLine="480" w:firstLineChars="2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1.资金来源：按上级专项资金及市级配套资金。</w:t>
      </w:r>
    </w:p>
    <w:p>
      <w:pPr>
        <w:spacing w:before="5" w:line="240" w:lineRule="auto"/>
        <w:ind w:firstLine="480" w:firstLineChars="2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2.资金结算：按月结算。由学校每月通过核算质量及数量后，将情况报送伊宁市教育局，由伊宁市教育局按相关管理办法将资金直接打入中标企业账户。</w:t>
      </w:r>
    </w:p>
    <w:p>
      <w:pPr>
        <w:spacing w:before="5" w:line="240" w:lineRule="auto"/>
        <w:ind w:firstLine="480" w:firstLineChars="2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3、</w:t>
      </w:r>
      <w:bookmarkStart w:id="4" w:name="2、米、面、油、调料、糕点、牛奶、肉、蛋、水产类价格不得超过经信委的[生活必需品"/>
      <w:bookmarkEnd w:id="4"/>
      <w:r>
        <w:rPr>
          <w:rFonts w:hint="eastAsia" w:ascii="仿宋" w:hAnsi="仿宋" w:eastAsia="仿宋" w:cs="Times New Roman"/>
          <w:kern w:val="0"/>
          <w:sz w:val="24"/>
          <w:szCs w:val="24"/>
          <w:lang w:val="en-US" w:eastAsia="zh-CN" w:bidi="ar-SA"/>
        </w:rPr>
        <w:t>米、面、油、调料、糕点、牛奶、肉、蛋、水产类价格不得超过经信委的[生活必 需品市场周报价表]的 95%，经信委[生活必需品市场周报价表]以外的米、面、油、 调料、糕点、牛奶不得超过询价价格的 95%； 3、</w:t>
      </w:r>
      <w:bookmarkStart w:id="5" w:name="3、蔬菜、水果的价格不得超过经信委的[生活必需品市场周报价表]的70%，经信委["/>
      <w:bookmarkEnd w:id="5"/>
      <w:r>
        <w:rPr>
          <w:rFonts w:hint="eastAsia" w:ascii="仿宋" w:hAnsi="仿宋" w:eastAsia="仿宋" w:cs="Times New Roman"/>
          <w:kern w:val="0"/>
          <w:sz w:val="24"/>
          <w:szCs w:val="24"/>
          <w:lang w:val="en-US" w:eastAsia="zh-CN" w:bidi="ar-SA"/>
        </w:rPr>
        <w:t>蔬菜、水果的价格不得超过经信委的[生活必需品市场周报价表]的 70%，经信委 [生活必需品市场周报价表]以外的菜、蔬菜、水果不得超过询价格的 70%，市场价由教育局组织市发改委、市场监督管理局、学校人员及中标供应商每两周询价一次。 4、本项目以公开招标的方式对 2伊宁市教育系统农村学前幼儿伙食补助、义务教育段营养餐、寄宿生生活补助所需大宗食材项目（原辅材料）进行采购，应最 大限度的减少流通环节，建立安全、稳定、可溯源的学校食堂供货渠道。</w:t>
      </w:r>
    </w:p>
    <w:p>
      <w:pPr>
        <w:spacing w:before="1" w:line="240" w:lineRule="auto"/>
        <w:rPr>
          <w:rFonts w:ascii="宋体" w:hAnsi="宋体" w:eastAsia="宋体" w:cs="宋体"/>
          <w:sz w:val="6"/>
          <w:szCs w:val="6"/>
        </w:rPr>
      </w:pPr>
      <w:bookmarkStart w:id="6" w:name="备注："/>
      <w:bookmarkEnd w:id="6"/>
    </w:p>
    <w:p>
      <w:pPr>
        <w:numPr>
          <w:ilvl w:val="0"/>
          <w:numId w:val="2"/>
        </w:numPr>
        <w:spacing w:before="26" w:line="355" w:lineRule="auto"/>
        <w:ind w:right="0"/>
        <w:jc w:val="left"/>
        <w:rPr>
          <w:rFonts w:hint="eastAsia" w:ascii="仿宋" w:hAnsi="仿宋" w:eastAsia="仿宋" w:cs="Times New Roman"/>
          <w:sz w:val="24"/>
          <w:szCs w:val="24"/>
          <w:lang w:val="en-US" w:eastAsia="zh-CN" w:bidi="ar-SA"/>
        </w:rPr>
      </w:pPr>
      <w:r>
        <w:rPr>
          <w:rFonts w:hint="eastAsia" w:ascii="仿宋" w:hAnsi="仿宋" w:eastAsia="仿宋" w:cs="Times New Roman"/>
          <w:b/>
          <w:bCs/>
          <w:sz w:val="24"/>
          <w:szCs w:val="24"/>
          <w:lang w:val="en-US" w:eastAsia="zh-CN" w:bidi="ar-SA"/>
        </w:rPr>
        <w:t>配送模式</w:t>
      </w:r>
      <w:r>
        <w:rPr>
          <w:rFonts w:ascii="宋体" w:hAnsi="宋体" w:eastAsia="宋体" w:cs="宋体"/>
          <w:b/>
          <w:bCs/>
          <w:w w:val="99"/>
          <w:sz w:val="24"/>
          <w:szCs w:val="24"/>
        </w:rPr>
        <w:t xml:space="preserve"> </w:t>
      </w:r>
      <w:r>
        <w:rPr>
          <w:rFonts w:hint="eastAsia" w:ascii="仿宋" w:hAnsi="仿宋" w:eastAsia="仿宋" w:cs="Times New Roman"/>
          <w:sz w:val="24"/>
          <w:szCs w:val="24"/>
          <w:lang w:val="en-US" w:eastAsia="zh-CN" w:bidi="ar-SA"/>
        </w:rPr>
        <w:t>将目前全市中小学幼儿园实施的</w:t>
      </w:r>
      <w:r>
        <w:rPr>
          <w:rFonts w:hint="eastAsia" w:ascii="仿宋" w:hAnsi="仿宋" w:eastAsia="仿宋" w:cs="Times New Roman"/>
          <w:b/>
          <w:bCs/>
          <w:sz w:val="24"/>
          <w:szCs w:val="24"/>
          <w:lang w:val="en-US" w:eastAsia="zh-CN" w:bidi="ar-SA"/>
        </w:rPr>
        <w:t>“分散采购大宗食材（原辅材料）模式”</w:t>
      </w:r>
      <w:r>
        <w:rPr>
          <w:rFonts w:hint="eastAsia" w:ascii="仿宋" w:hAnsi="仿宋" w:eastAsia="仿宋" w:cs="Times New Roman"/>
          <w:sz w:val="24"/>
          <w:szCs w:val="24"/>
          <w:lang w:val="en-US" w:eastAsia="zh-CN" w:bidi="ar-SA"/>
        </w:rPr>
        <w:t>改革为“集中统一配送模式”，建立安全、稳定、可溯源的学校食堂供货渠道。</w:t>
      </w:r>
    </w:p>
    <w:p>
      <w:pPr>
        <w:pStyle w:val="8"/>
        <w:spacing w:before="5" w:line="350" w:lineRule="auto"/>
        <w:ind w:left="0" w:leftChars="0" w:right="250" w:firstLine="0" w:firstLineChars="0"/>
        <w:jc w:val="both"/>
        <w:rPr>
          <w:rFonts w:ascii="宋体" w:hAnsi="宋体" w:eastAsia="宋体" w:cs="宋体"/>
          <w:sz w:val="19"/>
          <w:szCs w:val="19"/>
        </w:rPr>
      </w:pPr>
      <w:r>
        <w:rPr>
          <w:rFonts w:hint="eastAsia" w:ascii="仿宋" w:hAnsi="仿宋" w:eastAsia="仿宋" w:cs="Times New Roman"/>
          <w:b/>
          <w:bCs/>
          <w:sz w:val="24"/>
          <w:szCs w:val="24"/>
          <w:lang w:val="en-US" w:eastAsia="zh-CN" w:bidi="ar-SA"/>
        </w:rPr>
        <w:t>“食材配送”</w:t>
      </w:r>
      <w:r>
        <w:rPr>
          <w:spacing w:val="5"/>
        </w:rPr>
        <w:t>：</w:t>
      </w:r>
      <w:r>
        <w:rPr>
          <w:rFonts w:hint="eastAsia" w:ascii="仿宋" w:hAnsi="仿宋" w:eastAsia="仿宋" w:cs="Times New Roman"/>
          <w:sz w:val="24"/>
          <w:szCs w:val="24"/>
          <w:lang w:val="en-US" w:eastAsia="zh-CN" w:bidi="ar-SA"/>
        </w:rPr>
        <w:t>是指由大宗食材配送企业采购、仓储、运输等工作，配送企 业负责整个流程的食品安全管控、检测、报告、危机处理、应急建设等各环节。 学校食堂的食材安全由配送企业负责。</w:t>
      </w:r>
    </w:p>
    <w:p>
      <w:pPr>
        <w:spacing w:before="48" w:line="362" w:lineRule="auto"/>
        <w:ind w:right="0" w:firstLine="241" w:firstLineChars="100"/>
        <w:jc w:val="left"/>
        <w:rPr>
          <w:rFonts w:hint="eastAsia" w:ascii="仿宋" w:hAnsi="仿宋" w:eastAsia="仿宋" w:cs="Times New Roman"/>
          <w:kern w:val="0"/>
          <w:sz w:val="24"/>
          <w:szCs w:val="24"/>
          <w:lang w:val="en-US" w:eastAsia="zh-CN" w:bidi="ar-SA"/>
        </w:rPr>
      </w:pPr>
      <w:r>
        <w:rPr>
          <w:rFonts w:hint="eastAsia" w:ascii="宋体" w:hAnsi="宋体" w:eastAsia="宋体" w:cs="宋体"/>
          <w:b/>
          <w:bCs/>
          <w:sz w:val="24"/>
          <w:szCs w:val="24"/>
          <w:lang w:val="en-US" w:eastAsia="zh-CN"/>
        </w:rPr>
        <w:t>八</w:t>
      </w:r>
      <w:r>
        <w:rPr>
          <w:rFonts w:ascii="宋体" w:hAnsi="宋体" w:eastAsia="宋体" w:cs="宋体"/>
          <w:b/>
          <w:bCs/>
          <w:sz w:val="24"/>
          <w:szCs w:val="24"/>
        </w:rPr>
        <w:t>、</w:t>
      </w:r>
      <w:r>
        <w:rPr>
          <w:rFonts w:hint="eastAsia" w:ascii="仿宋" w:hAnsi="仿宋" w:eastAsia="仿宋" w:cs="Times New Roman"/>
          <w:b/>
          <w:bCs/>
          <w:kern w:val="0"/>
          <w:sz w:val="24"/>
          <w:szCs w:val="24"/>
          <w:lang w:val="en-US" w:eastAsia="zh-CN" w:bidi="ar-SA"/>
        </w:rPr>
        <w:t>配送企业的选定</w:t>
      </w:r>
      <w:r>
        <w:rPr>
          <w:rFonts w:hint="eastAsia" w:ascii="仿宋" w:hAnsi="仿宋" w:eastAsia="仿宋" w:cs="Times New Roman"/>
          <w:kern w:val="0"/>
          <w:sz w:val="24"/>
          <w:szCs w:val="24"/>
          <w:lang w:val="en-US" w:eastAsia="zh-CN" w:bidi="ar-SA"/>
        </w:rPr>
        <w:t xml:space="preserve"> 按照“严格审查、严格准入、严格监管”的原则选定配送企业，对配送企业应高标准严要求，确保选择有实力、有经验的配送企业进行配送服务。配送企业必须配足 配齐工作人员、运输工具和仓储能力，应具备大宗食材配送的现代化管理规范。食品 原材料必须保证质量安全无害，必须遵守《中华人民共和国产品质量法》、《中华人 民共和国消费者权益保护法》、《中华人民共和国食品卫生法》、《中华人民共和国 计量法》等相关法律、法规的规定，达到有关要求。</w:t>
      </w:r>
    </w:p>
    <w:p>
      <w:pPr>
        <w:pStyle w:val="8"/>
        <w:spacing w:before="36" w:line="362" w:lineRule="auto"/>
        <w:ind w:right="0" w:firstLine="231" w:firstLineChars="100"/>
        <w:jc w:val="left"/>
        <w:rPr>
          <w:rFonts w:ascii="宋体" w:hAnsi="宋体" w:eastAsia="宋体" w:cs="宋体"/>
          <w:b/>
          <w:bCs/>
          <w:w w:val="99"/>
        </w:rPr>
      </w:pPr>
      <w:r>
        <w:rPr>
          <w:rFonts w:hint="eastAsia" w:cs="宋体"/>
          <w:b/>
          <w:bCs/>
          <w:lang w:val="en-US" w:eastAsia="zh-CN"/>
        </w:rPr>
        <w:t>九</w:t>
      </w:r>
      <w:r>
        <w:rPr>
          <w:rFonts w:ascii="宋体" w:hAnsi="宋体" w:eastAsia="宋体" w:cs="宋体"/>
          <w:b/>
          <w:bCs/>
        </w:rPr>
        <w:t>、供货商要求</w:t>
      </w:r>
      <w:r>
        <w:rPr>
          <w:rFonts w:ascii="宋体" w:hAnsi="宋体" w:eastAsia="宋体" w:cs="宋体"/>
          <w:b/>
          <w:bCs/>
          <w:w w:val="99"/>
        </w:rPr>
        <w:t xml:space="preserve"> </w:t>
      </w:r>
    </w:p>
    <w:p>
      <w:pPr>
        <w:pStyle w:val="8"/>
        <w:spacing w:before="36" w:line="362" w:lineRule="auto"/>
        <w:ind w:right="0" w:firstLine="230" w:firstLineChars="100"/>
        <w:jc w:val="left"/>
        <w:rPr>
          <w:rFonts w:ascii="宋体" w:hAnsi="宋体" w:eastAsia="宋体" w:cs="宋体"/>
          <w:sz w:val="24"/>
          <w:szCs w:val="24"/>
        </w:rPr>
      </w:pPr>
      <w:r>
        <w:t>1.供应商需按学校分布点对各校、各幼儿园进行定点配送食品原（辅）材料。中</w:t>
      </w:r>
      <w:r>
        <w:rPr>
          <w:rFonts w:ascii="宋体" w:hAnsi="宋体" w:eastAsia="宋体" w:cs="宋体"/>
          <w:sz w:val="24"/>
          <w:szCs w:val="24"/>
        </w:rPr>
        <w:t>学、小学、乡村小学（含教学点）和幼儿园的生鲜食品材料配送按</w:t>
      </w:r>
      <w:r>
        <w:rPr>
          <w:rFonts w:ascii="宋体" w:hAnsi="宋体" w:eastAsia="宋体" w:cs="宋体"/>
          <w:b/>
          <w:bCs/>
          <w:sz w:val="24"/>
          <w:szCs w:val="24"/>
        </w:rPr>
        <w:t>每日定点、定时、</w:t>
      </w:r>
      <w:r>
        <w:rPr>
          <w:rFonts w:ascii="宋体" w:hAnsi="宋体" w:eastAsia="宋体" w:cs="宋体"/>
          <w:b/>
          <w:bCs/>
          <w:w w:val="99"/>
          <w:sz w:val="24"/>
          <w:szCs w:val="24"/>
        </w:rPr>
        <w:t xml:space="preserve"> </w:t>
      </w:r>
      <w:r>
        <w:rPr>
          <w:rFonts w:ascii="宋体" w:hAnsi="宋体" w:eastAsia="宋体" w:cs="宋体"/>
          <w:b/>
          <w:bCs/>
          <w:sz w:val="24"/>
          <w:szCs w:val="24"/>
        </w:rPr>
        <w:t>定量</w:t>
      </w:r>
      <w:r>
        <w:rPr>
          <w:rFonts w:ascii="宋体" w:hAnsi="宋体" w:eastAsia="宋体" w:cs="宋体"/>
          <w:sz w:val="24"/>
          <w:szCs w:val="24"/>
        </w:rPr>
        <w:t>方式配送。</w:t>
      </w:r>
    </w:p>
    <w:p>
      <w:pPr>
        <w:pStyle w:val="8"/>
        <w:spacing w:before="36" w:line="240" w:lineRule="auto"/>
        <w:ind w:right="0" w:firstLine="230" w:firstLineChars="100"/>
        <w:jc w:val="left"/>
      </w:pPr>
      <w:r>
        <w:t>2.供应商必须自备食品安全检测的检验设备。</w:t>
      </w:r>
    </w:p>
    <w:p>
      <w:pPr>
        <w:pStyle w:val="8"/>
        <w:spacing w:before="161" w:line="362" w:lineRule="auto"/>
        <w:ind w:right="0" w:firstLine="230" w:firstLineChars="100"/>
        <w:jc w:val="left"/>
      </w:pPr>
      <w:r>
        <w:t>3.供应商配送食品材料须经过包装，食品包装必须具有保鲜功能，必须有固定的 食品原材（辅）料和货物存放地点，达到食品安全存放相关要求。</w:t>
      </w:r>
    </w:p>
    <w:p>
      <w:pPr>
        <w:pStyle w:val="8"/>
        <w:spacing w:before="15" w:line="362" w:lineRule="auto"/>
        <w:ind w:right="0" w:firstLine="230" w:firstLineChars="100"/>
        <w:jc w:val="left"/>
      </w:pPr>
      <w:r>
        <w:t>4.本次招标中标供应商应对本项目食材安全进行全权负责，对学校食堂食品卫生 安全负主体责任，供应商应制定配送食品安全、食品卫生相关制度和管理办法、食品安全工作考核办法和食品安全事故责任追究制度以及食品安全事故处理（置）应急预 案。采购人只对供应商进行食品安全的监管、验收。</w:t>
      </w:r>
    </w:p>
    <w:p>
      <w:pPr>
        <w:pStyle w:val="8"/>
        <w:spacing w:before="36" w:line="362" w:lineRule="auto"/>
        <w:ind w:right="0" w:firstLine="230" w:firstLineChars="100"/>
        <w:jc w:val="left"/>
      </w:pPr>
      <w:r>
        <w:t>5.采购人有权对供应商配送的肉类、蔬菜类食材和配送的食材不定期进行第三方 检验。</w:t>
      </w:r>
    </w:p>
    <w:p>
      <w:pPr>
        <w:pStyle w:val="8"/>
        <w:spacing w:before="36" w:line="240" w:lineRule="auto"/>
        <w:ind w:right="0" w:firstLine="230" w:firstLineChars="100"/>
        <w:jc w:val="left"/>
      </w:pPr>
      <w:r>
        <w:t>6.供应商生产和购买的原材料来源，采购人可随时进行监督。</w:t>
      </w:r>
    </w:p>
    <w:p>
      <w:pPr>
        <w:pStyle w:val="8"/>
        <w:spacing w:before="161" w:line="362" w:lineRule="auto"/>
        <w:ind w:right="0" w:firstLine="230" w:firstLineChars="100"/>
        <w:jc w:val="left"/>
        <w:rPr>
          <w:rFonts w:hint="eastAsia"/>
          <w:lang w:val="en-US" w:eastAsia="zh-CN"/>
        </w:rPr>
        <w:sectPr>
          <w:pgSz w:w="11900" w:h="16850"/>
          <w:pgMar w:top="1400" w:right="1320" w:bottom="1040" w:left="1480" w:header="0" w:footer="849" w:gutter="0"/>
          <w:pgNumType w:fmt="decimal"/>
          <w:cols w:space="720" w:num="1"/>
        </w:sectPr>
      </w:pPr>
      <w:r>
        <w:t>7.仓库必须达到食品卫生、安全存放要求，厂房的进出口区域、食品加工区域、 食品储存区域等功能区须安装监控设备，以实现随时质量监控和食品溯源。</w:t>
      </w:r>
    </w:p>
    <w:p>
      <w:pPr>
        <w:pStyle w:val="20"/>
        <w:spacing w:line="440" w:lineRule="exact"/>
        <w:jc w:val="both"/>
        <w:outlineLvl w:val="0"/>
        <w:rPr>
          <w:rFonts w:asciiTheme="minorEastAsia" w:hAnsiTheme="minorEastAsia" w:eastAsiaTheme="minorEastAsia" w:cstheme="minorEastAsia"/>
          <w:b/>
          <w:color w:val="auto"/>
          <w:kern w:val="2"/>
          <w:sz w:val="36"/>
          <w:szCs w:val="20"/>
        </w:rPr>
      </w:pPr>
    </w:p>
    <w:p>
      <w:pPr>
        <w:pStyle w:val="20"/>
        <w:numPr>
          <w:ilvl w:val="0"/>
          <w:numId w:val="3"/>
        </w:numPr>
        <w:spacing w:line="440" w:lineRule="exact"/>
        <w:outlineLvl w:val="0"/>
        <w:rPr>
          <w:rFonts w:hint="eastAsia" w:asciiTheme="minorEastAsia" w:hAnsiTheme="minorEastAsia" w:eastAsiaTheme="minorEastAsia" w:cstheme="minorEastAsia"/>
          <w:b/>
          <w:color w:val="auto"/>
          <w:kern w:val="2"/>
          <w:sz w:val="30"/>
          <w:szCs w:val="30"/>
        </w:rPr>
      </w:pPr>
      <w:r>
        <w:rPr>
          <w:rFonts w:hint="eastAsia" w:asciiTheme="minorEastAsia" w:hAnsiTheme="minorEastAsia" w:eastAsiaTheme="minorEastAsia" w:cstheme="minorEastAsia"/>
          <w:b/>
          <w:color w:val="auto"/>
          <w:kern w:val="2"/>
          <w:sz w:val="30"/>
          <w:szCs w:val="30"/>
        </w:rPr>
        <w:t xml:space="preserve">   投标说明</w:t>
      </w:r>
    </w:p>
    <w:p>
      <w:pPr>
        <w:pStyle w:val="20"/>
        <w:numPr>
          <w:ilvl w:val="0"/>
          <w:numId w:val="0"/>
        </w:numPr>
        <w:spacing w:line="440" w:lineRule="exact"/>
        <w:jc w:val="both"/>
        <w:outlineLvl w:val="0"/>
        <w:rPr>
          <w:rFonts w:hint="eastAsia" w:asciiTheme="minorEastAsia" w:hAnsiTheme="minorEastAsia" w:eastAsiaTheme="minorEastAsia" w:cstheme="minorEastAsia"/>
          <w:b/>
          <w:color w:val="auto"/>
          <w:kern w:val="2"/>
          <w:sz w:val="30"/>
          <w:szCs w:val="30"/>
        </w:rPr>
      </w:pPr>
    </w:p>
    <w:p>
      <w:pPr>
        <w:spacing w:line="440" w:lineRule="exact"/>
        <w:ind w:firstLine="1807" w:firstLineChars="600"/>
        <w:outlineLvl w:val="1"/>
        <w:rPr>
          <w:rFonts w:asciiTheme="minorEastAsia" w:hAnsiTheme="minorEastAsia" w:eastAsiaTheme="minorEastAsia" w:cstheme="minorEastAsia"/>
          <w:b/>
          <w:sz w:val="30"/>
          <w:szCs w:val="30"/>
        </w:rPr>
      </w:pPr>
      <w:bookmarkStart w:id="7" w:name="_Toc387335286"/>
      <w:r>
        <w:rPr>
          <w:rFonts w:hint="eastAsia" w:asciiTheme="minorEastAsia" w:hAnsiTheme="minorEastAsia" w:eastAsiaTheme="minorEastAsia" w:cstheme="minorEastAsia"/>
          <w:b/>
          <w:sz w:val="30"/>
          <w:szCs w:val="30"/>
        </w:rPr>
        <w:t>第一章  对投标人的资质要求</w:t>
      </w:r>
      <w:bookmarkEnd w:id="7"/>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1、开标会的资质要求、开标时间及地点</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1.1、本项目开标的时间、地点已在投标人须知前附表列清。</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1.2、招标人将邀请所有投标人派代表参加开标会，投标人必须提交能够证明其具有履行本招标项目合同能力的资质证明文件，作为投标文件的一部分，具体要求如下：</w:t>
      </w:r>
    </w:p>
    <w:p>
      <w:pPr>
        <w:spacing w:line="44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u w:val="single"/>
        </w:rPr>
        <w:t>法人身份证或法人授权委托书原件；</w:t>
      </w: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u w:val="single"/>
        </w:rPr>
        <w:t>授权代表身份证原件</w:t>
      </w: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u w:val="single"/>
        </w:rPr>
        <w:t>企业营业执照副本原件</w:t>
      </w: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u w:val="single"/>
        </w:rPr>
        <w:t>银行开户许可证原件</w:t>
      </w: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b/>
          <w:bCs/>
          <w:sz w:val="24"/>
          <w:szCs w:val="24"/>
          <w:u w:val="single"/>
        </w:rPr>
        <w:t>《食品</w:t>
      </w:r>
      <w:r>
        <w:rPr>
          <w:rFonts w:hint="eastAsia" w:asciiTheme="minorEastAsia" w:hAnsiTheme="minorEastAsia" w:eastAsiaTheme="minorEastAsia" w:cstheme="minorEastAsia"/>
          <w:b/>
          <w:bCs/>
          <w:sz w:val="24"/>
          <w:szCs w:val="24"/>
          <w:u w:val="single"/>
          <w:lang w:val="en-US" w:eastAsia="zh-CN"/>
        </w:rPr>
        <w:t>卫生</w:t>
      </w:r>
      <w:r>
        <w:rPr>
          <w:rFonts w:hint="eastAsia" w:asciiTheme="minorEastAsia" w:hAnsiTheme="minorEastAsia" w:eastAsiaTheme="minorEastAsia" w:cstheme="minorEastAsia"/>
          <w:b/>
          <w:bCs/>
          <w:sz w:val="24"/>
          <w:szCs w:val="24"/>
          <w:u w:val="single"/>
        </w:rPr>
        <w:t>许可证》原件或《食品</w:t>
      </w:r>
      <w:r>
        <w:rPr>
          <w:rFonts w:hint="eastAsia" w:asciiTheme="minorEastAsia" w:hAnsiTheme="minorEastAsia" w:eastAsiaTheme="minorEastAsia" w:cstheme="minorEastAsia"/>
          <w:b/>
          <w:bCs/>
          <w:sz w:val="24"/>
          <w:szCs w:val="24"/>
          <w:u w:val="single"/>
          <w:lang w:val="en-US" w:eastAsia="zh-CN"/>
        </w:rPr>
        <w:t>生产</w:t>
      </w:r>
      <w:r>
        <w:rPr>
          <w:rFonts w:hint="eastAsia" w:asciiTheme="minorEastAsia" w:hAnsiTheme="minorEastAsia" w:eastAsiaTheme="minorEastAsia" w:cstheme="minorEastAsia"/>
          <w:b/>
          <w:bCs/>
          <w:sz w:val="24"/>
          <w:szCs w:val="24"/>
          <w:u w:val="single"/>
        </w:rPr>
        <w:t>经营许可证》原件</w:t>
      </w: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b/>
          <w:bCs/>
          <w:sz w:val="24"/>
          <w:szCs w:val="24"/>
          <w:u w:val="single"/>
        </w:rPr>
        <w:t>资产负债表加盖公章</w:t>
      </w:r>
      <w:r>
        <w:rPr>
          <w:rFonts w:hint="eastAsia" w:asciiTheme="minorEastAsia" w:hAnsiTheme="minorEastAsia" w:eastAsiaTheme="minorEastAsia" w:cstheme="minorEastAsia"/>
          <w:b/>
          <w:bCs/>
          <w:sz w:val="24"/>
          <w:szCs w:val="24"/>
        </w:rPr>
        <w:t>；7、</w:t>
      </w:r>
      <w:r>
        <w:rPr>
          <w:rFonts w:hint="eastAsia" w:asciiTheme="minorEastAsia" w:hAnsiTheme="minorEastAsia" w:eastAsiaTheme="minorEastAsia" w:cstheme="minorEastAsia"/>
          <w:b/>
          <w:bCs/>
          <w:sz w:val="24"/>
          <w:szCs w:val="24"/>
          <w:u w:val="single"/>
        </w:rPr>
        <w:t>经营场地证明文件</w:t>
      </w:r>
      <w:r>
        <w:rPr>
          <w:rFonts w:hint="eastAsia" w:asciiTheme="minorEastAsia" w:hAnsiTheme="minorEastAsia" w:eastAsiaTheme="minorEastAsia" w:cstheme="minorEastAsia"/>
          <w:b/>
          <w:bCs/>
          <w:sz w:val="24"/>
          <w:szCs w:val="24"/>
        </w:rPr>
        <w:t>；8、</w:t>
      </w:r>
      <w:r>
        <w:rPr>
          <w:rFonts w:hint="eastAsia" w:asciiTheme="minorEastAsia" w:hAnsiTheme="minorEastAsia" w:eastAsiaTheme="minorEastAsia" w:cstheme="minorEastAsia"/>
          <w:b/>
          <w:bCs/>
          <w:sz w:val="24"/>
          <w:szCs w:val="24"/>
          <w:u w:val="single"/>
        </w:rPr>
        <w:t>“信用中国”、“中国政府采购网”及“国家企业信用信息公开系统”、</w:t>
      </w:r>
      <w:r>
        <w:rPr>
          <w:rFonts w:hint="eastAsia" w:asciiTheme="minorEastAsia" w:hAnsiTheme="minorEastAsia" w:eastAsiaTheme="minorEastAsia" w:cstheme="minorEastAsia"/>
          <w:b/>
          <w:bCs/>
          <w:sz w:val="24"/>
          <w:szCs w:val="24"/>
          <w:u w:val="single"/>
          <w:lang w:val="en-US" w:eastAsia="zh-CN"/>
        </w:rPr>
        <w:t>“企业及法人涉诉案件（中国裁判文书网）”</w:t>
      </w:r>
      <w:r>
        <w:rPr>
          <w:rFonts w:hint="eastAsia" w:asciiTheme="minorEastAsia" w:hAnsiTheme="minorEastAsia" w:eastAsiaTheme="minorEastAsia" w:cstheme="minorEastAsia"/>
          <w:b/>
          <w:bCs/>
          <w:sz w:val="24"/>
          <w:szCs w:val="24"/>
          <w:u w:val="single"/>
        </w:rPr>
        <w:t>网页查询无不良结果</w:t>
      </w:r>
      <w:r>
        <w:rPr>
          <w:rFonts w:hint="eastAsia" w:asciiTheme="minorEastAsia" w:hAnsiTheme="minorEastAsia" w:eastAsiaTheme="minorEastAsia" w:cstheme="minorEastAsia"/>
          <w:b/>
          <w:bCs/>
          <w:sz w:val="24"/>
          <w:szCs w:val="24"/>
        </w:rPr>
        <w:t>； 9、</w:t>
      </w:r>
      <w:r>
        <w:rPr>
          <w:rFonts w:hint="eastAsia" w:asciiTheme="minorEastAsia" w:hAnsiTheme="minorEastAsia" w:eastAsiaTheme="minorEastAsia" w:cstheme="minorEastAsia"/>
          <w:b/>
          <w:bCs/>
          <w:sz w:val="24"/>
          <w:szCs w:val="24"/>
          <w:u w:val="single"/>
        </w:rPr>
        <w:t>投标保证金收据原件</w:t>
      </w:r>
      <w:r>
        <w:rPr>
          <w:rFonts w:hint="eastAsia" w:asciiTheme="minorEastAsia" w:hAnsiTheme="minorEastAsia" w:eastAsiaTheme="minorEastAsia" w:cstheme="minorEastAsia"/>
          <w:b/>
          <w:bCs/>
          <w:sz w:val="24"/>
          <w:szCs w:val="24"/>
        </w:rPr>
        <w:t>；（以上证书开标时候需提供原件备查)；</w:t>
      </w: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u w:val="single"/>
          <w:lang w:val="en-US" w:eastAsia="zh-CN"/>
        </w:rPr>
        <w:t>相关</w:t>
      </w:r>
      <w:r>
        <w:rPr>
          <w:rFonts w:hint="eastAsia" w:asciiTheme="minorEastAsia" w:hAnsiTheme="minorEastAsia" w:eastAsiaTheme="minorEastAsia" w:cstheme="minorEastAsia"/>
          <w:b/>
          <w:bCs/>
          <w:sz w:val="24"/>
          <w:szCs w:val="24"/>
          <w:u w:val="single"/>
        </w:rPr>
        <w:t>产品质量</w:t>
      </w:r>
      <w:r>
        <w:rPr>
          <w:rFonts w:hint="eastAsia" w:asciiTheme="minorEastAsia" w:hAnsiTheme="minorEastAsia" w:eastAsiaTheme="minorEastAsia" w:cstheme="minorEastAsia"/>
          <w:b/>
          <w:bCs/>
          <w:sz w:val="24"/>
          <w:szCs w:val="24"/>
          <w:u w:val="single"/>
          <w:lang w:val="en-US" w:eastAsia="zh-CN"/>
        </w:rPr>
        <w:t>检验检测</w:t>
      </w:r>
      <w:r>
        <w:rPr>
          <w:rFonts w:hint="eastAsia" w:asciiTheme="minorEastAsia" w:hAnsiTheme="minorEastAsia" w:eastAsiaTheme="minorEastAsia" w:cstheme="minorEastAsia"/>
          <w:b/>
          <w:bCs/>
          <w:sz w:val="24"/>
          <w:szCs w:val="24"/>
          <w:u w:val="single"/>
        </w:rPr>
        <w:t>合格证</w:t>
      </w: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u w:val="single"/>
        </w:rPr>
        <w:t>税务部门出具的20</w:t>
      </w:r>
      <w:r>
        <w:rPr>
          <w:rFonts w:hint="eastAsia" w:asciiTheme="minorEastAsia" w:hAnsiTheme="minorEastAsia" w:eastAsiaTheme="minorEastAsia" w:cstheme="minorEastAsia"/>
          <w:b/>
          <w:bCs/>
          <w:sz w:val="24"/>
          <w:szCs w:val="24"/>
          <w:u w:val="single"/>
          <w:lang w:val="en-US" w:eastAsia="zh-CN"/>
        </w:rPr>
        <w:t>20</w:t>
      </w:r>
      <w:r>
        <w:rPr>
          <w:rFonts w:hint="eastAsia" w:asciiTheme="minorEastAsia" w:hAnsiTheme="minorEastAsia" w:eastAsiaTheme="minorEastAsia" w:cstheme="minorEastAsia"/>
          <w:b/>
          <w:bCs/>
          <w:sz w:val="24"/>
          <w:szCs w:val="24"/>
          <w:u w:val="single"/>
        </w:rPr>
        <w:t>年度依法纳税凭证明资料；会计师事务所出具的201</w:t>
      </w:r>
      <w:r>
        <w:rPr>
          <w:rFonts w:hint="eastAsia" w:asciiTheme="minorEastAsia" w:hAnsiTheme="minorEastAsia" w:eastAsiaTheme="minorEastAsia" w:cstheme="minorEastAsia"/>
          <w:b/>
          <w:bCs/>
          <w:sz w:val="24"/>
          <w:szCs w:val="24"/>
          <w:u w:val="single"/>
          <w:lang w:val="en-US" w:eastAsia="zh-CN"/>
        </w:rPr>
        <w:t>9</w:t>
      </w:r>
      <w:r>
        <w:rPr>
          <w:rFonts w:hint="eastAsia" w:asciiTheme="minorEastAsia" w:hAnsiTheme="minorEastAsia" w:eastAsiaTheme="minorEastAsia" w:cstheme="minorEastAsia"/>
          <w:b/>
          <w:bCs/>
          <w:sz w:val="24"/>
          <w:szCs w:val="24"/>
          <w:u w:val="single"/>
        </w:rPr>
        <w:t>年度财务审计报告证明资料或银行出具的资信证明资料</w:t>
      </w: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u w:val="single"/>
        </w:rPr>
        <w:fldChar w:fldCharType="begin"/>
      </w:r>
      <w:r>
        <w:rPr>
          <w:rFonts w:hint="eastAsia" w:asciiTheme="minorEastAsia" w:hAnsiTheme="minorEastAsia" w:eastAsiaTheme="minorEastAsia" w:cstheme="minorEastAsia"/>
          <w:b/>
          <w:bCs/>
          <w:sz w:val="24"/>
          <w:szCs w:val="24"/>
          <w:u w:val="single"/>
        </w:rPr>
        <w:instrText xml:space="preserve"> HYPERLINK "https://www.so.com/s?ie=utf-8&amp;q=%E5%AD%A6%E6%A0%A1%E9%A3%9F%E5%A0%82%E9%A3%9F%E5%93%81%E5%AE%89%E5%85%A8%E8%B4%A3%E4%BB%BB%E4%BF%9D%E9%99%A9%E5%88%B6%E5%BA%A6&amp;src=inline-recommend_qanchor_ci&amp;psid=0dd39088a27e79830e6893a0e09f4947&amp;fr=hao_360so_a1004" \t "https://www.so.com/_blank" </w:instrText>
      </w:r>
      <w:r>
        <w:rPr>
          <w:rFonts w:hint="eastAsia" w:asciiTheme="minorEastAsia" w:hAnsiTheme="minorEastAsia" w:eastAsiaTheme="minorEastAsia" w:cstheme="minorEastAsia"/>
          <w:b/>
          <w:bCs/>
          <w:sz w:val="24"/>
          <w:szCs w:val="24"/>
          <w:u w:val="single"/>
        </w:rPr>
        <w:fldChar w:fldCharType="separate"/>
      </w:r>
      <w:r>
        <w:rPr>
          <w:rFonts w:hint="eastAsia" w:asciiTheme="minorEastAsia" w:hAnsiTheme="minorEastAsia" w:eastAsiaTheme="minorEastAsia" w:cstheme="minorEastAsia"/>
          <w:b/>
          <w:bCs/>
          <w:sz w:val="24"/>
          <w:szCs w:val="24"/>
          <w:u w:val="single"/>
        </w:rPr>
        <w:t>学校食堂食品安全责任险</w:t>
      </w:r>
      <w:r>
        <w:rPr>
          <w:rFonts w:hint="eastAsia" w:asciiTheme="minorEastAsia" w:hAnsiTheme="minorEastAsia" w:eastAsiaTheme="minorEastAsia" w:cstheme="minorEastAsia"/>
          <w:b/>
          <w:bCs/>
          <w:sz w:val="24"/>
          <w:szCs w:val="24"/>
          <w:u w:val="single"/>
        </w:rPr>
        <w:fldChar w:fldCharType="end"/>
      </w:r>
      <w:r>
        <w:rPr>
          <w:rFonts w:hint="eastAsia" w:asciiTheme="minorEastAsia" w:hAnsiTheme="minorEastAsia" w:eastAsiaTheme="minorEastAsia" w:cstheme="minorEastAsia"/>
          <w:b/>
          <w:bCs/>
          <w:sz w:val="24"/>
          <w:szCs w:val="24"/>
          <w:u w:val="single"/>
        </w:rPr>
        <w:t>(含每位在校生及老师)落保承诺</w:t>
      </w:r>
      <w:r>
        <w:rPr>
          <w:rFonts w:hint="eastAsia" w:asciiTheme="minorEastAsia" w:hAnsiTheme="minorEastAsia" w:eastAsiaTheme="minorEastAsia" w:cstheme="minorEastAsia"/>
          <w:b/>
          <w:bCs/>
          <w:sz w:val="24"/>
          <w:szCs w:val="24"/>
        </w:rPr>
        <w:t>；说明：其中（1）-（1</w:t>
      </w:r>
      <w:r>
        <w:rPr>
          <w:rFonts w:hint="eastAsia" w:asciiTheme="minorEastAsia" w:hAnsiTheme="minorEastAsia" w:eastAsiaTheme="minorEastAsia" w:cstheme="minorEastAsia"/>
          <w:b/>
          <w:bCs/>
          <w:sz w:val="24"/>
          <w:szCs w:val="24"/>
          <w:u w:val="single"/>
          <w:lang w:val="en-US" w:eastAsia="zh-CN"/>
        </w:rPr>
        <w:t>2</w:t>
      </w:r>
      <w:r>
        <w:rPr>
          <w:rFonts w:hint="eastAsia" w:asciiTheme="minorEastAsia" w:hAnsiTheme="minorEastAsia" w:eastAsiaTheme="minorEastAsia" w:cstheme="minorEastAsia"/>
          <w:b/>
          <w:bCs/>
          <w:sz w:val="24"/>
          <w:szCs w:val="24"/>
        </w:rPr>
        <w:t>）项为投标时资格审查的必备条件，以上资料必须单独提交，如果缺项则视为对招标文件资格审查内容的不响应，投标将被拒绝；</w:t>
      </w:r>
    </w:p>
    <w:p>
      <w:pPr>
        <w:spacing w:line="440" w:lineRule="exact"/>
        <w:ind w:firstLine="352" w:firstLineChars="147"/>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szCs w:val="24"/>
        </w:rPr>
        <w:t>1.3 所有资格证明文件，</w:t>
      </w:r>
      <w:r>
        <w:rPr>
          <w:rFonts w:hint="eastAsia" w:asciiTheme="minorEastAsia" w:hAnsiTheme="minorEastAsia" w:eastAsiaTheme="minorEastAsia" w:cstheme="minorEastAsia"/>
          <w:b/>
          <w:bCs/>
          <w:sz w:val="24"/>
          <w:szCs w:val="24"/>
          <w:em w:val="dot"/>
        </w:rPr>
        <w:t>在正本中资格证明文件的复印件须加盖公章</w:t>
      </w:r>
      <w:r>
        <w:rPr>
          <w:rFonts w:hint="eastAsia" w:asciiTheme="minorEastAsia" w:hAnsiTheme="minorEastAsia" w:eastAsiaTheme="minorEastAsia" w:cstheme="minorEastAsia"/>
          <w:bCs/>
          <w:sz w:val="24"/>
          <w:szCs w:val="24"/>
        </w:rPr>
        <w:t>，要求提供原件的必须提供原件，以备开标时招标人代表及监督组对原件核对（有特别说明的除外）。</w:t>
      </w:r>
    </w:p>
    <w:p>
      <w:pPr>
        <w:spacing w:line="440" w:lineRule="exact"/>
        <w:ind w:firstLine="48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24"/>
          <w:szCs w:val="24"/>
        </w:rPr>
        <w:t>1.4　所有资格证明文件必须满足招标文件的要求，否则其投标将视为无效。</w:t>
      </w:r>
      <w:bookmarkStart w:id="8" w:name="_Toc387335287"/>
    </w:p>
    <w:p>
      <w:pPr>
        <w:spacing w:line="440" w:lineRule="exact"/>
        <w:ind w:firstLine="2249" w:firstLineChars="700"/>
        <w:outlineLvl w:val="1"/>
        <w:rPr>
          <w:rFonts w:hint="eastAsia" w:asciiTheme="minorEastAsia" w:hAnsiTheme="minorEastAsia" w:eastAsiaTheme="minorEastAsia" w:cstheme="minorEastAsia"/>
          <w:b/>
          <w:sz w:val="32"/>
          <w:szCs w:val="32"/>
        </w:rPr>
      </w:pPr>
    </w:p>
    <w:p>
      <w:pPr>
        <w:spacing w:line="440" w:lineRule="exact"/>
        <w:ind w:firstLine="2249" w:firstLineChars="700"/>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投标文件的编写</w:t>
      </w:r>
      <w:bookmarkEnd w:id="8"/>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 要求</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投标人应详细阅读招标文件中的条款、规范、表示、条件和格式等所有内容，按招标文件的要求份数提供投标文件，并保证所提供全部材料的真实性，使其投标对招标文件做出实质性响应。否则，其投标视为无效。</w:t>
      </w:r>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 投标文件语言和度量单位</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投标文件及投标人和招标方就招标、投标交换的文件和往来信件，须以中文书写。</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除在招标文件的技术规格中另有规定外，计量单位应使用中华人民共和国法定计量单位。</w:t>
      </w:r>
    </w:p>
    <w:p>
      <w:pPr>
        <w:pStyle w:val="2"/>
        <w:numPr>
          <w:ilvl w:val="0"/>
          <w:numId w:val="0"/>
        </w:numPr>
        <w:rPr>
          <w:rFonts w:hint="eastAsia"/>
          <w:lang w:val="en-US" w:eastAsia="zh-CN"/>
        </w:rPr>
        <w:sectPr>
          <w:pgSz w:w="11900" w:h="16850"/>
          <w:pgMar w:top="1520" w:right="1240" w:bottom="1040" w:left="1480" w:header="0" w:footer="849" w:gutter="0"/>
          <w:pgNumType w:fmt="decimal"/>
          <w:cols w:space="720" w:num="1"/>
        </w:sectPr>
      </w:pPr>
    </w:p>
    <w:bookmarkEnd w:id="3"/>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 投标文件的组成</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投标人编写的投标文件应包括下列内容：</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（1）开标一览表；</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（2）投标资格证明文件；</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（3）所投设备的相关技术证明资料；</w:t>
      </w:r>
    </w:p>
    <w:p>
      <w:pPr>
        <w:spacing w:line="440" w:lineRule="exact"/>
        <w:ind w:firstLine="480"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sz w:val="24"/>
          <w:szCs w:val="24"/>
        </w:rPr>
        <w:t>（4）招标文件中所要求的采购货物需求及技术规格、合同特殊条款中要求提交的文件、资料等。</w:t>
      </w:r>
    </w:p>
    <w:p>
      <w:pPr>
        <w:widowControl/>
        <w:spacing w:line="440" w:lineRule="exact"/>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4.2  投标人应按下列顺序排列、装订投标文件：</w:t>
      </w:r>
    </w:p>
    <w:tbl>
      <w:tblPr>
        <w:tblStyle w:val="15"/>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06"/>
        <w:gridCol w:w="1334"/>
        <w:gridCol w:w="1265"/>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1095" w:type="dxa"/>
            <w:vAlign w:val="center"/>
          </w:tcPr>
          <w:p>
            <w:pPr>
              <w:widowControl/>
              <w:spacing w:line="440" w:lineRule="exact"/>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2806" w:type="dxa"/>
            <w:vAlign w:val="center"/>
          </w:tcPr>
          <w:p>
            <w:pPr>
              <w:widowControl/>
              <w:spacing w:line="440" w:lineRule="exact"/>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编制文件名称</w:t>
            </w:r>
          </w:p>
        </w:tc>
        <w:tc>
          <w:tcPr>
            <w:tcW w:w="1334" w:type="dxa"/>
            <w:vAlign w:val="center"/>
          </w:tcPr>
          <w:p>
            <w:pPr>
              <w:widowControl/>
              <w:spacing w:line="440" w:lineRule="exact"/>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正本</w:t>
            </w:r>
          </w:p>
        </w:tc>
        <w:tc>
          <w:tcPr>
            <w:tcW w:w="1265" w:type="dxa"/>
            <w:vAlign w:val="center"/>
          </w:tcPr>
          <w:p>
            <w:pPr>
              <w:widowControl/>
              <w:spacing w:line="440" w:lineRule="exact"/>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副本</w:t>
            </w:r>
          </w:p>
        </w:tc>
        <w:tc>
          <w:tcPr>
            <w:tcW w:w="3380" w:type="dxa"/>
            <w:vAlign w:val="center"/>
          </w:tcPr>
          <w:p>
            <w:pPr>
              <w:widowControl/>
              <w:spacing w:line="440" w:lineRule="exact"/>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2806"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封面</w:t>
            </w:r>
          </w:p>
        </w:tc>
        <w:tc>
          <w:tcPr>
            <w:tcW w:w="1334" w:type="dxa"/>
            <w:vAlign w:val="center"/>
          </w:tcPr>
          <w:p>
            <w:pPr>
              <w:widowControl/>
              <w:spacing w:line="440" w:lineRule="exact"/>
              <w:jc w:val="center"/>
              <w:rPr>
                <w:rFonts w:asciiTheme="minorEastAsia" w:hAnsiTheme="minorEastAsia" w:eastAsiaTheme="minorEastAsia" w:cstheme="minorEastAsia"/>
                <w:b/>
                <w:bCs/>
                <w:kern w:val="0"/>
                <w:sz w:val="24"/>
              </w:rPr>
            </w:pPr>
          </w:p>
        </w:tc>
        <w:tc>
          <w:tcPr>
            <w:tcW w:w="1265" w:type="dxa"/>
            <w:vAlign w:val="center"/>
          </w:tcPr>
          <w:p>
            <w:pPr>
              <w:widowControl/>
              <w:spacing w:line="440" w:lineRule="exact"/>
              <w:jc w:val="center"/>
              <w:rPr>
                <w:rFonts w:asciiTheme="minorEastAsia" w:hAnsiTheme="minorEastAsia" w:eastAsiaTheme="minorEastAsia" w:cstheme="minorEastAsia"/>
                <w:b/>
                <w:bCs/>
                <w:kern w:val="0"/>
                <w:sz w:val="24"/>
              </w:rPr>
            </w:pPr>
          </w:p>
        </w:tc>
        <w:tc>
          <w:tcPr>
            <w:tcW w:w="3380"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格式自定（正本或副本、投标项目信息、投标单位信息等）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2806"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目录</w:t>
            </w:r>
          </w:p>
        </w:tc>
        <w:tc>
          <w:tcPr>
            <w:tcW w:w="1334" w:type="dxa"/>
            <w:vAlign w:val="center"/>
          </w:tcPr>
          <w:p>
            <w:pPr>
              <w:widowControl/>
              <w:spacing w:line="440" w:lineRule="exact"/>
              <w:jc w:val="center"/>
              <w:rPr>
                <w:rFonts w:asciiTheme="minorEastAsia" w:hAnsiTheme="minorEastAsia" w:eastAsiaTheme="minorEastAsia" w:cstheme="minorEastAsia"/>
                <w:b/>
                <w:bCs/>
                <w:kern w:val="0"/>
                <w:sz w:val="24"/>
              </w:rPr>
            </w:pPr>
          </w:p>
        </w:tc>
        <w:tc>
          <w:tcPr>
            <w:tcW w:w="1265" w:type="dxa"/>
            <w:vAlign w:val="center"/>
          </w:tcPr>
          <w:p>
            <w:pPr>
              <w:widowControl/>
              <w:spacing w:line="440" w:lineRule="exact"/>
              <w:jc w:val="center"/>
              <w:rPr>
                <w:rFonts w:asciiTheme="minorEastAsia" w:hAnsiTheme="minorEastAsia" w:eastAsiaTheme="minorEastAsia" w:cstheme="minorEastAsia"/>
                <w:b/>
                <w:bCs/>
                <w:kern w:val="0"/>
                <w:sz w:val="24"/>
              </w:rPr>
            </w:pPr>
          </w:p>
        </w:tc>
        <w:tc>
          <w:tcPr>
            <w:tcW w:w="3380"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格式自定并注明页码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2806"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投标人营业执照副本</w:t>
            </w:r>
          </w:p>
        </w:tc>
        <w:tc>
          <w:tcPr>
            <w:tcW w:w="1334"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126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3380" w:type="dxa"/>
            <w:vAlign w:val="center"/>
          </w:tcPr>
          <w:p>
            <w:pPr>
              <w:widowControl/>
              <w:spacing w:line="440" w:lineRule="exact"/>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2806"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银行开户许可证</w:t>
            </w:r>
          </w:p>
        </w:tc>
        <w:tc>
          <w:tcPr>
            <w:tcW w:w="1334"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126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3380" w:type="dxa"/>
            <w:vAlign w:val="center"/>
          </w:tcPr>
          <w:p>
            <w:pPr>
              <w:widowControl/>
              <w:spacing w:line="440" w:lineRule="exact"/>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2806"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食品流通许可证</w:t>
            </w:r>
          </w:p>
        </w:tc>
        <w:tc>
          <w:tcPr>
            <w:tcW w:w="1334"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126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3380" w:type="dxa"/>
            <w:vAlign w:val="center"/>
          </w:tcPr>
          <w:p>
            <w:pPr>
              <w:widowControl/>
              <w:spacing w:line="440" w:lineRule="exact"/>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2806"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税务登记证副本</w:t>
            </w:r>
          </w:p>
        </w:tc>
        <w:tc>
          <w:tcPr>
            <w:tcW w:w="1334"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126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3380" w:type="dxa"/>
            <w:vAlign w:val="center"/>
          </w:tcPr>
          <w:p>
            <w:pPr>
              <w:widowControl/>
              <w:spacing w:line="440" w:lineRule="exact"/>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2806"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经营场地证明文件</w:t>
            </w:r>
          </w:p>
        </w:tc>
        <w:tc>
          <w:tcPr>
            <w:tcW w:w="1334"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rPr>
              <w:t>复印件</w:t>
            </w:r>
          </w:p>
        </w:tc>
        <w:tc>
          <w:tcPr>
            <w:tcW w:w="1265"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3380" w:type="dxa"/>
            <w:vAlign w:val="center"/>
          </w:tcPr>
          <w:p>
            <w:pPr>
              <w:spacing w:line="440" w:lineRule="exact"/>
              <w:jc w:val="center"/>
              <w:rPr>
                <w:rFonts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2806"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投标保证金缴纳凭证</w:t>
            </w:r>
          </w:p>
        </w:tc>
        <w:tc>
          <w:tcPr>
            <w:tcW w:w="1334"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126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3380"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电汇凭证或收据等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2806"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投标函</w:t>
            </w:r>
          </w:p>
        </w:tc>
        <w:tc>
          <w:tcPr>
            <w:tcW w:w="1334" w:type="dxa"/>
            <w:vAlign w:val="center"/>
          </w:tcPr>
          <w:p>
            <w:pPr>
              <w:widowControl/>
              <w:spacing w:line="440" w:lineRule="exact"/>
              <w:ind w:firstLine="360" w:firstLineChars="1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原件</w:t>
            </w:r>
          </w:p>
        </w:tc>
        <w:tc>
          <w:tcPr>
            <w:tcW w:w="126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3380"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2806"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法人授权委托书</w:t>
            </w:r>
          </w:p>
        </w:tc>
        <w:tc>
          <w:tcPr>
            <w:tcW w:w="1334" w:type="dxa"/>
            <w:vAlign w:val="center"/>
          </w:tcPr>
          <w:p>
            <w:pPr>
              <w:widowControl/>
              <w:spacing w:line="440" w:lineRule="exact"/>
              <w:ind w:firstLine="240" w:firstLineChars="10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原件</w:t>
            </w:r>
          </w:p>
        </w:tc>
        <w:tc>
          <w:tcPr>
            <w:tcW w:w="126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3380"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2806"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资格声明函</w:t>
            </w:r>
          </w:p>
        </w:tc>
        <w:tc>
          <w:tcPr>
            <w:tcW w:w="1334" w:type="dxa"/>
            <w:vAlign w:val="center"/>
          </w:tcPr>
          <w:p>
            <w:pPr>
              <w:widowControl/>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原件</w:t>
            </w:r>
          </w:p>
        </w:tc>
        <w:tc>
          <w:tcPr>
            <w:tcW w:w="1265" w:type="dxa"/>
            <w:vAlign w:val="center"/>
          </w:tcPr>
          <w:p>
            <w:pPr>
              <w:widowControl/>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复印件</w:t>
            </w:r>
          </w:p>
        </w:tc>
        <w:tc>
          <w:tcPr>
            <w:tcW w:w="3380" w:type="dxa"/>
            <w:vAlign w:val="center"/>
          </w:tcPr>
          <w:p>
            <w:pPr>
              <w:widowControl/>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2806"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企业产品质量承诺书</w:t>
            </w:r>
          </w:p>
        </w:tc>
        <w:tc>
          <w:tcPr>
            <w:tcW w:w="1334"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原件</w:t>
            </w:r>
          </w:p>
        </w:tc>
        <w:tc>
          <w:tcPr>
            <w:tcW w:w="126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复印件</w:t>
            </w:r>
          </w:p>
        </w:tc>
        <w:tc>
          <w:tcPr>
            <w:tcW w:w="3380"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（附件</w:t>
            </w:r>
            <w:r>
              <w:rPr>
                <w:rFonts w:hint="eastAsia" w:asciiTheme="minorEastAsia" w:hAnsiTheme="minorEastAsia" w:eastAsiaTheme="minorEastAsia" w:cstheme="minorEastAsia"/>
                <w:kern w:val="0"/>
                <w:sz w:val="24"/>
              </w:rPr>
              <w:t>四</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95" w:type="dxa"/>
            <w:vAlign w:val="center"/>
          </w:tcPr>
          <w:p>
            <w:pPr>
              <w:widowControl/>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w:t>
            </w:r>
          </w:p>
        </w:tc>
        <w:tc>
          <w:tcPr>
            <w:tcW w:w="2806" w:type="dxa"/>
            <w:vAlign w:val="center"/>
          </w:tcPr>
          <w:p>
            <w:pPr>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szCs w:val="24"/>
              </w:rPr>
              <w:t>开标一览表</w:t>
            </w:r>
          </w:p>
        </w:tc>
        <w:tc>
          <w:tcPr>
            <w:tcW w:w="1334" w:type="dxa"/>
            <w:vAlign w:val="center"/>
          </w:tcPr>
          <w:p>
            <w:pPr>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szCs w:val="24"/>
              </w:rPr>
              <w:t>原件</w:t>
            </w:r>
          </w:p>
        </w:tc>
        <w:tc>
          <w:tcPr>
            <w:tcW w:w="1265" w:type="dxa"/>
            <w:vAlign w:val="center"/>
          </w:tcPr>
          <w:p>
            <w:pPr>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szCs w:val="24"/>
              </w:rPr>
              <w:t>复印件</w:t>
            </w:r>
          </w:p>
        </w:tc>
        <w:tc>
          <w:tcPr>
            <w:tcW w:w="3380" w:type="dxa"/>
            <w:vAlign w:val="center"/>
          </w:tcPr>
          <w:p>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szCs w:val="24"/>
              </w:rPr>
              <w:t>原件需密封后单独提交。（附件五）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95" w:type="dxa"/>
            <w:vAlign w:val="center"/>
          </w:tcPr>
          <w:p>
            <w:pPr>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14</w:t>
            </w:r>
          </w:p>
        </w:tc>
        <w:tc>
          <w:tcPr>
            <w:tcW w:w="2806" w:type="dxa"/>
            <w:vAlign w:val="center"/>
          </w:tcPr>
          <w:p>
            <w:pPr>
              <w:pStyle w:val="8"/>
              <w:widowControl/>
              <w:spacing w:before="91"/>
              <w:ind w:left="0"/>
              <w:jc w:val="both"/>
              <w:rPr>
                <w:rFonts w:hint="default" w:asciiTheme="minorEastAsia" w:hAnsiTheme="minorEastAsia" w:eastAsiaTheme="minorEastAsia" w:cstheme="minorEastAsia"/>
                <w:kern w:val="2"/>
                <w:sz w:val="24"/>
                <w:szCs w:val="24"/>
              </w:rPr>
            </w:pPr>
            <w:r>
              <w:rPr>
                <w:rFonts w:asciiTheme="minorEastAsia" w:hAnsiTheme="minorEastAsia" w:eastAsiaTheme="minorEastAsia" w:cstheme="minorEastAsia"/>
                <w:kern w:val="2"/>
                <w:sz w:val="24"/>
                <w:szCs w:val="24"/>
              </w:rPr>
              <w:t>投标人入选基本信息表</w:t>
            </w:r>
          </w:p>
        </w:tc>
        <w:tc>
          <w:tcPr>
            <w:tcW w:w="1334"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265"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3380"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95" w:type="dxa"/>
            <w:vAlign w:val="center"/>
          </w:tcPr>
          <w:p>
            <w:pPr>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15</w:t>
            </w:r>
          </w:p>
        </w:tc>
        <w:tc>
          <w:tcPr>
            <w:tcW w:w="2806" w:type="dxa"/>
            <w:vAlign w:val="center"/>
          </w:tcPr>
          <w:p>
            <w:pPr>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相关单位的食品质量检测报告</w:t>
            </w:r>
          </w:p>
        </w:tc>
        <w:tc>
          <w:tcPr>
            <w:tcW w:w="1334" w:type="dxa"/>
            <w:vAlign w:val="center"/>
          </w:tcPr>
          <w:p>
            <w:pPr>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复印件</w:t>
            </w:r>
          </w:p>
        </w:tc>
        <w:tc>
          <w:tcPr>
            <w:tcW w:w="1265" w:type="dxa"/>
            <w:vAlign w:val="center"/>
          </w:tcPr>
          <w:p>
            <w:pPr>
              <w:spacing w:line="44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复印件</w:t>
            </w:r>
          </w:p>
        </w:tc>
        <w:tc>
          <w:tcPr>
            <w:tcW w:w="3380" w:type="dxa"/>
            <w:vAlign w:val="center"/>
          </w:tcPr>
          <w:p>
            <w:pPr>
              <w:spacing w:line="440" w:lineRule="exact"/>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2806"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近三年销售业绩表</w:t>
            </w:r>
          </w:p>
        </w:tc>
        <w:tc>
          <w:tcPr>
            <w:tcW w:w="1334"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1265"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338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请提供中标通知书或合同或协议的复印件加盖公章，并附评价表。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2806"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所提供产品的相关信息</w:t>
            </w:r>
          </w:p>
        </w:tc>
        <w:tc>
          <w:tcPr>
            <w:tcW w:w="1334"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265"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3380"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5"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w:t>
            </w:r>
          </w:p>
        </w:tc>
        <w:tc>
          <w:tcPr>
            <w:tcW w:w="2806" w:type="dxa"/>
            <w:vAlign w:val="center"/>
          </w:tcPr>
          <w:p>
            <w:pPr>
              <w:pStyle w:val="4"/>
              <w:ind w:right="9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诚信投标承诺书</w:t>
            </w:r>
          </w:p>
        </w:tc>
        <w:tc>
          <w:tcPr>
            <w:tcW w:w="1334"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265"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3380"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95"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w:t>
            </w:r>
          </w:p>
        </w:tc>
        <w:tc>
          <w:tcPr>
            <w:tcW w:w="2806" w:type="dxa"/>
            <w:vAlign w:val="center"/>
          </w:tcPr>
          <w:p>
            <w:pPr>
              <w:pStyle w:val="8"/>
              <w:widowControl/>
              <w:spacing w:before="91"/>
              <w:ind w:left="0"/>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kern w:val="2"/>
                <w:sz w:val="24"/>
                <w:szCs w:val="24"/>
              </w:rPr>
              <w:t>配送服务体系</w:t>
            </w:r>
          </w:p>
        </w:tc>
        <w:tc>
          <w:tcPr>
            <w:tcW w:w="1334"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265"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3380"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5"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2806" w:type="dxa"/>
            <w:vAlign w:val="center"/>
          </w:tcPr>
          <w:p>
            <w:pPr>
              <w:spacing w:line="440" w:lineRule="exact"/>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rPr>
              <w:t>食品质量管理制度</w:t>
            </w:r>
          </w:p>
        </w:tc>
        <w:tc>
          <w:tcPr>
            <w:tcW w:w="1334"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265"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3380" w:type="dxa"/>
            <w:vAlign w:val="center"/>
          </w:tcPr>
          <w:p>
            <w:pPr>
              <w:spacing w:line="440" w:lineRule="exact"/>
              <w:jc w:val="center"/>
              <w:rPr>
                <w:rFonts w:asciiTheme="minorEastAsia" w:hAnsiTheme="minorEastAsia" w:eastAsiaTheme="minorEastAsia" w:cstheme="minorEastAsia"/>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95"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2806"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货源保障能力</w:t>
            </w:r>
          </w:p>
        </w:tc>
        <w:tc>
          <w:tcPr>
            <w:tcW w:w="1334"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265"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3380"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w:t>
            </w:r>
          </w:p>
        </w:tc>
        <w:tc>
          <w:tcPr>
            <w:tcW w:w="2806"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招标文件中要求提交的和投标人认为需要提供的其它说明和资料</w:t>
            </w:r>
          </w:p>
        </w:tc>
        <w:tc>
          <w:tcPr>
            <w:tcW w:w="1334"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265"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复印件</w:t>
            </w:r>
          </w:p>
        </w:tc>
        <w:tc>
          <w:tcPr>
            <w:tcW w:w="3380" w:type="dxa"/>
            <w:vAlign w:val="center"/>
          </w:tcPr>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95" w:type="dxa"/>
            <w:vAlign w:val="center"/>
          </w:tcPr>
          <w:p>
            <w:pPr>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c>
          <w:tcPr>
            <w:tcW w:w="8785" w:type="dxa"/>
            <w:gridSpan w:val="4"/>
            <w:vAlign w:val="center"/>
          </w:tcPr>
          <w:p>
            <w:pPr>
              <w:spacing w:line="440" w:lineRule="exact"/>
              <w:ind w:firstLine="361" w:firstLineChars="15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1、正本必须逐页加盖公章</w:t>
            </w:r>
          </w:p>
          <w:p>
            <w:pPr>
              <w:spacing w:line="440" w:lineRule="exact"/>
              <w:ind w:firstLine="361" w:firstLineChars="150"/>
              <w:rPr>
                <w:rFonts w:asciiTheme="minorEastAsia" w:hAnsiTheme="minorEastAsia" w:eastAsiaTheme="minorEastAsia" w:cstheme="minorEastAsia"/>
                <w:b/>
                <w:sz w:val="24"/>
                <w:u w:val="dottedHeavy"/>
              </w:rPr>
            </w:pPr>
            <w:r>
              <w:rPr>
                <w:rFonts w:hint="eastAsia" w:asciiTheme="minorEastAsia" w:hAnsiTheme="minorEastAsia" w:eastAsiaTheme="minorEastAsia" w:cstheme="minorEastAsia"/>
                <w:b/>
                <w:bCs/>
                <w:sz w:val="24"/>
                <w:szCs w:val="24"/>
              </w:rPr>
              <w:t>2、投标人需提供投标文件正本电子光盘或U盘三份，光盘或U盘与投标文件正副本一起封存在投标文件密封袋中。（光盘封面请载明项目编号、项目名称、投标人名称）。</w:t>
            </w:r>
          </w:p>
        </w:tc>
      </w:tr>
    </w:tbl>
    <w:p>
      <w:pPr>
        <w:spacing w:line="44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4.1.1投标人的服务承诺应按不低于招标文件中要求的服务标准做出响应。</w:t>
      </w:r>
    </w:p>
    <w:p>
      <w:pPr>
        <w:spacing w:line="440" w:lineRule="exact"/>
        <w:ind w:firstLine="361" w:firstLineChars="150"/>
        <w:rPr>
          <w:rFonts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4.1.2投标文件正本中所提供资料需加盖公章，副本为正本的复印件，正、副本不一致时，以正本为准。</w:t>
      </w:r>
    </w:p>
    <w:p>
      <w:pPr>
        <w:spacing w:line="440" w:lineRule="exact"/>
        <w:ind w:firstLine="361" w:firstLineChars="150"/>
        <w:rPr>
          <w:rFonts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4.1.3投标人应严格按招标文件的格式及附件和提纲内容向招标公司提交投标文件，否则视为不响应招标文件要求，其投标将被拒绝。如招标文件没有提供格式的，投标人可自行设置。</w:t>
      </w:r>
    </w:p>
    <w:p>
      <w:pPr>
        <w:spacing w:line="44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开标一览表</w:t>
      </w:r>
    </w:p>
    <w:p>
      <w:pPr>
        <w:spacing w:line="44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开标一览表是为了便于开标时唱标，投标人必须按本招标文件所附的格式填写，签字并加盖公章，开标时，如投标文件中开标一览表内容与投标文件中明细表内容不一致的，以单独提交的开标一览表为准，开标一览表中小写和大写不符，以大写为准。</w:t>
      </w:r>
    </w:p>
    <w:p>
      <w:pPr>
        <w:spacing w:line="44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投标人须提交证明拟供货物和服务符合招标文件规定的文件资料，作为投标文件的一部分。</w:t>
      </w:r>
    </w:p>
    <w:p>
      <w:pPr>
        <w:spacing w:line="44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 产品资料和检测报告所作为验收产品实物的依据。</w:t>
      </w:r>
    </w:p>
    <w:p>
      <w:pPr>
        <w:spacing w:line="440" w:lineRule="exact"/>
        <w:ind w:firstLine="360" w:firstLineChars="1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4.5 没有按要求提供资料或提供资料不完全的，将被视为对招标文件没有做出实质性满足，其风险由投标人自行承担</w:t>
      </w:r>
      <w:r>
        <w:rPr>
          <w:rFonts w:hint="eastAsia" w:asciiTheme="minorEastAsia" w:hAnsiTheme="minorEastAsia" w:eastAsiaTheme="minorEastAsia" w:cstheme="minorEastAsia"/>
          <w:sz w:val="24"/>
          <w:szCs w:val="24"/>
          <w:lang w:eastAsia="zh-CN"/>
        </w:rPr>
        <w:t>。</w:t>
      </w:r>
    </w:p>
    <w:p>
      <w:pPr>
        <w:spacing w:line="44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 如果投标人提供的服务及货物不是投标人自己生产或拥有的，则必须得到技术拥有者或货物制造商向招标人提供该种货物/服务的正式授权。</w:t>
      </w:r>
    </w:p>
    <w:p>
      <w:pPr>
        <w:spacing w:line="44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 领取了招标文件的投标人应认真阅读招标文件的所有内容，按照招标文件的要求编制投标文件，投标文件正本中所提供资料需加盖公章。</w:t>
      </w:r>
    </w:p>
    <w:p>
      <w:pPr>
        <w:spacing w:line="440" w:lineRule="exact"/>
        <w:ind w:firstLine="352" w:firstLineChars="14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4.8投标人提供的产品必须是正规厂家生产的高质量产品，不能提供劣质三无产品（无厂址,无商标,无合格证）。</w:t>
      </w:r>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4.9. 投标文件格式</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投标人应按招标文件提供的范本格式认真填写投标文件、开标一览表。</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5.1投标人应将投标文件按规定的顺序编排、并应编制目录、逐页标注连续页码，</w:t>
      </w:r>
      <w:r>
        <w:rPr>
          <w:rFonts w:hint="eastAsia" w:asciiTheme="minorEastAsia" w:hAnsiTheme="minorEastAsia" w:eastAsiaTheme="minorEastAsia" w:cstheme="minorEastAsia"/>
          <w:b/>
          <w:bCs/>
          <w:sz w:val="24"/>
          <w:szCs w:val="24"/>
        </w:rPr>
        <w:t>必须采用胶装</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u w:val="single"/>
        </w:rPr>
        <w:t>不得采用活页装订</w:t>
      </w:r>
      <w:r>
        <w:rPr>
          <w:rFonts w:hint="eastAsia" w:asciiTheme="minorEastAsia" w:hAnsiTheme="minorEastAsia" w:eastAsiaTheme="minorEastAsia" w:cstheme="minorEastAsia"/>
          <w:sz w:val="24"/>
          <w:szCs w:val="24"/>
        </w:rPr>
        <w:t>（否则视为无效标处理）。</w:t>
      </w:r>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投标报价</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投标人应在投标报价表中标明其提供的所有货物及其相关工作范围内所有费用的总价，招标方不接受任何有选择性的报价。</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1）所有根据合同或其它原因应由投标人支付的税款和其它应交纳的费用都要包括在投标人提交的投标价格中；</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2）应包含副食品运至最终目的地的运输、伴随货物服务的其他所有费用 。 </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6.2投标人对每个副食品材料只允许有一个报价，且在合同执行期间是固定不变的 ，不得以任何理由予以修改。对投标报价具有选择性的投标文件将作为非响应性投标予以拒绝。 </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投标报价时应注意包括下列几项费用：</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（1）包含供应商的运输费用；</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（2）包含供应商提供副食品货物的各种税费；</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6.4评标委员会发现投标人的报价明显低于其他投标报价，或者在设有标底时明显低于标底15%，使得其投标报价可能低于其个别成本的，应当要求该投标人作出书面说明并提供相应的证明材料。投标人不能合理说明或者不能提供相应证明材料的，由评标委员会认定该投标人以低于成本报价竞标，其投标视为无效标处理。</w:t>
      </w:r>
    </w:p>
    <w:p>
      <w:pPr>
        <w:spacing w:line="440" w:lineRule="exact"/>
        <w:ind w:left="48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投标报价的货币单位</w:t>
      </w:r>
    </w:p>
    <w:p>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投标报价单位为人民币。各项价格必须清楚、准确、详细。</w:t>
      </w:r>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 投标有效期</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投标文件从开标之日起，投标有效期为</w:t>
      </w:r>
      <w:r>
        <w:rPr>
          <w:rFonts w:hint="eastAsia" w:asciiTheme="minorEastAsia" w:hAnsiTheme="minorEastAsia" w:eastAsiaTheme="minorEastAsia" w:cstheme="minorEastAsia"/>
          <w:sz w:val="24"/>
          <w:szCs w:val="24"/>
          <w:u w:val="single"/>
        </w:rPr>
        <w:t xml:space="preserve">  六十 </w:t>
      </w:r>
      <w:r>
        <w:rPr>
          <w:rFonts w:hint="eastAsia" w:asciiTheme="minorEastAsia" w:hAnsiTheme="minorEastAsia" w:eastAsiaTheme="minorEastAsia" w:cstheme="minorEastAsia"/>
          <w:sz w:val="24"/>
          <w:szCs w:val="24"/>
        </w:rPr>
        <w:t>天（如不满足将导致废标）。</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在特殊情况下，招标方可与投标人协商延长投标文件的有效期。</w:t>
      </w:r>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投标文件的签署规定</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投标文件的页面必须用印刷体打印。</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投标文件应清楚工整，一般不准修改。个别非实质性修改之处应由投标人的被授权人或法人代表签章。</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　投标文件应由法人代表或法人授权代表在规定的签章处逐一签署或加</w:t>
      </w: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盖单位公章</w:t>
      </w:r>
      <w:r>
        <w:rPr>
          <w:rFonts w:hint="eastAsia" w:asciiTheme="minorEastAsia" w:hAnsiTheme="minorEastAsia" w:eastAsiaTheme="minorEastAsia" w:cstheme="minorEastAsia"/>
          <w:bCs/>
          <w:sz w:val="24"/>
          <w:szCs w:val="24"/>
        </w:rPr>
        <w:t>，投标文件方为有效。</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　所有投标函必须提交正本一套和副本</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b/>
          <w:bCs/>
          <w:sz w:val="24"/>
          <w:szCs w:val="24"/>
          <w:u w:val="single"/>
        </w:rPr>
        <w:t>叁</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套（如不满足将导致废标），并在封面右上角上标记“正本”或“副本”。</w:t>
      </w:r>
    </w:p>
    <w:p>
      <w:pPr>
        <w:spacing w:line="44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  投标文件的正本与副本应当完全一致。当正本和副本之间出现差异时，以正本为准。</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  电报、电话、传真、电子邮件等形式的投标概不接受。</w:t>
      </w:r>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投标保证金</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招标方因投标人的违规行为而受到损害时将不予退还投标人的投标保证金，将其作为所受损害的补偿。</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　投标保证金可采取银行汇票、本地转帐支票等形式缴纳，其有效期应不低于投标有效期。</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  投标人应提交投标保证金，并于投标截止时间前</w:t>
      </w:r>
      <w:r>
        <w:rPr>
          <w:rFonts w:hint="eastAsia" w:asciiTheme="minorEastAsia" w:hAnsiTheme="minorEastAsia" w:eastAsiaTheme="minorEastAsia" w:cstheme="minorEastAsia"/>
          <w:sz w:val="24"/>
          <w:szCs w:val="24"/>
          <w:lang w:val="en-US" w:eastAsia="zh-CN"/>
        </w:rPr>
        <w:t>2小时即</w:t>
      </w:r>
      <w:r>
        <w:rPr>
          <w:rFonts w:ascii="宋体" w:hAnsi="宋体" w:eastAsia="宋体" w:cstheme="minorBidi"/>
          <w:b/>
          <w:bCs/>
          <w:sz w:val="24"/>
          <w:szCs w:val="24"/>
          <w:u w:val="single"/>
          <w:lang w:val="en-US" w:eastAsia="zh-CN" w:bidi="ar-SA"/>
        </w:rPr>
        <w:t>20</w:t>
      </w:r>
      <w:r>
        <w:rPr>
          <w:rFonts w:hint="eastAsia" w:ascii="宋体" w:hAnsi="宋体" w:eastAsia="宋体" w:cstheme="minorBidi"/>
          <w:b/>
          <w:bCs/>
          <w:sz w:val="24"/>
          <w:szCs w:val="24"/>
          <w:u w:val="single"/>
          <w:lang w:val="en-US" w:eastAsia="zh-CN" w:bidi="ar-SA"/>
        </w:rPr>
        <w:t>21</w:t>
      </w:r>
      <w:r>
        <w:rPr>
          <w:rFonts w:ascii="宋体" w:hAnsi="宋体" w:eastAsia="宋体" w:cstheme="minorBidi"/>
          <w:b/>
          <w:bCs/>
          <w:sz w:val="24"/>
          <w:szCs w:val="24"/>
          <w:u w:val="single"/>
          <w:lang w:val="en-US" w:eastAsia="zh-CN" w:bidi="ar-SA"/>
        </w:rPr>
        <w:t>年10月</w:t>
      </w:r>
      <w:r>
        <w:rPr>
          <w:rFonts w:hint="eastAsia" w:ascii="宋体" w:hAnsi="宋体" w:eastAsia="宋体" w:cstheme="minorBidi"/>
          <w:b/>
          <w:bCs/>
          <w:sz w:val="24"/>
          <w:szCs w:val="24"/>
          <w:u w:val="single"/>
          <w:lang w:val="en-US" w:eastAsia="zh-CN" w:bidi="ar-SA"/>
        </w:rPr>
        <w:t>21</w:t>
      </w:r>
      <w:r>
        <w:rPr>
          <w:rFonts w:ascii="宋体" w:hAnsi="宋体" w:eastAsia="宋体" w:cstheme="minorBidi"/>
          <w:b/>
          <w:bCs/>
          <w:sz w:val="24"/>
          <w:szCs w:val="24"/>
          <w:u w:val="single"/>
          <w:lang w:val="en-US" w:eastAsia="zh-CN" w:bidi="ar-SA"/>
        </w:rPr>
        <w:t>日14 时</w:t>
      </w:r>
      <w:r>
        <w:rPr>
          <w:rFonts w:hint="eastAsia" w:ascii="宋体" w:hAnsi="宋体" w:eastAsia="宋体" w:cstheme="minorBidi"/>
          <w:b/>
          <w:bCs/>
          <w:sz w:val="24"/>
          <w:szCs w:val="24"/>
          <w:u w:val="single"/>
          <w:lang w:val="en-US" w:eastAsia="zh-CN" w:bidi="ar-SA"/>
        </w:rPr>
        <w:t>0</w:t>
      </w:r>
      <w:r>
        <w:rPr>
          <w:rFonts w:ascii="宋体" w:hAnsi="宋体" w:eastAsia="宋体" w:cstheme="minorBidi"/>
          <w:b/>
          <w:bCs/>
          <w:sz w:val="24"/>
          <w:szCs w:val="24"/>
          <w:u w:val="single"/>
          <w:lang w:val="en-US" w:eastAsia="zh-CN" w:bidi="ar-SA"/>
        </w:rPr>
        <w:t>0分</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eastAsia="zh-CN"/>
        </w:rPr>
        <w:t>新疆锦创工程项目管理有限公司</w:t>
      </w:r>
      <w:r>
        <w:rPr>
          <w:rFonts w:hint="eastAsia" w:asciiTheme="minorEastAsia" w:hAnsiTheme="minorEastAsia" w:eastAsiaTheme="minorEastAsia" w:cstheme="minorEastAsia"/>
          <w:sz w:val="24"/>
          <w:szCs w:val="24"/>
        </w:rPr>
        <w:t>送达。如是本地转账支票需于投标截止期三日前向</w:t>
      </w:r>
      <w:r>
        <w:rPr>
          <w:rFonts w:hint="eastAsia" w:asciiTheme="minorEastAsia" w:hAnsiTheme="minorEastAsia" w:eastAsiaTheme="minorEastAsia" w:cstheme="minorEastAsia"/>
          <w:sz w:val="24"/>
          <w:szCs w:val="24"/>
          <w:lang w:eastAsia="zh-CN"/>
        </w:rPr>
        <w:t>新疆锦创工程项目管理有限公司</w:t>
      </w:r>
      <w:r>
        <w:rPr>
          <w:rFonts w:hint="eastAsia" w:asciiTheme="minorEastAsia" w:hAnsiTheme="minorEastAsia" w:eastAsiaTheme="minorEastAsia" w:cstheme="minorEastAsia"/>
          <w:sz w:val="24"/>
          <w:szCs w:val="24"/>
        </w:rPr>
        <w:t>送达，如投标保证金为汇款形式的，</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u w:val="single"/>
        </w:rPr>
        <w:t>汇款时汇款单填写内容须备注投标企业名称及项目名称及项目编号</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须在开标前汇到</w:t>
      </w:r>
      <w:r>
        <w:rPr>
          <w:rFonts w:hint="eastAsia" w:asciiTheme="minorEastAsia" w:hAnsiTheme="minorEastAsia" w:eastAsiaTheme="minorEastAsia" w:cstheme="minorEastAsia"/>
          <w:sz w:val="24"/>
          <w:szCs w:val="24"/>
          <w:lang w:eastAsia="zh-CN"/>
        </w:rPr>
        <w:t>新疆锦创工程项目管理有限公司</w:t>
      </w:r>
      <w:r>
        <w:rPr>
          <w:rFonts w:hint="eastAsia" w:asciiTheme="minorEastAsia" w:hAnsiTheme="minorEastAsia" w:eastAsiaTheme="minorEastAsia" w:cstheme="minorEastAsia"/>
          <w:sz w:val="24"/>
          <w:szCs w:val="24"/>
        </w:rPr>
        <w:t>指定的帐户。</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投标保证金缴纳</w:t>
      </w:r>
      <w:r>
        <w:rPr>
          <w:rFonts w:hint="eastAsia" w:asciiTheme="minorEastAsia" w:hAnsiTheme="minorEastAsia" w:eastAsiaTheme="minorEastAsia" w:cstheme="minorEastAsia"/>
          <w:sz w:val="24"/>
          <w:szCs w:val="24"/>
        </w:rPr>
        <w:t>期限：开标时间及投标文件递交截止时间前缴纳完毕，逾期不予受理。</w:t>
      </w:r>
    </w:p>
    <w:p>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投标保证金可直接交入：                </w:t>
      </w:r>
    </w:p>
    <w:p>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投标保证金的形式： 转账支票、电汇、企业网银</w:t>
      </w:r>
    </w:p>
    <w:p>
      <w:pPr>
        <w:spacing w:line="440" w:lineRule="exact"/>
        <w:ind w:firstLine="482"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账户名：</w:t>
      </w:r>
      <w:r>
        <w:rPr>
          <w:rFonts w:hint="eastAsia" w:asciiTheme="minorEastAsia" w:hAnsiTheme="minorEastAsia" w:eastAsiaTheme="minorEastAsia" w:cstheme="minorEastAsia"/>
          <w:b/>
          <w:bCs/>
          <w:sz w:val="24"/>
          <w:szCs w:val="24"/>
          <w:lang w:eastAsia="zh-CN"/>
        </w:rPr>
        <w:t>新疆锦创工程项目管理有限公司</w:t>
      </w:r>
    </w:p>
    <w:p>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开户行：新疆伊犁农村商业银行北京路支行</w:t>
      </w:r>
    </w:p>
    <w:p>
      <w:pPr>
        <w:spacing w:line="44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帐  号：812040212010104189688 </w:t>
      </w:r>
    </w:p>
    <w:p>
      <w:pPr>
        <w:pStyle w:val="2"/>
      </w:pPr>
      <w:r>
        <w:rPr>
          <w:rFonts w:hint="eastAsia" w:hAnsi="宋体" w:cstheme="minorBidi"/>
          <w:b/>
          <w:bCs/>
          <w:sz w:val="24"/>
          <w:szCs w:val="24"/>
          <w:lang w:val="en-US" w:eastAsia="zh-CN" w:bidi="ar-SA"/>
        </w:rPr>
        <w:t>注：</w:t>
      </w:r>
      <w:r>
        <w:rPr>
          <w:rFonts w:ascii="宋体" w:hAnsi="宋体" w:eastAsia="宋体" w:cstheme="minorBidi"/>
          <w:b/>
          <w:bCs/>
          <w:sz w:val="24"/>
          <w:szCs w:val="24"/>
          <w:lang w:val="en-US" w:eastAsia="zh-CN" w:bidi="ar-SA"/>
        </w:rPr>
        <w:t>供应商的投标保证金成功缴纳后，供应商须到</w:t>
      </w:r>
      <w:r>
        <w:rPr>
          <w:rFonts w:hint="eastAsia" w:ascii="宋体" w:hAnsi="宋体" w:eastAsia="宋体" w:cstheme="minorBidi"/>
          <w:b/>
          <w:bCs/>
          <w:sz w:val="24"/>
          <w:szCs w:val="24"/>
          <w:lang w:val="en-US" w:eastAsia="zh-CN" w:bidi="ar-SA"/>
        </w:rPr>
        <w:t>新疆锦创工程项目管理有限公司</w:t>
      </w:r>
      <w:r>
        <w:rPr>
          <w:rFonts w:ascii="宋体" w:hAnsi="宋体" w:eastAsia="宋体" w:cstheme="minorBidi"/>
          <w:b/>
          <w:bCs/>
          <w:sz w:val="24"/>
          <w:szCs w:val="24"/>
          <w:lang w:val="en-US" w:eastAsia="zh-CN" w:bidi="ar-SA"/>
        </w:rPr>
        <w:t>财务室更换保证金收据。凡在规定时间内保证金未进账的供应商，将无法进入资格审查环节。</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未中标的投标人的投标保证金，将在中标通知书发出后五个工作日内无息退还。</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中标方的投标保证金，将在领取中标通知书，缴纳履约保证金并签订合同后无息退还。</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10.6  未按规定提交投标保证金的投标，将被视为投标无效。</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  下列任何情况发生时，投标保证金将不予退还，转为违约金：</w:t>
      </w:r>
    </w:p>
    <w:p>
      <w:pPr>
        <w:spacing w:line="44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投标人在投标截止期后，投标有效期内撤回投标；</w:t>
      </w:r>
    </w:p>
    <w:p>
      <w:pPr>
        <w:spacing w:line="44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中标方未按投标人须知规定缴纳招标代理费；</w:t>
      </w:r>
    </w:p>
    <w:p>
      <w:pPr>
        <w:spacing w:line="440" w:lineRule="exact"/>
        <w:ind w:left="706" w:leftChars="336" w:firstLine="120" w:firstLine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以他人名义投标或者以其他方式弄虚作假，骗取中标；</w:t>
      </w:r>
    </w:p>
    <w:p>
      <w:pPr>
        <w:spacing w:line="440" w:lineRule="exact"/>
        <w:ind w:left="239" w:leftChars="114"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打架斗殴，扰乱标场秩序；</w:t>
      </w:r>
    </w:p>
    <w:p>
      <w:pPr>
        <w:spacing w:line="440" w:lineRule="exact"/>
        <w:ind w:left="239" w:leftChars="114"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本招标文件中或《政府采购货物和服务招标投标管理办法》第七十五条规定的其他不予退还投标保证金的情形。</w:t>
      </w:r>
    </w:p>
    <w:p>
      <w:pPr>
        <w:spacing w:line="440" w:lineRule="exact"/>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上述不予退还投标保证金的情况并给招标代理机构造成损失的，还要承担赔偿责任。</w:t>
      </w:r>
    </w:p>
    <w:p>
      <w:pPr>
        <w:spacing w:line="440" w:lineRule="exact"/>
        <w:rPr>
          <w:rFonts w:asciiTheme="minorEastAsia" w:hAnsiTheme="minorEastAsia" w:eastAsiaTheme="minorEastAsia" w:cstheme="minorEastAsia"/>
          <w:sz w:val="24"/>
          <w:szCs w:val="24"/>
        </w:rPr>
      </w:pPr>
    </w:p>
    <w:p>
      <w:pPr>
        <w:spacing w:line="440" w:lineRule="exact"/>
        <w:ind w:firstLine="480"/>
        <w:jc w:val="center"/>
        <w:outlineLvl w:val="1"/>
        <w:rPr>
          <w:rFonts w:asciiTheme="minorEastAsia" w:hAnsiTheme="minorEastAsia" w:eastAsiaTheme="minorEastAsia" w:cstheme="minorEastAsia"/>
          <w:b/>
          <w:sz w:val="32"/>
          <w:szCs w:val="32"/>
        </w:rPr>
      </w:pPr>
      <w:bookmarkStart w:id="9" w:name="_Toc387335288"/>
      <w:r>
        <w:rPr>
          <w:rFonts w:hint="eastAsia" w:asciiTheme="minorEastAsia" w:hAnsiTheme="minorEastAsia" w:eastAsiaTheme="minorEastAsia" w:cstheme="minorEastAsia"/>
          <w:b/>
          <w:sz w:val="32"/>
          <w:szCs w:val="32"/>
        </w:rPr>
        <w:t>第三章 投标文件的递交</w:t>
      </w:r>
      <w:bookmarkEnd w:id="9"/>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 投标文件的标记</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任何不完整或不满足招标文件要求的投标文件将被拒绝。</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由于不可抗拒原因或无法控制的事件而导致的丢失或损坏投标包装体内的投标文件时，招标方将不负责任。</w:t>
      </w:r>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 投标截止时间</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投标文件的递交不得迟于招标文件规定的截止时间，以密封形式递交至</w:t>
      </w:r>
      <w:r>
        <w:rPr>
          <w:rFonts w:hint="eastAsia" w:asciiTheme="minorEastAsia" w:hAnsiTheme="minorEastAsia" w:eastAsiaTheme="minorEastAsia" w:cstheme="minorEastAsia"/>
          <w:sz w:val="24"/>
          <w:szCs w:val="24"/>
          <w:lang w:eastAsia="zh-CN"/>
        </w:rPr>
        <w:t>新疆锦创工程项目管理有限公司</w:t>
      </w:r>
      <w:r>
        <w:rPr>
          <w:rFonts w:hint="eastAsia" w:asciiTheme="minorEastAsia" w:hAnsiTheme="minorEastAsia" w:eastAsiaTheme="minorEastAsia" w:cstheme="minorEastAsia"/>
          <w:sz w:val="24"/>
          <w:szCs w:val="24"/>
        </w:rPr>
        <w:t>指定开标地点。</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　所有投标文件不论派人送交还是通过邮寄的方式递交，都必须在招标方规定的投标截止时间之前送达招标文件指定地点，在此之后送达的投标文件，为无效投标，投标文件将一律被拒绝。</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出现因招标文件的修改而推迟投标截止时间的情况时，投标人则需按招标方的书面修改通知重新规定的投标时间递交。</w:t>
      </w:r>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 投标文件的修改和撤销</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投标人在递交投标文件后，可在规定的投标截止时间之前，对其投标文件以书面通知的形式进行修改或撤消。该通知须有投标人的法人代表或其委托代理人的签字，并得到招标方的确认。</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投标人对投标文件修改的书面材料或撤消通知应按招标文件要求进行密封、标注和递交，并注明“修改投标文件”或“撤消投标”字样，修改或撤销的内容须按招标文件的要求签署、盖章，并作为投标文件的组成部分。</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对投标文件修改的书面材料应于投标截止日前送达招标方，投标截止时间以后不得修改投标文件。</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  投标人不得在开标后至投标有效期期满前撤销投标文件，否则招标方将不予退还其投标保证金。</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　发生下列情况之一的投标文件被视为无效：</w:t>
      </w:r>
    </w:p>
    <w:p>
      <w:pPr>
        <w:spacing w:line="44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投标截止时间以后送达的投标文件；</w:t>
      </w:r>
    </w:p>
    <w:p>
      <w:pPr>
        <w:spacing w:line="44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由于包装不妥，在送交途中严重破损或失散的投标文件；</w:t>
      </w:r>
    </w:p>
    <w:p>
      <w:pPr>
        <w:spacing w:line="44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以电讯形式投标的投标文件；</w:t>
      </w:r>
    </w:p>
    <w:p>
      <w:pPr>
        <w:spacing w:line="44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与招标文件有重大偏离的投标文件；</w:t>
      </w:r>
    </w:p>
    <w:p>
      <w:pPr>
        <w:spacing w:line="44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(5) 未按规定交纳投标保证金；</w:t>
      </w:r>
    </w:p>
    <w:p>
      <w:pPr>
        <w:spacing w:line="44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 出现影响采购公正的违法违规行为；</w:t>
      </w:r>
    </w:p>
    <w:p>
      <w:pPr>
        <w:spacing w:line="44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 评标委员会认为其他不合理情况的。</w:t>
      </w:r>
    </w:p>
    <w:p>
      <w:pPr>
        <w:spacing w:line="440" w:lineRule="exact"/>
        <w:ind w:firstLine="482" w:firstLineChars="150"/>
        <w:jc w:val="center"/>
        <w:outlineLvl w:val="1"/>
        <w:rPr>
          <w:rFonts w:asciiTheme="minorEastAsia" w:hAnsiTheme="minorEastAsia" w:eastAsiaTheme="minorEastAsia" w:cstheme="minorEastAsia"/>
          <w:sz w:val="24"/>
        </w:rPr>
      </w:pPr>
      <w:bookmarkStart w:id="10" w:name="_Toc387335289"/>
      <w:r>
        <w:rPr>
          <w:rFonts w:hint="eastAsia" w:asciiTheme="minorEastAsia" w:hAnsiTheme="minorEastAsia" w:eastAsiaTheme="minorEastAsia" w:cstheme="minorEastAsia"/>
          <w:b/>
          <w:sz w:val="32"/>
          <w:szCs w:val="32"/>
        </w:rPr>
        <w:t>第四章 评标委员会</w:t>
      </w:r>
      <w:bookmarkEnd w:id="10"/>
    </w:p>
    <w:p>
      <w:pPr>
        <w:spacing w:line="440" w:lineRule="exact"/>
        <w:ind w:left="481" w:leftChars="229"/>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评标委员会</w:t>
      </w:r>
      <w:permStart w:id="0" w:edGrp="everyone"/>
      <w:permEnd w:id="0"/>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14.1  招标方将根据《中华人民共和国政府采购法》，依法组建本次招标的评标委员会，负责本次招标的评标活动。评标委员会负责向招标方推荐一至三名中标候选人，并标明排列顺序。</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14.2　评标委员会人选于开标前确定。评标委员会成员名单在中标结果确定前保密。</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14.3  评标委员会构成：5人以上的单数，其中招标人代表/人（限招标人在职人员，且应当具备评标专家相应的或者类似的条件），及有关技术、经济等方面的专家组成。</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14.4  按前款规定，评标委员会的成员，由招标方从专家库采取随机抽取的方式确定。对于技术复杂、专业性要求较高或者国家有特殊要求的招标项目，采取随机抽取的方式抽取的专家不能满足评标工作需要时，将采取直接确定的方式选定评标委员会的人选。</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14.5　评标专家的条件和回避规定。</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14.5.1　评标专家应符合下列条件：</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rPr>
        <w:t xml:space="preserve">（1） </w:t>
      </w:r>
      <w:r>
        <w:rPr>
          <w:rFonts w:hint="eastAsia" w:asciiTheme="minorEastAsia" w:hAnsiTheme="minorEastAsia" w:eastAsiaTheme="minorEastAsia" w:cstheme="minorEastAsia"/>
          <w:spacing w:val="-2"/>
          <w:sz w:val="24"/>
          <w:szCs w:val="24"/>
        </w:rPr>
        <w:t>熟悉有关政府采购和招标投标的法律法规；</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rPr>
        <w:t xml:space="preserve">（2） </w:t>
      </w:r>
      <w:r>
        <w:rPr>
          <w:rFonts w:hint="eastAsia" w:asciiTheme="minorEastAsia" w:hAnsiTheme="minorEastAsia" w:eastAsiaTheme="minorEastAsia" w:cstheme="minorEastAsia"/>
          <w:spacing w:val="-2"/>
          <w:sz w:val="24"/>
          <w:szCs w:val="24"/>
        </w:rPr>
        <w:t>在相关专业领域工作满八年并具有高级职称或者同等专业水平；</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rPr>
        <w:t xml:space="preserve">（3） </w:t>
      </w:r>
      <w:r>
        <w:rPr>
          <w:rFonts w:hint="eastAsia" w:asciiTheme="minorEastAsia" w:hAnsiTheme="minorEastAsia" w:eastAsiaTheme="minorEastAsia" w:cstheme="minorEastAsia"/>
          <w:spacing w:val="-2"/>
          <w:sz w:val="24"/>
          <w:szCs w:val="24"/>
        </w:rPr>
        <w:t>具有与招标项目相关的实践经验；</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rPr>
        <w:t xml:space="preserve">（4） </w:t>
      </w:r>
      <w:r>
        <w:rPr>
          <w:rFonts w:hint="eastAsia" w:asciiTheme="minorEastAsia" w:hAnsiTheme="minorEastAsia" w:eastAsiaTheme="minorEastAsia" w:cstheme="minorEastAsia"/>
          <w:spacing w:val="-2"/>
          <w:sz w:val="24"/>
          <w:szCs w:val="24"/>
        </w:rPr>
        <w:t>能够认真、公正、诚实、廉洁的履行职责。</w:t>
      </w:r>
    </w:p>
    <w:p>
      <w:pPr>
        <w:spacing w:line="440" w:lineRule="exact"/>
        <w:ind w:left="474" w:leftChars="224" w:hanging="4" w:hangingChars="2"/>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14.5.2  有下列情形之一的，不得担任评标委员会成员：</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
          <w:sz w:val="24"/>
          <w:szCs w:val="24"/>
        </w:rPr>
        <w:t xml:space="preserve"> 与投标人或者投标人主要负责人有近亲关系的；</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2"/>
          <w:sz w:val="24"/>
          <w:szCs w:val="24"/>
        </w:rPr>
        <w:t xml:space="preserve"> 与项目主管部门或者行政监督部门的人员有近亲关系的；</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pacing w:val="-2"/>
          <w:sz w:val="24"/>
          <w:szCs w:val="24"/>
        </w:rPr>
        <w:t xml:space="preserve"> 与投标人有经济利益关系，可能影响对投标公正评审的；</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rPr>
        <w:t xml:space="preserve">（4） </w:t>
      </w:r>
      <w:r>
        <w:rPr>
          <w:rFonts w:hint="eastAsia" w:asciiTheme="minorEastAsia" w:hAnsiTheme="minorEastAsia" w:eastAsiaTheme="minorEastAsia" w:cstheme="minorEastAsia"/>
          <w:spacing w:val="-2"/>
          <w:sz w:val="24"/>
          <w:szCs w:val="24"/>
        </w:rPr>
        <w:t>曾因在招标、评标以及其他与招标投标有关活动中从事违法行为而受过行政处罚或刑事处罚的。</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评标委员会成员有前款规定情形之一的，应当主动提出回避。</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bCs/>
          <w:sz w:val="24"/>
        </w:rPr>
        <w:t>14.6</w:t>
      </w:r>
      <w:r>
        <w:rPr>
          <w:rFonts w:hint="eastAsia" w:asciiTheme="minorEastAsia" w:hAnsiTheme="minorEastAsia" w:eastAsiaTheme="minorEastAsia" w:cstheme="minorEastAsia"/>
          <w:spacing w:val="-2"/>
          <w:sz w:val="24"/>
          <w:szCs w:val="24"/>
        </w:rPr>
        <w:t xml:space="preserve">  评标委员会成员应当熟悉并认真研究招标文件，至少应了解和熟悉以下内容：</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
          <w:sz w:val="24"/>
          <w:szCs w:val="24"/>
        </w:rPr>
        <w:t xml:space="preserve"> 招标目的；</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2"/>
          <w:sz w:val="24"/>
          <w:szCs w:val="24"/>
        </w:rPr>
        <w:t xml:space="preserve"> 招标项目的范围、性质；</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pacing w:val="-2"/>
          <w:sz w:val="24"/>
          <w:szCs w:val="24"/>
        </w:rPr>
        <w:t xml:space="preserve"> 招标文件中规定的主要技术要求、标准和商务条款；</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pacing w:val="-2"/>
          <w:sz w:val="24"/>
          <w:szCs w:val="24"/>
        </w:rPr>
        <w:t xml:space="preserve"> 招标文件规定的评标标准、评标方法和在评标过程中应考虑的相关因素。</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14.7  招标方应当向评标委员会提供评标所需的重要信息和数据。</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14.8  评标委员会应当根据招标文件规定的评标标准和方法，对投标文件进行系统地评审和比较。招标文件中没有规定的标准和方法不得作为评标的依据。</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14.9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14.10  评标委员会成员和与本次评标活动有关的工作人员，不得透露对投标文件的评审和比较、中标候选人的推荐情况以及与评标有关的其他情况。</w:t>
      </w:r>
    </w:p>
    <w:p>
      <w:pPr>
        <w:spacing w:line="440" w:lineRule="exact"/>
        <w:ind w:firstLine="472" w:firstLineChars="200"/>
      </w:pPr>
      <w:r>
        <w:rPr>
          <w:rFonts w:hint="eastAsia" w:asciiTheme="minorEastAsia" w:hAnsiTheme="minorEastAsia" w:eastAsiaTheme="minorEastAsia" w:cstheme="minorEastAsia"/>
          <w:spacing w:val="-2"/>
          <w:sz w:val="24"/>
          <w:szCs w:val="24"/>
        </w:rPr>
        <w:t>14.11　与评标活动有关的工作人员，是指评标委员会成员以外的、因参与评标监督工作或者事务性工作而知悉有关评标情况的所有人员。</w:t>
      </w:r>
    </w:p>
    <w:p>
      <w:pPr>
        <w:spacing w:line="440" w:lineRule="exact"/>
        <w:jc w:val="both"/>
        <w:outlineLvl w:val="1"/>
        <w:rPr>
          <w:rFonts w:hint="eastAsia" w:asciiTheme="minorEastAsia" w:hAnsiTheme="minorEastAsia" w:eastAsiaTheme="minorEastAsia" w:cstheme="minorEastAsia"/>
          <w:b/>
          <w:sz w:val="32"/>
          <w:szCs w:val="32"/>
        </w:rPr>
      </w:pPr>
      <w:bookmarkStart w:id="11" w:name="_Toc387335290"/>
    </w:p>
    <w:p>
      <w:pPr>
        <w:spacing w:line="440" w:lineRule="exact"/>
        <w:jc w:val="center"/>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第五章 开　标</w:t>
      </w:r>
      <w:bookmarkEnd w:id="11"/>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15. 开标</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15.1　本次招标按招标文件的投标须知中规定的时间和地点进行公开开标，允许投标人的法人代表或其授权人参加开标会。</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　开标时将检查所有投标文件的密封情况，并在确认无误后拆封投标文件进行唱标。唱标以投标人单独提交的“开标一览表”的内容为准，并对唱标内容作以记录。</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　开标和唱标的顺序，按照递交投标文件的先后顺序依次进行。</w:t>
      </w:r>
    </w:p>
    <w:p>
      <w:pPr>
        <w:tabs>
          <w:tab w:val="left" w:pos="1155"/>
        </w:tabs>
        <w:spacing w:line="440" w:lineRule="exact"/>
        <w:ind w:firstLine="480" w:firstLineChars="200"/>
        <w:rPr>
          <w:rFonts w:asciiTheme="minorEastAsia" w:hAnsiTheme="minorEastAsia" w:eastAsiaTheme="minorEastAsia" w:cstheme="minorEastAsia"/>
          <w:b/>
          <w:bCs/>
          <w:sz w:val="32"/>
        </w:rPr>
      </w:pPr>
      <w:r>
        <w:rPr>
          <w:rFonts w:hint="eastAsia" w:asciiTheme="minorEastAsia" w:hAnsiTheme="minorEastAsia" w:eastAsiaTheme="minorEastAsia" w:cstheme="minorEastAsia"/>
          <w:sz w:val="24"/>
        </w:rPr>
        <w:t>15.4　评标原则以招标文件的规定为准，并在开标会议上予以宣布。</w:t>
      </w:r>
      <w:bookmarkStart w:id="12" w:name="_Toc387335291"/>
    </w:p>
    <w:p>
      <w:pPr>
        <w:spacing w:line="440" w:lineRule="exact"/>
        <w:ind w:firstLine="643" w:firstLineChars="200"/>
        <w:jc w:val="center"/>
        <w:outlineLvl w:val="1"/>
        <w:rPr>
          <w:rFonts w:hint="eastAsia" w:asciiTheme="minorEastAsia" w:hAnsiTheme="minorEastAsia" w:eastAsiaTheme="minorEastAsia" w:cstheme="minorEastAsia"/>
          <w:b/>
          <w:bCs/>
          <w:sz w:val="32"/>
        </w:rPr>
      </w:pPr>
    </w:p>
    <w:p>
      <w:pPr>
        <w:spacing w:line="440" w:lineRule="exact"/>
        <w:ind w:firstLine="643" w:firstLineChars="200"/>
        <w:jc w:val="center"/>
        <w:outlineLvl w:val="1"/>
        <w:rPr>
          <w:rFonts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rPr>
        <w:t>第六章 评　标</w:t>
      </w:r>
      <w:bookmarkEnd w:id="12"/>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16. 评标依据</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评标的依据为招标文件。</w:t>
      </w:r>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17. 投标文件的澄清</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17.1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17.2　答疑和澄清的内容应是书面的，但不得对投标的价格、技术指标和参数等内容进行实质性修改。澄清文件须由投标人法人代表或其授权代表签字和（或）加盖投标人公章，并作为投标文件的组成部分。</w:t>
      </w:r>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18. 对投标文件的评估和比较</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18.1　对实质性响应的投标文件进行评估和比较。</w:t>
      </w:r>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19. 评标过程的保密</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rPr>
        <w:t xml:space="preserve">19.1  </w:t>
      </w:r>
      <w:r>
        <w:rPr>
          <w:rFonts w:hint="eastAsia" w:asciiTheme="minorEastAsia" w:hAnsiTheme="minorEastAsia" w:eastAsiaTheme="minorEastAsia" w:cstheme="minorEastAsia"/>
          <w:spacing w:val="-2"/>
          <w:sz w:val="24"/>
          <w:szCs w:val="24"/>
        </w:rPr>
        <w:t>开标后，凡是属于审查、澄清、评价和比较的有关资料等，评标委员会成员或参与评标的有关工作人员均不得向投标人或其他无关的人员透露，违者给予警告、取消担任评标委员会成员的资格，不得再参加任何投标项目的评标。</w:t>
      </w:r>
    </w:p>
    <w:p>
      <w:pPr>
        <w:spacing w:line="440" w:lineRule="exact"/>
        <w:ind w:firstLine="48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rPr>
        <w:t xml:space="preserve">19.2 </w:t>
      </w:r>
      <w:r>
        <w:rPr>
          <w:rFonts w:hint="eastAsia" w:asciiTheme="minorEastAsia" w:hAnsiTheme="minorEastAsia" w:eastAsiaTheme="minorEastAsia" w:cstheme="minorEastAsia"/>
          <w:spacing w:val="-2"/>
          <w:sz w:val="24"/>
          <w:szCs w:val="24"/>
        </w:rPr>
        <w:t xml:space="preserve"> 投标人在评标过程中，所进行的试图影响评标结果的不符合《中华人民共和国政府采购法》及本次招标有关规定的活动，将被取消中标资格。</w:t>
      </w:r>
    </w:p>
    <w:p>
      <w:pPr>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 初步评审</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20.1  投标文件响应程度初步审查</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由评标委员会成员对参加公开招标企业的投标文件进行响应程度初步审查，审查内容见下表：投标文件响应程度初步审查表</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1.资格性审查</w:t>
      </w:r>
    </w:p>
    <w:tbl>
      <w:tblPr>
        <w:tblStyle w:val="15"/>
        <w:tblW w:w="94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3"/>
        <w:gridCol w:w="5996"/>
        <w:gridCol w:w="759"/>
        <w:gridCol w:w="759"/>
        <w:gridCol w:w="759"/>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79" w:type="dxa"/>
            <w:gridSpan w:val="2"/>
            <w:vMerge w:val="restart"/>
            <w:tcBorders>
              <w:right w:val="single" w:color="auto" w:sz="4" w:space="0"/>
            </w:tcBorders>
            <w:vAlign w:val="center"/>
          </w:tcPr>
          <w:p>
            <w:pPr>
              <w:spacing w:line="440" w:lineRule="exact"/>
              <w:ind w:firstLine="2666" w:firstLineChars="113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评审内容</w:t>
            </w:r>
          </w:p>
        </w:tc>
        <w:tc>
          <w:tcPr>
            <w:tcW w:w="2734" w:type="dxa"/>
            <w:gridSpan w:val="4"/>
            <w:tcBorders>
              <w:left w:val="single" w:color="auto" w:sz="4" w:space="0"/>
              <w:bottom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6679" w:type="dxa"/>
            <w:gridSpan w:val="2"/>
            <w:vMerge w:val="continue"/>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top w:val="single" w:color="auto" w:sz="4" w:space="0"/>
              <w:left w:val="single" w:color="auto" w:sz="4" w:space="0"/>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w:t>
            </w:r>
          </w:p>
        </w:tc>
        <w:tc>
          <w:tcPr>
            <w:tcW w:w="759" w:type="dxa"/>
            <w:tcBorders>
              <w:top w:val="single" w:color="auto" w:sz="4" w:space="0"/>
              <w:lef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w:t>
            </w:r>
          </w:p>
        </w:tc>
        <w:tc>
          <w:tcPr>
            <w:tcW w:w="759" w:type="dxa"/>
            <w:vAlign w:val="center"/>
          </w:tcPr>
          <w:p>
            <w:pPr>
              <w:spacing w:line="440" w:lineRule="exact"/>
              <w:ind w:firstLine="424" w:firstLineChars="180"/>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w:t>
            </w:r>
          </w:p>
        </w:tc>
        <w:tc>
          <w:tcPr>
            <w:tcW w:w="457" w:type="dxa"/>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683"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是否具备有效的营业执照副本，与原件一致</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683"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是否具备有效的税务登记本副本，与原件一致</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是否具备有效的组织机构代码证副本，与原件一致</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rPr>
              <w:t>银行开户许可证原件；</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3"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是否有投标保证金缴纳凭证（缴费时间是否在符合招标文件要求截止时间前）</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79" w:type="dxa"/>
            <w:gridSpan w:val="2"/>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结论：是否通过评审</w:t>
            </w:r>
          </w:p>
        </w:tc>
        <w:tc>
          <w:tcPr>
            <w:tcW w:w="759" w:type="dxa"/>
            <w:tcBorders>
              <w:left w:val="single" w:color="auto" w:sz="4" w:space="0"/>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Pr>
          <w:p>
            <w:pPr>
              <w:rPr>
                <w:rFonts w:asciiTheme="minorEastAsia" w:hAnsiTheme="minorEastAsia" w:eastAsiaTheme="minorEastAsia" w:cstheme="minorEastAsia"/>
                <w:sz w:val="24"/>
                <w:szCs w:val="24"/>
              </w:rPr>
            </w:pPr>
          </w:p>
        </w:tc>
      </w:tr>
    </w:tbl>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2.符合性审查</w:t>
      </w:r>
    </w:p>
    <w:tbl>
      <w:tblPr>
        <w:tblStyle w:val="15"/>
        <w:tblW w:w="93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5996"/>
        <w:gridCol w:w="759"/>
        <w:gridCol w:w="759"/>
        <w:gridCol w:w="759"/>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46" w:type="dxa"/>
            <w:gridSpan w:val="2"/>
            <w:vMerge w:val="restart"/>
            <w:tcBorders>
              <w:right w:val="single" w:color="auto" w:sz="4" w:space="0"/>
            </w:tcBorders>
            <w:vAlign w:val="center"/>
          </w:tcPr>
          <w:p>
            <w:pPr>
              <w:spacing w:line="440" w:lineRule="exact"/>
              <w:ind w:firstLine="2666" w:firstLineChars="113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评审内容</w:t>
            </w:r>
          </w:p>
        </w:tc>
        <w:tc>
          <w:tcPr>
            <w:tcW w:w="2734" w:type="dxa"/>
            <w:gridSpan w:val="4"/>
            <w:tcBorders>
              <w:left w:val="single" w:color="auto" w:sz="4" w:space="0"/>
              <w:bottom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6646" w:type="dxa"/>
            <w:gridSpan w:val="2"/>
            <w:vMerge w:val="continue"/>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top w:val="single" w:color="auto" w:sz="4" w:space="0"/>
              <w:left w:val="single" w:color="auto" w:sz="4" w:space="0"/>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w:t>
            </w:r>
          </w:p>
        </w:tc>
        <w:tc>
          <w:tcPr>
            <w:tcW w:w="759" w:type="dxa"/>
            <w:tcBorders>
              <w:top w:val="single" w:color="auto" w:sz="4" w:space="0"/>
              <w:lef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w:t>
            </w:r>
          </w:p>
        </w:tc>
        <w:tc>
          <w:tcPr>
            <w:tcW w:w="759" w:type="dxa"/>
            <w:vAlign w:val="center"/>
          </w:tcPr>
          <w:p>
            <w:pPr>
              <w:spacing w:line="440" w:lineRule="exact"/>
              <w:ind w:firstLine="424" w:firstLineChars="180"/>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w:t>
            </w:r>
          </w:p>
        </w:tc>
        <w:tc>
          <w:tcPr>
            <w:tcW w:w="457" w:type="dxa"/>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是否提供资格声明函；</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65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投标函是否有单位盖章及法定代表人或法定代表人授权的代理人签字或盖章的；</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65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rPr>
              <w:t>是否提供法人授权委托书的</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是否按规定提交投标文件份数，正本1份  副本3份；</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5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996" w:type="dxa"/>
            <w:tcBorders>
              <w:right w:val="single" w:color="auto" w:sz="4" w:space="0"/>
            </w:tcBorders>
            <w:vAlign w:val="center"/>
          </w:tcPr>
          <w:p>
            <w:pP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是否按规定的格式填写，内容不全或关键字迹模糊、无法辨认的；</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投标文件是否按照招标文件要求编写、装订；</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是否响应甲方的应急供货</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rPr>
              <w:t>是否只有一个有效报价，未提交选择性报价。</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napToGrid w:val="0"/>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是否有不符合招标文件中规定的其他实质性要求；</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996" w:type="dxa"/>
            <w:tcBorders>
              <w:right w:val="single" w:color="auto" w:sz="4" w:space="0"/>
            </w:tcBorders>
            <w:vAlign w:val="center"/>
          </w:tcPr>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投标人是否有违反招标投标纪律的。</w:t>
            </w:r>
          </w:p>
        </w:tc>
        <w:tc>
          <w:tcPr>
            <w:tcW w:w="759" w:type="dxa"/>
            <w:tcBorders>
              <w:left w:val="single" w:color="auto" w:sz="4" w:space="0"/>
              <w:righ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vAlign w:val="center"/>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Borders>
              <w:left w:val="single" w:color="auto" w:sz="4" w:space="0"/>
            </w:tcBorders>
          </w:tcPr>
          <w:p>
            <w:pP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646" w:type="dxa"/>
            <w:gridSpan w:val="2"/>
            <w:tcBorders>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结论：是否通过评审</w:t>
            </w:r>
          </w:p>
        </w:tc>
        <w:tc>
          <w:tcPr>
            <w:tcW w:w="759" w:type="dxa"/>
            <w:tcBorders>
              <w:left w:val="single" w:color="auto" w:sz="4" w:space="0"/>
              <w:righ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Borders>
              <w:left w:val="single" w:color="auto" w:sz="4" w:space="0"/>
            </w:tcBorders>
          </w:tcPr>
          <w:p>
            <w:pPr>
              <w:spacing w:line="440" w:lineRule="exact"/>
              <w:ind w:firstLine="424" w:firstLineChars="180"/>
              <w:rPr>
                <w:rFonts w:asciiTheme="minorEastAsia" w:hAnsiTheme="minorEastAsia" w:eastAsiaTheme="minorEastAsia" w:cstheme="minorEastAsia"/>
                <w:spacing w:val="-2"/>
                <w:sz w:val="24"/>
                <w:szCs w:val="24"/>
              </w:rPr>
            </w:pPr>
          </w:p>
        </w:tc>
        <w:tc>
          <w:tcPr>
            <w:tcW w:w="759" w:type="dxa"/>
          </w:tcPr>
          <w:p>
            <w:pPr>
              <w:spacing w:line="440" w:lineRule="exact"/>
              <w:ind w:firstLine="424" w:firstLineChars="180"/>
              <w:rPr>
                <w:rFonts w:asciiTheme="minorEastAsia" w:hAnsiTheme="minorEastAsia" w:eastAsiaTheme="minorEastAsia" w:cstheme="minorEastAsia"/>
                <w:spacing w:val="-2"/>
                <w:sz w:val="24"/>
                <w:szCs w:val="24"/>
              </w:rPr>
            </w:pPr>
          </w:p>
        </w:tc>
        <w:tc>
          <w:tcPr>
            <w:tcW w:w="457" w:type="dxa"/>
          </w:tcPr>
          <w:p>
            <w:pPr>
              <w:rPr>
                <w:rFonts w:asciiTheme="minorEastAsia" w:hAnsiTheme="minorEastAsia" w:eastAsiaTheme="minorEastAsia" w:cstheme="minorEastAsia"/>
                <w:sz w:val="24"/>
                <w:szCs w:val="24"/>
              </w:rPr>
            </w:pPr>
          </w:p>
        </w:tc>
      </w:tr>
    </w:tbl>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投标文件响应程度初步审查通过的投标企业，进入下一步详细评审阶段，未通过投标文件响应程度初步审查的企业，其投标作为无效标，不进入后期评审阶段。</w:t>
      </w:r>
    </w:p>
    <w:p>
      <w:pPr>
        <w:spacing w:line="440" w:lineRule="exact"/>
        <w:ind w:firstLine="472" w:firstLineChars="2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20.2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pPr>
        <w:spacing w:line="440" w:lineRule="exact"/>
        <w:ind w:firstLine="474"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b/>
          <w:bCs/>
          <w:spacing w:val="-2"/>
          <w:sz w:val="24"/>
          <w:szCs w:val="24"/>
        </w:rPr>
        <w:t>采购内容需分别报价，</w:t>
      </w:r>
      <w:r>
        <w:rPr>
          <w:rFonts w:hint="eastAsia" w:asciiTheme="minorEastAsia" w:hAnsiTheme="minorEastAsia" w:eastAsiaTheme="minorEastAsia" w:cstheme="minorEastAsia"/>
          <w:b/>
          <w:bCs/>
          <w:spacing w:val="-2"/>
          <w:sz w:val="24"/>
          <w:szCs w:val="24"/>
          <w:lang w:eastAsia="zh-CN"/>
        </w:rPr>
        <w:t>米、面、油、调料、糕点</w:t>
      </w:r>
      <w:r>
        <w:rPr>
          <w:rFonts w:hint="eastAsia" w:asciiTheme="minorEastAsia" w:hAnsiTheme="minorEastAsia" w:eastAsiaTheme="minorEastAsia" w:cstheme="minorEastAsia"/>
          <w:b/>
          <w:bCs/>
          <w:spacing w:val="-2"/>
          <w:sz w:val="24"/>
          <w:szCs w:val="24"/>
        </w:rPr>
        <w:t>类以唱标一览表下浮率为准，</w:t>
      </w:r>
      <w:r>
        <w:rPr>
          <w:rFonts w:hint="eastAsia" w:asciiTheme="minorEastAsia" w:hAnsiTheme="minorEastAsia" w:eastAsiaTheme="minorEastAsia" w:cstheme="minorEastAsia"/>
          <w:b/>
          <w:bCs/>
          <w:spacing w:val="-2"/>
          <w:sz w:val="24"/>
          <w:szCs w:val="24"/>
          <w:lang w:eastAsia="zh-CN"/>
        </w:rPr>
        <w:t>（米、面、油根据潜在投标人报价与市场零售价上下浮动</w:t>
      </w:r>
      <w:r>
        <w:rPr>
          <w:rFonts w:hint="eastAsia" w:asciiTheme="minorEastAsia" w:hAnsiTheme="minorEastAsia" w:eastAsiaTheme="minorEastAsia" w:cstheme="minorEastAsia"/>
          <w:b/>
          <w:bCs/>
          <w:spacing w:val="-2"/>
          <w:sz w:val="24"/>
          <w:szCs w:val="24"/>
          <w:lang w:val="en-US" w:eastAsia="zh-CN"/>
        </w:rPr>
        <w:t>5%以上的（含5%），根据伊宁市市场零售价做相应调整</w:t>
      </w:r>
      <w:r>
        <w:rPr>
          <w:rFonts w:hint="eastAsia" w:asciiTheme="minorEastAsia" w:hAnsiTheme="minorEastAsia" w:eastAsiaTheme="minorEastAsia" w:cstheme="minorEastAsia"/>
          <w:b/>
          <w:bCs/>
          <w:spacing w:val="-2"/>
          <w:sz w:val="24"/>
          <w:szCs w:val="24"/>
          <w:lang w:eastAsia="zh-CN"/>
        </w:rPr>
        <w:t>）</w:t>
      </w:r>
      <w:r>
        <w:rPr>
          <w:rFonts w:hint="eastAsia" w:asciiTheme="minorEastAsia" w:hAnsiTheme="minorEastAsia" w:eastAsiaTheme="minorEastAsia" w:cstheme="minorEastAsia"/>
          <w:spacing w:val="-2"/>
          <w:sz w:val="24"/>
          <w:szCs w:val="24"/>
        </w:rPr>
        <w:t>。</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20.3  在评标过程中，评标委员会发现投标人的报价明显低于其他投标报价15%，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 xml:space="preserve">    20.4　</w:t>
      </w:r>
      <w:r>
        <w:rPr>
          <w:rFonts w:hint="eastAsia" w:asciiTheme="minorEastAsia" w:hAnsiTheme="minorEastAsia" w:eastAsiaTheme="minorEastAsia" w:cstheme="minorEastAsia"/>
          <w:b/>
          <w:bCs/>
          <w:spacing w:val="-2"/>
          <w:sz w:val="24"/>
          <w:szCs w:val="24"/>
        </w:rPr>
        <w:t>最低投标报价，不作为中标的依据。</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20.5　招标方不接受不符合国家有关部门相关规定的投标报价或优惠方案。</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20.6　在评标过程中，评标委员会发现投标人以他人名义投标、串通投标、以行贿手段谋取中标或者以其他弄虚作假方式投标的，该投标人的投标应作废标处理。</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20.7  投标人的资格条件不符合国家有关规定和招标文件要求的，或者拒不按照要求对投标文件进行澄清、说明或补正的，评标委员会可以否决其投标。</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20.8  评标委员会应当审查每一投标文件是否对招标文件提出的所有实质性要求和条件做出响应。未能在实质上响应的投标，应作废标处理。</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20.9　投标人不得误导、干扰招标方的评标活动，否则将废除其投标。</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20.10　评标委员会应当根据招标文件，审查并逐项列出投标文件的全部投标偏差。投标偏差分为重大偏差和细微偏差。</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20.11  下列情况属于重大偏差：</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 没有按照招标文件要求提供投标保证金的；</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 投标文件没有投标人授权代表签字和加盖公章的；</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 投标文件中附有招标方不能接受的条件的；</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 不符合招标文件中规定的其他实质性要求的。</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投标文件有上述情形之一的，为未能对招标文件做出实质性响应的投标，并作无效投标处理。</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20.12  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评标委员会应当要求存在细小偏差的投标人在评标结束前以书面形式予以补正。拒绝补正的，在详细评审时可以对细微偏差作不利于该投标人的量化。</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20.13  对投标文件响应性的审查：</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 开标后，评标委员会将组织对投标文件进行审查，检查投标文件是否完整，是否出现计算性错误，投标文件正本是否满足招标文件的格式要求；</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 在对投标文件进行详细评估之前，评标委员会将依据投标人提供的资格证明文件审查投标人的财务和技术能力。如果确定投标人无能力履行合同，其投标将被拒绝；</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 评标委员会将确定每一投标人是否对招标文件的要求做出了实质性响应，而没有重大偏离。实质性响应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响应的投标人的公平竞争地位；</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 评标委员会判断投标文件的响应性仅基于投标文件本身而不靠外部证据；</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 评标委员会将拒绝被确定为非实质性响应的投标。投标人不能通过修正或撤消不符合之处而使其投标成为实质性响应的投标。</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21. 详细评审</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21.1  经初步评审合格的投标文件，评标委员会应当根据招标文件确定的评标标准和方法，对其技术和商务部分作进一步的评审和比较。</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21.2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21.3  采用</w:t>
      </w:r>
      <w:r>
        <w:rPr>
          <w:rFonts w:hint="eastAsia" w:asciiTheme="minorEastAsia" w:hAnsiTheme="minorEastAsia" w:eastAsiaTheme="minorEastAsia" w:cstheme="minorEastAsia"/>
          <w:spacing w:val="-2"/>
          <w:sz w:val="24"/>
          <w:szCs w:val="24"/>
          <w:u w:val="single"/>
        </w:rPr>
        <w:t>　综合评分法　</w:t>
      </w:r>
      <w:r>
        <w:rPr>
          <w:rFonts w:hint="eastAsia" w:asciiTheme="minorEastAsia" w:hAnsiTheme="minorEastAsia" w:eastAsiaTheme="minorEastAsia" w:cstheme="minorEastAsia"/>
          <w:spacing w:val="-2"/>
          <w:sz w:val="24"/>
          <w:szCs w:val="24"/>
        </w:rPr>
        <w:t>衡量投标文件是否最大限度地满足招标文件中规定的各项综合评分标准。</w:t>
      </w:r>
    </w:p>
    <w:p>
      <w:pPr>
        <w:spacing w:line="440" w:lineRule="exact"/>
        <w:ind w:firstLine="472" w:firstLineChars="200"/>
      </w:pPr>
      <w:r>
        <w:rPr>
          <w:rFonts w:hint="eastAsia" w:asciiTheme="minorEastAsia" w:hAnsiTheme="minorEastAsia" w:eastAsiaTheme="minorEastAsia" w:cstheme="minorEastAsia"/>
          <w:spacing w:val="-2"/>
          <w:sz w:val="24"/>
          <w:szCs w:val="24"/>
        </w:rPr>
        <w:t>21.4  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pPr>
        <w:spacing w:line="440" w:lineRule="exact"/>
        <w:ind w:firstLine="472" w:firstLineChars="200"/>
        <w:rPr>
          <w:rFonts w:hint="eastAsia" w:asciiTheme="minorEastAsia" w:hAnsiTheme="minorEastAsia" w:eastAsiaTheme="minorEastAsia" w:cstheme="minorEastAsia"/>
          <w:spacing w:val="-2"/>
          <w:sz w:val="24"/>
          <w:szCs w:val="24"/>
        </w:rPr>
      </w:pPr>
      <w:bookmarkStart w:id="13" w:name="_Toc387335292"/>
    </w:p>
    <w:p>
      <w:pPr>
        <w:spacing w:line="440" w:lineRule="exact"/>
        <w:ind w:firstLine="472" w:firstLineChars="200"/>
        <w:rPr>
          <w:rFonts w:hint="eastAsia" w:asciiTheme="minorEastAsia" w:hAnsiTheme="minorEastAsia" w:eastAsiaTheme="minorEastAsia" w:cstheme="minorEastAsia"/>
          <w:spacing w:val="-2"/>
          <w:sz w:val="24"/>
          <w:szCs w:val="24"/>
        </w:rPr>
      </w:pPr>
    </w:p>
    <w:bookmarkEnd w:id="13"/>
    <w:p>
      <w:pPr>
        <w:spacing w:line="440" w:lineRule="exact"/>
        <w:jc w:val="center"/>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第七章  定　标</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22. 定标标准</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22.1　合同将授予被确定为实质性响应招标文件要求，经评定认为具备履行合同能力、报价合理、技术和商务条件都符合招标文件要求的、且各项综合评价标准即综合得分前3名的企业。招标人确定中标候选人的原则：招标人应当确定总分排名第一名为中标候选人。排名第一名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22.2　</w:t>
      </w:r>
      <w:r>
        <w:rPr>
          <w:rFonts w:hint="eastAsia" w:asciiTheme="minorEastAsia" w:hAnsiTheme="minorEastAsia" w:eastAsiaTheme="minorEastAsia" w:cstheme="minorEastAsia"/>
          <w:b/>
          <w:bCs/>
          <w:spacing w:val="-2"/>
          <w:sz w:val="24"/>
        </w:rPr>
        <w:t>最低投标价不作为被授予合同的保证。</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接受和拒绝任何或所有投标的权力</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23.1　为维护国家利益，招标方在授予合同之前仍有选择或拒绝任何全部投标的权力。</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24. 中标通知书</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24.1  评标结束七个工作日内，招标方将以书面形式发出《中标通知书》，但发出时间不超过投标有效期，《中标通知书》一经发出即发生法律效力。</w:t>
      </w:r>
    </w:p>
    <w:p>
      <w:pPr>
        <w:spacing w:line="440" w:lineRule="exact"/>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24.2  《中标通知书》将作为签订合同的依据。</w:t>
      </w:r>
    </w:p>
    <w:p>
      <w:pPr>
        <w:spacing w:line="440" w:lineRule="exact"/>
        <w:ind w:firstLine="472" w:firstLineChars="200"/>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24.3  中标方在领取《中标通知书》时，必须按招标文件规定向招标代理机构缴纳招标代理服务费。</w:t>
      </w:r>
      <w:bookmarkStart w:id="14" w:name="_Toc387335299"/>
    </w:p>
    <w:p>
      <w:pPr>
        <w:spacing w:line="440" w:lineRule="exact"/>
        <w:ind w:firstLine="723" w:firstLineChars="200"/>
        <w:jc w:val="center"/>
        <w:outlineLvl w:val="1"/>
        <w:rPr>
          <w:rFonts w:hint="eastAsia" w:asciiTheme="minorEastAsia" w:hAnsiTheme="minorEastAsia" w:eastAsiaTheme="minorEastAsia" w:cstheme="minorEastAsia"/>
          <w:b/>
          <w:sz w:val="36"/>
        </w:rPr>
      </w:pPr>
    </w:p>
    <w:p>
      <w:pPr>
        <w:spacing w:line="440" w:lineRule="exact"/>
        <w:ind w:firstLine="723" w:firstLineChars="200"/>
        <w:jc w:val="center"/>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6"/>
        </w:rPr>
        <w:t xml:space="preserve"> </w:t>
      </w:r>
      <w:bookmarkStart w:id="15" w:name="_Toc387335293"/>
      <w:r>
        <w:rPr>
          <w:rFonts w:hint="eastAsia" w:asciiTheme="minorEastAsia" w:hAnsiTheme="minorEastAsia" w:eastAsiaTheme="minorEastAsia" w:cstheme="minorEastAsia"/>
          <w:b/>
          <w:sz w:val="32"/>
          <w:szCs w:val="32"/>
        </w:rPr>
        <w:t>第八章 授予合同</w:t>
      </w:r>
      <w:bookmarkEnd w:id="15"/>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25. 签订合同</w:t>
      </w:r>
    </w:p>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25.1  中标方收到招标方的《中标通知书》后三十日内，按照招标文件和中标方投标文件中的约定与采购人签订书面合同，所签订的合同不得对招标文件和中标方的投标文件作实质性修改。</w:t>
      </w:r>
    </w:p>
    <w:p>
      <w:pPr>
        <w:pStyle w:val="8"/>
        <w:widowControl/>
        <w:spacing w:before="91"/>
        <w:ind w:left="0"/>
        <w:rPr>
          <w:rFonts w:hint="default" w:asciiTheme="minorEastAsia" w:hAnsiTheme="minorEastAsia" w:eastAsiaTheme="minorEastAsia" w:cstheme="minorEastAsia"/>
          <w:b/>
          <w:sz w:val="24"/>
        </w:rPr>
      </w:pPr>
      <w:r>
        <w:rPr>
          <w:rFonts w:asciiTheme="minorEastAsia" w:hAnsiTheme="minorEastAsia" w:eastAsiaTheme="minorEastAsia" w:cstheme="minorEastAsia"/>
          <w:spacing w:val="-2"/>
          <w:sz w:val="24"/>
          <w:szCs w:val="24"/>
        </w:rPr>
        <w:t xml:space="preserve">25.2  </w:t>
      </w:r>
      <w:r>
        <w:rPr>
          <w:rFonts w:asciiTheme="minorEastAsia" w:hAnsiTheme="minorEastAsia" w:eastAsiaTheme="minorEastAsia" w:cstheme="minorEastAsia"/>
          <w:b/>
          <w:sz w:val="24"/>
        </w:rPr>
        <w:t>由于采购人的特殊性，在接到任务通知或响应上级各项指示等特殊原因，需要终止合同的，甲方有权单方终止合同，乙方无条件接受。</w:t>
      </w:r>
    </w:p>
    <w:p>
      <w:pPr>
        <w:pStyle w:val="8"/>
        <w:widowControl/>
        <w:spacing w:before="91"/>
        <w:ind w:left="0"/>
        <w:rPr>
          <w:rFonts w:hint="default" w:asciiTheme="minorEastAsia" w:hAnsiTheme="minorEastAsia" w:eastAsiaTheme="minorEastAsia" w:cstheme="minorEastAsia"/>
          <w:spacing w:val="-2"/>
          <w:sz w:val="24"/>
          <w:szCs w:val="24"/>
        </w:rPr>
      </w:pPr>
      <w:r>
        <w:rPr>
          <w:rFonts w:asciiTheme="minorEastAsia" w:hAnsiTheme="minorEastAsia" w:eastAsiaTheme="minorEastAsia" w:cstheme="minorEastAsia"/>
          <w:spacing w:val="-2"/>
          <w:sz w:val="24"/>
          <w:szCs w:val="24"/>
        </w:rPr>
        <w:t>25.3  如中标方拒签合同，则按违约处理。招标方将不予退还其履约保证金。</w:t>
      </w:r>
    </w:p>
    <w:p>
      <w:pPr>
        <w:spacing w:line="440" w:lineRule="exac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25.4  招标文件、中标方的投标文件及其澄清文件等，均为签订经济合同的依据。</w:t>
      </w:r>
    </w:p>
    <w:p>
      <w:pPr>
        <w:spacing w:before="94"/>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25.5  不允许中标方将中标项目分包或转交他人承担。</w:t>
      </w:r>
    </w:p>
    <w:p>
      <w:pPr>
        <w:pStyle w:val="8"/>
        <w:keepNext w:val="0"/>
        <w:keepLines w:val="0"/>
        <w:pageBreakBefore w:val="0"/>
        <w:kinsoku/>
        <w:wordWrap/>
        <w:overflowPunct/>
        <w:topLinePunct w:val="0"/>
        <w:bidi w:val="0"/>
        <w:adjustRightInd/>
        <w:snapToGrid/>
        <w:spacing w:before="46" w:line="400" w:lineRule="exact"/>
        <w:ind w:left="0" w:leftChars="0" w:right="114" w:firstLine="0" w:firstLineChars="0"/>
        <w:jc w:val="both"/>
        <w:textAlignment w:val="auto"/>
        <w:rPr>
          <w:rFonts w:ascii="宋体" w:hAnsi="宋体" w:eastAsia="宋体"/>
          <w:lang w:val="en-US" w:eastAsia="zh-CN"/>
        </w:rPr>
      </w:pPr>
      <w:r>
        <w:rPr>
          <w:rFonts w:hint="eastAsia" w:asciiTheme="minorEastAsia" w:hAnsiTheme="minorEastAsia" w:eastAsiaTheme="minorEastAsia" w:cstheme="minorEastAsia"/>
          <w:spacing w:val="-2"/>
          <w:sz w:val="24"/>
          <w:szCs w:val="24"/>
        </w:rPr>
        <w:t xml:space="preserve">25.6  </w:t>
      </w:r>
      <w:r>
        <w:rPr>
          <w:rFonts w:hint="eastAsia" w:ascii="宋体" w:hAnsi="宋体" w:eastAsia="宋体"/>
          <w:lang w:val="en-US" w:eastAsia="zh-CN"/>
        </w:rPr>
        <w:t>采购人</w:t>
      </w:r>
      <w:r>
        <w:rPr>
          <w:rFonts w:ascii="宋体" w:hAnsi="宋体" w:eastAsia="宋体"/>
          <w:lang w:val="en-US" w:eastAsia="zh-CN"/>
        </w:rPr>
        <w:t>应扣除配送企业（中标方）首月货款的 5%，作为履约保证金， 若乙方违反合同约定，保证金不予退还。若乙方未出现违约情况，合同到期后，由甲 方全额无息退还乙方的履约保证金。</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ascii="宋体" w:hAnsi="宋体" w:eastAsia="宋体"/>
          <w:lang w:val="en-US" w:eastAsia="zh-CN"/>
        </w:rPr>
      </w:pPr>
      <w:r>
        <w:rPr>
          <w:rFonts w:ascii="宋体" w:hAnsi="宋体" w:eastAsia="宋体"/>
          <w:lang w:val="en-US" w:eastAsia="zh-CN"/>
        </w:rPr>
        <w:t>八、退出与预警机制 为加强配送企业的规范管理，明确配送企业的责任，确保食材供应和食品安全及</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ascii="宋体" w:hAnsi="宋体" w:eastAsia="宋体"/>
          <w:lang w:val="en-US" w:eastAsia="zh-CN"/>
        </w:rPr>
      </w:pPr>
      <w:r>
        <w:rPr>
          <w:rFonts w:ascii="宋体" w:hAnsi="宋体" w:eastAsia="宋体"/>
          <w:lang w:val="en-US" w:eastAsia="zh-CN"/>
        </w:rPr>
        <w:t>资金安全，特制定配送企业退出机制。</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ascii="宋体" w:hAnsi="宋体" w:eastAsia="宋体"/>
          <w:lang w:val="en-US" w:eastAsia="zh-CN"/>
        </w:rPr>
      </w:pPr>
      <w:r>
        <w:rPr>
          <w:rFonts w:ascii="宋体" w:hAnsi="宋体" w:eastAsia="宋体"/>
          <w:lang w:val="en-US" w:eastAsia="zh-CN"/>
        </w:rPr>
        <w:t>（一）配送企业在合同执行期间，若要中止合同，实行退出制度，由相关部门全 面负责处理退出事件；</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ascii="宋体" w:hAnsi="宋体" w:eastAsia="宋体"/>
          <w:lang w:val="en-US" w:eastAsia="zh-CN"/>
        </w:rPr>
      </w:pPr>
      <w:r>
        <w:rPr>
          <w:rFonts w:ascii="宋体" w:hAnsi="宋体" w:eastAsia="宋体"/>
          <w:lang w:val="en-US" w:eastAsia="zh-CN"/>
        </w:rPr>
        <w:t>（二）在合同期间，配送企业必须严格按照合同经营管理。合同上必须写明承包 期限，承包期满后，同等条件下，乙方有优先承包权，如乙方放弃，则自动退出。</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ascii="宋体" w:hAnsi="宋体" w:eastAsia="宋体"/>
          <w:lang w:val="en-US" w:eastAsia="zh-CN"/>
        </w:rPr>
      </w:pPr>
      <w:r>
        <w:rPr>
          <w:rFonts w:ascii="宋体" w:hAnsi="宋体" w:eastAsia="宋体"/>
          <w:lang w:val="en-US" w:eastAsia="zh-CN"/>
        </w:rPr>
        <w:t>（三）按照市教育主管部门与企业的合同约定，配送企业在供货期间因其自身原 因，凡出现下列情况之一者，则进行预警，配送企业须做出立即整改，直至符合规定 和要求，达不到法律法规的要求，则甲方有权终止合同：</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ascii="宋体" w:hAnsi="宋体" w:eastAsia="宋体"/>
          <w:lang w:val="en-US" w:eastAsia="zh-CN"/>
        </w:rPr>
      </w:pPr>
      <w:r>
        <w:rPr>
          <w:rFonts w:ascii="宋体" w:hAnsi="宋体" w:eastAsia="宋体"/>
          <w:lang w:val="en-US" w:eastAsia="zh-CN"/>
        </w:rPr>
        <w:t>1.违反食品安全法律法规，被食品药品监管部门吊销或注销餐饮服务许可证的； 违反相关法律法规，被登记机关吊销营业执照的。</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hint="eastAsia" w:ascii="宋体" w:hAnsi="宋体" w:eastAsia="宋体"/>
          <w:lang w:val="en-US" w:eastAsia="zh-CN"/>
        </w:rPr>
      </w:pPr>
      <w:r>
        <w:rPr>
          <w:rFonts w:ascii="宋体" w:hAnsi="宋体" w:eastAsia="宋体"/>
          <w:lang w:val="en-US" w:eastAsia="zh-CN"/>
        </w:rPr>
        <w:t>2.发生重大食品安全事故的，应追究相关当事人的法律责任</w:t>
      </w:r>
      <w:r>
        <w:rPr>
          <w:rFonts w:hint="eastAsia" w:ascii="宋体" w:hAnsi="宋体" w:eastAsia="宋体"/>
          <w:lang w:val="en-US" w:eastAsia="zh-CN"/>
        </w:rPr>
        <w:t>。</w:t>
      </w:r>
    </w:p>
    <w:p>
      <w:pPr>
        <w:pStyle w:val="8"/>
        <w:keepNext w:val="0"/>
        <w:keepLines w:val="0"/>
        <w:pageBreakBefore w:val="0"/>
        <w:kinsoku/>
        <w:wordWrap/>
        <w:overflowPunct/>
        <w:topLinePunct w:val="0"/>
        <w:bidi w:val="0"/>
        <w:adjustRightInd/>
        <w:snapToGrid/>
        <w:spacing w:before="46" w:line="400" w:lineRule="exact"/>
        <w:ind w:right="114" w:firstLine="460" w:firstLineChars="200"/>
        <w:jc w:val="both"/>
        <w:textAlignment w:val="auto"/>
        <w:rPr>
          <w:rFonts w:ascii="宋体" w:hAnsi="宋体" w:eastAsia="宋体"/>
          <w:lang w:val="en-US" w:eastAsia="zh-CN"/>
        </w:rPr>
      </w:pPr>
      <w:r>
        <w:rPr>
          <w:rFonts w:ascii="宋体" w:hAnsi="宋体" w:eastAsia="宋体"/>
          <w:lang w:val="en-US" w:eastAsia="zh-CN"/>
        </w:rPr>
        <w:t>3.食品药品监管部门日常监督检查中发现存在采购加工《食品安全法》禁止生 产经营的食品、使用非食用物质及滥用食品添加剂、降低食品安全保障条件等食品 安全问题，经要求配送企业整改仍达不到要求的。</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ascii="宋体" w:hAnsi="宋体" w:eastAsia="宋体"/>
          <w:lang w:val="en-US" w:eastAsia="zh-CN"/>
        </w:rPr>
      </w:pPr>
      <w:r>
        <w:rPr>
          <w:rFonts w:ascii="宋体" w:hAnsi="宋体" w:eastAsia="宋体"/>
          <w:lang w:val="en-US" w:eastAsia="zh-CN"/>
        </w:rPr>
        <w:t>4.如配送期间存在双方克扣、减量、延时、质量不符合采购人要求且不整改等行 为，引起学生罢餐等群体事件的。</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ascii="宋体" w:hAnsi="宋体" w:eastAsia="宋体"/>
          <w:lang w:val="en-US" w:eastAsia="zh-CN"/>
        </w:rPr>
      </w:pPr>
      <w:r>
        <w:rPr>
          <w:rFonts w:hint="eastAsia" w:ascii="宋体" w:hAnsi="宋体" w:eastAsia="宋体"/>
          <w:lang w:val="en-US" w:eastAsia="zh-CN"/>
        </w:rPr>
        <w:t>5</w:t>
      </w:r>
      <w:r>
        <w:rPr>
          <w:rFonts w:ascii="宋体" w:hAnsi="宋体" w:eastAsia="宋体"/>
          <w:lang w:val="en-US" w:eastAsia="zh-CN"/>
        </w:rPr>
        <w:t>.在学校、幼儿园组织的检测评估中，一学年内多次不合格的。</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hint="eastAsia" w:ascii="宋体" w:hAnsi="宋体" w:eastAsia="宋体"/>
          <w:lang w:val="en-US" w:eastAsia="zh-CN"/>
        </w:rPr>
      </w:pPr>
      <w:r>
        <w:rPr>
          <w:rFonts w:hint="eastAsia" w:ascii="宋体" w:hAnsi="宋体" w:eastAsia="宋体"/>
          <w:lang w:val="en-US" w:eastAsia="zh-CN"/>
        </w:rPr>
        <w:t>6</w:t>
      </w:r>
      <w:r>
        <w:rPr>
          <w:rFonts w:ascii="宋体" w:hAnsi="宋体" w:eastAsia="宋体"/>
          <w:lang w:val="en-US" w:eastAsia="zh-CN"/>
        </w:rPr>
        <w:t>.配送企业在合同期内随意中途停止营业或不正常营业，不按合同约定范围经营 或有转包分包行为，经书面警告预警无效的。</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ascii="宋体" w:hAnsi="宋体" w:eastAsia="宋体"/>
          <w:lang w:val="en-US" w:eastAsia="zh-CN"/>
        </w:rPr>
      </w:pPr>
      <w:r>
        <w:rPr>
          <w:rFonts w:ascii="宋体" w:hAnsi="宋体" w:eastAsia="宋体"/>
          <w:lang w:val="en-US" w:eastAsia="zh-CN"/>
        </w:rPr>
        <w:t>（四）在各级各部门的检查评估中，被检查存在的问题应在规定期限内完成整 改，被处罚的款项由配送企业负责。</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ascii="宋体" w:hAnsi="宋体" w:eastAsia="宋体"/>
          <w:lang w:val="en-US" w:eastAsia="zh-CN"/>
        </w:rPr>
      </w:pPr>
      <w:r>
        <w:rPr>
          <w:rFonts w:ascii="宋体" w:hAnsi="宋体" w:eastAsia="宋体"/>
          <w:lang w:val="en-US" w:eastAsia="zh-CN"/>
        </w:rPr>
        <w:t>（五）配送企业违反《中华人民共和国食品安全法》、《中华人民共和国劳动 法》、《中华人民共和国环境保护法》、《学校食堂与学生集体用餐卫生管理规定》 等国家有关法律法规，给学校及师生造成伤害和损失的，由配送企业负相关法律及全 部经济责任。</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ascii="宋体" w:hAnsi="宋体" w:eastAsia="宋体"/>
          <w:lang w:val="en-US" w:eastAsia="zh-CN"/>
        </w:rPr>
      </w:pPr>
      <w:r>
        <w:rPr>
          <w:rFonts w:ascii="宋体" w:hAnsi="宋体" w:eastAsia="宋体"/>
          <w:lang w:val="en-US" w:eastAsia="zh-CN"/>
        </w:rPr>
        <w:t>（六）若因国家政策变动等不可抗力导致教育主管部门不能履行协议，协议终止，教育主管部门不承担任何责任。</w:t>
      </w:r>
    </w:p>
    <w:p>
      <w:pPr>
        <w:pStyle w:val="8"/>
        <w:keepNext w:val="0"/>
        <w:keepLines w:val="0"/>
        <w:pageBreakBefore w:val="0"/>
        <w:kinsoku/>
        <w:wordWrap/>
        <w:overflowPunct/>
        <w:topLinePunct w:val="0"/>
        <w:bidi w:val="0"/>
        <w:adjustRightInd/>
        <w:snapToGrid/>
        <w:spacing w:before="46" w:line="400" w:lineRule="exact"/>
        <w:ind w:right="114" w:firstLine="480"/>
        <w:jc w:val="both"/>
        <w:textAlignment w:val="auto"/>
        <w:rPr>
          <w:rFonts w:hint="eastAsia" w:ascii="宋体" w:hAnsi="宋体" w:eastAsia="宋体"/>
          <w:lang w:val="en-US" w:eastAsia="zh-CN"/>
        </w:rPr>
        <w:sectPr>
          <w:pgSz w:w="11900" w:h="16850"/>
          <w:pgMar w:top="720" w:right="720" w:bottom="720" w:left="720" w:header="0" w:footer="848" w:gutter="0"/>
          <w:pgNumType w:fmt="decimal"/>
          <w:cols w:space="720" w:num="1"/>
        </w:sectPr>
      </w:pPr>
    </w:p>
    <w:p>
      <w:pPr>
        <w:adjustRightInd w:val="0"/>
        <w:snapToGrid w:val="0"/>
        <w:spacing w:line="440" w:lineRule="exact"/>
        <w:ind w:left="-525" w:leftChars="-250" w:right="-1134"/>
        <w:jc w:val="center"/>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b/>
          <w:sz w:val="36"/>
        </w:rPr>
        <w:t xml:space="preserve">第四部分 合同部分 </w:t>
      </w:r>
    </w:p>
    <w:p>
      <w:pPr>
        <w:pStyle w:val="3"/>
        <w:spacing w:before="120" w:after="120" w:line="400" w:lineRule="exact"/>
        <w:ind w:left="-525" w:leftChars="-250" w:right="-1134"/>
        <w:jc w:val="center"/>
        <w:rPr>
          <w:rFonts w:asciiTheme="minorEastAsia" w:hAnsiTheme="minorEastAsia" w:eastAsiaTheme="minorEastAsia" w:cstheme="minorEastAsia"/>
          <w:sz w:val="32"/>
          <w:szCs w:val="32"/>
        </w:rPr>
      </w:pPr>
      <w:bookmarkStart w:id="16" w:name="_Toc26186"/>
      <w:bookmarkStart w:id="17" w:name="_Toc28144"/>
      <w:r>
        <w:rPr>
          <w:rFonts w:hint="eastAsia" w:asciiTheme="minorEastAsia" w:hAnsiTheme="minorEastAsia" w:eastAsiaTheme="minorEastAsia" w:cstheme="minorEastAsia"/>
          <w:bCs/>
          <w:sz w:val="32"/>
          <w:szCs w:val="32"/>
        </w:rPr>
        <w:t>合同条款及格式</w:t>
      </w:r>
      <w:bookmarkEnd w:id="16"/>
      <w:bookmarkEnd w:id="17"/>
    </w:p>
    <w:p>
      <w:pPr>
        <w:pStyle w:val="8"/>
        <w:widowControl/>
        <w:tabs>
          <w:tab w:val="left" w:pos="2319"/>
        </w:tabs>
        <w:spacing w:before="26"/>
        <w:ind w:left="-525" w:leftChars="-250" w:right="-1134"/>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甲方：</w:t>
      </w:r>
    </w:p>
    <w:p>
      <w:pPr>
        <w:pStyle w:val="8"/>
        <w:widowControl/>
        <w:tabs>
          <w:tab w:val="left" w:pos="2319"/>
        </w:tabs>
        <w:spacing w:before="156"/>
        <w:ind w:left="-525" w:leftChars="-250" w:right="-1134"/>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乙方：（成交人／供应方 ）</w:t>
      </w:r>
    </w:p>
    <w:p>
      <w:pPr>
        <w:pStyle w:val="8"/>
        <w:widowControl/>
        <w:spacing w:before="0"/>
        <w:ind w:left="-525" w:leftChars="-250" w:right="-1134" w:firstLine="480"/>
        <w:jc w:val="both"/>
        <w:rPr>
          <w:rFonts w:hint="default" w:asciiTheme="minorEastAsia" w:hAnsiTheme="minorEastAsia" w:eastAsiaTheme="minorEastAsia" w:cstheme="minorEastAsia"/>
          <w:spacing w:val="-2"/>
          <w:kern w:val="2"/>
          <w:sz w:val="24"/>
          <w:szCs w:val="24"/>
        </w:rPr>
      </w:pP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根据 《中华人民共和国政府采购法》、《中华人民共和国合同法》、标公司采购文件的要求，经双方协商 ，本着平等互利和诚实信用的原则 ，一致同意签订本合同如下。</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1.项目名称</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项目名称：</w:t>
      </w:r>
      <w:r>
        <w:rPr>
          <w:rFonts w:hint="eastAsia" w:asciiTheme="minorEastAsia" w:hAnsiTheme="minorEastAsia" w:eastAsiaTheme="minorEastAsia" w:cstheme="minorEastAsia"/>
          <w:spacing w:val="-2"/>
          <w:kern w:val="2"/>
          <w:sz w:val="24"/>
          <w:szCs w:val="24"/>
          <w:u w:val="single"/>
          <w:lang w:eastAsia="zh-CN"/>
        </w:rPr>
        <w:t>伊宁市</w:t>
      </w:r>
      <w:r>
        <w:rPr>
          <w:rFonts w:asciiTheme="minorEastAsia" w:hAnsiTheme="minorEastAsia" w:eastAsiaTheme="minorEastAsia" w:cstheme="minorEastAsia"/>
          <w:spacing w:val="-2"/>
          <w:kern w:val="2"/>
          <w:sz w:val="24"/>
          <w:szCs w:val="24"/>
          <w:u w:val="single"/>
        </w:rPr>
        <w:t>学前幼儿伙食补助、农村义务教育阶段寄宿生生活补助伙食所需大宗食材项目。</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项目编号 ：</w:t>
      </w:r>
      <w:r>
        <w:rPr>
          <w:rFonts w:hint="eastAsia" w:ascii="仿宋_GB2312" w:hAnsi="仿宋_GB2312" w:eastAsia="仿宋_GB2312" w:cs="仿宋_GB2312"/>
          <w:b/>
          <w:sz w:val="24"/>
          <w:lang w:eastAsia="zh-CN"/>
        </w:rPr>
        <w:t>XJJCYNCG20210927-01</w:t>
      </w:r>
      <w:r>
        <w:rPr>
          <w:rFonts w:ascii="仿宋_GB2312" w:hAnsi="仿宋_GB2312" w:eastAsia="仿宋_GB2312" w:cs="仿宋_GB2312"/>
          <w:b/>
          <w:sz w:val="24"/>
        </w:rPr>
        <w:t>号</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2.基本情况</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2.1</w:t>
      </w:r>
      <w:r>
        <w:rPr>
          <w:rFonts w:hint="eastAsia" w:asciiTheme="minorEastAsia" w:hAnsiTheme="minorEastAsia" w:eastAsiaTheme="minorEastAsia" w:cstheme="minorEastAsia"/>
          <w:spacing w:val="-2"/>
          <w:kern w:val="2"/>
          <w:sz w:val="24"/>
          <w:szCs w:val="24"/>
          <w:lang w:val="en-US" w:eastAsia="zh-CN"/>
        </w:rPr>
        <w:t>采购</w:t>
      </w:r>
      <w:r>
        <w:rPr>
          <w:rFonts w:asciiTheme="minorEastAsia" w:hAnsiTheme="minorEastAsia" w:eastAsiaTheme="minorEastAsia" w:cstheme="minorEastAsia"/>
          <w:spacing w:val="-2"/>
          <w:kern w:val="2"/>
          <w:sz w:val="24"/>
          <w:szCs w:val="24"/>
        </w:rPr>
        <w:t>单位：</w:t>
      </w:r>
      <w:r>
        <w:rPr>
          <w:rFonts w:hint="eastAsia" w:asciiTheme="minorEastAsia" w:hAnsiTheme="minorEastAsia" w:eastAsiaTheme="minorEastAsia" w:cstheme="minorEastAsia"/>
          <w:spacing w:val="-2"/>
          <w:kern w:val="2"/>
          <w:sz w:val="24"/>
          <w:szCs w:val="24"/>
          <w:lang w:eastAsia="zh-CN"/>
        </w:rPr>
        <w:t>伊宁市</w:t>
      </w:r>
      <w:r>
        <w:rPr>
          <w:rFonts w:asciiTheme="minorEastAsia" w:hAnsiTheme="minorEastAsia" w:eastAsiaTheme="minorEastAsia" w:cstheme="minorEastAsia"/>
          <w:spacing w:val="-2"/>
          <w:kern w:val="2"/>
          <w:sz w:val="24"/>
          <w:szCs w:val="24"/>
        </w:rPr>
        <w:t>教育局</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2.2项目实施地点：</w:t>
      </w:r>
      <w:r>
        <w:rPr>
          <w:rFonts w:hint="eastAsia" w:asciiTheme="minorEastAsia" w:hAnsiTheme="minorEastAsia" w:eastAsiaTheme="minorEastAsia" w:cstheme="minorEastAsia"/>
          <w:spacing w:val="-2"/>
          <w:kern w:val="2"/>
          <w:sz w:val="24"/>
          <w:szCs w:val="24"/>
          <w:lang w:eastAsia="zh-CN"/>
        </w:rPr>
        <w:t>伊宁市</w:t>
      </w:r>
      <w:r>
        <w:rPr>
          <w:rFonts w:hint="eastAsia" w:asciiTheme="minorEastAsia" w:hAnsiTheme="minorEastAsia" w:eastAsiaTheme="minorEastAsia" w:cstheme="minorEastAsia"/>
          <w:spacing w:val="-2"/>
          <w:kern w:val="2"/>
          <w:sz w:val="24"/>
          <w:szCs w:val="24"/>
          <w:lang w:val="en-US" w:eastAsia="zh-CN"/>
        </w:rPr>
        <w:t>各</w:t>
      </w:r>
      <w:r>
        <w:rPr>
          <w:rFonts w:asciiTheme="minorEastAsia" w:hAnsiTheme="minorEastAsia" w:eastAsiaTheme="minorEastAsia" w:cstheme="minorEastAsia"/>
          <w:spacing w:val="-2"/>
          <w:kern w:val="2"/>
          <w:sz w:val="24"/>
          <w:szCs w:val="24"/>
        </w:rPr>
        <w:t>义务教育学校、幼儿园</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2.3服务内容</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1）本项目为</w:t>
      </w:r>
      <w:r>
        <w:rPr>
          <w:rFonts w:hint="eastAsia" w:asciiTheme="minorEastAsia" w:hAnsiTheme="minorEastAsia" w:eastAsiaTheme="minorEastAsia" w:cstheme="minorEastAsia"/>
          <w:spacing w:val="-2"/>
          <w:kern w:val="2"/>
          <w:sz w:val="24"/>
          <w:szCs w:val="24"/>
          <w:lang w:eastAsia="zh-CN"/>
        </w:rPr>
        <w:t>伊宁市</w:t>
      </w:r>
      <w:r>
        <w:rPr>
          <w:rFonts w:asciiTheme="minorEastAsia" w:hAnsiTheme="minorEastAsia" w:eastAsiaTheme="minorEastAsia" w:cstheme="minorEastAsia"/>
          <w:spacing w:val="-2"/>
          <w:kern w:val="2"/>
          <w:sz w:val="24"/>
          <w:szCs w:val="24"/>
        </w:rPr>
        <w:t>教育局食品供应供应商资格选定。中标人须在服务期限内向采购人供应食材。</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2）中标人按甲方需求供应所需食材，且必须响应甲方的应急需求。</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shd w:val="clear" w:color="FFFFFF" w:fill="D9D9D9"/>
        </w:rPr>
      </w:pPr>
      <w:r>
        <w:rPr>
          <w:rFonts w:asciiTheme="minorEastAsia" w:hAnsiTheme="minorEastAsia" w:eastAsiaTheme="minorEastAsia" w:cstheme="minorEastAsia"/>
          <w:spacing w:val="-2"/>
          <w:kern w:val="2"/>
          <w:sz w:val="24"/>
          <w:szCs w:val="24"/>
        </w:rPr>
        <w:t xml:space="preserve">    3）招标文件规定或买卖方双方协商约定。买卖双方可通过传真或电话预约确定每次交货时间和具体品种数量，预约应在交货前一日进行，</w:t>
      </w:r>
      <w:r>
        <w:rPr>
          <w:rFonts w:hint="eastAsia" w:asciiTheme="minorEastAsia" w:hAnsiTheme="minorEastAsia" w:eastAsiaTheme="minorEastAsia" w:cstheme="minorEastAsia"/>
          <w:spacing w:val="-2"/>
          <w:kern w:val="2"/>
          <w:sz w:val="24"/>
          <w:szCs w:val="24"/>
          <w:lang w:eastAsia="zh-CN"/>
        </w:rPr>
        <w:t>米、面、油、调料、糕点</w:t>
      </w:r>
      <w:r>
        <w:rPr>
          <w:rFonts w:asciiTheme="minorEastAsia" w:hAnsiTheme="minorEastAsia" w:eastAsiaTheme="minorEastAsia" w:cstheme="minorEastAsia"/>
          <w:spacing w:val="-2"/>
          <w:kern w:val="2"/>
          <w:sz w:val="24"/>
          <w:szCs w:val="24"/>
        </w:rPr>
        <w:t>类根据采购人的市场及超市调查，供货价格按报价执行（主要参考</w:t>
      </w:r>
      <w:r>
        <w:rPr>
          <w:rFonts w:hint="eastAsia" w:asciiTheme="minorEastAsia" w:hAnsiTheme="minorEastAsia" w:eastAsiaTheme="minorEastAsia" w:cstheme="minorEastAsia"/>
          <w:spacing w:val="-2"/>
          <w:kern w:val="2"/>
          <w:sz w:val="24"/>
          <w:szCs w:val="24"/>
          <w:lang w:val="en-US" w:eastAsia="zh-CN"/>
        </w:rPr>
        <w:t>伊宁市</w:t>
      </w:r>
      <w:r>
        <w:rPr>
          <w:rFonts w:asciiTheme="minorEastAsia" w:hAnsiTheme="minorEastAsia" w:eastAsiaTheme="minorEastAsia" w:cstheme="minorEastAsia"/>
          <w:spacing w:val="-2"/>
          <w:kern w:val="2"/>
          <w:sz w:val="24"/>
          <w:szCs w:val="24"/>
        </w:rPr>
        <w:t>农贸市场零售价及超市的价格及最终报价），其他食材以签订合同为准。</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4）中标人须在接到采购人订单之日后，将采购人所订购的货物按采购人的要求送至采购人指定的时间、地点。如果采购人临时改变订购的货物种类、规格、数量等，中标人须在接到通知后按甲方要求将货物送达，待采购人验收、核对后，供货才算完成。</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5）所供副食品符合国家食品质量检验检疫标准和食品安全标准，履行商家所提供的售后承诺书；卖方确保提供货物质量优良、数量充足，对于质量数量不能满足买方需求的货物，按照买方规定时限予以更换。卖方确保提供货物符合国家有关质量标准规定；卖方按买方需求及预约时间交货；卖方必须确保服务质量，送货应及时快捷；中标人在每一次送货时，要将相关的卫生检验报告随同交到采购人指定的负责人手中。</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6）每次送货，中标人须委派一名专门负责人，负责货物的运输、过秤，并协助采购人验收货品，货品的品种和重量以采购人验收的结果为准 。</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7）在配送货物过程中，如中标人出现任何安全问题，由中标人自行承担，与采购人无任何关系。 </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8） 卖方所供的货物必须符合国家现行食品质量检验检疫标准和食品安全标准、质量优良、数量充足、无过期、无污染、无腐烂变质的物资。如因卖方供应货物质量问题造成买方用餐人员中毒或产生疾病的，卖方承担由此引起的一切医疗费用和法律责任。  </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2.4 货品的质量要求及责任承担</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1)货品的等级、质量须符合国家质检部门及卫生部门的相关规定，并提供相关该批（次）货品的有效的卫生质量合格证或检验结果评价报告书等证明材料。若采购人发现中标所供货品不符合卫生规定的，采购人有权拒收，索赔参照本合同第六条执行。若所供货品由于质量问题导致发生食物中毒事故的，采购人有权向中标人追究刑事法律责任，并赔偿采购人的一切损失。</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 若采购人发现中标人所供货物出现严重质量问题，一个月内累计达到两次的，采购人有权解除合同。</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2.5食材要求</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2.5.1包含种类</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米、面、油、调料、</w:t>
      </w:r>
      <w:r>
        <w:rPr>
          <w:rFonts w:hint="eastAsia" w:asciiTheme="minorEastAsia" w:hAnsiTheme="minorEastAsia" w:eastAsiaTheme="minorEastAsia" w:cstheme="minorEastAsia"/>
          <w:spacing w:val="-2"/>
          <w:kern w:val="2"/>
          <w:sz w:val="24"/>
          <w:szCs w:val="24"/>
          <w:lang w:eastAsia="zh-CN"/>
        </w:rPr>
        <w:t>糕点</w:t>
      </w:r>
      <w:r>
        <w:rPr>
          <w:rFonts w:asciiTheme="minorEastAsia" w:hAnsiTheme="minorEastAsia" w:eastAsiaTheme="minorEastAsia" w:cstheme="minorEastAsia"/>
          <w:spacing w:val="-2"/>
          <w:kern w:val="2"/>
          <w:sz w:val="24"/>
          <w:szCs w:val="24"/>
        </w:rPr>
        <w:t>类等</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2.5.2供货方式</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中标人须在接到采购人订单后三个小时内供应完毕。</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2.5.3价格裁定</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hint="eastAsia" w:asciiTheme="minorEastAsia" w:hAnsiTheme="minorEastAsia" w:eastAsiaTheme="minorEastAsia" w:cstheme="minorEastAsia"/>
          <w:spacing w:val="-2"/>
          <w:kern w:val="2"/>
          <w:sz w:val="24"/>
          <w:szCs w:val="24"/>
          <w:lang w:eastAsia="zh-CN"/>
        </w:rPr>
        <w:t>米、面、油、调料、糕点</w:t>
      </w:r>
      <w:r>
        <w:rPr>
          <w:rFonts w:asciiTheme="minorEastAsia" w:hAnsiTheme="minorEastAsia" w:eastAsiaTheme="minorEastAsia" w:cstheme="minorEastAsia"/>
          <w:spacing w:val="-2"/>
          <w:kern w:val="2"/>
          <w:sz w:val="24"/>
          <w:szCs w:val="24"/>
        </w:rPr>
        <w:t>类以伊犁地区及</w:t>
      </w:r>
      <w:r>
        <w:rPr>
          <w:rFonts w:hint="eastAsia" w:asciiTheme="minorEastAsia" w:hAnsiTheme="minorEastAsia" w:eastAsiaTheme="minorEastAsia" w:cstheme="minorEastAsia"/>
          <w:spacing w:val="-2"/>
          <w:kern w:val="2"/>
          <w:sz w:val="24"/>
          <w:szCs w:val="24"/>
          <w:lang w:eastAsia="zh-CN"/>
        </w:rPr>
        <w:t>伊宁市</w:t>
      </w:r>
      <w:r>
        <w:rPr>
          <w:rFonts w:asciiTheme="minorEastAsia" w:hAnsiTheme="minorEastAsia" w:eastAsiaTheme="minorEastAsia" w:cstheme="minorEastAsia"/>
          <w:spacing w:val="-2"/>
          <w:kern w:val="2"/>
          <w:sz w:val="24"/>
          <w:szCs w:val="24"/>
        </w:rPr>
        <w:t>菜市场零售价格为基准下浮XX%作为供应价，其他类别按合同价执行</w:t>
      </w:r>
      <w:r>
        <w:rPr>
          <w:rFonts w:hint="eastAsia" w:asciiTheme="minorEastAsia" w:hAnsiTheme="minorEastAsia" w:eastAsiaTheme="minorEastAsia" w:cstheme="minorEastAsia"/>
          <w:spacing w:val="-2"/>
          <w:kern w:val="2"/>
          <w:sz w:val="24"/>
          <w:szCs w:val="24"/>
          <w:lang w:eastAsia="zh-CN"/>
        </w:rPr>
        <w:t>，（米、面、油根据潜在投标人报价与市场零售价上下浮动</w:t>
      </w:r>
      <w:r>
        <w:rPr>
          <w:rFonts w:hint="eastAsia" w:asciiTheme="minorEastAsia" w:hAnsiTheme="minorEastAsia" w:eastAsiaTheme="minorEastAsia" w:cstheme="minorEastAsia"/>
          <w:spacing w:val="-2"/>
          <w:kern w:val="2"/>
          <w:sz w:val="24"/>
          <w:szCs w:val="24"/>
          <w:lang w:val="en-US" w:eastAsia="zh-CN"/>
        </w:rPr>
        <w:t>5%以上的（含5%），根据伊宁市相应零售价做调整</w:t>
      </w:r>
      <w:r>
        <w:rPr>
          <w:rFonts w:hint="eastAsia" w:asciiTheme="minorEastAsia" w:hAnsiTheme="minorEastAsia" w:eastAsiaTheme="minorEastAsia" w:cstheme="minorEastAsia"/>
          <w:spacing w:val="-2"/>
          <w:kern w:val="2"/>
          <w:sz w:val="24"/>
          <w:szCs w:val="24"/>
          <w:lang w:eastAsia="zh-CN"/>
        </w:rPr>
        <w:t>）</w:t>
      </w:r>
      <w:r>
        <w:rPr>
          <w:rFonts w:asciiTheme="minorEastAsia" w:hAnsiTheme="minorEastAsia" w:eastAsiaTheme="minorEastAsia" w:cstheme="minorEastAsia"/>
          <w:spacing w:val="-2"/>
          <w:kern w:val="2"/>
          <w:sz w:val="24"/>
          <w:szCs w:val="24"/>
        </w:rPr>
        <w:t>。</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2.5.4供应及验收要求</w:t>
      </w:r>
    </w:p>
    <w:p>
      <w:pPr>
        <w:pStyle w:val="8"/>
        <w:widowControl/>
        <w:spacing w:before="0"/>
        <w:ind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详见验收图表。</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2.5.5运输方式</w:t>
      </w:r>
      <w:r>
        <w:rPr>
          <w:rFonts w:hint="eastAsia" w:asciiTheme="minorEastAsia" w:hAnsiTheme="minorEastAsia" w:eastAsiaTheme="minorEastAsia" w:cstheme="minorEastAsia"/>
          <w:spacing w:val="-2"/>
          <w:kern w:val="2"/>
          <w:sz w:val="24"/>
          <w:szCs w:val="24"/>
          <w:lang w:eastAsia="zh-CN"/>
        </w:rPr>
        <w:t>：</w:t>
      </w:r>
      <w:r>
        <w:rPr>
          <w:rFonts w:asciiTheme="minorEastAsia" w:hAnsiTheme="minorEastAsia" w:eastAsiaTheme="minorEastAsia" w:cstheme="minorEastAsia"/>
          <w:spacing w:val="-2"/>
          <w:kern w:val="2"/>
          <w:sz w:val="24"/>
          <w:szCs w:val="24"/>
        </w:rPr>
        <w:t>货运</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2.5.6供货地点</w:t>
      </w:r>
      <w:r>
        <w:rPr>
          <w:rFonts w:hint="eastAsia" w:asciiTheme="minorEastAsia" w:hAnsiTheme="minorEastAsia" w:eastAsiaTheme="minorEastAsia" w:cstheme="minorEastAsia"/>
          <w:spacing w:val="-2"/>
          <w:kern w:val="2"/>
          <w:sz w:val="24"/>
          <w:szCs w:val="24"/>
          <w:lang w:eastAsia="zh-CN"/>
        </w:rPr>
        <w:t>：</w:t>
      </w:r>
      <w:r>
        <w:rPr>
          <w:rFonts w:asciiTheme="minorEastAsia" w:hAnsiTheme="minorEastAsia" w:eastAsiaTheme="minorEastAsia" w:cstheme="minorEastAsia"/>
          <w:spacing w:val="-2"/>
          <w:kern w:val="2"/>
          <w:sz w:val="24"/>
          <w:szCs w:val="24"/>
        </w:rPr>
        <w:t>以学校提供为准。</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2.5.7供应要求</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2.5.7.1.</w:t>
      </w:r>
      <w:r>
        <w:rPr>
          <w:rFonts w:hint="eastAsia" w:asciiTheme="minorEastAsia" w:hAnsiTheme="minorEastAsia" w:eastAsiaTheme="minorEastAsia" w:cstheme="minorEastAsia"/>
          <w:spacing w:val="-2"/>
          <w:kern w:val="2"/>
          <w:sz w:val="24"/>
          <w:szCs w:val="24"/>
          <w:lang w:eastAsia="zh-CN"/>
        </w:rPr>
        <w:t>伊宁市</w:t>
      </w:r>
      <w:r>
        <w:rPr>
          <w:rFonts w:asciiTheme="minorEastAsia" w:hAnsiTheme="minorEastAsia" w:eastAsiaTheme="minorEastAsia" w:cstheme="minorEastAsia"/>
          <w:spacing w:val="-2"/>
          <w:kern w:val="2"/>
          <w:sz w:val="24"/>
          <w:szCs w:val="24"/>
        </w:rPr>
        <w:t>超市进行随机抽选，购物小票中产生的询价费用由供应商进行支付；供应食品质量要与询价中的副食品规格、质量、品牌相符。如存在超市店庆等情况，甲方随机抽选</w:t>
      </w:r>
      <w:r>
        <w:rPr>
          <w:rFonts w:hint="eastAsia" w:asciiTheme="minorEastAsia" w:hAnsiTheme="minorEastAsia" w:eastAsiaTheme="minorEastAsia" w:cstheme="minorEastAsia"/>
          <w:spacing w:val="-2"/>
          <w:kern w:val="2"/>
          <w:sz w:val="24"/>
          <w:szCs w:val="24"/>
          <w:lang w:eastAsia="zh-CN"/>
        </w:rPr>
        <w:t>伊宁市</w:t>
      </w:r>
      <w:r>
        <w:rPr>
          <w:rFonts w:asciiTheme="minorEastAsia" w:hAnsiTheme="minorEastAsia" w:eastAsiaTheme="minorEastAsia" w:cstheme="minorEastAsia"/>
          <w:spacing w:val="-2"/>
          <w:kern w:val="2"/>
          <w:sz w:val="24"/>
          <w:szCs w:val="24"/>
        </w:rPr>
        <w:t>其他大型超市，进行询价。</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2.5.7.2.违法经营和超范围经营所引起的一切后果，由供应单位自行承担，给甲方造成的损在履约保证金中扣除，当履约保证金扣完后，自动解除合同。</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2.5.7.3.严格按照《国家食品质量安全法》相关要求，验收由甲方逐品种、逐数量，核对质量规格，验收中存在（品种、数质量、品牌、规格）不合格的产品，供应方须在2小时内进行整改，如供应单位发生整改不及时或不进行整改的行为，造成的一切损失由供应单位承担，对甲方损失的所有费用在供应单位的履约保障金中扣除，当履约保证金扣完后，自动解除合同。</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2.5.7.4.供应单位提供的食品因质量问题危害到甲方人员健康安全，供应单位因承担一切责任，赔偿一切损失，同时扣除所有履约保障金，自动解除合同。</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2.5.7.5.应急保障供应：甲方遇有突发事件，供应单位要保证在2小时内按照甲方提出的要求将食品送指定地点，所产生的费用由供应单位自行承担。</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2.5.7.6供应单位供应的食品存在销售假冒伪劣、过期变质、“三无”副食品、掺杂注水、农药残留超标或销售添加和滥用食品添加剂的副食品，成份不合格副食品、不能证明其合法来源及国家明令禁止销售的副食品，存在上述行为，扣除所有履约保障金，自动解除合同。</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3.合同期限</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u w:val="single"/>
        </w:rPr>
        <w:t>合同履行期：以</w:t>
      </w:r>
      <w:r>
        <w:rPr>
          <w:rFonts w:hint="eastAsia" w:asciiTheme="minorEastAsia" w:hAnsiTheme="minorEastAsia" w:eastAsiaTheme="minorEastAsia" w:cstheme="minorEastAsia"/>
          <w:spacing w:val="-2"/>
          <w:kern w:val="2"/>
          <w:sz w:val="24"/>
          <w:szCs w:val="24"/>
          <w:u w:val="single"/>
          <w:lang w:eastAsia="zh-CN"/>
        </w:rPr>
        <w:t>实际签订</w:t>
      </w:r>
      <w:r>
        <w:rPr>
          <w:rFonts w:asciiTheme="minorEastAsia" w:hAnsiTheme="minorEastAsia" w:eastAsiaTheme="minorEastAsia" w:cstheme="minorEastAsia"/>
          <w:spacing w:val="-2"/>
          <w:kern w:val="2"/>
          <w:sz w:val="24"/>
          <w:szCs w:val="24"/>
          <w:u w:val="single"/>
        </w:rPr>
        <w:t>合同日期为准</w:t>
      </w:r>
      <w:r>
        <w:rPr>
          <w:rFonts w:asciiTheme="minorEastAsia" w:hAnsiTheme="minorEastAsia" w:eastAsiaTheme="minorEastAsia" w:cstheme="minorEastAsia"/>
          <w:spacing w:val="-2"/>
          <w:kern w:val="2"/>
          <w:sz w:val="24"/>
          <w:szCs w:val="24"/>
        </w:rPr>
        <w:t xml:space="preserve">。   </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4.付款方式</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分期付款，具体以实际情况为准。由中标单位按月提供本县税务局正式发票，发票后附送货清单，清单上填写规范，字迹清晰必须由送货人签字加盖送货单位公章、验收货品人员（两人以上）签收人员签字。</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5. 违约责任</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5.1、乙方未能按照约定提供服务，甲方有权要求乙方限期整改，逾期未整改且严重违约的，甲方有权提前解除合同。造成甲方经济损失的，乙方应给予甲方经济赔偿。 </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5.1.1卖方应按照双方约定的时间交货，如果卖方在履行合同过程中，遇到不能按时交货的情况，应及时将不能按时交货的理由和由此造成的延误时间通知买方。买方在收到通知后，如果同意，可酌情延长交货时间。否则，视为卖方违约，卖方应向买方偿付违约金。违约金按未履约金额的10％收取。</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5.1.2如果卖方向买方提供了符合国家相关产品标准和合同规定的货物而买方在货物全部验收完毕并按月将发票递交买方；一周内不能付款的，应将不能付款的理由及时告知卖方。</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5.1.3供应期间，如发生下列行为之一的，履约保证金没收上缴：</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A、雇佣员工在供应时有违纪、违法行为的；</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B、副食品有严重质量问题造成不良后果者；</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C、服务质量测评连续3次达不到良好者；</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D、与甲方发生纠纷造成不良影响者;</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E、串供达到1次以上者；</w:t>
      </w:r>
    </w:p>
    <w:p>
      <w:pPr>
        <w:pStyle w:val="8"/>
        <w:widowControl/>
        <w:spacing w:before="0"/>
        <w:ind w:left="-525" w:leftChars="-250" w:right="-1134" w:firstLine="46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F、对采购有效票据管理不严，造成丢失者或者给他人使用者；   </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5.2供应商有以下行为，经调查属实的 ，采购人立即解除相关供应合同 ：</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5.2.1弄虚作假，提供虚假材料取得中标供应资格的；</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5.2.2中标供应项目有未经买方事先书面同意，卖方不得部分或全部转让或分包其应履行的合同项下的义务的 ；</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5.2.3经营情况发生重大变更 ，已经不具备承接中标供应项目能力的；</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5.2.4无正当理由拒绝履行合同向采购人供货的；</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5.2.5有行贿、给回扣等不正当竞争行为的；</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5.2.6因所供货物质量原因导采购人发生食品安全事故的； ；</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5.2.7所供应货物存在故意假冒伪劣行为的 ；</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6、索赔</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根据合同规定的质量、数量、规格等要求，如果卖方对买方提出的索赔和差异负有责任，卖方应按照买方同意的下列一种或多种方式解决索赔事宜：</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（1）卖方同意退货，并按合同规定的同种货币将货款退还给买方，并承担由此发生的一切损失和费用，包括运费、装卸费以及为保护退回货物所需的其它必要费用。</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（2）用符合规格、质量和性能要求的货物来更换有缺陷的部分，卖方应承担一切费用和风险。</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（3）如果在买方发出索赔通知后2天内，卖方未作答复，上述索赔应视为已被卖方接受。</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7、费用</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（1）卖方需向买方缴纳合同价款</w:t>
      </w:r>
      <w:r>
        <w:rPr>
          <w:rFonts w:hint="eastAsia" w:asciiTheme="minorEastAsia" w:hAnsiTheme="minorEastAsia" w:eastAsiaTheme="minorEastAsia" w:cstheme="minorEastAsia"/>
          <w:spacing w:val="-2"/>
          <w:kern w:val="2"/>
          <w:sz w:val="24"/>
          <w:szCs w:val="24"/>
          <w:lang w:val="en-US" w:eastAsia="zh-CN"/>
        </w:rPr>
        <w:t>5</w:t>
      </w:r>
      <w:r>
        <w:rPr>
          <w:rFonts w:asciiTheme="minorEastAsia" w:hAnsiTheme="minorEastAsia" w:eastAsiaTheme="minorEastAsia" w:cstheme="minorEastAsia"/>
          <w:spacing w:val="-2"/>
          <w:kern w:val="2"/>
          <w:sz w:val="24"/>
          <w:szCs w:val="24"/>
        </w:rPr>
        <w:t>%的履约保证金，合同期满后，如采购方无任何违约行为，履约保证金将如数退还。</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（2）根据国家现行税法的规定，对采购方征收的与本合同有关的一切税费由采购方负担。</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8、仲裁</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（1）买卖双方应通过友好协商，解决在执行合同中发生的或与本合同有关的争端。如果经协商不能达成协议时，任何一方均可提交仲裁。</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（2）合同争端的仲裁由买方上级机关或当地的仲裁机构仲裁。</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（3）仲裁裁决应为最终裁决，并对双方具有约束力。</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（4）除仲裁机构另有裁决外，仲裁费应由败诉方承担。</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9、违约终止合同</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在采取任何补救违约的措施未能实现的情况下，即在卖方收到买方发出的违约通知后2天内，或经买方书面确认的更长时间内仍未能纠正以下任何一种违约行为，买方可向卖方发出违约通知，终止全部或部分合同。</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（1）卖方未能在合同规定的期限内或买方同意延长的期限内提供全部或部分货物。</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（2）卖方供应价格超出最高限价时拒不调价。</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（3）卖方无力继续执行合同时，须于停止供货5日前告知买方。</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（4）卖方所供应的货物经调查满意度不能达到98%，采购方有权终止合同或转让给其他卖方。</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（5）卖方与买方所属人员产生任何经济往来。</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（6）卖方未履行保密协议，造成失泄密。</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10、合同生效及其它</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（1）本合同应在双方签字盖章后开始生效。</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（2）本合同一式四份，其中买方财务部门、卖方、采购方、需求方各持有一份，具有同等法律效力。</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（3）如需修改或补充合同内容，经协商，买卖双方应签署书面修改或补充协议，该协议将作为本合同的一个组成部分。</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11、其他条款</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所有经一方或双方签署确认的文件 （包括会议纪要、补充协议、往来信函）、采购文 件和响应承诺文件、合同附件及 《中标通知书》 均为本合同不可分割的有效组成部 分，与本合同具有同等的法律效力和履约义务  ，其生效日期为签字盖章确认之日期。</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卖方在供应过程中，必须按要求，对伙食单位进行分类编号，不得向其他任何部门或个人提供编号、单位番号和单位性质等有关内容，不得在营区拍照或询问有关情况；同时，要积极配合做好政治审核工作。如因违反上述条款而造成要承担的一切法律责任，均由供应商承担。</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如买方单位利用保鲜（保温）库，需批量采购部分副食品时，优先通过卖方进行采购，价格可以和卖方进行相关谈判，按双方协商价为准。</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双方价格调整确定后，供应商必须严格按协商价供应，不得因价格原因拒供，如有拒供行为将取消供应资格并没收保证金，招标方将另行确定其他供应商供应。</w:t>
      </w:r>
    </w:p>
    <w:p>
      <w:pPr>
        <w:pStyle w:val="8"/>
        <w:widowControl/>
        <w:spacing w:before="0"/>
        <w:ind w:left="-525" w:leftChars="-250" w:right="-1134" w:firstLine="472" w:firstLineChars="2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如因卖方供应的货物质量问题造成买方用餐人员中毒或产生疾病，卖方承担由此引起的一切医疗费用和法律责任。</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甲方 （盖章）：                     </w:t>
      </w:r>
      <w:r>
        <w:rPr>
          <w:rFonts w:asciiTheme="minorEastAsia" w:hAnsiTheme="minorEastAsia" w:eastAsiaTheme="minorEastAsia" w:cstheme="minorEastAsia"/>
          <w:spacing w:val="-2"/>
          <w:kern w:val="2"/>
          <w:sz w:val="24"/>
          <w:szCs w:val="24"/>
        </w:rPr>
        <w:tab/>
      </w:r>
      <w:r>
        <w:rPr>
          <w:rFonts w:asciiTheme="minorEastAsia" w:hAnsiTheme="minorEastAsia" w:eastAsiaTheme="minorEastAsia" w:cstheme="minorEastAsia"/>
          <w:spacing w:val="-2"/>
          <w:kern w:val="2"/>
          <w:sz w:val="24"/>
          <w:szCs w:val="24"/>
        </w:rPr>
        <w:t>乙方 （盖章〉：</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法人代表或授权代理人 （签字）：         法人代表或授权代理人 （签字〉：</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w:t>
      </w:r>
    </w:p>
    <w:p>
      <w:pPr>
        <w:pStyle w:val="8"/>
        <w:widowControl/>
        <w:spacing w:before="0"/>
        <w:ind w:left="-525" w:leftChars="-250" w:right="-1134" w:firstLine="236" w:firstLineChars="1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地址：                                 地址： </w:t>
      </w:r>
    </w:p>
    <w:p>
      <w:pPr>
        <w:pStyle w:val="8"/>
        <w:widowControl/>
        <w:spacing w:before="0"/>
        <w:ind w:left="-525" w:leftChars="-250" w:right="-1134" w:firstLine="236" w:firstLineChars="100"/>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电话：                                 电话：</w:t>
      </w:r>
    </w:p>
    <w:p>
      <w:pPr>
        <w:pStyle w:val="8"/>
        <w:widowControl/>
        <w:spacing w:before="0"/>
        <w:ind w:left="-525" w:leftChars="-250" w:right="-1134"/>
        <w:jc w:val="both"/>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传真：                                 传真：             </w:t>
      </w:r>
    </w:p>
    <w:p>
      <w:pPr>
        <w:pStyle w:val="8"/>
        <w:widowControl/>
        <w:spacing w:before="91"/>
        <w:ind w:left="-5" w:leftChars="-250" w:right="-1134" w:hanging="520"/>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开户名称：                             开户名称：</w:t>
      </w:r>
    </w:p>
    <w:p>
      <w:pPr>
        <w:pStyle w:val="8"/>
        <w:widowControl/>
        <w:spacing w:before="91"/>
        <w:ind w:left="-5" w:leftChars="-250" w:right="-1134" w:hanging="520"/>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银行帐号：                             银行帐号：</w:t>
      </w:r>
    </w:p>
    <w:p>
      <w:pPr>
        <w:pStyle w:val="8"/>
        <w:widowControl/>
        <w:spacing w:before="91"/>
        <w:ind w:left="-525" w:leftChars="-250" w:right="-1134"/>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开 户 行：                             开 户 行：                  </w:t>
      </w:r>
    </w:p>
    <w:p>
      <w:pPr>
        <w:pStyle w:val="8"/>
        <w:widowControl/>
        <w:spacing w:before="0"/>
        <w:ind w:left="-525" w:leftChars="-250" w:right="-1134"/>
        <w:jc w:val="both"/>
        <w:rPr>
          <w:rFonts w:hint="default" w:asciiTheme="minorEastAsia" w:hAnsiTheme="minorEastAsia" w:eastAsiaTheme="minorEastAsia" w:cstheme="minorEastAsia"/>
          <w:w w:val="110"/>
          <w:sz w:val="24"/>
          <w:szCs w:val="24"/>
        </w:rPr>
      </w:pPr>
      <w:r>
        <w:rPr>
          <w:rFonts w:asciiTheme="minorEastAsia" w:hAnsiTheme="minorEastAsia" w:eastAsiaTheme="minorEastAsia" w:cstheme="minorEastAsia"/>
          <w:spacing w:val="-2"/>
          <w:kern w:val="2"/>
          <w:sz w:val="24"/>
          <w:szCs w:val="24"/>
        </w:rPr>
        <w:t xml:space="preserve"> 日期：  </w:t>
      </w:r>
      <w:r>
        <w:rPr>
          <w:rFonts w:asciiTheme="minorEastAsia" w:hAnsiTheme="minorEastAsia" w:eastAsiaTheme="minorEastAsia" w:cstheme="minorEastAsia"/>
          <w:spacing w:val="-2"/>
          <w:kern w:val="2"/>
          <w:sz w:val="24"/>
          <w:szCs w:val="24"/>
        </w:rPr>
        <w:tab/>
      </w:r>
      <w:r>
        <w:rPr>
          <w:rFonts w:asciiTheme="minorEastAsia" w:hAnsiTheme="minorEastAsia" w:eastAsiaTheme="minorEastAsia" w:cstheme="minorEastAsia"/>
          <w:spacing w:val="-2"/>
          <w:kern w:val="2"/>
          <w:sz w:val="24"/>
          <w:szCs w:val="24"/>
        </w:rPr>
        <w:t>年</w:t>
      </w:r>
      <w:r>
        <w:rPr>
          <w:rFonts w:asciiTheme="minorEastAsia" w:hAnsiTheme="minorEastAsia" w:eastAsiaTheme="minorEastAsia" w:cstheme="minorEastAsia"/>
          <w:spacing w:val="-2"/>
          <w:kern w:val="2"/>
          <w:sz w:val="24"/>
          <w:szCs w:val="24"/>
        </w:rPr>
        <w:tab/>
      </w:r>
      <w:r>
        <w:rPr>
          <w:rFonts w:asciiTheme="minorEastAsia" w:hAnsiTheme="minorEastAsia" w:eastAsiaTheme="minorEastAsia" w:cstheme="minorEastAsia"/>
          <w:spacing w:val="-2"/>
          <w:kern w:val="2"/>
          <w:sz w:val="24"/>
          <w:szCs w:val="24"/>
        </w:rPr>
        <w:t>月</w:t>
      </w:r>
      <w:r>
        <w:rPr>
          <w:rFonts w:asciiTheme="minorEastAsia" w:hAnsiTheme="minorEastAsia" w:eastAsiaTheme="minorEastAsia" w:cstheme="minorEastAsia"/>
          <w:spacing w:val="-2"/>
          <w:kern w:val="2"/>
          <w:sz w:val="24"/>
          <w:szCs w:val="24"/>
        </w:rPr>
        <w:tab/>
      </w:r>
      <w:r>
        <w:rPr>
          <w:rFonts w:asciiTheme="minorEastAsia" w:hAnsiTheme="minorEastAsia" w:eastAsiaTheme="minorEastAsia" w:cstheme="minorEastAsia"/>
          <w:spacing w:val="-2"/>
          <w:kern w:val="2"/>
          <w:sz w:val="24"/>
          <w:szCs w:val="24"/>
        </w:rPr>
        <w:t xml:space="preserve">日                     日期： 年     月    日 </w:t>
      </w:r>
    </w:p>
    <w:p>
      <w:pPr>
        <w:pStyle w:val="8"/>
        <w:widowControl/>
        <w:spacing w:before="91"/>
        <w:ind w:left="-525" w:leftChars="-250" w:right="-1134"/>
        <w:rPr>
          <w:rFonts w:hint="default" w:asciiTheme="minorEastAsia" w:hAnsiTheme="minorEastAsia" w:eastAsiaTheme="minorEastAsia" w:cstheme="minorEastAsia"/>
          <w:spacing w:val="-2"/>
          <w:kern w:val="2"/>
          <w:sz w:val="24"/>
          <w:szCs w:val="24"/>
        </w:rPr>
      </w:pPr>
      <w:r>
        <w:rPr>
          <w:rFonts w:hint="default"/>
          <w:sz w:val="24"/>
        </w:rPr>
        <w:pict>
          <v:shape id="任意多边形 9" o:spid="_x0000_s1026" o:spt="100" style="position:absolute;left:0pt;margin-left:-12pt;margin-top:69.25pt;height:0.1pt;width:461.5pt;z-index:-251653120;mso-width-relative:page;mso-height-relative:page;" filled="f" stroked="f" coordsize="9230,1" o:gfxdata="UEsDBAoAAAAAAIdO4kAAAAAAAAAAAAAAAAAEAAAAZHJzL1BLAwQUAAAACACHTuJAnDYE/dgAAAAL&#10;AQAADwAAAGRycy9kb3ducmV2LnhtbE2PzU7DMBCE70i8g7VI3FqnBfJHnB6QEBIXlNID3Nx4SQL2&#10;OordtLw9C5dy3JnR7DfV5uSsmHEKgycFq2UCAqn1ZqBOwe71cZGDCFGT0dYTKvjGAJv68qLSpfFH&#10;anDexk5wCYVSK+hjHEspQ9uj02HpRyT2PvzkdORz6qSZ9JHLnZXrJEml0wPxh16P+NBj+7U9OAXz&#10;i00/s/ZZDu/Nk82KXZMmb41S11er5B5ExFM8h+EXn9GhZqa9P5AJwipYrG95S2TjJr8DwYm8KFjZ&#10;/ykZyLqS/zfUP1BLAwQUAAAACACHTuJAmM/8gAsCAAAbBAAADgAAAGRycy9lMm9Eb2MueG1srVPN&#10;bhMxEL4j8Q6W72SdoIYmyqaXUC4IKrU8wNT27lryn2wnm9y5c+eIeAlUwdNQxGMw9iZNRC8V4uId&#10;e2a/+b75WVxsjSYbGaJytqbjEaNEWu6Esm1NP9xcvjinJCawArSzsqY7GenF8vmzRe/ncuI6p4UM&#10;BEFsnPe+pl1Kfl5VkXfSQBw5Ly06GxcMJLyGthIBekQ3upowNq16F4QPjssY8XU1OOmy4DeN5Ol9&#10;00SZiK4pckvlDOW8zWe1XMC8DeA7xfc04B9YGFAWkz5ArSABWQf1CMooHlx0TRpxZyrXNIrLogHV&#10;jNlfaq478LJoweJE/1Cm+P9g+bvNVSBKYO8osWCwRT/v7n59/HT/9fPvH9/uv38hs1yk3sc5xl77&#10;q7C/RTSz4m0TTP6iFrKt6WzGpgwrvUNExmZsfLYvstwmwjHg7Hw6ZvhIeA6ZvCru6ojD1zG9ka5g&#10;wuZtTEOLxMGC7mDxrT2YHlJ+zjyySXokMnnJSkuM28gbV1wpMxzIHdIevdqeRpXfs4pD4OBGojnB&#10;crE3SlK0T1lbd6m0LrS1zVSyyiwYcMAbDQlN47Hk0baF4ckPPsS0gtiRDeDERqeVGGa0kyBeW0HS&#10;zmOPLC4TzdBGCkq0xN3LVsmZQOmnRCJrbVFIbu3QzGzdOrHDiVj7oNoO12WcQUsMTmCRvd+WPOKn&#10;9xJ13On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w2BP3YAAAACwEAAA8AAAAAAAAAAQAgAAAA&#10;IgAAAGRycy9kb3ducmV2LnhtbFBLAQIUABQAAAAIAIdO4kCYz/yACwIAABsEAAAOAAAAAAAAAAEA&#10;IAAAACcBAABkcnMvZTJvRG9jLnhtbFBLBQYAAAAABgAGAFkBAACkBQAAAAA=&#10;" path="m0,0l9230,0e">
            <v:path o:connecttype="segments"/>
            <v:fill on="f" focussize="0,0"/>
            <v:stroke on="f" weight="1pt" joinstyle="round"/>
            <v:imagedata o:title=""/>
            <o:lock v:ext="edit"/>
          </v:shape>
        </w:pict>
      </w:r>
      <w:r>
        <w:rPr>
          <w:rFonts w:asciiTheme="minorEastAsia" w:hAnsiTheme="minorEastAsia" w:eastAsiaTheme="minorEastAsia" w:cstheme="minorEastAsia"/>
          <w:spacing w:val="-2"/>
          <w:kern w:val="2"/>
          <w:sz w:val="24"/>
          <w:szCs w:val="24"/>
        </w:rPr>
        <w:t>附注：1.本合同所有附件均在签订合同时编制，确立依据为采购文件和乙方的投标文件及相关确认文件、 项目重要内容 （如：要求说明等〉 可作为附件 。</w:t>
      </w:r>
    </w:p>
    <w:p>
      <w:pPr>
        <w:pStyle w:val="8"/>
        <w:widowControl/>
        <w:spacing w:before="91"/>
        <w:ind w:left="-525" w:leftChars="-250" w:right="-1134"/>
        <w:rPr>
          <w:rFonts w:hint="default" w:asciiTheme="minorEastAsia" w:hAnsiTheme="minorEastAsia" w:eastAsiaTheme="minorEastAsia" w:cstheme="minorEastAsia"/>
          <w:spacing w:val="-2"/>
          <w:kern w:val="2"/>
          <w:sz w:val="24"/>
          <w:szCs w:val="24"/>
        </w:rPr>
      </w:pPr>
      <w:r>
        <w:rPr>
          <w:rFonts w:asciiTheme="minorEastAsia" w:hAnsiTheme="minorEastAsia" w:eastAsiaTheme="minorEastAsia" w:cstheme="minorEastAsia"/>
          <w:spacing w:val="-2"/>
          <w:kern w:val="2"/>
          <w:sz w:val="24"/>
          <w:szCs w:val="24"/>
        </w:rPr>
        <w:t xml:space="preserve">     </w:t>
      </w:r>
    </w:p>
    <w:p>
      <w:pPr>
        <w:spacing w:before="94"/>
        <w:rPr>
          <w:rFonts w:asciiTheme="minorEastAsia" w:hAnsiTheme="minorEastAsia" w:eastAsiaTheme="minorEastAsia" w:cstheme="minorEastAsia"/>
          <w:b/>
          <w:sz w:val="36"/>
        </w:rPr>
      </w:pPr>
    </w:p>
    <w:p>
      <w:pPr>
        <w:pStyle w:val="3"/>
        <w:rPr>
          <w:rFonts w:asciiTheme="minorEastAsia" w:hAnsiTheme="minorEastAsia" w:eastAsiaTheme="minorEastAsia" w:cstheme="minorEastAsia"/>
          <w:sz w:val="36"/>
        </w:rPr>
      </w:pPr>
    </w:p>
    <w:p>
      <w:pPr>
        <w:rPr>
          <w:rFonts w:asciiTheme="minorEastAsia" w:hAnsiTheme="minorEastAsia" w:eastAsiaTheme="minorEastAsia" w:cstheme="minorEastAsia"/>
          <w:sz w:val="36"/>
        </w:rPr>
      </w:pPr>
    </w:p>
    <w:p>
      <w:pPr>
        <w:pStyle w:val="2"/>
      </w:pPr>
    </w:p>
    <w:p/>
    <w:p>
      <w:pPr>
        <w:spacing w:before="94" w:line="400" w:lineRule="exact"/>
        <w:ind w:left="6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6"/>
        </w:rPr>
        <w:t>第五部分  供货要求</w:t>
      </w:r>
    </w:p>
    <w:p>
      <w:pPr>
        <w:adjustRightInd w:val="0"/>
        <w:snapToGrid w:val="0"/>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一、货物总体质量要求</w:t>
      </w:r>
    </w:p>
    <w:p>
      <w:pPr>
        <w:adjustRightInd w:val="0"/>
        <w:snapToGrid w:val="0"/>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1、货物包装应完好无破漏，可视的内容物无腐败霉变或影响使用的变型，不存在危及人身、财产安全的不合理危险。</w:t>
      </w:r>
    </w:p>
    <w:p>
      <w:pPr>
        <w:adjustRightInd w:val="0"/>
        <w:snapToGrid w:val="0"/>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2、货物应当具备其应当具备的使用性能，应当符合国家或行业标准。</w:t>
      </w:r>
    </w:p>
    <w:p>
      <w:pPr>
        <w:adjustRightInd w:val="0"/>
        <w:snapToGrid w:val="0"/>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3、食品包装标签应符合 《食品安全国家标准预包装食品标签通则》  (GB  7718） 要求，包括食品名称、 配料表、净含量、规格、生产者 〈或〉 经销者的名称、地址和联系方式、生产日期和保质期、贮存条件、食品 生产许可证编号、产品标准代号等内容。</w:t>
      </w:r>
    </w:p>
    <w:p>
      <w:pPr>
        <w:adjustRightInd w:val="0"/>
        <w:snapToGrid w:val="0"/>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4、有保质期限的商品剩余保存期不得少于原有保质期的三分之二 。</w:t>
      </w:r>
    </w:p>
    <w:p>
      <w:pPr>
        <w:adjustRightInd w:val="0"/>
        <w:snapToGrid w:val="0"/>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5、必须响应采购人的应急供货需求。</w:t>
      </w:r>
    </w:p>
    <w:p>
      <w:pPr>
        <w:pStyle w:val="8"/>
        <w:spacing w:before="76" w:line="400" w:lineRule="exact"/>
        <w:ind w:right="-94"/>
        <w:rPr>
          <w:rFonts w:hint="default" w:asciiTheme="minorEastAsia" w:hAnsiTheme="minorEastAsia" w:eastAsiaTheme="minorEastAsia" w:cstheme="minorEastAsia"/>
          <w:kern w:val="2"/>
          <w:sz w:val="24"/>
          <w:szCs w:val="22"/>
        </w:rPr>
      </w:pPr>
      <w:r>
        <w:rPr>
          <w:rFonts w:asciiTheme="minorEastAsia" w:hAnsiTheme="minorEastAsia" w:eastAsiaTheme="minorEastAsia" w:cstheme="minorEastAsia"/>
          <w:kern w:val="2"/>
          <w:sz w:val="24"/>
          <w:szCs w:val="22"/>
        </w:rPr>
        <w:t>二、部分货物质量要求 。</w:t>
      </w:r>
    </w:p>
    <w:p>
      <w:pPr>
        <w:pStyle w:val="8"/>
        <w:spacing w:before="76" w:line="400" w:lineRule="exact"/>
        <w:ind w:right="-94" w:firstLine="720" w:firstLineChars="300"/>
        <w:rPr>
          <w:rFonts w:hint="default" w:asciiTheme="minorEastAsia" w:hAnsiTheme="minorEastAsia" w:eastAsiaTheme="minorEastAsia" w:cstheme="minorEastAsia"/>
          <w:kern w:val="2"/>
          <w:sz w:val="24"/>
          <w:szCs w:val="22"/>
        </w:rPr>
      </w:pPr>
      <w:r>
        <w:rPr>
          <w:rFonts w:asciiTheme="minorEastAsia" w:hAnsiTheme="minorEastAsia" w:eastAsiaTheme="minorEastAsia" w:cstheme="minorEastAsia"/>
          <w:kern w:val="2"/>
          <w:sz w:val="24"/>
          <w:szCs w:val="22"/>
        </w:rPr>
        <w:t>1、供货商提供的面粉、大米及清油必须是伊犁地区范围内的加工企业生产的产品。</w:t>
      </w:r>
    </w:p>
    <w:p>
      <w:pPr>
        <w:pStyle w:val="8"/>
        <w:spacing w:before="76" w:line="400" w:lineRule="exact"/>
        <w:ind w:right="-94"/>
        <w:rPr>
          <w:rFonts w:hint="default" w:asciiTheme="minorEastAsia" w:hAnsiTheme="minorEastAsia" w:eastAsiaTheme="minorEastAsia" w:cstheme="minorEastAsia"/>
          <w:kern w:val="2"/>
          <w:sz w:val="24"/>
          <w:szCs w:val="22"/>
        </w:rPr>
      </w:pPr>
      <w:r>
        <w:rPr>
          <w:rFonts w:asciiTheme="minorEastAsia" w:hAnsiTheme="minorEastAsia" w:eastAsiaTheme="minorEastAsia" w:cstheme="minorEastAsia"/>
          <w:kern w:val="2"/>
          <w:sz w:val="24"/>
          <w:szCs w:val="22"/>
        </w:rPr>
        <w:t xml:space="preserve">      2、大米面粉及清油：均系绿色食品，有HACCP/ISO9001质量体系认证。              </w:t>
      </w:r>
    </w:p>
    <w:p>
      <w:pPr>
        <w:pStyle w:val="8"/>
        <w:spacing w:before="76" w:line="400" w:lineRule="exact"/>
        <w:ind w:right="-94"/>
        <w:rPr>
          <w:rFonts w:hint="default" w:asciiTheme="minorEastAsia" w:hAnsiTheme="minorEastAsia" w:eastAsiaTheme="minorEastAsia" w:cstheme="minorEastAsia"/>
          <w:kern w:val="2"/>
          <w:sz w:val="24"/>
          <w:szCs w:val="22"/>
        </w:rPr>
      </w:pPr>
      <w:r>
        <w:rPr>
          <w:rFonts w:asciiTheme="minorEastAsia" w:hAnsiTheme="minorEastAsia" w:eastAsiaTheme="minorEastAsia" w:cstheme="minorEastAsia"/>
          <w:kern w:val="2"/>
          <w:sz w:val="24"/>
          <w:szCs w:val="22"/>
        </w:rPr>
        <w:t xml:space="preserve">      3、大米、面粉、清油的技术参数详见附件。</w:t>
      </w:r>
    </w:p>
    <w:p>
      <w:pPr>
        <w:pStyle w:val="8"/>
        <w:spacing w:before="76" w:line="400" w:lineRule="exact"/>
        <w:ind w:right="-94" w:firstLine="720" w:firstLineChars="300"/>
        <w:rPr>
          <w:rFonts w:hint="default" w:asciiTheme="minorEastAsia" w:hAnsiTheme="minorEastAsia" w:eastAsiaTheme="minorEastAsia" w:cstheme="minorEastAsia"/>
          <w:kern w:val="2"/>
          <w:sz w:val="24"/>
          <w:szCs w:val="22"/>
        </w:rPr>
      </w:pPr>
      <w:r>
        <w:rPr>
          <w:rFonts w:asciiTheme="minorEastAsia" w:hAnsiTheme="minorEastAsia" w:eastAsiaTheme="minorEastAsia" w:cstheme="minorEastAsia"/>
          <w:kern w:val="2"/>
          <w:sz w:val="24"/>
          <w:szCs w:val="22"/>
        </w:rPr>
        <w:t>4、提供以上调味品必须是三证齐全的正规生产厂家。</w:t>
      </w:r>
    </w:p>
    <w:p>
      <w:pPr>
        <w:pStyle w:val="8"/>
        <w:spacing w:before="76" w:line="400" w:lineRule="exact"/>
        <w:ind w:right="-94" w:firstLine="720" w:firstLineChars="300"/>
        <w:rPr>
          <w:rFonts w:hint="default" w:asciiTheme="minorEastAsia" w:hAnsiTheme="minorEastAsia" w:eastAsiaTheme="minorEastAsia" w:cstheme="minorEastAsia"/>
          <w:kern w:val="2"/>
          <w:sz w:val="24"/>
          <w:szCs w:val="22"/>
        </w:rPr>
      </w:pPr>
      <w:r>
        <w:rPr>
          <w:rFonts w:asciiTheme="minorEastAsia" w:hAnsiTheme="minorEastAsia" w:eastAsiaTheme="minorEastAsia" w:cstheme="minorEastAsia"/>
          <w:kern w:val="2"/>
          <w:sz w:val="24"/>
          <w:szCs w:val="22"/>
        </w:rPr>
        <w:t>5、调料：符合预包装食品国家标准的合格产品。</w:t>
      </w:r>
    </w:p>
    <w:p>
      <w:pPr>
        <w:adjustRightInd w:val="0"/>
        <w:snapToGrid w:val="0"/>
        <w:spacing w:line="400" w:lineRule="exact"/>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蔬菜水果品质检验主要是鉴别其新鲜度，品种的优越性，可从含水量、形态、色泽、提供的蔬菜类食品原料必须保证符合卫生要求，严禁转基因蔬菜、有毒有害的蔬菜产品或腐败变质、生虫、污秽不洁等不符合卫生要求的蔬菜等方面来检验。</w:t>
      </w:r>
    </w:p>
    <w:p>
      <w:pPr>
        <w:adjustRightInd w:val="0"/>
        <w:snapToGrid w:val="0"/>
        <w:spacing w:line="400" w:lineRule="exact"/>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7、禽蛋及肉类提供的蛋类和肉类食品原料必须具备</w:t>
      </w:r>
      <w:r>
        <w:rPr>
          <w:rFonts w:hint="eastAsia" w:asciiTheme="minorEastAsia" w:hAnsiTheme="minorEastAsia" w:eastAsiaTheme="minorEastAsia" w:cstheme="minorEastAsia"/>
          <w:sz w:val="24"/>
          <w:lang w:eastAsia="zh-CN"/>
        </w:rPr>
        <w:t>伊宁市</w:t>
      </w:r>
      <w:r>
        <w:rPr>
          <w:rFonts w:hint="eastAsia" w:asciiTheme="minorEastAsia" w:hAnsiTheme="minorEastAsia" w:eastAsiaTheme="minorEastAsia" w:cstheme="minorEastAsia"/>
          <w:sz w:val="24"/>
        </w:rPr>
        <w:t>动检部门动物检疫证明，严禁有毒有害或腐败变质、生虫、污秽不洁等不符合卫生要求的蛋类和肉类。</w:t>
      </w:r>
    </w:p>
    <w:p>
      <w:pPr>
        <w:adjustRightInd w:val="0"/>
        <w:snapToGrid w:val="0"/>
        <w:spacing w:line="400" w:lineRule="exact"/>
        <w:ind w:firstLine="960" w:firstLineChars="400"/>
        <w:rPr>
          <w:rFonts w:asciiTheme="minorEastAsia" w:hAnsiTheme="minorEastAsia" w:eastAsiaTheme="minorEastAsia" w:cstheme="minorEastAsia"/>
          <w:sz w:val="24"/>
        </w:rPr>
      </w:pPr>
    </w:p>
    <w:p>
      <w:pPr>
        <w:adjustRightInd w:val="0"/>
        <w:snapToGrid w:val="0"/>
        <w:spacing w:line="400" w:lineRule="exact"/>
        <w:ind w:firstLine="960" w:firstLineChars="400"/>
        <w:rPr>
          <w:rFonts w:asciiTheme="minorEastAsia" w:hAnsiTheme="minorEastAsia" w:eastAsiaTheme="minorEastAsia" w:cstheme="minorEastAsia"/>
          <w:sz w:val="24"/>
        </w:rPr>
      </w:pPr>
    </w:p>
    <w:p>
      <w:pPr>
        <w:adjustRightInd w:val="0"/>
        <w:snapToGrid w:val="0"/>
        <w:spacing w:line="400" w:lineRule="exact"/>
        <w:ind w:firstLine="843" w:firstLineChars="400"/>
        <w:rPr>
          <w:rFonts w:ascii="楷体" w:hAnsi="楷体" w:eastAsia="楷体"/>
          <w:b/>
          <w:bCs/>
        </w:rPr>
      </w:pPr>
    </w:p>
    <w:p>
      <w:pPr>
        <w:adjustRightInd w:val="0"/>
        <w:snapToGrid w:val="0"/>
        <w:spacing w:line="400" w:lineRule="exact"/>
        <w:ind w:firstLine="843" w:firstLineChars="400"/>
        <w:rPr>
          <w:rFonts w:ascii="楷体" w:hAnsi="楷体" w:eastAsia="楷体"/>
          <w:b/>
          <w:bCs/>
        </w:rPr>
      </w:pPr>
    </w:p>
    <w:p>
      <w:pPr>
        <w:adjustRightInd w:val="0"/>
        <w:snapToGrid w:val="0"/>
        <w:spacing w:line="400" w:lineRule="exact"/>
        <w:ind w:firstLine="843" w:firstLineChars="400"/>
        <w:rPr>
          <w:rFonts w:ascii="楷体" w:hAnsi="楷体" w:eastAsia="楷体"/>
          <w:b/>
          <w:bCs/>
        </w:rPr>
      </w:pPr>
    </w:p>
    <w:p>
      <w:pPr>
        <w:adjustRightInd w:val="0"/>
        <w:snapToGrid w:val="0"/>
        <w:spacing w:line="400" w:lineRule="exact"/>
        <w:ind w:firstLine="843" w:firstLineChars="400"/>
        <w:rPr>
          <w:rFonts w:ascii="楷体" w:hAnsi="楷体" w:eastAsia="楷体"/>
          <w:b/>
          <w:bCs/>
        </w:rPr>
      </w:pPr>
    </w:p>
    <w:p>
      <w:pPr>
        <w:adjustRightInd w:val="0"/>
        <w:snapToGrid w:val="0"/>
        <w:spacing w:line="400" w:lineRule="exact"/>
        <w:ind w:firstLine="843" w:firstLineChars="400"/>
        <w:rPr>
          <w:rFonts w:ascii="楷体" w:hAnsi="楷体" w:eastAsia="楷体"/>
          <w:b/>
          <w:bCs/>
        </w:rPr>
      </w:pPr>
    </w:p>
    <w:p>
      <w:pPr>
        <w:adjustRightInd w:val="0"/>
        <w:snapToGrid w:val="0"/>
        <w:spacing w:line="400" w:lineRule="exact"/>
        <w:ind w:firstLine="843" w:firstLineChars="400"/>
        <w:rPr>
          <w:rFonts w:ascii="楷体" w:hAnsi="楷体" w:eastAsia="楷体"/>
          <w:b/>
          <w:bCs/>
        </w:rPr>
      </w:pPr>
    </w:p>
    <w:bookmarkEnd w:id="14"/>
    <w:p>
      <w:pPr>
        <w:pStyle w:val="6"/>
        <w:spacing w:before="72" w:line="240" w:lineRule="auto"/>
        <w:ind w:left="0" w:leftChars="0" w:right="0" w:firstLine="0" w:firstLineChars="0"/>
        <w:jc w:val="left"/>
        <w:rPr>
          <w:b w:val="0"/>
          <w:bCs w:val="0"/>
        </w:rPr>
      </w:pPr>
      <w:r>
        <w:t>食材规格及品质要求</w:t>
      </w:r>
    </w:p>
    <w:p>
      <w:pPr>
        <w:spacing w:before="7" w:line="240" w:lineRule="auto"/>
        <w:rPr>
          <w:rFonts w:ascii="宋体" w:hAnsi="宋体" w:eastAsia="宋体" w:cs="宋体"/>
          <w:b/>
          <w:bCs/>
          <w:sz w:val="17"/>
          <w:szCs w:val="17"/>
        </w:rPr>
      </w:pPr>
    </w:p>
    <w:p>
      <w:pPr>
        <w:spacing w:before="0"/>
        <w:ind w:left="3020" w:right="0" w:firstLine="0"/>
        <w:jc w:val="left"/>
        <w:rPr>
          <w:rFonts w:ascii="宋体" w:hAnsi="宋体" w:eastAsia="宋体" w:cs="宋体"/>
          <w:b/>
          <w:bCs/>
          <w:sz w:val="20"/>
          <w:szCs w:val="20"/>
        </w:rPr>
      </w:pPr>
      <w:r>
        <w:rPr>
          <w:rFonts w:ascii="宋体" w:hAnsi="宋体" w:eastAsia="宋体" w:cs="宋体"/>
          <w:b/>
          <w:bCs/>
          <w:sz w:val="28"/>
          <w:szCs w:val="28"/>
        </w:rPr>
        <w:t>大米技术参数(315</w:t>
      </w:r>
      <w:r>
        <w:rPr>
          <w:rFonts w:ascii="宋体" w:hAnsi="宋体" w:eastAsia="宋体" w:cs="宋体"/>
          <w:b/>
          <w:bCs/>
          <w:spacing w:val="-81"/>
          <w:sz w:val="28"/>
          <w:szCs w:val="28"/>
        </w:rPr>
        <w:t xml:space="preserve"> </w:t>
      </w:r>
      <w:r>
        <w:rPr>
          <w:rFonts w:ascii="宋体" w:hAnsi="宋体" w:eastAsia="宋体" w:cs="宋体"/>
          <w:b/>
          <w:bCs/>
          <w:sz w:val="28"/>
          <w:szCs w:val="28"/>
        </w:rPr>
        <w:t>一级米)</w:t>
      </w:r>
    </w:p>
    <w:p>
      <w:pPr>
        <w:spacing w:before="10" w:line="240" w:lineRule="auto"/>
        <w:rPr>
          <w:rFonts w:ascii="宋体" w:hAnsi="宋体" w:eastAsia="宋体" w:cs="宋体"/>
          <w:b/>
          <w:bCs/>
          <w:sz w:val="10"/>
          <w:szCs w:val="10"/>
        </w:rPr>
      </w:pPr>
    </w:p>
    <w:tbl>
      <w:tblPr>
        <w:tblStyle w:val="15"/>
        <w:tblW w:w="9078" w:type="dxa"/>
        <w:tblInd w:w="109" w:type="dxa"/>
        <w:tblLayout w:type="fixed"/>
        <w:tblCellMar>
          <w:top w:w="0" w:type="dxa"/>
          <w:left w:w="0" w:type="dxa"/>
          <w:bottom w:w="0" w:type="dxa"/>
          <w:right w:w="0" w:type="dxa"/>
        </w:tblCellMar>
      </w:tblPr>
      <w:tblGrid>
        <w:gridCol w:w="1136"/>
        <w:gridCol w:w="1580"/>
        <w:gridCol w:w="1583"/>
        <w:gridCol w:w="1585"/>
        <w:gridCol w:w="3194"/>
      </w:tblGrid>
      <w:tr>
        <w:tblPrEx>
          <w:tblCellMar>
            <w:top w:w="0" w:type="dxa"/>
            <w:left w:w="0" w:type="dxa"/>
            <w:bottom w:w="0" w:type="dxa"/>
            <w:right w:w="0" w:type="dxa"/>
          </w:tblCellMar>
        </w:tblPrEx>
        <w:trPr>
          <w:trHeight w:val="357"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53" w:lineRule="exact"/>
              <w:ind w:left="371" w:right="0"/>
              <w:jc w:val="left"/>
              <w:rPr>
                <w:rFonts w:ascii="宋体" w:hAnsi="宋体" w:eastAsia="宋体" w:cs="宋体"/>
                <w:sz w:val="20"/>
                <w:szCs w:val="20"/>
              </w:rPr>
            </w:pPr>
            <w:r>
              <w:rPr>
                <w:rFonts w:ascii="宋体" w:hAnsi="宋体" w:eastAsia="宋体" w:cs="宋体"/>
                <w:b/>
                <w:bCs/>
                <w:sz w:val="20"/>
                <w:szCs w:val="20"/>
              </w:rPr>
              <w:t>序号</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53" w:lineRule="exact"/>
              <w:ind w:right="0"/>
              <w:jc w:val="center"/>
              <w:rPr>
                <w:rFonts w:ascii="宋体" w:hAnsi="宋体" w:eastAsia="宋体" w:cs="宋体"/>
                <w:sz w:val="20"/>
                <w:szCs w:val="20"/>
              </w:rPr>
            </w:pPr>
            <w:r>
              <w:rPr>
                <w:rFonts w:ascii="宋体" w:hAnsi="宋体" w:eastAsia="宋体" w:cs="宋体"/>
                <w:b/>
                <w:bCs/>
                <w:sz w:val="20"/>
                <w:szCs w:val="20"/>
              </w:rPr>
              <w:t>检测项目</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53" w:lineRule="exact"/>
              <w:ind w:right="0"/>
              <w:jc w:val="center"/>
              <w:rPr>
                <w:rFonts w:ascii="宋体" w:hAnsi="宋体" w:eastAsia="宋体" w:cs="宋体"/>
                <w:sz w:val="20"/>
                <w:szCs w:val="20"/>
              </w:rPr>
            </w:pPr>
            <w:r>
              <w:rPr>
                <w:rFonts w:ascii="宋体" w:hAnsi="宋体" w:eastAsia="宋体" w:cs="宋体"/>
                <w:b/>
                <w:bCs/>
                <w:sz w:val="20"/>
                <w:szCs w:val="20"/>
              </w:rPr>
              <w:t>单位</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53" w:lineRule="exact"/>
              <w:ind w:left="2" w:right="0"/>
              <w:jc w:val="center"/>
              <w:rPr>
                <w:rFonts w:ascii="宋体" w:hAnsi="宋体" w:eastAsia="宋体" w:cs="宋体"/>
                <w:sz w:val="20"/>
                <w:szCs w:val="20"/>
              </w:rPr>
            </w:pPr>
            <w:r>
              <w:rPr>
                <w:rFonts w:ascii="宋体" w:hAnsi="宋体" w:eastAsia="宋体" w:cs="宋体"/>
                <w:b/>
                <w:bCs/>
                <w:sz w:val="20"/>
                <w:szCs w:val="20"/>
              </w:rPr>
              <w:t>标准要求</w:t>
            </w:r>
          </w:p>
        </w:tc>
      </w:tr>
      <w:tr>
        <w:tblPrEx>
          <w:tblCellMar>
            <w:top w:w="0" w:type="dxa"/>
            <w:left w:w="0" w:type="dxa"/>
            <w:bottom w:w="0" w:type="dxa"/>
            <w:right w:w="0" w:type="dxa"/>
          </w:tblCellMar>
        </w:tblPrEx>
        <w:trPr>
          <w:trHeight w:val="496"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before="53" w:line="240" w:lineRule="auto"/>
              <w:ind w:right="0"/>
              <w:jc w:val="center"/>
              <w:rPr>
                <w:rFonts w:ascii="宋体" w:hAnsi="宋体" w:eastAsia="宋体" w:cs="宋体"/>
                <w:sz w:val="20"/>
                <w:szCs w:val="20"/>
              </w:rPr>
            </w:pPr>
            <w:r>
              <w:rPr>
                <w:rFonts w:ascii="宋体"/>
                <w:w w:val="99"/>
                <w:sz w:val="20"/>
              </w:rPr>
              <w:t>1</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before="53" w:line="240" w:lineRule="auto"/>
              <w:ind w:right="0"/>
              <w:jc w:val="center"/>
              <w:rPr>
                <w:rFonts w:ascii="宋体" w:hAnsi="宋体" w:eastAsia="宋体" w:cs="宋体"/>
                <w:sz w:val="20"/>
                <w:szCs w:val="20"/>
              </w:rPr>
            </w:pPr>
            <w:r>
              <w:rPr>
                <w:rFonts w:ascii="宋体" w:hAnsi="宋体" w:eastAsia="宋体" w:cs="宋体"/>
                <w:sz w:val="20"/>
                <w:szCs w:val="20"/>
              </w:rPr>
              <w:t>加工精度</w:t>
            </w:r>
          </w:p>
        </w:tc>
        <w:tc>
          <w:tcPr>
            <w:tcW w:w="1585" w:type="dxa"/>
            <w:tcBorders>
              <w:top w:val="single" w:color="000000" w:sz="4" w:space="0"/>
              <w:left w:val="single" w:color="000000" w:sz="4" w:space="0"/>
              <w:bottom w:val="single" w:color="000000" w:sz="4" w:space="0"/>
              <w:right w:val="single" w:color="000000" w:sz="4" w:space="0"/>
            </w:tcBorders>
          </w:tcPr>
          <w:p>
            <w:pPr>
              <w:pStyle w:val="22"/>
              <w:spacing w:before="53" w:line="240" w:lineRule="auto"/>
              <w:ind w:right="1"/>
              <w:jc w:val="center"/>
              <w:rPr>
                <w:rFonts w:ascii="宋体" w:hAnsi="宋体" w:eastAsia="宋体" w:cs="宋体"/>
                <w:sz w:val="20"/>
                <w:szCs w:val="20"/>
              </w:rPr>
            </w:pPr>
            <w:r>
              <w:rPr>
                <w:rFonts w:ascii="宋体"/>
                <w:w w:val="99"/>
                <w:sz w:val="20"/>
              </w:rPr>
              <w:t>/</w:t>
            </w:r>
          </w:p>
        </w:tc>
        <w:tc>
          <w:tcPr>
            <w:tcW w:w="3194" w:type="dxa"/>
            <w:tcBorders>
              <w:top w:val="single" w:color="000000" w:sz="4" w:space="0"/>
              <w:left w:val="single" w:color="000000" w:sz="4" w:space="0"/>
              <w:bottom w:val="single" w:color="000000" w:sz="4" w:space="0"/>
              <w:right w:val="single" w:color="000000" w:sz="4" w:space="0"/>
            </w:tcBorders>
          </w:tcPr>
          <w:p>
            <w:pPr>
              <w:pStyle w:val="22"/>
              <w:spacing w:before="53" w:line="240" w:lineRule="auto"/>
              <w:ind w:left="412" w:right="0"/>
              <w:jc w:val="left"/>
              <w:rPr>
                <w:rFonts w:ascii="宋体" w:hAnsi="宋体" w:eastAsia="宋体" w:cs="宋体"/>
                <w:sz w:val="20"/>
                <w:szCs w:val="20"/>
              </w:rPr>
            </w:pPr>
            <w:r>
              <w:rPr>
                <w:rFonts w:ascii="宋体" w:hAnsi="宋体" w:eastAsia="宋体" w:cs="宋体"/>
                <w:sz w:val="20"/>
                <w:szCs w:val="20"/>
              </w:rPr>
              <w:t>对照标准样品检验留皮程度</w:t>
            </w:r>
          </w:p>
        </w:tc>
      </w:tr>
      <w:tr>
        <w:tblPrEx>
          <w:tblCellMar>
            <w:top w:w="0" w:type="dxa"/>
            <w:left w:w="0" w:type="dxa"/>
            <w:bottom w:w="0" w:type="dxa"/>
            <w:right w:w="0" w:type="dxa"/>
          </w:tblCellMar>
        </w:tblPrEx>
        <w:trPr>
          <w:trHeight w:val="372"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59" w:lineRule="exact"/>
              <w:ind w:right="0"/>
              <w:jc w:val="center"/>
              <w:rPr>
                <w:rFonts w:ascii="宋体" w:hAnsi="宋体" w:eastAsia="宋体" w:cs="宋体"/>
                <w:sz w:val="20"/>
                <w:szCs w:val="20"/>
              </w:rPr>
            </w:pPr>
            <w:r>
              <w:rPr>
                <w:rFonts w:ascii="宋体"/>
                <w:w w:val="99"/>
                <w:sz w:val="20"/>
              </w:rPr>
              <w:t>2</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59" w:lineRule="exact"/>
              <w:ind w:right="2"/>
              <w:jc w:val="center"/>
              <w:rPr>
                <w:rFonts w:ascii="宋体" w:hAnsi="宋体" w:eastAsia="宋体" w:cs="宋体"/>
                <w:sz w:val="20"/>
                <w:szCs w:val="20"/>
              </w:rPr>
            </w:pPr>
            <w:r>
              <w:rPr>
                <w:rFonts w:ascii="宋体" w:hAnsi="宋体" w:eastAsia="宋体" w:cs="宋体"/>
                <w:sz w:val="20"/>
                <w:szCs w:val="20"/>
              </w:rPr>
              <w:t>色泽、气味</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59" w:lineRule="exact"/>
              <w:ind w:right="1"/>
              <w:jc w:val="center"/>
              <w:rPr>
                <w:rFonts w:ascii="宋体" w:hAnsi="宋体" w:eastAsia="宋体" w:cs="宋体"/>
                <w:sz w:val="20"/>
                <w:szCs w:val="20"/>
              </w:rPr>
            </w:pPr>
            <w:r>
              <w:rPr>
                <w:rFonts w:ascii="宋体"/>
                <w:w w:val="99"/>
                <w:sz w:val="20"/>
              </w:rPr>
              <w:t>/</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59" w:lineRule="exact"/>
              <w:ind w:left="813" w:right="0"/>
              <w:jc w:val="left"/>
              <w:rPr>
                <w:rFonts w:ascii="宋体" w:hAnsi="宋体" w:eastAsia="宋体" w:cs="宋体"/>
                <w:sz w:val="20"/>
                <w:szCs w:val="20"/>
              </w:rPr>
            </w:pPr>
            <w:r>
              <w:rPr>
                <w:rFonts w:ascii="宋体" w:hAnsi="宋体" w:eastAsia="宋体" w:cs="宋体"/>
                <w:sz w:val="20"/>
                <w:szCs w:val="20"/>
              </w:rPr>
              <w:t>无异常色泽和气味</w:t>
            </w:r>
          </w:p>
        </w:tc>
      </w:tr>
      <w:tr>
        <w:tblPrEx>
          <w:tblCellMar>
            <w:top w:w="0" w:type="dxa"/>
            <w:left w:w="0" w:type="dxa"/>
            <w:bottom w:w="0" w:type="dxa"/>
            <w:right w:w="0" w:type="dxa"/>
          </w:tblCellMar>
        </w:tblPrEx>
        <w:trPr>
          <w:trHeight w:val="389" w:hRule="exact"/>
        </w:trPr>
        <w:tc>
          <w:tcPr>
            <w:tcW w:w="1136" w:type="dxa"/>
            <w:vMerge w:val="restart"/>
            <w:tcBorders>
              <w:top w:val="single" w:color="000000" w:sz="4" w:space="0"/>
              <w:left w:val="single" w:color="000000" w:sz="4" w:space="0"/>
              <w:right w:val="single" w:color="000000" w:sz="4" w:space="0"/>
            </w:tcBorders>
          </w:tcPr>
          <w:p>
            <w:pPr>
              <w:pStyle w:val="22"/>
              <w:spacing w:before="176" w:line="240" w:lineRule="auto"/>
              <w:ind w:right="0"/>
              <w:jc w:val="center"/>
              <w:rPr>
                <w:rFonts w:ascii="宋体" w:hAnsi="宋体" w:eastAsia="宋体" w:cs="宋体"/>
                <w:sz w:val="20"/>
                <w:szCs w:val="20"/>
              </w:rPr>
            </w:pPr>
            <w:r>
              <w:rPr>
                <w:rFonts w:ascii="宋体"/>
                <w:w w:val="99"/>
                <w:sz w:val="20"/>
              </w:rPr>
              <w:t>3</w:t>
            </w:r>
          </w:p>
        </w:tc>
        <w:tc>
          <w:tcPr>
            <w:tcW w:w="1580" w:type="dxa"/>
            <w:vMerge w:val="restart"/>
            <w:tcBorders>
              <w:top w:val="single" w:color="000000" w:sz="4" w:space="0"/>
              <w:left w:val="single" w:color="000000" w:sz="4" w:space="0"/>
              <w:right w:val="single" w:color="000000" w:sz="4" w:space="0"/>
            </w:tcBorders>
          </w:tcPr>
          <w:p>
            <w:pPr>
              <w:pStyle w:val="22"/>
              <w:spacing w:before="176" w:line="240" w:lineRule="auto"/>
              <w:ind w:right="0"/>
              <w:jc w:val="center"/>
              <w:rPr>
                <w:rFonts w:ascii="宋体" w:hAnsi="宋体" w:eastAsia="宋体" w:cs="宋体"/>
                <w:sz w:val="20"/>
                <w:szCs w:val="20"/>
              </w:rPr>
            </w:pPr>
            <w:r>
              <w:rPr>
                <w:rFonts w:ascii="宋体" w:hAnsi="宋体" w:eastAsia="宋体" w:cs="宋体"/>
                <w:sz w:val="20"/>
                <w:szCs w:val="20"/>
              </w:rPr>
              <w:t>碎米</w:t>
            </w:r>
          </w:p>
        </w:tc>
        <w:tc>
          <w:tcPr>
            <w:tcW w:w="1583" w:type="dxa"/>
            <w:tcBorders>
              <w:top w:val="single" w:color="000000" w:sz="4" w:space="0"/>
              <w:left w:val="single" w:color="000000" w:sz="4" w:space="0"/>
              <w:bottom w:val="single" w:color="000000" w:sz="4" w:space="0"/>
              <w:right w:val="single" w:color="000000" w:sz="4" w:space="0"/>
            </w:tcBorders>
          </w:tcPr>
          <w:p>
            <w:pPr>
              <w:pStyle w:val="22"/>
              <w:spacing w:before="4" w:line="240" w:lineRule="auto"/>
              <w:ind w:right="1"/>
              <w:jc w:val="center"/>
              <w:rPr>
                <w:rFonts w:ascii="宋体" w:hAnsi="宋体" w:eastAsia="宋体" w:cs="宋体"/>
                <w:sz w:val="20"/>
                <w:szCs w:val="20"/>
              </w:rPr>
            </w:pPr>
            <w:r>
              <w:rPr>
                <w:rFonts w:ascii="宋体" w:hAnsi="宋体" w:eastAsia="宋体" w:cs="宋体"/>
                <w:sz w:val="20"/>
                <w:szCs w:val="20"/>
              </w:rPr>
              <w:t>总量</w:t>
            </w:r>
          </w:p>
        </w:tc>
        <w:tc>
          <w:tcPr>
            <w:tcW w:w="1585" w:type="dxa"/>
            <w:tcBorders>
              <w:top w:val="single" w:color="000000" w:sz="4" w:space="0"/>
              <w:left w:val="single" w:color="000000" w:sz="4" w:space="0"/>
              <w:bottom w:val="single" w:color="000000" w:sz="4" w:space="0"/>
              <w:right w:val="single" w:color="000000" w:sz="4" w:space="0"/>
            </w:tcBorders>
          </w:tcPr>
          <w:p>
            <w:pPr>
              <w:pStyle w:val="22"/>
              <w:spacing w:before="4" w:line="240" w:lineRule="auto"/>
              <w:ind w:right="1"/>
              <w:jc w:val="center"/>
              <w:rPr>
                <w:rFonts w:ascii="宋体" w:hAnsi="宋体" w:eastAsia="宋体" w:cs="宋体"/>
                <w:sz w:val="20"/>
                <w:szCs w:val="20"/>
              </w:rPr>
            </w:pPr>
            <w:r>
              <w:rPr>
                <w:rFonts w:ascii="宋体"/>
                <w:w w:val="99"/>
                <w:sz w:val="20"/>
              </w:rPr>
              <w:t>%</w:t>
            </w:r>
          </w:p>
        </w:tc>
        <w:tc>
          <w:tcPr>
            <w:tcW w:w="3194" w:type="dxa"/>
            <w:tcBorders>
              <w:top w:val="single" w:color="000000" w:sz="4" w:space="0"/>
              <w:left w:val="single" w:color="000000" w:sz="4" w:space="0"/>
              <w:bottom w:val="single" w:color="000000" w:sz="4" w:space="0"/>
              <w:right w:val="single" w:color="000000" w:sz="4" w:space="0"/>
            </w:tcBorders>
          </w:tcPr>
          <w:p>
            <w:pPr>
              <w:pStyle w:val="22"/>
              <w:spacing w:before="4" w:line="240" w:lineRule="auto"/>
              <w:ind w:right="0"/>
              <w:jc w:val="center"/>
              <w:rPr>
                <w:rFonts w:ascii="宋体" w:hAnsi="宋体" w:eastAsia="宋体" w:cs="宋体"/>
                <w:sz w:val="20"/>
                <w:szCs w:val="20"/>
              </w:rPr>
            </w:pPr>
            <w:r>
              <w:rPr>
                <w:rFonts w:ascii="宋体" w:hAnsi="宋体" w:eastAsia="宋体" w:cs="宋体"/>
                <w:sz w:val="20"/>
                <w:szCs w:val="20"/>
              </w:rPr>
              <w:t>≤7.5</w:t>
            </w:r>
          </w:p>
        </w:tc>
      </w:tr>
      <w:tr>
        <w:tblPrEx>
          <w:tblCellMar>
            <w:top w:w="0" w:type="dxa"/>
            <w:left w:w="0" w:type="dxa"/>
            <w:bottom w:w="0" w:type="dxa"/>
            <w:right w:w="0" w:type="dxa"/>
          </w:tblCellMar>
        </w:tblPrEx>
        <w:trPr>
          <w:trHeight w:val="389" w:hRule="exact"/>
        </w:trPr>
        <w:tc>
          <w:tcPr>
            <w:tcW w:w="1136" w:type="dxa"/>
            <w:vMerge w:val="continue"/>
            <w:tcBorders>
              <w:left w:val="single" w:color="000000" w:sz="4" w:space="0"/>
              <w:bottom w:val="single" w:color="000000" w:sz="4" w:space="0"/>
              <w:right w:val="single" w:color="000000" w:sz="4" w:space="0"/>
            </w:tcBorders>
          </w:tcPr>
          <w:p/>
        </w:tc>
        <w:tc>
          <w:tcPr>
            <w:tcW w:w="1580" w:type="dxa"/>
            <w:vMerge w:val="continue"/>
            <w:tcBorders>
              <w:left w:val="single" w:color="000000" w:sz="4" w:space="0"/>
              <w:bottom w:val="single" w:color="000000" w:sz="4" w:space="0"/>
              <w:right w:val="single" w:color="000000" w:sz="4" w:space="0"/>
            </w:tcBorders>
          </w:tcPr>
          <w:p/>
        </w:tc>
        <w:tc>
          <w:tcPr>
            <w:tcW w:w="1583" w:type="dxa"/>
            <w:tcBorders>
              <w:top w:val="single" w:color="000000" w:sz="4" w:space="0"/>
              <w:left w:val="single" w:color="000000" w:sz="4" w:space="0"/>
              <w:bottom w:val="single" w:color="000000" w:sz="4" w:space="0"/>
              <w:right w:val="single" w:color="000000" w:sz="4" w:space="0"/>
            </w:tcBorders>
          </w:tcPr>
          <w:p>
            <w:pPr>
              <w:pStyle w:val="22"/>
              <w:spacing w:before="4" w:line="240" w:lineRule="auto"/>
              <w:ind w:left="295" w:right="0"/>
              <w:jc w:val="left"/>
              <w:rPr>
                <w:rFonts w:ascii="宋体" w:hAnsi="宋体" w:eastAsia="宋体" w:cs="宋体"/>
                <w:sz w:val="20"/>
                <w:szCs w:val="20"/>
              </w:rPr>
            </w:pPr>
            <w:r>
              <w:rPr>
                <w:rFonts w:ascii="宋体" w:hAnsi="宋体" w:eastAsia="宋体" w:cs="宋体"/>
                <w:sz w:val="20"/>
                <w:szCs w:val="20"/>
              </w:rPr>
              <w:t>其中小碎米</w:t>
            </w:r>
          </w:p>
        </w:tc>
        <w:tc>
          <w:tcPr>
            <w:tcW w:w="1585" w:type="dxa"/>
            <w:tcBorders>
              <w:top w:val="single" w:color="000000" w:sz="4" w:space="0"/>
              <w:left w:val="single" w:color="000000" w:sz="4" w:space="0"/>
              <w:bottom w:val="single" w:color="000000" w:sz="4" w:space="0"/>
              <w:right w:val="single" w:color="000000" w:sz="4" w:space="0"/>
            </w:tcBorders>
          </w:tcPr>
          <w:p>
            <w:pPr>
              <w:pStyle w:val="22"/>
              <w:spacing w:before="4" w:line="240" w:lineRule="auto"/>
              <w:ind w:right="1"/>
              <w:jc w:val="center"/>
              <w:rPr>
                <w:rFonts w:ascii="宋体" w:hAnsi="宋体" w:eastAsia="宋体" w:cs="宋体"/>
                <w:sz w:val="20"/>
                <w:szCs w:val="20"/>
              </w:rPr>
            </w:pPr>
            <w:r>
              <w:rPr>
                <w:rFonts w:ascii="宋体"/>
                <w:w w:val="99"/>
                <w:sz w:val="20"/>
              </w:rPr>
              <w:t>%</w:t>
            </w:r>
          </w:p>
        </w:tc>
        <w:tc>
          <w:tcPr>
            <w:tcW w:w="3194" w:type="dxa"/>
            <w:tcBorders>
              <w:top w:val="single" w:color="000000" w:sz="4" w:space="0"/>
              <w:left w:val="single" w:color="000000" w:sz="4" w:space="0"/>
              <w:bottom w:val="single" w:color="000000" w:sz="4" w:space="0"/>
              <w:right w:val="single" w:color="000000" w:sz="4" w:space="0"/>
            </w:tcBorders>
          </w:tcPr>
          <w:p>
            <w:pPr>
              <w:pStyle w:val="22"/>
              <w:spacing w:before="4" w:line="240" w:lineRule="auto"/>
              <w:ind w:right="0"/>
              <w:jc w:val="center"/>
              <w:rPr>
                <w:rFonts w:ascii="宋体" w:hAnsi="宋体" w:eastAsia="宋体" w:cs="宋体"/>
                <w:sz w:val="20"/>
                <w:szCs w:val="20"/>
              </w:rPr>
            </w:pPr>
            <w:r>
              <w:rPr>
                <w:rFonts w:ascii="宋体" w:hAnsi="宋体" w:eastAsia="宋体" w:cs="宋体"/>
                <w:sz w:val="20"/>
                <w:szCs w:val="20"/>
              </w:rPr>
              <w:t>≤0.5</w:t>
            </w:r>
          </w:p>
        </w:tc>
      </w:tr>
      <w:tr>
        <w:tblPrEx>
          <w:tblCellMar>
            <w:top w:w="0" w:type="dxa"/>
            <w:left w:w="0" w:type="dxa"/>
            <w:bottom w:w="0" w:type="dxa"/>
            <w:right w:w="0" w:type="dxa"/>
          </w:tblCellMar>
        </w:tblPrEx>
        <w:trPr>
          <w:trHeight w:val="444"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before="30" w:line="240" w:lineRule="auto"/>
              <w:ind w:right="0"/>
              <w:jc w:val="center"/>
              <w:rPr>
                <w:rFonts w:ascii="宋体" w:hAnsi="宋体" w:eastAsia="宋体" w:cs="宋体"/>
                <w:sz w:val="20"/>
                <w:szCs w:val="20"/>
              </w:rPr>
            </w:pPr>
            <w:r>
              <w:rPr>
                <w:rFonts w:ascii="宋体"/>
                <w:w w:val="99"/>
                <w:sz w:val="20"/>
              </w:rPr>
              <w:t>4</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before="30" w:line="240" w:lineRule="auto"/>
              <w:ind w:right="0"/>
              <w:jc w:val="center"/>
              <w:rPr>
                <w:rFonts w:ascii="宋体" w:hAnsi="宋体" w:eastAsia="宋体" w:cs="宋体"/>
                <w:sz w:val="20"/>
                <w:szCs w:val="20"/>
              </w:rPr>
            </w:pPr>
            <w:r>
              <w:rPr>
                <w:rFonts w:ascii="宋体" w:hAnsi="宋体" w:eastAsia="宋体" w:cs="宋体"/>
                <w:sz w:val="20"/>
                <w:szCs w:val="20"/>
              </w:rPr>
              <w:t>不完善粒</w:t>
            </w:r>
          </w:p>
        </w:tc>
        <w:tc>
          <w:tcPr>
            <w:tcW w:w="1585" w:type="dxa"/>
            <w:tcBorders>
              <w:top w:val="single" w:color="000000" w:sz="4" w:space="0"/>
              <w:left w:val="single" w:color="000000" w:sz="4" w:space="0"/>
              <w:bottom w:val="single" w:color="000000" w:sz="4" w:space="0"/>
              <w:right w:val="single" w:color="000000" w:sz="4" w:space="0"/>
            </w:tcBorders>
          </w:tcPr>
          <w:p>
            <w:pPr>
              <w:pStyle w:val="22"/>
              <w:spacing w:before="30" w:line="240" w:lineRule="auto"/>
              <w:ind w:right="1"/>
              <w:jc w:val="center"/>
              <w:rPr>
                <w:rFonts w:ascii="宋体" w:hAnsi="宋体" w:eastAsia="宋体" w:cs="宋体"/>
                <w:sz w:val="20"/>
                <w:szCs w:val="20"/>
              </w:rPr>
            </w:pPr>
            <w:r>
              <w:rPr>
                <w:rFonts w:ascii="宋体"/>
                <w:w w:val="99"/>
                <w:sz w:val="20"/>
              </w:rPr>
              <w:t>%</w:t>
            </w:r>
          </w:p>
        </w:tc>
        <w:tc>
          <w:tcPr>
            <w:tcW w:w="3194" w:type="dxa"/>
            <w:tcBorders>
              <w:top w:val="single" w:color="000000" w:sz="4" w:space="0"/>
              <w:left w:val="single" w:color="000000" w:sz="4" w:space="0"/>
              <w:bottom w:val="single" w:color="000000" w:sz="4" w:space="0"/>
              <w:right w:val="single" w:color="000000" w:sz="4" w:space="0"/>
            </w:tcBorders>
          </w:tcPr>
          <w:p>
            <w:pPr>
              <w:pStyle w:val="22"/>
              <w:spacing w:before="30" w:line="240" w:lineRule="auto"/>
              <w:ind w:right="0"/>
              <w:jc w:val="center"/>
              <w:rPr>
                <w:rFonts w:ascii="宋体" w:hAnsi="宋体" w:eastAsia="宋体" w:cs="宋体"/>
                <w:sz w:val="20"/>
                <w:szCs w:val="20"/>
              </w:rPr>
            </w:pPr>
            <w:r>
              <w:rPr>
                <w:rFonts w:ascii="宋体" w:hAnsi="宋体" w:eastAsia="宋体" w:cs="宋体"/>
                <w:sz w:val="20"/>
                <w:szCs w:val="20"/>
              </w:rPr>
              <w:t>≤3.0</w:t>
            </w:r>
          </w:p>
        </w:tc>
      </w:tr>
      <w:tr>
        <w:tblPrEx>
          <w:tblCellMar>
            <w:top w:w="0" w:type="dxa"/>
            <w:left w:w="0" w:type="dxa"/>
            <w:bottom w:w="0" w:type="dxa"/>
            <w:right w:w="0" w:type="dxa"/>
          </w:tblCellMar>
        </w:tblPrEx>
        <w:trPr>
          <w:trHeight w:val="438" w:hRule="exact"/>
        </w:trPr>
        <w:tc>
          <w:tcPr>
            <w:tcW w:w="1136"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宋体" w:hAnsi="宋体" w:eastAsia="宋体" w:cs="宋体"/>
                <w:b/>
                <w:bCs/>
                <w:sz w:val="20"/>
                <w:szCs w:val="20"/>
              </w:rPr>
            </w:pPr>
          </w:p>
          <w:p>
            <w:pPr>
              <w:pStyle w:val="22"/>
              <w:spacing w:line="240" w:lineRule="auto"/>
              <w:ind w:right="0"/>
              <w:jc w:val="left"/>
              <w:rPr>
                <w:rFonts w:ascii="宋体" w:hAnsi="宋体" w:eastAsia="宋体" w:cs="宋体"/>
                <w:b/>
                <w:bCs/>
                <w:sz w:val="20"/>
                <w:szCs w:val="20"/>
              </w:rPr>
            </w:pPr>
          </w:p>
          <w:p>
            <w:pPr>
              <w:pStyle w:val="22"/>
              <w:spacing w:before="12" w:line="240" w:lineRule="auto"/>
              <w:ind w:right="0"/>
              <w:jc w:val="left"/>
              <w:rPr>
                <w:rFonts w:ascii="宋体" w:hAnsi="宋体" w:eastAsia="宋体" w:cs="宋体"/>
                <w:b/>
                <w:bCs/>
                <w:sz w:val="23"/>
                <w:szCs w:val="23"/>
              </w:rPr>
            </w:pPr>
          </w:p>
          <w:p>
            <w:pPr>
              <w:pStyle w:val="22"/>
              <w:spacing w:line="240" w:lineRule="auto"/>
              <w:ind w:right="0"/>
              <w:jc w:val="center"/>
              <w:rPr>
                <w:rFonts w:ascii="宋体" w:hAnsi="宋体" w:eastAsia="宋体" w:cs="宋体"/>
                <w:sz w:val="20"/>
                <w:szCs w:val="20"/>
              </w:rPr>
            </w:pPr>
            <w:r>
              <w:rPr>
                <w:rFonts w:ascii="宋体"/>
                <w:w w:val="99"/>
                <w:sz w:val="20"/>
              </w:rPr>
              <w:t>5</w:t>
            </w:r>
          </w:p>
        </w:tc>
        <w:tc>
          <w:tcPr>
            <w:tcW w:w="1580"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宋体" w:hAnsi="宋体" w:eastAsia="宋体" w:cs="宋体"/>
                <w:b/>
                <w:bCs/>
                <w:sz w:val="20"/>
                <w:szCs w:val="20"/>
              </w:rPr>
            </w:pPr>
          </w:p>
          <w:p>
            <w:pPr>
              <w:pStyle w:val="22"/>
              <w:spacing w:line="240" w:lineRule="auto"/>
              <w:ind w:right="0"/>
              <w:jc w:val="left"/>
              <w:rPr>
                <w:rFonts w:ascii="宋体" w:hAnsi="宋体" w:eastAsia="宋体" w:cs="宋体"/>
                <w:b/>
                <w:bCs/>
                <w:sz w:val="20"/>
                <w:szCs w:val="20"/>
              </w:rPr>
            </w:pPr>
          </w:p>
          <w:p>
            <w:pPr>
              <w:pStyle w:val="22"/>
              <w:spacing w:before="12" w:line="240" w:lineRule="auto"/>
              <w:ind w:right="0"/>
              <w:jc w:val="left"/>
              <w:rPr>
                <w:rFonts w:ascii="宋体" w:hAnsi="宋体" w:eastAsia="宋体" w:cs="宋体"/>
                <w:b/>
                <w:bCs/>
                <w:sz w:val="23"/>
                <w:szCs w:val="23"/>
              </w:rPr>
            </w:pPr>
          </w:p>
          <w:p>
            <w:pPr>
              <w:pStyle w:val="22"/>
              <w:spacing w:line="240" w:lineRule="auto"/>
              <w:ind w:left="196" w:right="0"/>
              <w:jc w:val="left"/>
              <w:rPr>
                <w:rFonts w:ascii="宋体" w:hAnsi="宋体" w:eastAsia="宋体" w:cs="宋体"/>
                <w:sz w:val="20"/>
                <w:szCs w:val="20"/>
              </w:rPr>
            </w:pPr>
            <w:r>
              <w:rPr>
                <w:rFonts w:ascii="宋体" w:hAnsi="宋体" w:eastAsia="宋体" w:cs="宋体"/>
                <w:sz w:val="20"/>
                <w:szCs w:val="20"/>
              </w:rPr>
              <w:t>杂志最大限度</w:t>
            </w:r>
          </w:p>
        </w:tc>
        <w:tc>
          <w:tcPr>
            <w:tcW w:w="1583" w:type="dxa"/>
            <w:tcBorders>
              <w:top w:val="single" w:color="000000" w:sz="4" w:space="0"/>
              <w:left w:val="single" w:color="000000" w:sz="4" w:space="0"/>
              <w:bottom w:val="single" w:color="000000" w:sz="4" w:space="0"/>
              <w:right w:val="single" w:color="000000" w:sz="4" w:space="0"/>
            </w:tcBorders>
          </w:tcPr>
          <w:p>
            <w:pPr>
              <w:pStyle w:val="22"/>
              <w:spacing w:before="27" w:line="240" w:lineRule="auto"/>
              <w:ind w:right="1"/>
              <w:jc w:val="center"/>
              <w:rPr>
                <w:rFonts w:ascii="宋体" w:hAnsi="宋体" w:eastAsia="宋体" w:cs="宋体"/>
                <w:sz w:val="20"/>
                <w:szCs w:val="20"/>
              </w:rPr>
            </w:pPr>
            <w:r>
              <w:rPr>
                <w:rFonts w:ascii="宋体" w:hAnsi="宋体" w:eastAsia="宋体" w:cs="宋体"/>
                <w:sz w:val="20"/>
                <w:szCs w:val="20"/>
              </w:rPr>
              <w:t>总量</w:t>
            </w:r>
          </w:p>
        </w:tc>
        <w:tc>
          <w:tcPr>
            <w:tcW w:w="1585" w:type="dxa"/>
            <w:tcBorders>
              <w:top w:val="single" w:color="000000" w:sz="4" w:space="0"/>
              <w:left w:val="single" w:color="000000" w:sz="4" w:space="0"/>
              <w:bottom w:val="single" w:color="000000" w:sz="4" w:space="0"/>
              <w:right w:val="single" w:color="000000" w:sz="4" w:space="0"/>
            </w:tcBorders>
          </w:tcPr>
          <w:p>
            <w:pPr>
              <w:pStyle w:val="22"/>
              <w:spacing w:before="27" w:line="240" w:lineRule="auto"/>
              <w:ind w:right="1"/>
              <w:jc w:val="center"/>
              <w:rPr>
                <w:rFonts w:ascii="宋体" w:hAnsi="宋体" w:eastAsia="宋体" w:cs="宋体"/>
                <w:sz w:val="20"/>
                <w:szCs w:val="20"/>
              </w:rPr>
            </w:pPr>
            <w:r>
              <w:rPr>
                <w:rFonts w:ascii="宋体"/>
                <w:w w:val="99"/>
                <w:sz w:val="20"/>
              </w:rPr>
              <w:t>%</w:t>
            </w:r>
          </w:p>
        </w:tc>
        <w:tc>
          <w:tcPr>
            <w:tcW w:w="3194" w:type="dxa"/>
            <w:tcBorders>
              <w:top w:val="single" w:color="000000" w:sz="4" w:space="0"/>
              <w:left w:val="single" w:color="000000" w:sz="4" w:space="0"/>
              <w:bottom w:val="single" w:color="000000" w:sz="4" w:space="0"/>
              <w:right w:val="single" w:color="000000" w:sz="4" w:space="0"/>
            </w:tcBorders>
          </w:tcPr>
          <w:p>
            <w:pPr>
              <w:pStyle w:val="22"/>
              <w:spacing w:before="27" w:line="240" w:lineRule="auto"/>
              <w:ind w:right="0"/>
              <w:jc w:val="center"/>
              <w:rPr>
                <w:rFonts w:ascii="宋体" w:hAnsi="宋体" w:eastAsia="宋体" w:cs="宋体"/>
                <w:sz w:val="20"/>
                <w:szCs w:val="20"/>
              </w:rPr>
            </w:pPr>
            <w:r>
              <w:rPr>
                <w:rFonts w:ascii="宋体" w:hAnsi="宋体" w:eastAsia="宋体" w:cs="宋体"/>
                <w:sz w:val="20"/>
                <w:szCs w:val="20"/>
              </w:rPr>
              <w:t>≤0.25</w:t>
            </w:r>
          </w:p>
        </w:tc>
      </w:tr>
      <w:tr>
        <w:tblPrEx>
          <w:tblCellMar>
            <w:top w:w="0" w:type="dxa"/>
            <w:left w:w="0" w:type="dxa"/>
            <w:bottom w:w="0" w:type="dxa"/>
            <w:right w:w="0" w:type="dxa"/>
          </w:tblCellMar>
        </w:tblPrEx>
        <w:trPr>
          <w:trHeight w:val="425" w:hRule="exact"/>
        </w:trPr>
        <w:tc>
          <w:tcPr>
            <w:tcW w:w="1136" w:type="dxa"/>
            <w:vMerge w:val="continue"/>
            <w:tcBorders>
              <w:left w:val="single" w:color="000000" w:sz="4" w:space="0"/>
              <w:right w:val="single" w:color="000000" w:sz="4" w:space="0"/>
            </w:tcBorders>
          </w:tcPr>
          <w:p/>
        </w:tc>
        <w:tc>
          <w:tcPr>
            <w:tcW w:w="1580" w:type="dxa"/>
            <w:vMerge w:val="continue"/>
            <w:tcBorders>
              <w:left w:val="single" w:color="000000" w:sz="4" w:space="0"/>
              <w:right w:val="single" w:color="000000" w:sz="4" w:space="0"/>
            </w:tcBorders>
          </w:tcPr>
          <w:p/>
        </w:tc>
        <w:tc>
          <w:tcPr>
            <w:tcW w:w="1583"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right="1"/>
              <w:jc w:val="center"/>
              <w:rPr>
                <w:rFonts w:ascii="宋体" w:hAnsi="宋体" w:eastAsia="宋体" w:cs="宋体"/>
                <w:sz w:val="20"/>
                <w:szCs w:val="20"/>
              </w:rPr>
            </w:pPr>
            <w:r>
              <w:rPr>
                <w:rFonts w:ascii="宋体" w:hAnsi="宋体" w:eastAsia="宋体" w:cs="宋体"/>
                <w:sz w:val="20"/>
                <w:szCs w:val="20"/>
              </w:rPr>
              <w:t>糠粉</w:t>
            </w:r>
          </w:p>
        </w:tc>
        <w:tc>
          <w:tcPr>
            <w:tcW w:w="1585"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right="1"/>
              <w:jc w:val="center"/>
              <w:rPr>
                <w:rFonts w:ascii="宋体" w:hAnsi="宋体" w:eastAsia="宋体" w:cs="宋体"/>
                <w:sz w:val="20"/>
                <w:szCs w:val="20"/>
              </w:rPr>
            </w:pPr>
            <w:r>
              <w:rPr>
                <w:rFonts w:ascii="宋体"/>
                <w:w w:val="99"/>
                <w:sz w:val="20"/>
              </w:rPr>
              <w:t>%</w:t>
            </w:r>
          </w:p>
        </w:tc>
        <w:tc>
          <w:tcPr>
            <w:tcW w:w="3194"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right="0"/>
              <w:jc w:val="center"/>
              <w:rPr>
                <w:rFonts w:ascii="宋体" w:hAnsi="宋体" w:eastAsia="宋体" w:cs="宋体"/>
                <w:sz w:val="20"/>
                <w:szCs w:val="20"/>
              </w:rPr>
            </w:pPr>
            <w:r>
              <w:rPr>
                <w:rFonts w:ascii="宋体" w:hAnsi="宋体" w:eastAsia="宋体" w:cs="宋体"/>
                <w:sz w:val="20"/>
                <w:szCs w:val="20"/>
              </w:rPr>
              <w:t>≤0.15</w:t>
            </w:r>
          </w:p>
        </w:tc>
      </w:tr>
      <w:tr>
        <w:tblPrEx>
          <w:tblCellMar>
            <w:top w:w="0" w:type="dxa"/>
            <w:left w:w="0" w:type="dxa"/>
            <w:bottom w:w="0" w:type="dxa"/>
            <w:right w:w="0" w:type="dxa"/>
          </w:tblCellMar>
        </w:tblPrEx>
        <w:trPr>
          <w:trHeight w:val="520" w:hRule="exact"/>
        </w:trPr>
        <w:tc>
          <w:tcPr>
            <w:tcW w:w="1136" w:type="dxa"/>
            <w:vMerge w:val="continue"/>
            <w:tcBorders>
              <w:left w:val="single" w:color="000000" w:sz="4" w:space="0"/>
              <w:right w:val="single" w:color="000000" w:sz="4" w:space="0"/>
            </w:tcBorders>
          </w:tcPr>
          <w:p/>
        </w:tc>
        <w:tc>
          <w:tcPr>
            <w:tcW w:w="1580" w:type="dxa"/>
            <w:vMerge w:val="continue"/>
            <w:tcBorders>
              <w:left w:val="single" w:color="000000" w:sz="4" w:space="0"/>
              <w:right w:val="single" w:color="000000" w:sz="4" w:space="0"/>
            </w:tcBorders>
          </w:tcPr>
          <w:p/>
        </w:tc>
        <w:tc>
          <w:tcPr>
            <w:tcW w:w="1583" w:type="dxa"/>
            <w:tcBorders>
              <w:top w:val="single" w:color="000000" w:sz="4" w:space="0"/>
              <w:left w:val="single" w:color="000000" w:sz="4" w:space="0"/>
              <w:bottom w:val="single" w:color="000000" w:sz="4" w:space="0"/>
              <w:right w:val="single" w:color="000000" w:sz="4" w:space="0"/>
            </w:tcBorders>
          </w:tcPr>
          <w:p>
            <w:pPr>
              <w:pStyle w:val="22"/>
              <w:spacing w:before="62" w:line="240" w:lineRule="auto"/>
              <w:ind w:left="495" w:right="0"/>
              <w:jc w:val="left"/>
              <w:rPr>
                <w:rFonts w:ascii="宋体" w:hAnsi="宋体" w:eastAsia="宋体" w:cs="宋体"/>
                <w:sz w:val="20"/>
                <w:szCs w:val="20"/>
              </w:rPr>
            </w:pPr>
            <w:r>
              <w:rPr>
                <w:rFonts w:ascii="宋体" w:hAnsi="宋体" w:eastAsia="宋体" w:cs="宋体"/>
                <w:sz w:val="20"/>
                <w:szCs w:val="20"/>
              </w:rPr>
              <w:t>矿物质</w:t>
            </w:r>
          </w:p>
        </w:tc>
        <w:tc>
          <w:tcPr>
            <w:tcW w:w="1585" w:type="dxa"/>
            <w:tcBorders>
              <w:top w:val="single" w:color="000000" w:sz="4" w:space="0"/>
              <w:left w:val="single" w:color="000000" w:sz="4" w:space="0"/>
              <w:bottom w:val="single" w:color="000000" w:sz="4" w:space="0"/>
              <w:right w:val="single" w:color="000000" w:sz="4" w:space="0"/>
            </w:tcBorders>
          </w:tcPr>
          <w:p>
            <w:pPr>
              <w:pStyle w:val="22"/>
              <w:spacing w:before="62" w:line="240" w:lineRule="auto"/>
              <w:ind w:right="1"/>
              <w:jc w:val="center"/>
              <w:rPr>
                <w:rFonts w:ascii="宋体" w:hAnsi="宋体" w:eastAsia="宋体" w:cs="宋体"/>
                <w:sz w:val="20"/>
                <w:szCs w:val="20"/>
              </w:rPr>
            </w:pPr>
            <w:r>
              <w:rPr>
                <w:rFonts w:ascii="宋体"/>
                <w:w w:val="99"/>
                <w:sz w:val="20"/>
              </w:rPr>
              <w:t>%</w:t>
            </w:r>
          </w:p>
        </w:tc>
        <w:tc>
          <w:tcPr>
            <w:tcW w:w="3194" w:type="dxa"/>
            <w:tcBorders>
              <w:top w:val="single" w:color="000000" w:sz="4" w:space="0"/>
              <w:left w:val="single" w:color="000000" w:sz="4" w:space="0"/>
              <w:bottom w:val="single" w:color="000000" w:sz="4" w:space="0"/>
              <w:right w:val="single" w:color="000000" w:sz="4" w:space="0"/>
            </w:tcBorders>
          </w:tcPr>
          <w:p>
            <w:pPr>
              <w:pStyle w:val="22"/>
              <w:spacing w:before="62" w:line="240" w:lineRule="auto"/>
              <w:ind w:right="0"/>
              <w:jc w:val="center"/>
              <w:rPr>
                <w:rFonts w:ascii="宋体" w:hAnsi="宋体" w:eastAsia="宋体" w:cs="宋体"/>
                <w:sz w:val="20"/>
                <w:szCs w:val="20"/>
              </w:rPr>
            </w:pPr>
            <w:r>
              <w:rPr>
                <w:rFonts w:ascii="宋体" w:hAnsi="宋体" w:eastAsia="宋体" w:cs="宋体"/>
                <w:sz w:val="20"/>
                <w:szCs w:val="20"/>
              </w:rPr>
              <w:t>≤0.02</w:t>
            </w:r>
          </w:p>
        </w:tc>
      </w:tr>
      <w:tr>
        <w:tblPrEx>
          <w:tblCellMar>
            <w:top w:w="0" w:type="dxa"/>
            <w:left w:w="0" w:type="dxa"/>
            <w:bottom w:w="0" w:type="dxa"/>
            <w:right w:w="0" w:type="dxa"/>
          </w:tblCellMar>
        </w:tblPrEx>
        <w:trPr>
          <w:trHeight w:val="444" w:hRule="exact"/>
        </w:trPr>
        <w:tc>
          <w:tcPr>
            <w:tcW w:w="1136" w:type="dxa"/>
            <w:vMerge w:val="continue"/>
            <w:tcBorders>
              <w:left w:val="single" w:color="000000" w:sz="4" w:space="0"/>
              <w:right w:val="single" w:color="000000" w:sz="4" w:space="0"/>
            </w:tcBorders>
          </w:tcPr>
          <w:p/>
        </w:tc>
        <w:tc>
          <w:tcPr>
            <w:tcW w:w="1580" w:type="dxa"/>
            <w:vMerge w:val="continue"/>
            <w:tcBorders>
              <w:left w:val="single" w:color="000000" w:sz="4" w:space="0"/>
              <w:right w:val="single" w:color="000000" w:sz="4" w:space="0"/>
            </w:tcBorders>
          </w:tcPr>
          <w:p/>
        </w:tc>
        <w:tc>
          <w:tcPr>
            <w:tcW w:w="1583" w:type="dxa"/>
            <w:tcBorders>
              <w:top w:val="single" w:color="000000" w:sz="4" w:space="0"/>
              <w:left w:val="single" w:color="000000" w:sz="4" w:space="0"/>
              <w:bottom w:val="single" w:color="000000" w:sz="4" w:space="0"/>
              <w:right w:val="single" w:color="000000" w:sz="4" w:space="0"/>
            </w:tcBorders>
          </w:tcPr>
          <w:p>
            <w:pPr>
              <w:pStyle w:val="22"/>
              <w:spacing w:before="30" w:line="240" w:lineRule="auto"/>
              <w:ind w:left="396" w:right="0"/>
              <w:jc w:val="left"/>
              <w:rPr>
                <w:rFonts w:ascii="宋体" w:hAnsi="宋体" w:eastAsia="宋体" w:cs="宋体"/>
                <w:sz w:val="20"/>
                <w:szCs w:val="20"/>
              </w:rPr>
            </w:pPr>
            <w:r>
              <w:rPr>
                <w:rFonts w:ascii="宋体" w:hAnsi="宋体" w:eastAsia="宋体" w:cs="宋体"/>
                <w:sz w:val="20"/>
                <w:szCs w:val="20"/>
              </w:rPr>
              <w:t>带壳稗粒</w:t>
            </w:r>
          </w:p>
        </w:tc>
        <w:tc>
          <w:tcPr>
            <w:tcW w:w="1585" w:type="dxa"/>
            <w:tcBorders>
              <w:top w:val="single" w:color="000000" w:sz="4" w:space="0"/>
              <w:left w:val="single" w:color="000000" w:sz="4" w:space="0"/>
              <w:bottom w:val="single" w:color="000000" w:sz="4" w:space="0"/>
              <w:right w:val="single" w:color="000000" w:sz="4" w:space="0"/>
            </w:tcBorders>
          </w:tcPr>
          <w:p>
            <w:pPr>
              <w:pStyle w:val="22"/>
              <w:spacing w:before="30" w:line="240" w:lineRule="auto"/>
              <w:ind w:right="0"/>
              <w:jc w:val="center"/>
              <w:rPr>
                <w:rFonts w:ascii="宋体" w:hAnsi="宋体" w:eastAsia="宋体" w:cs="宋体"/>
                <w:sz w:val="20"/>
                <w:szCs w:val="20"/>
              </w:rPr>
            </w:pPr>
            <w:r>
              <w:rPr>
                <w:rFonts w:ascii="宋体" w:hAnsi="宋体" w:eastAsia="宋体" w:cs="宋体"/>
                <w:sz w:val="20"/>
                <w:szCs w:val="20"/>
              </w:rPr>
              <w:t>粒/kg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before="30" w:line="240" w:lineRule="auto"/>
              <w:ind w:right="0"/>
              <w:jc w:val="center"/>
              <w:rPr>
                <w:rFonts w:ascii="宋体" w:hAnsi="宋体" w:eastAsia="宋体" w:cs="宋体"/>
                <w:sz w:val="20"/>
                <w:szCs w:val="20"/>
              </w:rPr>
            </w:pPr>
            <w:r>
              <w:rPr>
                <w:rFonts w:ascii="宋体" w:hAnsi="宋体" w:eastAsia="宋体" w:cs="宋体"/>
                <w:sz w:val="20"/>
                <w:szCs w:val="20"/>
              </w:rPr>
              <w:t>≤3</w:t>
            </w:r>
          </w:p>
        </w:tc>
      </w:tr>
      <w:tr>
        <w:tblPrEx>
          <w:tblCellMar>
            <w:top w:w="0" w:type="dxa"/>
            <w:left w:w="0" w:type="dxa"/>
            <w:bottom w:w="0" w:type="dxa"/>
            <w:right w:w="0" w:type="dxa"/>
          </w:tblCellMar>
        </w:tblPrEx>
        <w:trPr>
          <w:trHeight w:val="444" w:hRule="exact"/>
        </w:trPr>
        <w:tc>
          <w:tcPr>
            <w:tcW w:w="1136" w:type="dxa"/>
            <w:vMerge w:val="continue"/>
            <w:tcBorders>
              <w:left w:val="single" w:color="000000" w:sz="4" w:space="0"/>
              <w:bottom w:val="single" w:color="000000" w:sz="4" w:space="0"/>
              <w:right w:val="single" w:color="000000" w:sz="4" w:space="0"/>
            </w:tcBorders>
          </w:tcPr>
          <w:p/>
        </w:tc>
        <w:tc>
          <w:tcPr>
            <w:tcW w:w="1580" w:type="dxa"/>
            <w:vMerge w:val="continue"/>
            <w:tcBorders>
              <w:left w:val="single" w:color="000000" w:sz="4" w:space="0"/>
              <w:bottom w:val="single" w:color="000000" w:sz="4" w:space="0"/>
              <w:right w:val="single" w:color="000000" w:sz="4" w:space="0"/>
            </w:tcBorders>
          </w:tcPr>
          <w:p/>
        </w:tc>
        <w:tc>
          <w:tcPr>
            <w:tcW w:w="1583" w:type="dxa"/>
            <w:tcBorders>
              <w:top w:val="single" w:color="000000" w:sz="4" w:space="0"/>
              <w:left w:val="single" w:color="000000" w:sz="4" w:space="0"/>
              <w:bottom w:val="single" w:color="000000" w:sz="4" w:space="0"/>
              <w:right w:val="single" w:color="000000" w:sz="4" w:space="0"/>
            </w:tcBorders>
          </w:tcPr>
          <w:p>
            <w:pPr>
              <w:pStyle w:val="22"/>
              <w:spacing w:before="29" w:line="240" w:lineRule="auto"/>
              <w:ind w:left="495" w:right="0"/>
              <w:jc w:val="left"/>
              <w:rPr>
                <w:rFonts w:ascii="宋体" w:hAnsi="宋体" w:eastAsia="宋体" w:cs="宋体"/>
                <w:sz w:val="20"/>
                <w:szCs w:val="20"/>
              </w:rPr>
            </w:pPr>
            <w:r>
              <w:rPr>
                <w:rFonts w:ascii="宋体" w:hAnsi="宋体" w:eastAsia="宋体" w:cs="宋体"/>
                <w:sz w:val="20"/>
                <w:szCs w:val="20"/>
              </w:rPr>
              <w:t>稻谷粒</w:t>
            </w:r>
          </w:p>
        </w:tc>
        <w:tc>
          <w:tcPr>
            <w:tcW w:w="1585" w:type="dxa"/>
            <w:tcBorders>
              <w:top w:val="single" w:color="000000" w:sz="4" w:space="0"/>
              <w:left w:val="single" w:color="000000" w:sz="4" w:space="0"/>
              <w:bottom w:val="single" w:color="000000" w:sz="4" w:space="0"/>
              <w:right w:val="single" w:color="000000" w:sz="4" w:space="0"/>
            </w:tcBorders>
          </w:tcPr>
          <w:p>
            <w:pPr>
              <w:pStyle w:val="22"/>
              <w:spacing w:before="29" w:line="240" w:lineRule="auto"/>
              <w:ind w:right="0"/>
              <w:jc w:val="center"/>
              <w:rPr>
                <w:rFonts w:ascii="宋体" w:hAnsi="宋体" w:eastAsia="宋体" w:cs="宋体"/>
                <w:sz w:val="20"/>
                <w:szCs w:val="20"/>
              </w:rPr>
            </w:pPr>
            <w:r>
              <w:rPr>
                <w:rFonts w:ascii="宋体" w:hAnsi="宋体" w:eastAsia="宋体" w:cs="宋体"/>
                <w:sz w:val="20"/>
                <w:szCs w:val="20"/>
              </w:rPr>
              <w:t>粒/kg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before="29" w:line="240" w:lineRule="auto"/>
              <w:ind w:right="0"/>
              <w:jc w:val="center"/>
              <w:rPr>
                <w:rFonts w:ascii="宋体" w:hAnsi="宋体" w:eastAsia="宋体" w:cs="宋体"/>
                <w:sz w:val="20"/>
                <w:szCs w:val="20"/>
              </w:rPr>
            </w:pPr>
            <w:r>
              <w:rPr>
                <w:rFonts w:ascii="宋体" w:hAnsi="宋体" w:eastAsia="宋体" w:cs="宋体"/>
                <w:sz w:val="20"/>
                <w:szCs w:val="20"/>
              </w:rPr>
              <w:t>≤4</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w w:val="99"/>
                <w:sz w:val="20"/>
              </w:rPr>
              <w:t>6</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50" w:lineRule="exact"/>
              <w:ind w:right="2"/>
              <w:jc w:val="center"/>
              <w:rPr>
                <w:rFonts w:ascii="宋体" w:hAnsi="宋体" w:eastAsia="宋体" w:cs="宋体"/>
                <w:sz w:val="20"/>
                <w:szCs w:val="20"/>
              </w:rPr>
            </w:pPr>
            <w:r>
              <w:rPr>
                <w:rFonts w:ascii="宋体" w:hAnsi="宋体" w:eastAsia="宋体" w:cs="宋体"/>
                <w:sz w:val="20"/>
                <w:szCs w:val="20"/>
              </w:rPr>
              <w:t>水分</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50" w:lineRule="exact"/>
              <w:ind w:right="1"/>
              <w:jc w:val="center"/>
              <w:rPr>
                <w:rFonts w:ascii="宋体" w:hAnsi="宋体" w:eastAsia="宋体" w:cs="宋体"/>
                <w:sz w:val="20"/>
                <w:szCs w:val="20"/>
              </w:rPr>
            </w:pPr>
            <w:r>
              <w:rPr>
                <w:rFonts w:ascii="宋体"/>
                <w:w w:val="99"/>
                <w:sz w:val="20"/>
              </w:rPr>
              <w:t>%</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hAnsi="宋体" w:eastAsia="宋体" w:cs="宋体"/>
                <w:sz w:val="20"/>
                <w:szCs w:val="20"/>
              </w:rPr>
              <w:t>≤15.5</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w w:val="99"/>
                <w:sz w:val="20"/>
              </w:rPr>
              <w:t>7</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hAnsi="宋体" w:eastAsia="宋体" w:cs="宋体"/>
                <w:sz w:val="20"/>
                <w:szCs w:val="20"/>
              </w:rPr>
              <w:t>黄粒米</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50" w:lineRule="exact"/>
              <w:ind w:right="1"/>
              <w:jc w:val="center"/>
              <w:rPr>
                <w:rFonts w:ascii="宋体" w:hAnsi="宋体" w:eastAsia="宋体" w:cs="宋体"/>
                <w:sz w:val="20"/>
                <w:szCs w:val="20"/>
              </w:rPr>
            </w:pPr>
            <w:r>
              <w:rPr>
                <w:rFonts w:ascii="宋体"/>
                <w:w w:val="99"/>
                <w:sz w:val="20"/>
              </w:rPr>
              <w:t>%</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hAnsi="宋体" w:eastAsia="宋体" w:cs="宋体"/>
                <w:sz w:val="20"/>
                <w:szCs w:val="20"/>
              </w:rPr>
              <w:t>≤1.0</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w w:val="99"/>
                <w:sz w:val="20"/>
              </w:rPr>
              <w:t>8</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49" w:lineRule="exact"/>
              <w:ind w:right="2"/>
              <w:jc w:val="center"/>
              <w:rPr>
                <w:rFonts w:ascii="宋体" w:hAnsi="宋体" w:eastAsia="宋体" w:cs="宋体"/>
                <w:sz w:val="20"/>
                <w:szCs w:val="20"/>
              </w:rPr>
            </w:pPr>
            <w:r>
              <w:rPr>
                <w:rFonts w:ascii="宋体" w:hAnsi="宋体" w:eastAsia="宋体" w:cs="宋体"/>
                <w:sz w:val="20"/>
                <w:szCs w:val="20"/>
              </w:rPr>
              <w:t>互混</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49" w:lineRule="exact"/>
              <w:ind w:right="1"/>
              <w:jc w:val="center"/>
              <w:rPr>
                <w:rFonts w:ascii="宋体" w:hAnsi="宋体" w:eastAsia="宋体" w:cs="宋体"/>
                <w:sz w:val="20"/>
                <w:szCs w:val="20"/>
              </w:rPr>
            </w:pPr>
            <w:r>
              <w:rPr>
                <w:rFonts w:ascii="宋体"/>
                <w:w w:val="99"/>
                <w:sz w:val="20"/>
              </w:rPr>
              <w:t>%</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hAnsi="宋体" w:eastAsia="宋体" w:cs="宋体"/>
                <w:sz w:val="20"/>
                <w:szCs w:val="20"/>
              </w:rPr>
              <w:t>≤5.0</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w w:val="99"/>
                <w:sz w:val="20"/>
              </w:rPr>
              <w:t>9</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49" w:lineRule="exact"/>
              <w:ind w:left="846" w:right="0"/>
              <w:jc w:val="left"/>
              <w:rPr>
                <w:rFonts w:ascii="宋体" w:hAnsi="宋体" w:eastAsia="宋体" w:cs="宋体"/>
                <w:sz w:val="20"/>
                <w:szCs w:val="20"/>
              </w:rPr>
            </w:pPr>
            <w:r>
              <w:rPr>
                <w:rFonts w:ascii="宋体" w:hAnsi="宋体" w:eastAsia="宋体" w:cs="宋体"/>
                <w:sz w:val="20"/>
                <w:szCs w:val="20"/>
              </w:rPr>
              <w:t>总砷（以</w:t>
            </w:r>
            <w:r>
              <w:rPr>
                <w:rFonts w:ascii="宋体" w:hAnsi="宋体" w:eastAsia="宋体" w:cs="宋体"/>
                <w:spacing w:val="-53"/>
                <w:sz w:val="20"/>
                <w:szCs w:val="20"/>
              </w:rPr>
              <w:t xml:space="preserve"> </w:t>
            </w:r>
            <w:r>
              <w:rPr>
                <w:rFonts w:ascii="宋体" w:hAnsi="宋体" w:eastAsia="宋体" w:cs="宋体"/>
                <w:sz w:val="20"/>
                <w:szCs w:val="20"/>
              </w:rPr>
              <w:t>As</w:t>
            </w:r>
            <w:r>
              <w:rPr>
                <w:rFonts w:ascii="宋体" w:hAnsi="宋体" w:eastAsia="宋体" w:cs="宋体"/>
                <w:spacing w:val="-53"/>
                <w:sz w:val="20"/>
                <w:szCs w:val="20"/>
              </w:rPr>
              <w:t xml:space="preserve"> </w:t>
            </w:r>
            <w:r>
              <w:rPr>
                <w:rFonts w:ascii="宋体" w:hAnsi="宋体" w:eastAsia="宋体" w:cs="宋体"/>
                <w:sz w:val="20"/>
                <w:szCs w:val="20"/>
              </w:rPr>
              <w:t>计）</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hAnsi="宋体" w:eastAsia="宋体" w:cs="宋体"/>
                <w:sz w:val="20"/>
                <w:szCs w:val="20"/>
              </w:rPr>
              <w:t>≤0.2</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sz w:val="20"/>
              </w:rPr>
              <w:t>10</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50" w:lineRule="exact"/>
              <w:ind w:left="846" w:right="0"/>
              <w:jc w:val="left"/>
              <w:rPr>
                <w:rFonts w:ascii="宋体" w:hAnsi="宋体" w:eastAsia="宋体" w:cs="宋体"/>
                <w:sz w:val="20"/>
                <w:szCs w:val="20"/>
              </w:rPr>
            </w:pPr>
            <w:r>
              <w:rPr>
                <w:rFonts w:ascii="宋体" w:hAnsi="宋体" w:eastAsia="宋体" w:cs="宋体"/>
                <w:sz w:val="20"/>
                <w:szCs w:val="20"/>
              </w:rPr>
              <w:t>总汞（以</w:t>
            </w:r>
            <w:r>
              <w:rPr>
                <w:rFonts w:ascii="宋体" w:hAnsi="宋体" w:eastAsia="宋体" w:cs="宋体"/>
                <w:spacing w:val="-53"/>
                <w:sz w:val="20"/>
                <w:szCs w:val="20"/>
              </w:rPr>
              <w:t xml:space="preserve"> </w:t>
            </w:r>
            <w:r>
              <w:rPr>
                <w:rFonts w:ascii="宋体" w:hAnsi="宋体" w:eastAsia="宋体" w:cs="宋体"/>
                <w:sz w:val="20"/>
                <w:szCs w:val="20"/>
              </w:rPr>
              <w:t>Hg</w:t>
            </w:r>
            <w:r>
              <w:rPr>
                <w:rFonts w:ascii="宋体" w:hAnsi="宋体" w:eastAsia="宋体" w:cs="宋体"/>
                <w:spacing w:val="-53"/>
                <w:sz w:val="20"/>
                <w:szCs w:val="20"/>
              </w:rPr>
              <w:t xml:space="preserve"> </w:t>
            </w:r>
            <w:r>
              <w:rPr>
                <w:rFonts w:ascii="宋体" w:hAnsi="宋体" w:eastAsia="宋体" w:cs="宋体"/>
                <w:sz w:val="20"/>
                <w:szCs w:val="20"/>
              </w:rPr>
              <w:t>计）</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hAnsi="宋体" w:eastAsia="宋体" w:cs="宋体"/>
                <w:sz w:val="20"/>
                <w:szCs w:val="20"/>
              </w:rPr>
              <w:t>≤0.02</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sz w:val="20"/>
              </w:rPr>
              <w:t>11</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50" w:lineRule="exact"/>
              <w:ind w:left="947" w:right="0"/>
              <w:jc w:val="left"/>
              <w:rPr>
                <w:rFonts w:ascii="宋体" w:hAnsi="宋体" w:eastAsia="宋体" w:cs="宋体"/>
                <w:sz w:val="20"/>
                <w:szCs w:val="20"/>
              </w:rPr>
            </w:pPr>
            <w:r>
              <w:rPr>
                <w:rFonts w:ascii="宋体" w:hAnsi="宋体" w:eastAsia="宋体" w:cs="宋体"/>
                <w:sz w:val="20"/>
                <w:szCs w:val="20"/>
              </w:rPr>
              <w:t>铅（以</w:t>
            </w:r>
            <w:r>
              <w:rPr>
                <w:rFonts w:ascii="宋体" w:hAnsi="宋体" w:eastAsia="宋体" w:cs="宋体"/>
                <w:spacing w:val="-52"/>
                <w:sz w:val="20"/>
                <w:szCs w:val="20"/>
              </w:rPr>
              <w:t xml:space="preserve"> </w:t>
            </w:r>
            <w:r>
              <w:rPr>
                <w:rFonts w:ascii="宋体" w:hAnsi="宋体" w:eastAsia="宋体" w:cs="宋体"/>
                <w:sz w:val="20"/>
                <w:szCs w:val="20"/>
              </w:rPr>
              <w:t>Pb</w:t>
            </w:r>
            <w:r>
              <w:rPr>
                <w:rFonts w:ascii="宋体" w:hAnsi="宋体" w:eastAsia="宋体" w:cs="宋体"/>
                <w:spacing w:val="-53"/>
                <w:sz w:val="20"/>
                <w:szCs w:val="20"/>
              </w:rPr>
              <w:t xml:space="preserve"> </w:t>
            </w:r>
            <w:r>
              <w:rPr>
                <w:rFonts w:ascii="宋体" w:hAnsi="宋体" w:eastAsia="宋体" w:cs="宋体"/>
                <w:sz w:val="20"/>
                <w:szCs w:val="20"/>
              </w:rPr>
              <w:t>计）</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hAnsi="宋体" w:eastAsia="宋体" w:cs="宋体"/>
                <w:sz w:val="20"/>
                <w:szCs w:val="20"/>
              </w:rPr>
              <w:t>≤0.2</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sz w:val="20"/>
              </w:rPr>
              <w:t>12</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49" w:lineRule="exact"/>
              <w:ind w:left="947" w:right="0"/>
              <w:jc w:val="left"/>
              <w:rPr>
                <w:rFonts w:ascii="宋体" w:hAnsi="宋体" w:eastAsia="宋体" w:cs="宋体"/>
                <w:sz w:val="20"/>
                <w:szCs w:val="20"/>
              </w:rPr>
            </w:pPr>
            <w:r>
              <w:rPr>
                <w:rFonts w:ascii="宋体" w:hAnsi="宋体" w:eastAsia="宋体" w:cs="宋体"/>
                <w:sz w:val="20"/>
                <w:szCs w:val="20"/>
              </w:rPr>
              <w:t>镉（以</w:t>
            </w:r>
            <w:r>
              <w:rPr>
                <w:rFonts w:ascii="宋体" w:hAnsi="宋体" w:eastAsia="宋体" w:cs="宋体"/>
                <w:spacing w:val="-52"/>
                <w:sz w:val="20"/>
                <w:szCs w:val="20"/>
              </w:rPr>
              <w:t xml:space="preserve"> </w:t>
            </w:r>
            <w:r>
              <w:rPr>
                <w:rFonts w:ascii="宋体" w:hAnsi="宋体" w:eastAsia="宋体" w:cs="宋体"/>
                <w:sz w:val="20"/>
                <w:szCs w:val="20"/>
              </w:rPr>
              <w:t>Cd</w:t>
            </w:r>
            <w:r>
              <w:rPr>
                <w:rFonts w:ascii="宋体" w:hAnsi="宋体" w:eastAsia="宋体" w:cs="宋体"/>
                <w:spacing w:val="-53"/>
                <w:sz w:val="20"/>
                <w:szCs w:val="20"/>
              </w:rPr>
              <w:t xml:space="preserve"> </w:t>
            </w:r>
            <w:r>
              <w:rPr>
                <w:rFonts w:ascii="宋体" w:hAnsi="宋体" w:eastAsia="宋体" w:cs="宋体"/>
                <w:sz w:val="20"/>
                <w:szCs w:val="20"/>
              </w:rPr>
              <w:t>计）</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hAnsi="宋体" w:eastAsia="宋体" w:cs="宋体"/>
                <w:sz w:val="20"/>
                <w:szCs w:val="20"/>
              </w:rPr>
              <w:t>≤0.2</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sz w:val="20"/>
              </w:rPr>
              <w:t>13</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49" w:lineRule="exact"/>
              <w:ind w:left="947" w:right="0"/>
              <w:jc w:val="left"/>
              <w:rPr>
                <w:rFonts w:ascii="宋体" w:hAnsi="宋体" w:eastAsia="宋体" w:cs="宋体"/>
                <w:sz w:val="20"/>
                <w:szCs w:val="20"/>
              </w:rPr>
            </w:pPr>
            <w:r>
              <w:rPr>
                <w:rFonts w:ascii="宋体" w:hAnsi="宋体" w:eastAsia="宋体" w:cs="宋体"/>
                <w:sz w:val="20"/>
                <w:szCs w:val="20"/>
              </w:rPr>
              <w:t>铬（以</w:t>
            </w:r>
            <w:r>
              <w:rPr>
                <w:rFonts w:ascii="宋体" w:hAnsi="宋体" w:eastAsia="宋体" w:cs="宋体"/>
                <w:spacing w:val="-52"/>
                <w:sz w:val="20"/>
                <w:szCs w:val="20"/>
              </w:rPr>
              <w:t xml:space="preserve"> </w:t>
            </w:r>
            <w:r>
              <w:rPr>
                <w:rFonts w:ascii="宋体" w:hAnsi="宋体" w:eastAsia="宋体" w:cs="宋体"/>
                <w:sz w:val="20"/>
                <w:szCs w:val="20"/>
              </w:rPr>
              <w:t>Cr</w:t>
            </w:r>
            <w:r>
              <w:rPr>
                <w:rFonts w:ascii="宋体" w:hAnsi="宋体" w:eastAsia="宋体" w:cs="宋体"/>
                <w:spacing w:val="-53"/>
                <w:sz w:val="20"/>
                <w:szCs w:val="20"/>
              </w:rPr>
              <w:t xml:space="preserve"> </w:t>
            </w:r>
            <w:r>
              <w:rPr>
                <w:rFonts w:ascii="宋体" w:hAnsi="宋体" w:eastAsia="宋体" w:cs="宋体"/>
                <w:sz w:val="20"/>
                <w:szCs w:val="20"/>
              </w:rPr>
              <w:t>计）</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hAnsi="宋体" w:eastAsia="宋体" w:cs="宋体"/>
                <w:sz w:val="20"/>
                <w:szCs w:val="20"/>
              </w:rPr>
              <w:t>≤1.0</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sz w:val="20"/>
              </w:rPr>
              <w:t>14</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hAnsi="宋体" w:eastAsia="宋体" w:cs="宋体"/>
                <w:sz w:val="20"/>
                <w:szCs w:val="20"/>
              </w:rPr>
              <w:t>六六六</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hAnsi="宋体" w:eastAsia="宋体" w:cs="宋体"/>
                <w:sz w:val="20"/>
                <w:szCs w:val="20"/>
              </w:rPr>
              <w:t>≤0.05</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sz w:val="20"/>
              </w:rPr>
              <w:t>15</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hAnsi="宋体" w:eastAsia="宋体" w:cs="宋体"/>
                <w:sz w:val="20"/>
                <w:szCs w:val="20"/>
              </w:rPr>
              <w:t>滴滴涕</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hAnsi="宋体" w:eastAsia="宋体" w:cs="宋体"/>
                <w:sz w:val="20"/>
                <w:szCs w:val="20"/>
              </w:rPr>
              <w:t>≤0.05</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sz w:val="20"/>
              </w:rPr>
              <w:t>16</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hAnsi="宋体" w:eastAsia="宋体" w:cs="宋体"/>
                <w:sz w:val="20"/>
                <w:szCs w:val="20"/>
              </w:rPr>
              <w:t>马拉硫磷</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hAnsi="宋体" w:eastAsia="宋体" w:cs="宋体"/>
                <w:sz w:val="20"/>
                <w:szCs w:val="20"/>
              </w:rPr>
              <w:t>≤0.1</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sz w:val="20"/>
              </w:rPr>
              <w:t>17</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49" w:lineRule="exact"/>
              <w:ind w:right="2"/>
              <w:jc w:val="center"/>
              <w:rPr>
                <w:rFonts w:ascii="宋体" w:hAnsi="宋体" w:eastAsia="宋体" w:cs="宋体"/>
                <w:sz w:val="20"/>
                <w:szCs w:val="20"/>
              </w:rPr>
            </w:pPr>
            <w:r>
              <w:rPr>
                <w:rFonts w:ascii="宋体" w:hAnsi="宋体" w:eastAsia="宋体" w:cs="宋体"/>
                <w:sz w:val="20"/>
                <w:szCs w:val="20"/>
              </w:rPr>
              <w:t>甲基嘧啶磷</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hAnsi="宋体" w:eastAsia="宋体" w:cs="宋体"/>
                <w:sz w:val="20"/>
                <w:szCs w:val="20"/>
              </w:rPr>
              <w:t>≤1</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sz w:val="20"/>
              </w:rPr>
              <w:t>18</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hAnsi="宋体" w:eastAsia="宋体" w:cs="宋体"/>
                <w:sz w:val="20"/>
                <w:szCs w:val="20"/>
              </w:rPr>
              <w:t>稻丰散</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hAnsi="宋体" w:eastAsia="宋体" w:cs="宋体"/>
                <w:sz w:val="20"/>
                <w:szCs w:val="20"/>
              </w:rPr>
              <w:t>≤0.05</w:t>
            </w:r>
          </w:p>
        </w:tc>
      </w:tr>
      <w:tr>
        <w:tblPrEx>
          <w:tblCellMar>
            <w:top w:w="0" w:type="dxa"/>
            <w:left w:w="0" w:type="dxa"/>
            <w:bottom w:w="0" w:type="dxa"/>
            <w:right w:w="0" w:type="dxa"/>
          </w:tblCellMar>
        </w:tblPrEx>
        <w:trPr>
          <w:trHeight w:val="34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sz w:val="20"/>
              </w:rPr>
              <w:t>19</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50" w:lineRule="exact"/>
              <w:ind w:right="2"/>
              <w:jc w:val="center"/>
              <w:rPr>
                <w:rFonts w:ascii="宋体" w:hAnsi="宋体" w:eastAsia="宋体" w:cs="宋体"/>
                <w:sz w:val="20"/>
                <w:szCs w:val="20"/>
              </w:rPr>
            </w:pPr>
            <w:r>
              <w:rPr>
                <w:rFonts w:ascii="宋体" w:hAnsi="宋体" w:eastAsia="宋体" w:cs="宋体"/>
                <w:sz w:val="20"/>
                <w:szCs w:val="20"/>
              </w:rPr>
              <w:t>敌稗</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50" w:lineRule="exact"/>
              <w:ind w:right="0"/>
              <w:jc w:val="center"/>
              <w:rPr>
                <w:rFonts w:ascii="宋体" w:hAnsi="宋体" w:eastAsia="宋体" w:cs="宋体"/>
                <w:sz w:val="20"/>
                <w:szCs w:val="20"/>
              </w:rPr>
            </w:pPr>
            <w:r>
              <w:rPr>
                <w:rFonts w:ascii="宋体" w:hAnsi="宋体" w:eastAsia="宋体" w:cs="宋体"/>
                <w:sz w:val="20"/>
                <w:szCs w:val="20"/>
              </w:rPr>
              <w:t>≤2</w:t>
            </w:r>
          </w:p>
        </w:tc>
      </w:tr>
      <w:tr>
        <w:tblPrEx>
          <w:tblCellMar>
            <w:top w:w="0" w:type="dxa"/>
            <w:left w:w="0" w:type="dxa"/>
            <w:bottom w:w="0" w:type="dxa"/>
            <w:right w:w="0" w:type="dxa"/>
          </w:tblCellMar>
        </w:tblPrEx>
        <w:trPr>
          <w:trHeight w:val="359" w:hRule="exact"/>
        </w:trPr>
        <w:tc>
          <w:tcPr>
            <w:tcW w:w="1136"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sz w:val="20"/>
              </w:rPr>
              <w:t>20</w:t>
            </w:r>
          </w:p>
        </w:tc>
        <w:tc>
          <w:tcPr>
            <w:tcW w:w="3163" w:type="dxa"/>
            <w:gridSpan w:val="2"/>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hAnsi="宋体" w:eastAsia="宋体" w:cs="宋体"/>
                <w:sz w:val="20"/>
                <w:szCs w:val="20"/>
              </w:rPr>
              <w:t>溴氰菊酯</w:t>
            </w:r>
          </w:p>
        </w:tc>
        <w:tc>
          <w:tcPr>
            <w:tcW w:w="1585"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tcPr>
          <w:p>
            <w:pPr>
              <w:pStyle w:val="22"/>
              <w:spacing w:line="249" w:lineRule="exact"/>
              <w:ind w:right="0"/>
              <w:jc w:val="center"/>
              <w:rPr>
                <w:rFonts w:ascii="宋体" w:hAnsi="宋体" w:eastAsia="宋体" w:cs="宋体"/>
                <w:sz w:val="20"/>
                <w:szCs w:val="20"/>
              </w:rPr>
            </w:pPr>
            <w:r>
              <w:rPr>
                <w:rFonts w:ascii="宋体" w:hAnsi="宋体" w:eastAsia="宋体" w:cs="宋体"/>
                <w:sz w:val="20"/>
                <w:szCs w:val="20"/>
              </w:rPr>
              <w:t>≤0.5</w:t>
            </w:r>
          </w:p>
        </w:tc>
      </w:tr>
      <w:tr>
        <w:tblPrEx>
          <w:tblCellMar>
            <w:top w:w="0" w:type="dxa"/>
            <w:left w:w="0" w:type="dxa"/>
            <w:bottom w:w="0" w:type="dxa"/>
            <w:right w:w="0" w:type="dxa"/>
          </w:tblCellMar>
        </w:tblPrEx>
        <w:trPr>
          <w:trHeight w:val="359" w:hRule="exact"/>
        </w:trPr>
        <w:tc>
          <w:tcPr>
            <w:tcW w:w="1136" w:type="dxa"/>
            <w:tcBorders>
              <w:top w:val="single" w:color="000000" w:sz="4" w:space="0"/>
              <w:left w:val="single" w:color="000000" w:sz="4" w:space="0"/>
              <w:bottom w:val="single" w:color="000000" w:sz="4" w:space="0"/>
              <w:right w:val="single" w:color="000000" w:sz="4" w:space="0"/>
            </w:tcBorders>
            <w:vAlign w:val="top"/>
          </w:tcPr>
          <w:p>
            <w:pPr>
              <w:pStyle w:val="22"/>
              <w:spacing w:line="249" w:lineRule="exact"/>
              <w:ind w:right="0" w:rightChars="0"/>
              <w:jc w:val="center"/>
              <w:rPr>
                <w:rFonts w:ascii="宋体"/>
                <w:sz w:val="20"/>
              </w:rPr>
            </w:pPr>
            <w:r>
              <w:rPr>
                <w:rFonts w:ascii="宋体"/>
                <w:sz w:val="20"/>
              </w:rPr>
              <w:t>21</w:t>
            </w:r>
          </w:p>
        </w:tc>
        <w:tc>
          <w:tcPr>
            <w:tcW w:w="3163" w:type="dxa"/>
            <w:gridSpan w:val="2"/>
            <w:tcBorders>
              <w:top w:val="single" w:color="000000" w:sz="4" w:space="0"/>
              <w:left w:val="single" w:color="000000" w:sz="4" w:space="0"/>
              <w:bottom w:val="single" w:color="000000" w:sz="4" w:space="0"/>
              <w:right w:val="single" w:color="000000" w:sz="4" w:space="0"/>
            </w:tcBorders>
            <w:vAlign w:val="top"/>
          </w:tcPr>
          <w:p>
            <w:pPr>
              <w:pStyle w:val="22"/>
              <w:spacing w:line="249" w:lineRule="exact"/>
              <w:ind w:right="0" w:rightChars="0"/>
              <w:jc w:val="center"/>
              <w:rPr>
                <w:rFonts w:ascii="宋体" w:hAnsi="宋体" w:eastAsia="宋体" w:cs="宋体"/>
                <w:sz w:val="20"/>
                <w:szCs w:val="20"/>
              </w:rPr>
            </w:pPr>
            <w:r>
              <w:rPr>
                <w:rFonts w:ascii="宋体" w:hAnsi="宋体" w:eastAsia="宋体" w:cs="宋体"/>
                <w:sz w:val="20"/>
                <w:szCs w:val="20"/>
              </w:rPr>
              <w:t>磷化铝</w:t>
            </w:r>
          </w:p>
        </w:tc>
        <w:tc>
          <w:tcPr>
            <w:tcW w:w="1585" w:type="dxa"/>
            <w:tcBorders>
              <w:top w:val="single" w:color="000000" w:sz="4" w:space="0"/>
              <w:left w:val="single" w:color="000000" w:sz="4" w:space="0"/>
              <w:bottom w:val="single" w:color="000000" w:sz="4" w:space="0"/>
              <w:right w:val="single" w:color="000000" w:sz="4" w:space="0"/>
            </w:tcBorders>
            <w:vAlign w:val="top"/>
          </w:tcPr>
          <w:p>
            <w:pPr>
              <w:pStyle w:val="22"/>
              <w:spacing w:line="249" w:lineRule="exact"/>
              <w:ind w:right="0" w:rightChars="0"/>
              <w:jc w:val="center"/>
              <w:rPr>
                <w:rFonts w:ascii="宋体"/>
                <w:sz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vAlign w:val="top"/>
          </w:tcPr>
          <w:p>
            <w:pPr>
              <w:pStyle w:val="22"/>
              <w:spacing w:line="249" w:lineRule="exact"/>
              <w:ind w:right="0" w:rightChars="0"/>
              <w:jc w:val="center"/>
              <w:rPr>
                <w:rFonts w:ascii="宋体" w:hAnsi="宋体" w:eastAsia="宋体" w:cs="宋体"/>
                <w:sz w:val="20"/>
                <w:szCs w:val="20"/>
              </w:rPr>
            </w:pPr>
            <w:r>
              <w:rPr>
                <w:rFonts w:ascii="宋体" w:hAnsi="宋体" w:eastAsia="宋体" w:cs="宋体"/>
                <w:sz w:val="20"/>
                <w:szCs w:val="20"/>
              </w:rPr>
              <w:t>≤0.05</w:t>
            </w:r>
          </w:p>
        </w:tc>
      </w:tr>
      <w:tr>
        <w:tblPrEx>
          <w:tblCellMar>
            <w:top w:w="0" w:type="dxa"/>
            <w:left w:w="0" w:type="dxa"/>
            <w:bottom w:w="0" w:type="dxa"/>
            <w:right w:w="0" w:type="dxa"/>
          </w:tblCellMar>
        </w:tblPrEx>
        <w:trPr>
          <w:trHeight w:val="359" w:hRule="exact"/>
        </w:trPr>
        <w:tc>
          <w:tcPr>
            <w:tcW w:w="1136" w:type="dxa"/>
            <w:tcBorders>
              <w:top w:val="single" w:color="000000" w:sz="4" w:space="0"/>
              <w:left w:val="single" w:color="000000" w:sz="4" w:space="0"/>
              <w:bottom w:val="single" w:color="000000" w:sz="4" w:space="0"/>
              <w:right w:val="single" w:color="000000" w:sz="4" w:space="0"/>
            </w:tcBorders>
            <w:vAlign w:val="top"/>
          </w:tcPr>
          <w:p>
            <w:pPr>
              <w:pStyle w:val="22"/>
              <w:spacing w:line="250" w:lineRule="exact"/>
              <w:ind w:right="0" w:rightChars="0"/>
              <w:jc w:val="center"/>
              <w:rPr>
                <w:rFonts w:ascii="宋体"/>
                <w:sz w:val="20"/>
              </w:rPr>
            </w:pPr>
            <w:r>
              <w:rPr>
                <w:rFonts w:ascii="宋体"/>
                <w:sz w:val="20"/>
              </w:rPr>
              <w:t>22</w:t>
            </w:r>
          </w:p>
        </w:tc>
        <w:tc>
          <w:tcPr>
            <w:tcW w:w="3163" w:type="dxa"/>
            <w:gridSpan w:val="2"/>
            <w:tcBorders>
              <w:top w:val="single" w:color="000000" w:sz="4" w:space="0"/>
              <w:left w:val="single" w:color="000000" w:sz="4" w:space="0"/>
              <w:bottom w:val="single" w:color="000000" w:sz="4" w:space="0"/>
              <w:right w:val="single" w:color="000000" w:sz="4" w:space="0"/>
            </w:tcBorders>
            <w:vAlign w:val="top"/>
          </w:tcPr>
          <w:p>
            <w:pPr>
              <w:pStyle w:val="22"/>
              <w:spacing w:line="250" w:lineRule="exact"/>
              <w:ind w:left="1045" w:leftChars="0" w:right="0" w:rightChars="0"/>
              <w:jc w:val="left"/>
              <w:rPr>
                <w:rFonts w:ascii="宋体" w:hAnsi="宋体" w:eastAsia="宋体" w:cs="宋体"/>
                <w:sz w:val="20"/>
                <w:szCs w:val="20"/>
              </w:rPr>
            </w:pPr>
            <w:r>
              <w:rPr>
                <w:rFonts w:ascii="宋体" w:hAnsi="宋体" w:eastAsia="宋体" w:cs="宋体"/>
                <w:sz w:val="20"/>
                <w:szCs w:val="20"/>
              </w:rPr>
              <w:t>苯并【a】芘</w:t>
            </w:r>
          </w:p>
        </w:tc>
        <w:tc>
          <w:tcPr>
            <w:tcW w:w="1585" w:type="dxa"/>
            <w:tcBorders>
              <w:top w:val="single" w:color="000000" w:sz="4" w:space="0"/>
              <w:left w:val="single" w:color="000000" w:sz="4" w:space="0"/>
              <w:bottom w:val="single" w:color="000000" w:sz="4" w:space="0"/>
              <w:right w:val="single" w:color="000000" w:sz="4" w:space="0"/>
            </w:tcBorders>
            <w:vAlign w:val="top"/>
          </w:tcPr>
          <w:p>
            <w:pPr>
              <w:pStyle w:val="22"/>
              <w:spacing w:line="250" w:lineRule="exact"/>
              <w:ind w:right="0" w:rightChars="0"/>
              <w:jc w:val="center"/>
              <w:rPr>
                <w:rFonts w:ascii="宋体"/>
                <w:sz w:val="20"/>
              </w:rPr>
            </w:pPr>
            <w:r>
              <w:rPr>
                <w:rFonts w:ascii="宋体"/>
                <w:sz w:val="20"/>
              </w:rPr>
              <w:t>Ug/kg</w:t>
            </w:r>
          </w:p>
        </w:tc>
        <w:tc>
          <w:tcPr>
            <w:tcW w:w="3194" w:type="dxa"/>
            <w:tcBorders>
              <w:top w:val="single" w:color="000000" w:sz="4" w:space="0"/>
              <w:left w:val="single" w:color="000000" w:sz="4" w:space="0"/>
              <w:bottom w:val="single" w:color="000000" w:sz="4" w:space="0"/>
              <w:right w:val="single" w:color="000000" w:sz="4" w:space="0"/>
            </w:tcBorders>
            <w:vAlign w:val="top"/>
          </w:tcPr>
          <w:p>
            <w:pPr>
              <w:pStyle w:val="22"/>
              <w:spacing w:line="250" w:lineRule="exact"/>
              <w:ind w:right="0" w:rightChars="0"/>
              <w:jc w:val="center"/>
              <w:rPr>
                <w:rFonts w:ascii="宋体" w:hAnsi="宋体" w:eastAsia="宋体" w:cs="宋体"/>
                <w:sz w:val="20"/>
                <w:szCs w:val="20"/>
              </w:rPr>
            </w:pPr>
            <w:r>
              <w:rPr>
                <w:rFonts w:ascii="宋体" w:hAnsi="宋体" w:eastAsia="宋体" w:cs="宋体"/>
                <w:sz w:val="20"/>
                <w:szCs w:val="20"/>
              </w:rPr>
              <w:t>≤5.0</w:t>
            </w:r>
          </w:p>
        </w:tc>
      </w:tr>
      <w:tr>
        <w:tblPrEx>
          <w:tblCellMar>
            <w:top w:w="0" w:type="dxa"/>
            <w:left w:w="0" w:type="dxa"/>
            <w:bottom w:w="0" w:type="dxa"/>
            <w:right w:w="0" w:type="dxa"/>
          </w:tblCellMar>
        </w:tblPrEx>
        <w:trPr>
          <w:trHeight w:val="359" w:hRule="exact"/>
        </w:trPr>
        <w:tc>
          <w:tcPr>
            <w:tcW w:w="1136" w:type="dxa"/>
            <w:tcBorders>
              <w:top w:val="single" w:color="000000" w:sz="4" w:space="0"/>
              <w:left w:val="single" w:color="000000" w:sz="4" w:space="0"/>
              <w:bottom w:val="single" w:color="000000" w:sz="4" w:space="0"/>
              <w:right w:val="single" w:color="000000" w:sz="4" w:space="0"/>
            </w:tcBorders>
            <w:vAlign w:val="top"/>
          </w:tcPr>
          <w:p>
            <w:pPr>
              <w:pStyle w:val="22"/>
              <w:spacing w:line="250" w:lineRule="exact"/>
              <w:ind w:right="0" w:rightChars="0"/>
              <w:jc w:val="center"/>
              <w:rPr>
                <w:rFonts w:ascii="宋体"/>
                <w:sz w:val="20"/>
              </w:rPr>
            </w:pPr>
            <w:r>
              <w:rPr>
                <w:rFonts w:ascii="宋体"/>
                <w:sz w:val="20"/>
              </w:rPr>
              <w:t>23</w:t>
            </w:r>
          </w:p>
        </w:tc>
        <w:tc>
          <w:tcPr>
            <w:tcW w:w="3163" w:type="dxa"/>
            <w:gridSpan w:val="2"/>
            <w:tcBorders>
              <w:top w:val="single" w:color="000000" w:sz="4" w:space="0"/>
              <w:left w:val="single" w:color="000000" w:sz="4" w:space="0"/>
              <w:bottom w:val="single" w:color="000000" w:sz="4" w:space="0"/>
              <w:right w:val="single" w:color="000000" w:sz="4" w:space="0"/>
            </w:tcBorders>
            <w:vAlign w:val="top"/>
          </w:tcPr>
          <w:p>
            <w:pPr>
              <w:pStyle w:val="22"/>
              <w:spacing w:line="250" w:lineRule="exact"/>
              <w:ind w:left="971" w:leftChars="0" w:right="0" w:rightChars="0"/>
              <w:jc w:val="left"/>
              <w:rPr>
                <w:rFonts w:ascii="宋体" w:hAnsi="宋体" w:eastAsia="宋体" w:cs="宋体"/>
                <w:sz w:val="20"/>
                <w:szCs w:val="20"/>
              </w:rPr>
            </w:pPr>
            <w:r>
              <w:rPr>
                <w:rFonts w:ascii="宋体" w:hAnsi="宋体" w:eastAsia="宋体" w:cs="宋体"/>
                <w:sz w:val="20"/>
                <w:szCs w:val="20"/>
              </w:rPr>
              <w:t>黄曲霉毒素</w:t>
            </w:r>
            <w:r>
              <w:rPr>
                <w:rFonts w:ascii="宋体" w:hAnsi="宋体" w:eastAsia="宋体" w:cs="宋体"/>
                <w:spacing w:val="-50"/>
                <w:sz w:val="20"/>
                <w:szCs w:val="20"/>
              </w:rPr>
              <w:t xml:space="preserve"> </w:t>
            </w:r>
            <w:r>
              <w:rPr>
                <w:rFonts w:ascii="宋体" w:hAnsi="宋体" w:eastAsia="宋体" w:cs="宋体"/>
                <w:sz w:val="20"/>
                <w:szCs w:val="20"/>
              </w:rPr>
              <w:t>B1</w:t>
            </w:r>
          </w:p>
        </w:tc>
        <w:tc>
          <w:tcPr>
            <w:tcW w:w="1585" w:type="dxa"/>
            <w:tcBorders>
              <w:top w:val="single" w:color="000000" w:sz="4" w:space="0"/>
              <w:left w:val="single" w:color="000000" w:sz="4" w:space="0"/>
              <w:bottom w:val="single" w:color="000000" w:sz="4" w:space="0"/>
              <w:right w:val="single" w:color="000000" w:sz="4" w:space="0"/>
            </w:tcBorders>
            <w:vAlign w:val="top"/>
          </w:tcPr>
          <w:p>
            <w:pPr>
              <w:pStyle w:val="22"/>
              <w:spacing w:line="250" w:lineRule="exact"/>
              <w:ind w:right="0" w:rightChars="0"/>
              <w:jc w:val="center"/>
              <w:rPr>
                <w:rFonts w:ascii="宋体"/>
                <w:sz w:val="20"/>
              </w:rPr>
            </w:pPr>
            <w:r>
              <w:rPr>
                <w:rFonts w:ascii="宋体"/>
                <w:sz w:val="20"/>
              </w:rPr>
              <w:t>Ug/kg</w:t>
            </w:r>
          </w:p>
        </w:tc>
        <w:tc>
          <w:tcPr>
            <w:tcW w:w="3194" w:type="dxa"/>
            <w:tcBorders>
              <w:top w:val="single" w:color="000000" w:sz="4" w:space="0"/>
              <w:left w:val="single" w:color="000000" w:sz="4" w:space="0"/>
              <w:bottom w:val="single" w:color="000000" w:sz="4" w:space="0"/>
              <w:right w:val="single" w:color="000000" w:sz="4" w:space="0"/>
            </w:tcBorders>
            <w:vAlign w:val="top"/>
          </w:tcPr>
          <w:p>
            <w:pPr>
              <w:pStyle w:val="22"/>
              <w:spacing w:line="250" w:lineRule="exact"/>
              <w:ind w:right="0" w:rightChars="0"/>
              <w:jc w:val="center"/>
              <w:rPr>
                <w:rFonts w:ascii="宋体" w:hAnsi="宋体" w:eastAsia="宋体" w:cs="宋体"/>
                <w:sz w:val="20"/>
                <w:szCs w:val="20"/>
              </w:rPr>
            </w:pPr>
            <w:r>
              <w:rPr>
                <w:rFonts w:ascii="宋体" w:hAnsi="宋体" w:eastAsia="宋体" w:cs="宋体"/>
                <w:sz w:val="20"/>
                <w:szCs w:val="20"/>
              </w:rPr>
              <w:t>≤0.03</w:t>
            </w:r>
          </w:p>
        </w:tc>
      </w:tr>
      <w:tr>
        <w:tblPrEx>
          <w:tblCellMar>
            <w:top w:w="0" w:type="dxa"/>
            <w:left w:w="0" w:type="dxa"/>
            <w:bottom w:w="0" w:type="dxa"/>
            <w:right w:w="0" w:type="dxa"/>
          </w:tblCellMar>
        </w:tblPrEx>
        <w:trPr>
          <w:trHeight w:val="359" w:hRule="exact"/>
        </w:trPr>
        <w:tc>
          <w:tcPr>
            <w:tcW w:w="1136" w:type="dxa"/>
            <w:tcBorders>
              <w:top w:val="single" w:color="000000" w:sz="4" w:space="0"/>
              <w:left w:val="single" w:color="000000" w:sz="4" w:space="0"/>
              <w:bottom w:val="single" w:color="000000" w:sz="4" w:space="0"/>
              <w:right w:val="single" w:color="000000" w:sz="4" w:space="0"/>
            </w:tcBorders>
            <w:vAlign w:val="top"/>
          </w:tcPr>
          <w:p>
            <w:pPr>
              <w:pStyle w:val="22"/>
              <w:spacing w:line="248" w:lineRule="exact"/>
              <w:ind w:right="0" w:rightChars="0"/>
              <w:jc w:val="center"/>
              <w:rPr>
                <w:rFonts w:ascii="宋体"/>
                <w:sz w:val="20"/>
              </w:rPr>
            </w:pPr>
            <w:r>
              <w:rPr>
                <w:rFonts w:ascii="宋体"/>
                <w:sz w:val="20"/>
              </w:rPr>
              <w:t>24</w:t>
            </w:r>
          </w:p>
        </w:tc>
        <w:tc>
          <w:tcPr>
            <w:tcW w:w="3163" w:type="dxa"/>
            <w:gridSpan w:val="2"/>
            <w:tcBorders>
              <w:top w:val="single" w:color="000000" w:sz="4" w:space="0"/>
              <w:left w:val="single" w:color="000000" w:sz="4" w:space="0"/>
              <w:bottom w:val="single" w:color="000000" w:sz="4" w:space="0"/>
              <w:right w:val="single" w:color="000000" w:sz="4" w:space="0"/>
            </w:tcBorders>
            <w:vAlign w:val="top"/>
          </w:tcPr>
          <w:p>
            <w:pPr>
              <w:pStyle w:val="22"/>
              <w:spacing w:line="248" w:lineRule="exact"/>
              <w:ind w:right="2" w:rightChars="0"/>
              <w:jc w:val="center"/>
              <w:rPr>
                <w:rFonts w:ascii="宋体" w:hAnsi="宋体" w:eastAsia="宋体" w:cs="宋体"/>
                <w:sz w:val="20"/>
                <w:szCs w:val="20"/>
              </w:rPr>
            </w:pPr>
            <w:r>
              <w:rPr>
                <w:rFonts w:ascii="宋体" w:hAnsi="宋体" w:eastAsia="宋体" w:cs="宋体"/>
                <w:sz w:val="20"/>
                <w:szCs w:val="20"/>
              </w:rPr>
              <w:t>赭曲霉毒素</w:t>
            </w:r>
          </w:p>
        </w:tc>
        <w:tc>
          <w:tcPr>
            <w:tcW w:w="1585" w:type="dxa"/>
            <w:tcBorders>
              <w:top w:val="single" w:color="000000" w:sz="4" w:space="0"/>
              <w:left w:val="single" w:color="000000" w:sz="4" w:space="0"/>
              <w:bottom w:val="single" w:color="000000" w:sz="4" w:space="0"/>
              <w:right w:val="single" w:color="000000" w:sz="4" w:space="0"/>
            </w:tcBorders>
            <w:vAlign w:val="top"/>
          </w:tcPr>
          <w:p>
            <w:pPr>
              <w:pStyle w:val="22"/>
              <w:spacing w:line="248" w:lineRule="exact"/>
              <w:ind w:right="0" w:rightChars="0"/>
              <w:jc w:val="center"/>
              <w:rPr>
                <w:rFonts w:ascii="宋体"/>
                <w:sz w:val="20"/>
              </w:rPr>
            </w:pPr>
            <w:r>
              <w:rPr>
                <w:rFonts w:ascii="宋体"/>
                <w:sz w:val="20"/>
              </w:rPr>
              <w:t>Ug/kg</w:t>
            </w:r>
          </w:p>
        </w:tc>
        <w:tc>
          <w:tcPr>
            <w:tcW w:w="3194" w:type="dxa"/>
            <w:tcBorders>
              <w:top w:val="single" w:color="000000" w:sz="4" w:space="0"/>
              <w:left w:val="single" w:color="000000" w:sz="4" w:space="0"/>
              <w:bottom w:val="single" w:color="000000" w:sz="4" w:space="0"/>
              <w:right w:val="single" w:color="000000" w:sz="4" w:space="0"/>
            </w:tcBorders>
            <w:vAlign w:val="top"/>
          </w:tcPr>
          <w:p>
            <w:pPr>
              <w:pStyle w:val="22"/>
              <w:spacing w:line="248" w:lineRule="exact"/>
              <w:ind w:right="0" w:rightChars="0"/>
              <w:jc w:val="center"/>
              <w:rPr>
                <w:rFonts w:ascii="宋体" w:hAnsi="宋体" w:eastAsia="宋体" w:cs="宋体"/>
                <w:sz w:val="20"/>
                <w:szCs w:val="20"/>
              </w:rPr>
            </w:pPr>
            <w:r>
              <w:rPr>
                <w:rFonts w:ascii="宋体" w:hAnsi="宋体" w:eastAsia="宋体" w:cs="宋体"/>
                <w:sz w:val="20"/>
                <w:szCs w:val="20"/>
              </w:rPr>
              <w:t>≤5.0</w:t>
            </w:r>
          </w:p>
        </w:tc>
      </w:tr>
      <w:tr>
        <w:tblPrEx>
          <w:tblCellMar>
            <w:top w:w="0" w:type="dxa"/>
            <w:left w:w="0" w:type="dxa"/>
            <w:bottom w:w="0" w:type="dxa"/>
            <w:right w:w="0" w:type="dxa"/>
          </w:tblCellMar>
        </w:tblPrEx>
        <w:trPr>
          <w:trHeight w:val="383" w:hRule="exact"/>
        </w:trPr>
        <w:tc>
          <w:tcPr>
            <w:tcW w:w="1136" w:type="dxa"/>
            <w:tcBorders>
              <w:top w:val="single" w:color="000000" w:sz="4" w:space="0"/>
              <w:left w:val="single" w:color="000000" w:sz="4" w:space="0"/>
              <w:bottom w:val="single" w:color="000000" w:sz="4" w:space="0"/>
              <w:right w:val="single" w:color="000000" w:sz="4" w:space="0"/>
            </w:tcBorders>
            <w:vAlign w:val="top"/>
          </w:tcPr>
          <w:p>
            <w:pPr>
              <w:pStyle w:val="22"/>
              <w:spacing w:line="254" w:lineRule="exact"/>
              <w:ind w:right="0" w:rightChars="0"/>
              <w:jc w:val="center"/>
              <w:rPr>
                <w:rFonts w:ascii="宋体"/>
                <w:sz w:val="20"/>
              </w:rPr>
            </w:pPr>
            <w:r>
              <w:rPr>
                <w:rFonts w:ascii="宋体"/>
                <w:sz w:val="20"/>
              </w:rPr>
              <w:t>25</w:t>
            </w:r>
          </w:p>
        </w:tc>
        <w:tc>
          <w:tcPr>
            <w:tcW w:w="3163" w:type="dxa"/>
            <w:gridSpan w:val="2"/>
            <w:tcBorders>
              <w:top w:val="single" w:color="000000" w:sz="4" w:space="0"/>
              <w:left w:val="single" w:color="000000" w:sz="4" w:space="0"/>
              <w:bottom w:val="single" w:color="000000" w:sz="4" w:space="0"/>
              <w:right w:val="single" w:color="000000" w:sz="4" w:space="0"/>
            </w:tcBorders>
            <w:vAlign w:val="top"/>
          </w:tcPr>
          <w:p>
            <w:pPr>
              <w:pStyle w:val="22"/>
              <w:spacing w:line="254" w:lineRule="exact"/>
              <w:ind w:right="0" w:rightChars="0"/>
              <w:jc w:val="center"/>
              <w:rPr>
                <w:rFonts w:ascii="宋体" w:hAnsi="宋体" w:eastAsia="宋体" w:cs="宋体"/>
                <w:sz w:val="20"/>
                <w:szCs w:val="20"/>
              </w:rPr>
            </w:pPr>
            <w:r>
              <w:rPr>
                <w:rFonts w:ascii="宋体" w:hAnsi="宋体" w:eastAsia="宋体" w:cs="宋体"/>
                <w:sz w:val="20"/>
                <w:szCs w:val="20"/>
              </w:rPr>
              <w:t>多菌灵</w:t>
            </w:r>
          </w:p>
        </w:tc>
        <w:tc>
          <w:tcPr>
            <w:tcW w:w="1585" w:type="dxa"/>
            <w:tcBorders>
              <w:top w:val="single" w:color="000000" w:sz="4" w:space="0"/>
              <w:left w:val="single" w:color="000000" w:sz="4" w:space="0"/>
              <w:bottom w:val="single" w:color="000000" w:sz="4" w:space="0"/>
              <w:right w:val="single" w:color="000000" w:sz="4" w:space="0"/>
            </w:tcBorders>
            <w:vAlign w:val="top"/>
          </w:tcPr>
          <w:p>
            <w:pPr>
              <w:pStyle w:val="22"/>
              <w:spacing w:line="254" w:lineRule="exact"/>
              <w:ind w:right="0" w:rightChars="0"/>
              <w:jc w:val="center"/>
              <w:rPr>
                <w:rFonts w:ascii="宋体"/>
                <w:sz w:val="20"/>
              </w:rPr>
            </w:pPr>
            <w:r>
              <w:rPr>
                <w:rFonts w:ascii="宋体"/>
                <w:sz w:val="20"/>
              </w:rPr>
              <w:t>Mg/kg</w:t>
            </w:r>
          </w:p>
        </w:tc>
        <w:tc>
          <w:tcPr>
            <w:tcW w:w="3194" w:type="dxa"/>
            <w:tcBorders>
              <w:top w:val="single" w:color="000000" w:sz="4" w:space="0"/>
              <w:left w:val="single" w:color="000000" w:sz="4" w:space="0"/>
              <w:bottom w:val="single" w:color="000000" w:sz="4" w:space="0"/>
              <w:right w:val="single" w:color="000000" w:sz="4" w:space="0"/>
            </w:tcBorders>
            <w:vAlign w:val="top"/>
          </w:tcPr>
          <w:p>
            <w:pPr>
              <w:pStyle w:val="22"/>
              <w:spacing w:line="254" w:lineRule="exact"/>
              <w:ind w:right="0" w:rightChars="0"/>
              <w:jc w:val="center"/>
              <w:rPr>
                <w:rFonts w:ascii="宋体" w:hAnsi="宋体" w:eastAsia="宋体" w:cs="宋体"/>
                <w:sz w:val="20"/>
                <w:szCs w:val="20"/>
              </w:rPr>
            </w:pPr>
            <w:r>
              <w:rPr>
                <w:rFonts w:ascii="宋体" w:hAnsi="宋体" w:eastAsia="宋体" w:cs="宋体"/>
                <w:sz w:val="20"/>
                <w:szCs w:val="20"/>
              </w:rPr>
              <w:t>≤2</w:t>
            </w:r>
          </w:p>
        </w:tc>
      </w:tr>
    </w:tbl>
    <w:p>
      <w:pPr>
        <w:spacing w:after="0" w:line="249" w:lineRule="exact"/>
        <w:jc w:val="center"/>
        <w:rPr>
          <w:rFonts w:ascii="宋体" w:hAnsi="宋体" w:eastAsia="宋体" w:cs="宋体"/>
          <w:sz w:val="20"/>
          <w:szCs w:val="20"/>
        </w:rPr>
        <w:sectPr>
          <w:footerReference r:id="rId3" w:type="default"/>
          <w:pgSz w:w="11900" w:h="16850"/>
          <w:pgMar w:top="1500" w:right="1100" w:bottom="1040" w:left="1360" w:header="0" w:footer="849" w:gutter="0"/>
          <w:pgNumType w:fmt="decimal" w:start="10"/>
          <w:cols w:space="720" w:num="1"/>
        </w:sectPr>
      </w:pPr>
    </w:p>
    <w:p>
      <w:pPr>
        <w:spacing w:before="157"/>
        <w:ind w:left="3669" w:right="3759" w:firstLine="0"/>
        <w:jc w:val="center"/>
        <w:rPr>
          <w:rFonts w:ascii="宋体" w:hAnsi="宋体" w:eastAsia="宋体" w:cs="宋体"/>
          <w:b/>
          <w:bCs/>
          <w:sz w:val="20"/>
          <w:szCs w:val="20"/>
        </w:rPr>
      </w:pPr>
      <w:r>
        <w:rPr>
          <w:rFonts w:ascii="宋体" w:hAnsi="宋体" w:eastAsia="宋体" w:cs="宋体"/>
          <w:b/>
          <w:bCs/>
          <w:sz w:val="28"/>
          <w:szCs w:val="28"/>
        </w:rPr>
        <w:t>小麦粉技术参数</w:t>
      </w:r>
    </w:p>
    <w:p>
      <w:pPr>
        <w:spacing w:before="0" w:line="240" w:lineRule="auto"/>
        <w:rPr>
          <w:rFonts w:ascii="宋体" w:hAnsi="宋体" w:eastAsia="宋体" w:cs="宋体"/>
          <w:b/>
          <w:bCs/>
          <w:sz w:val="11"/>
          <w:szCs w:val="11"/>
        </w:rPr>
      </w:pPr>
    </w:p>
    <w:tbl>
      <w:tblPr>
        <w:tblStyle w:val="15"/>
        <w:tblW w:w="9198" w:type="dxa"/>
        <w:tblInd w:w="109" w:type="dxa"/>
        <w:tblLayout w:type="fixed"/>
        <w:tblCellMar>
          <w:top w:w="0" w:type="dxa"/>
          <w:left w:w="0" w:type="dxa"/>
          <w:bottom w:w="0" w:type="dxa"/>
          <w:right w:w="0" w:type="dxa"/>
        </w:tblCellMar>
      </w:tblPr>
      <w:tblGrid>
        <w:gridCol w:w="1520"/>
        <w:gridCol w:w="2277"/>
        <w:gridCol w:w="1729"/>
        <w:gridCol w:w="3672"/>
      </w:tblGrid>
      <w:tr>
        <w:tblPrEx>
          <w:tblCellMar>
            <w:top w:w="0" w:type="dxa"/>
            <w:left w:w="0" w:type="dxa"/>
            <w:bottom w:w="0" w:type="dxa"/>
            <w:right w:w="0" w:type="dxa"/>
          </w:tblCellMar>
        </w:tblPrEx>
        <w:trPr>
          <w:trHeight w:val="414"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left="347" w:right="0"/>
              <w:jc w:val="left"/>
              <w:rPr>
                <w:rFonts w:ascii="宋体" w:hAnsi="宋体" w:eastAsia="宋体" w:cs="宋体"/>
                <w:sz w:val="20"/>
                <w:szCs w:val="20"/>
              </w:rPr>
            </w:pPr>
            <w:r>
              <w:rPr>
                <w:rFonts w:ascii="宋体" w:hAnsi="宋体" w:eastAsia="宋体" w:cs="宋体"/>
                <w:b/>
                <w:bCs/>
                <w:sz w:val="20"/>
                <w:szCs w:val="20"/>
              </w:rPr>
              <w:t>样品名称</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1"/>
              <w:jc w:val="center"/>
              <w:rPr>
                <w:rFonts w:ascii="宋体" w:hAnsi="宋体" w:eastAsia="宋体" w:cs="宋体"/>
                <w:sz w:val="20"/>
                <w:szCs w:val="20"/>
              </w:rPr>
            </w:pPr>
            <w:r>
              <w:rPr>
                <w:rFonts w:ascii="宋体" w:hAnsi="宋体" w:eastAsia="宋体" w:cs="宋体"/>
                <w:b/>
                <w:bCs/>
                <w:sz w:val="20"/>
                <w:szCs w:val="20"/>
              </w:rPr>
              <w:t>小麦粉</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center"/>
              <w:rPr>
                <w:rFonts w:ascii="宋体" w:hAnsi="宋体" w:eastAsia="宋体" w:cs="宋体"/>
                <w:sz w:val="20"/>
                <w:szCs w:val="20"/>
              </w:rPr>
            </w:pPr>
            <w:r>
              <w:rPr>
                <w:rFonts w:ascii="宋体" w:hAnsi="宋体" w:eastAsia="宋体" w:cs="宋体"/>
                <w:b/>
                <w:bCs/>
                <w:sz w:val="20"/>
                <w:szCs w:val="20"/>
              </w:rPr>
              <w:t>商标</w:t>
            </w:r>
          </w:p>
        </w:tc>
        <w:tc>
          <w:tcPr>
            <w:tcW w:w="3672"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center"/>
              <w:rPr>
                <w:rFonts w:ascii="宋体" w:hAnsi="宋体" w:eastAsia="宋体" w:cs="宋体"/>
                <w:sz w:val="20"/>
                <w:szCs w:val="20"/>
              </w:rPr>
            </w:pPr>
            <w:r>
              <w:rPr>
                <w:rFonts w:ascii="宋体"/>
                <w:b/>
                <w:w w:val="98"/>
                <w:sz w:val="20"/>
              </w:rPr>
              <w:t>/</w:t>
            </w:r>
          </w:p>
        </w:tc>
      </w:tr>
      <w:tr>
        <w:tblPrEx>
          <w:tblCellMar>
            <w:top w:w="0" w:type="dxa"/>
            <w:left w:w="0" w:type="dxa"/>
            <w:bottom w:w="0" w:type="dxa"/>
            <w:right w:w="0" w:type="dxa"/>
          </w:tblCellMar>
        </w:tblPrEx>
        <w:trPr>
          <w:trHeight w:val="516"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46" w:line="240" w:lineRule="auto"/>
              <w:ind w:left="347" w:right="0"/>
              <w:jc w:val="left"/>
              <w:rPr>
                <w:rFonts w:ascii="宋体" w:hAnsi="宋体" w:eastAsia="宋体" w:cs="宋体"/>
                <w:sz w:val="20"/>
                <w:szCs w:val="20"/>
              </w:rPr>
            </w:pPr>
            <w:r>
              <w:rPr>
                <w:rFonts w:ascii="宋体" w:hAnsi="宋体" w:eastAsia="宋体" w:cs="宋体"/>
                <w:sz w:val="20"/>
                <w:szCs w:val="20"/>
              </w:rPr>
              <w:t>型号规格</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46" w:line="240" w:lineRule="auto"/>
              <w:ind w:right="1"/>
              <w:jc w:val="center"/>
              <w:rPr>
                <w:rFonts w:ascii="宋体" w:hAnsi="宋体" w:eastAsia="宋体" w:cs="宋体"/>
                <w:sz w:val="20"/>
                <w:szCs w:val="20"/>
              </w:rPr>
            </w:pPr>
            <w:r>
              <w:rPr>
                <w:rFonts w:ascii="宋体" w:hAnsi="宋体" w:eastAsia="宋体" w:cs="宋体"/>
                <w:sz w:val="20"/>
                <w:szCs w:val="20"/>
              </w:rPr>
              <w:t>25kg/袋</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46" w:line="240" w:lineRule="auto"/>
              <w:ind w:left="399" w:right="0"/>
              <w:jc w:val="left"/>
              <w:rPr>
                <w:rFonts w:ascii="宋体" w:hAnsi="宋体" w:eastAsia="宋体" w:cs="宋体"/>
                <w:sz w:val="20"/>
                <w:szCs w:val="20"/>
              </w:rPr>
            </w:pPr>
            <w:r>
              <w:rPr>
                <w:rFonts w:ascii="宋体" w:hAnsi="宋体" w:eastAsia="宋体" w:cs="宋体"/>
                <w:sz w:val="20"/>
                <w:szCs w:val="20"/>
              </w:rPr>
              <w:t>等级/类别</w:t>
            </w:r>
          </w:p>
        </w:tc>
        <w:tc>
          <w:tcPr>
            <w:tcW w:w="3672" w:type="dxa"/>
            <w:tcBorders>
              <w:top w:val="single" w:color="000000" w:sz="4" w:space="0"/>
              <w:left w:val="single" w:color="000000" w:sz="4" w:space="0"/>
              <w:bottom w:val="single" w:color="000000" w:sz="4" w:space="0"/>
              <w:right w:val="single" w:color="000000" w:sz="4" w:space="0"/>
            </w:tcBorders>
          </w:tcPr>
          <w:p>
            <w:pPr>
              <w:pStyle w:val="22"/>
              <w:spacing w:before="39" w:line="240" w:lineRule="auto"/>
              <w:ind w:left="1076" w:right="0"/>
              <w:jc w:val="left"/>
              <w:rPr>
                <w:rFonts w:ascii="宋体" w:hAnsi="宋体" w:eastAsia="宋体" w:cs="宋体"/>
                <w:sz w:val="21"/>
                <w:szCs w:val="21"/>
              </w:rPr>
            </w:pPr>
            <w:r>
              <w:rPr>
                <w:rFonts w:ascii="宋体" w:hAnsi="宋体" w:eastAsia="宋体" w:cs="宋体"/>
                <w:sz w:val="21"/>
                <w:szCs w:val="21"/>
              </w:rPr>
              <w:t>特制一等及以上</w:t>
            </w:r>
          </w:p>
        </w:tc>
      </w:tr>
      <w:tr>
        <w:tblPrEx>
          <w:tblCellMar>
            <w:top w:w="0" w:type="dxa"/>
            <w:left w:w="0" w:type="dxa"/>
            <w:bottom w:w="0" w:type="dxa"/>
            <w:right w:w="0" w:type="dxa"/>
          </w:tblCellMar>
        </w:tblPrEx>
        <w:trPr>
          <w:trHeight w:val="462"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23" w:line="240" w:lineRule="auto"/>
              <w:ind w:left="347" w:right="0"/>
              <w:jc w:val="left"/>
              <w:rPr>
                <w:rFonts w:ascii="宋体" w:hAnsi="宋体" w:eastAsia="宋体" w:cs="宋体"/>
                <w:sz w:val="20"/>
                <w:szCs w:val="20"/>
              </w:rPr>
            </w:pPr>
            <w:r>
              <w:rPr>
                <w:rFonts w:ascii="宋体" w:hAnsi="宋体" w:eastAsia="宋体" w:cs="宋体"/>
                <w:sz w:val="20"/>
                <w:szCs w:val="20"/>
              </w:rPr>
              <w:t>样品数量</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23" w:line="240" w:lineRule="auto"/>
              <w:ind w:right="0"/>
              <w:jc w:val="center"/>
              <w:rPr>
                <w:rFonts w:ascii="宋体" w:hAnsi="宋体" w:eastAsia="宋体" w:cs="宋体"/>
                <w:sz w:val="20"/>
                <w:szCs w:val="20"/>
              </w:rPr>
            </w:pPr>
            <w:r>
              <w:rPr>
                <w:rFonts w:ascii="宋体"/>
                <w:sz w:val="20"/>
              </w:rPr>
              <w:t>2.5kg</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23" w:line="240" w:lineRule="auto"/>
              <w:ind w:left="449" w:right="0"/>
              <w:jc w:val="left"/>
              <w:rPr>
                <w:rFonts w:ascii="宋体" w:hAnsi="宋体" w:eastAsia="宋体" w:cs="宋体"/>
                <w:sz w:val="20"/>
                <w:szCs w:val="20"/>
              </w:rPr>
            </w:pPr>
            <w:r>
              <w:rPr>
                <w:rFonts w:ascii="宋体" w:hAnsi="宋体" w:eastAsia="宋体" w:cs="宋体"/>
                <w:sz w:val="20"/>
                <w:szCs w:val="20"/>
              </w:rPr>
              <w:t>生产批号</w:t>
            </w:r>
          </w:p>
        </w:tc>
        <w:tc>
          <w:tcPr>
            <w:tcW w:w="367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3"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37" w:line="240" w:lineRule="auto"/>
              <w:ind w:right="0"/>
              <w:jc w:val="center"/>
              <w:rPr>
                <w:rFonts w:ascii="宋体" w:hAnsi="宋体" w:eastAsia="宋体" w:cs="宋体"/>
                <w:sz w:val="20"/>
                <w:szCs w:val="20"/>
              </w:rPr>
            </w:pPr>
            <w:r>
              <w:rPr>
                <w:rFonts w:ascii="宋体" w:hAnsi="宋体" w:eastAsia="宋体" w:cs="宋体"/>
                <w:sz w:val="20"/>
                <w:szCs w:val="20"/>
              </w:rPr>
              <w:t>序号</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37" w:line="240" w:lineRule="auto"/>
              <w:ind w:left="720" w:right="0"/>
              <w:jc w:val="left"/>
              <w:rPr>
                <w:rFonts w:ascii="宋体" w:hAnsi="宋体" w:eastAsia="宋体" w:cs="宋体"/>
                <w:sz w:val="20"/>
                <w:szCs w:val="20"/>
              </w:rPr>
            </w:pPr>
            <w:r>
              <w:rPr>
                <w:rFonts w:ascii="宋体" w:hAnsi="宋体" w:eastAsia="宋体" w:cs="宋体"/>
                <w:sz w:val="20"/>
                <w:szCs w:val="20"/>
              </w:rPr>
              <w:t>检测项目</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37" w:line="240" w:lineRule="auto"/>
              <w:ind w:right="3"/>
              <w:jc w:val="center"/>
              <w:rPr>
                <w:rFonts w:ascii="宋体" w:hAnsi="宋体" w:eastAsia="宋体" w:cs="宋体"/>
                <w:sz w:val="20"/>
                <w:szCs w:val="20"/>
              </w:rPr>
            </w:pPr>
            <w:r>
              <w:rPr>
                <w:rFonts w:ascii="宋体" w:hAnsi="宋体" w:eastAsia="宋体" w:cs="宋体"/>
                <w:sz w:val="20"/>
                <w:szCs w:val="20"/>
              </w:rPr>
              <w:t>单位</w:t>
            </w:r>
          </w:p>
        </w:tc>
        <w:tc>
          <w:tcPr>
            <w:tcW w:w="3672" w:type="dxa"/>
            <w:tcBorders>
              <w:top w:val="single" w:color="000000" w:sz="4" w:space="0"/>
              <w:left w:val="single" w:color="000000" w:sz="4" w:space="0"/>
              <w:bottom w:val="single" w:color="000000" w:sz="4" w:space="0"/>
              <w:right w:val="single" w:color="000000" w:sz="4" w:space="0"/>
            </w:tcBorders>
          </w:tcPr>
          <w:p>
            <w:pPr>
              <w:pStyle w:val="22"/>
              <w:spacing w:before="37" w:line="240" w:lineRule="auto"/>
              <w:ind w:right="1"/>
              <w:jc w:val="center"/>
              <w:rPr>
                <w:rFonts w:ascii="宋体" w:hAnsi="宋体" w:eastAsia="宋体" w:cs="宋体"/>
                <w:sz w:val="20"/>
                <w:szCs w:val="20"/>
              </w:rPr>
            </w:pPr>
            <w:r>
              <w:rPr>
                <w:rFonts w:ascii="宋体" w:hAnsi="宋体" w:eastAsia="宋体" w:cs="宋体"/>
                <w:sz w:val="20"/>
                <w:szCs w:val="20"/>
              </w:rPr>
              <w:t>标准要求</w:t>
            </w:r>
          </w:p>
        </w:tc>
      </w:tr>
      <w:tr>
        <w:tblPrEx>
          <w:tblCellMar>
            <w:top w:w="0" w:type="dxa"/>
            <w:left w:w="0" w:type="dxa"/>
            <w:bottom w:w="0" w:type="dxa"/>
            <w:right w:w="0" w:type="dxa"/>
          </w:tblCellMar>
        </w:tblPrEx>
        <w:trPr>
          <w:trHeight w:val="515"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46" w:line="240" w:lineRule="auto"/>
              <w:ind w:left="1" w:right="0"/>
              <w:jc w:val="center"/>
              <w:rPr>
                <w:rFonts w:ascii="宋体" w:hAnsi="宋体" w:eastAsia="宋体" w:cs="宋体"/>
                <w:sz w:val="20"/>
                <w:szCs w:val="20"/>
              </w:rPr>
            </w:pPr>
            <w:r>
              <w:rPr>
                <w:rFonts w:ascii="宋体"/>
                <w:w w:val="99"/>
                <w:sz w:val="20"/>
              </w:rPr>
              <w:t>1</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46" w:line="240" w:lineRule="auto"/>
              <w:ind w:left="621" w:right="0"/>
              <w:jc w:val="left"/>
              <w:rPr>
                <w:rFonts w:ascii="宋体" w:hAnsi="宋体" w:eastAsia="宋体" w:cs="宋体"/>
                <w:sz w:val="20"/>
                <w:szCs w:val="20"/>
              </w:rPr>
            </w:pPr>
            <w:r>
              <w:rPr>
                <w:rFonts w:ascii="宋体" w:hAnsi="宋体" w:eastAsia="宋体" w:cs="宋体"/>
                <w:sz w:val="20"/>
                <w:szCs w:val="20"/>
              </w:rPr>
              <w:t>气味、口味</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46" w:line="240" w:lineRule="auto"/>
              <w:ind w:right="1"/>
              <w:jc w:val="center"/>
              <w:rPr>
                <w:rFonts w:ascii="宋体" w:hAnsi="宋体" w:eastAsia="宋体" w:cs="宋体"/>
                <w:sz w:val="20"/>
                <w:szCs w:val="20"/>
              </w:rPr>
            </w:pPr>
            <w:r>
              <w:rPr>
                <w:rFonts w:ascii="宋体"/>
                <w:w w:val="99"/>
                <w:sz w:val="20"/>
              </w:rPr>
              <w:t>/</w:t>
            </w:r>
          </w:p>
        </w:tc>
        <w:tc>
          <w:tcPr>
            <w:tcW w:w="3672" w:type="dxa"/>
            <w:tcBorders>
              <w:top w:val="single" w:color="000000" w:sz="4" w:space="0"/>
              <w:left w:val="single" w:color="000000" w:sz="4" w:space="0"/>
              <w:bottom w:val="single" w:color="000000" w:sz="4" w:space="0"/>
              <w:right w:val="single" w:color="000000" w:sz="4" w:space="0"/>
            </w:tcBorders>
          </w:tcPr>
          <w:p>
            <w:pPr>
              <w:pStyle w:val="22"/>
              <w:spacing w:before="46" w:line="240" w:lineRule="auto"/>
              <w:ind w:right="1"/>
              <w:jc w:val="center"/>
              <w:rPr>
                <w:rFonts w:ascii="宋体" w:hAnsi="宋体" w:eastAsia="宋体" w:cs="宋体"/>
                <w:sz w:val="20"/>
                <w:szCs w:val="20"/>
              </w:rPr>
            </w:pPr>
            <w:r>
              <w:rPr>
                <w:rFonts w:ascii="宋体" w:hAnsi="宋体" w:eastAsia="宋体" w:cs="宋体"/>
                <w:sz w:val="20"/>
                <w:szCs w:val="20"/>
              </w:rPr>
              <w:t>正常</w:t>
            </w:r>
          </w:p>
        </w:tc>
      </w:tr>
      <w:tr>
        <w:tblPrEx>
          <w:tblCellMar>
            <w:top w:w="0" w:type="dxa"/>
            <w:left w:w="0" w:type="dxa"/>
            <w:bottom w:w="0" w:type="dxa"/>
            <w:right w:w="0" w:type="dxa"/>
          </w:tblCellMar>
        </w:tblPrEx>
        <w:trPr>
          <w:trHeight w:val="472"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30" w:line="240" w:lineRule="auto"/>
              <w:ind w:left="1" w:right="0"/>
              <w:jc w:val="center"/>
              <w:rPr>
                <w:rFonts w:ascii="宋体" w:hAnsi="宋体" w:eastAsia="宋体" w:cs="宋体"/>
                <w:sz w:val="20"/>
                <w:szCs w:val="20"/>
              </w:rPr>
            </w:pPr>
            <w:r>
              <w:rPr>
                <w:rFonts w:ascii="宋体"/>
                <w:w w:val="99"/>
                <w:sz w:val="20"/>
              </w:rPr>
              <w:t>2</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30" w:line="240" w:lineRule="auto"/>
              <w:ind w:left="720" w:right="0"/>
              <w:jc w:val="left"/>
              <w:rPr>
                <w:rFonts w:ascii="宋体" w:hAnsi="宋体" w:eastAsia="宋体" w:cs="宋体"/>
                <w:sz w:val="20"/>
                <w:szCs w:val="20"/>
              </w:rPr>
            </w:pPr>
            <w:r>
              <w:rPr>
                <w:rFonts w:ascii="宋体" w:hAnsi="宋体" w:eastAsia="宋体" w:cs="宋体"/>
                <w:sz w:val="20"/>
                <w:szCs w:val="20"/>
              </w:rPr>
              <w:t>加工精度</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30" w:line="240" w:lineRule="auto"/>
              <w:ind w:right="1"/>
              <w:jc w:val="center"/>
              <w:rPr>
                <w:rFonts w:ascii="宋体" w:hAnsi="宋体" w:eastAsia="宋体" w:cs="宋体"/>
                <w:sz w:val="20"/>
                <w:szCs w:val="20"/>
              </w:rPr>
            </w:pPr>
            <w:r>
              <w:rPr>
                <w:rFonts w:ascii="宋体"/>
                <w:w w:val="99"/>
                <w:sz w:val="20"/>
              </w:rPr>
              <w:t>/</w:t>
            </w:r>
          </w:p>
        </w:tc>
        <w:tc>
          <w:tcPr>
            <w:tcW w:w="3672" w:type="dxa"/>
            <w:tcBorders>
              <w:top w:val="single" w:color="000000" w:sz="4" w:space="0"/>
              <w:left w:val="single" w:color="000000" w:sz="4" w:space="0"/>
              <w:bottom w:val="single" w:color="000000" w:sz="4" w:space="0"/>
              <w:right w:val="single" w:color="000000" w:sz="4" w:space="0"/>
            </w:tcBorders>
          </w:tcPr>
          <w:p>
            <w:pPr>
              <w:pStyle w:val="22"/>
              <w:spacing w:before="30" w:line="240" w:lineRule="auto"/>
              <w:ind w:left="310" w:right="0"/>
              <w:jc w:val="left"/>
              <w:rPr>
                <w:rFonts w:ascii="宋体" w:hAnsi="宋体" w:eastAsia="宋体" w:cs="宋体"/>
                <w:sz w:val="20"/>
                <w:szCs w:val="20"/>
              </w:rPr>
            </w:pPr>
            <w:r>
              <w:rPr>
                <w:rFonts w:ascii="宋体" w:hAnsi="宋体" w:eastAsia="宋体" w:cs="宋体"/>
                <w:sz w:val="20"/>
                <w:szCs w:val="20"/>
              </w:rPr>
              <w:t>按实物标准样品对照检验粉色麸星</w:t>
            </w:r>
          </w:p>
        </w:tc>
      </w:tr>
      <w:tr>
        <w:tblPrEx>
          <w:tblCellMar>
            <w:top w:w="0" w:type="dxa"/>
            <w:left w:w="0" w:type="dxa"/>
            <w:bottom w:w="0" w:type="dxa"/>
            <w:right w:w="0" w:type="dxa"/>
          </w:tblCellMar>
        </w:tblPrEx>
        <w:trPr>
          <w:trHeight w:val="450"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20" w:line="240" w:lineRule="auto"/>
              <w:ind w:left="1" w:right="0"/>
              <w:jc w:val="center"/>
              <w:rPr>
                <w:rFonts w:ascii="宋体" w:hAnsi="宋体" w:eastAsia="宋体" w:cs="宋体"/>
                <w:sz w:val="20"/>
                <w:szCs w:val="20"/>
              </w:rPr>
            </w:pPr>
            <w:r>
              <w:rPr>
                <w:rFonts w:ascii="宋体"/>
                <w:w w:val="99"/>
                <w:sz w:val="20"/>
              </w:rPr>
              <w:t>3</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20" w:line="240" w:lineRule="auto"/>
              <w:ind w:left="321" w:right="0"/>
              <w:jc w:val="left"/>
              <w:rPr>
                <w:rFonts w:ascii="宋体" w:hAnsi="宋体" w:eastAsia="宋体" w:cs="宋体"/>
                <w:sz w:val="20"/>
                <w:szCs w:val="20"/>
              </w:rPr>
            </w:pPr>
            <w:r>
              <w:rPr>
                <w:rFonts w:ascii="宋体" w:hAnsi="宋体" w:eastAsia="宋体" w:cs="宋体"/>
                <w:sz w:val="20"/>
                <w:szCs w:val="20"/>
              </w:rPr>
              <w:t>灰分（以干物计）</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20" w:line="240" w:lineRule="auto"/>
              <w:ind w:right="1"/>
              <w:jc w:val="center"/>
              <w:rPr>
                <w:rFonts w:ascii="宋体" w:hAnsi="宋体" w:eastAsia="宋体" w:cs="宋体"/>
                <w:sz w:val="20"/>
                <w:szCs w:val="20"/>
              </w:rPr>
            </w:pPr>
            <w:r>
              <w:rPr>
                <w:rFonts w:ascii="宋体"/>
                <w:w w:val="99"/>
                <w:sz w:val="20"/>
              </w:rPr>
              <w:t>%</w:t>
            </w:r>
          </w:p>
        </w:tc>
        <w:tc>
          <w:tcPr>
            <w:tcW w:w="3672" w:type="dxa"/>
            <w:tcBorders>
              <w:top w:val="single" w:color="000000" w:sz="4" w:space="0"/>
              <w:left w:val="single" w:color="000000" w:sz="4" w:space="0"/>
              <w:bottom w:val="single" w:color="000000" w:sz="4" w:space="0"/>
              <w:right w:val="single" w:color="000000" w:sz="4" w:space="0"/>
            </w:tcBorders>
          </w:tcPr>
          <w:p>
            <w:pPr>
              <w:pStyle w:val="22"/>
              <w:spacing w:before="20" w:line="240" w:lineRule="auto"/>
              <w:ind w:right="0"/>
              <w:jc w:val="center"/>
              <w:rPr>
                <w:rFonts w:ascii="宋体" w:hAnsi="宋体" w:eastAsia="宋体" w:cs="宋体"/>
                <w:sz w:val="20"/>
                <w:szCs w:val="20"/>
              </w:rPr>
            </w:pPr>
            <w:r>
              <w:rPr>
                <w:rFonts w:ascii="宋体" w:hAnsi="宋体" w:eastAsia="宋体" w:cs="宋体"/>
                <w:sz w:val="20"/>
                <w:szCs w:val="20"/>
              </w:rPr>
              <w:t>≤0.70</w:t>
            </w:r>
          </w:p>
        </w:tc>
      </w:tr>
      <w:tr>
        <w:tblPrEx>
          <w:tblCellMar>
            <w:top w:w="0" w:type="dxa"/>
            <w:left w:w="0" w:type="dxa"/>
            <w:bottom w:w="0" w:type="dxa"/>
            <w:right w:w="0" w:type="dxa"/>
          </w:tblCellMar>
        </w:tblPrEx>
        <w:trPr>
          <w:trHeight w:val="416"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left="1" w:right="0"/>
              <w:jc w:val="center"/>
              <w:rPr>
                <w:rFonts w:ascii="宋体" w:hAnsi="宋体" w:eastAsia="宋体" w:cs="宋体"/>
                <w:sz w:val="20"/>
                <w:szCs w:val="20"/>
              </w:rPr>
            </w:pPr>
            <w:r>
              <w:rPr>
                <w:rFonts w:ascii="宋体"/>
                <w:w w:val="99"/>
                <w:sz w:val="20"/>
              </w:rPr>
              <w:t>4</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1"/>
              <w:jc w:val="center"/>
              <w:rPr>
                <w:rFonts w:ascii="宋体" w:hAnsi="宋体" w:eastAsia="宋体" w:cs="宋体"/>
                <w:sz w:val="20"/>
                <w:szCs w:val="20"/>
              </w:rPr>
            </w:pPr>
            <w:r>
              <w:rPr>
                <w:rFonts w:ascii="宋体" w:hAnsi="宋体" w:eastAsia="宋体" w:cs="宋体"/>
                <w:sz w:val="20"/>
                <w:szCs w:val="20"/>
              </w:rPr>
              <w:t>粗细度</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1"/>
              <w:jc w:val="center"/>
              <w:rPr>
                <w:rFonts w:ascii="宋体" w:hAnsi="宋体" w:eastAsia="宋体" w:cs="宋体"/>
                <w:sz w:val="20"/>
                <w:szCs w:val="20"/>
              </w:rPr>
            </w:pPr>
            <w:r>
              <w:rPr>
                <w:rFonts w:ascii="宋体"/>
                <w:w w:val="99"/>
                <w:sz w:val="20"/>
              </w:rPr>
              <w:t>%</w:t>
            </w:r>
          </w:p>
        </w:tc>
        <w:tc>
          <w:tcPr>
            <w:tcW w:w="3672" w:type="dxa"/>
            <w:tcBorders>
              <w:top w:val="single" w:color="000000" w:sz="4" w:space="0"/>
              <w:left w:val="single" w:color="000000" w:sz="4" w:space="0"/>
              <w:bottom w:val="single" w:color="000000" w:sz="4" w:space="0"/>
              <w:right w:val="single" w:color="000000" w:sz="4" w:space="0"/>
            </w:tcBorders>
          </w:tcPr>
          <w:p>
            <w:pPr>
              <w:pStyle w:val="22"/>
              <w:spacing w:line="273" w:lineRule="exact"/>
              <w:ind w:left="236" w:right="0"/>
              <w:jc w:val="left"/>
              <w:rPr>
                <w:rFonts w:ascii="宋体" w:hAnsi="宋体" w:eastAsia="宋体" w:cs="宋体"/>
                <w:sz w:val="21"/>
                <w:szCs w:val="21"/>
              </w:rPr>
            </w:pPr>
            <w:r>
              <w:rPr>
                <w:rFonts w:ascii="宋体" w:hAnsi="宋体" w:eastAsia="宋体" w:cs="宋体"/>
                <w:sz w:val="21"/>
                <w:szCs w:val="21"/>
              </w:rPr>
              <w:t>全部通过</w:t>
            </w:r>
            <w:r>
              <w:rPr>
                <w:rFonts w:ascii="宋体" w:hAnsi="宋体" w:eastAsia="宋体" w:cs="宋体"/>
                <w:spacing w:val="-53"/>
                <w:sz w:val="21"/>
                <w:szCs w:val="21"/>
              </w:rPr>
              <w:t xml:space="preserve"> </w:t>
            </w:r>
            <w:r>
              <w:rPr>
                <w:rFonts w:ascii="宋体" w:hAnsi="宋体" w:eastAsia="宋体" w:cs="宋体"/>
                <w:sz w:val="21"/>
                <w:szCs w:val="21"/>
              </w:rPr>
              <w:t>CB30</w:t>
            </w:r>
            <w:r>
              <w:rPr>
                <w:rFonts w:ascii="宋体" w:hAnsi="宋体" w:eastAsia="宋体" w:cs="宋体"/>
                <w:spacing w:val="-55"/>
                <w:sz w:val="21"/>
                <w:szCs w:val="21"/>
              </w:rPr>
              <w:t xml:space="preserve"> </w:t>
            </w:r>
            <w:r>
              <w:rPr>
                <w:rFonts w:ascii="宋体" w:hAnsi="宋体" w:eastAsia="宋体" w:cs="宋体"/>
                <w:sz w:val="21"/>
                <w:szCs w:val="21"/>
              </w:rPr>
              <w:t>号筛，留存</w:t>
            </w:r>
            <w:r>
              <w:rPr>
                <w:rFonts w:ascii="宋体" w:hAnsi="宋体" w:eastAsia="宋体" w:cs="宋体"/>
                <w:spacing w:val="-56"/>
                <w:sz w:val="21"/>
                <w:szCs w:val="21"/>
              </w:rPr>
              <w:t xml:space="preserve"> </w:t>
            </w:r>
            <w:r>
              <w:rPr>
                <w:rFonts w:ascii="宋体" w:hAnsi="宋体" w:eastAsia="宋体" w:cs="宋体"/>
                <w:sz w:val="21"/>
                <w:szCs w:val="21"/>
              </w:rPr>
              <w:t>CB36</w:t>
            </w:r>
            <w:r>
              <w:rPr>
                <w:rFonts w:ascii="宋体" w:hAnsi="宋体" w:eastAsia="宋体" w:cs="宋体"/>
                <w:spacing w:val="-57"/>
                <w:sz w:val="21"/>
                <w:szCs w:val="21"/>
              </w:rPr>
              <w:t xml:space="preserve"> </w:t>
            </w:r>
            <w:r>
              <w:rPr>
                <w:rFonts w:ascii="宋体" w:hAnsi="宋体" w:eastAsia="宋体" w:cs="宋体"/>
                <w:sz w:val="21"/>
                <w:szCs w:val="21"/>
              </w:rPr>
              <w:t>号</w:t>
            </w:r>
          </w:p>
        </w:tc>
      </w:tr>
      <w:tr>
        <w:tblPrEx>
          <w:tblCellMar>
            <w:top w:w="0" w:type="dxa"/>
            <w:left w:w="0" w:type="dxa"/>
            <w:bottom w:w="0" w:type="dxa"/>
            <w:right w:w="0" w:type="dxa"/>
          </w:tblCellMar>
        </w:tblPrEx>
        <w:trPr>
          <w:trHeight w:val="515"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46" w:line="240" w:lineRule="auto"/>
              <w:ind w:left="1" w:right="0"/>
              <w:jc w:val="center"/>
              <w:rPr>
                <w:rFonts w:ascii="宋体" w:hAnsi="宋体" w:eastAsia="宋体" w:cs="宋体"/>
                <w:sz w:val="20"/>
                <w:szCs w:val="20"/>
              </w:rPr>
            </w:pPr>
            <w:r>
              <w:rPr>
                <w:rFonts w:ascii="宋体"/>
                <w:w w:val="99"/>
                <w:sz w:val="20"/>
              </w:rPr>
              <w:t>5</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46" w:line="240" w:lineRule="auto"/>
              <w:ind w:left="221" w:right="0"/>
              <w:jc w:val="left"/>
              <w:rPr>
                <w:rFonts w:ascii="宋体" w:hAnsi="宋体" w:eastAsia="宋体" w:cs="宋体"/>
                <w:sz w:val="20"/>
                <w:szCs w:val="20"/>
              </w:rPr>
            </w:pPr>
            <w:r>
              <w:rPr>
                <w:rFonts w:ascii="宋体" w:hAnsi="宋体" w:eastAsia="宋体" w:cs="宋体"/>
                <w:sz w:val="20"/>
                <w:szCs w:val="20"/>
              </w:rPr>
              <w:t>面筋质（以湿基计）</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46" w:line="240" w:lineRule="auto"/>
              <w:ind w:right="1"/>
              <w:jc w:val="center"/>
              <w:rPr>
                <w:rFonts w:ascii="宋体" w:hAnsi="宋体" w:eastAsia="宋体" w:cs="宋体"/>
                <w:sz w:val="20"/>
                <w:szCs w:val="20"/>
              </w:rPr>
            </w:pPr>
            <w:r>
              <w:rPr>
                <w:rFonts w:ascii="宋体"/>
                <w:w w:val="99"/>
                <w:sz w:val="20"/>
              </w:rPr>
              <w:t>%</w:t>
            </w:r>
          </w:p>
        </w:tc>
        <w:tc>
          <w:tcPr>
            <w:tcW w:w="3672" w:type="dxa"/>
            <w:tcBorders>
              <w:top w:val="single" w:color="000000" w:sz="4" w:space="0"/>
              <w:left w:val="single" w:color="000000" w:sz="4" w:space="0"/>
              <w:bottom w:val="single" w:color="000000" w:sz="4" w:space="0"/>
              <w:right w:val="single" w:color="000000" w:sz="4" w:space="0"/>
            </w:tcBorders>
          </w:tcPr>
          <w:p>
            <w:pPr>
              <w:pStyle w:val="22"/>
              <w:spacing w:before="46" w:line="240" w:lineRule="auto"/>
              <w:ind w:right="0"/>
              <w:jc w:val="center"/>
              <w:rPr>
                <w:rFonts w:ascii="宋体" w:hAnsi="宋体" w:eastAsia="宋体" w:cs="宋体"/>
                <w:sz w:val="20"/>
                <w:szCs w:val="20"/>
              </w:rPr>
            </w:pPr>
            <w:r>
              <w:rPr>
                <w:rFonts w:ascii="宋体" w:hAnsi="宋体" w:eastAsia="宋体" w:cs="宋体"/>
                <w:sz w:val="20"/>
                <w:szCs w:val="20"/>
              </w:rPr>
              <w:t>≤26.0</w:t>
            </w:r>
          </w:p>
        </w:tc>
      </w:tr>
      <w:tr>
        <w:tblPrEx>
          <w:tblCellMar>
            <w:top w:w="0" w:type="dxa"/>
            <w:left w:w="0" w:type="dxa"/>
            <w:bottom w:w="0" w:type="dxa"/>
            <w:right w:w="0" w:type="dxa"/>
          </w:tblCellMar>
        </w:tblPrEx>
        <w:trPr>
          <w:trHeight w:val="509"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44" w:line="240" w:lineRule="auto"/>
              <w:ind w:left="1" w:right="0"/>
              <w:jc w:val="center"/>
              <w:rPr>
                <w:rFonts w:ascii="宋体" w:hAnsi="宋体" w:eastAsia="宋体" w:cs="宋体"/>
                <w:sz w:val="20"/>
                <w:szCs w:val="20"/>
              </w:rPr>
            </w:pPr>
            <w:r>
              <w:rPr>
                <w:rFonts w:ascii="宋体"/>
                <w:w w:val="99"/>
                <w:sz w:val="20"/>
              </w:rPr>
              <w:t>6</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44" w:line="240" w:lineRule="auto"/>
              <w:ind w:right="1"/>
              <w:jc w:val="center"/>
              <w:rPr>
                <w:rFonts w:ascii="宋体" w:hAnsi="宋体" w:eastAsia="宋体" w:cs="宋体"/>
                <w:sz w:val="20"/>
                <w:szCs w:val="20"/>
              </w:rPr>
            </w:pPr>
            <w:r>
              <w:rPr>
                <w:rFonts w:ascii="宋体" w:hAnsi="宋体" w:eastAsia="宋体" w:cs="宋体"/>
                <w:sz w:val="20"/>
                <w:szCs w:val="20"/>
              </w:rPr>
              <w:t>含砂量</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44" w:line="240" w:lineRule="auto"/>
              <w:ind w:right="1"/>
              <w:jc w:val="center"/>
              <w:rPr>
                <w:rFonts w:ascii="宋体" w:hAnsi="宋体" w:eastAsia="宋体" w:cs="宋体"/>
                <w:sz w:val="20"/>
                <w:szCs w:val="20"/>
              </w:rPr>
            </w:pPr>
            <w:r>
              <w:rPr>
                <w:rFonts w:ascii="宋体"/>
                <w:w w:val="99"/>
                <w:sz w:val="20"/>
              </w:rPr>
              <w:t>%</w:t>
            </w:r>
          </w:p>
        </w:tc>
        <w:tc>
          <w:tcPr>
            <w:tcW w:w="3672" w:type="dxa"/>
            <w:tcBorders>
              <w:top w:val="single" w:color="000000" w:sz="4" w:space="0"/>
              <w:left w:val="single" w:color="000000" w:sz="4" w:space="0"/>
              <w:bottom w:val="single" w:color="000000" w:sz="4" w:space="0"/>
              <w:right w:val="single" w:color="000000" w:sz="4" w:space="0"/>
            </w:tcBorders>
          </w:tcPr>
          <w:p>
            <w:pPr>
              <w:pStyle w:val="22"/>
              <w:spacing w:before="44" w:line="240" w:lineRule="auto"/>
              <w:ind w:right="0"/>
              <w:jc w:val="center"/>
              <w:rPr>
                <w:rFonts w:ascii="宋体" w:hAnsi="宋体" w:eastAsia="宋体" w:cs="宋体"/>
                <w:sz w:val="20"/>
                <w:szCs w:val="20"/>
              </w:rPr>
            </w:pPr>
            <w:r>
              <w:rPr>
                <w:rFonts w:ascii="宋体" w:hAnsi="宋体" w:eastAsia="宋体" w:cs="宋体"/>
                <w:sz w:val="20"/>
                <w:szCs w:val="20"/>
              </w:rPr>
              <w:t>≤0.02</w:t>
            </w:r>
          </w:p>
        </w:tc>
      </w:tr>
      <w:tr>
        <w:tblPrEx>
          <w:tblCellMar>
            <w:top w:w="0" w:type="dxa"/>
            <w:left w:w="0" w:type="dxa"/>
            <w:bottom w:w="0" w:type="dxa"/>
            <w:right w:w="0" w:type="dxa"/>
          </w:tblCellMar>
        </w:tblPrEx>
        <w:trPr>
          <w:trHeight w:val="487"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35" w:line="240" w:lineRule="auto"/>
              <w:ind w:left="1" w:right="0"/>
              <w:jc w:val="center"/>
              <w:rPr>
                <w:rFonts w:ascii="宋体" w:hAnsi="宋体" w:eastAsia="宋体" w:cs="宋体"/>
                <w:sz w:val="20"/>
                <w:szCs w:val="20"/>
              </w:rPr>
            </w:pPr>
            <w:r>
              <w:rPr>
                <w:rFonts w:ascii="宋体"/>
                <w:w w:val="99"/>
                <w:sz w:val="20"/>
              </w:rPr>
              <w:t>7</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35" w:line="240" w:lineRule="auto"/>
              <w:ind w:left="621" w:right="0"/>
              <w:jc w:val="left"/>
              <w:rPr>
                <w:rFonts w:ascii="宋体" w:hAnsi="宋体" w:eastAsia="宋体" w:cs="宋体"/>
                <w:sz w:val="20"/>
                <w:szCs w:val="20"/>
              </w:rPr>
            </w:pPr>
            <w:r>
              <w:rPr>
                <w:rFonts w:ascii="宋体" w:hAnsi="宋体" w:eastAsia="宋体" w:cs="宋体"/>
                <w:sz w:val="20"/>
                <w:szCs w:val="20"/>
              </w:rPr>
              <w:t>磁性金属物</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35" w:line="240" w:lineRule="auto"/>
              <w:ind w:right="1"/>
              <w:jc w:val="center"/>
              <w:rPr>
                <w:rFonts w:ascii="宋体" w:hAnsi="宋体" w:eastAsia="宋体" w:cs="宋体"/>
                <w:sz w:val="20"/>
                <w:szCs w:val="20"/>
              </w:rPr>
            </w:pPr>
            <w:r>
              <w:rPr>
                <w:rFonts w:ascii="宋体"/>
                <w:sz w:val="20"/>
              </w:rPr>
              <w:t>g/kg</w:t>
            </w:r>
          </w:p>
        </w:tc>
        <w:tc>
          <w:tcPr>
            <w:tcW w:w="3672" w:type="dxa"/>
            <w:tcBorders>
              <w:top w:val="single" w:color="000000" w:sz="4" w:space="0"/>
              <w:left w:val="single" w:color="000000" w:sz="4" w:space="0"/>
              <w:bottom w:val="single" w:color="000000" w:sz="4" w:space="0"/>
              <w:right w:val="single" w:color="000000" w:sz="4" w:space="0"/>
            </w:tcBorders>
          </w:tcPr>
          <w:p>
            <w:pPr>
              <w:pStyle w:val="22"/>
              <w:spacing w:before="35" w:line="240" w:lineRule="auto"/>
              <w:ind w:right="0"/>
              <w:jc w:val="center"/>
              <w:rPr>
                <w:rFonts w:ascii="宋体" w:hAnsi="宋体" w:eastAsia="宋体" w:cs="宋体"/>
                <w:sz w:val="20"/>
                <w:szCs w:val="20"/>
              </w:rPr>
            </w:pPr>
            <w:r>
              <w:rPr>
                <w:rFonts w:ascii="宋体" w:hAnsi="宋体" w:eastAsia="宋体" w:cs="宋体"/>
                <w:sz w:val="20"/>
                <w:szCs w:val="20"/>
              </w:rPr>
              <w:t>≤0.003</w:t>
            </w:r>
          </w:p>
        </w:tc>
      </w:tr>
      <w:tr>
        <w:tblPrEx>
          <w:tblCellMar>
            <w:top w:w="0" w:type="dxa"/>
            <w:left w:w="0" w:type="dxa"/>
            <w:bottom w:w="0" w:type="dxa"/>
            <w:right w:w="0" w:type="dxa"/>
          </w:tblCellMar>
        </w:tblPrEx>
        <w:trPr>
          <w:trHeight w:val="458"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23" w:line="240" w:lineRule="auto"/>
              <w:ind w:left="1" w:right="0"/>
              <w:jc w:val="center"/>
              <w:rPr>
                <w:rFonts w:ascii="宋体" w:hAnsi="宋体" w:eastAsia="宋体" w:cs="宋体"/>
                <w:sz w:val="20"/>
                <w:szCs w:val="20"/>
              </w:rPr>
            </w:pPr>
            <w:r>
              <w:rPr>
                <w:rFonts w:ascii="宋体"/>
                <w:w w:val="99"/>
                <w:sz w:val="20"/>
              </w:rPr>
              <w:t>8</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23" w:line="240" w:lineRule="auto"/>
              <w:ind w:right="1"/>
              <w:jc w:val="center"/>
              <w:rPr>
                <w:rFonts w:ascii="宋体" w:hAnsi="宋体" w:eastAsia="宋体" w:cs="宋体"/>
                <w:sz w:val="20"/>
                <w:szCs w:val="20"/>
              </w:rPr>
            </w:pPr>
            <w:r>
              <w:rPr>
                <w:rFonts w:ascii="宋体" w:hAnsi="宋体" w:eastAsia="宋体" w:cs="宋体"/>
                <w:sz w:val="20"/>
                <w:szCs w:val="20"/>
              </w:rPr>
              <w:t>水分</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23" w:line="240" w:lineRule="auto"/>
              <w:ind w:right="1"/>
              <w:jc w:val="center"/>
              <w:rPr>
                <w:rFonts w:ascii="宋体" w:hAnsi="宋体" w:eastAsia="宋体" w:cs="宋体"/>
                <w:sz w:val="20"/>
                <w:szCs w:val="20"/>
              </w:rPr>
            </w:pPr>
            <w:r>
              <w:rPr>
                <w:rFonts w:ascii="宋体"/>
                <w:w w:val="99"/>
                <w:sz w:val="20"/>
              </w:rPr>
              <w:t>%</w:t>
            </w:r>
          </w:p>
        </w:tc>
        <w:tc>
          <w:tcPr>
            <w:tcW w:w="3672" w:type="dxa"/>
            <w:tcBorders>
              <w:top w:val="single" w:color="000000" w:sz="4" w:space="0"/>
              <w:left w:val="single" w:color="000000" w:sz="4" w:space="0"/>
              <w:bottom w:val="single" w:color="000000" w:sz="4" w:space="0"/>
              <w:right w:val="single" w:color="000000" w:sz="4" w:space="0"/>
            </w:tcBorders>
          </w:tcPr>
          <w:p>
            <w:pPr>
              <w:pStyle w:val="22"/>
              <w:spacing w:before="23" w:line="240" w:lineRule="auto"/>
              <w:ind w:right="0"/>
              <w:jc w:val="center"/>
              <w:rPr>
                <w:rFonts w:ascii="宋体" w:hAnsi="宋体" w:eastAsia="宋体" w:cs="宋体"/>
                <w:sz w:val="20"/>
                <w:szCs w:val="20"/>
              </w:rPr>
            </w:pPr>
            <w:r>
              <w:rPr>
                <w:rFonts w:ascii="宋体" w:hAnsi="宋体" w:eastAsia="宋体" w:cs="宋体"/>
                <w:sz w:val="20"/>
                <w:szCs w:val="20"/>
              </w:rPr>
              <w:t>≤14.0</w:t>
            </w:r>
          </w:p>
        </w:tc>
      </w:tr>
      <w:tr>
        <w:tblPrEx>
          <w:tblCellMar>
            <w:top w:w="0" w:type="dxa"/>
            <w:left w:w="0" w:type="dxa"/>
            <w:bottom w:w="0" w:type="dxa"/>
            <w:right w:w="0" w:type="dxa"/>
          </w:tblCellMar>
        </w:tblPrEx>
        <w:trPr>
          <w:trHeight w:val="458"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24" w:line="240" w:lineRule="auto"/>
              <w:ind w:left="1" w:right="0"/>
              <w:jc w:val="center"/>
              <w:rPr>
                <w:rFonts w:ascii="宋体" w:hAnsi="宋体" w:eastAsia="宋体" w:cs="宋体"/>
                <w:sz w:val="20"/>
                <w:szCs w:val="20"/>
              </w:rPr>
            </w:pPr>
            <w:r>
              <w:rPr>
                <w:rFonts w:ascii="宋体"/>
                <w:w w:val="99"/>
                <w:sz w:val="20"/>
              </w:rPr>
              <w:t>9</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24" w:line="240" w:lineRule="auto"/>
              <w:ind w:left="120" w:right="0"/>
              <w:jc w:val="left"/>
              <w:rPr>
                <w:rFonts w:ascii="宋体" w:hAnsi="宋体" w:eastAsia="宋体" w:cs="宋体"/>
                <w:sz w:val="20"/>
                <w:szCs w:val="20"/>
              </w:rPr>
            </w:pPr>
            <w:r>
              <w:rPr>
                <w:rFonts w:ascii="宋体" w:hAnsi="宋体" w:eastAsia="宋体" w:cs="宋体"/>
                <w:sz w:val="20"/>
                <w:szCs w:val="20"/>
              </w:rPr>
              <w:t>脂肪酸值（以湿基计）</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24" w:line="240" w:lineRule="auto"/>
              <w:ind w:left="500" w:right="0"/>
              <w:jc w:val="left"/>
              <w:rPr>
                <w:rFonts w:ascii="宋体" w:hAnsi="宋体" w:eastAsia="宋体" w:cs="宋体"/>
                <w:sz w:val="20"/>
                <w:szCs w:val="20"/>
              </w:rPr>
            </w:pPr>
            <w:r>
              <w:rPr>
                <w:rFonts w:ascii="宋体"/>
                <w:sz w:val="20"/>
              </w:rPr>
              <w:t>mg/100g</w:t>
            </w:r>
          </w:p>
        </w:tc>
        <w:tc>
          <w:tcPr>
            <w:tcW w:w="3672" w:type="dxa"/>
            <w:tcBorders>
              <w:top w:val="single" w:color="000000" w:sz="4" w:space="0"/>
              <w:left w:val="single" w:color="000000" w:sz="4" w:space="0"/>
              <w:bottom w:val="single" w:color="000000" w:sz="4" w:space="0"/>
              <w:right w:val="single" w:color="000000" w:sz="4" w:space="0"/>
            </w:tcBorders>
          </w:tcPr>
          <w:p>
            <w:pPr>
              <w:pStyle w:val="22"/>
              <w:spacing w:before="24" w:line="240" w:lineRule="auto"/>
              <w:ind w:right="0"/>
              <w:jc w:val="center"/>
              <w:rPr>
                <w:rFonts w:ascii="宋体" w:hAnsi="宋体" w:eastAsia="宋体" w:cs="宋体"/>
                <w:sz w:val="20"/>
                <w:szCs w:val="20"/>
              </w:rPr>
            </w:pPr>
            <w:r>
              <w:rPr>
                <w:rFonts w:ascii="宋体" w:hAnsi="宋体" w:eastAsia="宋体" w:cs="宋体"/>
                <w:sz w:val="20"/>
                <w:szCs w:val="20"/>
              </w:rPr>
              <w:t>≤80</w:t>
            </w:r>
          </w:p>
        </w:tc>
      </w:tr>
      <w:tr>
        <w:tblPrEx>
          <w:tblCellMar>
            <w:top w:w="0" w:type="dxa"/>
            <w:left w:w="0" w:type="dxa"/>
            <w:bottom w:w="0" w:type="dxa"/>
            <w:right w:w="0" w:type="dxa"/>
          </w:tblCellMar>
        </w:tblPrEx>
        <w:trPr>
          <w:trHeight w:val="485" w:hRule="exact"/>
        </w:trPr>
        <w:tc>
          <w:tcPr>
            <w:tcW w:w="1520" w:type="dxa"/>
            <w:tcBorders>
              <w:top w:val="single" w:color="000000" w:sz="4" w:space="0"/>
              <w:left w:val="single" w:color="000000" w:sz="4" w:space="0"/>
              <w:bottom w:val="single" w:color="000000" w:sz="4" w:space="0"/>
              <w:right w:val="single" w:color="000000" w:sz="4" w:space="0"/>
            </w:tcBorders>
          </w:tcPr>
          <w:p>
            <w:pPr>
              <w:pStyle w:val="22"/>
              <w:spacing w:before="21" w:line="240" w:lineRule="auto"/>
              <w:ind w:left="1" w:right="0"/>
              <w:jc w:val="center"/>
              <w:rPr>
                <w:rFonts w:ascii="宋体" w:hAnsi="宋体" w:eastAsia="宋体" w:cs="宋体"/>
                <w:sz w:val="20"/>
                <w:szCs w:val="20"/>
              </w:rPr>
            </w:pPr>
            <w:r>
              <w:rPr>
                <w:rFonts w:ascii="宋体"/>
                <w:sz w:val="20"/>
              </w:rPr>
              <w:t>10</w:t>
            </w:r>
          </w:p>
        </w:tc>
        <w:tc>
          <w:tcPr>
            <w:tcW w:w="2277" w:type="dxa"/>
            <w:tcBorders>
              <w:top w:val="single" w:color="000000" w:sz="4" w:space="0"/>
              <w:left w:val="single" w:color="000000" w:sz="4" w:space="0"/>
              <w:bottom w:val="single" w:color="000000" w:sz="4" w:space="0"/>
              <w:right w:val="single" w:color="000000" w:sz="4" w:space="0"/>
            </w:tcBorders>
          </w:tcPr>
          <w:p>
            <w:pPr>
              <w:pStyle w:val="22"/>
              <w:spacing w:before="21" w:line="240" w:lineRule="auto"/>
              <w:ind w:left="545" w:right="0"/>
              <w:jc w:val="left"/>
              <w:rPr>
                <w:rFonts w:ascii="宋体" w:hAnsi="宋体" w:eastAsia="宋体" w:cs="宋体"/>
                <w:sz w:val="20"/>
                <w:szCs w:val="20"/>
              </w:rPr>
            </w:pPr>
            <w:r>
              <w:rPr>
                <w:rFonts w:ascii="宋体" w:hAnsi="宋体" w:eastAsia="宋体" w:cs="宋体"/>
                <w:sz w:val="20"/>
                <w:szCs w:val="20"/>
              </w:rPr>
              <w:t>黄曲霉毒素</w:t>
            </w:r>
            <w:r>
              <w:rPr>
                <w:rFonts w:ascii="宋体" w:hAnsi="宋体" w:eastAsia="宋体" w:cs="宋体"/>
                <w:spacing w:val="-51"/>
                <w:sz w:val="20"/>
                <w:szCs w:val="20"/>
              </w:rPr>
              <w:t xml:space="preserve"> </w:t>
            </w:r>
            <w:r>
              <w:rPr>
                <w:rFonts w:ascii="宋体" w:hAnsi="宋体" w:eastAsia="宋体" w:cs="宋体"/>
                <w:sz w:val="20"/>
                <w:szCs w:val="20"/>
              </w:rPr>
              <w:t>B</w:t>
            </w:r>
          </w:p>
        </w:tc>
        <w:tc>
          <w:tcPr>
            <w:tcW w:w="1729" w:type="dxa"/>
            <w:tcBorders>
              <w:top w:val="single" w:color="000000" w:sz="4" w:space="0"/>
              <w:left w:val="single" w:color="000000" w:sz="4" w:space="0"/>
              <w:bottom w:val="single" w:color="000000" w:sz="4" w:space="0"/>
              <w:right w:val="single" w:color="000000" w:sz="4" w:space="0"/>
            </w:tcBorders>
          </w:tcPr>
          <w:p>
            <w:pPr>
              <w:pStyle w:val="22"/>
              <w:spacing w:before="21" w:line="240" w:lineRule="auto"/>
              <w:ind w:right="0"/>
              <w:jc w:val="center"/>
              <w:rPr>
                <w:rFonts w:ascii="宋体" w:hAnsi="宋体" w:eastAsia="宋体" w:cs="宋体"/>
                <w:sz w:val="20"/>
                <w:szCs w:val="20"/>
              </w:rPr>
            </w:pPr>
            <w:r>
              <w:rPr>
                <w:rFonts w:ascii="宋体"/>
                <w:sz w:val="20"/>
              </w:rPr>
              <w:t>Ug/kg</w:t>
            </w:r>
          </w:p>
        </w:tc>
        <w:tc>
          <w:tcPr>
            <w:tcW w:w="3672" w:type="dxa"/>
            <w:tcBorders>
              <w:top w:val="single" w:color="000000" w:sz="4" w:space="0"/>
              <w:left w:val="single" w:color="000000" w:sz="4" w:space="0"/>
              <w:bottom w:val="single" w:color="000000" w:sz="4" w:space="0"/>
              <w:right w:val="single" w:color="000000" w:sz="4" w:space="0"/>
            </w:tcBorders>
          </w:tcPr>
          <w:p>
            <w:pPr>
              <w:pStyle w:val="22"/>
              <w:spacing w:before="21" w:line="240" w:lineRule="auto"/>
              <w:ind w:right="0"/>
              <w:jc w:val="center"/>
              <w:rPr>
                <w:rFonts w:ascii="宋体" w:hAnsi="宋体" w:eastAsia="宋体" w:cs="宋体"/>
                <w:sz w:val="20"/>
                <w:szCs w:val="20"/>
              </w:rPr>
            </w:pPr>
            <w:r>
              <w:rPr>
                <w:rFonts w:ascii="宋体" w:hAnsi="宋体" w:eastAsia="宋体" w:cs="宋体"/>
                <w:sz w:val="20"/>
                <w:szCs w:val="20"/>
              </w:rPr>
              <w:t>≤5.0</w:t>
            </w:r>
          </w:p>
        </w:tc>
      </w:tr>
    </w:tbl>
    <w:p>
      <w:pPr>
        <w:spacing w:before="0" w:line="240" w:lineRule="auto"/>
        <w:rPr>
          <w:rFonts w:ascii="宋体" w:hAnsi="宋体" w:eastAsia="宋体" w:cs="宋体"/>
          <w:b/>
          <w:bCs/>
          <w:sz w:val="20"/>
          <w:szCs w:val="20"/>
        </w:rPr>
      </w:pPr>
    </w:p>
    <w:p>
      <w:pPr>
        <w:spacing w:before="158"/>
        <w:ind w:left="3668" w:right="3761" w:firstLine="0"/>
        <w:jc w:val="center"/>
        <w:rPr>
          <w:rFonts w:ascii="宋体" w:hAnsi="宋体" w:eastAsia="宋体" w:cs="宋体"/>
          <w:b/>
          <w:bCs/>
          <w:sz w:val="20"/>
          <w:szCs w:val="20"/>
        </w:rPr>
      </w:pPr>
      <w:r>
        <w:rPr>
          <w:rFonts w:ascii="宋体" w:hAnsi="宋体" w:eastAsia="宋体" w:cs="宋体"/>
          <w:b/>
          <w:bCs/>
          <w:sz w:val="28"/>
          <w:szCs w:val="28"/>
        </w:rPr>
        <w:t>食用油技术参数</w:t>
      </w:r>
    </w:p>
    <w:p>
      <w:pPr>
        <w:spacing w:before="12" w:line="240" w:lineRule="auto"/>
        <w:rPr>
          <w:rFonts w:ascii="宋体" w:hAnsi="宋体" w:eastAsia="宋体" w:cs="宋体"/>
          <w:b/>
          <w:bCs/>
          <w:sz w:val="10"/>
          <w:szCs w:val="10"/>
        </w:rPr>
      </w:pPr>
    </w:p>
    <w:tbl>
      <w:tblPr>
        <w:tblStyle w:val="15"/>
        <w:tblW w:w="9138" w:type="dxa"/>
        <w:tblInd w:w="109" w:type="dxa"/>
        <w:tblLayout w:type="fixed"/>
        <w:tblCellMar>
          <w:top w:w="0" w:type="dxa"/>
          <w:left w:w="0" w:type="dxa"/>
          <w:bottom w:w="0" w:type="dxa"/>
          <w:right w:w="0" w:type="dxa"/>
        </w:tblCellMar>
      </w:tblPr>
      <w:tblGrid>
        <w:gridCol w:w="1321"/>
        <w:gridCol w:w="2704"/>
        <w:gridCol w:w="2388"/>
        <w:gridCol w:w="2725"/>
      </w:tblGrid>
      <w:tr>
        <w:tblPrEx>
          <w:tblCellMar>
            <w:top w:w="0" w:type="dxa"/>
            <w:left w:w="0" w:type="dxa"/>
            <w:bottom w:w="0" w:type="dxa"/>
            <w:right w:w="0" w:type="dxa"/>
          </w:tblCellMar>
        </w:tblPrEx>
        <w:trPr>
          <w:trHeight w:val="428" w:hRule="exact"/>
        </w:trPr>
        <w:tc>
          <w:tcPr>
            <w:tcW w:w="1321" w:type="dxa"/>
            <w:tcBorders>
              <w:top w:val="single" w:color="000000" w:sz="4" w:space="0"/>
              <w:left w:val="single" w:color="000000" w:sz="4" w:space="0"/>
              <w:bottom w:val="single" w:color="000000" w:sz="4" w:space="0"/>
              <w:right w:val="single" w:color="000000" w:sz="4" w:space="0"/>
            </w:tcBorders>
          </w:tcPr>
          <w:p>
            <w:pPr>
              <w:pStyle w:val="22"/>
              <w:spacing w:line="242" w:lineRule="exact"/>
              <w:ind w:left="254" w:right="0"/>
              <w:jc w:val="left"/>
              <w:rPr>
                <w:rFonts w:ascii="宋体" w:hAnsi="宋体" w:eastAsia="宋体" w:cs="宋体"/>
                <w:sz w:val="20"/>
                <w:szCs w:val="20"/>
              </w:rPr>
            </w:pPr>
            <w:r>
              <w:rPr>
                <w:rFonts w:ascii="宋体" w:hAnsi="宋体" w:eastAsia="宋体" w:cs="宋体"/>
                <w:b/>
                <w:bCs/>
                <w:sz w:val="20"/>
                <w:szCs w:val="20"/>
              </w:rPr>
              <w:t>产品名称</w:t>
            </w:r>
          </w:p>
        </w:tc>
        <w:tc>
          <w:tcPr>
            <w:tcW w:w="2704" w:type="dxa"/>
            <w:tcBorders>
              <w:top w:val="single" w:color="000000" w:sz="4" w:space="0"/>
              <w:left w:val="single" w:color="000000" w:sz="4" w:space="0"/>
              <w:bottom w:val="single" w:color="000000" w:sz="4" w:space="0"/>
              <w:right w:val="single" w:color="000000" w:sz="4" w:space="0"/>
            </w:tcBorders>
          </w:tcPr>
          <w:p>
            <w:pPr>
              <w:pStyle w:val="22"/>
              <w:spacing w:line="242" w:lineRule="exact"/>
              <w:ind w:left="641" w:right="0"/>
              <w:jc w:val="left"/>
              <w:rPr>
                <w:rFonts w:ascii="宋体" w:hAnsi="宋体" w:eastAsia="宋体" w:cs="宋体"/>
                <w:sz w:val="20"/>
                <w:szCs w:val="20"/>
              </w:rPr>
            </w:pPr>
            <w:r>
              <w:rPr>
                <w:rFonts w:ascii="宋体" w:hAnsi="宋体" w:eastAsia="宋体" w:cs="宋体"/>
                <w:b/>
                <w:bCs/>
                <w:sz w:val="20"/>
                <w:szCs w:val="20"/>
              </w:rPr>
              <w:t>菜籽油或调和油</w:t>
            </w:r>
          </w:p>
        </w:tc>
        <w:tc>
          <w:tcPr>
            <w:tcW w:w="2388" w:type="dxa"/>
            <w:tcBorders>
              <w:top w:val="single" w:color="000000" w:sz="4" w:space="0"/>
              <w:left w:val="single" w:color="000000" w:sz="4" w:space="0"/>
              <w:bottom w:val="single" w:color="000000" w:sz="4" w:space="0"/>
              <w:right w:val="single" w:color="000000" w:sz="4" w:space="0"/>
            </w:tcBorders>
          </w:tcPr>
          <w:p>
            <w:pPr>
              <w:pStyle w:val="22"/>
              <w:spacing w:line="242" w:lineRule="exact"/>
              <w:ind w:left="783" w:right="0"/>
              <w:jc w:val="left"/>
              <w:rPr>
                <w:rFonts w:ascii="宋体" w:hAnsi="宋体" w:eastAsia="宋体" w:cs="宋体"/>
                <w:sz w:val="20"/>
                <w:szCs w:val="20"/>
              </w:rPr>
            </w:pPr>
            <w:r>
              <w:rPr>
                <w:rFonts w:ascii="宋体" w:hAnsi="宋体" w:eastAsia="宋体" w:cs="宋体"/>
                <w:b/>
                <w:bCs/>
                <w:sz w:val="20"/>
                <w:szCs w:val="20"/>
              </w:rPr>
              <w:t>型号规格</w:t>
            </w:r>
          </w:p>
        </w:tc>
        <w:tc>
          <w:tcPr>
            <w:tcW w:w="2725" w:type="dxa"/>
            <w:tcBorders>
              <w:top w:val="single" w:color="000000" w:sz="4" w:space="0"/>
              <w:left w:val="single" w:color="000000" w:sz="4" w:space="0"/>
              <w:bottom w:val="single" w:color="000000" w:sz="4" w:space="0"/>
              <w:right w:val="single" w:color="000000" w:sz="4" w:space="0"/>
            </w:tcBorders>
          </w:tcPr>
          <w:p>
            <w:pPr>
              <w:pStyle w:val="22"/>
              <w:spacing w:line="242" w:lineRule="exact"/>
              <w:ind w:left="751" w:right="0"/>
              <w:jc w:val="left"/>
              <w:rPr>
                <w:rFonts w:ascii="宋体" w:hAnsi="宋体" w:eastAsia="宋体" w:cs="宋体"/>
                <w:sz w:val="20"/>
                <w:szCs w:val="20"/>
              </w:rPr>
            </w:pPr>
            <w:r>
              <w:rPr>
                <w:rFonts w:ascii="宋体" w:hAnsi="宋体" w:eastAsia="宋体" w:cs="宋体"/>
                <w:b/>
                <w:bCs/>
                <w:sz w:val="20"/>
                <w:szCs w:val="20"/>
              </w:rPr>
              <w:t>≥5L/桶</w:t>
            </w:r>
            <w:r>
              <w:rPr>
                <w:rFonts w:ascii="宋体" w:hAnsi="宋体" w:eastAsia="宋体" w:cs="宋体"/>
                <w:b/>
                <w:bCs/>
                <w:spacing w:val="-5"/>
                <w:sz w:val="20"/>
                <w:szCs w:val="20"/>
              </w:rPr>
              <w:t xml:space="preserve"> </w:t>
            </w:r>
            <w:r>
              <w:rPr>
                <w:rFonts w:ascii="宋体" w:hAnsi="宋体" w:eastAsia="宋体" w:cs="宋体"/>
                <w:b/>
                <w:bCs/>
                <w:sz w:val="20"/>
                <w:szCs w:val="20"/>
              </w:rPr>
              <w:t>压榨</w:t>
            </w:r>
          </w:p>
        </w:tc>
      </w:tr>
      <w:tr>
        <w:tblPrEx>
          <w:tblCellMar>
            <w:top w:w="0" w:type="dxa"/>
            <w:left w:w="0" w:type="dxa"/>
            <w:bottom w:w="0" w:type="dxa"/>
            <w:right w:w="0" w:type="dxa"/>
          </w:tblCellMar>
        </w:tblPrEx>
        <w:trPr>
          <w:trHeight w:val="428" w:hRule="exact"/>
        </w:trPr>
        <w:tc>
          <w:tcPr>
            <w:tcW w:w="1321" w:type="dxa"/>
            <w:tcBorders>
              <w:top w:val="single" w:color="000000" w:sz="4" w:space="0"/>
              <w:left w:val="single" w:color="000000" w:sz="4" w:space="0"/>
              <w:bottom w:val="single" w:color="000000" w:sz="4" w:space="0"/>
              <w:right w:val="single" w:color="000000" w:sz="4" w:space="0"/>
            </w:tcBorders>
          </w:tcPr>
          <w:p>
            <w:pPr>
              <w:pStyle w:val="22"/>
              <w:spacing w:line="243" w:lineRule="exact"/>
              <w:ind w:right="1"/>
              <w:jc w:val="center"/>
              <w:rPr>
                <w:rFonts w:ascii="宋体" w:hAnsi="宋体" w:eastAsia="宋体" w:cs="宋体"/>
                <w:sz w:val="20"/>
                <w:szCs w:val="20"/>
              </w:rPr>
            </w:pPr>
            <w:r>
              <w:rPr>
                <w:rFonts w:ascii="宋体" w:hAnsi="宋体" w:eastAsia="宋体" w:cs="宋体"/>
                <w:sz w:val="20"/>
                <w:szCs w:val="20"/>
              </w:rPr>
              <w:t>序号</w:t>
            </w:r>
          </w:p>
        </w:tc>
        <w:tc>
          <w:tcPr>
            <w:tcW w:w="2704" w:type="dxa"/>
            <w:tcBorders>
              <w:top w:val="single" w:color="000000" w:sz="4" w:space="0"/>
              <w:left w:val="single" w:color="000000" w:sz="4" w:space="0"/>
              <w:bottom w:val="single" w:color="000000" w:sz="4" w:space="0"/>
              <w:right w:val="single" w:color="000000" w:sz="4" w:space="0"/>
            </w:tcBorders>
          </w:tcPr>
          <w:p>
            <w:pPr>
              <w:pStyle w:val="22"/>
              <w:spacing w:line="243" w:lineRule="exact"/>
              <w:ind w:right="0"/>
              <w:jc w:val="center"/>
              <w:rPr>
                <w:rFonts w:ascii="宋体" w:hAnsi="宋体" w:eastAsia="宋体" w:cs="宋体"/>
                <w:sz w:val="20"/>
                <w:szCs w:val="20"/>
              </w:rPr>
            </w:pPr>
            <w:r>
              <w:rPr>
                <w:rFonts w:ascii="宋体" w:hAnsi="宋体" w:eastAsia="宋体" w:cs="宋体"/>
                <w:sz w:val="20"/>
                <w:szCs w:val="20"/>
              </w:rPr>
              <w:t>检验项目</w:t>
            </w:r>
          </w:p>
        </w:tc>
        <w:tc>
          <w:tcPr>
            <w:tcW w:w="2388" w:type="dxa"/>
            <w:tcBorders>
              <w:top w:val="single" w:color="000000" w:sz="4" w:space="0"/>
              <w:left w:val="single" w:color="000000" w:sz="4" w:space="0"/>
              <w:bottom w:val="single" w:color="000000" w:sz="4" w:space="0"/>
              <w:right w:val="single" w:color="000000" w:sz="4" w:space="0"/>
            </w:tcBorders>
          </w:tcPr>
          <w:p>
            <w:pPr>
              <w:pStyle w:val="22"/>
              <w:spacing w:line="243" w:lineRule="exact"/>
              <w:ind w:right="2"/>
              <w:jc w:val="center"/>
              <w:rPr>
                <w:rFonts w:ascii="宋体" w:hAnsi="宋体" w:eastAsia="宋体" w:cs="宋体"/>
                <w:sz w:val="20"/>
                <w:szCs w:val="20"/>
              </w:rPr>
            </w:pPr>
            <w:r>
              <w:rPr>
                <w:rFonts w:ascii="宋体" w:hAnsi="宋体" w:eastAsia="宋体" w:cs="宋体"/>
                <w:sz w:val="20"/>
                <w:szCs w:val="20"/>
              </w:rPr>
              <w:t>单位</w:t>
            </w:r>
          </w:p>
        </w:tc>
        <w:tc>
          <w:tcPr>
            <w:tcW w:w="2725" w:type="dxa"/>
            <w:tcBorders>
              <w:top w:val="single" w:color="000000" w:sz="4" w:space="0"/>
              <w:left w:val="single" w:color="000000" w:sz="4" w:space="0"/>
              <w:bottom w:val="single" w:color="000000" w:sz="4" w:space="0"/>
              <w:right w:val="single" w:color="000000" w:sz="4" w:space="0"/>
            </w:tcBorders>
          </w:tcPr>
          <w:p>
            <w:pPr>
              <w:pStyle w:val="22"/>
              <w:spacing w:line="243" w:lineRule="exact"/>
              <w:ind w:right="0"/>
              <w:jc w:val="center"/>
              <w:rPr>
                <w:rFonts w:ascii="宋体" w:hAnsi="宋体" w:eastAsia="宋体" w:cs="宋体"/>
                <w:sz w:val="20"/>
                <w:szCs w:val="20"/>
              </w:rPr>
            </w:pPr>
            <w:r>
              <w:rPr>
                <w:rFonts w:ascii="宋体" w:hAnsi="宋体" w:eastAsia="宋体" w:cs="宋体"/>
                <w:sz w:val="20"/>
                <w:szCs w:val="20"/>
              </w:rPr>
              <w:t>技术要求</w:t>
            </w:r>
          </w:p>
        </w:tc>
      </w:tr>
      <w:tr>
        <w:tblPrEx>
          <w:tblCellMar>
            <w:top w:w="0" w:type="dxa"/>
            <w:left w:w="0" w:type="dxa"/>
            <w:bottom w:w="0" w:type="dxa"/>
            <w:right w:w="0" w:type="dxa"/>
          </w:tblCellMar>
        </w:tblPrEx>
        <w:trPr>
          <w:trHeight w:val="428" w:hRule="exact"/>
        </w:trPr>
        <w:tc>
          <w:tcPr>
            <w:tcW w:w="1321" w:type="dxa"/>
            <w:tcBorders>
              <w:top w:val="single" w:color="000000" w:sz="4" w:space="0"/>
              <w:left w:val="single" w:color="000000" w:sz="4" w:space="0"/>
              <w:bottom w:val="single" w:color="000000" w:sz="4" w:space="0"/>
              <w:right w:val="single" w:color="000000" w:sz="4" w:space="0"/>
            </w:tcBorders>
          </w:tcPr>
          <w:p>
            <w:pPr>
              <w:pStyle w:val="22"/>
              <w:spacing w:line="242" w:lineRule="exact"/>
              <w:ind w:right="0"/>
              <w:jc w:val="center"/>
              <w:rPr>
                <w:rFonts w:ascii="宋体" w:hAnsi="宋体" w:eastAsia="宋体" w:cs="宋体"/>
                <w:sz w:val="20"/>
                <w:szCs w:val="20"/>
              </w:rPr>
            </w:pPr>
            <w:r>
              <w:rPr>
                <w:rFonts w:ascii="宋体"/>
                <w:w w:val="99"/>
                <w:sz w:val="20"/>
              </w:rPr>
              <w:t>1</w:t>
            </w:r>
          </w:p>
        </w:tc>
        <w:tc>
          <w:tcPr>
            <w:tcW w:w="2704" w:type="dxa"/>
            <w:tcBorders>
              <w:top w:val="single" w:color="000000" w:sz="4" w:space="0"/>
              <w:left w:val="single" w:color="000000" w:sz="4" w:space="0"/>
              <w:bottom w:val="single" w:color="000000" w:sz="4" w:space="0"/>
              <w:right w:val="single" w:color="000000" w:sz="4" w:space="0"/>
            </w:tcBorders>
          </w:tcPr>
          <w:p>
            <w:pPr>
              <w:pStyle w:val="22"/>
              <w:spacing w:line="242" w:lineRule="exact"/>
              <w:ind w:right="0"/>
              <w:jc w:val="center"/>
              <w:rPr>
                <w:rFonts w:ascii="宋体" w:hAnsi="宋体" w:eastAsia="宋体" w:cs="宋体"/>
                <w:sz w:val="20"/>
                <w:szCs w:val="20"/>
              </w:rPr>
            </w:pPr>
            <w:r>
              <w:rPr>
                <w:rFonts w:ascii="宋体" w:hAnsi="宋体" w:eastAsia="宋体" w:cs="宋体"/>
                <w:sz w:val="20"/>
                <w:szCs w:val="20"/>
              </w:rPr>
              <w:t>过氧化值</w:t>
            </w:r>
          </w:p>
        </w:tc>
        <w:tc>
          <w:tcPr>
            <w:tcW w:w="2388" w:type="dxa"/>
            <w:tcBorders>
              <w:top w:val="single" w:color="000000" w:sz="4" w:space="0"/>
              <w:left w:val="single" w:color="000000" w:sz="4" w:space="0"/>
              <w:bottom w:val="single" w:color="000000" w:sz="4" w:space="0"/>
              <w:right w:val="single" w:color="000000" w:sz="4" w:space="0"/>
            </w:tcBorders>
          </w:tcPr>
          <w:p>
            <w:pPr>
              <w:pStyle w:val="22"/>
              <w:spacing w:line="242" w:lineRule="exact"/>
              <w:ind w:right="0"/>
              <w:jc w:val="center"/>
              <w:rPr>
                <w:rFonts w:ascii="宋体" w:hAnsi="宋体" w:eastAsia="宋体" w:cs="宋体"/>
                <w:sz w:val="20"/>
                <w:szCs w:val="20"/>
              </w:rPr>
            </w:pPr>
            <w:r>
              <w:rPr>
                <w:rFonts w:ascii="宋体"/>
                <w:sz w:val="20"/>
              </w:rPr>
              <w:t>Mmol/kg</w:t>
            </w:r>
          </w:p>
        </w:tc>
        <w:tc>
          <w:tcPr>
            <w:tcW w:w="2725" w:type="dxa"/>
            <w:tcBorders>
              <w:top w:val="single" w:color="000000" w:sz="4" w:space="0"/>
              <w:left w:val="single" w:color="000000" w:sz="4" w:space="0"/>
              <w:bottom w:val="single" w:color="000000" w:sz="4" w:space="0"/>
              <w:right w:val="single" w:color="000000" w:sz="4" w:space="0"/>
            </w:tcBorders>
          </w:tcPr>
          <w:p>
            <w:pPr>
              <w:pStyle w:val="22"/>
              <w:spacing w:line="242" w:lineRule="exact"/>
              <w:ind w:right="0"/>
              <w:jc w:val="center"/>
              <w:rPr>
                <w:rFonts w:ascii="宋体" w:hAnsi="宋体" w:eastAsia="宋体" w:cs="宋体"/>
                <w:sz w:val="20"/>
                <w:szCs w:val="20"/>
              </w:rPr>
            </w:pPr>
            <w:r>
              <w:rPr>
                <w:rFonts w:ascii="宋体" w:hAnsi="宋体" w:eastAsia="宋体" w:cs="宋体"/>
                <w:sz w:val="20"/>
                <w:szCs w:val="20"/>
              </w:rPr>
              <w:t>≤5.0</w:t>
            </w:r>
          </w:p>
        </w:tc>
      </w:tr>
      <w:tr>
        <w:tblPrEx>
          <w:tblCellMar>
            <w:top w:w="0" w:type="dxa"/>
            <w:left w:w="0" w:type="dxa"/>
            <w:bottom w:w="0" w:type="dxa"/>
            <w:right w:w="0" w:type="dxa"/>
          </w:tblCellMar>
        </w:tblPrEx>
        <w:trPr>
          <w:trHeight w:val="771" w:hRule="exact"/>
        </w:trPr>
        <w:tc>
          <w:tcPr>
            <w:tcW w:w="1321" w:type="dxa"/>
            <w:tcBorders>
              <w:top w:val="single" w:color="000000" w:sz="4" w:space="0"/>
              <w:left w:val="single" w:color="000000" w:sz="4" w:space="0"/>
              <w:bottom w:val="single" w:color="000000" w:sz="4" w:space="0"/>
              <w:right w:val="single" w:color="000000" w:sz="4" w:space="0"/>
            </w:tcBorders>
          </w:tcPr>
          <w:p>
            <w:pPr>
              <w:pStyle w:val="22"/>
              <w:spacing w:before="99" w:line="240" w:lineRule="auto"/>
              <w:ind w:right="0"/>
              <w:jc w:val="center"/>
              <w:rPr>
                <w:rFonts w:ascii="宋体" w:hAnsi="宋体" w:eastAsia="宋体" w:cs="宋体"/>
                <w:sz w:val="20"/>
                <w:szCs w:val="20"/>
              </w:rPr>
            </w:pPr>
            <w:r>
              <w:rPr>
                <w:rFonts w:ascii="宋体"/>
                <w:w w:val="99"/>
                <w:sz w:val="20"/>
              </w:rPr>
              <w:t>2</w:t>
            </w:r>
          </w:p>
        </w:tc>
        <w:tc>
          <w:tcPr>
            <w:tcW w:w="2704" w:type="dxa"/>
            <w:tcBorders>
              <w:top w:val="single" w:color="000000" w:sz="4" w:space="0"/>
              <w:left w:val="single" w:color="000000" w:sz="4" w:space="0"/>
              <w:bottom w:val="single" w:color="000000" w:sz="4" w:space="0"/>
              <w:right w:val="single" w:color="000000" w:sz="4" w:space="0"/>
            </w:tcBorders>
          </w:tcPr>
          <w:p>
            <w:pPr>
              <w:pStyle w:val="22"/>
              <w:spacing w:before="99" w:line="240" w:lineRule="auto"/>
              <w:ind w:left="841" w:right="0"/>
              <w:jc w:val="left"/>
              <w:rPr>
                <w:rFonts w:ascii="宋体" w:hAnsi="宋体" w:eastAsia="宋体" w:cs="宋体"/>
                <w:sz w:val="20"/>
                <w:szCs w:val="20"/>
              </w:rPr>
            </w:pPr>
            <w:r>
              <w:rPr>
                <w:rFonts w:ascii="宋体" w:hAnsi="宋体" w:eastAsia="宋体" w:cs="宋体"/>
                <w:sz w:val="20"/>
                <w:szCs w:val="20"/>
              </w:rPr>
              <w:t>溶剂残留量</w:t>
            </w:r>
          </w:p>
        </w:tc>
        <w:tc>
          <w:tcPr>
            <w:tcW w:w="2388" w:type="dxa"/>
            <w:tcBorders>
              <w:top w:val="single" w:color="000000" w:sz="4" w:space="0"/>
              <w:left w:val="single" w:color="000000" w:sz="4" w:space="0"/>
              <w:bottom w:val="single" w:color="000000" w:sz="4" w:space="0"/>
              <w:right w:val="single" w:color="000000" w:sz="4" w:space="0"/>
            </w:tcBorders>
          </w:tcPr>
          <w:p>
            <w:pPr>
              <w:pStyle w:val="22"/>
              <w:spacing w:before="99" w:line="240" w:lineRule="auto"/>
              <w:ind w:right="0"/>
              <w:jc w:val="center"/>
              <w:rPr>
                <w:rFonts w:ascii="宋体" w:hAnsi="宋体" w:eastAsia="宋体" w:cs="宋体"/>
                <w:sz w:val="20"/>
                <w:szCs w:val="20"/>
              </w:rPr>
            </w:pPr>
            <w:r>
              <w:rPr>
                <w:rFonts w:ascii="宋体"/>
                <w:sz w:val="20"/>
              </w:rPr>
              <w:t>Mg/kg</w:t>
            </w:r>
          </w:p>
        </w:tc>
        <w:tc>
          <w:tcPr>
            <w:tcW w:w="2725" w:type="dxa"/>
            <w:tcBorders>
              <w:top w:val="single" w:color="000000" w:sz="4" w:space="0"/>
              <w:left w:val="single" w:color="000000" w:sz="4" w:space="0"/>
              <w:bottom w:val="single" w:color="000000" w:sz="4" w:space="0"/>
              <w:right w:val="single" w:color="000000" w:sz="4" w:space="0"/>
            </w:tcBorders>
          </w:tcPr>
          <w:p>
            <w:pPr>
              <w:pStyle w:val="22"/>
              <w:spacing w:line="230" w:lineRule="exact"/>
              <w:ind w:right="0"/>
              <w:jc w:val="center"/>
              <w:rPr>
                <w:rFonts w:ascii="宋体" w:hAnsi="宋体" w:eastAsia="宋体" w:cs="宋体"/>
                <w:sz w:val="20"/>
                <w:szCs w:val="20"/>
              </w:rPr>
            </w:pPr>
            <w:r>
              <w:rPr>
                <w:rFonts w:ascii="宋体" w:hAnsi="宋体" w:eastAsia="宋体" w:cs="宋体"/>
                <w:sz w:val="20"/>
                <w:szCs w:val="20"/>
              </w:rPr>
              <w:t>不得检出（检出值小于</w:t>
            </w:r>
          </w:p>
          <w:p>
            <w:pPr>
              <w:pStyle w:val="22"/>
              <w:spacing w:line="260" w:lineRule="exact"/>
              <w:ind w:right="0"/>
              <w:jc w:val="center"/>
              <w:rPr>
                <w:rFonts w:ascii="宋体" w:hAnsi="宋体" w:eastAsia="宋体" w:cs="宋体"/>
                <w:sz w:val="20"/>
                <w:szCs w:val="20"/>
              </w:rPr>
            </w:pPr>
            <w:r>
              <w:rPr>
                <w:rFonts w:ascii="宋体" w:hAnsi="宋体" w:eastAsia="宋体" w:cs="宋体"/>
                <w:sz w:val="20"/>
                <w:szCs w:val="20"/>
              </w:rPr>
              <w:t>10mg/kg</w:t>
            </w:r>
            <w:r>
              <w:rPr>
                <w:rFonts w:ascii="宋体" w:hAnsi="宋体" w:eastAsia="宋体" w:cs="宋体"/>
                <w:spacing w:val="-59"/>
                <w:sz w:val="20"/>
                <w:szCs w:val="20"/>
              </w:rPr>
              <w:t xml:space="preserve"> </w:t>
            </w:r>
            <w:r>
              <w:rPr>
                <w:rFonts w:ascii="宋体" w:hAnsi="宋体" w:eastAsia="宋体" w:cs="宋体"/>
                <w:sz w:val="20"/>
                <w:szCs w:val="20"/>
              </w:rPr>
              <w:t>时，视为未检出）</w:t>
            </w:r>
          </w:p>
        </w:tc>
      </w:tr>
      <w:tr>
        <w:tblPrEx>
          <w:tblCellMar>
            <w:top w:w="0" w:type="dxa"/>
            <w:left w:w="0" w:type="dxa"/>
            <w:bottom w:w="0" w:type="dxa"/>
            <w:right w:w="0" w:type="dxa"/>
          </w:tblCellMar>
        </w:tblPrEx>
        <w:trPr>
          <w:trHeight w:val="428" w:hRule="exact"/>
        </w:trPr>
        <w:tc>
          <w:tcPr>
            <w:tcW w:w="1321" w:type="dxa"/>
            <w:tcBorders>
              <w:top w:val="single" w:color="000000" w:sz="4" w:space="0"/>
              <w:left w:val="single" w:color="000000" w:sz="4" w:space="0"/>
              <w:bottom w:val="single" w:color="000000" w:sz="4" w:space="0"/>
              <w:right w:val="single" w:color="000000" w:sz="4" w:space="0"/>
            </w:tcBorders>
          </w:tcPr>
          <w:p>
            <w:pPr>
              <w:pStyle w:val="22"/>
              <w:spacing w:line="242" w:lineRule="exact"/>
              <w:ind w:right="0"/>
              <w:jc w:val="center"/>
              <w:rPr>
                <w:rFonts w:ascii="宋体" w:hAnsi="宋体" w:eastAsia="宋体" w:cs="宋体"/>
                <w:sz w:val="20"/>
                <w:szCs w:val="20"/>
              </w:rPr>
            </w:pPr>
            <w:r>
              <w:rPr>
                <w:rFonts w:ascii="宋体"/>
                <w:w w:val="99"/>
                <w:sz w:val="20"/>
              </w:rPr>
              <w:t>3</w:t>
            </w:r>
          </w:p>
        </w:tc>
        <w:tc>
          <w:tcPr>
            <w:tcW w:w="2704" w:type="dxa"/>
            <w:tcBorders>
              <w:top w:val="single" w:color="000000" w:sz="4" w:space="0"/>
              <w:left w:val="single" w:color="000000" w:sz="4" w:space="0"/>
              <w:bottom w:val="single" w:color="000000" w:sz="4" w:space="0"/>
              <w:right w:val="single" w:color="000000" w:sz="4" w:space="0"/>
            </w:tcBorders>
          </w:tcPr>
          <w:p>
            <w:pPr>
              <w:pStyle w:val="22"/>
              <w:spacing w:line="242" w:lineRule="exact"/>
              <w:ind w:left="790" w:right="0"/>
              <w:jc w:val="left"/>
              <w:rPr>
                <w:rFonts w:ascii="宋体" w:hAnsi="宋体" w:eastAsia="宋体" w:cs="宋体"/>
                <w:sz w:val="20"/>
                <w:szCs w:val="20"/>
              </w:rPr>
            </w:pPr>
            <w:r>
              <w:rPr>
                <w:rFonts w:ascii="宋体" w:hAnsi="宋体" w:eastAsia="宋体" w:cs="宋体"/>
                <w:sz w:val="20"/>
                <w:szCs w:val="20"/>
              </w:rPr>
              <w:t>酸值（koh）</w:t>
            </w:r>
          </w:p>
        </w:tc>
        <w:tc>
          <w:tcPr>
            <w:tcW w:w="2388" w:type="dxa"/>
            <w:tcBorders>
              <w:top w:val="single" w:color="000000" w:sz="4" w:space="0"/>
              <w:left w:val="single" w:color="000000" w:sz="4" w:space="0"/>
              <w:bottom w:val="single" w:color="000000" w:sz="4" w:space="0"/>
              <w:right w:val="single" w:color="000000" w:sz="4" w:space="0"/>
            </w:tcBorders>
          </w:tcPr>
          <w:p>
            <w:pPr>
              <w:pStyle w:val="22"/>
              <w:spacing w:line="242" w:lineRule="exact"/>
              <w:ind w:right="0"/>
              <w:jc w:val="center"/>
              <w:rPr>
                <w:rFonts w:ascii="宋体" w:hAnsi="宋体" w:eastAsia="宋体" w:cs="宋体"/>
                <w:sz w:val="20"/>
                <w:szCs w:val="20"/>
              </w:rPr>
            </w:pPr>
            <w:r>
              <w:rPr>
                <w:rFonts w:ascii="宋体"/>
                <w:sz w:val="20"/>
              </w:rPr>
              <w:t>Mg/g</w:t>
            </w:r>
          </w:p>
        </w:tc>
        <w:tc>
          <w:tcPr>
            <w:tcW w:w="2725" w:type="dxa"/>
            <w:tcBorders>
              <w:top w:val="single" w:color="000000" w:sz="4" w:space="0"/>
              <w:left w:val="single" w:color="000000" w:sz="4" w:space="0"/>
              <w:bottom w:val="single" w:color="000000" w:sz="4" w:space="0"/>
              <w:right w:val="single" w:color="000000" w:sz="4" w:space="0"/>
            </w:tcBorders>
          </w:tcPr>
          <w:p>
            <w:pPr>
              <w:pStyle w:val="22"/>
              <w:spacing w:line="242" w:lineRule="exact"/>
              <w:ind w:right="0"/>
              <w:jc w:val="center"/>
              <w:rPr>
                <w:rFonts w:ascii="宋体" w:hAnsi="宋体" w:eastAsia="宋体" w:cs="宋体"/>
                <w:sz w:val="20"/>
                <w:szCs w:val="20"/>
              </w:rPr>
            </w:pPr>
            <w:r>
              <w:rPr>
                <w:rFonts w:ascii="宋体" w:hAnsi="宋体" w:eastAsia="宋体" w:cs="宋体"/>
                <w:sz w:val="20"/>
                <w:szCs w:val="20"/>
              </w:rPr>
              <w:t>≤0.20</w:t>
            </w:r>
          </w:p>
        </w:tc>
      </w:tr>
      <w:tr>
        <w:tblPrEx>
          <w:tblCellMar>
            <w:top w:w="0" w:type="dxa"/>
            <w:left w:w="0" w:type="dxa"/>
            <w:bottom w:w="0" w:type="dxa"/>
            <w:right w:w="0" w:type="dxa"/>
          </w:tblCellMar>
        </w:tblPrEx>
        <w:trPr>
          <w:trHeight w:val="428" w:hRule="exact"/>
        </w:trPr>
        <w:tc>
          <w:tcPr>
            <w:tcW w:w="1321" w:type="dxa"/>
            <w:tcBorders>
              <w:top w:val="single" w:color="000000" w:sz="4" w:space="0"/>
              <w:left w:val="single" w:color="000000" w:sz="4" w:space="0"/>
              <w:bottom w:val="single" w:color="000000" w:sz="4" w:space="0"/>
              <w:right w:val="single" w:color="000000" w:sz="4" w:space="0"/>
            </w:tcBorders>
          </w:tcPr>
          <w:p>
            <w:pPr>
              <w:pStyle w:val="22"/>
              <w:spacing w:line="241" w:lineRule="exact"/>
              <w:ind w:right="0"/>
              <w:jc w:val="center"/>
              <w:rPr>
                <w:rFonts w:ascii="宋体" w:hAnsi="宋体" w:eastAsia="宋体" w:cs="宋体"/>
                <w:sz w:val="20"/>
                <w:szCs w:val="20"/>
              </w:rPr>
            </w:pPr>
            <w:r>
              <w:rPr>
                <w:rFonts w:ascii="宋体"/>
                <w:w w:val="99"/>
                <w:sz w:val="20"/>
              </w:rPr>
              <w:t>4</w:t>
            </w:r>
          </w:p>
        </w:tc>
        <w:tc>
          <w:tcPr>
            <w:tcW w:w="2704" w:type="dxa"/>
            <w:tcBorders>
              <w:top w:val="single" w:color="000000" w:sz="4" w:space="0"/>
              <w:left w:val="single" w:color="000000" w:sz="4" w:space="0"/>
              <w:bottom w:val="single" w:color="000000" w:sz="4" w:space="0"/>
              <w:right w:val="single" w:color="000000" w:sz="4" w:space="0"/>
            </w:tcBorders>
          </w:tcPr>
          <w:p>
            <w:pPr>
              <w:pStyle w:val="22"/>
              <w:spacing w:line="241" w:lineRule="exact"/>
              <w:ind w:right="0"/>
              <w:jc w:val="center"/>
              <w:rPr>
                <w:rFonts w:ascii="宋体" w:hAnsi="宋体" w:eastAsia="宋体" w:cs="宋体"/>
                <w:sz w:val="20"/>
                <w:szCs w:val="20"/>
              </w:rPr>
            </w:pPr>
            <w:r>
              <w:rPr>
                <w:rFonts w:ascii="宋体" w:hAnsi="宋体" w:eastAsia="宋体" w:cs="宋体"/>
                <w:sz w:val="20"/>
                <w:szCs w:val="20"/>
              </w:rPr>
              <w:t>烟点</w:t>
            </w:r>
          </w:p>
        </w:tc>
        <w:tc>
          <w:tcPr>
            <w:tcW w:w="2388"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20"/>
                <w:szCs w:val="20"/>
              </w:rPr>
            </w:pPr>
            <w:r>
              <w:rPr>
                <w:rFonts w:ascii="宋体" w:hAnsi="宋体" w:eastAsia="宋体" w:cs="宋体"/>
                <w:w w:val="99"/>
                <w:sz w:val="20"/>
                <w:szCs w:val="20"/>
              </w:rPr>
              <w:t>℃</w:t>
            </w:r>
          </w:p>
        </w:tc>
        <w:tc>
          <w:tcPr>
            <w:tcW w:w="2725" w:type="dxa"/>
            <w:tcBorders>
              <w:top w:val="single" w:color="000000" w:sz="4" w:space="0"/>
              <w:left w:val="single" w:color="000000" w:sz="4" w:space="0"/>
              <w:bottom w:val="single" w:color="000000" w:sz="4" w:space="0"/>
              <w:right w:val="single" w:color="000000" w:sz="4" w:space="0"/>
            </w:tcBorders>
          </w:tcPr>
          <w:p>
            <w:pPr>
              <w:pStyle w:val="22"/>
              <w:spacing w:line="241" w:lineRule="exact"/>
              <w:ind w:left="1" w:right="0"/>
              <w:jc w:val="center"/>
              <w:rPr>
                <w:rFonts w:ascii="宋体" w:hAnsi="宋体" w:eastAsia="宋体" w:cs="宋体"/>
                <w:sz w:val="20"/>
                <w:szCs w:val="20"/>
              </w:rPr>
            </w:pPr>
            <w:r>
              <w:rPr>
                <w:rFonts w:ascii="宋体"/>
                <w:sz w:val="20"/>
              </w:rPr>
              <w:t>215</w:t>
            </w:r>
          </w:p>
        </w:tc>
      </w:tr>
      <w:tr>
        <w:tblPrEx>
          <w:tblCellMar>
            <w:top w:w="0" w:type="dxa"/>
            <w:left w:w="0" w:type="dxa"/>
            <w:bottom w:w="0" w:type="dxa"/>
            <w:right w:w="0" w:type="dxa"/>
          </w:tblCellMar>
        </w:tblPrEx>
        <w:trPr>
          <w:trHeight w:val="473" w:hRule="exact"/>
        </w:trPr>
        <w:tc>
          <w:tcPr>
            <w:tcW w:w="1321" w:type="dxa"/>
            <w:tcBorders>
              <w:top w:val="single" w:color="000000" w:sz="4" w:space="0"/>
              <w:left w:val="single" w:color="000000" w:sz="4" w:space="0"/>
              <w:bottom w:val="single" w:color="000000" w:sz="4" w:space="0"/>
              <w:right w:val="single" w:color="000000" w:sz="4" w:space="0"/>
            </w:tcBorders>
          </w:tcPr>
          <w:p>
            <w:pPr>
              <w:pStyle w:val="22"/>
              <w:spacing w:line="244" w:lineRule="exact"/>
              <w:ind w:right="0"/>
              <w:jc w:val="center"/>
              <w:rPr>
                <w:rFonts w:ascii="宋体" w:hAnsi="宋体" w:eastAsia="宋体" w:cs="宋体"/>
                <w:sz w:val="20"/>
                <w:szCs w:val="20"/>
              </w:rPr>
            </w:pPr>
            <w:r>
              <w:rPr>
                <w:rFonts w:ascii="宋体"/>
                <w:w w:val="99"/>
                <w:sz w:val="20"/>
              </w:rPr>
              <w:t>5</w:t>
            </w:r>
          </w:p>
        </w:tc>
        <w:tc>
          <w:tcPr>
            <w:tcW w:w="2704" w:type="dxa"/>
            <w:tcBorders>
              <w:top w:val="single" w:color="000000" w:sz="4" w:space="0"/>
              <w:left w:val="single" w:color="000000" w:sz="4" w:space="0"/>
              <w:bottom w:val="single" w:color="000000" w:sz="4" w:space="0"/>
              <w:right w:val="single" w:color="000000" w:sz="4" w:space="0"/>
            </w:tcBorders>
          </w:tcPr>
          <w:p>
            <w:pPr>
              <w:pStyle w:val="22"/>
              <w:spacing w:line="244" w:lineRule="exact"/>
              <w:ind w:left="265" w:right="0"/>
              <w:jc w:val="left"/>
              <w:rPr>
                <w:rFonts w:ascii="宋体" w:hAnsi="宋体" w:eastAsia="宋体" w:cs="宋体"/>
                <w:sz w:val="20"/>
                <w:szCs w:val="20"/>
              </w:rPr>
            </w:pPr>
            <w:r>
              <w:rPr>
                <w:rFonts w:ascii="宋体" w:hAnsi="宋体" w:eastAsia="宋体" w:cs="宋体"/>
                <w:sz w:val="20"/>
                <w:szCs w:val="20"/>
              </w:rPr>
              <w:t>冷冻试验（0℃储藏</w:t>
            </w:r>
            <w:r>
              <w:rPr>
                <w:rFonts w:ascii="宋体" w:hAnsi="宋体" w:eastAsia="宋体" w:cs="宋体"/>
                <w:spacing w:val="-53"/>
                <w:sz w:val="20"/>
                <w:szCs w:val="20"/>
              </w:rPr>
              <w:t xml:space="preserve"> </w:t>
            </w:r>
            <w:r>
              <w:rPr>
                <w:rFonts w:ascii="宋体" w:hAnsi="宋体" w:eastAsia="宋体" w:cs="宋体"/>
                <w:sz w:val="20"/>
                <w:szCs w:val="20"/>
              </w:rPr>
              <w:t>5.5h</w:t>
            </w:r>
          </w:p>
        </w:tc>
        <w:tc>
          <w:tcPr>
            <w:tcW w:w="2388" w:type="dxa"/>
            <w:tcBorders>
              <w:top w:val="single" w:color="000000" w:sz="4" w:space="0"/>
              <w:left w:val="single" w:color="000000" w:sz="4" w:space="0"/>
              <w:bottom w:val="single" w:color="000000" w:sz="4" w:space="0"/>
              <w:right w:val="single" w:color="000000" w:sz="4" w:space="0"/>
            </w:tcBorders>
          </w:tcPr>
          <w:p>
            <w:pPr>
              <w:pStyle w:val="22"/>
              <w:spacing w:line="244" w:lineRule="exact"/>
              <w:ind w:right="0"/>
              <w:jc w:val="center"/>
              <w:rPr>
                <w:rFonts w:ascii="宋体" w:hAnsi="宋体" w:eastAsia="宋体" w:cs="宋体"/>
                <w:sz w:val="20"/>
                <w:szCs w:val="20"/>
              </w:rPr>
            </w:pPr>
            <w:r>
              <w:rPr>
                <w:rFonts w:ascii="宋体"/>
                <w:w w:val="99"/>
                <w:sz w:val="20"/>
              </w:rPr>
              <w:t>/</w:t>
            </w:r>
          </w:p>
        </w:tc>
        <w:tc>
          <w:tcPr>
            <w:tcW w:w="2725" w:type="dxa"/>
            <w:tcBorders>
              <w:top w:val="single" w:color="000000" w:sz="4" w:space="0"/>
              <w:left w:val="single" w:color="000000" w:sz="4" w:space="0"/>
              <w:bottom w:val="single" w:color="000000" w:sz="4" w:space="0"/>
              <w:right w:val="single" w:color="000000" w:sz="4" w:space="0"/>
            </w:tcBorders>
          </w:tcPr>
          <w:p>
            <w:pPr>
              <w:pStyle w:val="22"/>
              <w:spacing w:line="244" w:lineRule="exact"/>
              <w:ind w:left="851" w:right="0"/>
              <w:jc w:val="left"/>
              <w:rPr>
                <w:rFonts w:ascii="宋体" w:hAnsi="宋体" w:eastAsia="宋体" w:cs="宋体"/>
                <w:sz w:val="20"/>
                <w:szCs w:val="20"/>
              </w:rPr>
            </w:pPr>
            <w:r>
              <w:rPr>
                <w:rFonts w:ascii="宋体" w:hAnsi="宋体" w:eastAsia="宋体" w:cs="宋体"/>
                <w:sz w:val="20"/>
                <w:szCs w:val="20"/>
              </w:rPr>
              <w:t>澄清，透明</w:t>
            </w:r>
          </w:p>
        </w:tc>
      </w:tr>
    </w:tbl>
    <w:p>
      <w:pPr>
        <w:spacing w:before="0" w:line="359" w:lineRule="exact"/>
        <w:ind w:left="3828" w:right="3804" w:firstLine="0"/>
        <w:jc w:val="center"/>
        <w:rPr>
          <w:rFonts w:ascii="宋体" w:hAnsi="宋体" w:eastAsia="宋体" w:cs="宋体"/>
          <w:b/>
          <w:bCs/>
          <w:sz w:val="28"/>
          <w:szCs w:val="28"/>
        </w:rPr>
      </w:pPr>
    </w:p>
    <w:p>
      <w:pPr>
        <w:spacing w:before="0" w:line="359" w:lineRule="exact"/>
        <w:ind w:left="3828" w:right="3804" w:firstLine="0"/>
        <w:jc w:val="center"/>
        <w:rPr>
          <w:rFonts w:ascii="宋体" w:hAnsi="宋体" w:eastAsia="宋体" w:cs="宋体"/>
          <w:b/>
          <w:bCs/>
          <w:sz w:val="28"/>
          <w:szCs w:val="28"/>
        </w:rPr>
      </w:pPr>
    </w:p>
    <w:p>
      <w:pPr>
        <w:spacing w:before="0" w:line="359" w:lineRule="exact"/>
        <w:ind w:left="3828" w:right="3804" w:firstLine="0"/>
        <w:jc w:val="center"/>
        <w:rPr>
          <w:rFonts w:ascii="宋体" w:hAnsi="宋体" w:eastAsia="宋体" w:cs="宋体"/>
          <w:b/>
          <w:bCs/>
          <w:sz w:val="28"/>
          <w:szCs w:val="28"/>
        </w:rPr>
      </w:pPr>
    </w:p>
    <w:p>
      <w:pPr>
        <w:spacing w:before="0" w:line="359" w:lineRule="exact"/>
        <w:ind w:left="3828" w:right="3804" w:firstLine="0"/>
        <w:jc w:val="center"/>
        <w:rPr>
          <w:rFonts w:ascii="宋体" w:hAnsi="宋体" w:eastAsia="宋体" w:cs="宋体"/>
          <w:b/>
          <w:bCs/>
          <w:sz w:val="28"/>
          <w:szCs w:val="28"/>
        </w:rPr>
      </w:pPr>
    </w:p>
    <w:p>
      <w:pPr>
        <w:spacing w:before="0" w:line="359" w:lineRule="exact"/>
        <w:ind w:left="3828" w:right="3804" w:firstLine="0"/>
        <w:jc w:val="center"/>
        <w:rPr>
          <w:rFonts w:ascii="宋体" w:hAnsi="宋体" w:eastAsia="宋体" w:cs="宋体"/>
          <w:b/>
          <w:bCs/>
          <w:sz w:val="28"/>
          <w:szCs w:val="28"/>
        </w:rPr>
      </w:pPr>
    </w:p>
    <w:p>
      <w:pPr>
        <w:spacing w:before="0" w:line="359" w:lineRule="exact"/>
        <w:ind w:left="3828" w:right="3804" w:firstLine="0"/>
        <w:jc w:val="center"/>
        <w:rPr>
          <w:rFonts w:ascii="宋体" w:hAnsi="宋体" w:eastAsia="宋体" w:cs="宋体"/>
          <w:b/>
          <w:bCs/>
          <w:sz w:val="28"/>
          <w:szCs w:val="28"/>
        </w:rPr>
      </w:pPr>
    </w:p>
    <w:p>
      <w:pPr>
        <w:spacing w:before="0" w:line="359" w:lineRule="exact"/>
        <w:ind w:left="3828" w:right="3804" w:firstLine="0"/>
        <w:jc w:val="center"/>
        <w:rPr>
          <w:rFonts w:ascii="宋体" w:hAnsi="宋体" w:eastAsia="宋体" w:cs="宋体"/>
          <w:b/>
          <w:bCs/>
          <w:sz w:val="28"/>
          <w:szCs w:val="28"/>
        </w:rPr>
      </w:pPr>
    </w:p>
    <w:p>
      <w:pPr>
        <w:spacing w:before="0" w:line="359" w:lineRule="exact"/>
        <w:ind w:left="3828" w:right="3804" w:firstLine="0"/>
        <w:jc w:val="center"/>
        <w:rPr>
          <w:rFonts w:ascii="宋体" w:hAnsi="宋体" w:eastAsia="宋体" w:cs="宋体"/>
          <w:sz w:val="28"/>
          <w:szCs w:val="28"/>
        </w:rPr>
      </w:pPr>
      <w:r>
        <w:rPr>
          <w:rFonts w:ascii="宋体" w:hAnsi="宋体" w:eastAsia="宋体" w:cs="宋体"/>
          <w:b/>
          <w:bCs/>
          <w:sz w:val="28"/>
          <w:szCs w:val="28"/>
        </w:rPr>
        <w:t>碘盐技术参数</w:t>
      </w:r>
    </w:p>
    <w:p>
      <w:pPr>
        <w:spacing w:before="1" w:line="240" w:lineRule="auto"/>
        <w:rPr>
          <w:rFonts w:ascii="宋体" w:hAnsi="宋体" w:eastAsia="宋体" w:cs="宋体"/>
          <w:b/>
          <w:bCs/>
          <w:sz w:val="3"/>
          <w:szCs w:val="3"/>
        </w:rPr>
      </w:pPr>
    </w:p>
    <w:tbl>
      <w:tblPr>
        <w:tblStyle w:val="15"/>
        <w:tblW w:w="9100" w:type="dxa"/>
        <w:tblInd w:w="129" w:type="dxa"/>
        <w:tblLayout w:type="fixed"/>
        <w:tblCellMar>
          <w:top w:w="0" w:type="dxa"/>
          <w:left w:w="0" w:type="dxa"/>
          <w:bottom w:w="0" w:type="dxa"/>
          <w:right w:w="0" w:type="dxa"/>
        </w:tblCellMar>
      </w:tblPr>
      <w:tblGrid>
        <w:gridCol w:w="1448"/>
        <w:gridCol w:w="2900"/>
        <w:gridCol w:w="2174"/>
        <w:gridCol w:w="2578"/>
      </w:tblGrid>
      <w:tr>
        <w:tblPrEx>
          <w:tblCellMar>
            <w:top w:w="0" w:type="dxa"/>
            <w:left w:w="0" w:type="dxa"/>
            <w:bottom w:w="0" w:type="dxa"/>
            <w:right w:w="0" w:type="dxa"/>
          </w:tblCellMar>
        </w:tblPrEx>
        <w:trPr>
          <w:trHeight w:val="36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right="1"/>
              <w:jc w:val="center"/>
              <w:rPr>
                <w:rFonts w:ascii="宋体" w:hAnsi="宋体" w:eastAsia="宋体" w:cs="宋体"/>
                <w:sz w:val="20"/>
                <w:szCs w:val="20"/>
              </w:rPr>
            </w:pPr>
            <w:r>
              <w:rPr>
                <w:rFonts w:ascii="宋体" w:hAnsi="宋体" w:eastAsia="宋体" w:cs="宋体"/>
                <w:b/>
                <w:bCs/>
                <w:sz w:val="20"/>
                <w:szCs w:val="20"/>
              </w:rPr>
              <w:t>序号</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left="1" w:right="0"/>
              <w:jc w:val="center"/>
              <w:rPr>
                <w:rFonts w:ascii="宋体" w:hAnsi="宋体" w:eastAsia="宋体" w:cs="宋体"/>
                <w:sz w:val="20"/>
                <w:szCs w:val="20"/>
              </w:rPr>
            </w:pPr>
            <w:r>
              <w:rPr>
                <w:rFonts w:ascii="宋体" w:hAnsi="宋体" w:eastAsia="宋体" w:cs="宋体"/>
                <w:b/>
                <w:bCs/>
                <w:sz w:val="20"/>
                <w:szCs w:val="20"/>
              </w:rPr>
              <w:t>检测项目</w:t>
            </w:r>
          </w:p>
        </w:tc>
        <w:tc>
          <w:tcPr>
            <w:tcW w:w="2174"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right="1"/>
              <w:jc w:val="center"/>
              <w:rPr>
                <w:rFonts w:ascii="宋体" w:hAnsi="宋体" w:eastAsia="宋体" w:cs="宋体"/>
                <w:sz w:val="20"/>
                <w:szCs w:val="20"/>
              </w:rPr>
            </w:pPr>
            <w:r>
              <w:rPr>
                <w:rFonts w:ascii="宋体" w:hAnsi="宋体" w:eastAsia="宋体" w:cs="宋体"/>
                <w:b/>
                <w:bCs/>
                <w:sz w:val="20"/>
                <w:szCs w:val="20"/>
              </w:rPr>
              <w:t>单位</w:t>
            </w:r>
          </w:p>
        </w:tc>
        <w:tc>
          <w:tcPr>
            <w:tcW w:w="2578"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right="0"/>
              <w:jc w:val="center"/>
              <w:rPr>
                <w:rFonts w:ascii="宋体" w:hAnsi="宋体" w:eastAsia="宋体" w:cs="宋体"/>
                <w:sz w:val="20"/>
                <w:szCs w:val="20"/>
              </w:rPr>
            </w:pPr>
            <w:r>
              <w:rPr>
                <w:rFonts w:ascii="宋体" w:hAnsi="宋体" w:eastAsia="宋体" w:cs="宋体"/>
                <w:b/>
                <w:bCs/>
                <w:sz w:val="20"/>
                <w:szCs w:val="20"/>
              </w:rPr>
              <w:t>标准要求</w:t>
            </w:r>
          </w:p>
        </w:tc>
      </w:tr>
      <w:tr>
        <w:tblPrEx>
          <w:tblCellMar>
            <w:top w:w="0" w:type="dxa"/>
            <w:left w:w="0" w:type="dxa"/>
            <w:bottom w:w="0" w:type="dxa"/>
            <w:right w:w="0" w:type="dxa"/>
          </w:tblCellMar>
        </w:tblPrEx>
        <w:trPr>
          <w:trHeight w:val="36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16" w:line="240" w:lineRule="auto"/>
              <w:ind w:right="0"/>
              <w:jc w:val="center"/>
              <w:rPr>
                <w:rFonts w:ascii="宋体" w:hAnsi="宋体" w:eastAsia="宋体" w:cs="宋体"/>
                <w:sz w:val="20"/>
                <w:szCs w:val="20"/>
              </w:rPr>
            </w:pPr>
            <w:r>
              <w:rPr>
                <w:rFonts w:ascii="宋体"/>
                <w:w w:val="99"/>
                <w:sz w:val="20"/>
              </w:rPr>
              <w:t>1</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16" w:line="240" w:lineRule="auto"/>
              <w:ind w:right="1"/>
              <w:jc w:val="center"/>
              <w:rPr>
                <w:rFonts w:ascii="宋体" w:hAnsi="宋体" w:eastAsia="宋体" w:cs="宋体"/>
                <w:sz w:val="20"/>
                <w:szCs w:val="20"/>
              </w:rPr>
            </w:pPr>
            <w:r>
              <w:rPr>
                <w:rFonts w:ascii="宋体" w:hAnsi="宋体" w:eastAsia="宋体" w:cs="宋体"/>
                <w:sz w:val="20"/>
                <w:szCs w:val="20"/>
              </w:rPr>
              <w:t>白度</w:t>
            </w:r>
          </w:p>
        </w:tc>
        <w:tc>
          <w:tcPr>
            <w:tcW w:w="2174" w:type="dxa"/>
            <w:tcBorders>
              <w:top w:val="single" w:color="000000" w:sz="4" w:space="0"/>
              <w:left w:val="single" w:color="000000" w:sz="4" w:space="0"/>
              <w:bottom w:val="single" w:color="000000" w:sz="4" w:space="0"/>
              <w:right w:val="single" w:color="000000" w:sz="4" w:space="0"/>
            </w:tcBorders>
          </w:tcPr>
          <w:p>
            <w:pPr>
              <w:pStyle w:val="22"/>
              <w:spacing w:before="16" w:line="240" w:lineRule="auto"/>
              <w:ind w:right="1"/>
              <w:jc w:val="center"/>
              <w:rPr>
                <w:rFonts w:ascii="宋体" w:hAnsi="宋体" w:eastAsia="宋体" w:cs="宋体"/>
                <w:sz w:val="20"/>
                <w:szCs w:val="20"/>
              </w:rPr>
            </w:pPr>
            <w:r>
              <w:rPr>
                <w:rFonts w:ascii="宋体" w:hAnsi="宋体" w:eastAsia="宋体" w:cs="宋体"/>
                <w:w w:val="99"/>
                <w:sz w:val="20"/>
                <w:szCs w:val="20"/>
              </w:rPr>
              <w:t>度</w:t>
            </w:r>
          </w:p>
        </w:tc>
        <w:tc>
          <w:tcPr>
            <w:tcW w:w="2578" w:type="dxa"/>
            <w:tcBorders>
              <w:top w:val="single" w:color="000000" w:sz="4" w:space="0"/>
              <w:left w:val="single" w:color="000000" w:sz="4" w:space="0"/>
              <w:bottom w:val="single" w:color="000000" w:sz="4" w:space="0"/>
              <w:right w:val="single" w:color="000000" w:sz="4" w:space="0"/>
            </w:tcBorders>
          </w:tcPr>
          <w:p>
            <w:pPr>
              <w:pStyle w:val="22"/>
              <w:spacing w:before="16" w:line="240" w:lineRule="auto"/>
              <w:ind w:right="0"/>
              <w:jc w:val="center"/>
              <w:rPr>
                <w:rFonts w:ascii="宋体" w:hAnsi="宋体" w:eastAsia="宋体" w:cs="宋体"/>
                <w:sz w:val="20"/>
                <w:szCs w:val="20"/>
              </w:rPr>
            </w:pPr>
            <w:r>
              <w:rPr>
                <w:rFonts w:ascii="宋体" w:hAnsi="宋体" w:eastAsia="宋体" w:cs="宋体"/>
                <w:sz w:val="20"/>
                <w:szCs w:val="20"/>
              </w:rPr>
              <w:t>≥75</w:t>
            </w:r>
          </w:p>
        </w:tc>
      </w:tr>
      <w:tr>
        <w:tblPrEx>
          <w:tblCellMar>
            <w:top w:w="0" w:type="dxa"/>
            <w:left w:w="0" w:type="dxa"/>
            <w:bottom w:w="0" w:type="dxa"/>
            <w:right w:w="0" w:type="dxa"/>
          </w:tblCellMar>
        </w:tblPrEx>
        <w:trPr>
          <w:trHeight w:val="36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0"/>
              <w:jc w:val="center"/>
              <w:rPr>
                <w:rFonts w:ascii="宋体" w:hAnsi="宋体" w:eastAsia="宋体" w:cs="宋体"/>
                <w:sz w:val="20"/>
                <w:szCs w:val="20"/>
              </w:rPr>
            </w:pPr>
            <w:r>
              <w:rPr>
                <w:rFonts w:ascii="宋体"/>
                <w:w w:val="99"/>
                <w:sz w:val="20"/>
              </w:rPr>
              <w:t>2</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1"/>
              <w:jc w:val="center"/>
              <w:rPr>
                <w:rFonts w:ascii="宋体" w:hAnsi="宋体" w:eastAsia="宋体" w:cs="宋体"/>
                <w:sz w:val="20"/>
                <w:szCs w:val="20"/>
              </w:rPr>
            </w:pPr>
            <w:r>
              <w:rPr>
                <w:rFonts w:ascii="宋体" w:hAnsi="宋体" w:eastAsia="宋体" w:cs="宋体"/>
                <w:sz w:val="20"/>
                <w:szCs w:val="20"/>
              </w:rPr>
              <w:t>粒度</w:t>
            </w:r>
          </w:p>
        </w:tc>
        <w:tc>
          <w:tcPr>
            <w:tcW w:w="2174"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0"/>
              <w:jc w:val="center"/>
              <w:rPr>
                <w:rFonts w:ascii="宋体" w:hAnsi="宋体" w:eastAsia="宋体" w:cs="宋体"/>
                <w:sz w:val="20"/>
                <w:szCs w:val="20"/>
              </w:rPr>
            </w:pPr>
            <w:r>
              <w:rPr>
                <w:rFonts w:ascii="宋体"/>
                <w:w w:val="99"/>
                <w:sz w:val="20"/>
              </w:rPr>
              <w:t>%</w:t>
            </w:r>
          </w:p>
        </w:tc>
        <w:tc>
          <w:tcPr>
            <w:tcW w:w="2578"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left="283" w:right="0"/>
              <w:jc w:val="left"/>
              <w:rPr>
                <w:rFonts w:ascii="宋体" w:hAnsi="宋体" w:eastAsia="宋体" w:cs="宋体"/>
                <w:sz w:val="20"/>
                <w:szCs w:val="20"/>
              </w:rPr>
            </w:pPr>
            <w:r>
              <w:rPr>
                <w:rFonts w:ascii="宋体" w:hAnsi="宋体" w:eastAsia="宋体" w:cs="宋体"/>
                <w:sz w:val="20"/>
                <w:szCs w:val="20"/>
              </w:rPr>
              <w:t>（0.15mm-0.85m）≥80</w:t>
            </w:r>
          </w:p>
        </w:tc>
      </w:tr>
      <w:tr>
        <w:tblPrEx>
          <w:tblCellMar>
            <w:top w:w="0" w:type="dxa"/>
            <w:left w:w="0" w:type="dxa"/>
            <w:bottom w:w="0" w:type="dxa"/>
            <w:right w:w="0" w:type="dxa"/>
          </w:tblCellMar>
        </w:tblPrEx>
        <w:trPr>
          <w:trHeight w:val="36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0"/>
              <w:jc w:val="center"/>
              <w:rPr>
                <w:rFonts w:ascii="宋体" w:hAnsi="宋体" w:eastAsia="宋体" w:cs="宋体"/>
                <w:sz w:val="20"/>
                <w:szCs w:val="20"/>
              </w:rPr>
            </w:pPr>
            <w:r>
              <w:rPr>
                <w:rFonts w:ascii="宋体"/>
                <w:w w:val="99"/>
                <w:sz w:val="20"/>
              </w:rPr>
              <w:t>3</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left="1" w:right="0"/>
              <w:jc w:val="center"/>
              <w:rPr>
                <w:rFonts w:ascii="宋体" w:hAnsi="宋体" w:eastAsia="宋体" w:cs="宋体"/>
                <w:sz w:val="20"/>
                <w:szCs w:val="20"/>
              </w:rPr>
            </w:pPr>
            <w:r>
              <w:rPr>
                <w:rFonts w:ascii="宋体" w:hAnsi="宋体" w:eastAsia="宋体" w:cs="宋体"/>
                <w:sz w:val="20"/>
                <w:szCs w:val="20"/>
              </w:rPr>
              <w:t>氯化钠</w:t>
            </w:r>
          </w:p>
        </w:tc>
        <w:tc>
          <w:tcPr>
            <w:tcW w:w="2174"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0"/>
              <w:jc w:val="center"/>
              <w:rPr>
                <w:rFonts w:ascii="宋体" w:hAnsi="宋体" w:eastAsia="宋体" w:cs="宋体"/>
                <w:sz w:val="20"/>
                <w:szCs w:val="20"/>
              </w:rPr>
            </w:pPr>
            <w:r>
              <w:rPr>
                <w:rFonts w:ascii="宋体"/>
                <w:w w:val="99"/>
                <w:sz w:val="20"/>
              </w:rPr>
              <w:t>%</w:t>
            </w:r>
          </w:p>
        </w:tc>
        <w:tc>
          <w:tcPr>
            <w:tcW w:w="2578"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0"/>
              <w:jc w:val="center"/>
              <w:rPr>
                <w:rFonts w:ascii="宋体" w:hAnsi="宋体" w:eastAsia="宋体" w:cs="宋体"/>
                <w:sz w:val="20"/>
                <w:szCs w:val="20"/>
              </w:rPr>
            </w:pPr>
            <w:r>
              <w:rPr>
                <w:rFonts w:ascii="宋体" w:hAnsi="宋体" w:eastAsia="宋体" w:cs="宋体"/>
                <w:sz w:val="20"/>
                <w:szCs w:val="20"/>
              </w:rPr>
              <w:t>≥99.1</w:t>
            </w:r>
          </w:p>
        </w:tc>
      </w:tr>
      <w:tr>
        <w:tblPrEx>
          <w:tblCellMar>
            <w:top w:w="0" w:type="dxa"/>
            <w:left w:w="0" w:type="dxa"/>
            <w:bottom w:w="0" w:type="dxa"/>
            <w:right w:w="0" w:type="dxa"/>
          </w:tblCellMar>
        </w:tblPrEx>
        <w:trPr>
          <w:trHeight w:val="36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0"/>
              <w:jc w:val="center"/>
              <w:rPr>
                <w:rFonts w:ascii="宋体" w:hAnsi="宋体" w:eastAsia="宋体" w:cs="宋体"/>
                <w:sz w:val="20"/>
                <w:szCs w:val="20"/>
              </w:rPr>
            </w:pPr>
            <w:r>
              <w:rPr>
                <w:rFonts w:ascii="宋体"/>
                <w:w w:val="99"/>
                <w:sz w:val="20"/>
              </w:rPr>
              <w:t>4</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1"/>
              <w:jc w:val="center"/>
              <w:rPr>
                <w:rFonts w:ascii="宋体" w:hAnsi="宋体" w:eastAsia="宋体" w:cs="宋体"/>
                <w:sz w:val="20"/>
                <w:szCs w:val="20"/>
              </w:rPr>
            </w:pPr>
            <w:r>
              <w:rPr>
                <w:rFonts w:ascii="宋体" w:hAnsi="宋体" w:eastAsia="宋体" w:cs="宋体"/>
                <w:sz w:val="20"/>
                <w:szCs w:val="20"/>
              </w:rPr>
              <w:t>水分</w:t>
            </w:r>
          </w:p>
        </w:tc>
        <w:tc>
          <w:tcPr>
            <w:tcW w:w="2174"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0"/>
              <w:jc w:val="center"/>
              <w:rPr>
                <w:rFonts w:ascii="宋体" w:hAnsi="宋体" w:eastAsia="宋体" w:cs="宋体"/>
                <w:sz w:val="20"/>
                <w:szCs w:val="20"/>
              </w:rPr>
            </w:pPr>
            <w:r>
              <w:rPr>
                <w:rFonts w:ascii="宋体"/>
                <w:w w:val="99"/>
                <w:sz w:val="20"/>
              </w:rPr>
              <w:t>%</w:t>
            </w:r>
          </w:p>
        </w:tc>
        <w:tc>
          <w:tcPr>
            <w:tcW w:w="2578"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left="2" w:right="0"/>
              <w:jc w:val="center"/>
              <w:rPr>
                <w:rFonts w:ascii="宋体" w:hAnsi="宋体" w:eastAsia="宋体" w:cs="宋体"/>
                <w:sz w:val="20"/>
                <w:szCs w:val="20"/>
              </w:rPr>
            </w:pPr>
            <w:r>
              <w:rPr>
                <w:rFonts w:ascii="宋体" w:hAnsi="宋体" w:eastAsia="宋体" w:cs="宋体"/>
                <w:sz w:val="20"/>
                <w:szCs w:val="20"/>
              </w:rPr>
              <w:t>≤0.3</w:t>
            </w:r>
          </w:p>
        </w:tc>
      </w:tr>
      <w:tr>
        <w:tblPrEx>
          <w:tblCellMar>
            <w:top w:w="0" w:type="dxa"/>
            <w:left w:w="0" w:type="dxa"/>
            <w:bottom w:w="0" w:type="dxa"/>
            <w:right w:w="0" w:type="dxa"/>
          </w:tblCellMar>
        </w:tblPrEx>
        <w:trPr>
          <w:trHeight w:val="36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right="0"/>
              <w:jc w:val="center"/>
              <w:rPr>
                <w:rFonts w:ascii="宋体" w:hAnsi="宋体" w:eastAsia="宋体" w:cs="宋体"/>
                <w:sz w:val="20"/>
                <w:szCs w:val="20"/>
              </w:rPr>
            </w:pPr>
            <w:r>
              <w:rPr>
                <w:rFonts w:ascii="宋体"/>
                <w:w w:val="99"/>
                <w:sz w:val="20"/>
              </w:rPr>
              <w:t>5</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right="1"/>
              <w:jc w:val="center"/>
              <w:rPr>
                <w:rFonts w:ascii="宋体" w:hAnsi="宋体" w:eastAsia="宋体" w:cs="宋体"/>
                <w:sz w:val="20"/>
                <w:szCs w:val="20"/>
              </w:rPr>
            </w:pPr>
            <w:r>
              <w:rPr>
                <w:rFonts w:ascii="宋体" w:hAnsi="宋体" w:eastAsia="宋体" w:cs="宋体"/>
                <w:sz w:val="20"/>
                <w:szCs w:val="20"/>
              </w:rPr>
              <w:t>水不溶物</w:t>
            </w:r>
          </w:p>
        </w:tc>
        <w:tc>
          <w:tcPr>
            <w:tcW w:w="2174"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right="0"/>
              <w:jc w:val="center"/>
              <w:rPr>
                <w:rFonts w:ascii="宋体" w:hAnsi="宋体" w:eastAsia="宋体" w:cs="宋体"/>
                <w:sz w:val="20"/>
                <w:szCs w:val="20"/>
              </w:rPr>
            </w:pPr>
            <w:r>
              <w:rPr>
                <w:rFonts w:ascii="宋体"/>
                <w:w w:val="99"/>
                <w:sz w:val="20"/>
              </w:rPr>
              <w:t>%</w:t>
            </w:r>
          </w:p>
        </w:tc>
        <w:tc>
          <w:tcPr>
            <w:tcW w:w="2578"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right="0"/>
              <w:jc w:val="center"/>
              <w:rPr>
                <w:rFonts w:ascii="宋体" w:hAnsi="宋体" w:eastAsia="宋体" w:cs="宋体"/>
                <w:sz w:val="20"/>
                <w:szCs w:val="20"/>
              </w:rPr>
            </w:pPr>
            <w:r>
              <w:rPr>
                <w:rFonts w:ascii="宋体" w:hAnsi="宋体" w:eastAsia="宋体" w:cs="宋体"/>
                <w:sz w:val="20"/>
                <w:szCs w:val="20"/>
              </w:rPr>
              <w:t>≤0.05</w:t>
            </w:r>
          </w:p>
        </w:tc>
      </w:tr>
      <w:tr>
        <w:tblPrEx>
          <w:tblCellMar>
            <w:top w:w="0" w:type="dxa"/>
            <w:left w:w="0" w:type="dxa"/>
            <w:bottom w:w="0" w:type="dxa"/>
            <w:right w:w="0" w:type="dxa"/>
          </w:tblCellMar>
        </w:tblPrEx>
        <w:trPr>
          <w:trHeight w:val="36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right="0"/>
              <w:jc w:val="center"/>
              <w:rPr>
                <w:rFonts w:ascii="宋体" w:hAnsi="宋体" w:eastAsia="宋体" w:cs="宋体"/>
                <w:sz w:val="20"/>
                <w:szCs w:val="20"/>
              </w:rPr>
            </w:pPr>
            <w:r>
              <w:rPr>
                <w:rFonts w:ascii="宋体"/>
                <w:w w:val="99"/>
                <w:sz w:val="20"/>
              </w:rPr>
              <w:t>6</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right="1"/>
              <w:jc w:val="center"/>
              <w:rPr>
                <w:rFonts w:ascii="宋体" w:hAnsi="宋体" w:eastAsia="宋体" w:cs="宋体"/>
                <w:sz w:val="20"/>
                <w:szCs w:val="20"/>
              </w:rPr>
            </w:pPr>
            <w:r>
              <w:rPr>
                <w:rFonts w:ascii="宋体" w:hAnsi="宋体" w:eastAsia="宋体" w:cs="宋体"/>
                <w:sz w:val="20"/>
                <w:szCs w:val="20"/>
              </w:rPr>
              <w:t>总砷</w:t>
            </w:r>
          </w:p>
        </w:tc>
        <w:tc>
          <w:tcPr>
            <w:tcW w:w="2174"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left="2" w:right="0"/>
              <w:jc w:val="center"/>
              <w:rPr>
                <w:rFonts w:ascii="宋体" w:hAnsi="宋体" w:eastAsia="宋体" w:cs="宋体"/>
                <w:sz w:val="20"/>
                <w:szCs w:val="20"/>
              </w:rPr>
            </w:pPr>
            <w:r>
              <w:rPr>
                <w:rFonts w:ascii="宋体"/>
                <w:sz w:val="20"/>
              </w:rPr>
              <w:t>Mg/kg</w:t>
            </w:r>
          </w:p>
        </w:tc>
        <w:tc>
          <w:tcPr>
            <w:tcW w:w="2578"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left="2" w:right="0"/>
              <w:jc w:val="center"/>
              <w:rPr>
                <w:rFonts w:ascii="宋体" w:hAnsi="宋体" w:eastAsia="宋体" w:cs="宋体"/>
                <w:sz w:val="20"/>
                <w:szCs w:val="20"/>
              </w:rPr>
            </w:pPr>
            <w:r>
              <w:rPr>
                <w:rFonts w:ascii="宋体" w:hAnsi="宋体" w:eastAsia="宋体" w:cs="宋体"/>
                <w:sz w:val="20"/>
                <w:szCs w:val="20"/>
              </w:rPr>
              <w:t>≤0.5</w:t>
            </w:r>
          </w:p>
        </w:tc>
      </w:tr>
      <w:tr>
        <w:tblPrEx>
          <w:tblCellMar>
            <w:top w:w="0" w:type="dxa"/>
            <w:left w:w="0" w:type="dxa"/>
            <w:bottom w:w="0" w:type="dxa"/>
            <w:right w:w="0" w:type="dxa"/>
          </w:tblCellMar>
        </w:tblPrEx>
        <w:trPr>
          <w:trHeight w:val="36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16" w:line="240" w:lineRule="auto"/>
              <w:ind w:right="0"/>
              <w:jc w:val="center"/>
              <w:rPr>
                <w:rFonts w:ascii="宋体" w:hAnsi="宋体" w:eastAsia="宋体" w:cs="宋体"/>
                <w:sz w:val="20"/>
                <w:szCs w:val="20"/>
              </w:rPr>
            </w:pPr>
            <w:r>
              <w:rPr>
                <w:rFonts w:ascii="宋体"/>
                <w:w w:val="99"/>
                <w:sz w:val="20"/>
              </w:rPr>
              <w:t>7</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16" w:line="240" w:lineRule="auto"/>
              <w:ind w:right="0"/>
              <w:jc w:val="center"/>
              <w:rPr>
                <w:rFonts w:ascii="宋体" w:hAnsi="宋体" w:eastAsia="宋体" w:cs="宋体"/>
                <w:sz w:val="20"/>
                <w:szCs w:val="20"/>
              </w:rPr>
            </w:pPr>
            <w:r>
              <w:rPr>
                <w:rFonts w:ascii="宋体" w:hAnsi="宋体" w:eastAsia="宋体" w:cs="宋体"/>
                <w:w w:val="99"/>
                <w:sz w:val="20"/>
                <w:szCs w:val="20"/>
              </w:rPr>
              <w:t>铅</w:t>
            </w:r>
          </w:p>
        </w:tc>
        <w:tc>
          <w:tcPr>
            <w:tcW w:w="2174" w:type="dxa"/>
            <w:tcBorders>
              <w:top w:val="single" w:color="000000" w:sz="4" w:space="0"/>
              <w:left w:val="single" w:color="000000" w:sz="4" w:space="0"/>
              <w:bottom w:val="single" w:color="000000" w:sz="4" w:space="0"/>
              <w:right w:val="single" w:color="000000" w:sz="4" w:space="0"/>
            </w:tcBorders>
          </w:tcPr>
          <w:p>
            <w:pPr>
              <w:pStyle w:val="22"/>
              <w:spacing w:before="16" w:line="240" w:lineRule="auto"/>
              <w:ind w:left="2" w:right="0"/>
              <w:jc w:val="center"/>
              <w:rPr>
                <w:rFonts w:ascii="宋体" w:hAnsi="宋体" w:eastAsia="宋体" w:cs="宋体"/>
                <w:sz w:val="20"/>
                <w:szCs w:val="20"/>
              </w:rPr>
            </w:pPr>
            <w:r>
              <w:rPr>
                <w:rFonts w:ascii="宋体"/>
                <w:sz w:val="20"/>
              </w:rPr>
              <w:t>Mg/kg</w:t>
            </w:r>
          </w:p>
        </w:tc>
        <w:tc>
          <w:tcPr>
            <w:tcW w:w="2578" w:type="dxa"/>
            <w:tcBorders>
              <w:top w:val="single" w:color="000000" w:sz="4" w:space="0"/>
              <w:left w:val="single" w:color="000000" w:sz="4" w:space="0"/>
              <w:bottom w:val="single" w:color="000000" w:sz="4" w:space="0"/>
              <w:right w:val="single" w:color="000000" w:sz="4" w:space="0"/>
            </w:tcBorders>
          </w:tcPr>
          <w:p>
            <w:pPr>
              <w:pStyle w:val="22"/>
              <w:spacing w:before="16" w:line="240" w:lineRule="auto"/>
              <w:ind w:left="2" w:right="0"/>
              <w:jc w:val="center"/>
              <w:rPr>
                <w:rFonts w:ascii="宋体" w:hAnsi="宋体" w:eastAsia="宋体" w:cs="宋体"/>
                <w:sz w:val="20"/>
                <w:szCs w:val="20"/>
              </w:rPr>
            </w:pPr>
            <w:r>
              <w:rPr>
                <w:rFonts w:ascii="宋体" w:hAnsi="宋体" w:eastAsia="宋体" w:cs="宋体"/>
                <w:sz w:val="20"/>
                <w:szCs w:val="20"/>
              </w:rPr>
              <w:t>≤2.0</w:t>
            </w:r>
          </w:p>
        </w:tc>
      </w:tr>
      <w:tr>
        <w:tblPrEx>
          <w:tblCellMar>
            <w:top w:w="0" w:type="dxa"/>
            <w:left w:w="0" w:type="dxa"/>
            <w:bottom w:w="0" w:type="dxa"/>
            <w:right w:w="0" w:type="dxa"/>
          </w:tblCellMar>
        </w:tblPrEx>
        <w:trPr>
          <w:trHeight w:val="36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0"/>
              <w:jc w:val="center"/>
              <w:rPr>
                <w:rFonts w:ascii="宋体" w:hAnsi="宋体" w:eastAsia="宋体" w:cs="宋体"/>
                <w:sz w:val="20"/>
                <w:szCs w:val="20"/>
              </w:rPr>
            </w:pPr>
            <w:r>
              <w:rPr>
                <w:rFonts w:ascii="宋体"/>
                <w:w w:val="99"/>
                <w:sz w:val="20"/>
              </w:rPr>
              <w:t>8</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0"/>
              <w:jc w:val="center"/>
              <w:rPr>
                <w:rFonts w:ascii="宋体" w:hAnsi="宋体" w:eastAsia="宋体" w:cs="宋体"/>
                <w:sz w:val="20"/>
                <w:szCs w:val="20"/>
              </w:rPr>
            </w:pPr>
            <w:r>
              <w:rPr>
                <w:rFonts w:ascii="宋体" w:hAnsi="宋体" w:eastAsia="宋体" w:cs="宋体"/>
                <w:w w:val="99"/>
                <w:sz w:val="20"/>
                <w:szCs w:val="20"/>
              </w:rPr>
              <w:t>镉</w:t>
            </w:r>
          </w:p>
        </w:tc>
        <w:tc>
          <w:tcPr>
            <w:tcW w:w="2174"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left="2" w:right="0"/>
              <w:jc w:val="center"/>
              <w:rPr>
                <w:rFonts w:ascii="宋体" w:hAnsi="宋体" w:eastAsia="宋体" w:cs="宋体"/>
                <w:sz w:val="20"/>
                <w:szCs w:val="20"/>
              </w:rPr>
            </w:pPr>
            <w:r>
              <w:rPr>
                <w:rFonts w:ascii="宋体"/>
                <w:sz w:val="20"/>
              </w:rPr>
              <w:t>Mg/kg</w:t>
            </w:r>
          </w:p>
        </w:tc>
        <w:tc>
          <w:tcPr>
            <w:tcW w:w="2578"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left="2" w:right="0"/>
              <w:jc w:val="center"/>
              <w:rPr>
                <w:rFonts w:ascii="宋体" w:hAnsi="宋体" w:eastAsia="宋体" w:cs="宋体"/>
                <w:sz w:val="20"/>
                <w:szCs w:val="20"/>
              </w:rPr>
            </w:pPr>
            <w:r>
              <w:rPr>
                <w:rFonts w:ascii="宋体" w:hAnsi="宋体" w:eastAsia="宋体" w:cs="宋体"/>
                <w:sz w:val="20"/>
                <w:szCs w:val="20"/>
              </w:rPr>
              <w:t>≤0.5</w:t>
            </w:r>
          </w:p>
        </w:tc>
      </w:tr>
      <w:tr>
        <w:trPr>
          <w:trHeight w:val="36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0"/>
              <w:jc w:val="center"/>
              <w:rPr>
                <w:rFonts w:ascii="宋体" w:hAnsi="宋体" w:eastAsia="宋体" w:cs="宋体"/>
                <w:sz w:val="20"/>
                <w:szCs w:val="20"/>
              </w:rPr>
            </w:pPr>
            <w:r>
              <w:rPr>
                <w:rFonts w:ascii="宋体"/>
                <w:w w:val="99"/>
                <w:sz w:val="20"/>
              </w:rPr>
              <w:t>9</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1"/>
              <w:jc w:val="center"/>
              <w:rPr>
                <w:rFonts w:ascii="宋体" w:hAnsi="宋体" w:eastAsia="宋体" w:cs="宋体"/>
                <w:sz w:val="20"/>
                <w:szCs w:val="20"/>
              </w:rPr>
            </w:pPr>
            <w:r>
              <w:rPr>
                <w:rFonts w:ascii="宋体" w:hAnsi="宋体" w:eastAsia="宋体" w:cs="宋体"/>
                <w:sz w:val="20"/>
                <w:szCs w:val="20"/>
              </w:rPr>
              <w:t>总汞</w:t>
            </w:r>
          </w:p>
        </w:tc>
        <w:tc>
          <w:tcPr>
            <w:tcW w:w="2174"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left="2" w:right="0"/>
              <w:jc w:val="center"/>
              <w:rPr>
                <w:rFonts w:ascii="宋体" w:hAnsi="宋体" w:eastAsia="宋体" w:cs="宋体"/>
                <w:sz w:val="20"/>
                <w:szCs w:val="20"/>
              </w:rPr>
            </w:pPr>
            <w:r>
              <w:rPr>
                <w:rFonts w:ascii="宋体"/>
                <w:sz w:val="20"/>
              </w:rPr>
              <w:t>Mg/kg</w:t>
            </w:r>
          </w:p>
        </w:tc>
        <w:tc>
          <w:tcPr>
            <w:tcW w:w="2578"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left="2" w:right="0"/>
              <w:jc w:val="center"/>
              <w:rPr>
                <w:rFonts w:ascii="宋体" w:hAnsi="宋体" w:eastAsia="宋体" w:cs="宋体"/>
                <w:sz w:val="20"/>
                <w:szCs w:val="20"/>
              </w:rPr>
            </w:pPr>
            <w:r>
              <w:rPr>
                <w:rFonts w:ascii="宋体" w:hAnsi="宋体" w:eastAsia="宋体" w:cs="宋体"/>
                <w:sz w:val="20"/>
                <w:szCs w:val="20"/>
              </w:rPr>
              <w:t>≤0.1</w:t>
            </w:r>
          </w:p>
        </w:tc>
      </w:tr>
      <w:tr>
        <w:tblPrEx>
          <w:tblCellMar>
            <w:top w:w="0" w:type="dxa"/>
            <w:left w:w="0" w:type="dxa"/>
            <w:bottom w:w="0" w:type="dxa"/>
            <w:right w:w="0" w:type="dxa"/>
          </w:tblCellMar>
        </w:tblPrEx>
        <w:trPr>
          <w:trHeight w:val="36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right="0"/>
              <w:jc w:val="center"/>
              <w:rPr>
                <w:rFonts w:ascii="宋体" w:hAnsi="宋体" w:eastAsia="宋体" w:cs="宋体"/>
                <w:sz w:val="20"/>
                <w:szCs w:val="20"/>
              </w:rPr>
            </w:pPr>
            <w:r>
              <w:rPr>
                <w:rFonts w:ascii="宋体"/>
                <w:sz w:val="20"/>
              </w:rPr>
              <w:t>10</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left="944" w:right="0"/>
              <w:jc w:val="left"/>
              <w:rPr>
                <w:rFonts w:ascii="宋体" w:hAnsi="宋体" w:eastAsia="宋体" w:cs="宋体"/>
                <w:sz w:val="20"/>
                <w:szCs w:val="20"/>
              </w:rPr>
            </w:pPr>
            <w:r>
              <w:rPr>
                <w:rFonts w:ascii="宋体" w:hAnsi="宋体" w:eastAsia="宋体" w:cs="宋体"/>
                <w:sz w:val="20"/>
                <w:szCs w:val="20"/>
              </w:rPr>
              <w:t>亚铁氰化钾</w:t>
            </w:r>
          </w:p>
        </w:tc>
        <w:tc>
          <w:tcPr>
            <w:tcW w:w="2174"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left="2" w:right="0"/>
              <w:jc w:val="center"/>
              <w:rPr>
                <w:rFonts w:ascii="宋体" w:hAnsi="宋体" w:eastAsia="宋体" w:cs="宋体"/>
                <w:sz w:val="20"/>
                <w:szCs w:val="20"/>
              </w:rPr>
            </w:pPr>
            <w:r>
              <w:rPr>
                <w:rFonts w:ascii="宋体"/>
                <w:sz w:val="20"/>
              </w:rPr>
              <w:t>Mg/kg</w:t>
            </w:r>
          </w:p>
        </w:tc>
        <w:tc>
          <w:tcPr>
            <w:tcW w:w="2578" w:type="dxa"/>
            <w:tcBorders>
              <w:top w:val="single" w:color="000000" w:sz="4" w:space="0"/>
              <w:left w:val="single" w:color="000000" w:sz="4" w:space="0"/>
              <w:bottom w:val="single" w:color="000000" w:sz="4" w:space="0"/>
              <w:right w:val="single" w:color="000000" w:sz="4" w:space="0"/>
            </w:tcBorders>
          </w:tcPr>
          <w:p>
            <w:pPr>
              <w:pStyle w:val="22"/>
              <w:spacing w:before="14" w:line="240" w:lineRule="auto"/>
              <w:ind w:left="2" w:right="0"/>
              <w:jc w:val="center"/>
              <w:rPr>
                <w:rFonts w:ascii="宋体" w:hAnsi="宋体" w:eastAsia="宋体" w:cs="宋体"/>
                <w:sz w:val="20"/>
                <w:szCs w:val="20"/>
              </w:rPr>
            </w:pPr>
            <w:r>
              <w:rPr>
                <w:rFonts w:ascii="宋体" w:hAnsi="宋体" w:eastAsia="宋体" w:cs="宋体"/>
                <w:sz w:val="20"/>
                <w:szCs w:val="20"/>
              </w:rPr>
              <w:t>＜0.3</w:t>
            </w:r>
          </w:p>
        </w:tc>
      </w:tr>
      <w:tr>
        <w:tblPrEx>
          <w:tblCellMar>
            <w:top w:w="0" w:type="dxa"/>
            <w:left w:w="0" w:type="dxa"/>
            <w:bottom w:w="0" w:type="dxa"/>
            <w:right w:w="0" w:type="dxa"/>
          </w:tblCellMar>
        </w:tblPrEx>
        <w:trPr>
          <w:trHeight w:val="36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right="0"/>
              <w:jc w:val="center"/>
              <w:rPr>
                <w:rFonts w:ascii="宋体" w:hAnsi="宋体" w:eastAsia="宋体" w:cs="宋体"/>
                <w:sz w:val="20"/>
                <w:szCs w:val="20"/>
              </w:rPr>
            </w:pPr>
            <w:r>
              <w:rPr>
                <w:rFonts w:ascii="宋体"/>
                <w:sz w:val="20"/>
              </w:rPr>
              <w:t>11</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left="620" w:right="0"/>
              <w:jc w:val="left"/>
              <w:rPr>
                <w:rFonts w:ascii="宋体" w:hAnsi="宋体" w:eastAsia="宋体" w:cs="宋体"/>
                <w:sz w:val="20"/>
                <w:szCs w:val="20"/>
              </w:rPr>
            </w:pPr>
            <w:r>
              <w:rPr>
                <w:rFonts w:ascii="宋体" w:hAnsi="宋体" w:eastAsia="宋体" w:cs="宋体"/>
                <w:sz w:val="20"/>
                <w:szCs w:val="20"/>
              </w:rPr>
              <w:t>碘酸钾（以</w:t>
            </w:r>
            <w:r>
              <w:rPr>
                <w:rFonts w:ascii="宋体" w:hAnsi="宋体" w:eastAsia="宋体" w:cs="宋体"/>
                <w:spacing w:val="-55"/>
                <w:sz w:val="20"/>
                <w:szCs w:val="20"/>
              </w:rPr>
              <w:t xml:space="preserve"> </w:t>
            </w:r>
            <w:r>
              <w:rPr>
                <w:rFonts w:ascii="宋体" w:hAnsi="宋体" w:eastAsia="宋体" w:cs="宋体"/>
                <w:sz w:val="20"/>
                <w:szCs w:val="20"/>
              </w:rPr>
              <w:t>I-计）</w:t>
            </w:r>
          </w:p>
        </w:tc>
        <w:tc>
          <w:tcPr>
            <w:tcW w:w="2174"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left="2" w:right="0"/>
              <w:jc w:val="center"/>
              <w:rPr>
                <w:rFonts w:ascii="宋体" w:hAnsi="宋体" w:eastAsia="宋体" w:cs="宋体"/>
                <w:sz w:val="20"/>
                <w:szCs w:val="20"/>
              </w:rPr>
            </w:pPr>
            <w:r>
              <w:rPr>
                <w:rFonts w:ascii="宋体"/>
                <w:sz w:val="20"/>
              </w:rPr>
              <w:t>Mg/kg</w:t>
            </w:r>
          </w:p>
        </w:tc>
        <w:tc>
          <w:tcPr>
            <w:tcW w:w="2578" w:type="dxa"/>
            <w:tcBorders>
              <w:top w:val="single" w:color="000000" w:sz="4" w:space="0"/>
              <w:left w:val="single" w:color="000000" w:sz="4" w:space="0"/>
              <w:bottom w:val="single" w:color="000000" w:sz="4" w:space="0"/>
              <w:right w:val="single" w:color="000000" w:sz="4" w:space="0"/>
            </w:tcBorders>
          </w:tcPr>
          <w:p>
            <w:pPr>
              <w:pStyle w:val="22"/>
              <w:spacing w:before="15" w:line="240" w:lineRule="auto"/>
              <w:ind w:left="2" w:right="0"/>
              <w:jc w:val="center"/>
              <w:rPr>
                <w:rFonts w:ascii="宋体" w:hAnsi="宋体" w:eastAsia="宋体" w:cs="宋体"/>
                <w:sz w:val="20"/>
                <w:szCs w:val="20"/>
              </w:rPr>
            </w:pPr>
            <w:r>
              <w:rPr>
                <w:rFonts w:ascii="宋体"/>
                <w:sz w:val="20"/>
              </w:rPr>
              <w:t>21-39</w:t>
            </w:r>
          </w:p>
        </w:tc>
      </w:tr>
      <w:tr>
        <w:tblPrEx>
          <w:tblCellMar>
            <w:top w:w="0" w:type="dxa"/>
            <w:left w:w="0" w:type="dxa"/>
            <w:bottom w:w="0" w:type="dxa"/>
            <w:right w:w="0" w:type="dxa"/>
          </w:tblCellMar>
        </w:tblPrEx>
        <w:trPr>
          <w:trHeight w:val="372" w:hRule="exact"/>
        </w:trPr>
        <w:tc>
          <w:tcPr>
            <w:tcW w:w="1448" w:type="dxa"/>
            <w:tcBorders>
              <w:top w:val="single" w:color="000000" w:sz="4" w:space="0"/>
              <w:left w:val="single" w:color="000000" w:sz="4" w:space="0"/>
              <w:bottom w:val="single" w:color="000000" w:sz="4" w:space="0"/>
              <w:right w:val="single" w:color="000000" w:sz="4" w:space="0"/>
            </w:tcBorders>
          </w:tcPr>
          <w:p>
            <w:pPr>
              <w:pStyle w:val="22"/>
              <w:spacing w:before="20" w:line="240" w:lineRule="auto"/>
              <w:ind w:right="0"/>
              <w:jc w:val="center"/>
              <w:rPr>
                <w:rFonts w:ascii="宋体" w:hAnsi="宋体" w:eastAsia="宋体" w:cs="宋体"/>
                <w:sz w:val="20"/>
                <w:szCs w:val="20"/>
              </w:rPr>
            </w:pPr>
            <w:r>
              <w:rPr>
                <w:rFonts w:ascii="宋体"/>
                <w:sz w:val="20"/>
              </w:rPr>
              <w:t>12</w:t>
            </w:r>
          </w:p>
        </w:tc>
        <w:tc>
          <w:tcPr>
            <w:tcW w:w="2900" w:type="dxa"/>
            <w:tcBorders>
              <w:top w:val="single" w:color="000000" w:sz="4" w:space="0"/>
              <w:left w:val="single" w:color="000000" w:sz="4" w:space="0"/>
              <w:bottom w:val="single" w:color="000000" w:sz="4" w:space="0"/>
              <w:right w:val="single" w:color="000000" w:sz="4" w:space="0"/>
            </w:tcBorders>
          </w:tcPr>
          <w:p>
            <w:pPr>
              <w:pStyle w:val="22"/>
              <w:spacing w:before="20" w:line="240" w:lineRule="auto"/>
              <w:ind w:right="1"/>
              <w:jc w:val="center"/>
              <w:rPr>
                <w:rFonts w:ascii="宋体" w:hAnsi="宋体" w:eastAsia="宋体" w:cs="宋体"/>
                <w:sz w:val="20"/>
                <w:szCs w:val="20"/>
              </w:rPr>
            </w:pPr>
            <w:r>
              <w:rPr>
                <w:rFonts w:ascii="宋体" w:hAnsi="宋体" w:eastAsia="宋体" w:cs="宋体"/>
                <w:sz w:val="20"/>
                <w:szCs w:val="20"/>
              </w:rPr>
              <w:t>感观</w:t>
            </w:r>
          </w:p>
        </w:tc>
        <w:tc>
          <w:tcPr>
            <w:tcW w:w="4752" w:type="dxa"/>
            <w:gridSpan w:val="2"/>
            <w:tcBorders>
              <w:top w:val="single" w:color="000000" w:sz="4" w:space="0"/>
              <w:left w:val="single" w:color="000000" w:sz="4" w:space="0"/>
              <w:bottom w:val="single" w:color="000000" w:sz="4" w:space="0"/>
              <w:right w:val="single" w:color="000000" w:sz="4" w:space="0"/>
            </w:tcBorders>
          </w:tcPr>
          <w:p>
            <w:pPr>
              <w:pStyle w:val="22"/>
              <w:spacing w:before="20" w:line="240" w:lineRule="auto"/>
              <w:ind w:left="170" w:right="0"/>
              <w:jc w:val="left"/>
              <w:rPr>
                <w:rFonts w:ascii="宋体" w:hAnsi="宋体" w:eastAsia="宋体" w:cs="宋体"/>
                <w:sz w:val="20"/>
                <w:szCs w:val="20"/>
              </w:rPr>
            </w:pPr>
            <w:r>
              <w:rPr>
                <w:rFonts w:ascii="宋体" w:hAnsi="宋体" w:eastAsia="宋体" w:cs="宋体"/>
                <w:sz w:val="20"/>
                <w:szCs w:val="20"/>
              </w:rPr>
              <w:t>白色、无可见外来杂物、味咸、无苦涩味、无异味</w:t>
            </w:r>
          </w:p>
        </w:tc>
      </w:tr>
    </w:tbl>
    <w:p>
      <w:pPr>
        <w:spacing w:before="5" w:line="240" w:lineRule="auto"/>
        <w:rPr>
          <w:rFonts w:ascii="宋体" w:hAnsi="宋体" w:eastAsia="宋体" w:cs="宋体"/>
          <w:b/>
          <w:bCs/>
          <w:sz w:val="23"/>
          <w:szCs w:val="23"/>
        </w:rPr>
      </w:pPr>
    </w:p>
    <w:p>
      <w:pPr>
        <w:spacing w:before="14"/>
        <w:ind w:left="3828" w:right="3804" w:firstLine="0"/>
        <w:jc w:val="center"/>
        <w:rPr>
          <w:rFonts w:ascii="宋体" w:hAnsi="宋体" w:eastAsia="宋体" w:cs="宋体"/>
          <w:b/>
          <w:bCs/>
          <w:sz w:val="20"/>
          <w:szCs w:val="20"/>
        </w:rPr>
      </w:pPr>
      <w:r>
        <w:rPr>
          <w:rFonts w:ascii="宋体" w:hAnsi="宋体" w:eastAsia="宋体" w:cs="宋体"/>
          <w:b/>
          <w:bCs/>
          <w:sz w:val="28"/>
          <w:szCs w:val="28"/>
        </w:rPr>
        <w:t>香醋技术参数</w:t>
      </w:r>
    </w:p>
    <w:p>
      <w:pPr>
        <w:spacing w:before="3" w:line="240" w:lineRule="auto"/>
        <w:rPr>
          <w:rFonts w:ascii="宋体" w:hAnsi="宋体" w:eastAsia="宋体" w:cs="宋体"/>
          <w:b/>
          <w:bCs/>
          <w:sz w:val="11"/>
          <w:szCs w:val="11"/>
        </w:rPr>
      </w:pPr>
    </w:p>
    <w:tbl>
      <w:tblPr>
        <w:tblStyle w:val="15"/>
        <w:tblW w:w="9000" w:type="dxa"/>
        <w:tblInd w:w="103" w:type="dxa"/>
        <w:tblLayout w:type="fixed"/>
        <w:tblCellMar>
          <w:top w:w="0" w:type="dxa"/>
          <w:left w:w="0" w:type="dxa"/>
          <w:bottom w:w="0" w:type="dxa"/>
          <w:right w:w="0" w:type="dxa"/>
        </w:tblCellMar>
      </w:tblPr>
      <w:tblGrid>
        <w:gridCol w:w="1326"/>
        <w:gridCol w:w="2366"/>
        <w:gridCol w:w="2164"/>
        <w:gridCol w:w="3144"/>
      </w:tblGrid>
      <w:tr>
        <w:tblPrEx>
          <w:tblCellMar>
            <w:top w:w="0" w:type="dxa"/>
            <w:left w:w="0" w:type="dxa"/>
            <w:bottom w:w="0" w:type="dxa"/>
            <w:right w:w="0" w:type="dxa"/>
          </w:tblCellMar>
        </w:tblPrEx>
        <w:trPr>
          <w:trHeight w:val="287"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line="247" w:lineRule="exact"/>
              <w:ind w:left="258" w:right="0"/>
              <w:jc w:val="left"/>
              <w:rPr>
                <w:rFonts w:ascii="宋体" w:hAnsi="宋体" w:eastAsia="宋体" w:cs="宋体"/>
                <w:sz w:val="20"/>
                <w:szCs w:val="20"/>
              </w:rPr>
            </w:pPr>
            <w:r>
              <w:rPr>
                <w:rFonts w:ascii="宋体" w:hAnsi="宋体" w:eastAsia="宋体" w:cs="宋体"/>
                <w:b/>
                <w:bCs/>
                <w:sz w:val="20"/>
                <w:szCs w:val="20"/>
              </w:rPr>
              <w:t>产品名称</w:t>
            </w:r>
          </w:p>
        </w:tc>
        <w:tc>
          <w:tcPr>
            <w:tcW w:w="2366" w:type="dxa"/>
            <w:tcBorders>
              <w:top w:val="single" w:color="000000" w:sz="4" w:space="0"/>
              <w:left w:val="single" w:color="000000" w:sz="4" w:space="0"/>
              <w:bottom w:val="single" w:color="000000" w:sz="4" w:space="0"/>
              <w:right w:val="single" w:color="000000" w:sz="4" w:space="0"/>
            </w:tcBorders>
          </w:tcPr>
          <w:p>
            <w:pPr>
              <w:pStyle w:val="22"/>
              <w:spacing w:line="247" w:lineRule="exact"/>
              <w:ind w:left="377" w:right="0"/>
              <w:jc w:val="left"/>
              <w:rPr>
                <w:rFonts w:ascii="宋体" w:hAnsi="宋体" w:eastAsia="宋体" w:cs="宋体"/>
                <w:sz w:val="20"/>
                <w:szCs w:val="20"/>
              </w:rPr>
            </w:pPr>
            <w:r>
              <w:rPr>
                <w:rFonts w:ascii="宋体" w:hAnsi="宋体" w:eastAsia="宋体" w:cs="宋体"/>
                <w:b/>
                <w:bCs/>
                <w:sz w:val="20"/>
                <w:szCs w:val="20"/>
              </w:rPr>
              <w:t>香醋（酿造食醋）</w:t>
            </w:r>
          </w:p>
        </w:tc>
        <w:tc>
          <w:tcPr>
            <w:tcW w:w="2164" w:type="dxa"/>
            <w:tcBorders>
              <w:top w:val="single" w:color="000000" w:sz="4" w:space="0"/>
              <w:left w:val="single" w:color="000000" w:sz="4" w:space="0"/>
              <w:bottom w:val="single" w:color="000000" w:sz="4" w:space="0"/>
              <w:right w:val="single" w:color="000000" w:sz="4" w:space="0"/>
            </w:tcBorders>
          </w:tcPr>
          <w:p>
            <w:pPr>
              <w:pStyle w:val="22"/>
              <w:spacing w:line="247" w:lineRule="exact"/>
              <w:ind w:right="0"/>
              <w:jc w:val="center"/>
              <w:rPr>
                <w:rFonts w:ascii="宋体" w:hAnsi="宋体" w:eastAsia="宋体" w:cs="宋体"/>
                <w:sz w:val="20"/>
                <w:szCs w:val="20"/>
              </w:rPr>
            </w:pPr>
            <w:r>
              <w:rPr>
                <w:rFonts w:ascii="宋体" w:hAnsi="宋体" w:eastAsia="宋体" w:cs="宋体"/>
                <w:b/>
                <w:bCs/>
                <w:sz w:val="20"/>
                <w:szCs w:val="20"/>
              </w:rPr>
              <w:t>商标</w:t>
            </w:r>
          </w:p>
        </w:tc>
        <w:tc>
          <w:tcPr>
            <w:tcW w:w="314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87"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line="248" w:lineRule="exact"/>
              <w:ind w:left="258" w:right="0"/>
              <w:jc w:val="left"/>
              <w:rPr>
                <w:rFonts w:ascii="宋体" w:hAnsi="宋体" w:eastAsia="宋体" w:cs="宋体"/>
                <w:sz w:val="20"/>
                <w:szCs w:val="20"/>
              </w:rPr>
            </w:pPr>
            <w:r>
              <w:rPr>
                <w:rFonts w:ascii="宋体" w:hAnsi="宋体" w:eastAsia="宋体" w:cs="宋体"/>
                <w:sz w:val="20"/>
                <w:szCs w:val="20"/>
              </w:rPr>
              <w:t>型号规格</w:t>
            </w:r>
          </w:p>
        </w:tc>
        <w:tc>
          <w:tcPr>
            <w:tcW w:w="2366" w:type="dxa"/>
            <w:tcBorders>
              <w:top w:val="single" w:color="000000" w:sz="4" w:space="0"/>
              <w:left w:val="single" w:color="000000" w:sz="4" w:space="0"/>
              <w:bottom w:val="single" w:color="000000" w:sz="4" w:space="0"/>
              <w:right w:val="single" w:color="000000" w:sz="4" w:space="0"/>
            </w:tcBorders>
          </w:tcPr>
          <w:p>
            <w:pPr>
              <w:pStyle w:val="22"/>
              <w:spacing w:line="248" w:lineRule="exact"/>
              <w:ind w:left="778" w:right="0"/>
              <w:jc w:val="left"/>
              <w:rPr>
                <w:rFonts w:ascii="宋体" w:hAnsi="宋体" w:eastAsia="宋体" w:cs="宋体"/>
                <w:sz w:val="20"/>
                <w:szCs w:val="20"/>
              </w:rPr>
            </w:pPr>
            <w:r>
              <w:rPr>
                <w:rFonts w:ascii="宋体" w:hAnsi="宋体" w:eastAsia="宋体" w:cs="宋体"/>
                <w:sz w:val="20"/>
                <w:szCs w:val="20"/>
              </w:rPr>
              <w:t>383ml/袋</w:t>
            </w:r>
          </w:p>
        </w:tc>
        <w:tc>
          <w:tcPr>
            <w:tcW w:w="2164" w:type="dxa"/>
            <w:tcBorders>
              <w:top w:val="single" w:color="000000" w:sz="4" w:space="0"/>
              <w:left w:val="single" w:color="000000" w:sz="4" w:space="0"/>
              <w:bottom w:val="single" w:color="000000" w:sz="4" w:space="0"/>
              <w:right w:val="single" w:color="000000" w:sz="4" w:space="0"/>
            </w:tcBorders>
          </w:tcPr>
          <w:p>
            <w:pPr>
              <w:pStyle w:val="22"/>
              <w:spacing w:line="248" w:lineRule="exact"/>
              <w:ind w:left="627" w:right="0"/>
              <w:jc w:val="left"/>
              <w:rPr>
                <w:rFonts w:ascii="宋体" w:hAnsi="宋体" w:eastAsia="宋体" w:cs="宋体"/>
                <w:sz w:val="20"/>
                <w:szCs w:val="20"/>
              </w:rPr>
            </w:pPr>
            <w:r>
              <w:rPr>
                <w:rFonts w:ascii="宋体" w:hAnsi="宋体" w:eastAsia="宋体" w:cs="宋体"/>
                <w:sz w:val="20"/>
                <w:szCs w:val="20"/>
              </w:rPr>
              <w:t>等级/类别</w:t>
            </w:r>
          </w:p>
        </w:tc>
        <w:tc>
          <w:tcPr>
            <w:tcW w:w="3144" w:type="dxa"/>
            <w:tcBorders>
              <w:top w:val="single" w:color="000000" w:sz="4" w:space="0"/>
              <w:left w:val="single" w:color="000000" w:sz="4" w:space="0"/>
              <w:bottom w:val="single" w:color="000000" w:sz="4" w:space="0"/>
              <w:right w:val="single" w:color="000000" w:sz="4" w:space="0"/>
            </w:tcBorders>
          </w:tcPr>
          <w:p>
            <w:pPr>
              <w:pStyle w:val="22"/>
              <w:spacing w:line="248" w:lineRule="exact"/>
              <w:ind w:right="0"/>
              <w:jc w:val="center"/>
              <w:rPr>
                <w:rFonts w:ascii="宋体" w:hAnsi="宋体" w:eastAsia="宋体" w:cs="宋体"/>
                <w:sz w:val="20"/>
                <w:szCs w:val="20"/>
              </w:rPr>
            </w:pPr>
            <w:r>
              <w:rPr>
                <w:rFonts w:ascii="宋体" w:hAnsi="宋体" w:eastAsia="宋体" w:cs="宋体"/>
                <w:sz w:val="20"/>
                <w:szCs w:val="20"/>
              </w:rPr>
              <w:t>固态发酵</w:t>
            </w:r>
          </w:p>
        </w:tc>
      </w:tr>
      <w:tr>
        <w:tblPrEx>
          <w:tblCellMar>
            <w:top w:w="0" w:type="dxa"/>
            <w:left w:w="0" w:type="dxa"/>
            <w:bottom w:w="0" w:type="dxa"/>
            <w:right w:w="0" w:type="dxa"/>
          </w:tblCellMar>
        </w:tblPrEx>
        <w:trPr>
          <w:trHeight w:val="287"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line="247" w:lineRule="exact"/>
              <w:ind w:right="1"/>
              <w:jc w:val="center"/>
              <w:rPr>
                <w:rFonts w:ascii="宋体" w:hAnsi="宋体" w:eastAsia="宋体" w:cs="宋体"/>
                <w:sz w:val="20"/>
                <w:szCs w:val="20"/>
              </w:rPr>
            </w:pPr>
            <w:r>
              <w:rPr>
                <w:rFonts w:ascii="宋体" w:hAnsi="宋体" w:eastAsia="宋体" w:cs="宋体"/>
                <w:sz w:val="20"/>
                <w:szCs w:val="20"/>
              </w:rPr>
              <w:t>序号</w:t>
            </w:r>
          </w:p>
        </w:tc>
        <w:tc>
          <w:tcPr>
            <w:tcW w:w="2366" w:type="dxa"/>
            <w:tcBorders>
              <w:top w:val="single" w:color="000000" w:sz="4" w:space="0"/>
              <w:left w:val="single" w:color="000000" w:sz="4" w:space="0"/>
              <w:bottom w:val="single" w:color="000000" w:sz="4" w:space="0"/>
              <w:right w:val="single" w:color="000000" w:sz="4" w:space="0"/>
            </w:tcBorders>
          </w:tcPr>
          <w:p>
            <w:pPr>
              <w:pStyle w:val="22"/>
              <w:spacing w:line="247" w:lineRule="exact"/>
              <w:ind w:left="778" w:right="0"/>
              <w:jc w:val="left"/>
              <w:rPr>
                <w:rFonts w:ascii="宋体" w:hAnsi="宋体" w:eastAsia="宋体" w:cs="宋体"/>
                <w:sz w:val="20"/>
                <w:szCs w:val="20"/>
              </w:rPr>
            </w:pPr>
            <w:r>
              <w:rPr>
                <w:rFonts w:ascii="宋体" w:hAnsi="宋体" w:eastAsia="宋体" w:cs="宋体"/>
                <w:sz w:val="20"/>
                <w:szCs w:val="20"/>
              </w:rPr>
              <w:t>检测项目</w:t>
            </w:r>
          </w:p>
        </w:tc>
        <w:tc>
          <w:tcPr>
            <w:tcW w:w="2164" w:type="dxa"/>
            <w:tcBorders>
              <w:top w:val="single" w:color="000000" w:sz="4" w:space="0"/>
              <w:left w:val="single" w:color="000000" w:sz="4" w:space="0"/>
              <w:bottom w:val="single" w:color="000000" w:sz="4" w:space="0"/>
              <w:right w:val="single" w:color="000000" w:sz="4" w:space="0"/>
            </w:tcBorders>
          </w:tcPr>
          <w:p>
            <w:pPr>
              <w:pStyle w:val="22"/>
              <w:spacing w:line="247" w:lineRule="exact"/>
              <w:ind w:right="0"/>
              <w:jc w:val="center"/>
              <w:rPr>
                <w:rFonts w:ascii="宋体" w:hAnsi="宋体" w:eastAsia="宋体" w:cs="宋体"/>
                <w:sz w:val="20"/>
                <w:szCs w:val="20"/>
              </w:rPr>
            </w:pPr>
            <w:r>
              <w:rPr>
                <w:rFonts w:ascii="宋体" w:hAnsi="宋体" w:eastAsia="宋体" w:cs="宋体"/>
                <w:sz w:val="20"/>
                <w:szCs w:val="20"/>
              </w:rPr>
              <w:t>单位</w:t>
            </w:r>
          </w:p>
        </w:tc>
        <w:tc>
          <w:tcPr>
            <w:tcW w:w="3144" w:type="dxa"/>
            <w:tcBorders>
              <w:top w:val="single" w:color="000000" w:sz="4" w:space="0"/>
              <w:left w:val="single" w:color="000000" w:sz="4" w:space="0"/>
              <w:bottom w:val="single" w:color="000000" w:sz="4" w:space="0"/>
              <w:right w:val="single" w:color="000000" w:sz="4" w:space="0"/>
            </w:tcBorders>
          </w:tcPr>
          <w:p>
            <w:pPr>
              <w:pStyle w:val="22"/>
              <w:spacing w:line="247" w:lineRule="exact"/>
              <w:ind w:right="0"/>
              <w:jc w:val="center"/>
              <w:rPr>
                <w:rFonts w:ascii="宋体" w:hAnsi="宋体" w:eastAsia="宋体" w:cs="宋体"/>
                <w:sz w:val="20"/>
                <w:szCs w:val="20"/>
              </w:rPr>
            </w:pPr>
            <w:r>
              <w:rPr>
                <w:rFonts w:ascii="宋体" w:hAnsi="宋体" w:eastAsia="宋体" w:cs="宋体"/>
                <w:sz w:val="20"/>
                <w:szCs w:val="20"/>
              </w:rPr>
              <w:t>标准要求</w:t>
            </w:r>
          </w:p>
        </w:tc>
      </w:tr>
      <w:tr>
        <w:tblPrEx>
          <w:tblCellMar>
            <w:top w:w="0" w:type="dxa"/>
            <w:left w:w="0" w:type="dxa"/>
            <w:bottom w:w="0" w:type="dxa"/>
            <w:right w:w="0" w:type="dxa"/>
          </w:tblCellMar>
        </w:tblPrEx>
        <w:trPr>
          <w:trHeight w:val="287"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line="247" w:lineRule="exact"/>
              <w:ind w:right="0"/>
              <w:jc w:val="center"/>
              <w:rPr>
                <w:rFonts w:ascii="宋体" w:hAnsi="宋体" w:eastAsia="宋体" w:cs="宋体"/>
                <w:sz w:val="20"/>
                <w:szCs w:val="20"/>
              </w:rPr>
            </w:pPr>
            <w:r>
              <w:rPr>
                <w:rFonts w:ascii="宋体"/>
                <w:w w:val="99"/>
                <w:sz w:val="20"/>
              </w:rPr>
              <w:t>1</w:t>
            </w:r>
          </w:p>
        </w:tc>
        <w:tc>
          <w:tcPr>
            <w:tcW w:w="2366" w:type="dxa"/>
            <w:tcBorders>
              <w:top w:val="single" w:color="000000" w:sz="4" w:space="0"/>
              <w:left w:val="single" w:color="000000" w:sz="4" w:space="0"/>
              <w:bottom w:val="single" w:color="000000" w:sz="4" w:space="0"/>
              <w:right w:val="single" w:color="000000" w:sz="4" w:space="0"/>
            </w:tcBorders>
          </w:tcPr>
          <w:p>
            <w:pPr>
              <w:pStyle w:val="22"/>
              <w:spacing w:line="247" w:lineRule="exact"/>
              <w:ind w:right="1"/>
              <w:jc w:val="center"/>
              <w:rPr>
                <w:rFonts w:ascii="宋体" w:hAnsi="宋体" w:eastAsia="宋体" w:cs="宋体"/>
                <w:sz w:val="20"/>
                <w:szCs w:val="20"/>
              </w:rPr>
            </w:pPr>
            <w:r>
              <w:rPr>
                <w:rFonts w:ascii="宋体" w:hAnsi="宋体" w:eastAsia="宋体" w:cs="宋体"/>
                <w:sz w:val="20"/>
                <w:szCs w:val="20"/>
              </w:rPr>
              <w:t>色泽</w:t>
            </w:r>
          </w:p>
        </w:tc>
        <w:tc>
          <w:tcPr>
            <w:tcW w:w="2164" w:type="dxa"/>
            <w:tcBorders>
              <w:top w:val="single" w:color="000000" w:sz="4" w:space="0"/>
              <w:left w:val="single" w:color="000000" w:sz="4" w:space="0"/>
              <w:bottom w:val="single" w:color="000000" w:sz="4" w:space="0"/>
              <w:right w:val="single" w:color="000000" w:sz="4" w:space="0"/>
            </w:tcBorders>
          </w:tcPr>
          <w:p>
            <w:pPr>
              <w:pStyle w:val="22"/>
              <w:spacing w:line="247" w:lineRule="exact"/>
              <w:ind w:left="1" w:right="0"/>
              <w:jc w:val="center"/>
              <w:rPr>
                <w:rFonts w:ascii="宋体" w:hAnsi="宋体" w:eastAsia="宋体" w:cs="宋体"/>
                <w:sz w:val="20"/>
                <w:szCs w:val="20"/>
              </w:rPr>
            </w:pPr>
            <w:r>
              <w:rPr>
                <w:rFonts w:ascii="宋体"/>
                <w:w w:val="99"/>
                <w:sz w:val="20"/>
              </w:rPr>
              <w:t>/</w:t>
            </w:r>
          </w:p>
        </w:tc>
        <w:tc>
          <w:tcPr>
            <w:tcW w:w="3144" w:type="dxa"/>
            <w:tcBorders>
              <w:top w:val="single" w:color="000000" w:sz="4" w:space="0"/>
              <w:left w:val="single" w:color="000000" w:sz="4" w:space="0"/>
              <w:bottom w:val="single" w:color="000000" w:sz="4" w:space="0"/>
              <w:right w:val="single" w:color="000000" w:sz="4" w:space="0"/>
            </w:tcBorders>
          </w:tcPr>
          <w:p>
            <w:pPr>
              <w:pStyle w:val="22"/>
              <w:spacing w:line="247" w:lineRule="exact"/>
              <w:ind w:left="867" w:right="0"/>
              <w:jc w:val="left"/>
              <w:rPr>
                <w:rFonts w:ascii="宋体" w:hAnsi="宋体" w:eastAsia="宋体" w:cs="宋体"/>
                <w:sz w:val="20"/>
                <w:szCs w:val="20"/>
              </w:rPr>
            </w:pPr>
            <w:r>
              <w:rPr>
                <w:rFonts w:ascii="宋体" w:hAnsi="宋体" w:eastAsia="宋体" w:cs="宋体"/>
                <w:sz w:val="20"/>
                <w:szCs w:val="20"/>
              </w:rPr>
              <w:t>琥铂色或棕红色</w:t>
            </w:r>
          </w:p>
        </w:tc>
      </w:tr>
      <w:tr>
        <w:tblPrEx>
          <w:tblCellMar>
            <w:top w:w="0" w:type="dxa"/>
            <w:left w:w="0" w:type="dxa"/>
            <w:bottom w:w="0" w:type="dxa"/>
            <w:right w:w="0" w:type="dxa"/>
          </w:tblCellMar>
        </w:tblPrEx>
        <w:trPr>
          <w:trHeight w:val="287"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line="248" w:lineRule="exact"/>
              <w:ind w:right="0"/>
              <w:jc w:val="center"/>
              <w:rPr>
                <w:rFonts w:ascii="宋体" w:hAnsi="宋体" w:eastAsia="宋体" w:cs="宋体"/>
                <w:sz w:val="20"/>
                <w:szCs w:val="20"/>
              </w:rPr>
            </w:pPr>
            <w:r>
              <w:rPr>
                <w:rFonts w:ascii="宋体"/>
                <w:w w:val="99"/>
                <w:sz w:val="20"/>
              </w:rPr>
              <w:t>2</w:t>
            </w:r>
          </w:p>
        </w:tc>
        <w:tc>
          <w:tcPr>
            <w:tcW w:w="2366" w:type="dxa"/>
            <w:tcBorders>
              <w:top w:val="single" w:color="000000" w:sz="4" w:space="0"/>
              <w:left w:val="single" w:color="000000" w:sz="4" w:space="0"/>
              <w:bottom w:val="single" w:color="000000" w:sz="4" w:space="0"/>
              <w:right w:val="single" w:color="000000" w:sz="4" w:space="0"/>
            </w:tcBorders>
          </w:tcPr>
          <w:p>
            <w:pPr>
              <w:pStyle w:val="22"/>
              <w:spacing w:line="248" w:lineRule="exact"/>
              <w:ind w:right="1"/>
              <w:jc w:val="center"/>
              <w:rPr>
                <w:rFonts w:ascii="宋体" w:hAnsi="宋体" w:eastAsia="宋体" w:cs="宋体"/>
                <w:sz w:val="20"/>
                <w:szCs w:val="20"/>
              </w:rPr>
            </w:pPr>
            <w:r>
              <w:rPr>
                <w:rFonts w:ascii="宋体" w:hAnsi="宋体" w:eastAsia="宋体" w:cs="宋体"/>
                <w:sz w:val="20"/>
                <w:szCs w:val="20"/>
              </w:rPr>
              <w:t>香气</w:t>
            </w:r>
          </w:p>
        </w:tc>
        <w:tc>
          <w:tcPr>
            <w:tcW w:w="2164" w:type="dxa"/>
            <w:tcBorders>
              <w:top w:val="single" w:color="000000" w:sz="4" w:space="0"/>
              <w:left w:val="single" w:color="000000" w:sz="4" w:space="0"/>
              <w:bottom w:val="single" w:color="000000" w:sz="4" w:space="0"/>
              <w:right w:val="single" w:color="000000" w:sz="4" w:space="0"/>
            </w:tcBorders>
          </w:tcPr>
          <w:p>
            <w:pPr>
              <w:pStyle w:val="22"/>
              <w:spacing w:line="248" w:lineRule="exact"/>
              <w:ind w:left="1" w:right="0"/>
              <w:jc w:val="center"/>
              <w:rPr>
                <w:rFonts w:ascii="宋体" w:hAnsi="宋体" w:eastAsia="宋体" w:cs="宋体"/>
                <w:sz w:val="20"/>
                <w:szCs w:val="20"/>
              </w:rPr>
            </w:pPr>
            <w:r>
              <w:rPr>
                <w:rFonts w:ascii="宋体"/>
                <w:w w:val="99"/>
                <w:sz w:val="20"/>
              </w:rPr>
              <w:t>/</w:t>
            </w:r>
          </w:p>
        </w:tc>
        <w:tc>
          <w:tcPr>
            <w:tcW w:w="3144" w:type="dxa"/>
            <w:tcBorders>
              <w:top w:val="single" w:color="000000" w:sz="4" w:space="0"/>
              <w:left w:val="single" w:color="000000" w:sz="4" w:space="0"/>
              <w:bottom w:val="single" w:color="000000" w:sz="4" w:space="0"/>
              <w:right w:val="single" w:color="000000" w:sz="4" w:space="0"/>
            </w:tcBorders>
          </w:tcPr>
          <w:p>
            <w:pPr>
              <w:pStyle w:val="22"/>
              <w:spacing w:line="248" w:lineRule="exact"/>
              <w:ind w:left="267" w:right="0"/>
              <w:jc w:val="left"/>
              <w:rPr>
                <w:rFonts w:ascii="宋体" w:hAnsi="宋体" w:eastAsia="宋体" w:cs="宋体"/>
                <w:sz w:val="20"/>
                <w:szCs w:val="20"/>
              </w:rPr>
            </w:pPr>
            <w:r>
              <w:rPr>
                <w:rFonts w:ascii="宋体" w:hAnsi="宋体" w:eastAsia="宋体" w:cs="宋体"/>
                <w:sz w:val="20"/>
                <w:szCs w:val="20"/>
              </w:rPr>
              <w:t>具有固态发酵食醋特有的香气</w:t>
            </w:r>
          </w:p>
        </w:tc>
      </w:tr>
      <w:tr>
        <w:tblPrEx>
          <w:tblCellMar>
            <w:top w:w="0" w:type="dxa"/>
            <w:left w:w="0" w:type="dxa"/>
            <w:bottom w:w="0" w:type="dxa"/>
            <w:right w:w="0" w:type="dxa"/>
          </w:tblCellMar>
        </w:tblPrEx>
        <w:trPr>
          <w:trHeight w:val="287"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line="247" w:lineRule="exact"/>
              <w:ind w:right="0"/>
              <w:jc w:val="center"/>
              <w:rPr>
                <w:rFonts w:ascii="宋体" w:hAnsi="宋体" w:eastAsia="宋体" w:cs="宋体"/>
                <w:sz w:val="20"/>
                <w:szCs w:val="20"/>
              </w:rPr>
            </w:pPr>
            <w:r>
              <w:rPr>
                <w:rFonts w:ascii="宋体"/>
                <w:w w:val="99"/>
                <w:sz w:val="20"/>
              </w:rPr>
              <w:t>3</w:t>
            </w:r>
          </w:p>
        </w:tc>
        <w:tc>
          <w:tcPr>
            <w:tcW w:w="2366" w:type="dxa"/>
            <w:tcBorders>
              <w:top w:val="single" w:color="000000" w:sz="4" w:space="0"/>
              <w:left w:val="single" w:color="000000" w:sz="4" w:space="0"/>
              <w:bottom w:val="single" w:color="000000" w:sz="4" w:space="0"/>
              <w:right w:val="single" w:color="000000" w:sz="4" w:space="0"/>
            </w:tcBorders>
          </w:tcPr>
          <w:p>
            <w:pPr>
              <w:pStyle w:val="22"/>
              <w:spacing w:line="247" w:lineRule="exact"/>
              <w:ind w:right="1"/>
              <w:jc w:val="center"/>
              <w:rPr>
                <w:rFonts w:ascii="宋体" w:hAnsi="宋体" w:eastAsia="宋体" w:cs="宋体"/>
                <w:sz w:val="20"/>
                <w:szCs w:val="20"/>
              </w:rPr>
            </w:pPr>
            <w:r>
              <w:rPr>
                <w:rFonts w:ascii="宋体" w:hAnsi="宋体" w:eastAsia="宋体" w:cs="宋体"/>
                <w:sz w:val="20"/>
                <w:szCs w:val="20"/>
              </w:rPr>
              <w:t>滋味</w:t>
            </w:r>
          </w:p>
        </w:tc>
        <w:tc>
          <w:tcPr>
            <w:tcW w:w="2164" w:type="dxa"/>
            <w:tcBorders>
              <w:top w:val="single" w:color="000000" w:sz="4" w:space="0"/>
              <w:left w:val="single" w:color="000000" w:sz="4" w:space="0"/>
              <w:bottom w:val="single" w:color="000000" w:sz="4" w:space="0"/>
              <w:right w:val="single" w:color="000000" w:sz="4" w:space="0"/>
            </w:tcBorders>
          </w:tcPr>
          <w:p>
            <w:pPr>
              <w:pStyle w:val="22"/>
              <w:spacing w:line="247" w:lineRule="exact"/>
              <w:ind w:left="1" w:right="0"/>
              <w:jc w:val="center"/>
              <w:rPr>
                <w:rFonts w:ascii="宋体" w:hAnsi="宋体" w:eastAsia="宋体" w:cs="宋体"/>
                <w:sz w:val="20"/>
                <w:szCs w:val="20"/>
              </w:rPr>
            </w:pPr>
            <w:r>
              <w:rPr>
                <w:rFonts w:ascii="宋体"/>
                <w:w w:val="99"/>
                <w:sz w:val="20"/>
              </w:rPr>
              <w:t>/</w:t>
            </w:r>
          </w:p>
        </w:tc>
        <w:tc>
          <w:tcPr>
            <w:tcW w:w="3144" w:type="dxa"/>
            <w:tcBorders>
              <w:top w:val="single" w:color="000000" w:sz="4" w:space="0"/>
              <w:left w:val="single" w:color="000000" w:sz="4" w:space="0"/>
              <w:bottom w:val="single" w:color="000000" w:sz="4" w:space="0"/>
              <w:right w:val="single" w:color="000000" w:sz="4" w:space="0"/>
            </w:tcBorders>
          </w:tcPr>
          <w:p>
            <w:pPr>
              <w:pStyle w:val="22"/>
              <w:spacing w:line="247" w:lineRule="exact"/>
              <w:ind w:left="267" w:right="0"/>
              <w:jc w:val="left"/>
              <w:rPr>
                <w:rFonts w:ascii="宋体" w:hAnsi="宋体" w:eastAsia="宋体" w:cs="宋体"/>
                <w:sz w:val="20"/>
                <w:szCs w:val="20"/>
              </w:rPr>
            </w:pPr>
            <w:r>
              <w:rPr>
                <w:rFonts w:ascii="宋体" w:hAnsi="宋体" w:eastAsia="宋体" w:cs="宋体"/>
                <w:sz w:val="20"/>
                <w:szCs w:val="20"/>
              </w:rPr>
              <w:t>酸味柔和、回味绵长、无异味</w:t>
            </w:r>
          </w:p>
        </w:tc>
      </w:tr>
      <w:tr>
        <w:tblPrEx>
          <w:tblCellMar>
            <w:top w:w="0" w:type="dxa"/>
            <w:left w:w="0" w:type="dxa"/>
            <w:bottom w:w="0" w:type="dxa"/>
            <w:right w:w="0" w:type="dxa"/>
          </w:tblCellMar>
        </w:tblPrEx>
        <w:trPr>
          <w:trHeight w:val="324"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center"/>
              <w:rPr>
                <w:rFonts w:ascii="宋体" w:hAnsi="宋体" w:eastAsia="宋体" w:cs="宋体"/>
                <w:sz w:val="20"/>
                <w:szCs w:val="20"/>
              </w:rPr>
            </w:pPr>
            <w:r>
              <w:rPr>
                <w:rFonts w:ascii="宋体"/>
                <w:w w:val="99"/>
                <w:sz w:val="20"/>
              </w:rPr>
              <w:t>4</w:t>
            </w:r>
          </w:p>
        </w:tc>
        <w:tc>
          <w:tcPr>
            <w:tcW w:w="2366"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1"/>
              <w:jc w:val="center"/>
              <w:rPr>
                <w:rFonts w:ascii="宋体" w:hAnsi="宋体" w:eastAsia="宋体" w:cs="宋体"/>
                <w:sz w:val="20"/>
                <w:szCs w:val="20"/>
              </w:rPr>
            </w:pPr>
            <w:r>
              <w:rPr>
                <w:rFonts w:ascii="宋体" w:hAnsi="宋体" w:eastAsia="宋体" w:cs="宋体"/>
                <w:sz w:val="20"/>
                <w:szCs w:val="20"/>
              </w:rPr>
              <w:t>体态</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left="1" w:right="0"/>
              <w:jc w:val="center"/>
              <w:rPr>
                <w:rFonts w:ascii="宋体" w:hAnsi="宋体" w:eastAsia="宋体" w:cs="宋体"/>
                <w:sz w:val="20"/>
                <w:szCs w:val="20"/>
              </w:rPr>
            </w:pPr>
            <w:r>
              <w:rPr>
                <w:rFonts w:ascii="宋体"/>
                <w:w w:val="99"/>
                <w:sz w:val="20"/>
              </w:rPr>
              <w:t>/</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1"/>
              <w:jc w:val="center"/>
              <w:rPr>
                <w:rFonts w:ascii="宋体" w:hAnsi="宋体" w:eastAsia="宋体" w:cs="宋体"/>
                <w:sz w:val="20"/>
                <w:szCs w:val="20"/>
              </w:rPr>
            </w:pPr>
            <w:r>
              <w:rPr>
                <w:rFonts w:ascii="宋体" w:hAnsi="宋体" w:eastAsia="宋体" w:cs="宋体"/>
                <w:sz w:val="20"/>
                <w:szCs w:val="20"/>
              </w:rPr>
              <w:t>澄清</w:t>
            </w:r>
          </w:p>
        </w:tc>
      </w:tr>
      <w:tr>
        <w:tblPrEx>
          <w:tblCellMar>
            <w:top w:w="0" w:type="dxa"/>
            <w:left w:w="0" w:type="dxa"/>
            <w:bottom w:w="0" w:type="dxa"/>
            <w:right w:w="0" w:type="dxa"/>
          </w:tblCellMar>
        </w:tblPrEx>
        <w:trPr>
          <w:trHeight w:val="315"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center"/>
              <w:rPr>
                <w:rFonts w:ascii="宋体" w:hAnsi="宋体" w:eastAsia="宋体" w:cs="宋体"/>
                <w:sz w:val="20"/>
                <w:szCs w:val="20"/>
              </w:rPr>
            </w:pPr>
            <w:r>
              <w:rPr>
                <w:rFonts w:ascii="宋体"/>
                <w:w w:val="99"/>
                <w:sz w:val="20"/>
              </w:rPr>
              <w:t>5</w:t>
            </w:r>
          </w:p>
        </w:tc>
        <w:tc>
          <w:tcPr>
            <w:tcW w:w="2366" w:type="dxa"/>
            <w:tcBorders>
              <w:top w:val="single" w:color="000000" w:sz="4" w:space="0"/>
              <w:left w:val="single" w:color="000000" w:sz="4" w:space="0"/>
              <w:bottom w:val="single" w:color="000000" w:sz="4" w:space="0"/>
              <w:right w:val="single" w:color="000000" w:sz="4" w:space="0"/>
            </w:tcBorders>
          </w:tcPr>
          <w:p>
            <w:pPr>
              <w:pStyle w:val="22"/>
              <w:spacing w:line="240" w:lineRule="auto"/>
              <w:ind w:left="377" w:right="0"/>
              <w:jc w:val="left"/>
              <w:rPr>
                <w:rFonts w:ascii="宋体" w:hAnsi="宋体" w:eastAsia="宋体" w:cs="宋体"/>
                <w:sz w:val="20"/>
                <w:szCs w:val="20"/>
              </w:rPr>
            </w:pPr>
            <w:r>
              <w:rPr>
                <w:rFonts w:ascii="宋体" w:hAnsi="宋体" w:eastAsia="宋体" w:cs="宋体"/>
                <w:sz w:val="20"/>
                <w:szCs w:val="20"/>
              </w:rPr>
              <w:t>总酸（以乙酸计）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line="240" w:lineRule="auto"/>
              <w:ind w:left="1" w:right="0"/>
              <w:jc w:val="center"/>
              <w:rPr>
                <w:rFonts w:ascii="宋体" w:hAnsi="宋体" w:eastAsia="宋体" w:cs="宋体"/>
                <w:sz w:val="20"/>
                <w:szCs w:val="20"/>
              </w:rPr>
            </w:pPr>
            <w:r>
              <w:rPr>
                <w:rFonts w:ascii="宋体"/>
                <w:sz w:val="20"/>
              </w:rPr>
              <w:t>g/100ml</w:t>
            </w:r>
          </w:p>
        </w:tc>
        <w:tc>
          <w:tcPr>
            <w:tcW w:w="3144"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center"/>
              <w:rPr>
                <w:rFonts w:ascii="宋体" w:hAnsi="宋体" w:eastAsia="宋体" w:cs="宋体"/>
                <w:sz w:val="20"/>
                <w:szCs w:val="20"/>
              </w:rPr>
            </w:pPr>
            <w:r>
              <w:rPr>
                <w:rFonts w:ascii="宋体" w:hAnsi="宋体" w:eastAsia="宋体" w:cs="宋体"/>
                <w:sz w:val="20"/>
                <w:szCs w:val="20"/>
              </w:rPr>
              <w:t>≥3.50</w:t>
            </w:r>
          </w:p>
        </w:tc>
      </w:tr>
      <w:tr>
        <w:tblPrEx>
          <w:tblCellMar>
            <w:top w:w="0" w:type="dxa"/>
            <w:left w:w="0" w:type="dxa"/>
            <w:bottom w:w="0" w:type="dxa"/>
            <w:right w:w="0" w:type="dxa"/>
          </w:tblCellMar>
        </w:tblPrEx>
        <w:trPr>
          <w:trHeight w:val="351"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right="0"/>
              <w:jc w:val="center"/>
              <w:rPr>
                <w:rFonts w:ascii="宋体" w:hAnsi="宋体" w:eastAsia="宋体" w:cs="宋体"/>
                <w:sz w:val="20"/>
                <w:szCs w:val="20"/>
              </w:rPr>
            </w:pPr>
            <w:r>
              <w:rPr>
                <w:rFonts w:ascii="宋体"/>
                <w:w w:val="99"/>
                <w:sz w:val="20"/>
              </w:rPr>
              <w:t>6</w:t>
            </w:r>
          </w:p>
        </w:tc>
        <w:tc>
          <w:tcPr>
            <w:tcW w:w="2366"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left="178" w:right="0"/>
              <w:jc w:val="left"/>
              <w:rPr>
                <w:rFonts w:ascii="宋体" w:hAnsi="宋体" w:eastAsia="宋体" w:cs="宋体"/>
                <w:sz w:val="20"/>
                <w:szCs w:val="20"/>
              </w:rPr>
            </w:pPr>
            <w:r>
              <w:rPr>
                <w:rFonts w:ascii="宋体" w:hAnsi="宋体" w:eastAsia="宋体" w:cs="宋体"/>
                <w:sz w:val="20"/>
                <w:szCs w:val="20"/>
              </w:rPr>
              <w:t>不挥发酸（以乳酸计）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right="1"/>
              <w:jc w:val="center"/>
              <w:rPr>
                <w:rFonts w:ascii="宋体" w:hAnsi="宋体" w:eastAsia="宋体" w:cs="宋体"/>
                <w:sz w:val="20"/>
                <w:szCs w:val="20"/>
              </w:rPr>
            </w:pPr>
            <w:r>
              <w:rPr>
                <w:rFonts w:ascii="宋体"/>
                <w:sz w:val="20"/>
              </w:rPr>
              <w:t>g/100g</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right="0"/>
              <w:jc w:val="center"/>
              <w:rPr>
                <w:rFonts w:ascii="宋体" w:hAnsi="宋体" w:eastAsia="宋体" w:cs="宋体"/>
                <w:sz w:val="20"/>
                <w:szCs w:val="20"/>
              </w:rPr>
            </w:pPr>
            <w:r>
              <w:rPr>
                <w:rFonts w:ascii="宋体" w:hAnsi="宋体" w:eastAsia="宋体" w:cs="宋体"/>
                <w:sz w:val="20"/>
                <w:szCs w:val="20"/>
              </w:rPr>
              <w:t>≥0.50</w:t>
            </w:r>
          </w:p>
        </w:tc>
      </w:tr>
      <w:tr>
        <w:tblPrEx>
          <w:tblCellMar>
            <w:top w:w="0" w:type="dxa"/>
            <w:left w:w="0" w:type="dxa"/>
            <w:bottom w:w="0" w:type="dxa"/>
            <w:right w:w="0" w:type="dxa"/>
          </w:tblCellMar>
        </w:tblPrEx>
        <w:trPr>
          <w:trHeight w:val="333"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center"/>
              <w:rPr>
                <w:rFonts w:ascii="宋体" w:hAnsi="宋体" w:eastAsia="宋体" w:cs="宋体"/>
                <w:sz w:val="20"/>
                <w:szCs w:val="20"/>
              </w:rPr>
            </w:pPr>
            <w:r>
              <w:rPr>
                <w:rFonts w:ascii="宋体"/>
                <w:w w:val="99"/>
                <w:sz w:val="20"/>
              </w:rPr>
              <w:t>7</w:t>
            </w:r>
          </w:p>
        </w:tc>
        <w:tc>
          <w:tcPr>
            <w:tcW w:w="2366"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left="377" w:right="0"/>
              <w:jc w:val="left"/>
              <w:rPr>
                <w:rFonts w:ascii="宋体" w:hAnsi="宋体" w:eastAsia="宋体" w:cs="宋体"/>
                <w:sz w:val="20"/>
                <w:szCs w:val="20"/>
              </w:rPr>
            </w:pPr>
            <w:r>
              <w:rPr>
                <w:rFonts w:ascii="宋体" w:hAnsi="宋体" w:eastAsia="宋体" w:cs="宋体"/>
                <w:sz w:val="20"/>
                <w:szCs w:val="20"/>
              </w:rPr>
              <w:t>可溶性无盐固形物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left="1" w:right="0"/>
              <w:jc w:val="center"/>
              <w:rPr>
                <w:rFonts w:ascii="宋体" w:hAnsi="宋体" w:eastAsia="宋体" w:cs="宋体"/>
                <w:sz w:val="20"/>
                <w:szCs w:val="20"/>
              </w:rPr>
            </w:pPr>
            <w:r>
              <w:rPr>
                <w:rFonts w:ascii="宋体"/>
                <w:sz w:val="20"/>
              </w:rPr>
              <w:t>g/100ml</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center"/>
              <w:rPr>
                <w:rFonts w:ascii="宋体" w:hAnsi="宋体" w:eastAsia="宋体" w:cs="宋体"/>
                <w:sz w:val="20"/>
                <w:szCs w:val="20"/>
              </w:rPr>
            </w:pPr>
            <w:r>
              <w:rPr>
                <w:rFonts w:ascii="宋体" w:hAnsi="宋体" w:eastAsia="宋体" w:cs="宋体"/>
                <w:sz w:val="20"/>
                <w:szCs w:val="20"/>
              </w:rPr>
              <w:t>≥1.00</w:t>
            </w:r>
          </w:p>
        </w:tc>
      </w:tr>
      <w:tr>
        <w:tblPrEx>
          <w:tblCellMar>
            <w:top w:w="0" w:type="dxa"/>
            <w:left w:w="0" w:type="dxa"/>
            <w:bottom w:w="0" w:type="dxa"/>
            <w:right w:w="0" w:type="dxa"/>
          </w:tblCellMar>
        </w:tblPrEx>
        <w:trPr>
          <w:trHeight w:val="351"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right="0"/>
              <w:jc w:val="center"/>
              <w:rPr>
                <w:rFonts w:ascii="宋体" w:hAnsi="宋体" w:eastAsia="宋体" w:cs="宋体"/>
                <w:sz w:val="20"/>
                <w:szCs w:val="20"/>
              </w:rPr>
            </w:pPr>
            <w:r>
              <w:rPr>
                <w:rFonts w:ascii="宋体"/>
                <w:w w:val="99"/>
                <w:sz w:val="20"/>
              </w:rPr>
              <w:t>8</w:t>
            </w:r>
          </w:p>
        </w:tc>
        <w:tc>
          <w:tcPr>
            <w:tcW w:w="2366"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left="778" w:right="0"/>
              <w:jc w:val="left"/>
              <w:rPr>
                <w:rFonts w:ascii="宋体" w:hAnsi="宋体" w:eastAsia="宋体" w:cs="宋体"/>
                <w:sz w:val="20"/>
                <w:szCs w:val="20"/>
              </w:rPr>
            </w:pPr>
            <w:r>
              <w:rPr>
                <w:rFonts w:ascii="宋体" w:hAnsi="宋体" w:eastAsia="宋体" w:cs="宋体"/>
                <w:sz w:val="20"/>
                <w:szCs w:val="20"/>
              </w:rPr>
              <w:t>游离矿酸</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left="1" w:right="0"/>
              <w:jc w:val="center"/>
              <w:rPr>
                <w:rFonts w:ascii="宋体" w:hAnsi="宋体" w:eastAsia="宋体" w:cs="宋体"/>
                <w:sz w:val="20"/>
                <w:szCs w:val="20"/>
              </w:rPr>
            </w:pPr>
            <w:r>
              <w:rPr>
                <w:rFonts w:ascii="宋体"/>
                <w:w w:val="99"/>
                <w:sz w:val="20"/>
              </w:rPr>
              <w:t>/</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right="0"/>
              <w:jc w:val="center"/>
              <w:rPr>
                <w:rFonts w:ascii="宋体" w:hAnsi="宋体" w:eastAsia="宋体" w:cs="宋体"/>
                <w:sz w:val="20"/>
                <w:szCs w:val="20"/>
              </w:rPr>
            </w:pPr>
            <w:r>
              <w:rPr>
                <w:rFonts w:ascii="宋体" w:hAnsi="宋体" w:eastAsia="宋体" w:cs="宋体"/>
                <w:sz w:val="20"/>
                <w:szCs w:val="20"/>
              </w:rPr>
              <w:t>不得检出</w:t>
            </w:r>
          </w:p>
        </w:tc>
      </w:tr>
      <w:tr>
        <w:tblPrEx>
          <w:tblCellMar>
            <w:top w:w="0" w:type="dxa"/>
            <w:left w:w="0" w:type="dxa"/>
            <w:bottom w:w="0" w:type="dxa"/>
            <w:right w:w="0" w:type="dxa"/>
          </w:tblCellMar>
        </w:tblPrEx>
        <w:trPr>
          <w:trHeight w:val="333"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center"/>
              <w:rPr>
                <w:rFonts w:ascii="宋体" w:hAnsi="宋体" w:eastAsia="宋体" w:cs="宋体"/>
                <w:sz w:val="20"/>
                <w:szCs w:val="20"/>
              </w:rPr>
            </w:pPr>
            <w:r>
              <w:rPr>
                <w:rFonts w:ascii="宋体"/>
                <w:w w:val="99"/>
                <w:sz w:val="20"/>
              </w:rPr>
              <w:t>9</w:t>
            </w:r>
          </w:p>
        </w:tc>
        <w:tc>
          <w:tcPr>
            <w:tcW w:w="2366"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left="427" w:right="0"/>
              <w:jc w:val="left"/>
              <w:rPr>
                <w:rFonts w:ascii="宋体" w:hAnsi="宋体" w:eastAsia="宋体" w:cs="宋体"/>
                <w:sz w:val="20"/>
                <w:szCs w:val="20"/>
              </w:rPr>
            </w:pPr>
            <w:r>
              <w:rPr>
                <w:rFonts w:ascii="宋体" w:hAnsi="宋体" w:eastAsia="宋体" w:cs="宋体"/>
                <w:sz w:val="20"/>
                <w:szCs w:val="20"/>
              </w:rPr>
              <w:t>总砷（以</w:t>
            </w:r>
            <w:r>
              <w:rPr>
                <w:rFonts w:ascii="宋体" w:hAnsi="宋体" w:eastAsia="宋体" w:cs="宋体"/>
                <w:spacing w:val="-52"/>
                <w:sz w:val="20"/>
                <w:szCs w:val="20"/>
              </w:rPr>
              <w:t xml:space="preserve"> </w:t>
            </w:r>
            <w:r>
              <w:rPr>
                <w:rFonts w:ascii="宋体" w:hAnsi="宋体" w:eastAsia="宋体" w:cs="宋体"/>
                <w:sz w:val="20"/>
                <w:szCs w:val="20"/>
              </w:rPr>
              <w:t>As</w:t>
            </w:r>
            <w:r>
              <w:rPr>
                <w:rFonts w:ascii="宋体" w:hAnsi="宋体" w:eastAsia="宋体" w:cs="宋体"/>
                <w:spacing w:val="-51"/>
                <w:sz w:val="20"/>
                <w:szCs w:val="20"/>
              </w:rPr>
              <w:t xml:space="preserve"> </w:t>
            </w:r>
            <w:r>
              <w:rPr>
                <w:rFonts w:ascii="宋体" w:hAnsi="宋体" w:eastAsia="宋体" w:cs="宋体"/>
                <w:sz w:val="20"/>
                <w:szCs w:val="20"/>
              </w:rPr>
              <w:t>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1"/>
              <w:jc w:val="center"/>
              <w:rPr>
                <w:rFonts w:ascii="宋体" w:hAnsi="宋体" w:eastAsia="宋体" w:cs="宋体"/>
                <w:sz w:val="20"/>
                <w:szCs w:val="20"/>
              </w:rPr>
            </w:pPr>
            <w:r>
              <w:rPr>
                <w:rFonts w:ascii="宋体"/>
                <w:sz w:val="20"/>
              </w:rPr>
              <w:t>Mg/L</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center"/>
              <w:rPr>
                <w:rFonts w:ascii="宋体" w:hAnsi="宋体" w:eastAsia="宋体" w:cs="宋体"/>
                <w:sz w:val="20"/>
                <w:szCs w:val="20"/>
              </w:rPr>
            </w:pPr>
            <w:r>
              <w:rPr>
                <w:rFonts w:ascii="宋体" w:hAnsi="宋体" w:eastAsia="宋体" w:cs="宋体"/>
                <w:sz w:val="20"/>
                <w:szCs w:val="20"/>
              </w:rPr>
              <w:t>≤0.5</w:t>
            </w:r>
          </w:p>
        </w:tc>
      </w:tr>
      <w:tr>
        <w:tblPrEx>
          <w:tblCellMar>
            <w:top w:w="0" w:type="dxa"/>
            <w:left w:w="0" w:type="dxa"/>
            <w:bottom w:w="0" w:type="dxa"/>
            <w:right w:w="0" w:type="dxa"/>
          </w:tblCellMar>
        </w:tblPrEx>
        <w:trPr>
          <w:trHeight w:val="267"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center"/>
              <w:rPr>
                <w:rFonts w:ascii="宋体" w:hAnsi="宋体" w:eastAsia="宋体" w:cs="宋体"/>
                <w:sz w:val="20"/>
                <w:szCs w:val="20"/>
              </w:rPr>
            </w:pPr>
            <w:r>
              <w:rPr>
                <w:rFonts w:ascii="宋体"/>
                <w:sz w:val="20"/>
              </w:rPr>
              <w:t>10</w:t>
            </w:r>
          </w:p>
        </w:tc>
        <w:tc>
          <w:tcPr>
            <w:tcW w:w="2366"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left="778" w:right="0"/>
              <w:jc w:val="left"/>
              <w:rPr>
                <w:rFonts w:ascii="宋体" w:hAnsi="宋体" w:eastAsia="宋体" w:cs="宋体"/>
                <w:sz w:val="20"/>
                <w:szCs w:val="20"/>
              </w:rPr>
            </w:pPr>
            <w:r>
              <w:rPr>
                <w:rFonts w:ascii="宋体" w:hAnsi="宋体" w:eastAsia="宋体" w:cs="宋体"/>
                <w:sz w:val="20"/>
                <w:szCs w:val="20"/>
              </w:rPr>
              <w:t>铅（Pb）</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1"/>
              <w:jc w:val="center"/>
              <w:rPr>
                <w:rFonts w:ascii="宋体" w:hAnsi="宋体" w:eastAsia="宋体" w:cs="宋体"/>
                <w:sz w:val="20"/>
                <w:szCs w:val="20"/>
              </w:rPr>
            </w:pPr>
            <w:r>
              <w:rPr>
                <w:rFonts w:ascii="宋体"/>
                <w:sz w:val="20"/>
              </w:rPr>
              <w:t>Mg/L</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center"/>
              <w:rPr>
                <w:rFonts w:ascii="宋体" w:hAnsi="宋体" w:eastAsia="宋体" w:cs="宋体"/>
                <w:sz w:val="20"/>
                <w:szCs w:val="20"/>
              </w:rPr>
            </w:pPr>
            <w:r>
              <w:rPr>
                <w:rFonts w:ascii="宋体" w:hAnsi="宋体" w:eastAsia="宋体" w:cs="宋体"/>
                <w:sz w:val="20"/>
                <w:szCs w:val="20"/>
              </w:rPr>
              <w:t>≤1</w:t>
            </w:r>
          </w:p>
        </w:tc>
      </w:tr>
      <w:tr>
        <w:tblPrEx>
          <w:tblCellMar>
            <w:top w:w="0" w:type="dxa"/>
            <w:left w:w="0" w:type="dxa"/>
            <w:bottom w:w="0" w:type="dxa"/>
            <w:right w:w="0" w:type="dxa"/>
          </w:tblCellMar>
        </w:tblPrEx>
        <w:trPr>
          <w:trHeight w:val="320"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23" w:line="240" w:lineRule="auto"/>
              <w:ind w:right="0"/>
              <w:jc w:val="center"/>
              <w:rPr>
                <w:rFonts w:ascii="宋体" w:hAnsi="宋体" w:eastAsia="宋体" w:cs="宋体"/>
                <w:sz w:val="20"/>
                <w:szCs w:val="20"/>
              </w:rPr>
            </w:pPr>
            <w:r>
              <w:rPr>
                <w:rFonts w:ascii="宋体"/>
                <w:sz w:val="20"/>
              </w:rPr>
              <w:t>11</w:t>
            </w:r>
          </w:p>
        </w:tc>
        <w:tc>
          <w:tcPr>
            <w:tcW w:w="2366" w:type="dxa"/>
            <w:tcBorders>
              <w:top w:val="single" w:color="000000" w:sz="4" w:space="0"/>
              <w:left w:val="single" w:color="000000" w:sz="4" w:space="0"/>
              <w:bottom w:val="single" w:color="000000" w:sz="4" w:space="0"/>
              <w:right w:val="single" w:color="000000" w:sz="4" w:space="0"/>
            </w:tcBorders>
          </w:tcPr>
          <w:p>
            <w:pPr>
              <w:pStyle w:val="22"/>
              <w:spacing w:before="23" w:line="240" w:lineRule="auto"/>
              <w:ind w:left="602" w:right="0"/>
              <w:jc w:val="left"/>
              <w:rPr>
                <w:rFonts w:ascii="宋体" w:hAnsi="宋体" w:eastAsia="宋体" w:cs="宋体"/>
                <w:sz w:val="20"/>
                <w:szCs w:val="20"/>
              </w:rPr>
            </w:pPr>
            <w:r>
              <w:rPr>
                <w:rFonts w:ascii="宋体" w:hAnsi="宋体" w:eastAsia="宋体" w:cs="宋体"/>
                <w:sz w:val="20"/>
                <w:szCs w:val="20"/>
              </w:rPr>
              <w:t>黄曲霉毒素</w:t>
            </w:r>
            <w:r>
              <w:rPr>
                <w:rFonts w:ascii="宋体" w:hAnsi="宋体" w:eastAsia="宋体" w:cs="宋体"/>
                <w:spacing w:val="-51"/>
                <w:sz w:val="20"/>
                <w:szCs w:val="20"/>
              </w:rPr>
              <w:t xml:space="preserve"> </w:t>
            </w:r>
            <w:r>
              <w:rPr>
                <w:rFonts w:ascii="宋体" w:hAnsi="宋体" w:eastAsia="宋体" w:cs="宋体"/>
                <w:sz w:val="20"/>
                <w:szCs w:val="20"/>
              </w:rPr>
              <w:t>B</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23" w:line="240" w:lineRule="auto"/>
              <w:ind w:right="1"/>
              <w:jc w:val="center"/>
              <w:rPr>
                <w:rFonts w:ascii="宋体" w:hAnsi="宋体" w:eastAsia="宋体" w:cs="宋体"/>
                <w:sz w:val="20"/>
                <w:szCs w:val="20"/>
              </w:rPr>
            </w:pPr>
            <w:r>
              <w:rPr>
                <w:rFonts w:ascii="宋体"/>
                <w:sz w:val="20"/>
              </w:rPr>
              <w:t>Ug/L</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23" w:line="240" w:lineRule="auto"/>
              <w:ind w:right="0"/>
              <w:jc w:val="center"/>
              <w:rPr>
                <w:rFonts w:ascii="宋体" w:hAnsi="宋体" w:eastAsia="宋体" w:cs="宋体"/>
                <w:sz w:val="20"/>
                <w:szCs w:val="20"/>
              </w:rPr>
            </w:pPr>
            <w:r>
              <w:rPr>
                <w:rFonts w:ascii="宋体" w:hAnsi="宋体" w:eastAsia="宋体" w:cs="宋体"/>
                <w:sz w:val="20"/>
                <w:szCs w:val="20"/>
              </w:rPr>
              <w:t>≤5.0</w:t>
            </w:r>
          </w:p>
        </w:tc>
      </w:tr>
      <w:tr>
        <w:tblPrEx>
          <w:tblCellMar>
            <w:top w:w="0" w:type="dxa"/>
            <w:left w:w="0" w:type="dxa"/>
            <w:bottom w:w="0" w:type="dxa"/>
            <w:right w:w="0" w:type="dxa"/>
          </w:tblCellMar>
        </w:tblPrEx>
        <w:trPr>
          <w:trHeight w:val="410"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98" w:line="240" w:lineRule="auto"/>
              <w:ind w:right="0"/>
              <w:jc w:val="center"/>
              <w:rPr>
                <w:rFonts w:ascii="宋体" w:hAnsi="宋体" w:eastAsia="宋体" w:cs="宋体"/>
                <w:sz w:val="20"/>
                <w:szCs w:val="20"/>
              </w:rPr>
            </w:pPr>
            <w:r>
              <w:rPr>
                <w:rFonts w:ascii="宋体"/>
                <w:sz w:val="20"/>
              </w:rPr>
              <w:t>12</w:t>
            </w:r>
          </w:p>
        </w:tc>
        <w:tc>
          <w:tcPr>
            <w:tcW w:w="2366" w:type="dxa"/>
            <w:tcBorders>
              <w:top w:val="single" w:color="000000" w:sz="4" w:space="0"/>
              <w:left w:val="single" w:color="000000" w:sz="4" w:space="0"/>
              <w:bottom w:val="single" w:color="000000" w:sz="4" w:space="0"/>
              <w:right w:val="single" w:color="000000" w:sz="4" w:space="0"/>
            </w:tcBorders>
          </w:tcPr>
          <w:p>
            <w:pPr>
              <w:pStyle w:val="22"/>
              <w:spacing w:line="229" w:lineRule="exact"/>
              <w:ind w:right="1"/>
              <w:jc w:val="center"/>
              <w:rPr>
                <w:rFonts w:ascii="宋体" w:hAnsi="宋体" w:eastAsia="宋体" w:cs="宋体"/>
                <w:sz w:val="20"/>
                <w:szCs w:val="20"/>
              </w:rPr>
            </w:pPr>
            <w:r>
              <w:rPr>
                <w:rFonts w:ascii="宋体" w:hAnsi="宋体" w:eastAsia="宋体" w:cs="宋体"/>
                <w:sz w:val="20"/>
                <w:szCs w:val="20"/>
              </w:rPr>
              <w:t>山梨酸及其钾盐（以山</w:t>
            </w:r>
          </w:p>
          <w:p>
            <w:pPr>
              <w:pStyle w:val="22"/>
              <w:spacing w:line="260" w:lineRule="exact"/>
              <w:ind w:right="1"/>
              <w:jc w:val="center"/>
              <w:rPr>
                <w:rFonts w:ascii="宋体" w:hAnsi="宋体" w:eastAsia="宋体" w:cs="宋体"/>
                <w:sz w:val="20"/>
                <w:szCs w:val="20"/>
              </w:rPr>
            </w:pPr>
            <w:r>
              <w:rPr>
                <w:rFonts w:ascii="宋体" w:hAnsi="宋体" w:eastAsia="宋体" w:cs="宋体"/>
                <w:sz w:val="20"/>
                <w:szCs w:val="20"/>
              </w:rPr>
              <w:t>梨酸计）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98" w:line="240" w:lineRule="auto"/>
              <w:ind w:right="1"/>
              <w:jc w:val="center"/>
              <w:rPr>
                <w:rFonts w:ascii="宋体" w:hAnsi="宋体" w:eastAsia="宋体" w:cs="宋体"/>
                <w:sz w:val="20"/>
                <w:szCs w:val="20"/>
              </w:rPr>
            </w:pPr>
            <w:r>
              <w:rPr>
                <w:rFonts w:ascii="宋体"/>
                <w:sz w:val="20"/>
              </w:rPr>
              <w:t>g/kg</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98" w:line="240" w:lineRule="auto"/>
              <w:ind w:right="0"/>
              <w:jc w:val="center"/>
              <w:rPr>
                <w:rFonts w:ascii="宋体" w:hAnsi="宋体" w:eastAsia="宋体" w:cs="宋体"/>
                <w:sz w:val="20"/>
                <w:szCs w:val="20"/>
              </w:rPr>
            </w:pPr>
            <w:r>
              <w:rPr>
                <w:rFonts w:ascii="宋体" w:hAnsi="宋体" w:eastAsia="宋体" w:cs="宋体"/>
                <w:sz w:val="20"/>
                <w:szCs w:val="20"/>
              </w:rPr>
              <w:t>≤1.0</w:t>
            </w:r>
          </w:p>
        </w:tc>
      </w:tr>
      <w:tr>
        <w:tblPrEx>
          <w:tblCellMar>
            <w:top w:w="0" w:type="dxa"/>
            <w:left w:w="0" w:type="dxa"/>
            <w:bottom w:w="0" w:type="dxa"/>
            <w:right w:w="0" w:type="dxa"/>
          </w:tblCellMar>
        </w:tblPrEx>
        <w:trPr>
          <w:trHeight w:val="499"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97" w:line="240" w:lineRule="auto"/>
              <w:ind w:right="0"/>
              <w:jc w:val="center"/>
              <w:rPr>
                <w:rFonts w:ascii="宋体" w:hAnsi="宋体" w:eastAsia="宋体" w:cs="宋体"/>
                <w:sz w:val="20"/>
                <w:szCs w:val="20"/>
              </w:rPr>
            </w:pPr>
            <w:r>
              <w:rPr>
                <w:rFonts w:ascii="宋体"/>
                <w:sz w:val="20"/>
              </w:rPr>
              <w:t>13</w:t>
            </w:r>
          </w:p>
        </w:tc>
        <w:tc>
          <w:tcPr>
            <w:tcW w:w="2366" w:type="dxa"/>
            <w:tcBorders>
              <w:top w:val="single" w:color="000000" w:sz="4" w:space="0"/>
              <w:left w:val="single" w:color="000000" w:sz="4" w:space="0"/>
              <w:bottom w:val="single" w:color="000000" w:sz="4" w:space="0"/>
              <w:right w:val="single" w:color="000000" w:sz="4" w:space="0"/>
            </w:tcBorders>
          </w:tcPr>
          <w:p>
            <w:pPr>
              <w:pStyle w:val="22"/>
              <w:spacing w:line="228" w:lineRule="exact"/>
              <w:ind w:right="1"/>
              <w:jc w:val="center"/>
              <w:rPr>
                <w:rFonts w:ascii="宋体" w:hAnsi="宋体" w:eastAsia="宋体" w:cs="宋体"/>
                <w:sz w:val="20"/>
                <w:szCs w:val="20"/>
              </w:rPr>
            </w:pPr>
            <w:r>
              <w:rPr>
                <w:rFonts w:ascii="宋体" w:hAnsi="宋体" w:eastAsia="宋体" w:cs="宋体"/>
                <w:sz w:val="20"/>
                <w:szCs w:val="20"/>
              </w:rPr>
              <w:t>苯甲酸及其钠盐（以苯</w:t>
            </w:r>
          </w:p>
          <w:p>
            <w:pPr>
              <w:pStyle w:val="22"/>
              <w:spacing w:line="260" w:lineRule="exact"/>
              <w:ind w:right="1"/>
              <w:jc w:val="center"/>
              <w:rPr>
                <w:rFonts w:ascii="宋体" w:hAnsi="宋体" w:eastAsia="宋体" w:cs="宋体"/>
                <w:sz w:val="20"/>
                <w:szCs w:val="20"/>
              </w:rPr>
            </w:pPr>
            <w:r>
              <w:rPr>
                <w:rFonts w:ascii="宋体" w:hAnsi="宋体" w:eastAsia="宋体" w:cs="宋体"/>
                <w:sz w:val="20"/>
                <w:szCs w:val="20"/>
              </w:rPr>
              <w:t>甲酸计）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line="229" w:lineRule="exact"/>
              <w:ind w:right="1"/>
              <w:jc w:val="center"/>
              <w:rPr>
                <w:rFonts w:ascii="宋体" w:hAnsi="宋体" w:eastAsia="宋体" w:cs="宋体"/>
                <w:sz w:val="20"/>
                <w:szCs w:val="20"/>
              </w:rPr>
            </w:pPr>
            <w:r>
              <w:rPr>
                <w:rFonts w:ascii="宋体"/>
                <w:sz w:val="20"/>
              </w:rPr>
              <w:t>g/kg</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97" w:line="240" w:lineRule="auto"/>
              <w:ind w:right="0"/>
              <w:jc w:val="center"/>
              <w:rPr>
                <w:rFonts w:ascii="宋体" w:hAnsi="宋体" w:eastAsia="宋体" w:cs="宋体"/>
                <w:sz w:val="20"/>
                <w:szCs w:val="20"/>
              </w:rPr>
            </w:pPr>
            <w:r>
              <w:rPr>
                <w:rFonts w:ascii="宋体" w:hAnsi="宋体" w:eastAsia="宋体" w:cs="宋体"/>
                <w:sz w:val="20"/>
                <w:szCs w:val="20"/>
              </w:rPr>
              <w:t>≤1.0</w:t>
            </w:r>
          </w:p>
        </w:tc>
      </w:tr>
      <w:tr>
        <w:tblPrEx>
          <w:tblCellMar>
            <w:top w:w="0" w:type="dxa"/>
            <w:left w:w="0" w:type="dxa"/>
            <w:bottom w:w="0" w:type="dxa"/>
            <w:right w:w="0" w:type="dxa"/>
          </w:tblCellMar>
        </w:tblPrEx>
        <w:trPr>
          <w:trHeight w:val="351"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right="0"/>
              <w:jc w:val="center"/>
              <w:rPr>
                <w:rFonts w:ascii="宋体" w:hAnsi="宋体" w:eastAsia="宋体" w:cs="宋体"/>
                <w:sz w:val="20"/>
                <w:szCs w:val="20"/>
              </w:rPr>
            </w:pPr>
            <w:r>
              <w:rPr>
                <w:rFonts w:ascii="宋体"/>
                <w:sz w:val="20"/>
              </w:rPr>
              <w:t>14</w:t>
            </w:r>
          </w:p>
        </w:tc>
        <w:tc>
          <w:tcPr>
            <w:tcW w:w="2366"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left="778" w:right="0"/>
              <w:jc w:val="left"/>
              <w:rPr>
                <w:rFonts w:ascii="宋体" w:hAnsi="宋体" w:eastAsia="宋体" w:cs="宋体"/>
                <w:sz w:val="20"/>
                <w:szCs w:val="20"/>
              </w:rPr>
            </w:pPr>
            <w:r>
              <w:rPr>
                <w:rFonts w:ascii="宋体" w:hAnsi="宋体" w:eastAsia="宋体" w:cs="宋体"/>
                <w:sz w:val="20"/>
                <w:szCs w:val="20"/>
              </w:rPr>
              <w:t>菌落总数</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right="1"/>
              <w:jc w:val="center"/>
              <w:rPr>
                <w:rFonts w:ascii="宋体" w:hAnsi="宋体" w:eastAsia="宋体" w:cs="宋体"/>
                <w:sz w:val="20"/>
                <w:szCs w:val="20"/>
              </w:rPr>
            </w:pPr>
            <w:r>
              <w:rPr>
                <w:rFonts w:ascii="宋体"/>
                <w:sz w:val="20"/>
              </w:rPr>
              <w:t>Ctu/ml</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19" w:line="240" w:lineRule="auto"/>
              <w:ind w:right="0"/>
              <w:jc w:val="center"/>
              <w:rPr>
                <w:rFonts w:ascii="宋体" w:hAnsi="宋体" w:eastAsia="宋体" w:cs="宋体"/>
                <w:sz w:val="20"/>
                <w:szCs w:val="20"/>
              </w:rPr>
            </w:pPr>
            <w:r>
              <w:rPr>
                <w:rFonts w:ascii="宋体" w:hAnsi="宋体" w:eastAsia="宋体" w:cs="宋体"/>
                <w:sz w:val="20"/>
                <w:szCs w:val="20"/>
              </w:rPr>
              <w:t>≤10000</w:t>
            </w:r>
          </w:p>
        </w:tc>
      </w:tr>
      <w:tr>
        <w:tblPrEx>
          <w:tblCellMar>
            <w:top w:w="0" w:type="dxa"/>
            <w:left w:w="0" w:type="dxa"/>
            <w:bottom w:w="0" w:type="dxa"/>
            <w:right w:w="0" w:type="dxa"/>
          </w:tblCellMar>
        </w:tblPrEx>
        <w:trPr>
          <w:trHeight w:val="333"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center"/>
              <w:rPr>
                <w:rFonts w:ascii="宋体" w:hAnsi="宋体" w:eastAsia="宋体" w:cs="宋体"/>
                <w:sz w:val="20"/>
                <w:szCs w:val="20"/>
              </w:rPr>
            </w:pPr>
            <w:r>
              <w:rPr>
                <w:rFonts w:ascii="宋体"/>
                <w:sz w:val="20"/>
              </w:rPr>
              <w:t>15</w:t>
            </w:r>
          </w:p>
        </w:tc>
        <w:tc>
          <w:tcPr>
            <w:tcW w:w="2366"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left="778" w:right="0"/>
              <w:jc w:val="left"/>
              <w:rPr>
                <w:rFonts w:ascii="宋体" w:hAnsi="宋体" w:eastAsia="宋体" w:cs="宋体"/>
                <w:sz w:val="20"/>
                <w:szCs w:val="20"/>
              </w:rPr>
            </w:pPr>
            <w:r>
              <w:rPr>
                <w:rFonts w:ascii="宋体" w:hAnsi="宋体" w:eastAsia="宋体" w:cs="宋体"/>
                <w:sz w:val="20"/>
                <w:szCs w:val="20"/>
              </w:rPr>
              <w:t>大肠菌群</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left="627" w:right="0"/>
              <w:jc w:val="left"/>
              <w:rPr>
                <w:rFonts w:ascii="宋体" w:hAnsi="宋体" w:eastAsia="宋体" w:cs="宋体"/>
                <w:sz w:val="20"/>
                <w:szCs w:val="20"/>
              </w:rPr>
            </w:pPr>
            <w:r>
              <w:rPr>
                <w:rFonts w:ascii="宋体"/>
                <w:sz w:val="20"/>
              </w:rPr>
              <w:t>MPN/100ml</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center"/>
              <w:rPr>
                <w:rFonts w:ascii="宋体" w:hAnsi="宋体" w:eastAsia="宋体" w:cs="宋体"/>
                <w:sz w:val="20"/>
                <w:szCs w:val="20"/>
              </w:rPr>
            </w:pPr>
            <w:r>
              <w:rPr>
                <w:rFonts w:ascii="宋体" w:hAnsi="宋体" w:eastAsia="宋体" w:cs="宋体"/>
                <w:sz w:val="20"/>
                <w:szCs w:val="20"/>
              </w:rPr>
              <w:t>≤3</w:t>
            </w:r>
          </w:p>
        </w:tc>
      </w:tr>
      <w:tr>
        <w:tblPrEx>
          <w:tblCellMar>
            <w:top w:w="0" w:type="dxa"/>
            <w:left w:w="0" w:type="dxa"/>
            <w:bottom w:w="0" w:type="dxa"/>
            <w:right w:w="0" w:type="dxa"/>
          </w:tblCellMar>
        </w:tblPrEx>
        <w:trPr>
          <w:trHeight w:val="368"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28" w:line="240" w:lineRule="auto"/>
              <w:ind w:right="0"/>
              <w:jc w:val="center"/>
              <w:rPr>
                <w:rFonts w:ascii="宋体" w:hAnsi="宋体" w:eastAsia="宋体" w:cs="宋体"/>
                <w:sz w:val="20"/>
                <w:szCs w:val="20"/>
              </w:rPr>
            </w:pPr>
            <w:r>
              <w:rPr>
                <w:rFonts w:ascii="宋体"/>
                <w:sz w:val="20"/>
              </w:rPr>
              <w:t>16</w:t>
            </w:r>
          </w:p>
        </w:tc>
        <w:tc>
          <w:tcPr>
            <w:tcW w:w="2366" w:type="dxa"/>
            <w:tcBorders>
              <w:top w:val="single" w:color="000000" w:sz="4" w:space="0"/>
              <w:left w:val="single" w:color="000000" w:sz="4" w:space="0"/>
              <w:bottom w:val="single" w:color="000000" w:sz="4" w:space="0"/>
              <w:right w:val="single" w:color="000000" w:sz="4" w:space="0"/>
            </w:tcBorders>
          </w:tcPr>
          <w:p>
            <w:pPr>
              <w:pStyle w:val="22"/>
              <w:spacing w:before="28" w:line="240" w:lineRule="auto"/>
              <w:ind w:left="778" w:right="0"/>
              <w:jc w:val="left"/>
              <w:rPr>
                <w:rFonts w:ascii="宋体" w:hAnsi="宋体" w:eastAsia="宋体" w:cs="宋体"/>
                <w:sz w:val="20"/>
                <w:szCs w:val="20"/>
              </w:rPr>
            </w:pPr>
            <w:r>
              <w:rPr>
                <w:rFonts w:ascii="宋体" w:hAnsi="宋体" w:eastAsia="宋体" w:cs="宋体"/>
                <w:sz w:val="20"/>
                <w:szCs w:val="20"/>
              </w:rPr>
              <w:t>沙门氏菌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28" w:line="240" w:lineRule="auto"/>
              <w:ind w:right="1"/>
              <w:jc w:val="center"/>
              <w:rPr>
                <w:rFonts w:ascii="宋体" w:hAnsi="宋体" w:eastAsia="宋体" w:cs="宋体"/>
                <w:sz w:val="20"/>
                <w:szCs w:val="20"/>
              </w:rPr>
            </w:pPr>
            <w:r>
              <w:rPr>
                <w:rFonts w:ascii="宋体"/>
                <w:sz w:val="20"/>
              </w:rPr>
              <w:t>/25ml</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28" w:line="240" w:lineRule="auto"/>
              <w:ind w:right="0"/>
              <w:jc w:val="center"/>
              <w:rPr>
                <w:rFonts w:ascii="宋体" w:hAnsi="宋体" w:eastAsia="宋体" w:cs="宋体"/>
                <w:sz w:val="20"/>
                <w:szCs w:val="20"/>
              </w:rPr>
            </w:pPr>
            <w:r>
              <w:rPr>
                <w:rFonts w:ascii="宋体" w:hAnsi="宋体" w:eastAsia="宋体" w:cs="宋体"/>
                <w:sz w:val="20"/>
                <w:szCs w:val="20"/>
              </w:rPr>
              <w:t>不得检出</w:t>
            </w:r>
          </w:p>
        </w:tc>
      </w:tr>
      <w:tr>
        <w:tblPrEx>
          <w:tblCellMar>
            <w:top w:w="0" w:type="dxa"/>
            <w:left w:w="0" w:type="dxa"/>
            <w:bottom w:w="0" w:type="dxa"/>
            <w:right w:w="0" w:type="dxa"/>
          </w:tblCellMar>
        </w:tblPrEx>
        <w:trPr>
          <w:trHeight w:val="368"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27" w:line="240" w:lineRule="auto"/>
              <w:ind w:right="0"/>
              <w:jc w:val="center"/>
              <w:rPr>
                <w:rFonts w:ascii="宋体" w:hAnsi="宋体" w:eastAsia="宋体" w:cs="宋体"/>
                <w:sz w:val="20"/>
                <w:szCs w:val="20"/>
              </w:rPr>
            </w:pPr>
            <w:r>
              <w:rPr>
                <w:rFonts w:ascii="宋体"/>
                <w:sz w:val="20"/>
              </w:rPr>
              <w:t>17</w:t>
            </w:r>
          </w:p>
        </w:tc>
        <w:tc>
          <w:tcPr>
            <w:tcW w:w="2366" w:type="dxa"/>
            <w:tcBorders>
              <w:top w:val="single" w:color="000000" w:sz="4" w:space="0"/>
              <w:left w:val="single" w:color="000000" w:sz="4" w:space="0"/>
              <w:bottom w:val="single" w:color="000000" w:sz="4" w:space="0"/>
              <w:right w:val="single" w:color="000000" w:sz="4" w:space="0"/>
            </w:tcBorders>
          </w:tcPr>
          <w:p>
            <w:pPr>
              <w:pStyle w:val="22"/>
              <w:spacing w:before="27" w:line="240" w:lineRule="auto"/>
              <w:ind w:left="478" w:right="0"/>
              <w:jc w:val="left"/>
              <w:rPr>
                <w:rFonts w:ascii="宋体" w:hAnsi="宋体" w:eastAsia="宋体" w:cs="宋体"/>
                <w:sz w:val="20"/>
                <w:szCs w:val="20"/>
              </w:rPr>
            </w:pPr>
            <w:r>
              <w:rPr>
                <w:rFonts w:ascii="宋体" w:hAnsi="宋体" w:eastAsia="宋体" w:cs="宋体"/>
                <w:sz w:val="20"/>
                <w:szCs w:val="20"/>
              </w:rPr>
              <w:t>金黄色葡萄球菌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27" w:line="240" w:lineRule="auto"/>
              <w:ind w:right="1"/>
              <w:jc w:val="center"/>
              <w:rPr>
                <w:rFonts w:ascii="宋体" w:hAnsi="宋体" w:eastAsia="宋体" w:cs="宋体"/>
                <w:sz w:val="20"/>
                <w:szCs w:val="20"/>
              </w:rPr>
            </w:pPr>
            <w:r>
              <w:rPr>
                <w:rFonts w:ascii="宋体"/>
                <w:sz w:val="20"/>
              </w:rPr>
              <w:t>/25ml</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27" w:line="240" w:lineRule="auto"/>
              <w:ind w:right="0"/>
              <w:jc w:val="center"/>
              <w:rPr>
                <w:rFonts w:ascii="宋体" w:hAnsi="宋体" w:eastAsia="宋体" w:cs="宋体"/>
                <w:sz w:val="20"/>
                <w:szCs w:val="20"/>
              </w:rPr>
            </w:pPr>
            <w:r>
              <w:rPr>
                <w:rFonts w:ascii="宋体" w:hAnsi="宋体" w:eastAsia="宋体" w:cs="宋体"/>
                <w:sz w:val="20"/>
                <w:szCs w:val="20"/>
              </w:rPr>
              <w:t>不得检出</w:t>
            </w:r>
          </w:p>
        </w:tc>
      </w:tr>
      <w:tr>
        <w:tblPrEx>
          <w:tblCellMar>
            <w:top w:w="0" w:type="dxa"/>
            <w:left w:w="0" w:type="dxa"/>
            <w:bottom w:w="0" w:type="dxa"/>
            <w:right w:w="0" w:type="dxa"/>
          </w:tblCellMar>
        </w:tblPrEx>
        <w:trPr>
          <w:trHeight w:val="331" w:hRule="exact"/>
        </w:trPr>
        <w:tc>
          <w:tcPr>
            <w:tcW w:w="1326"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center"/>
              <w:rPr>
                <w:rFonts w:ascii="宋体" w:hAnsi="宋体" w:eastAsia="宋体" w:cs="宋体"/>
                <w:sz w:val="20"/>
                <w:szCs w:val="20"/>
              </w:rPr>
            </w:pPr>
            <w:r>
              <w:rPr>
                <w:rFonts w:ascii="宋体"/>
                <w:sz w:val="20"/>
              </w:rPr>
              <w:t>18</w:t>
            </w:r>
          </w:p>
        </w:tc>
        <w:tc>
          <w:tcPr>
            <w:tcW w:w="2366"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left="778" w:right="0"/>
              <w:jc w:val="left"/>
              <w:rPr>
                <w:rFonts w:ascii="宋体" w:hAnsi="宋体" w:eastAsia="宋体" w:cs="宋体"/>
                <w:sz w:val="20"/>
                <w:szCs w:val="20"/>
              </w:rPr>
            </w:pPr>
            <w:r>
              <w:rPr>
                <w:rFonts w:ascii="宋体" w:hAnsi="宋体" w:eastAsia="宋体" w:cs="宋体"/>
                <w:sz w:val="20"/>
                <w:szCs w:val="20"/>
              </w:rPr>
              <w:t>志贺氏菌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1"/>
              <w:jc w:val="center"/>
              <w:rPr>
                <w:rFonts w:ascii="宋体" w:hAnsi="宋体" w:eastAsia="宋体" w:cs="宋体"/>
                <w:sz w:val="20"/>
                <w:szCs w:val="20"/>
              </w:rPr>
            </w:pPr>
            <w:r>
              <w:rPr>
                <w:rFonts w:ascii="宋体"/>
                <w:sz w:val="20"/>
              </w:rPr>
              <w:t>/25ml</w:t>
            </w:r>
          </w:p>
        </w:tc>
        <w:tc>
          <w:tcPr>
            <w:tcW w:w="3144"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center"/>
              <w:rPr>
                <w:rFonts w:ascii="宋体" w:hAnsi="宋体" w:eastAsia="宋体" w:cs="宋体"/>
                <w:sz w:val="20"/>
                <w:szCs w:val="20"/>
              </w:rPr>
            </w:pPr>
            <w:r>
              <w:rPr>
                <w:rFonts w:ascii="宋体" w:hAnsi="宋体" w:eastAsia="宋体" w:cs="宋体"/>
                <w:sz w:val="20"/>
                <w:szCs w:val="20"/>
              </w:rPr>
              <w:t>不得检出</w:t>
            </w:r>
          </w:p>
        </w:tc>
      </w:tr>
      <w:tr>
        <w:tblPrEx>
          <w:tblCellMar>
            <w:top w:w="0" w:type="dxa"/>
            <w:left w:w="0" w:type="dxa"/>
            <w:bottom w:w="0" w:type="dxa"/>
            <w:right w:w="0" w:type="dxa"/>
          </w:tblCellMar>
        </w:tblPrEx>
        <w:trPr>
          <w:trHeight w:val="331" w:hRule="exact"/>
        </w:trPr>
        <w:tc>
          <w:tcPr>
            <w:tcW w:w="1326" w:type="dxa"/>
            <w:tcBorders>
              <w:top w:val="single" w:color="000000" w:sz="4" w:space="0"/>
              <w:left w:val="single" w:color="000000" w:sz="4" w:space="0"/>
              <w:bottom w:val="single" w:color="000000" w:sz="4" w:space="0"/>
              <w:right w:val="single" w:color="000000" w:sz="4" w:space="0"/>
            </w:tcBorders>
            <w:vAlign w:val="top"/>
          </w:tcPr>
          <w:p>
            <w:pPr>
              <w:pStyle w:val="22"/>
              <w:spacing w:before="4" w:line="240" w:lineRule="auto"/>
              <w:ind w:right="0" w:rightChars="0"/>
              <w:jc w:val="center"/>
              <w:rPr>
                <w:rFonts w:ascii="宋体"/>
                <w:sz w:val="20"/>
              </w:rPr>
            </w:pPr>
            <w:r>
              <w:rPr>
                <w:rFonts w:ascii="宋体"/>
                <w:sz w:val="20"/>
              </w:rPr>
              <w:t>19</w:t>
            </w:r>
          </w:p>
        </w:tc>
        <w:tc>
          <w:tcPr>
            <w:tcW w:w="2366" w:type="dxa"/>
            <w:tcBorders>
              <w:top w:val="single" w:color="000000" w:sz="4" w:space="0"/>
              <w:left w:val="single" w:color="000000" w:sz="4" w:space="0"/>
              <w:bottom w:val="single" w:color="000000" w:sz="4" w:space="0"/>
              <w:right w:val="single" w:color="000000" w:sz="4" w:space="0"/>
            </w:tcBorders>
            <w:vAlign w:val="top"/>
          </w:tcPr>
          <w:p>
            <w:pPr>
              <w:pStyle w:val="22"/>
              <w:spacing w:before="4" w:line="240" w:lineRule="auto"/>
              <w:ind w:left="677" w:leftChars="0" w:right="0" w:rightChars="0"/>
              <w:jc w:val="left"/>
              <w:rPr>
                <w:rFonts w:ascii="宋体" w:hAnsi="宋体" w:eastAsia="宋体" w:cs="宋体"/>
                <w:sz w:val="20"/>
                <w:szCs w:val="20"/>
              </w:rPr>
            </w:pPr>
            <w:r>
              <w:rPr>
                <w:rFonts w:ascii="宋体" w:hAnsi="宋体" w:eastAsia="宋体" w:cs="宋体"/>
                <w:sz w:val="20"/>
                <w:szCs w:val="20"/>
              </w:rPr>
              <w:t>金含量偏差</w:t>
            </w:r>
          </w:p>
        </w:tc>
        <w:tc>
          <w:tcPr>
            <w:tcW w:w="2164" w:type="dxa"/>
            <w:tcBorders>
              <w:top w:val="single" w:color="000000" w:sz="4" w:space="0"/>
              <w:left w:val="single" w:color="000000" w:sz="4" w:space="0"/>
              <w:bottom w:val="single" w:color="000000" w:sz="4" w:space="0"/>
              <w:right w:val="single" w:color="000000" w:sz="4" w:space="0"/>
            </w:tcBorders>
            <w:vAlign w:val="top"/>
          </w:tcPr>
          <w:p>
            <w:pPr>
              <w:pStyle w:val="22"/>
              <w:spacing w:before="4" w:line="240" w:lineRule="auto"/>
              <w:ind w:left="1" w:leftChars="0" w:right="0" w:rightChars="0"/>
              <w:jc w:val="center"/>
              <w:rPr>
                <w:rFonts w:ascii="宋体"/>
                <w:sz w:val="20"/>
              </w:rPr>
            </w:pPr>
            <w:r>
              <w:rPr>
                <w:rFonts w:ascii="宋体"/>
                <w:w w:val="99"/>
                <w:sz w:val="20"/>
              </w:rPr>
              <w:t>%</w:t>
            </w:r>
          </w:p>
        </w:tc>
        <w:tc>
          <w:tcPr>
            <w:tcW w:w="3144" w:type="dxa"/>
            <w:tcBorders>
              <w:top w:val="single" w:color="000000" w:sz="4" w:space="0"/>
              <w:left w:val="single" w:color="000000" w:sz="4" w:space="0"/>
              <w:bottom w:val="single" w:color="000000" w:sz="4" w:space="0"/>
              <w:right w:val="single" w:color="000000" w:sz="4" w:space="0"/>
            </w:tcBorders>
            <w:vAlign w:val="top"/>
          </w:tcPr>
          <w:p>
            <w:pPr>
              <w:pStyle w:val="22"/>
              <w:spacing w:before="4" w:line="240" w:lineRule="auto"/>
              <w:ind w:right="0" w:rightChars="0"/>
              <w:jc w:val="center"/>
              <w:rPr>
                <w:rFonts w:ascii="宋体" w:hAnsi="宋体" w:eastAsia="宋体" w:cs="宋体"/>
                <w:sz w:val="20"/>
                <w:szCs w:val="20"/>
              </w:rPr>
            </w:pPr>
            <w:r>
              <w:rPr>
                <w:rFonts w:ascii="宋体" w:hAnsi="宋体" w:eastAsia="宋体" w:cs="宋体"/>
                <w:sz w:val="20"/>
                <w:szCs w:val="20"/>
              </w:rPr>
              <w:t>≥-3</w:t>
            </w:r>
          </w:p>
        </w:tc>
      </w:tr>
      <w:tr>
        <w:tblPrEx>
          <w:tblCellMar>
            <w:top w:w="0" w:type="dxa"/>
            <w:left w:w="0" w:type="dxa"/>
            <w:bottom w:w="0" w:type="dxa"/>
            <w:right w:w="0" w:type="dxa"/>
          </w:tblCellMar>
        </w:tblPrEx>
        <w:trPr>
          <w:trHeight w:val="341" w:hRule="exact"/>
        </w:trPr>
        <w:tc>
          <w:tcPr>
            <w:tcW w:w="1326" w:type="dxa"/>
            <w:tcBorders>
              <w:top w:val="single" w:color="000000" w:sz="4" w:space="0"/>
              <w:left w:val="single" w:color="000000" w:sz="4" w:space="0"/>
              <w:bottom w:val="single" w:color="000000" w:sz="4" w:space="0"/>
              <w:right w:val="single" w:color="000000" w:sz="4" w:space="0"/>
            </w:tcBorders>
            <w:vAlign w:val="top"/>
          </w:tcPr>
          <w:p>
            <w:pPr>
              <w:pStyle w:val="22"/>
              <w:spacing w:before="16" w:line="240" w:lineRule="auto"/>
              <w:ind w:right="0" w:rightChars="0"/>
              <w:jc w:val="center"/>
              <w:rPr>
                <w:rFonts w:ascii="宋体"/>
                <w:sz w:val="20"/>
              </w:rPr>
            </w:pPr>
            <w:r>
              <w:rPr>
                <w:rFonts w:ascii="宋体"/>
                <w:sz w:val="20"/>
              </w:rPr>
              <w:t>20</w:t>
            </w:r>
          </w:p>
        </w:tc>
        <w:tc>
          <w:tcPr>
            <w:tcW w:w="2366" w:type="dxa"/>
            <w:tcBorders>
              <w:top w:val="single" w:color="000000" w:sz="4" w:space="0"/>
              <w:left w:val="single" w:color="000000" w:sz="4" w:space="0"/>
              <w:bottom w:val="single" w:color="000000" w:sz="4" w:space="0"/>
              <w:right w:val="single" w:color="000000" w:sz="4" w:space="0"/>
            </w:tcBorders>
            <w:vAlign w:val="top"/>
          </w:tcPr>
          <w:p>
            <w:pPr>
              <w:pStyle w:val="22"/>
              <w:spacing w:before="16" w:line="240" w:lineRule="auto"/>
              <w:ind w:left="677" w:leftChars="0" w:right="0" w:rightChars="0"/>
              <w:jc w:val="left"/>
              <w:rPr>
                <w:rFonts w:ascii="宋体" w:hAnsi="宋体" w:eastAsia="宋体" w:cs="宋体"/>
                <w:sz w:val="20"/>
                <w:szCs w:val="20"/>
              </w:rPr>
            </w:pPr>
            <w:r>
              <w:rPr>
                <w:rFonts w:ascii="宋体" w:hAnsi="宋体" w:eastAsia="宋体" w:cs="宋体"/>
                <w:sz w:val="20"/>
                <w:szCs w:val="20"/>
              </w:rPr>
              <w:t>平均金含量</w:t>
            </w:r>
          </w:p>
        </w:tc>
        <w:tc>
          <w:tcPr>
            <w:tcW w:w="2164" w:type="dxa"/>
            <w:tcBorders>
              <w:top w:val="single" w:color="000000" w:sz="4" w:space="0"/>
              <w:left w:val="single" w:color="000000" w:sz="4" w:space="0"/>
              <w:bottom w:val="single" w:color="000000" w:sz="4" w:space="0"/>
              <w:right w:val="single" w:color="000000" w:sz="4" w:space="0"/>
            </w:tcBorders>
            <w:vAlign w:val="top"/>
          </w:tcPr>
          <w:p>
            <w:pPr>
              <w:pStyle w:val="22"/>
              <w:spacing w:before="16" w:line="240" w:lineRule="auto"/>
              <w:ind w:left="1" w:leftChars="0" w:right="0" w:rightChars="0"/>
              <w:jc w:val="center"/>
              <w:rPr>
                <w:rFonts w:ascii="宋体"/>
                <w:sz w:val="20"/>
              </w:rPr>
            </w:pPr>
            <w:r>
              <w:rPr>
                <w:rFonts w:ascii="宋体"/>
                <w:sz w:val="20"/>
              </w:rPr>
              <w:t>ml</w:t>
            </w:r>
          </w:p>
        </w:tc>
        <w:tc>
          <w:tcPr>
            <w:tcW w:w="3144" w:type="dxa"/>
            <w:tcBorders>
              <w:top w:val="single" w:color="000000" w:sz="4" w:space="0"/>
              <w:left w:val="single" w:color="000000" w:sz="4" w:space="0"/>
              <w:bottom w:val="single" w:color="000000" w:sz="4" w:space="0"/>
              <w:right w:val="single" w:color="000000" w:sz="4" w:space="0"/>
            </w:tcBorders>
            <w:vAlign w:val="top"/>
          </w:tcPr>
          <w:p>
            <w:pPr>
              <w:pStyle w:val="22"/>
              <w:spacing w:before="16" w:line="240" w:lineRule="auto"/>
              <w:ind w:right="0" w:rightChars="0"/>
              <w:jc w:val="center"/>
              <w:rPr>
                <w:rFonts w:ascii="宋体" w:hAnsi="宋体" w:eastAsia="宋体" w:cs="宋体"/>
                <w:sz w:val="20"/>
                <w:szCs w:val="20"/>
              </w:rPr>
            </w:pPr>
            <w:r>
              <w:rPr>
                <w:rFonts w:ascii="宋体" w:hAnsi="宋体" w:eastAsia="宋体" w:cs="宋体"/>
                <w:sz w:val="20"/>
                <w:szCs w:val="20"/>
              </w:rPr>
              <w:t>≥383</w:t>
            </w:r>
          </w:p>
        </w:tc>
      </w:tr>
    </w:tbl>
    <w:p>
      <w:pPr>
        <w:spacing w:after="0" w:line="244" w:lineRule="exact"/>
        <w:jc w:val="left"/>
        <w:rPr>
          <w:rFonts w:ascii="宋体" w:hAnsi="宋体" w:eastAsia="宋体" w:cs="宋体"/>
          <w:sz w:val="20"/>
          <w:szCs w:val="20"/>
        </w:rPr>
        <w:sectPr>
          <w:pgSz w:w="11900" w:h="16850"/>
          <w:pgMar w:top="1340" w:right="1100" w:bottom="1040" w:left="1360" w:header="0" w:footer="849" w:gutter="0"/>
          <w:pgNumType w:fmt="decimal"/>
          <w:cols w:space="720" w:num="1"/>
        </w:sectPr>
      </w:pPr>
    </w:p>
    <w:p>
      <w:pPr>
        <w:spacing w:before="14"/>
        <w:ind w:left="0" w:right="13" w:firstLine="0"/>
        <w:jc w:val="center"/>
        <w:rPr>
          <w:rFonts w:ascii="宋体" w:hAnsi="宋体" w:eastAsia="宋体" w:cs="宋体"/>
          <w:b/>
          <w:bCs/>
          <w:sz w:val="28"/>
          <w:szCs w:val="28"/>
        </w:rPr>
      </w:pPr>
    </w:p>
    <w:p>
      <w:pPr>
        <w:spacing w:before="14"/>
        <w:ind w:left="0" w:right="13" w:firstLine="0"/>
        <w:jc w:val="center"/>
        <w:rPr>
          <w:rFonts w:ascii="宋体" w:hAnsi="宋体" w:eastAsia="宋体" w:cs="宋体"/>
          <w:sz w:val="28"/>
          <w:szCs w:val="28"/>
        </w:rPr>
      </w:pPr>
      <w:r>
        <w:rPr>
          <w:rFonts w:ascii="宋体" w:hAnsi="宋体" w:eastAsia="宋体" w:cs="宋体"/>
          <w:b/>
          <w:bCs/>
          <w:sz w:val="28"/>
          <w:szCs w:val="28"/>
        </w:rPr>
        <w:t>酱油技术参数</w:t>
      </w:r>
    </w:p>
    <w:p>
      <w:pPr>
        <w:spacing w:before="2" w:line="240" w:lineRule="auto"/>
        <w:rPr>
          <w:rFonts w:ascii="宋体" w:hAnsi="宋体" w:eastAsia="宋体" w:cs="宋体"/>
          <w:b/>
          <w:bCs/>
          <w:sz w:val="3"/>
          <w:szCs w:val="3"/>
        </w:rPr>
      </w:pPr>
    </w:p>
    <w:tbl>
      <w:tblPr>
        <w:tblStyle w:val="15"/>
        <w:tblW w:w="9198" w:type="dxa"/>
        <w:tblInd w:w="129" w:type="dxa"/>
        <w:tblLayout w:type="fixed"/>
        <w:tblCellMar>
          <w:top w:w="0" w:type="dxa"/>
          <w:left w:w="0" w:type="dxa"/>
          <w:bottom w:w="0" w:type="dxa"/>
          <w:right w:w="0" w:type="dxa"/>
        </w:tblCellMar>
      </w:tblPr>
      <w:tblGrid>
        <w:gridCol w:w="1233"/>
        <w:gridCol w:w="3327"/>
        <w:gridCol w:w="1169"/>
        <w:gridCol w:w="3469"/>
      </w:tblGrid>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1" w:lineRule="exact"/>
              <w:ind w:left="205" w:right="0"/>
              <w:jc w:val="left"/>
              <w:rPr>
                <w:rFonts w:ascii="宋体" w:hAnsi="宋体" w:eastAsia="宋体" w:cs="宋体"/>
                <w:sz w:val="20"/>
                <w:szCs w:val="20"/>
              </w:rPr>
            </w:pPr>
            <w:r>
              <w:rPr>
                <w:rFonts w:ascii="宋体" w:hAnsi="宋体" w:eastAsia="宋体" w:cs="宋体"/>
                <w:b/>
                <w:bCs/>
                <w:sz w:val="20"/>
                <w:szCs w:val="20"/>
              </w:rPr>
              <w:t>产品名称</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1" w:lineRule="exact"/>
              <w:ind w:left="848" w:right="0"/>
              <w:jc w:val="left"/>
              <w:rPr>
                <w:rFonts w:ascii="宋体" w:hAnsi="宋体" w:eastAsia="宋体" w:cs="宋体"/>
                <w:sz w:val="20"/>
                <w:szCs w:val="20"/>
              </w:rPr>
            </w:pPr>
            <w:r>
              <w:rPr>
                <w:rFonts w:ascii="宋体" w:hAnsi="宋体" w:eastAsia="宋体" w:cs="宋体"/>
                <w:b/>
                <w:bCs/>
                <w:sz w:val="20"/>
                <w:szCs w:val="20"/>
              </w:rPr>
              <w:t>酱油（酿造酱油）</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1" w:lineRule="exact"/>
              <w:ind w:left="376" w:right="0"/>
              <w:jc w:val="left"/>
              <w:rPr>
                <w:rFonts w:ascii="宋体" w:hAnsi="宋体" w:eastAsia="宋体" w:cs="宋体"/>
                <w:sz w:val="20"/>
                <w:szCs w:val="20"/>
              </w:rPr>
            </w:pPr>
            <w:r>
              <w:rPr>
                <w:rFonts w:ascii="宋体" w:hAnsi="宋体" w:eastAsia="宋体" w:cs="宋体"/>
                <w:b/>
                <w:bCs/>
                <w:sz w:val="20"/>
                <w:szCs w:val="20"/>
              </w:rPr>
              <w:t>商标</w:t>
            </w:r>
          </w:p>
        </w:tc>
        <w:tc>
          <w:tcPr>
            <w:tcW w:w="346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0" w:lineRule="exact"/>
              <w:ind w:left="205" w:right="0"/>
              <w:jc w:val="left"/>
              <w:rPr>
                <w:rFonts w:ascii="宋体" w:hAnsi="宋体" w:eastAsia="宋体" w:cs="宋体"/>
                <w:sz w:val="18"/>
                <w:szCs w:val="18"/>
              </w:rPr>
            </w:pPr>
            <w:r>
              <w:rPr>
                <w:rFonts w:ascii="宋体" w:hAnsi="宋体" w:eastAsia="宋体" w:cs="宋体"/>
                <w:sz w:val="18"/>
                <w:szCs w:val="18"/>
              </w:rPr>
              <w:t>型号规格</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0" w:lineRule="exact"/>
              <w:ind w:right="0"/>
              <w:jc w:val="center"/>
              <w:rPr>
                <w:rFonts w:ascii="宋体" w:hAnsi="宋体" w:eastAsia="宋体" w:cs="宋体"/>
                <w:sz w:val="18"/>
                <w:szCs w:val="18"/>
              </w:rPr>
            </w:pPr>
            <w:r>
              <w:rPr>
                <w:rFonts w:ascii="宋体" w:hAnsi="宋体" w:eastAsia="宋体" w:cs="宋体"/>
                <w:sz w:val="18"/>
                <w:szCs w:val="18"/>
              </w:rPr>
              <w:t>383ml/袋</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0" w:lineRule="exact"/>
              <w:ind w:left="126" w:right="0"/>
              <w:jc w:val="left"/>
              <w:rPr>
                <w:rFonts w:ascii="宋体" w:hAnsi="宋体" w:eastAsia="宋体" w:cs="宋体"/>
                <w:sz w:val="18"/>
                <w:szCs w:val="18"/>
              </w:rPr>
            </w:pPr>
            <w:r>
              <w:rPr>
                <w:rFonts w:ascii="宋体" w:hAnsi="宋体" w:eastAsia="宋体" w:cs="宋体"/>
                <w:sz w:val="18"/>
                <w:szCs w:val="18"/>
              </w:rPr>
              <w:t>等级/类别</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0" w:lineRule="exact"/>
              <w:ind w:left="1117" w:right="0"/>
              <w:jc w:val="left"/>
              <w:rPr>
                <w:rFonts w:ascii="宋体" w:hAnsi="宋体" w:eastAsia="宋体" w:cs="宋体"/>
                <w:sz w:val="18"/>
                <w:szCs w:val="18"/>
              </w:rPr>
            </w:pPr>
            <w:r>
              <w:rPr>
                <w:rFonts w:ascii="宋体" w:hAnsi="宋体" w:eastAsia="宋体" w:cs="宋体"/>
                <w:sz w:val="18"/>
                <w:szCs w:val="18"/>
              </w:rPr>
              <w:t>高盐稀态三级</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39" w:lineRule="exact"/>
              <w:ind w:right="0"/>
              <w:jc w:val="center"/>
              <w:rPr>
                <w:rFonts w:ascii="宋体" w:hAnsi="宋体" w:eastAsia="宋体" w:cs="宋体"/>
                <w:sz w:val="18"/>
                <w:szCs w:val="18"/>
              </w:rPr>
            </w:pPr>
            <w:r>
              <w:rPr>
                <w:rFonts w:ascii="宋体" w:hAnsi="宋体" w:eastAsia="宋体" w:cs="宋体"/>
                <w:sz w:val="18"/>
                <w:szCs w:val="18"/>
              </w:rPr>
              <w:t>序号</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39" w:lineRule="exact"/>
              <w:ind w:right="0"/>
              <w:jc w:val="center"/>
              <w:rPr>
                <w:rFonts w:ascii="宋体" w:hAnsi="宋体" w:eastAsia="宋体" w:cs="宋体"/>
                <w:sz w:val="18"/>
                <w:szCs w:val="18"/>
              </w:rPr>
            </w:pPr>
            <w:r>
              <w:rPr>
                <w:rFonts w:ascii="宋体" w:hAnsi="宋体" w:eastAsia="宋体" w:cs="宋体"/>
                <w:sz w:val="18"/>
                <w:szCs w:val="18"/>
              </w:rPr>
              <w:t>检测项目</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39" w:lineRule="exact"/>
              <w:ind w:left="376" w:right="0"/>
              <w:jc w:val="left"/>
              <w:rPr>
                <w:rFonts w:ascii="宋体" w:hAnsi="宋体" w:eastAsia="宋体" w:cs="宋体"/>
                <w:sz w:val="18"/>
                <w:szCs w:val="18"/>
              </w:rPr>
            </w:pPr>
            <w:r>
              <w:rPr>
                <w:rFonts w:ascii="宋体" w:hAnsi="宋体" w:eastAsia="宋体" w:cs="宋体"/>
                <w:sz w:val="18"/>
                <w:szCs w:val="18"/>
              </w:rPr>
              <w:t>单位</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39" w:lineRule="exact"/>
              <w:ind w:right="2"/>
              <w:jc w:val="center"/>
              <w:rPr>
                <w:rFonts w:ascii="宋体" w:hAnsi="宋体" w:eastAsia="宋体" w:cs="宋体"/>
                <w:sz w:val="18"/>
                <w:szCs w:val="18"/>
              </w:rPr>
            </w:pPr>
            <w:r>
              <w:rPr>
                <w:rFonts w:ascii="宋体" w:hAnsi="宋体" w:eastAsia="宋体" w:cs="宋体"/>
                <w:sz w:val="18"/>
                <w:szCs w:val="18"/>
              </w:rPr>
              <w:t>标准要求</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w w:val="99"/>
                <w:sz w:val="18"/>
                <w:szCs w:val="18"/>
              </w:rPr>
              <w:t>1</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hAnsi="宋体" w:eastAsia="宋体" w:cs="宋体"/>
                <w:sz w:val="18"/>
                <w:szCs w:val="18"/>
              </w:rPr>
              <w:t>色泽</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1" w:lineRule="exact"/>
              <w:ind w:right="0"/>
              <w:jc w:val="center"/>
              <w:rPr>
                <w:rFonts w:ascii="宋体" w:hAnsi="宋体" w:eastAsia="宋体" w:cs="宋体"/>
                <w:sz w:val="18"/>
                <w:szCs w:val="18"/>
              </w:rPr>
            </w:pPr>
            <w:r>
              <w:rPr>
                <w:rFonts w:ascii="宋体"/>
                <w:w w:val="99"/>
                <w:sz w:val="18"/>
                <w:szCs w:val="18"/>
              </w:rPr>
              <w:t>/</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1" w:lineRule="exact"/>
              <w:ind w:left="918" w:right="0"/>
              <w:jc w:val="left"/>
              <w:rPr>
                <w:rFonts w:ascii="宋体" w:hAnsi="宋体" w:eastAsia="宋体" w:cs="宋体"/>
                <w:sz w:val="18"/>
                <w:szCs w:val="18"/>
              </w:rPr>
            </w:pPr>
            <w:r>
              <w:rPr>
                <w:rFonts w:ascii="宋体" w:hAnsi="宋体" w:eastAsia="宋体" w:cs="宋体"/>
                <w:sz w:val="18"/>
                <w:szCs w:val="18"/>
              </w:rPr>
              <w:t>红褐色或浅红褐色</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w w:val="99"/>
                <w:sz w:val="18"/>
                <w:szCs w:val="18"/>
              </w:rPr>
              <w:t>2</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hAnsi="宋体" w:eastAsia="宋体" w:cs="宋体"/>
                <w:sz w:val="18"/>
                <w:szCs w:val="18"/>
              </w:rPr>
              <w:t>香气</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1" w:lineRule="exact"/>
              <w:ind w:right="0"/>
              <w:jc w:val="center"/>
              <w:rPr>
                <w:rFonts w:ascii="宋体" w:hAnsi="宋体" w:eastAsia="宋体" w:cs="宋体"/>
                <w:sz w:val="18"/>
                <w:szCs w:val="18"/>
              </w:rPr>
            </w:pPr>
            <w:r>
              <w:rPr>
                <w:rFonts w:ascii="宋体"/>
                <w:w w:val="99"/>
                <w:sz w:val="18"/>
                <w:szCs w:val="18"/>
              </w:rPr>
              <w:t>/</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1" w:lineRule="exact"/>
              <w:ind w:left="1016" w:right="0"/>
              <w:jc w:val="left"/>
              <w:rPr>
                <w:rFonts w:ascii="宋体" w:hAnsi="宋体" w:eastAsia="宋体" w:cs="宋体"/>
                <w:sz w:val="18"/>
                <w:szCs w:val="18"/>
              </w:rPr>
            </w:pPr>
            <w:r>
              <w:rPr>
                <w:rFonts w:ascii="宋体" w:hAnsi="宋体" w:eastAsia="宋体" w:cs="宋体"/>
                <w:sz w:val="18"/>
                <w:szCs w:val="18"/>
              </w:rPr>
              <w:t>有酱香及甜香气</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0" w:lineRule="exact"/>
              <w:ind w:right="1"/>
              <w:jc w:val="center"/>
              <w:rPr>
                <w:rFonts w:ascii="宋体" w:hAnsi="宋体" w:eastAsia="宋体" w:cs="宋体"/>
                <w:sz w:val="18"/>
                <w:szCs w:val="18"/>
              </w:rPr>
            </w:pPr>
            <w:r>
              <w:rPr>
                <w:rFonts w:ascii="宋体"/>
                <w:w w:val="99"/>
                <w:sz w:val="18"/>
                <w:szCs w:val="18"/>
              </w:rPr>
              <w:t>3</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0" w:lineRule="exact"/>
              <w:ind w:right="1"/>
              <w:jc w:val="center"/>
              <w:rPr>
                <w:rFonts w:ascii="宋体" w:hAnsi="宋体" w:eastAsia="宋体" w:cs="宋体"/>
                <w:sz w:val="18"/>
                <w:szCs w:val="18"/>
              </w:rPr>
            </w:pPr>
            <w:r>
              <w:rPr>
                <w:rFonts w:ascii="宋体" w:hAnsi="宋体" w:eastAsia="宋体" w:cs="宋体"/>
                <w:sz w:val="18"/>
                <w:szCs w:val="18"/>
              </w:rPr>
              <w:t>滋味</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0" w:lineRule="exact"/>
              <w:ind w:right="0"/>
              <w:jc w:val="center"/>
              <w:rPr>
                <w:rFonts w:ascii="宋体" w:hAnsi="宋体" w:eastAsia="宋体" w:cs="宋体"/>
                <w:sz w:val="18"/>
                <w:szCs w:val="18"/>
              </w:rPr>
            </w:pPr>
            <w:r>
              <w:rPr>
                <w:rFonts w:ascii="宋体"/>
                <w:w w:val="99"/>
                <w:sz w:val="18"/>
                <w:szCs w:val="18"/>
              </w:rPr>
              <w:t>/</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0" w:lineRule="exact"/>
              <w:ind w:right="2"/>
              <w:jc w:val="center"/>
              <w:rPr>
                <w:rFonts w:ascii="宋体" w:hAnsi="宋体" w:eastAsia="宋体" w:cs="宋体"/>
                <w:sz w:val="18"/>
                <w:szCs w:val="18"/>
              </w:rPr>
            </w:pPr>
            <w:r>
              <w:rPr>
                <w:rFonts w:ascii="宋体" w:hAnsi="宋体" w:eastAsia="宋体" w:cs="宋体"/>
                <w:sz w:val="18"/>
                <w:szCs w:val="18"/>
              </w:rPr>
              <w:t>鲜咸适口</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39" w:lineRule="exact"/>
              <w:ind w:right="1"/>
              <w:jc w:val="center"/>
              <w:rPr>
                <w:rFonts w:ascii="宋体" w:hAnsi="宋体" w:eastAsia="宋体" w:cs="宋体"/>
                <w:sz w:val="18"/>
                <w:szCs w:val="18"/>
              </w:rPr>
            </w:pPr>
            <w:r>
              <w:rPr>
                <w:rFonts w:ascii="宋体"/>
                <w:w w:val="99"/>
                <w:sz w:val="18"/>
                <w:szCs w:val="18"/>
              </w:rPr>
              <w:t>4</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39" w:lineRule="exact"/>
              <w:ind w:right="1"/>
              <w:jc w:val="center"/>
              <w:rPr>
                <w:rFonts w:ascii="宋体" w:hAnsi="宋体" w:eastAsia="宋体" w:cs="宋体"/>
                <w:sz w:val="18"/>
                <w:szCs w:val="18"/>
              </w:rPr>
            </w:pPr>
            <w:r>
              <w:rPr>
                <w:rFonts w:ascii="宋体" w:hAnsi="宋体" w:eastAsia="宋体" w:cs="宋体"/>
                <w:sz w:val="18"/>
                <w:szCs w:val="18"/>
              </w:rPr>
              <w:t>体态</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39" w:lineRule="exact"/>
              <w:ind w:right="0"/>
              <w:jc w:val="center"/>
              <w:rPr>
                <w:rFonts w:ascii="宋体" w:hAnsi="宋体" w:eastAsia="宋体" w:cs="宋体"/>
                <w:sz w:val="18"/>
                <w:szCs w:val="18"/>
              </w:rPr>
            </w:pPr>
            <w:r>
              <w:rPr>
                <w:rFonts w:ascii="宋体"/>
                <w:w w:val="99"/>
                <w:sz w:val="18"/>
                <w:szCs w:val="18"/>
              </w:rPr>
              <w:t>/</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39" w:lineRule="exact"/>
              <w:ind w:right="0"/>
              <w:jc w:val="center"/>
              <w:rPr>
                <w:rFonts w:ascii="宋体" w:hAnsi="宋体" w:eastAsia="宋体" w:cs="宋体"/>
                <w:sz w:val="18"/>
                <w:szCs w:val="18"/>
              </w:rPr>
            </w:pPr>
            <w:r>
              <w:rPr>
                <w:rFonts w:ascii="宋体" w:hAnsi="宋体" w:eastAsia="宋体" w:cs="宋体"/>
                <w:sz w:val="18"/>
                <w:szCs w:val="18"/>
              </w:rPr>
              <w:t>澄清</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w w:val="99"/>
                <w:sz w:val="18"/>
                <w:szCs w:val="18"/>
              </w:rPr>
              <w:t>5</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1" w:lineRule="exact"/>
              <w:ind w:left="848" w:right="0"/>
              <w:jc w:val="left"/>
              <w:rPr>
                <w:rFonts w:ascii="宋体" w:hAnsi="宋体" w:eastAsia="宋体" w:cs="宋体"/>
                <w:sz w:val="18"/>
                <w:szCs w:val="18"/>
              </w:rPr>
            </w:pPr>
            <w:r>
              <w:rPr>
                <w:rFonts w:ascii="宋体" w:hAnsi="宋体" w:eastAsia="宋体" w:cs="宋体"/>
                <w:sz w:val="18"/>
                <w:szCs w:val="18"/>
              </w:rPr>
              <w:t>可溶性无盐固形物</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1" w:lineRule="exact"/>
              <w:ind w:left="225" w:right="0"/>
              <w:jc w:val="left"/>
              <w:rPr>
                <w:rFonts w:ascii="宋体" w:hAnsi="宋体" w:eastAsia="宋体" w:cs="宋体"/>
                <w:sz w:val="18"/>
                <w:szCs w:val="18"/>
              </w:rPr>
            </w:pPr>
            <w:r>
              <w:rPr>
                <w:rFonts w:ascii="宋体"/>
                <w:sz w:val="18"/>
                <w:szCs w:val="18"/>
              </w:rPr>
              <w:t>g/100ml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hAnsi="宋体" w:eastAsia="宋体" w:cs="宋体"/>
                <w:sz w:val="18"/>
                <w:szCs w:val="18"/>
              </w:rPr>
              <w:t>≥8.00</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w w:val="99"/>
                <w:sz w:val="18"/>
                <w:szCs w:val="18"/>
              </w:rPr>
              <w:t>6</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1" w:lineRule="exact"/>
              <w:ind w:left="948" w:right="0"/>
              <w:jc w:val="left"/>
              <w:rPr>
                <w:rFonts w:ascii="宋体" w:hAnsi="宋体" w:eastAsia="宋体" w:cs="宋体"/>
                <w:sz w:val="18"/>
                <w:szCs w:val="18"/>
              </w:rPr>
            </w:pPr>
            <w:r>
              <w:rPr>
                <w:rFonts w:ascii="宋体" w:hAnsi="宋体" w:eastAsia="宋体" w:cs="宋体"/>
                <w:sz w:val="18"/>
                <w:szCs w:val="18"/>
              </w:rPr>
              <w:t>全氮（以氮计）</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1" w:lineRule="exact"/>
              <w:ind w:left="225" w:right="0"/>
              <w:jc w:val="left"/>
              <w:rPr>
                <w:rFonts w:ascii="宋体" w:hAnsi="宋体" w:eastAsia="宋体" w:cs="宋体"/>
                <w:sz w:val="18"/>
                <w:szCs w:val="18"/>
              </w:rPr>
            </w:pPr>
            <w:r>
              <w:rPr>
                <w:rFonts w:ascii="宋体"/>
                <w:sz w:val="18"/>
                <w:szCs w:val="18"/>
              </w:rPr>
              <w:t>g/100ml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hAnsi="宋体" w:eastAsia="宋体" w:cs="宋体"/>
                <w:sz w:val="18"/>
                <w:szCs w:val="18"/>
              </w:rPr>
              <w:t>≥0.70</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0" w:lineRule="exact"/>
              <w:ind w:right="1"/>
              <w:jc w:val="center"/>
              <w:rPr>
                <w:rFonts w:ascii="宋体" w:hAnsi="宋体" w:eastAsia="宋体" w:cs="宋体"/>
                <w:sz w:val="18"/>
                <w:szCs w:val="18"/>
              </w:rPr>
            </w:pPr>
            <w:r>
              <w:rPr>
                <w:rFonts w:ascii="宋体"/>
                <w:w w:val="99"/>
                <w:sz w:val="18"/>
                <w:szCs w:val="18"/>
              </w:rPr>
              <w:t>7</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0" w:lineRule="exact"/>
              <w:ind w:left="747" w:right="0"/>
              <w:jc w:val="left"/>
              <w:rPr>
                <w:rFonts w:ascii="宋体" w:hAnsi="宋体" w:eastAsia="宋体" w:cs="宋体"/>
                <w:sz w:val="18"/>
                <w:szCs w:val="18"/>
              </w:rPr>
            </w:pPr>
            <w:r>
              <w:rPr>
                <w:rFonts w:ascii="宋体" w:hAnsi="宋体" w:eastAsia="宋体" w:cs="宋体"/>
                <w:sz w:val="18"/>
                <w:szCs w:val="18"/>
              </w:rPr>
              <w:t>氨基酸态氮(以氮计)</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0" w:lineRule="exact"/>
              <w:ind w:left="225" w:right="0"/>
              <w:jc w:val="left"/>
              <w:rPr>
                <w:rFonts w:ascii="宋体" w:hAnsi="宋体" w:eastAsia="宋体" w:cs="宋体"/>
                <w:sz w:val="18"/>
                <w:szCs w:val="18"/>
              </w:rPr>
            </w:pPr>
            <w:r>
              <w:rPr>
                <w:rFonts w:ascii="宋体"/>
                <w:sz w:val="18"/>
                <w:szCs w:val="18"/>
              </w:rPr>
              <w:t>g/100ml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0" w:lineRule="exact"/>
              <w:ind w:right="1"/>
              <w:jc w:val="center"/>
              <w:rPr>
                <w:rFonts w:ascii="宋体" w:hAnsi="宋体" w:eastAsia="宋体" w:cs="宋体"/>
                <w:sz w:val="18"/>
                <w:szCs w:val="18"/>
              </w:rPr>
            </w:pPr>
            <w:r>
              <w:rPr>
                <w:rFonts w:ascii="宋体" w:hAnsi="宋体" w:eastAsia="宋体" w:cs="宋体"/>
                <w:sz w:val="18"/>
                <w:szCs w:val="18"/>
              </w:rPr>
              <w:t>≥0.40</w:t>
            </w:r>
          </w:p>
        </w:tc>
      </w:tr>
      <w:tr>
        <w:tblPrEx>
          <w:tblCellMar>
            <w:top w:w="0" w:type="dxa"/>
            <w:left w:w="0" w:type="dxa"/>
            <w:bottom w:w="0" w:type="dxa"/>
            <w:right w:w="0" w:type="dxa"/>
          </w:tblCellMar>
        </w:tblPrEx>
        <w:trPr>
          <w:trHeight w:val="482"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before="97" w:line="240" w:lineRule="auto"/>
              <w:ind w:right="1"/>
              <w:jc w:val="center"/>
              <w:rPr>
                <w:rFonts w:ascii="宋体" w:hAnsi="宋体" w:eastAsia="宋体" w:cs="宋体"/>
                <w:sz w:val="18"/>
                <w:szCs w:val="18"/>
              </w:rPr>
            </w:pPr>
            <w:r>
              <w:rPr>
                <w:rFonts w:ascii="宋体"/>
                <w:w w:val="99"/>
                <w:sz w:val="18"/>
                <w:szCs w:val="18"/>
              </w:rPr>
              <w:t>8</w:t>
            </w:r>
          </w:p>
        </w:tc>
        <w:tc>
          <w:tcPr>
            <w:tcW w:w="3327" w:type="dxa"/>
            <w:tcBorders>
              <w:top w:val="single" w:color="000000" w:sz="4" w:space="0"/>
              <w:left w:val="single" w:color="000000" w:sz="4" w:space="0"/>
              <w:bottom w:val="single" w:color="000000" w:sz="4" w:space="0"/>
              <w:right w:val="single" w:color="000000" w:sz="4" w:space="0"/>
            </w:tcBorders>
          </w:tcPr>
          <w:p>
            <w:pPr>
              <w:pStyle w:val="22"/>
              <w:spacing w:before="97" w:line="240" w:lineRule="auto"/>
              <w:ind w:right="1"/>
              <w:jc w:val="center"/>
              <w:rPr>
                <w:rFonts w:ascii="宋体" w:hAnsi="宋体" w:eastAsia="宋体" w:cs="宋体"/>
                <w:sz w:val="18"/>
                <w:szCs w:val="18"/>
              </w:rPr>
            </w:pPr>
            <w:r>
              <w:rPr>
                <w:rFonts w:ascii="宋体" w:hAnsi="宋体" w:eastAsia="宋体" w:cs="宋体"/>
                <w:sz w:val="18"/>
                <w:szCs w:val="18"/>
              </w:rPr>
              <w:t>铵盐</w:t>
            </w:r>
          </w:p>
        </w:tc>
        <w:tc>
          <w:tcPr>
            <w:tcW w:w="1169" w:type="dxa"/>
            <w:tcBorders>
              <w:top w:val="single" w:color="000000" w:sz="4" w:space="0"/>
              <w:left w:val="single" w:color="000000" w:sz="4" w:space="0"/>
              <w:bottom w:val="single" w:color="000000" w:sz="4" w:space="0"/>
              <w:right w:val="single" w:color="000000" w:sz="4" w:space="0"/>
            </w:tcBorders>
          </w:tcPr>
          <w:p>
            <w:pPr>
              <w:pStyle w:val="22"/>
              <w:spacing w:before="97" w:line="240" w:lineRule="auto"/>
              <w:ind w:left="225" w:right="0"/>
              <w:jc w:val="left"/>
              <w:rPr>
                <w:rFonts w:ascii="宋体" w:hAnsi="宋体" w:eastAsia="宋体" w:cs="宋体"/>
                <w:sz w:val="18"/>
                <w:szCs w:val="18"/>
              </w:rPr>
            </w:pPr>
            <w:r>
              <w:rPr>
                <w:rFonts w:ascii="宋体"/>
                <w:sz w:val="18"/>
                <w:szCs w:val="18"/>
              </w:rPr>
              <w:t>g/100ml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28" w:lineRule="exact"/>
              <w:ind w:right="2"/>
              <w:jc w:val="center"/>
              <w:rPr>
                <w:rFonts w:ascii="宋体" w:hAnsi="宋体" w:eastAsia="宋体" w:cs="宋体"/>
                <w:sz w:val="18"/>
                <w:szCs w:val="18"/>
              </w:rPr>
            </w:pPr>
            <w:r>
              <w:rPr>
                <w:rFonts w:ascii="宋体" w:hAnsi="宋体" w:eastAsia="宋体" w:cs="宋体"/>
                <w:sz w:val="18"/>
                <w:szCs w:val="18"/>
              </w:rPr>
              <w:t>铵盐的含量不得超过氨基酸态氮含量</w:t>
            </w:r>
          </w:p>
          <w:p>
            <w:pPr>
              <w:pStyle w:val="22"/>
              <w:spacing w:line="260" w:lineRule="exact"/>
              <w:ind w:left="1" w:right="0"/>
              <w:jc w:val="center"/>
              <w:rPr>
                <w:rFonts w:ascii="宋体" w:hAnsi="宋体" w:eastAsia="宋体" w:cs="宋体"/>
                <w:sz w:val="18"/>
                <w:szCs w:val="18"/>
              </w:rPr>
            </w:pPr>
            <w:r>
              <w:rPr>
                <w:rFonts w:ascii="宋体" w:hAnsi="宋体" w:eastAsia="宋体" w:cs="宋体"/>
                <w:sz w:val="18"/>
                <w:szCs w:val="18"/>
              </w:rPr>
              <w:t>的</w:t>
            </w:r>
            <w:r>
              <w:rPr>
                <w:rFonts w:ascii="宋体" w:hAnsi="宋体" w:eastAsia="宋体" w:cs="宋体"/>
                <w:spacing w:val="-51"/>
                <w:sz w:val="18"/>
                <w:szCs w:val="18"/>
              </w:rPr>
              <w:t xml:space="preserve"> </w:t>
            </w:r>
            <w:r>
              <w:rPr>
                <w:rFonts w:ascii="宋体" w:hAnsi="宋体" w:eastAsia="宋体" w:cs="宋体"/>
                <w:sz w:val="18"/>
                <w:szCs w:val="18"/>
              </w:rPr>
              <w:t>30%</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w w:val="99"/>
                <w:sz w:val="18"/>
                <w:szCs w:val="18"/>
              </w:rPr>
              <w:t>9</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1" w:lineRule="exact"/>
              <w:ind w:left="848" w:right="0"/>
              <w:jc w:val="left"/>
              <w:rPr>
                <w:rFonts w:ascii="宋体" w:hAnsi="宋体" w:eastAsia="宋体" w:cs="宋体"/>
                <w:sz w:val="18"/>
                <w:szCs w:val="18"/>
              </w:rPr>
            </w:pPr>
            <w:r>
              <w:rPr>
                <w:rFonts w:ascii="宋体" w:hAnsi="宋体" w:eastAsia="宋体" w:cs="宋体"/>
                <w:sz w:val="18"/>
                <w:szCs w:val="18"/>
              </w:rPr>
              <w:t>总酸（以乳酸计）</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1" w:lineRule="exact"/>
              <w:ind w:left="225" w:right="0"/>
              <w:jc w:val="left"/>
              <w:rPr>
                <w:rFonts w:ascii="宋体" w:hAnsi="宋体" w:eastAsia="宋体" w:cs="宋体"/>
                <w:sz w:val="18"/>
                <w:szCs w:val="18"/>
              </w:rPr>
            </w:pPr>
            <w:r>
              <w:rPr>
                <w:rFonts w:ascii="宋体"/>
                <w:sz w:val="18"/>
                <w:szCs w:val="18"/>
              </w:rPr>
              <w:t>g/100ml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1" w:lineRule="exact"/>
              <w:ind w:right="0"/>
              <w:jc w:val="center"/>
              <w:rPr>
                <w:rFonts w:ascii="宋体" w:hAnsi="宋体" w:eastAsia="宋体" w:cs="宋体"/>
                <w:sz w:val="18"/>
                <w:szCs w:val="18"/>
              </w:rPr>
            </w:pPr>
            <w:r>
              <w:rPr>
                <w:rFonts w:ascii="宋体" w:hAnsi="宋体" w:eastAsia="宋体" w:cs="宋体"/>
                <w:sz w:val="18"/>
                <w:szCs w:val="18"/>
              </w:rPr>
              <w:t>≤2.5</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0" w:lineRule="exact"/>
              <w:ind w:right="1"/>
              <w:jc w:val="center"/>
              <w:rPr>
                <w:rFonts w:ascii="宋体" w:hAnsi="宋体" w:eastAsia="宋体" w:cs="宋体"/>
                <w:sz w:val="18"/>
                <w:szCs w:val="18"/>
              </w:rPr>
            </w:pPr>
            <w:r>
              <w:rPr>
                <w:rFonts w:ascii="宋体"/>
                <w:sz w:val="18"/>
                <w:szCs w:val="18"/>
              </w:rPr>
              <w:t>10</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0" w:lineRule="exact"/>
              <w:ind w:left="898" w:right="0"/>
              <w:jc w:val="left"/>
              <w:rPr>
                <w:rFonts w:ascii="宋体" w:hAnsi="宋体" w:eastAsia="宋体" w:cs="宋体"/>
                <w:sz w:val="18"/>
                <w:szCs w:val="18"/>
              </w:rPr>
            </w:pPr>
            <w:r>
              <w:rPr>
                <w:rFonts w:ascii="宋体" w:hAnsi="宋体" w:eastAsia="宋体" w:cs="宋体"/>
                <w:sz w:val="18"/>
                <w:szCs w:val="18"/>
              </w:rPr>
              <w:t>总砷（以</w:t>
            </w:r>
            <w:r>
              <w:rPr>
                <w:rFonts w:ascii="宋体" w:hAnsi="宋体" w:eastAsia="宋体" w:cs="宋体"/>
                <w:spacing w:val="-53"/>
                <w:sz w:val="18"/>
                <w:szCs w:val="18"/>
              </w:rPr>
              <w:t xml:space="preserve"> </w:t>
            </w:r>
            <w:r>
              <w:rPr>
                <w:rFonts w:ascii="宋体" w:hAnsi="宋体" w:eastAsia="宋体" w:cs="宋体"/>
                <w:sz w:val="18"/>
                <w:szCs w:val="18"/>
              </w:rPr>
              <w:t>As</w:t>
            </w:r>
            <w:r>
              <w:rPr>
                <w:rFonts w:ascii="宋体" w:hAnsi="宋体" w:eastAsia="宋体" w:cs="宋体"/>
                <w:spacing w:val="-53"/>
                <w:sz w:val="18"/>
                <w:szCs w:val="18"/>
              </w:rPr>
              <w:t xml:space="preserve"> </w:t>
            </w:r>
            <w:r>
              <w:rPr>
                <w:rFonts w:ascii="宋体" w:hAnsi="宋体" w:eastAsia="宋体" w:cs="宋体"/>
                <w:sz w:val="18"/>
                <w:szCs w:val="18"/>
              </w:rPr>
              <w:t>计）</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0" w:lineRule="exact"/>
              <w:ind w:left="376" w:right="0"/>
              <w:jc w:val="left"/>
              <w:rPr>
                <w:rFonts w:ascii="宋体" w:hAnsi="宋体" w:eastAsia="宋体" w:cs="宋体"/>
                <w:sz w:val="18"/>
                <w:szCs w:val="18"/>
              </w:rPr>
            </w:pPr>
            <w:r>
              <w:rPr>
                <w:rFonts w:ascii="宋体"/>
                <w:sz w:val="18"/>
                <w:szCs w:val="18"/>
              </w:rPr>
              <w:t>Mg/L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0" w:lineRule="exact"/>
              <w:ind w:right="0"/>
              <w:jc w:val="center"/>
              <w:rPr>
                <w:rFonts w:ascii="宋体" w:hAnsi="宋体" w:eastAsia="宋体" w:cs="宋体"/>
                <w:sz w:val="18"/>
                <w:szCs w:val="18"/>
              </w:rPr>
            </w:pPr>
            <w:r>
              <w:rPr>
                <w:rFonts w:ascii="宋体" w:hAnsi="宋体" w:eastAsia="宋体" w:cs="宋体"/>
                <w:sz w:val="18"/>
                <w:szCs w:val="18"/>
              </w:rPr>
              <w:t>≤0.5</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0" w:lineRule="exact"/>
              <w:ind w:right="1"/>
              <w:jc w:val="center"/>
              <w:rPr>
                <w:rFonts w:ascii="宋体" w:hAnsi="宋体" w:eastAsia="宋体" w:cs="宋体"/>
                <w:sz w:val="18"/>
                <w:szCs w:val="18"/>
              </w:rPr>
            </w:pPr>
            <w:r>
              <w:rPr>
                <w:rFonts w:ascii="宋体"/>
                <w:sz w:val="18"/>
                <w:szCs w:val="18"/>
              </w:rPr>
              <w:t>11</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0" w:lineRule="exact"/>
              <w:ind w:right="0"/>
              <w:jc w:val="center"/>
              <w:rPr>
                <w:rFonts w:ascii="宋体" w:hAnsi="宋体" w:eastAsia="宋体" w:cs="宋体"/>
                <w:sz w:val="18"/>
                <w:szCs w:val="18"/>
              </w:rPr>
            </w:pPr>
            <w:r>
              <w:rPr>
                <w:rFonts w:ascii="宋体" w:hAnsi="宋体" w:eastAsia="宋体" w:cs="宋体"/>
                <w:sz w:val="18"/>
                <w:szCs w:val="18"/>
              </w:rPr>
              <w:t>铅（Pb）</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0" w:lineRule="exact"/>
              <w:ind w:left="376" w:right="0"/>
              <w:jc w:val="left"/>
              <w:rPr>
                <w:rFonts w:ascii="宋体" w:hAnsi="宋体" w:eastAsia="宋体" w:cs="宋体"/>
                <w:sz w:val="18"/>
                <w:szCs w:val="18"/>
              </w:rPr>
            </w:pPr>
            <w:r>
              <w:rPr>
                <w:rFonts w:ascii="宋体"/>
                <w:sz w:val="18"/>
                <w:szCs w:val="18"/>
              </w:rPr>
              <w:t>Mg/L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0" w:lineRule="exact"/>
              <w:ind w:right="0"/>
              <w:jc w:val="center"/>
              <w:rPr>
                <w:rFonts w:ascii="宋体" w:hAnsi="宋体" w:eastAsia="宋体" w:cs="宋体"/>
                <w:sz w:val="18"/>
                <w:szCs w:val="18"/>
              </w:rPr>
            </w:pPr>
            <w:r>
              <w:rPr>
                <w:rFonts w:ascii="宋体" w:hAnsi="宋体" w:eastAsia="宋体" w:cs="宋体"/>
                <w:sz w:val="18"/>
                <w:szCs w:val="18"/>
              </w:rPr>
              <w:t>≤1</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sz w:val="18"/>
                <w:szCs w:val="18"/>
              </w:rPr>
              <w:t>12</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1" w:lineRule="exact"/>
              <w:ind w:left="1073" w:right="0"/>
              <w:jc w:val="left"/>
              <w:rPr>
                <w:rFonts w:ascii="宋体" w:hAnsi="宋体" w:eastAsia="宋体" w:cs="宋体"/>
                <w:sz w:val="18"/>
                <w:szCs w:val="18"/>
              </w:rPr>
            </w:pPr>
            <w:r>
              <w:rPr>
                <w:rFonts w:ascii="宋体" w:hAnsi="宋体" w:eastAsia="宋体" w:cs="宋体"/>
                <w:sz w:val="18"/>
                <w:szCs w:val="18"/>
              </w:rPr>
              <w:t>黄曲霉毒素</w:t>
            </w:r>
            <w:r>
              <w:rPr>
                <w:rFonts w:ascii="宋体" w:hAnsi="宋体" w:eastAsia="宋体" w:cs="宋体"/>
                <w:spacing w:val="-54"/>
                <w:sz w:val="18"/>
                <w:szCs w:val="18"/>
              </w:rPr>
              <w:t xml:space="preserve"> </w:t>
            </w:r>
            <w:r>
              <w:rPr>
                <w:rFonts w:ascii="宋体" w:hAnsi="宋体" w:eastAsia="宋体" w:cs="宋体"/>
                <w:sz w:val="18"/>
                <w:szCs w:val="18"/>
              </w:rPr>
              <w:t>B</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1" w:lineRule="exact"/>
              <w:ind w:left="376" w:right="0"/>
              <w:jc w:val="left"/>
              <w:rPr>
                <w:rFonts w:ascii="宋体" w:hAnsi="宋体" w:eastAsia="宋体" w:cs="宋体"/>
                <w:sz w:val="18"/>
                <w:szCs w:val="18"/>
              </w:rPr>
            </w:pPr>
            <w:r>
              <w:rPr>
                <w:rFonts w:ascii="宋体"/>
                <w:sz w:val="18"/>
                <w:szCs w:val="18"/>
              </w:rPr>
              <w:t>Ug/L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1" w:lineRule="exact"/>
              <w:ind w:right="0"/>
              <w:jc w:val="center"/>
              <w:rPr>
                <w:rFonts w:ascii="宋体" w:hAnsi="宋体" w:eastAsia="宋体" w:cs="宋体"/>
                <w:sz w:val="18"/>
                <w:szCs w:val="18"/>
              </w:rPr>
            </w:pPr>
            <w:r>
              <w:rPr>
                <w:rFonts w:ascii="宋体" w:hAnsi="宋体" w:eastAsia="宋体" w:cs="宋体"/>
                <w:sz w:val="18"/>
                <w:szCs w:val="18"/>
              </w:rPr>
              <w:t>≤5.0</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sz w:val="18"/>
                <w:szCs w:val="18"/>
              </w:rPr>
              <w:t>13</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1" w:lineRule="exact"/>
              <w:ind w:left="147" w:right="0"/>
              <w:jc w:val="left"/>
              <w:rPr>
                <w:rFonts w:ascii="宋体" w:hAnsi="宋体" w:eastAsia="宋体" w:cs="宋体"/>
                <w:sz w:val="18"/>
                <w:szCs w:val="18"/>
              </w:rPr>
            </w:pPr>
            <w:r>
              <w:rPr>
                <w:rFonts w:ascii="宋体" w:hAnsi="宋体" w:eastAsia="宋体" w:cs="宋体"/>
                <w:sz w:val="18"/>
                <w:szCs w:val="18"/>
              </w:rPr>
              <w:t>苯甲酸及其氨钠盐（以苯甲酸计）</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1" w:lineRule="exact"/>
              <w:ind w:left="376" w:right="0"/>
              <w:jc w:val="left"/>
              <w:rPr>
                <w:rFonts w:ascii="宋体" w:hAnsi="宋体" w:eastAsia="宋体" w:cs="宋体"/>
                <w:sz w:val="18"/>
                <w:szCs w:val="18"/>
              </w:rPr>
            </w:pPr>
            <w:r>
              <w:rPr>
                <w:rFonts w:ascii="宋体"/>
                <w:sz w:val="18"/>
                <w:szCs w:val="18"/>
              </w:rPr>
              <w:t>g/kg</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1" w:lineRule="exact"/>
              <w:ind w:right="0"/>
              <w:jc w:val="center"/>
              <w:rPr>
                <w:rFonts w:ascii="宋体" w:hAnsi="宋体" w:eastAsia="宋体" w:cs="宋体"/>
                <w:sz w:val="18"/>
                <w:szCs w:val="18"/>
              </w:rPr>
            </w:pPr>
            <w:r>
              <w:rPr>
                <w:rFonts w:ascii="宋体" w:hAnsi="宋体" w:eastAsia="宋体" w:cs="宋体"/>
                <w:sz w:val="18"/>
                <w:szCs w:val="18"/>
              </w:rPr>
              <w:t>≤1.0</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0" w:lineRule="exact"/>
              <w:ind w:right="1"/>
              <w:jc w:val="center"/>
              <w:rPr>
                <w:rFonts w:ascii="宋体" w:hAnsi="宋体" w:eastAsia="宋体" w:cs="宋体"/>
                <w:sz w:val="18"/>
                <w:szCs w:val="18"/>
              </w:rPr>
            </w:pPr>
            <w:r>
              <w:rPr>
                <w:rFonts w:ascii="宋体"/>
                <w:sz w:val="18"/>
                <w:szCs w:val="18"/>
              </w:rPr>
              <w:t>14</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0" w:lineRule="exact"/>
              <w:ind w:left="248" w:right="0"/>
              <w:jc w:val="left"/>
              <w:rPr>
                <w:rFonts w:ascii="宋体" w:hAnsi="宋体" w:eastAsia="宋体" w:cs="宋体"/>
                <w:sz w:val="18"/>
                <w:szCs w:val="18"/>
              </w:rPr>
            </w:pPr>
            <w:r>
              <w:rPr>
                <w:rFonts w:ascii="宋体" w:hAnsi="宋体" w:eastAsia="宋体" w:cs="宋体"/>
                <w:sz w:val="18"/>
                <w:szCs w:val="18"/>
              </w:rPr>
              <w:t>山梨酸及其钾盐（以山梨酸计）</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0" w:lineRule="exact"/>
              <w:ind w:left="376" w:right="0"/>
              <w:jc w:val="left"/>
              <w:rPr>
                <w:rFonts w:ascii="宋体" w:hAnsi="宋体" w:eastAsia="宋体" w:cs="宋体"/>
                <w:sz w:val="18"/>
                <w:szCs w:val="18"/>
              </w:rPr>
            </w:pPr>
            <w:r>
              <w:rPr>
                <w:rFonts w:ascii="宋体"/>
                <w:sz w:val="18"/>
                <w:szCs w:val="18"/>
              </w:rPr>
              <w:t>g/kg</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0" w:lineRule="exact"/>
              <w:ind w:right="0"/>
              <w:jc w:val="center"/>
              <w:rPr>
                <w:rFonts w:ascii="宋体" w:hAnsi="宋体" w:eastAsia="宋体" w:cs="宋体"/>
                <w:sz w:val="18"/>
                <w:szCs w:val="18"/>
              </w:rPr>
            </w:pPr>
            <w:r>
              <w:rPr>
                <w:rFonts w:ascii="宋体" w:hAnsi="宋体" w:eastAsia="宋体" w:cs="宋体"/>
                <w:sz w:val="18"/>
                <w:szCs w:val="18"/>
              </w:rPr>
              <w:t>≤1.0</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0" w:lineRule="exact"/>
              <w:ind w:right="1"/>
              <w:jc w:val="center"/>
              <w:rPr>
                <w:rFonts w:ascii="宋体" w:hAnsi="宋体" w:eastAsia="宋体" w:cs="宋体"/>
                <w:sz w:val="18"/>
                <w:szCs w:val="18"/>
              </w:rPr>
            </w:pPr>
            <w:r>
              <w:rPr>
                <w:rFonts w:ascii="宋体"/>
                <w:sz w:val="18"/>
                <w:szCs w:val="18"/>
              </w:rPr>
              <w:t>15</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0" w:lineRule="exact"/>
              <w:ind w:right="0"/>
              <w:jc w:val="center"/>
              <w:rPr>
                <w:rFonts w:ascii="宋体" w:hAnsi="宋体" w:eastAsia="宋体" w:cs="宋体"/>
                <w:sz w:val="18"/>
                <w:szCs w:val="18"/>
              </w:rPr>
            </w:pPr>
            <w:r>
              <w:rPr>
                <w:rFonts w:ascii="宋体" w:hAnsi="宋体" w:eastAsia="宋体" w:cs="宋体"/>
                <w:sz w:val="18"/>
                <w:szCs w:val="18"/>
              </w:rPr>
              <w:t>菌落总数</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0" w:lineRule="exact"/>
              <w:ind w:left="275" w:right="0"/>
              <w:jc w:val="left"/>
              <w:rPr>
                <w:rFonts w:ascii="宋体" w:hAnsi="宋体" w:eastAsia="宋体" w:cs="宋体"/>
                <w:sz w:val="18"/>
                <w:szCs w:val="18"/>
              </w:rPr>
            </w:pPr>
            <w:r>
              <w:rPr>
                <w:rFonts w:ascii="宋体"/>
                <w:sz w:val="18"/>
                <w:szCs w:val="18"/>
              </w:rPr>
              <w:t>Cfu/ml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0" w:lineRule="exact"/>
              <w:ind w:right="0"/>
              <w:jc w:val="center"/>
              <w:rPr>
                <w:rFonts w:ascii="宋体" w:hAnsi="宋体" w:eastAsia="宋体" w:cs="宋体"/>
                <w:sz w:val="18"/>
                <w:szCs w:val="18"/>
              </w:rPr>
            </w:pPr>
            <w:r>
              <w:rPr>
                <w:rFonts w:ascii="宋体" w:hAnsi="宋体" w:eastAsia="宋体" w:cs="宋体"/>
                <w:sz w:val="18"/>
                <w:szCs w:val="18"/>
              </w:rPr>
              <w:t>≤30000</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sz w:val="18"/>
                <w:szCs w:val="18"/>
              </w:rPr>
              <w:t>16</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1" w:lineRule="exact"/>
              <w:ind w:right="0"/>
              <w:jc w:val="center"/>
              <w:rPr>
                <w:rFonts w:ascii="宋体" w:hAnsi="宋体" w:eastAsia="宋体" w:cs="宋体"/>
                <w:sz w:val="18"/>
                <w:szCs w:val="18"/>
              </w:rPr>
            </w:pPr>
            <w:r>
              <w:rPr>
                <w:rFonts w:ascii="宋体" w:hAnsi="宋体" w:eastAsia="宋体" w:cs="宋体"/>
                <w:sz w:val="18"/>
                <w:szCs w:val="18"/>
              </w:rPr>
              <w:t>人肠菌群</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1" w:lineRule="exact"/>
              <w:ind w:left="126" w:right="0"/>
              <w:jc w:val="left"/>
              <w:rPr>
                <w:rFonts w:ascii="宋体" w:hAnsi="宋体" w:eastAsia="宋体" w:cs="宋体"/>
                <w:sz w:val="18"/>
                <w:szCs w:val="18"/>
              </w:rPr>
            </w:pPr>
            <w:r>
              <w:rPr>
                <w:rFonts w:ascii="宋体"/>
                <w:sz w:val="18"/>
                <w:szCs w:val="18"/>
              </w:rPr>
              <w:t>MPN/100ml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1" w:lineRule="exact"/>
              <w:ind w:right="0"/>
              <w:jc w:val="center"/>
              <w:rPr>
                <w:rFonts w:ascii="宋体" w:hAnsi="宋体" w:eastAsia="宋体" w:cs="宋体"/>
                <w:sz w:val="18"/>
                <w:szCs w:val="18"/>
              </w:rPr>
            </w:pPr>
            <w:r>
              <w:rPr>
                <w:rFonts w:ascii="宋体" w:hAnsi="宋体" w:eastAsia="宋体" w:cs="宋体"/>
                <w:sz w:val="18"/>
                <w:szCs w:val="18"/>
              </w:rPr>
              <w:t>≤20</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sz w:val="18"/>
                <w:szCs w:val="18"/>
              </w:rPr>
              <w:t>17</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1" w:lineRule="exact"/>
              <w:ind w:left="948" w:right="0"/>
              <w:jc w:val="left"/>
              <w:rPr>
                <w:rFonts w:ascii="宋体" w:hAnsi="宋体" w:eastAsia="宋体" w:cs="宋体"/>
                <w:sz w:val="18"/>
                <w:szCs w:val="18"/>
              </w:rPr>
            </w:pPr>
            <w:r>
              <w:rPr>
                <w:rFonts w:ascii="宋体" w:hAnsi="宋体" w:eastAsia="宋体" w:cs="宋体"/>
                <w:sz w:val="18"/>
                <w:szCs w:val="18"/>
              </w:rPr>
              <w:t>金黄色葡萄球菌</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1" w:lineRule="exact"/>
              <w:ind w:left="326" w:right="0"/>
              <w:jc w:val="left"/>
              <w:rPr>
                <w:rFonts w:ascii="宋体" w:hAnsi="宋体" w:eastAsia="宋体" w:cs="宋体"/>
                <w:sz w:val="18"/>
                <w:szCs w:val="18"/>
              </w:rPr>
            </w:pPr>
            <w:r>
              <w:rPr>
                <w:rFonts w:ascii="宋体"/>
                <w:sz w:val="18"/>
                <w:szCs w:val="18"/>
              </w:rPr>
              <w:t>/25ml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1" w:lineRule="exact"/>
              <w:ind w:right="2"/>
              <w:jc w:val="center"/>
              <w:rPr>
                <w:rFonts w:ascii="宋体" w:hAnsi="宋体" w:eastAsia="宋体" w:cs="宋体"/>
                <w:sz w:val="18"/>
                <w:szCs w:val="18"/>
              </w:rPr>
            </w:pPr>
            <w:r>
              <w:rPr>
                <w:rFonts w:ascii="宋体" w:hAnsi="宋体" w:eastAsia="宋体" w:cs="宋体"/>
                <w:sz w:val="18"/>
                <w:szCs w:val="18"/>
              </w:rPr>
              <w:t>不得检出</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0" w:lineRule="exact"/>
              <w:ind w:right="1"/>
              <w:jc w:val="center"/>
              <w:rPr>
                <w:rFonts w:ascii="宋体" w:hAnsi="宋体" w:eastAsia="宋体" w:cs="宋体"/>
                <w:sz w:val="18"/>
                <w:szCs w:val="18"/>
              </w:rPr>
            </w:pPr>
            <w:r>
              <w:rPr>
                <w:rFonts w:ascii="宋体"/>
                <w:sz w:val="18"/>
                <w:szCs w:val="18"/>
              </w:rPr>
              <w:t>18</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0" w:lineRule="exact"/>
              <w:ind w:right="0"/>
              <w:jc w:val="center"/>
              <w:rPr>
                <w:rFonts w:ascii="宋体" w:hAnsi="宋体" w:eastAsia="宋体" w:cs="宋体"/>
                <w:sz w:val="18"/>
                <w:szCs w:val="18"/>
              </w:rPr>
            </w:pPr>
            <w:r>
              <w:rPr>
                <w:rFonts w:ascii="宋体" w:hAnsi="宋体" w:eastAsia="宋体" w:cs="宋体"/>
                <w:sz w:val="18"/>
                <w:szCs w:val="18"/>
              </w:rPr>
              <w:t>志贺氏菌</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0" w:lineRule="exact"/>
              <w:ind w:left="326" w:right="0"/>
              <w:jc w:val="left"/>
              <w:rPr>
                <w:rFonts w:ascii="宋体" w:hAnsi="宋体" w:eastAsia="宋体" w:cs="宋体"/>
                <w:sz w:val="18"/>
                <w:szCs w:val="18"/>
              </w:rPr>
            </w:pPr>
            <w:r>
              <w:rPr>
                <w:rFonts w:ascii="宋体"/>
                <w:sz w:val="18"/>
                <w:szCs w:val="18"/>
              </w:rPr>
              <w:t>/25ml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0" w:lineRule="exact"/>
              <w:ind w:right="2"/>
              <w:jc w:val="center"/>
              <w:rPr>
                <w:rFonts w:ascii="宋体" w:hAnsi="宋体" w:eastAsia="宋体" w:cs="宋体"/>
                <w:sz w:val="18"/>
                <w:szCs w:val="18"/>
              </w:rPr>
            </w:pPr>
            <w:r>
              <w:rPr>
                <w:rFonts w:ascii="宋体" w:hAnsi="宋体" w:eastAsia="宋体" w:cs="宋体"/>
                <w:sz w:val="18"/>
                <w:szCs w:val="18"/>
              </w:rPr>
              <w:t>不得检出</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0" w:lineRule="exact"/>
              <w:ind w:right="1"/>
              <w:jc w:val="center"/>
              <w:rPr>
                <w:rFonts w:ascii="宋体" w:hAnsi="宋体" w:eastAsia="宋体" w:cs="宋体"/>
                <w:sz w:val="18"/>
                <w:szCs w:val="18"/>
              </w:rPr>
            </w:pPr>
            <w:r>
              <w:rPr>
                <w:rFonts w:ascii="宋体"/>
                <w:sz w:val="18"/>
                <w:szCs w:val="18"/>
              </w:rPr>
              <w:t>19</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0" w:lineRule="exact"/>
              <w:ind w:right="0"/>
              <w:jc w:val="center"/>
              <w:rPr>
                <w:rFonts w:ascii="宋体" w:hAnsi="宋体" w:eastAsia="宋体" w:cs="宋体"/>
                <w:sz w:val="18"/>
                <w:szCs w:val="18"/>
              </w:rPr>
            </w:pPr>
            <w:r>
              <w:rPr>
                <w:rFonts w:ascii="宋体" w:hAnsi="宋体" w:eastAsia="宋体" w:cs="宋体"/>
                <w:sz w:val="18"/>
                <w:szCs w:val="18"/>
              </w:rPr>
              <w:t>沙门氏菌</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0" w:lineRule="exact"/>
              <w:ind w:left="326" w:right="0"/>
              <w:jc w:val="left"/>
              <w:rPr>
                <w:rFonts w:ascii="宋体" w:hAnsi="宋体" w:eastAsia="宋体" w:cs="宋体"/>
                <w:sz w:val="18"/>
                <w:szCs w:val="18"/>
              </w:rPr>
            </w:pPr>
            <w:r>
              <w:rPr>
                <w:rFonts w:ascii="宋体"/>
                <w:sz w:val="18"/>
                <w:szCs w:val="18"/>
              </w:rPr>
              <w:t>/25ml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0" w:lineRule="exact"/>
              <w:ind w:right="2"/>
              <w:jc w:val="center"/>
              <w:rPr>
                <w:rFonts w:ascii="宋体" w:hAnsi="宋体" w:eastAsia="宋体" w:cs="宋体"/>
                <w:sz w:val="18"/>
                <w:szCs w:val="18"/>
              </w:rPr>
            </w:pPr>
            <w:r>
              <w:rPr>
                <w:rFonts w:ascii="宋体" w:hAnsi="宋体" w:eastAsia="宋体" w:cs="宋体"/>
                <w:sz w:val="18"/>
                <w:szCs w:val="18"/>
              </w:rPr>
              <w:t>不得检出</w:t>
            </w:r>
          </w:p>
        </w:tc>
      </w:tr>
      <w:tr>
        <w:tblPrEx>
          <w:tblCellMar>
            <w:top w:w="0" w:type="dxa"/>
            <w:left w:w="0" w:type="dxa"/>
            <w:bottom w:w="0" w:type="dxa"/>
            <w:right w:w="0" w:type="dxa"/>
          </w:tblCellMar>
        </w:tblPrEx>
        <w:trPr>
          <w:trHeight w:val="273"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sz w:val="18"/>
                <w:szCs w:val="18"/>
              </w:rPr>
              <w:t>20</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1" w:lineRule="exact"/>
              <w:ind w:right="1"/>
              <w:jc w:val="center"/>
              <w:rPr>
                <w:rFonts w:ascii="宋体" w:hAnsi="宋体" w:eastAsia="宋体" w:cs="宋体"/>
                <w:sz w:val="18"/>
                <w:szCs w:val="18"/>
              </w:rPr>
            </w:pPr>
            <w:r>
              <w:rPr>
                <w:rFonts w:ascii="宋体" w:hAnsi="宋体" w:eastAsia="宋体" w:cs="宋体"/>
                <w:sz w:val="18"/>
                <w:szCs w:val="18"/>
              </w:rPr>
              <w:t>金含量偏差</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1" w:lineRule="exact"/>
              <w:ind w:right="0"/>
              <w:jc w:val="center"/>
              <w:rPr>
                <w:rFonts w:ascii="宋体" w:hAnsi="宋体" w:eastAsia="宋体" w:cs="宋体"/>
                <w:sz w:val="18"/>
                <w:szCs w:val="18"/>
              </w:rPr>
            </w:pPr>
            <w:r>
              <w:rPr>
                <w:rFonts w:ascii="宋体"/>
                <w:w w:val="99"/>
                <w:sz w:val="18"/>
                <w:szCs w:val="18"/>
              </w:rPr>
              <w:t>%</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1" w:lineRule="exact"/>
              <w:ind w:right="0"/>
              <w:jc w:val="center"/>
              <w:rPr>
                <w:rFonts w:ascii="宋体" w:hAnsi="宋体" w:eastAsia="宋体" w:cs="宋体"/>
                <w:sz w:val="18"/>
                <w:szCs w:val="18"/>
              </w:rPr>
            </w:pPr>
            <w:r>
              <w:rPr>
                <w:rFonts w:ascii="宋体" w:hAnsi="宋体" w:eastAsia="宋体" w:cs="宋体"/>
                <w:sz w:val="18"/>
                <w:szCs w:val="18"/>
              </w:rPr>
              <w:t>≥-3</w:t>
            </w:r>
          </w:p>
        </w:tc>
      </w:tr>
      <w:tr>
        <w:tblPrEx>
          <w:tblCellMar>
            <w:top w:w="0" w:type="dxa"/>
            <w:left w:w="0" w:type="dxa"/>
            <w:bottom w:w="0" w:type="dxa"/>
            <w:right w:w="0" w:type="dxa"/>
          </w:tblCellMar>
        </w:tblPrEx>
        <w:trPr>
          <w:trHeight w:val="290" w:hRule="exact"/>
        </w:trPr>
        <w:tc>
          <w:tcPr>
            <w:tcW w:w="1233" w:type="dxa"/>
            <w:tcBorders>
              <w:top w:val="single" w:color="000000" w:sz="4" w:space="0"/>
              <w:left w:val="single" w:color="000000" w:sz="4" w:space="0"/>
              <w:bottom w:val="single" w:color="000000" w:sz="4" w:space="0"/>
              <w:right w:val="single" w:color="000000" w:sz="4" w:space="0"/>
            </w:tcBorders>
          </w:tcPr>
          <w:p>
            <w:pPr>
              <w:pStyle w:val="22"/>
              <w:spacing w:line="246" w:lineRule="exact"/>
              <w:ind w:right="1"/>
              <w:jc w:val="center"/>
              <w:rPr>
                <w:rFonts w:ascii="宋体" w:hAnsi="宋体" w:eastAsia="宋体" w:cs="宋体"/>
                <w:sz w:val="18"/>
                <w:szCs w:val="18"/>
              </w:rPr>
            </w:pPr>
            <w:r>
              <w:rPr>
                <w:rFonts w:ascii="宋体"/>
                <w:sz w:val="18"/>
                <w:szCs w:val="18"/>
              </w:rPr>
              <w:t>21</w:t>
            </w:r>
          </w:p>
        </w:tc>
        <w:tc>
          <w:tcPr>
            <w:tcW w:w="3327" w:type="dxa"/>
            <w:tcBorders>
              <w:top w:val="single" w:color="000000" w:sz="4" w:space="0"/>
              <w:left w:val="single" w:color="000000" w:sz="4" w:space="0"/>
              <w:bottom w:val="single" w:color="000000" w:sz="4" w:space="0"/>
              <w:right w:val="single" w:color="000000" w:sz="4" w:space="0"/>
            </w:tcBorders>
          </w:tcPr>
          <w:p>
            <w:pPr>
              <w:pStyle w:val="22"/>
              <w:spacing w:line="246" w:lineRule="exact"/>
              <w:ind w:right="1"/>
              <w:jc w:val="center"/>
              <w:rPr>
                <w:rFonts w:ascii="宋体" w:hAnsi="宋体" w:eastAsia="宋体" w:cs="宋体"/>
                <w:sz w:val="18"/>
                <w:szCs w:val="18"/>
              </w:rPr>
            </w:pPr>
            <w:r>
              <w:rPr>
                <w:rFonts w:ascii="宋体" w:hAnsi="宋体" w:eastAsia="宋体" w:cs="宋体"/>
                <w:sz w:val="18"/>
                <w:szCs w:val="18"/>
              </w:rPr>
              <w:t>平均净含量</w:t>
            </w:r>
          </w:p>
        </w:tc>
        <w:tc>
          <w:tcPr>
            <w:tcW w:w="1169" w:type="dxa"/>
            <w:tcBorders>
              <w:top w:val="single" w:color="000000" w:sz="4" w:space="0"/>
              <w:left w:val="single" w:color="000000" w:sz="4" w:space="0"/>
              <w:bottom w:val="single" w:color="000000" w:sz="4" w:space="0"/>
              <w:right w:val="single" w:color="000000" w:sz="4" w:space="0"/>
            </w:tcBorders>
          </w:tcPr>
          <w:p>
            <w:pPr>
              <w:pStyle w:val="22"/>
              <w:spacing w:line="246" w:lineRule="exact"/>
              <w:ind w:right="0"/>
              <w:jc w:val="center"/>
              <w:rPr>
                <w:rFonts w:ascii="宋体" w:hAnsi="宋体" w:eastAsia="宋体" w:cs="宋体"/>
                <w:sz w:val="18"/>
                <w:szCs w:val="18"/>
              </w:rPr>
            </w:pPr>
            <w:r>
              <w:rPr>
                <w:rFonts w:ascii="宋体"/>
                <w:sz w:val="18"/>
                <w:szCs w:val="18"/>
              </w:rPr>
              <w:t>Ml</w:t>
            </w:r>
          </w:p>
        </w:tc>
        <w:tc>
          <w:tcPr>
            <w:tcW w:w="3469" w:type="dxa"/>
            <w:tcBorders>
              <w:top w:val="single" w:color="000000" w:sz="4" w:space="0"/>
              <w:left w:val="single" w:color="000000" w:sz="4" w:space="0"/>
              <w:bottom w:val="single" w:color="000000" w:sz="4" w:space="0"/>
              <w:right w:val="single" w:color="000000" w:sz="4" w:space="0"/>
            </w:tcBorders>
          </w:tcPr>
          <w:p>
            <w:pPr>
              <w:pStyle w:val="22"/>
              <w:spacing w:line="246" w:lineRule="exact"/>
              <w:ind w:right="0"/>
              <w:jc w:val="center"/>
              <w:rPr>
                <w:rFonts w:ascii="宋体" w:hAnsi="宋体" w:eastAsia="宋体" w:cs="宋体"/>
                <w:sz w:val="18"/>
                <w:szCs w:val="18"/>
              </w:rPr>
            </w:pPr>
            <w:r>
              <w:rPr>
                <w:rFonts w:ascii="宋体" w:hAnsi="宋体" w:eastAsia="宋体" w:cs="宋体"/>
                <w:sz w:val="18"/>
                <w:szCs w:val="18"/>
              </w:rPr>
              <w:t>≥383</w:t>
            </w:r>
          </w:p>
        </w:tc>
      </w:tr>
    </w:tbl>
    <w:p>
      <w:pPr>
        <w:spacing w:before="87"/>
        <w:ind w:right="0"/>
        <w:jc w:val="center"/>
        <w:rPr>
          <w:rFonts w:ascii="宋体" w:hAnsi="宋体" w:eastAsia="宋体" w:cs="宋体"/>
          <w:b/>
          <w:bCs/>
          <w:sz w:val="24"/>
          <w:szCs w:val="24"/>
        </w:rPr>
      </w:pPr>
    </w:p>
    <w:p>
      <w:pPr>
        <w:spacing w:before="87"/>
        <w:ind w:right="0"/>
        <w:jc w:val="center"/>
        <w:rPr>
          <w:rFonts w:ascii="宋体" w:hAnsi="宋体" w:eastAsia="宋体" w:cs="宋体"/>
          <w:b/>
          <w:bCs/>
          <w:sz w:val="24"/>
          <w:szCs w:val="24"/>
        </w:rPr>
      </w:pPr>
    </w:p>
    <w:p>
      <w:pPr>
        <w:spacing w:before="87"/>
        <w:ind w:right="0"/>
        <w:jc w:val="center"/>
        <w:rPr>
          <w:rFonts w:ascii="宋体" w:hAnsi="宋体" w:eastAsia="宋体" w:cs="宋体"/>
          <w:b/>
          <w:bCs/>
          <w:sz w:val="24"/>
          <w:szCs w:val="24"/>
        </w:rPr>
      </w:pPr>
    </w:p>
    <w:p>
      <w:pPr>
        <w:pStyle w:val="2"/>
        <w:rPr>
          <w:rFonts w:ascii="宋体" w:hAnsi="宋体" w:eastAsia="宋体" w:cs="宋体"/>
          <w:b/>
          <w:bCs/>
          <w:sz w:val="24"/>
          <w:szCs w:val="24"/>
        </w:rPr>
      </w:pPr>
    </w:p>
    <w:p>
      <w:pPr>
        <w:rPr>
          <w:rFonts w:ascii="宋体" w:hAnsi="宋体" w:eastAsia="宋体" w:cs="宋体"/>
          <w:b/>
          <w:bCs/>
          <w:sz w:val="24"/>
          <w:szCs w:val="24"/>
        </w:rPr>
      </w:pPr>
    </w:p>
    <w:p>
      <w:pPr>
        <w:pStyle w:val="2"/>
        <w:rPr>
          <w:rFonts w:ascii="宋体" w:hAnsi="宋体" w:eastAsia="宋体" w:cs="宋体"/>
          <w:b/>
          <w:bCs/>
          <w:sz w:val="24"/>
          <w:szCs w:val="24"/>
        </w:rPr>
      </w:pPr>
    </w:p>
    <w:p>
      <w:pPr>
        <w:rPr>
          <w:rFonts w:ascii="宋体" w:hAnsi="宋体" w:eastAsia="宋体" w:cs="宋体"/>
          <w:b/>
          <w:bCs/>
          <w:sz w:val="24"/>
          <w:szCs w:val="24"/>
        </w:rPr>
      </w:pPr>
    </w:p>
    <w:p>
      <w:pPr>
        <w:pStyle w:val="2"/>
        <w:rPr>
          <w:rFonts w:ascii="宋体" w:hAnsi="宋体" w:eastAsia="宋体" w:cs="宋体"/>
          <w:b/>
          <w:bCs/>
          <w:sz w:val="24"/>
          <w:szCs w:val="24"/>
        </w:rPr>
      </w:pPr>
    </w:p>
    <w:p>
      <w:pPr>
        <w:rPr>
          <w:rFonts w:ascii="宋体" w:hAnsi="宋体" w:eastAsia="宋体" w:cs="宋体"/>
          <w:b/>
          <w:bCs/>
          <w:sz w:val="24"/>
          <w:szCs w:val="24"/>
        </w:rPr>
      </w:pPr>
    </w:p>
    <w:p>
      <w:pPr>
        <w:pStyle w:val="2"/>
        <w:rPr>
          <w:rFonts w:ascii="宋体" w:hAnsi="宋体" w:eastAsia="宋体" w:cs="宋体"/>
          <w:b/>
          <w:bCs/>
          <w:sz w:val="24"/>
          <w:szCs w:val="24"/>
        </w:rPr>
      </w:pPr>
    </w:p>
    <w:p>
      <w:pPr>
        <w:rPr>
          <w:rFonts w:ascii="宋体" w:hAnsi="宋体" w:eastAsia="宋体" w:cs="宋体"/>
          <w:b/>
          <w:bCs/>
          <w:sz w:val="24"/>
          <w:szCs w:val="24"/>
        </w:rPr>
      </w:pPr>
    </w:p>
    <w:p>
      <w:pPr>
        <w:pStyle w:val="2"/>
        <w:rPr>
          <w:rFonts w:ascii="宋体" w:hAnsi="宋体" w:eastAsia="宋体" w:cs="宋体"/>
          <w:b/>
          <w:bCs/>
          <w:sz w:val="24"/>
          <w:szCs w:val="24"/>
        </w:rPr>
      </w:pPr>
    </w:p>
    <w:p>
      <w:pPr>
        <w:rPr>
          <w:rFonts w:ascii="宋体" w:hAnsi="宋体" w:eastAsia="宋体" w:cs="宋体"/>
          <w:b/>
          <w:bCs/>
          <w:sz w:val="24"/>
          <w:szCs w:val="24"/>
        </w:rPr>
      </w:pPr>
    </w:p>
    <w:p>
      <w:pPr>
        <w:pStyle w:val="2"/>
        <w:rPr>
          <w:rFonts w:ascii="宋体" w:hAnsi="宋体" w:eastAsia="宋体" w:cs="宋体"/>
          <w:b/>
          <w:bCs/>
          <w:sz w:val="24"/>
          <w:szCs w:val="24"/>
        </w:rPr>
      </w:pPr>
    </w:p>
    <w:p>
      <w:pPr>
        <w:rPr>
          <w:rFonts w:ascii="宋体" w:hAnsi="宋体" w:eastAsia="宋体" w:cs="宋体"/>
          <w:b/>
          <w:bCs/>
          <w:sz w:val="24"/>
          <w:szCs w:val="24"/>
        </w:rPr>
      </w:pPr>
    </w:p>
    <w:p>
      <w:pPr>
        <w:pStyle w:val="2"/>
        <w:rPr>
          <w:rFonts w:ascii="宋体" w:hAnsi="宋体" w:eastAsia="宋体" w:cs="宋体"/>
          <w:b/>
          <w:bCs/>
          <w:sz w:val="24"/>
          <w:szCs w:val="24"/>
        </w:rPr>
      </w:pPr>
    </w:p>
    <w:p>
      <w:pPr>
        <w:rPr>
          <w:rFonts w:ascii="宋体" w:hAnsi="宋体" w:eastAsia="宋体" w:cs="宋体"/>
          <w:b/>
          <w:bCs/>
          <w:sz w:val="24"/>
          <w:szCs w:val="24"/>
        </w:rPr>
      </w:pPr>
    </w:p>
    <w:p>
      <w:pPr>
        <w:pStyle w:val="2"/>
        <w:rPr>
          <w:rFonts w:ascii="宋体" w:hAnsi="宋体" w:eastAsia="宋体" w:cs="宋体"/>
          <w:b/>
          <w:bCs/>
          <w:sz w:val="24"/>
          <w:szCs w:val="24"/>
        </w:rPr>
      </w:pPr>
    </w:p>
    <w:p>
      <w:pPr>
        <w:rPr>
          <w:rFonts w:ascii="宋体" w:hAnsi="宋体" w:eastAsia="宋体" w:cs="宋体"/>
          <w:b/>
          <w:bCs/>
          <w:sz w:val="24"/>
          <w:szCs w:val="24"/>
        </w:rPr>
      </w:pPr>
    </w:p>
    <w:p>
      <w:pPr>
        <w:pStyle w:val="2"/>
      </w:pPr>
    </w:p>
    <w:p>
      <w:pPr>
        <w:spacing w:before="87"/>
        <w:ind w:right="0"/>
        <w:jc w:val="center"/>
        <w:rPr>
          <w:rFonts w:ascii="宋体" w:hAnsi="宋体" w:eastAsia="宋体" w:cs="宋体"/>
          <w:b/>
          <w:bCs/>
          <w:sz w:val="20"/>
          <w:szCs w:val="20"/>
        </w:rPr>
      </w:pPr>
      <w:r>
        <w:rPr>
          <w:rFonts w:ascii="宋体" w:hAnsi="宋体" w:eastAsia="宋体" w:cs="宋体"/>
          <w:b/>
          <w:bCs/>
          <w:sz w:val="24"/>
          <w:szCs w:val="24"/>
        </w:rPr>
        <w:t>米、面、粮油类供货验收标准</w:t>
      </w:r>
    </w:p>
    <w:p>
      <w:pPr>
        <w:spacing w:before="8" w:line="240" w:lineRule="auto"/>
        <w:rPr>
          <w:rFonts w:ascii="宋体" w:hAnsi="宋体" w:eastAsia="宋体" w:cs="宋体"/>
          <w:b/>
          <w:bCs/>
          <w:sz w:val="13"/>
          <w:szCs w:val="13"/>
        </w:rPr>
      </w:pPr>
    </w:p>
    <w:tbl>
      <w:tblPr>
        <w:tblStyle w:val="15"/>
        <w:tblW w:w="9124" w:type="dxa"/>
        <w:tblInd w:w="102" w:type="dxa"/>
        <w:tblLayout w:type="fixed"/>
        <w:tblCellMar>
          <w:top w:w="0" w:type="dxa"/>
          <w:left w:w="0" w:type="dxa"/>
          <w:bottom w:w="0" w:type="dxa"/>
          <w:right w:w="0" w:type="dxa"/>
        </w:tblCellMar>
      </w:tblPr>
      <w:tblGrid>
        <w:gridCol w:w="437"/>
        <w:gridCol w:w="650"/>
        <w:gridCol w:w="1349"/>
        <w:gridCol w:w="548"/>
        <w:gridCol w:w="495"/>
        <w:gridCol w:w="622"/>
        <w:gridCol w:w="2123"/>
        <w:gridCol w:w="1221"/>
        <w:gridCol w:w="1104"/>
        <w:gridCol w:w="575"/>
      </w:tblGrid>
      <w:tr>
        <w:tblPrEx>
          <w:tblCellMar>
            <w:top w:w="0" w:type="dxa"/>
            <w:left w:w="0" w:type="dxa"/>
            <w:bottom w:w="0" w:type="dxa"/>
            <w:right w:w="0" w:type="dxa"/>
          </w:tblCellMar>
        </w:tblPrEx>
        <w:trPr>
          <w:trHeight w:val="981" w:hRule="exact"/>
        </w:trPr>
        <w:tc>
          <w:tcPr>
            <w:tcW w:w="437"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宋体" w:hAnsi="宋体" w:eastAsia="宋体" w:cs="宋体"/>
                <w:b/>
                <w:bCs/>
                <w:sz w:val="18"/>
                <w:szCs w:val="18"/>
              </w:rPr>
            </w:pPr>
          </w:p>
          <w:p>
            <w:pPr>
              <w:pStyle w:val="22"/>
              <w:spacing w:line="260" w:lineRule="exact"/>
              <w:ind w:left="113" w:right="113"/>
              <w:jc w:val="left"/>
              <w:rPr>
                <w:rFonts w:ascii="宋体" w:hAnsi="宋体" w:eastAsia="宋体" w:cs="宋体"/>
                <w:sz w:val="18"/>
                <w:szCs w:val="18"/>
              </w:rPr>
            </w:pPr>
            <w:r>
              <w:rPr>
                <w:rFonts w:ascii="宋体" w:hAnsi="宋体" w:eastAsia="宋体" w:cs="宋体"/>
                <w:b/>
                <w:bCs/>
                <w:sz w:val="18"/>
                <w:szCs w:val="18"/>
              </w:rPr>
              <w:t>序</w:t>
            </w:r>
            <w:r>
              <w:rPr>
                <w:rFonts w:ascii="宋体" w:hAnsi="宋体" w:eastAsia="宋体" w:cs="宋体"/>
                <w:b/>
                <w:bCs/>
                <w:w w:val="99"/>
                <w:sz w:val="18"/>
                <w:szCs w:val="18"/>
              </w:rPr>
              <w:t xml:space="preserve"> </w:t>
            </w:r>
            <w:r>
              <w:rPr>
                <w:rFonts w:ascii="宋体" w:hAnsi="宋体" w:eastAsia="宋体" w:cs="宋体"/>
                <w:b/>
                <w:bCs/>
                <w:sz w:val="18"/>
                <w:szCs w:val="18"/>
              </w:rPr>
              <w:t>号</w:t>
            </w:r>
          </w:p>
        </w:tc>
        <w:tc>
          <w:tcPr>
            <w:tcW w:w="650"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宋体" w:hAnsi="宋体" w:eastAsia="宋体" w:cs="宋体"/>
                <w:b/>
                <w:bCs/>
                <w:sz w:val="18"/>
                <w:szCs w:val="18"/>
              </w:rPr>
            </w:pPr>
          </w:p>
          <w:p>
            <w:pPr>
              <w:pStyle w:val="22"/>
              <w:spacing w:line="260" w:lineRule="exact"/>
              <w:ind w:left="120" w:right="117"/>
              <w:jc w:val="left"/>
              <w:rPr>
                <w:rFonts w:ascii="宋体" w:hAnsi="宋体" w:eastAsia="宋体" w:cs="宋体"/>
                <w:sz w:val="18"/>
                <w:szCs w:val="18"/>
              </w:rPr>
            </w:pPr>
            <w:r>
              <w:rPr>
                <w:rFonts w:ascii="宋体" w:hAnsi="宋体" w:eastAsia="宋体" w:cs="宋体"/>
                <w:b/>
                <w:bCs/>
                <w:sz w:val="18"/>
                <w:szCs w:val="18"/>
              </w:rPr>
              <w:t>产品</w:t>
            </w:r>
            <w:r>
              <w:rPr>
                <w:rFonts w:ascii="宋体" w:hAnsi="宋体" w:eastAsia="宋体" w:cs="宋体"/>
                <w:b/>
                <w:bCs/>
                <w:w w:val="99"/>
                <w:sz w:val="18"/>
                <w:szCs w:val="18"/>
              </w:rPr>
              <w:t xml:space="preserve"> </w:t>
            </w:r>
            <w:r>
              <w:rPr>
                <w:rFonts w:ascii="宋体" w:hAnsi="宋体" w:eastAsia="宋体" w:cs="宋体"/>
                <w:b/>
                <w:bCs/>
                <w:sz w:val="18"/>
                <w:szCs w:val="18"/>
              </w:rPr>
              <w:t>名称</w:t>
            </w:r>
          </w:p>
        </w:tc>
        <w:tc>
          <w:tcPr>
            <w:tcW w:w="1349" w:type="dxa"/>
            <w:tcBorders>
              <w:top w:val="single" w:color="000000" w:sz="4" w:space="0"/>
              <w:left w:val="single" w:color="000000" w:sz="4" w:space="0"/>
              <w:bottom w:val="single" w:color="000000" w:sz="4" w:space="0"/>
              <w:right w:val="single" w:color="000000" w:sz="4" w:space="0"/>
            </w:tcBorders>
          </w:tcPr>
          <w:p>
            <w:pPr>
              <w:pStyle w:val="22"/>
              <w:spacing w:before="10" w:line="240" w:lineRule="auto"/>
              <w:ind w:right="0"/>
              <w:jc w:val="left"/>
              <w:rPr>
                <w:rFonts w:ascii="宋体" w:hAnsi="宋体" w:eastAsia="宋体" w:cs="宋体"/>
                <w:b/>
                <w:bCs/>
                <w:sz w:val="18"/>
                <w:szCs w:val="18"/>
              </w:rPr>
            </w:pPr>
          </w:p>
          <w:p>
            <w:pPr>
              <w:pStyle w:val="22"/>
              <w:spacing w:line="240" w:lineRule="auto"/>
              <w:ind w:left="269" w:right="0"/>
              <w:jc w:val="left"/>
              <w:rPr>
                <w:rFonts w:ascii="宋体" w:hAnsi="宋体" w:eastAsia="宋体" w:cs="宋体"/>
                <w:sz w:val="18"/>
                <w:szCs w:val="18"/>
              </w:rPr>
            </w:pPr>
            <w:r>
              <w:rPr>
                <w:rFonts w:ascii="宋体" w:hAnsi="宋体" w:eastAsia="宋体" w:cs="宋体"/>
                <w:b/>
                <w:bCs/>
                <w:sz w:val="18"/>
                <w:szCs w:val="18"/>
              </w:rPr>
              <w:t>产品图片</w:t>
            </w:r>
          </w:p>
        </w:tc>
        <w:tc>
          <w:tcPr>
            <w:tcW w:w="548"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宋体" w:hAnsi="宋体" w:eastAsia="宋体" w:cs="宋体"/>
                <w:b/>
                <w:bCs/>
                <w:sz w:val="18"/>
                <w:szCs w:val="18"/>
              </w:rPr>
            </w:pPr>
          </w:p>
          <w:p>
            <w:pPr>
              <w:pStyle w:val="22"/>
              <w:spacing w:line="260" w:lineRule="exact"/>
              <w:ind w:left="69" w:right="66"/>
              <w:jc w:val="left"/>
              <w:rPr>
                <w:rFonts w:ascii="宋体" w:hAnsi="宋体" w:eastAsia="宋体" w:cs="宋体"/>
                <w:sz w:val="18"/>
                <w:szCs w:val="18"/>
              </w:rPr>
            </w:pPr>
            <w:r>
              <w:rPr>
                <w:rFonts w:ascii="宋体" w:hAnsi="宋体" w:eastAsia="宋体" w:cs="宋体"/>
                <w:b/>
                <w:bCs/>
                <w:sz w:val="18"/>
                <w:szCs w:val="18"/>
              </w:rPr>
              <w:t>产品</w:t>
            </w:r>
            <w:r>
              <w:rPr>
                <w:rFonts w:ascii="宋体" w:hAnsi="宋体" w:eastAsia="宋体" w:cs="宋体"/>
                <w:b/>
                <w:bCs/>
                <w:w w:val="99"/>
                <w:sz w:val="18"/>
                <w:szCs w:val="18"/>
              </w:rPr>
              <w:t xml:space="preserve"> </w:t>
            </w:r>
            <w:r>
              <w:rPr>
                <w:rFonts w:ascii="宋体" w:hAnsi="宋体" w:eastAsia="宋体" w:cs="宋体"/>
                <w:b/>
                <w:bCs/>
                <w:sz w:val="18"/>
                <w:szCs w:val="18"/>
              </w:rPr>
              <w:t>规格</w:t>
            </w:r>
          </w:p>
        </w:tc>
        <w:tc>
          <w:tcPr>
            <w:tcW w:w="495" w:type="dxa"/>
            <w:tcBorders>
              <w:top w:val="single" w:color="000000" w:sz="4" w:space="0"/>
              <w:left w:val="single" w:color="000000" w:sz="4" w:space="0"/>
              <w:bottom w:val="single" w:color="000000" w:sz="4" w:space="0"/>
              <w:right w:val="single" w:color="000000" w:sz="4" w:space="0"/>
            </w:tcBorders>
          </w:tcPr>
          <w:p>
            <w:pPr>
              <w:pStyle w:val="22"/>
              <w:spacing w:before="10" w:line="240" w:lineRule="auto"/>
              <w:ind w:right="0"/>
              <w:jc w:val="left"/>
              <w:rPr>
                <w:rFonts w:ascii="宋体" w:hAnsi="宋体" w:eastAsia="宋体" w:cs="宋体"/>
                <w:b/>
                <w:bCs/>
                <w:sz w:val="18"/>
                <w:szCs w:val="18"/>
              </w:rPr>
            </w:pPr>
          </w:p>
          <w:p>
            <w:pPr>
              <w:pStyle w:val="22"/>
              <w:spacing w:line="240" w:lineRule="auto"/>
              <w:ind w:left="42" w:right="0"/>
              <w:jc w:val="left"/>
              <w:rPr>
                <w:rFonts w:ascii="宋体" w:hAnsi="宋体" w:eastAsia="宋体" w:cs="宋体"/>
                <w:sz w:val="18"/>
                <w:szCs w:val="18"/>
              </w:rPr>
            </w:pPr>
            <w:r>
              <w:rPr>
                <w:rFonts w:ascii="宋体" w:hAnsi="宋体" w:eastAsia="宋体" w:cs="宋体"/>
                <w:b/>
                <w:bCs/>
                <w:sz w:val="18"/>
                <w:szCs w:val="18"/>
              </w:rPr>
              <w:t>重量</w:t>
            </w:r>
          </w:p>
        </w:tc>
        <w:tc>
          <w:tcPr>
            <w:tcW w:w="622"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宋体" w:hAnsi="宋体" w:eastAsia="宋体" w:cs="宋体"/>
                <w:b/>
                <w:bCs/>
                <w:sz w:val="18"/>
                <w:szCs w:val="18"/>
              </w:rPr>
            </w:pPr>
          </w:p>
          <w:p>
            <w:pPr>
              <w:pStyle w:val="22"/>
              <w:spacing w:line="260" w:lineRule="exact"/>
              <w:ind w:left="106" w:right="103"/>
              <w:jc w:val="left"/>
              <w:rPr>
                <w:rFonts w:ascii="宋体" w:hAnsi="宋体" w:eastAsia="宋体" w:cs="宋体"/>
                <w:sz w:val="18"/>
                <w:szCs w:val="18"/>
              </w:rPr>
            </w:pPr>
            <w:r>
              <w:rPr>
                <w:rFonts w:ascii="宋体" w:hAnsi="宋体" w:eastAsia="宋体" w:cs="宋体"/>
                <w:b/>
                <w:bCs/>
                <w:sz w:val="18"/>
                <w:szCs w:val="18"/>
              </w:rPr>
              <w:t>储存</w:t>
            </w:r>
            <w:r>
              <w:rPr>
                <w:rFonts w:ascii="宋体" w:hAnsi="宋体" w:eastAsia="宋体" w:cs="宋体"/>
                <w:b/>
                <w:bCs/>
                <w:w w:val="99"/>
                <w:sz w:val="18"/>
                <w:szCs w:val="18"/>
              </w:rPr>
              <w:t xml:space="preserve"> </w:t>
            </w:r>
            <w:r>
              <w:rPr>
                <w:rFonts w:ascii="宋体" w:hAnsi="宋体" w:eastAsia="宋体" w:cs="宋体"/>
                <w:b/>
                <w:bCs/>
                <w:sz w:val="18"/>
                <w:szCs w:val="18"/>
              </w:rPr>
              <w:t>要求</w:t>
            </w:r>
          </w:p>
        </w:tc>
        <w:tc>
          <w:tcPr>
            <w:tcW w:w="2123" w:type="dxa"/>
            <w:tcBorders>
              <w:top w:val="single" w:color="000000" w:sz="4" w:space="0"/>
              <w:left w:val="single" w:color="000000" w:sz="4" w:space="0"/>
              <w:bottom w:val="single" w:color="000000" w:sz="4" w:space="0"/>
              <w:right w:val="single" w:color="000000" w:sz="4" w:space="0"/>
            </w:tcBorders>
          </w:tcPr>
          <w:p>
            <w:pPr>
              <w:pStyle w:val="22"/>
              <w:spacing w:before="10" w:line="240" w:lineRule="auto"/>
              <w:ind w:right="0"/>
              <w:jc w:val="left"/>
              <w:rPr>
                <w:rFonts w:ascii="宋体" w:hAnsi="宋体" w:eastAsia="宋体" w:cs="宋体"/>
                <w:b/>
                <w:bCs/>
                <w:sz w:val="18"/>
                <w:szCs w:val="18"/>
              </w:rPr>
            </w:pPr>
          </w:p>
          <w:p>
            <w:pPr>
              <w:pStyle w:val="22"/>
              <w:spacing w:line="240" w:lineRule="auto"/>
              <w:ind w:right="0"/>
              <w:jc w:val="center"/>
              <w:rPr>
                <w:rFonts w:ascii="宋体" w:hAnsi="宋体" w:eastAsia="宋体" w:cs="宋体"/>
                <w:sz w:val="18"/>
                <w:szCs w:val="18"/>
              </w:rPr>
            </w:pPr>
            <w:r>
              <w:rPr>
                <w:rFonts w:ascii="宋体" w:hAnsi="宋体" w:eastAsia="宋体" w:cs="宋体"/>
                <w:b/>
                <w:bCs/>
                <w:sz w:val="18"/>
                <w:szCs w:val="18"/>
              </w:rPr>
              <w:t>感观</w:t>
            </w:r>
          </w:p>
        </w:tc>
        <w:tc>
          <w:tcPr>
            <w:tcW w:w="1221" w:type="dxa"/>
            <w:tcBorders>
              <w:top w:val="single" w:color="000000" w:sz="4" w:space="0"/>
              <w:left w:val="single" w:color="000000" w:sz="4" w:space="0"/>
              <w:bottom w:val="single" w:color="000000" w:sz="4" w:space="0"/>
              <w:right w:val="single" w:color="000000" w:sz="4" w:space="0"/>
            </w:tcBorders>
          </w:tcPr>
          <w:p>
            <w:pPr>
              <w:pStyle w:val="22"/>
              <w:spacing w:before="10" w:line="240" w:lineRule="auto"/>
              <w:ind w:right="0"/>
              <w:jc w:val="left"/>
              <w:rPr>
                <w:rFonts w:ascii="宋体" w:hAnsi="宋体" w:eastAsia="宋体" w:cs="宋体"/>
                <w:b/>
                <w:bCs/>
                <w:sz w:val="18"/>
                <w:szCs w:val="18"/>
              </w:rPr>
            </w:pPr>
          </w:p>
          <w:p>
            <w:pPr>
              <w:pStyle w:val="22"/>
              <w:spacing w:line="240" w:lineRule="auto"/>
              <w:ind w:left="205" w:right="0"/>
              <w:jc w:val="left"/>
              <w:rPr>
                <w:rFonts w:ascii="宋体" w:hAnsi="宋体" w:eastAsia="宋体" w:cs="宋体"/>
                <w:sz w:val="18"/>
                <w:szCs w:val="18"/>
              </w:rPr>
            </w:pPr>
            <w:r>
              <w:rPr>
                <w:rFonts w:ascii="宋体" w:hAnsi="宋体" w:eastAsia="宋体" w:cs="宋体"/>
                <w:b/>
                <w:bCs/>
                <w:sz w:val="18"/>
                <w:szCs w:val="18"/>
              </w:rPr>
              <w:t>验货标准</w:t>
            </w:r>
          </w:p>
        </w:tc>
        <w:tc>
          <w:tcPr>
            <w:tcW w:w="1104" w:type="dxa"/>
            <w:tcBorders>
              <w:top w:val="single" w:color="000000" w:sz="4" w:space="0"/>
              <w:left w:val="single" w:color="000000" w:sz="4" w:space="0"/>
              <w:bottom w:val="single" w:color="000000" w:sz="4" w:space="0"/>
              <w:right w:val="single" w:color="000000" w:sz="4" w:space="0"/>
            </w:tcBorders>
          </w:tcPr>
          <w:p>
            <w:pPr>
              <w:pStyle w:val="22"/>
              <w:spacing w:before="10" w:line="240" w:lineRule="auto"/>
              <w:ind w:right="0"/>
              <w:jc w:val="left"/>
              <w:rPr>
                <w:rFonts w:ascii="宋体" w:hAnsi="宋体" w:eastAsia="宋体" w:cs="宋体"/>
                <w:b/>
                <w:bCs/>
                <w:sz w:val="18"/>
                <w:szCs w:val="18"/>
              </w:rPr>
            </w:pPr>
          </w:p>
          <w:p>
            <w:pPr>
              <w:pStyle w:val="22"/>
              <w:spacing w:line="240" w:lineRule="auto"/>
              <w:ind w:left="146" w:right="0"/>
              <w:jc w:val="left"/>
              <w:rPr>
                <w:rFonts w:ascii="宋体" w:hAnsi="宋体" w:eastAsia="宋体" w:cs="宋体"/>
                <w:sz w:val="18"/>
                <w:szCs w:val="18"/>
              </w:rPr>
            </w:pPr>
            <w:r>
              <w:rPr>
                <w:rFonts w:ascii="宋体" w:hAnsi="宋体" w:eastAsia="宋体" w:cs="宋体"/>
                <w:b/>
                <w:bCs/>
                <w:sz w:val="18"/>
                <w:szCs w:val="18"/>
              </w:rPr>
              <w:t>供货资质</w:t>
            </w:r>
          </w:p>
        </w:tc>
        <w:tc>
          <w:tcPr>
            <w:tcW w:w="575" w:type="dxa"/>
            <w:tcBorders>
              <w:top w:val="single" w:color="000000" w:sz="4" w:space="0"/>
              <w:left w:val="single" w:color="000000" w:sz="4" w:space="0"/>
              <w:bottom w:val="single" w:color="000000" w:sz="4" w:space="0"/>
              <w:right w:val="single" w:color="000000" w:sz="4" w:space="0"/>
            </w:tcBorders>
          </w:tcPr>
          <w:p>
            <w:pPr>
              <w:pStyle w:val="22"/>
              <w:spacing w:before="0" w:line="240" w:lineRule="auto"/>
              <w:ind w:right="0"/>
              <w:jc w:val="left"/>
              <w:rPr>
                <w:rFonts w:ascii="宋体" w:hAnsi="宋体" w:eastAsia="宋体" w:cs="宋体"/>
                <w:b/>
                <w:bCs/>
                <w:sz w:val="18"/>
                <w:szCs w:val="18"/>
              </w:rPr>
            </w:pPr>
          </w:p>
          <w:p>
            <w:pPr>
              <w:pStyle w:val="22"/>
              <w:spacing w:line="240" w:lineRule="auto"/>
              <w:ind w:left="103" w:right="0"/>
              <w:jc w:val="left"/>
              <w:rPr>
                <w:rFonts w:ascii="宋体" w:hAnsi="宋体" w:eastAsia="宋体" w:cs="宋体"/>
                <w:sz w:val="18"/>
                <w:szCs w:val="18"/>
              </w:rPr>
            </w:pPr>
            <w:r>
              <w:rPr>
                <w:rFonts w:ascii="宋体" w:hAnsi="宋体" w:eastAsia="宋体" w:cs="宋体"/>
                <w:b/>
                <w:bCs/>
                <w:sz w:val="18"/>
                <w:szCs w:val="18"/>
              </w:rPr>
              <w:t>备注</w:t>
            </w:r>
          </w:p>
        </w:tc>
      </w:tr>
      <w:tr>
        <w:tblPrEx>
          <w:tblCellMar>
            <w:top w:w="0" w:type="dxa"/>
            <w:left w:w="0" w:type="dxa"/>
            <w:bottom w:w="0" w:type="dxa"/>
            <w:right w:w="0" w:type="dxa"/>
          </w:tblCellMar>
        </w:tblPrEx>
        <w:trPr>
          <w:trHeight w:val="1337" w:hRule="exact"/>
        </w:trPr>
        <w:tc>
          <w:tcPr>
            <w:tcW w:w="437"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5" w:line="240" w:lineRule="auto"/>
              <w:ind w:right="0"/>
              <w:jc w:val="left"/>
              <w:rPr>
                <w:rFonts w:ascii="宋体" w:hAnsi="宋体" w:eastAsia="宋体" w:cs="宋体"/>
                <w:b/>
                <w:bCs/>
                <w:sz w:val="18"/>
                <w:szCs w:val="18"/>
              </w:rPr>
            </w:pPr>
          </w:p>
          <w:p>
            <w:pPr>
              <w:pStyle w:val="22"/>
              <w:spacing w:line="240" w:lineRule="auto"/>
              <w:ind w:right="1"/>
              <w:jc w:val="center"/>
              <w:rPr>
                <w:rFonts w:ascii="宋体" w:hAnsi="宋体" w:eastAsia="宋体" w:cs="宋体"/>
                <w:sz w:val="18"/>
                <w:szCs w:val="18"/>
              </w:rPr>
            </w:pPr>
            <w:r>
              <w:rPr>
                <w:rFonts w:ascii="宋体"/>
                <w:w w:val="99"/>
                <w:sz w:val="18"/>
                <w:szCs w:val="18"/>
              </w:rPr>
              <w:t>1</w:t>
            </w:r>
          </w:p>
        </w:tc>
        <w:tc>
          <w:tcPr>
            <w:tcW w:w="650"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34" w:line="260" w:lineRule="exact"/>
              <w:ind w:left="120" w:right="120"/>
              <w:jc w:val="left"/>
              <w:rPr>
                <w:rFonts w:ascii="宋体" w:hAnsi="宋体" w:eastAsia="宋体" w:cs="宋体"/>
                <w:sz w:val="18"/>
                <w:szCs w:val="18"/>
              </w:rPr>
            </w:pPr>
            <w:r>
              <w:rPr>
                <w:rFonts w:ascii="宋体" w:hAnsi="宋体" w:eastAsia="宋体" w:cs="宋体"/>
                <w:sz w:val="18"/>
                <w:szCs w:val="18"/>
              </w:rPr>
              <w:t>二级</w:t>
            </w:r>
            <w:r>
              <w:rPr>
                <w:rFonts w:ascii="宋体" w:hAnsi="宋体" w:eastAsia="宋体" w:cs="宋体"/>
                <w:w w:val="99"/>
                <w:sz w:val="18"/>
                <w:szCs w:val="18"/>
              </w:rPr>
              <w:t xml:space="preserve"> </w:t>
            </w:r>
            <w:r>
              <w:rPr>
                <w:rFonts w:ascii="宋体" w:hAnsi="宋体" w:eastAsia="宋体" w:cs="宋体"/>
                <w:sz w:val="18"/>
                <w:szCs w:val="18"/>
              </w:rPr>
              <w:t>精米</w:t>
            </w:r>
          </w:p>
        </w:tc>
        <w:tc>
          <w:tcPr>
            <w:tcW w:w="134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宋体" w:hAnsi="宋体" w:eastAsia="宋体" w:cs="宋体"/>
                <w:b/>
                <w:bCs/>
                <w:sz w:val="18"/>
                <w:szCs w:val="18"/>
              </w:rPr>
            </w:pPr>
          </w:p>
          <w:p>
            <w:pPr>
              <w:pStyle w:val="22"/>
              <w:spacing w:line="1215" w:lineRule="exact"/>
              <w:ind w:left="106" w:right="0"/>
              <w:jc w:val="left"/>
              <w:rPr>
                <w:rFonts w:ascii="宋体" w:hAnsi="宋体" w:eastAsia="宋体" w:cs="宋体"/>
                <w:sz w:val="18"/>
                <w:szCs w:val="18"/>
              </w:rPr>
            </w:pPr>
            <w:r>
              <w:rPr>
                <w:rFonts w:ascii="宋体" w:hAnsi="宋体" w:eastAsia="宋体" w:cs="宋体"/>
                <w:position w:val="-23"/>
                <w:sz w:val="18"/>
                <w:szCs w:val="18"/>
              </w:rPr>
              <w:drawing>
                <wp:inline distT="0" distB="0" distL="0" distR="0">
                  <wp:extent cx="710565" cy="771525"/>
                  <wp:effectExtent l="0" t="0" r="13335"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710894" cy="771525"/>
                          </a:xfrm>
                          <a:prstGeom prst="rect">
                            <a:avLst/>
                          </a:prstGeom>
                        </pic:spPr>
                      </pic:pic>
                    </a:graphicData>
                  </a:graphic>
                </wp:inline>
              </w:drawing>
            </w:r>
          </w:p>
        </w:tc>
        <w:tc>
          <w:tcPr>
            <w:tcW w:w="548"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5" w:line="240" w:lineRule="auto"/>
              <w:ind w:right="0"/>
              <w:jc w:val="left"/>
              <w:rPr>
                <w:rFonts w:ascii="宋体" w:hAnsi="宋体" w:eastAsia="宋体" w:cs="宋体"/>
                <w:b/>
                <w:bCs/>
                <w:sz w:val="18"/>
                <w:szCs w:val="18"/>
              </w:rPr>
            </w:pPr>
          </w:p>
          <w:p>
            <w:pPr>
              <w:pStyle w:val="22"/>
              <w:spacing w:line="240" w:lineRule="auto"/>
              <w:ind w:left="69" w:right="0"/>
              <w:jc w:val="left"/>
              <w:rPr>
                <w:rFonts w:ascii="宋体" w:hAnsi="宋体" w:eastAsia="宋体" w:cs="宋体"/>
                <w:sz w:val="18"/>
                <w:szCs w:val="18"/>
              </w:rPr>
            </w:pPr>
            <w:r>
              <w:rPr>
                <w:rFonts w:ascii="宋体" w:hAnsi="宋体" w:eastAsia="宋体" w:cs="宋体"/>
                <w:sz w:val="18"/>
                <w:szCs w:val="18"/>
              </w:rPr>
              <w:t>袋装</w:t>
            </w:r>
          </w:p>
        </w:tc>
        <w:tc>
          <w:tcPr>
            <w:tcW w:w="495"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5" w:line="240" w:lineRule="auto"/>
              <w:ind w:right="0"/>
              <w:jc w:val="left"/>
              <w:rPr>
                <w:rFonts w:ascii="宋体" w:hAnsi="宋体" w:eastAsia="宋体" w:cs="宋体"/>
                <w:b/>
                <w:bCs/>
                <w:sz w:val="18"/>
                <w:szCs w:val="18"/>
              </w:rPr>
            </w:pPr>
          </w:p>
          <w:p>
            <w:pPr>
              <w:pStyle w:val="22"/>
              <w:spacing w:line="240" w:lineRule="auto"/>
              <w:ind w:left="42" w:right="0"/>
              <w:jc w:val="left"/>
              <w:rPr>
                <w:rFonts w:ascii="宋体" w:hAnsi="宋体" w:eastAsia="宋体" w:cs="宋体"/>
                <w:sz w:val="18"/>
                <w:szCs w:val="18"/>
              </w:rPr>
            </w:pPr>
            <w:r>
              <w:rPr>
                <w:rFonts w:ascii="宋体"/>
                <w:sz w:val="18"/>
                <w:szCs w:val="18"/>
              </w:rPr>
              <w:t>25kg</w:t>
            </w:r>
          </w:p>
        </w:tc>
        <w:tc>
          <w:tcPr>
            <w:tcW w:w="622"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5" w:line="240" w:lineRule="auto"/>
              <w:ind w:right="0"/>
              <w:jc w:val="left"/>
              <w:rPr>
                <w:rFonts w:ascii="宋体" w:hAnsi="宋体" w:eastAsia="宋体" w:cs="宋体"/>
                <w:b/>
                <w:bCs/>
                <w:sz w:val="18"/>
                <w:szCs w:val="18"/>
              </w:rPr>
            </w:pPr>
          </w:p>
          <w:p>
            <w:pPr>
              <w:pStyle w:val="22"/>
              <w:spacing w:line="240" w:lineRule="auto"/>
              <w:ind w:left="106" w:right="0"/>
              <w:jc w:val="left"/>
              <w:rPr>
                <w:rFonts w:ascii="宋体" w:hAnsi="宋体" w:eastAsia="宋体" w:cs="宋体"/>
                <w:sz w:val="18"/>
                <w:szCs w:val="18"/>
              </w:rPr>
            </w:pPr>
            <w:r>
              <w:rPr>
                <w:rFonts w:ascii="宋体" w:hAnsi="宋体" w:eastAsia="宋体" w:cs="宋体"/>
                <w:sz w:val="18"/>
                <w:szCs w:val="18"/>
              </w:rPr>
              <w:t>常温</w:t>
            </w:r>
          </w:p>
        </w:tc>
        <w:tc>
          <w:tcPr>
            <w:tcW w:w="2123" w:type="dxa"/>
            <w:tcBorders>
              <w:top w:val="single" w:color="000000" w:sz="4" w:space="0"/>
              <w:left w:val="single" w:color="000000" w:sz="4" w:space="0"/>
              <w:bottom w:val="single" w:color="000000" w:sz="4" w:space="0"/>
              <w:right w:val="single" w:color="000000" w:sz="4" w:space="0"/>
            </w:tcBorders>
          </w:tcPr>
          <w:p>
            <w:pPr>
              <w:pStyle w:val="22"/>
              <w:spacing w:before="10" w:line="260" w:lineRule="exact"/>
              <w:ind w:left="55" w:right="56"/>
              <w:jc w:val="center"/>
              <w:rPr>
                <w:rFonts w:ascii="宋体" w:hAnsi="宋体" w:eastAsia="宋体" w:cs="宋体"/>
                <w:sz w:val="18"/>
                <w:szCs w:val="18"/>
              </w:rPr>
            </w:pPr>
            <w:r>
              <w:rPr>
                <w:rFonts w:ascii="宋体" w:hAnsi="宋体" w:eastAsia="宋体" w:cs="宋体"/>
                <w:sz w:val="18"/>
                <w:szCs w:val="18"/>
              </w:rPr>
              <w:t>符合应有品种的色泽，</w:t>
            </w:r>
            <w:r>
              <w:rPr>
                <w:rFonts w:ascii="宋体" w:hAnsi="宋体" w:eastAsia="宋体" w:cs="宋体"/>
                <w:w w:val="99"/>
                <w:sz w:val="18"/>
                <w:szCs w:val="18"/>
              </w:rPr>
              <w:t xml:space="preserve"> </w:t>
            </w:r>
            <w:r>
              <w:rPr>
                <w:rFonts w:ascii="宋体" w:hAnsi="宋体" w:eastAsia="宋体" w:cs="宋体"/>
                <w:sz w:val="18"/>
                <w:szCs w:val="18"/>
              </w:rPr>
              <w:t>呈透明、半透明或白</w:t>
            </w:r>
            <w:r>
              <w:rPr>
                <w:rFonts w:ascii="宋体" w:hAnsi="宋体" w:eastAsia="宋体" w:cs="宋体"/>
                <w:w w:val="99"/>
                <w:sz w:val="18"/>
                <w:szCs w:val="18"/>
              </w:rPr>
              <w:t xml:space="preserve"> </w:t>
            </w:r>
            <w:r>
              <w:rPr>
                <w:rFonts w:ascii="宋体" w:hAnsi="宋体" w:eastAsia="宋体" w:cs="宋体"/>
                <w:sz w:val="18"/>
                <w:szCs w:val="18"/>
              </w:rPr>
              <w:t>色，有光泽，具有新鲜</w:t>
            </w:r>
            <w:r>
              <w:rPr>
                <w:rFonts w:ascii="宋体" w:hAnsi="宋体" w:eastAsia="宋体" w:cs="宋体"/>
                <w:w w:val="99"/>
                <w:sz w:val="18"/>
                <w:szCs w:val="18"/>
              </w:rPr>
              <w:t xml:space="preserve"> </w:t>
            </w:r>
            <w:r>
              <w:rPr>
                <w:rFonts w:ascii="宋体" w:hAnsi="宋体" w:eastAsia="宋体" w:cs="宋体"/>
                <w:sz w:val="18"/>
                <w:szCs w:val="18"/>
              </w:rPr>
              <w:t>米的特有香气，无异</w:t>
            </w:r>
            <w:r>
              <w:rPr>
                <w:rFonts w:ascii="宋体" w:hAnsi="宋体" w:eastAsia="宋体" w:cs="宋体"/>
                <w:w w:val="99"/>
                <w:sz w:val="18"/>
                <w:szCs w:val="18"/>
              </w:rPr>
              <w:t xml:space="preserve"> </w:t>
            </w:r>
            <w:r>
              <w:rPr>
                <w:rFonts w:ascii="宋体" w:hAnsi="宋体" w:eastAsia="宋体" w:cs="宋体"/>
                <w:sz w:val="18"/>
                <w:szCs w:val="18"/>
              </w:rPr>
              <w:t>味。</w:t>
            </w:r>
          </w:p>
        </w:tc>
        <w:tc>
          <w:tcPr>
            <w:tcW w:w="1221"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left"/>
              <w:rPr>
                <w:rFonts w:ascii="宋体" w:hAnsi="宋体" w:eastAsia="宋体" w:cs="宋体"/>
                <w:b/>
                <w:bCs/>
                <w:sz w:val="18"/>
                <w:szCs w:val="18"/>
              </w:rPr>
            </w:pPr>
          </w:p>
          <w:p>
            <w:pPr>
              <w:pStyle w:val="22"/>
              <w:spacing w:line="260" w:lineRule="exact"/>
              <w:ind w:left="105" w:right="106"/>
              <w:jc w:val="both"/>
              <w:rPr>
                <w:rFonts w:ascii="宋体" w:hAnsi="宋体" w:eastAsia="宋体" w:cs="宋体"/>
                <w:sz w:val="18"/>
                <w:szCs w:val="18"/>
              </w:rPr>
            </w:pPr>
            <w:r>
              <w:rPr>
                <w:rFonts w:ascii="宋体" w:hAnsi="宋体" w:eastAsia="宋体" w:cs="宋体"/>
                <w:sz w:val="18"/>
                <w:szCs w:val="18"/>
              </w:rPr>
              <w:t>入场日期不</w:t>
            </w:r>
            <w:r>
              <w:rPr>
                <w:rFonts w:ascii="宋体" w:hAnsi="宋体" w:eastAsia="宋体" w:cs="宋体"/>
                <w:w w:val="99"/>
                <w:sz w:val="18"/>
                <w:szCs w:val="18"/>
              </w:rPr>
              <w:t xml:space="preserve"> </w:t>
            </w:r>
            <w:r>
              <w:rPr>
                <w:rFonts w:ascii="宋体" w:hAnsi="宋体" w:eastAsia="宋体" w:cs="宋体"/>
                <w:sz w:val="18"/>
                <w:szCs w:val="18"/>
              </w:rPr>
              <w:t>得超过生产</w:t>
            </w:r>
            <w:r>
              <w:rPr>
                <w:rFonts w:ascii="宋体" w:hAnsi="宋体" w:eastAsia="宋体" w:cs="宋体"/>
                <w:w w:val="99"/>
                <w:sz w:val="18"/>
                <w:szCs w:val="18"/>
              </w:rPr>
              <w:t xml:space="preserve"> </w:t>
            </w:r>
            <w:r>
              <w:rPr>
                <w:rFonts w:ascii="宋体" w:hAnsi="宋体" w:eastAsia="宋体" w:cs="宋体"/>
                <w:sz w:val="18"/>
                <w:szCs w:val="18"/>
              </w:rPr>
              <w:t>日期</w:t>
            </w:r>
            <w:r>
              <w:rPr>
                <w:rFonts w:ascii="宋体" w:hAnsi="宋体" w:eastAsia="宋体" w:cs="宋体"/>
                <w:spacing w:val="-52"/>
                <w:sz w:val="18"/>
                <w:szCs w:val="18"/>
              </w:rPr>
              <w:t xml:space="preserve"> </w:t>
            </w:r>
            <w:r>
              <w:rPr>
                <w:rFonts w:ascii="宋体" w:hAnsi="宋体" w:eastAsia="宋体" w:cs="宋体"/>
                <w:sz w:val="18"/>
                <w:szCs w:val="18"/>
              </w:rPr>
              <w:t>30%</w:t>
            </w:r>
          </w:p>
        </w:tc>
        <w:tc>
          <w:tcPr>
            <w:tcW w:w="1104" w:type="dxa"/>
            <w:tcBorders>
              <w:top w:val="single" w:color="000000" w:sz="4" w:space="0"/>
              <w:left w:val="single" w:color="000000" w:sz="4" w:space="0"/>
              <w:bottom w:val="single" w:color="000000" w:sz="4" w:space="0"/>
              <w:right w:val="single" w:color="000000" w:sz="4" w:space="0"/>
            </w:tcBorders>
          </w:tcPr>
          <w:p>
            <w:pPr>
              <w:pStyle w:val="22"/>
              <w:spacing w:before="116" w:line="237" w:lineRule="auto"/>
              <w:ind w:left="47" w:right="46"/>
              <w:jc w:val="center"/>
              <w:rPr>
                <w:rFonts w:ascii="宋体" w:hAnsi="宋体" w:eastAsia="宋体" w:cs="宋体"/>
                <w:sz w:val="18"/>
                <w:szCs w:val="18"/>
              </w:rPr>
            </w:pPr>
            <w:r>
              <w:rPr>
                <w:rFonts w:ascii="宋体" w:hAnsi="宋体" w:eastAsia="宋体" w:cs="宋体"/>
                <w:sz w:val="18"/>
                <w:szCs w:val="18"/>
              </w:rPr>
              <w:t>营业执照、</w:t>
            </w:r>
            <w:r>
              <w:rPr>
                <w:rFonts w:ascii="宋体" w:hAnsi="宋体" w:eastAsia="宋体" w:cs="宋体"/>
                <w:w w:val="99"/>
                <w:sz w:val="18"/>
                <w:szCs w:val="18"/>
              </w:rPr>
              <w:t xml:space="preserve"> </w:t>
            </w:r>
            <w:r>
              <w:rPr>
                <w:rFonts w:ascii="宋体" w:hAnsi="宋体" w:eastAsia="宋体" w:cs="宋体"/>
                <w:sz w:val="18"/>
                <w:szCs w:val="18"/>
              </w:rPr>
              <w:t>出厂合格</w:t>
            </w:r>
            <w:r>
              <w:rPr>
                <w:rFonts w:ascii="宋体" w:hAnsi="宋体" w:eastAsia="宋体" w:cs="宋体"/>
                <w:w w:val="99"/>
                <w:sz w:val="18"/>
                <w:szCs w:val="18"/>
              </w:rPr>
              <w:t xml:space="preserve"> </w:t>
            </w:r>
            <w:r>
              <w:rPr>
                <w:rFonts w:ascii="宋体" w:hAnsi="宋体" w:eastAsia="宋体" w:cs="宋体"/>
                <w:sz w:val="18"/>
                <w:szCs w:val="18"/>
              </w:rPr>
              <w:t>证、生产商</w:t>
            </w:r>
            <w:r>
              <w:rPr>
                <w:rFonts w:ascii="宋体" w:hAnsi="宋体" w:eastAsia="宋体" w:cs="宋体"/>
                <w:w w:val="99"/>
                <w:sz w:val="18"/>
                <w:szCs w:val="18"/>
              </w:rPr>
              <w:t xml:space="preserve"> </w:t>
            </w:r>
            <w:r>
              <w:rPr>
                <w:rFonts w:ascii="宋体" w:hAnsi="宋体" w:eastAsia="宋体" w:cs="宋体"/>
                <w:sz w:val="18"/>
                <w:szCs w:val="18"/>
              </w:rPr>
              <w:t>资质</w:t>
            </w:r>
          </w:p>
        </w:tc>
        <w:tc>
          <w:tcPr>
            <w:tcW w:w="575" w:type="dxa"/>
            <w:tcBorders>
              <w:top w:val="single" w:color="000000" w:sz="4" w:space="0"/>
              <w:left w:val="single" w:color="000000" w:sz="4" w:space="0"/>
              <w:bottom w:val="single" w:color="000000" w:sz="4" w:space="0"/>
              <w:right w:val="single" w:color="000000" w:sz="4" w:space="0"/>
            </w:tcBorders>
          </w:tcPr>
          <w:p>
            <w:pPr>
              <w:rPr>
                <w:sz w:val="18"/>
                <w:szCs w:val="18"/>
              </w:rPr>
            </w:pPr>
          </w:p>
        </w:tc>
      </w:tr>
      <w:tr>
        <w:tblPrEx>
          <w:tblCellMar>
            <w:top w:w="0" w:type="dxa"/>
            <w:left w:w="0" w:type="dxa"/>
            <w:bottom w:w="0" w:type="dxa"/>
            <w:right w:w="0" w:type="dxa"/>
          </w:tblCellMar>
        </w:tblPrEx>
        <w:trPr>
          <w:trHeight w:val="1166" w:hRule="exact"/>
        </w:trPr>
        <w:tc>
          <w:tcPr>
            <w:tcW w:w="437"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54" w:line="240" w:lineRule="auto"/>
              <w:ind w:right="1"/>
              <w:jc w:val="center"/>
              <w:rPr>
                <w:rFonts w:ascii="宋体" w:hAnsi="宋体" w:eastAsia="宋体" w:cs="宋体"/>
                <w:sz w:val="18"/>
                <w:szCs w:val="18"/>
              </w:rPr>
            </w:pPr>
            <w:r>
              <w:rPr>
                <w:rFonts w:ascii="宋体"/>
                <w:w w:val="99"/>
                <w:sz w:val="18"/>
                <w:szCs w:val="18"/>
              </w:rPr>
              <w:t>2</w:t>
            </w:r>
          </w:p>
        </w:tc>
        <w:tc>
          <w:tcPr>
            <w:tcW w:w="650"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宋体" w:hAnsi="宋体" w:eastAsia="宋体" w:cs="宋体"/>
                <w:b/>
                <w:bCs/>
                <w:sz w:val="18"/>
                <w:szCs w:val="18"/>
              </w:rPr>
            </w:pPr>
          </w:p>
          <w:p>
            <w:pPr>
              <w:pStyle w:val="22"/>
              <w:spacing w:line="260" w:lineRule="exact"/>
              <w:ind w:left="120" w:right="120"/>
              <w:jc w:val="left"/>
              <w:rPr>
                <w:rFonts w:ascii="宋体" w:hAnsi="宋体" w:eastAsia="宋体" w:cs="宋体"/>
                <w:sz w:val="18"/>
                <w:szCs w:val="18"/>
              </w:rPr>
            </w:pPr>
            <w:r>
              <w:rPr>
                <w:rFonts w:ascii="宋体" w:hAnsi="宋体" w:eastAsia="宋体" w:cs="宋体"/>
                <w:sz w:val="18"/>
                <w:szCs w:val="18"/>
              </w:rPr>
              <w:t>三级</w:t>
            </w:r>
            <w:r>
              <w:rPr>
                <w:rFonts w:ascii="宋体" w:hAnsi="宋体" w:eastAsia="宋体" w:cs="宋体"/>
                <w:w w:val="99"/>
                <w:sz w:val="18"/>
                <w:szCs w:val="18"/>
              </w:rPr>
              <w:t xml:space="preserve"> </w:t>
            </w:r>
            <w:r>
              <w:rPr>
                <w:rFonts w:ascii="宋体" w:hAnsi="宋体" w:eastAsia="宋体" w:cs="宋体"/>
                <w:sz w:val="18"/>
                <w:szCs w:val="18"/>
              </w:rPr>
              <w:t>精米</w:t>
            </w:r>
          </w:p>
        </w:tc>
        <w:tc>
          <w:tcPr>
            <w:tcW w:w="1349" w:type="dxa"/>
            <w:tcBorders>
              <w:top w:val="single" w:color="000000" w:sz="4" w:space="0"/>
              <w:left w:val="single" w:color="000000" w:sz="4" w:space="0"/>
              <w:bottom w:val="single" w:color="000000" w:sz="4" w:space="0"/>
              <w:right w:val="single" w:color="000000" w:sz="4" w:space="0"/>
            </w:tcBorders>
          </w:tcPr>
          <w:p>
            <w:pPr>
              <w:pStyle w:val="22"/>
              <w:spacing w:before="6" w:line="240" w:lineRule="auto"/>
              <w:ind w:right="0"/>
              <w:jc w:val="left"/>
              <w:rPr>
                <w:rFonts w:ascii="宋体" w:hAnsi="宋体" w:eastAsia="宋体" w:cs="宋体"/>
                <w:b/>
                <w:bCs/>
                <w:sz w:val="18"/>
                <w:szCs w:val="18"/>
              </w:rPr>
            </w:pPr>
          </w:p>
          <w:p>
            <w:pPr>
              <w:pStyle w:val="22"/>
              <w:spacing w:line="983" w:lineRule="exact"/>
              <w:ind w:left="103" w:right="0"/>
              <w:jc w:val="left"/>
              <w:rPr>
                <w:rFonts w:ascii="宋体" w:hAnsi="宋体" w:eastAsia="宋体" w:cs="宋体"/>
                <w:sz w:val="18"/>
                <w:szCs w:val="18"/>
              </w:rPr>
            </w:pPr>
            <w:r>
              <w:rPr>
                <w:rFonts w:ascii="宋体" w:hAnsi="宋体" w:eastAsia="宋体" w:cs="宋体"/>
                <w:position w:val="-19"/>
                <w:sz w:val="18"/>
                <w:szCs w:val="18"/>
              </w:rPr>
              <w:drawing>
                <wp:inline distT="0" distB="0" distL="0" distR="0">
                  <wp:extent cx="715010" cy="624205"/>
                  <wp:effectExtent l="0" t="0" r="8890" b="444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1" cstate="print"/>
                          <a:stretch>
                            <a:fillRect/>
                          </a:stretch>
                        </pic:blipFill>
                        <pic:spPr>
                          <a:xfrm>
                            <a:off x="0" y="0"/>
                            <a:ext cx="715290" cy="624363"/>
                          </a:xfrm>
                          <a:prstGeom prst="rect">
                            <a:avLst/>
                          </a:prstGeom>
                        </pic:spPr>
                      </pic:pic>
                    </a:graphicData>
                  </a:graphic>
                </wp:inline>
              </w:drawing>
            </w:r>
          </w:p>
        </w:tc>
        <w:tc>
          <w:tcPr>
            <w:tcW w:w="548"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54" w:line="240" w:lineRule="auto"/>
              <w:ind w:left="69" w:right="0"/>
              <w:jc w:val="left"/>
              <w:rPr>
                <w:rFonts w:ascii="宋体" w:hAnsi="宋体" w:eastAsia="宋体" w:cs="宋体"/>
                <w:sz w:val="18"/>
                <w:szCs w:val="18"/>
              </w:rPr>
            </w:pPr>
            <w:r>
              <w:rPr>
                <w:rFonts w:ascii="宋体" w:hAnsi="宋体" w:eastAsia="宋体" w:cs="宋体"/>
                <w:sz w:val="18"/>
                <w:szCs w:val="18"/>
              </w:rPr>
              <w:t>袋装</w:t>
            </w:r>
          </w:p>
        </w:tc>
        <w:tc>
          <w:tcPr>
            <w:tcW w:w="495"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54" w:line="240" w:lineRule="auto"/>
              <w:ind w:left="42" w:right="0"/>
              <w:jc w:val="left"/>
              <w:rPr>
                <w:rFonts w:ascii="宋体" w:hAnsi="宋体" w:eastAsia="宋体" w:cs="宋体"/>
                <w:sz w:val="18"/>
                <w:szCs w:val="18"/>
              </w:rPr>
            </w:pPr>
            <w:r>
              <w:rPr>
                <w:rFonts w:ascii="宋体"/>
                <w:sz w:val="18"/>
                <w:szCs w:val="18"/>
              </w:rPr>
              <w:t>25kg</w:t>
            </w:r>
          </w:p>
        </w:tc>
        <w:tc>
          <w:tcPr>
            <w:tcW w:w="622"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54" w:line="240" w:lineRule="auto"/>
              <w:ind w:left="106" w:right="0"/>
              <w:jc w:val="left"/>
              <w:rPr>
                <w:rFonts w:ascii="宋体" w:hAnsi="宋体" w:eastAsia="宋体" w:cs="宋体"/>
                <w:sz w:val="18"/>
                <w:szCs w:val="18"/>
              </w:rPr>
            </w:pPr>
            <w:r>
              <w:rPr>
                <w:rFonts w:ascii="宋体" w:hAnsi="宋体" w:eastAsia="宋体" w:cs="宋体"/>
                <w:sz w:val="18"/>
                <w:szCs w:val="18"/>
              </w:rPr>
              <w:t>常温</w:t>
            </w:r>
          </w:p>
        </w:tc>
        <w:tc>
          <w:tcPr>
            <w:tcW w:w="2123" w:type="dxa"/>
            <w:tcBorders>
              <w:top w:val="single" w:color="000000" w:sz="4" w:space="0"/>
              <w:left w:val="single" w:color="000000" w:sz="4" w:space="0"/>
              <w:bottom w:val="single" w:color="000000" w:sz="4" w:space="0"/>
              <w:right w:val="single" w:color="000000" w:sz="4" w:space="0"/>
            </w:tcBorders>
          </w:tcPr>
          <w:p>
            <w:pPr>
              <w:pStyle w:val="22"/>
              <w:spacing w:before="159" w:line="237" w:lineRule="auto"/>
              <w:ind w:left="55" w:right="56"/>
              <w:jc w:val="center"/>
              <w:rPr>
                <w:rFonts w:ascii="宋体" w:hAnsi="宋体" w:eastAsia="宋体" w:cs="宋体"/>
                <w:sz w:val="18"/>
                <w:szCs w:val="18"/>
              </w:rPr>
            </w:pPr>
            <w:r>
              <w:rPr>
                <w:rFonts w:ascii="宋体" w:hAnsi="宋体" w:eastAsia="宋体" w:cs="宋体"/>
                <w:sz w:val="18"/>
                <w:szCs w:val="18"/>
              </w:rPr>
              <w:t>符合应有品种的色泽，</w:t>
            </w:r>
            <w:r>
              <w:rPr>
                <w:rFonts w:ascii="宋体" w:hAnsi="宋体" w:eastAsia="宋体" w:cs="宋体"/>
                <w:w w:val="99"/>
                <w:sz w:val="18"/>
                <w:szCs w:val="18"/>
              </w:rPr>
              <w:t xml:space="preserve"> </w:t>
            </w:r>
            <w:r>
              <w:rPr>
                <w:rFonts w:ascii="宋体" w:hAnsi="宋体" w:eastAsia="宋体" w:cs="宋体"/>
                <w:sz w:val="18"/>
                <w:szCs w:val="18"/>
              </w:rPr>
              <w:t>呈透明、半透明或白</w:t>
            </w:r>
            <w:r>
              <w:rPr>
                <w:rFonts w:ascii="宋体" w:hAnsi="宋体" w:eastAsia="宋体" w:cs="宋体"/>
                <w:w w:val="99"/>
                <w:sz w:val="18"/>
                <w:szCs w:val="18"/>
              </w:rPr>
              <w:t xml:space="preserve"> </w:t>
            </w:r>
            <w:r>
              <w:rPr>
                <w:rFonts w:ascii="宋体" w:hAnsi="宋体" w:eastAsia="宋体" w:cs="宋体"/>
                <w:sz w:val="18"/>
                <w:szCs w:val="18"/>
              </w:rPr>
              <w:t>色，无异味。</w:t>
            </w:r>
          </w:p>
        </w:tc>
        <w:tc>
          <w:tcPr>
            <w:tcW w:w="1221" w:type="dxa"/>
            <w:tcBorders>
              <w:top w:val="single" w:color="000000" w:sz="4" w:space="0"/>
              <w:left w:val="single" w:color="000000" w:sz="4" w:space="0"/>
              <w:bottom w:val="single" w:color="000000" w:sz="4" w:space="0"/>
              <w:right w:val="single" w:color="000000" w:sz="4" w:space="0"/>
            </w:tcBorders>
          </w:tcPr>
          <w:p>
            <w:pPr>
              <w:pStyle w:val="22"/>
              <w:spacing w:before="159" w:line="237" w:lineRule="auto"/>
              <w:ind w:left="105" w:right="106"/>
              <w:jc w:val="both"/>
              <w:rPr>
                <w:rFonts w:ascii="宋体" w:hAnsi="宋体" w:eastAsia="宋体" w:cs="宋体"/>
                <w:sz w:val="18"/>
                <w:szCs w:val="18"/>
              </w:rPr>
            </w:pPr>
            <w:r>
              <w:rPr>
                <w:rFonts w:ascii="宋体" w:hAnsi="宋体" w:eastAsia="宋体" w:cs="宋体"/>
                <w:sz w:val="18"/>
                <w:szCs w:val="18"/>
              </w:rPr>
              <w:t>入场日期不</w:t>
            </w:r>
            <w:r>
              <w:rPr>
                <w:rFonts w:ascii="宋体" w:hAnsi="宋体" w:eastAsia="宋体" w:cs="宋体"/>
                <w:w w:val="99"/>
                <w:sz w:val="18"/>
                <w:szCs w:val="18"/>
              </w:rPr>
              <w:t xml:space="preserve"> </w:t>
            </w:r>
            <w:r>
              <w:rPr>
                <w:rFonts w:ascii="宋体" w:hAnsi="宋体" w:eastAsia="宋体" w:cs="宋体"/>
                <w:sz w:val="18"/>
                <w:szCs w:val="18"/>
              </w:rPr>
              <w:t>得超过生产</w:t>
            </w:r>
            <w:r>
              <w:rPr>
                <w:rFonts w:ascii="宋体" w:hAnsi="宋体" w:eastAsia="宋体" w:cs="宋体"/>
                <w:w w:val="99"/>
                <w:sz w:val="18"/>
                <w:szCs w:val="18"/>
              </w:rPr>
              <w:t xml:space="preserve"> </w:t>
            </w:r>
            <w:r>
              <w:rPr>
                <w:rFonts w:ascii="宋体" w:hAnsi="宋体" w:eastAsia="宋体" w:cs="宋体"/>
                <w:sz w:val="18"/>
                <w:szCs w:val="18"/>
              </w:rPr>
              <w:t>日期</w:t>
            </w:r>
            <w:r>
              <w:rPr>
                <w:rFonts w:ascii="宋体" w:hAnsi="宋体" w:eastAsia="宋体" w:cs="宋体"/>
                <w:spacing w:val="-52"/>
                <w:sz w:val="18"/>
                <w:szCs w:val="18"/>
              </w:rPr>
              <w:t xml:space="preserve"> </w:t>
            </w:r>
            <w:r>
              <w:rPr>
                <w:rFonts w:ascii="宋体" w:hAnsi="宋体" w:eastAsia="宋体" w:cs="宋体"/>
                <w:sz w:val="18"/>
                <w:szCs w:val="18"/>
              </w:rPr>
              <w:t>30%</w:t>
            </w:r>
          </w:p>
        </w:tc>
        <w:tc>
          <w:tcPr>
            <w:tcW w:w="1104" w:type="dxa"/>
            <w:tcBorders>
              <w:top w:val="single" w:color="000000" w:sz="4" w:space="0"/>
              <w:left w:val="single" w:color="000000" w:sz="4" w:space="0"/>
              <w:bottom w:val="single" w:color="000000" w:sz="4" w:space="0"/>
              <w:right w:val="single" w:color="000000" w:sz="4" w:space="0"/>
            </w:tcBorders>
          </w:tcPr>
          <w:p>
            <w:pPr>
              <w:pStyle w:val="22"/>
              <w:spacing w:before="53" w:line="260" w:lineRule="exact"/>
              <w:ind w:left="47" w:right="46"/>
              <w:jc w:val="center"/>
              <w:rPr>
                <w:rFonts w:ascii="宋体" w:hAnsi="宋体" w:eastAsia="宋体" w:cs="宋体"/>
                <w:sz w:val="18"/>
                <w:szCs w:val="18"/>
              </w:rPr>
            </w:pPr>
            <w:r>
              <w:rPr>
                <w:rFonts w:ascii="宋体" w:hAnsi="宋体" w:eastAsia="宋体" w:cs="宋体"/>
                <w:sz w:val="18"/>
                <w:szCs w:val="18"/>
              </w:rPr>
              <w:t>营业执照、</w:t>
            </w:r>
            <w:r>
              <w:rPr>
                <w:rFonts w:ascii="宋体" w:hAnsi="宋体" w:eastAsia="宋体" w:cs="宋体"/>
                <w:w w:val="99"/>
                <w:sz w:val="18"/>
                <w:szCs w:val="18"/>
              </w:rPr>
              <w:t xml:space="preserve"> </w:t>
            </w:r>
            <w:r>
              <w:rPr>
                <w:rFonts w:ascii="宋体" w:hAnsi="宋体" w:eastAsia="宋体" w:cs="宋体"/>
                <w:sz w:val="18"/>
                <w:szCs w:val="18"/>
              </w:rPr>
              <w:t>出厂合格</w:t>
            </w:r>
            <w:r>
              <w:rPr>
                <w:rFonts w:ascii="宋体" w:hAnsi="宋体" w:eastAsia="宋体" w:cs="宋体"/>
                <w:w w:val="99"/>
                <w:sz w:val="18"/>
                <w:szCs w:val="18"/>
              </w:rPr>
              <w:t xml:space="preserve"> </w:t>
            </w:r>
            <w:r>
              <w:rPr>
                <w:rFonts w:ascii="宋体" w:hAnsi="宋体" w:eastAsia="宋体" w:cs="宋体"/>
                <w:sz w:val="18"/>
                <w:szCs w:val="18"/>
              </w:rPr>
              <w:t>证、生产商</w:t>
            </w:r>
            <w:r>
              <w:rPr>
                <w:rFonts w:ascii="宋体" w:hAnsi="宋体" w:eastAsia="宋体" w:cs="宋体"/>
                <w:w w:val="99"/>
                <w:sz w:val="18"/>
                <w:szCs w:val="18"/>
              </w:rPr>
              <w:t xml:space="preserve"> </w:t>
            </w:r>
            <w:r>
              <w:rPr>
                <w:rFonts w:ascii="宋体" w:hAnsi="宋体" w:eastAsia="宋体" w:cs="宋体"/>
                <w:sz w:val="18"/>
                <w:szCs w:val="18"/>
              </w:rPr>
              <w:t>资质</w:t>
            </w:r>
          </w:p>
        </w:tc>
        <w:tc>
          <w:tcPr>
            <w:tcW w:w="575" w:type="dxa"/>
            <w:tcBorders>
              <w:top w:val="single" w:color="000000" w:sz="4" w:space="0"/>
              <w:left w:val="single" w:color="000000" w:sz="4" w:space="0"/>
              <w:bottom w:val="single" w:color="000000" w:sz="4" w:space="0"/>
              <w:right w:val="single" w:color="000000" w:sz="4" w:space="0"/>
            </w:tcBorders>
          </w:tcPr>
          <w:p>
            <w:pPr>
              <w:rPr>
                <w:sz w:val="18"/>
                <w:szCs w:val="18"/>
              </w:rPr>
            </w:pPr>
          </w:p>
        </w:tc>
      </w:tr>
      <w:tr>
        <w:tblPrEx>
          <w:tblCellMar>
            <w:top w:w="0" w:type="dxa"/>
            <w:left w:w="0" w:type="dxa"/>
            <w:bottom w:w="0" w:type="dxa"/>
            <w:right w:w="0" w:type="dxa"/>
          </w:tblCellMar>
        </w:tblPrEx>
        <w:trPr>
          <w:trHeight w:val="1272" w:hRule="exact"/>
        </w:trPr>
        <w:tc>
          <w:tcPr>
            <w:tcW w:w="437"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1" w:line="240" w:lineRule="auto"/>
              <w:ind w:right="0"/>
              <w:jc w:val="left"/>
              <w:rPr>
                <w:rFonts w:ascii="宋体" w:hAnsi="宋体" w:eastAsia="宋体" w:cs="宋体"/>
                <w:b/>
                <w:bCs/>
                <w:sz w:val="18"/>
                <w:szCs w:val="18"/>
              </w:rPr>
            </w:pPr>
          </w:p>
          <w:p>
            <w:pPr>
              <w:pStyle w:val="22"/>
              <w:spacing w:line="240" w:lineRule="auto"/>
              <w:ind w:right="1"/>
              <w:jc w:val="center"/>
              <w:rPr>
                <w:rFonts w:ascii="宋体" w:hAnsi="宋体" w:eastAsia="宋体" w:cs="宋体"/>
                <w:sz w:val="18"/>
                <w:szCs w:val="18"/>
              </w:rPr>
            </w:pPr>
            <w:r>
              <w:rPr>
                <w:rFonts w:ascii="宋体"/>
                <w:w w:val="99"/>
                <w:sz w:val="18"/>
                <w:szCs w:val="18"/>
              </w:rPr>
              <w:t>3</w:t>
            </w:r>
          </w:p>
        </w:tc>
        <w:tc>
          <w:tcPr>
            <w:tcW w:w="650" w:type="dxa"/>
            <w:tcBorders>
              <w:top w:val="single" w:color="000000" w:sz="4" w:space="0"/>
              <w:left w:val="single" w:color="000000" w:sz="4" w:space="0"/>
              <w:bottom w:val="single" w:color="000000" w:sz="4" w:space="0"/>
              <w:right w:val="single" w:color="000000" w:sz="4" w:space="0"/>
            </w:tcBorders>
          </w:tcPr>
          <w:p>
            <w:pPr>
              <w:pStyle w:val="22"/>
              <w:spacing w:before="12" w:line="240" w:lineRule="auto"/>
              <w:ind w:right="0"/>
              <w:jc w:val="left"/>
              <w:rPr>
                <w:rFonts w:ascii="宋体" w:hAnsi="宋体" w:eastAsia="宋体" w:cs="宋体"/>
                <w:b/>
                <w:bCs/>
                <w:sz w:val="18"/>
                <w:szCs w:val="18"/>
              </w:rPr>
            </w:pPr>
          </w:p>
          <w:p>
            <w:pPr>
              <w:pStyle w:val="22"/>
              <w:spacing w:line="260" w:lineRule="exact"/>
              <w:ind w:left="120" w:right="120"/>
              <w:jc w:val="left"/>
              <w:rPr>
                <w:rFonts w:ascii="宋体" w:hAnsi="宋体" w:eastAsia="宋体" w:cs="宋体"/>
                <w:sz w:val="18"/>
                <w:szCs w:val="18"/>
              </w:rPr>
            </w:pPr>
            <w:r>
              <w:rPr>
                <w:rFonts w:ascii="宋体" w:hAnsi="宋体" w:eastAsia="宋体" w:cs="宋体"/>
                <w:sz w:val="18"/>
                <w:szCs w:val="18"/>
              </w:rPr>
              <w:t>特一</w:t>
            </w:r>
            <w:r>
              <w:rPr>
                <w:rFonts w:ascii="宋体" w:hAnsi="宋体" w:eastAsia="宋体" w:cs="宋体"/>
                <w:w w:val="99"/>
                <w:sz w:val="18"/>
                <w:szCs w:val="18"/>
              </w:rPr>
              <w:t xml:space="preserve"> </w:t>
            </w:r>
            <w:r>
              <w:rPr>
                <w:rFonts w:ascii="宋体" w:hAnsi="宋体" w:eastAsia="宋体" w:cs="宋体"/>
                <w:sz w:val="18"/>
                <w:szCs w:val="18"/>
              </w:rPr>
              <w:t>面粉</w:t>
            </w:r>
          </w:p>
        </w:tc>
        <w:tc>
          <w:tcPr>
            <w:tcW w:w="1349" w:type="dxa"/>
            <w:tcBorders>
              <w:top w:val="single" w:color="000000" w:sz="4" w:space="0"/>
              <w:left w:val="single" w:color="000000" w:sz="4" w:space="0"/>
              <w:bottom w:val="single" w:color="000000" w:sz="4" w:space="0"/>
              <w:right w:val="single" w:color="000000" w:sz="4" w:space="0"/>
            </w:tcBorders>
          </w:tcPr>
          <w:p>
            <w:pPr>
              <w:pStyle w:val="22"/>
              <w:spacing w:before="10" w:line="240" w:lineRule="auto"/>
              <w:ind w:right="0"/>
              <w:jc w:val="left"/>
              <w:rPr>
                <w:rFonts w:ascii="宋体" w:hAnsi="宋体" w:eastAsia="宋体" w:cs="宋体"/>
                <w:b/>
                <w:bCs/>
                <w:sz w:val="18"/>
                <w:szCs w:val="18"/>
              </w:rPr>
            </w:pPr>
          </w:p>
          <w:p>
            <w:pPr>
              <w:pStyle w:val="22"/>
              <w:spacing w:line="990" w:lineRule="exact"/>
              <w:ind w:left="98" w:right="0"/>
              <w:jc w:val="left"/>
              <w:rPr>
                <w:rFonts w:ascii="宋体" w:hAnsi="宋体" w:eastAsia="宋体" w:cs="宋体"/>
                <w:sz w:val="18"/>
                <w:szCs w:val="18"/>
              </w:rPr>
            </w:pPr>
            <w:r>
              <w:rPr>
                <w:rFonts w:ascii="宋体" w:hAnsi="宋体" w:eastAsia="宋体" w:cs="宋体"/>
                <w:position w:val="-19"/>
                <w:sz w:val="18"/>
                <w:szCs w:val="18"/>
              </w:rPr>
              <w:drawing>
                <wp:inline distT="0" distB="0" distL="0" distR="0">
                  <wp:extent cx="714375" cy="628650"/>
                  <wp:effectExtent l="0" t="0" r="9525"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2" cstate="print"/>
                          <a:stretch>
                            <a:fillRect/>
                          </a:stretch>
                        </pic:blipFill>
                        <pic:spPr>
                          <a:xfrm>
                            <a:off x="0" y="0"/>
                            <a:ext cx="714375" cy="628650"/>
                          </a:xfrm>
                          <a:prstGeom prst="rect">
                            <a:avLst/>
                          </a:prstGeom>
                        </pic:spPr>
                      </pic:pic>
                    </a:graphicData>
                  </a:graphic>
                </wp:inline>
              </w:drawing>
            </w:r>
          </w:p>
        </w:tc>
        <w:tc>
          <w:tcPr>
            <w:tcW w:w="548"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1" w:line="240" w:lineRule="auto"/>
              <w:ind w:right="0"/>
              <w:jc w:val="left"/>
              <w:rPr>
                <w:rFonts w:ascii="宋体" w:hAnsi="宋体" w:eastAsia="宋体" w:cs="宋体"/>
                <w:b/>
                <w:bCs/>
                <w:sz w:val="18"/>
                <w:szCs w:val="18"/>
              </w:rPr>
            </w:pPr>
          </w:p>
          <w:p>
            <w:pPr>
              <w:pStyle w:val="22"/>
              <w:spacing w:line="240" w:lineRule="auto"/>
              <w:ind w:left="69" w:right="0"/>
              <w:jc w:val="left"/>
              <w:rPr>
                <w:rFonts w:ascii="宋体" w:hAnsi="宋体" w:eastAsia="宋体" w:cs="宋体"/>
                <w:sz w:val="18"/>
                <w:szCs w:val="18"/>
              </w:rPr>
            </w:pPr>
            <w:r>
              <w:rPr>
                <w:rFonts w:ascii="宋体" w:hAnsi="宋体" w:eastAsia="宋体" w:cs="宋体"/>
                <w:sz w:val="18"/>
                <w:szCs w:val="18"/>
              </w:rPr>
              <w:t>袋装</w:t>
            </w:r>
          </w:p>
        </w:tc>
        <w:tc>
          <w:tcPr>
            <w:tcW w:w="495"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1" w:line="240" w:lineRule="auto"/>
              <w:ind w:right="0"/>
              <w:jc w:val="left"/>
              <w:rPr>
                <w:rFonts w:ascii="宋体" w:hAnsi="宋体" w:eastAsia="宋体" w:cs="宋体"/>
                <w:b/>
                <w:bCs/>
                <w:sz w:val="18"/>
                <w:szCs w:val="18"/>
              </w:rPr>
            </w:pPr>
          </w:p>
          <w:p>
            <w:pPr>
              <w:pStyle w:val="22"/>
              <w:spacing w:line="240" w:lineRule="auto"/>
              <w:ind w:left="42" w:right="0"/>
              <w:jc w:val="left"/>
              <w:rPr>
                <w:rFonts w:ascii="宋体" w:hAnsi="宋体" w:eastAsia="宋体" w:cs="宋体"/>
                <w:sz w:val="18"/>
                <w:szCs w:val="18"/>
              </w:rPr>
            </w:pPr>
            <w:r>
              <w:rPr>
                <w:rFonts w:ascii="宋体"/>
                <w:sz w:val="18"/>
                <w:szCs w:val="18"/>
              </w:rPr>
              <w:t>25kg</w:t>
            </w:r>
          </w:p>
        </w:tc>
        <w:tc>
          <w:tcPr>
            <w:tcW w:w="622"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1" w:line="240" w:lineRule="auto"/>
              <w:ind w:right="0"/>
              <w:jc w:val="left"/>
              <w:rPr>
                <w:rFonts w:ascii="宋体" w:hAnsi="宋体" w:eastAsia="宋体" w:cs="宋体"/>
                <w:b/>
                <w:bCs/>
                <w:sz w:val="18"/>
                <w:szCs w:val="18"/>
              </w:rPr>
            </w:pPr>
          </w:p>
          <w:p>
            <w:pPr>
              <w:pStyle w:val="22"/>
              <w:spacing w:line="240" w:lineRule="auto"/>
              <w:ind w:left="106" w:right="0"/>
              <w:jc w:val="left"/>
              <w:rPr>
                <w:rFonts w:ascii="宋体" w:hAnsi="宋体" w:eastAsia="宋体" w:cs="宋体"/>
                <w:sz w:val="18"/>
                <w:szCs w:val="18"/>
              </w:rPr>
            </w:pPr>
            <w:r>
              <w:rPr>
                <w:rFonts w:ascii="宋体" w:hAnsi="宋体" w:eastAsia="宋体" w:cs="宋体"/>
                <w:sz w:val="18"/>
                <w:szCs w:val="18"/>
              </w:rPr>
              <w:t>常温</w:t>
            </w:r>
          </w:p>
        </w:tc>
        <w:tc>
          <w:tcPr>
            <w:tcW w:w="2123"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宋体" w:hAnsi="宋体" w:eastAsia="宋体" w:cs="宋体"/>
                <w:b/>
                <w:bCs/>
                <w:sz w:val="18"/>
                <w:szCs w:val="18"/>
              </w:rPr>
            </w:pPr>
          </w:p>
          <w:p>
            <w:pPr>
              <w:pStyle w:val="22"/>
              <w:spacing w:line="260" w:lineRule="exact"/>
              <w:ind w:left="56" w:right="56"/>
              <w:jc w:val="both"/>
              <w:rPr>
                <w:rFonts w:ascii="宋体" w:hAnsi="宋体" w:eastAsia="宋体" w:cs="宋体"/>
                <w:sz w:val="18"/>
                <w:szCs w:val="18"/>
              </w:rPr>
            </w:pPr>
            <w:r>
              <w:rPr>
                <w:rFonts w:ascii="宋体" w:hAnsi="宋体" w:eastAsia="宋体" w:cs="宋体"/>
                <w:sz w:val="18"/>
                <w:szCs w:val="18"/>
              </w:rPr>
              <w:t>面粉呈白色或微黄色，</w:t>
            </w:r>
            <w:r>
              <w:rPr>
                <w:rFonts w:ascii="宋体" w:hAnsi="宋体" w:eastAsia="宋体" w:cs="宋体"/>
                <w:w w:val="99"/>
                <w:sz w:val="18"/>
                <w:szCs w:val="18"/>
              </w:rPr>
              <w:t xml:space="preserve"> </w:t>
            </w:r>
            <w:r>
              <w:rPr>
                <w:rFonts w:ascii="宋体" w:hAnsi="宋体" w:eastAsia="宋体" w:cs="宋体"/>
                <w:sz w:val="18"/>
                <w:szCs w:val="18"/>
              </w:rPr>
              <w:t>不发暗、无杂色，具有</w:t>
            </w:r>
            <w:r>
              <w:rPr>
                <w:rFonts w:ascii="宋体" w:hAnsi="宋体" w:eastAsia="宋体" w:cs="宋体"/>
                <w:w w:val="99"/>
                <w:sz w:val="18"/>
                <w:szCs w:val="18"/>
              </w:rPr>
              <w:t xml:space="preserve"> </w:t>
            </w:r>
            <w:r>
              <w:rPr>
                <w:rFonts w:ascii="宋体" w:hAnsi="宋体" w:eastAsia="宋体" w:cs="宋体"/>
                <w:sz w:val="18"/>
                <w:szCs w:val="18"/>
              </w:rPr>
              <w:t>面粉固有的清香味。</w:t>
            </w:r>
          </w:p>
        </w:tc>
        <w:tc>
          <w:tcPr>
            <w:tcW w:w="1221"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宋体" w:hAnsi="宋体" w:eastAsia="宋体" w:cs="宋体"/>
                <w:b/>
                <w:bCs/>
                <w:sz w:val="18"/>
                <w:szCs w:val="18"/>
              </w:rPr>
            </w:pPr>
          </w:p>
          <w:p>
            <w:pPr>
              <w:pStyle w:val="22"/>
              <w:spacing w:line="260" w:lineRule="exact"/>
              <w:ind w:left="105" w:right="106"/>
              <w:jc w:val="both"/>
              <w:rPr>
                <w:rFonts w:ascii="宋体" w:hAnsi="宋体" w:eastAsia="宋体" w:cs="宋体"/>
                <w:sz w:val="18"/>
                <w:szCs w:val="18"/>
              </w:rPr>
            </w:pPr>
            <w:r>
              <w:rPr>
                <w:rFonts w:ascii="宋体" w:hAnsi="宋体" w:eastAsia="宋体" w:cs="宋体"/>
                <w:sz w:val="18"/>
                <w:szCs w:val="18"/>
              </w:rPr>
              <w:t>入场日期不</w:t>
            </w:r>
            <w:r>
              <w:rPr>
                <w:rFonts w:ascii="宋体" w:hAnsi="宋体" w:eastAsia="宋体" w:cs="宋体"/>
                <w:w w:val="99"/>
                <w:sz w:val="18"/>
                <w:szCs w:val="18"/>
              </w:rPr>
              <w:t xml:space="preserve"> </w:t>
            </w:r>
            <w:r>
              <w:rPr>
                <w:rFonts w:ascii="宋体" w:hAnsi="宋体" w:eastAsia="宋体" w:cs="宋体"/>
                <w:sz w:val="18"/>
                <w:szCs w:val="18"/>
              </w:rPr>
              <w:t>得超过生产</w:t>
            </w:r>
            <w:r>
              <w:rPr>
                <w:rFonts w:ascii="宋体" w:hAnsi="宋体" w:eastAsia="宋体" w:cs="宋体"/>
                <w:w w:val="99"/>
                <w:sz w:val="18"/>
                <w:szCs w:val="18"/>
              </w:rPr>
              <w:t xml:space="preserve"> </w:t>
            </w:r>
            <w:r>
              <w:rPr>
                <w:rFonts w:ascii="宋体" w:hAnsi="宋体" w:eastAsia="宋体" w:cs="宋体"/>
                <w:sz w:val="18"/>
                <w:szCs w:val="18"/>
              </w:rPr>
              <w:t>日期</w:t>
            </w:r>
            <w:r>
              <w:rPr>
                <w:rFonts w:ascii="宋体" w:hAnsi="宋体" w:eastAsia="宋体" w:cs="宋体"/>
                <w:spacing w:val="-52"/>
                <w:sz w:val="18"/>
                <w:szCs w:val="18"/>
              </w:rPr>
              <w:t xml:space="preserve"> </w:t>
            </w:r>
            <w:r>
              <w:rPr>
                <w:rFonts w:ascii="宋体" w:hAnsi="宋体" w:eastAsia="宋体" w:cs="宋体"/>
                <w:sz w:val="18"/>
                <w:szCs w:val="18"/>
              </w:rPr>
              <w:t>30%</w:t>
            </w:r>
          </w:p>
        </w:tc>
        <w:tc>
          <w:tcPr>
            <w:tcW w:w="1104" w:type="dxa"/>
            <w:tcBorders>
              <w:top w:val="single" w:color="000000" w:sz="4" w:space="0"/>
              <w:left w:val="single" w:color="000000" w:sz="4" w:space="0"/>
              <w:bottom w:val="single" w:color="000000" w:sz="4" w:space="0"/>
              <w:right w:val="single" w:color="000000" w:sz="4" w:space="0"/>
            </w:tcBorders>
          </w:tcPr>
          <w:p>
            <w:pPr>
              <w:pStyle w:val="22"/>
              <w:spacing w:before="106" w:line="260" w:lineRule="exact"/>
              <w:ind w:left="47" w:right="46"/>
              <w:jc w:val="center"/>
              <w:rPr>
                <w:rFonts w:ascii="宋体" w:hAnsi="宋体" w:eastAsia="宋体" w:cs="宋体"/>
                <w:sz w:val="18"/>
                <w:szCs w:val="18"/>
              </w:rPr>
            </w:pPr>
            <w:r>
              <w:rPr>
                <w:rFonts w:ascii="宋体" w:hAnsi="宋体" w:eastAsia="宋体" w:cs="宋体"/>
                <w:sz w:val="18"/>
                <w:szCs w:val="18"/>
              </w:rPr>
              <w:t>营业执照、</w:t>
            </w:r>
            <w:r>
              <w:rPr>
                <w:rFonts w:ascii="宋体" w:hAnsi="宋体" w:eastAsia="宋体" w:cs="宋体"/>
                <w:w w:val="99"/>
                <w:sz w:val="18"/>
                <w:szCs w:val="18"/>
              </w:rPr>
              <w:t xml:space="preserve"> </w:t>
            </w:r>
            <w:r>
              <w:rPr>
                <w:rFonts w:ascii="宋体" w:hAnsi="宋体" w:eastAsia="宋体" w:cs="宋体"/>
                <w:sz w:val="18"/>
                <w:szCs w:val="18"/>
              </w:rPr>
              <w:t>出厂合格</w:t>
            </w:r>
            <w:r>
              <w:rPr>
                <w:rFonts w:ascii="宋体" w:hAnsi="宋体" w:eastAsia="宋体" w:cs="宋体"/>
                <w:w w:val="99"/>
                <w:sz w:val="18"/>
                <w:szCs w:val="18"/>
              </w:rPr>
              <w:t xml:space="preserve"> </w:t>
            </w:r>
            <w:r>
              <w:rPr>
                <w:rFonts w:ascii="宋体" w:hAnsi="宋体" w:eastAsia="宋体" w:cs="宋体"/>
                <w:sz w:val="18"/>
                <w:szCs w:val="18"/>
              </w:rPr>
              <w:t>证、生产商</w:t>
            </w:r>
            <w:r>
              <w:rPr>
                <w:rFonts w:ascii="宋体" w:hAnsi="宋体" w:eastAsia="宋体" w:cs="宋体"/>
                <w:w w:val="99"/>
                <w:sz w:val="18"/>
                <w:szCs w:val="18"/>
              </w:rPr>
              <w:t xml:space="preserve"> </w:t>
            </w:r>
            <w:r>
              <w:rPr>
                <w:rFonts w:ascii="宋体" w:hAnsi="宋体" w:eastAsia="宋体" w:cs="宋体"/>
                <w:sz w:val="18"/>
                <w:szCs w:val="18"/>
              </w:rPr>
              <w:t>资质</w:t>
            </w:r>
          </w:p>
        </w:tc>
        <w:tc>
          <w:tcPr>
            <w:tcW w:w="575" w:type="dxa"/>
            <w:tcBorders>
              <w:top w:val="single" w:color="000000" w:sz="4" w:space="0"/>
              <w:left w:val="single" w:color="000000" w:sz="4" w:space="0"/>
              <w:bottom w:val="single" w:color="000000" w:sz="4" w:space="0"/>
              <w:right w:val="single" w:color="000000" w:sz="4" w:space="0"/>
            </w:tcBorders>
          </w:tcPr>
          <w:p>
            <w:pPr>
              <w:rPr>
                <w:sz w:val="18"/>
                <w:szCs w:val="18"/>
              </w:rPr>
            </w:pPr>
          </w:p>
        </w:tc>
      </w:tr>
      <w:tr>
        <w:tblPrEx>
          <w:tblCellMar>
            <w:top w:w="0" w:type="dxa"/>
            <w:left w:w="0" w:type="dxa"/>
            <w:bottom w:w="0" w:type="dxa"/>
            <w:right w:w="0" w:type="dxa"/>
          </w:tblCellMar>
        </w:tblPrEx>
        <w:trPr>
          <w:trHeight w:val="1389" w:hRule="exact"/>
        </w:trPr>
        <w:tc>
          <w:tcPr>
            <w:tcW w:w="437"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3" w:line="240" w:lineRule="auto"/>
              <w:ind w:right="0"/>
              <w:jc w:val="left"/>
              <w:rPr>
                <w:rFonts w:ascii="宋体" w:hAnsi="宋体" w:eastAsia="宋体" w:cs="宋体"/>
                <w:b/>
                <w:bCs/>
                <w:sz w:val="18"/>
                <w:szCs w:val="18"/>
              </w:rPr>
            </w:pPr>
          </w:p>
          <w:p>
            <w:pPr>
              <w:pStyle w:val="22"/>
              <w:spacing w:line="240" w:lineRule="auto"/>
              <w:ind w:right="1"/>
              <w:jc w:val="center"/>
              <w:rPr>
                <w:rFonts w:ascii="宋体" w:hAnsi="宋体" w:eastAsia="宋体" w:cs="宋体"/>
                <w:sz w:val="18"/>
                <w:szCs w:val="18"/>
              </w:rPr>
            </w:pPr>
            <w:r>
              <w:rPr>
                <w:rFonts w:ascii="宋体"/>
                <w:w w:val="99"/>
                <w:sz w:val="18"/>
                <w:szCs w:val="18"/>
              </w:rPr>
              <w:t>4</w:t>
            </w:r>
          </w:p>
        </w:tc>
        <w:tc>
          <w:tcPr>
            <w:tcW w:w="650"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61" w:line="260" w:lineRule="exact"/>
              <w:ind w:left="120" w:right="120"/>
              <w:jc w:val="left"/>
              <w:rPr>
                <w:rFonts w:ascii="宋体" w:hAnsi="宋体" w:eastAsia="宋体" w:cs="宋体"/>
                <w:sz w:val="18"/>
                <w:szCs w:val="18"/>
              </w:rPr>
            </w:pPr>
            <w:r>
              <w:rPr>
                <w:rFonts w:ascii="宋体" w:hAnsi="宋体" w:eastAsia="宋体" w:cs="宋体"/>
                <w:sz w:val="18"/>
                <w:szCs w:val="18"/>
              </w:rPr>
              <w:t>特二</w:t>
            </w:r>
            <w:r>
              <w:rPr>
                <w:rFonts w:ascii="宋体" w:hAnsi="宋体" w:eastAsia="宋体" w:cs="宋体"/>
                <w:w w:val="99"/>
                <w:sz w:val="18"/>
                <w:szCs w:val="18"/>
              </w:rPr>
              <w:t xml:space="preserve"> </w:t>
            </w:r>
            <w:r>
              <w:rPr>
                <w:rFonts w:ascii="宋体" w:hAnsi="宋体" w:eastAsia="宋体" w:cs="宋体"/>
                <w:sz w:val="18"/>
                <w:szCs w:val="18"/>
              </w:rPr>
              <w:t>面粉</w:t>
            </w:r>
          </w:p>
        </w:tc>
        <w:tc>
          <w:tcPr>
            <w:tcW w:w="1349"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left"/>
              <w:rPr>
                <w:rFonts w:ascii="宋体" w:hAnsi="宋体" w:eastAsia="宋体" w:cs="宋体"/>
                <w:b/>
                <w:bCs/>
                <w:sz w:val="18"/>
                <w:szCs w:val="18"/>
              </w:rPr>
            </w:pPr>
          </w:p>
          <w:p>
            <w:pPr>
              <w:pStyle w:val="22"/>
              <w:spacing w:line="1090" w:lineRule="exact"/>
              <w:ind w:left="110" w:right="0"/>
              <w:jc w:val="left"/>
              <w:rPr>
                <w:rFonts w:ascii="宋体" w:hAnsi="宋体" w:eastAsia="宋体" w:cs="宋体"/>
                <w:sz w:val="18"/>
                <w:szCs w:val="18"/>
              </w:rPr>
            </w:pPr>
            <w:r>
              <w:rPr>
                <w:rFonts w:ascii="宋体" w:hAnsi="宋体" w:eastAsia="宋体" w:cs="宋体"/>
                <w:position w:val="-21"/>
                <w:sz w:val="18"/>
                <w:szCs w:val="18"/>
              </w:rPr>
              <w:drawing>
                <wp:inline distT="0" distB="0" distL="0" distR="0">
                  <wp:extent cx="702310" cy="692150"/>
                  <wp:effectExtent l="0" t="0" r="2540" b="1270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3" cstate="print"/>
                          <a:stretch>
                            <a:fillRect/>
                          </a:stretch>
                        </pic:blipFill>
                        <pic:spPr>
                          <a:xfrm>
                            <a:off x="0" y="0"/>
                            <a:ext cx="702857" cy="692276"/>
                          </a:xfrm>
                          <a:prstGeom prst="rect">
                            <a:avLst/>
                          </a:prstGeom>
                        </pic:spPr>
                      </pic:pic>
                    </a:graphicData>
                  </a:graphic>
                </wp:inline>
              </w:drawing>
            </w:r>
          </w:p>
        </w:tc>
        <w:tc>
          <w:tcPr>
            <w:tcW w:w="548"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3" w:line="240" w:lineRule="auto"/>
              <w:ind w:right="0"/>
              <w:jc w:val="left"/>
              <w:rPr>
                <w:rFonts w:ascii="宋体" w:hAnsi="宋体" w:eastAsia="宋体" w:cs="宋体"/>
                <w:b/>
                <w:bCs/>
                <w:sz w:val="18"/>
                <w:szCs w:val="18"/>
              </w:rPr>
            </w:pPr>
          </w:p>
          <w:p>
            <w:pPr>
              <w:pStyle w:val="22"/>
              <w:spacing w:line="240" w:lineRule="auto"/>
              <w:ind w:left="69" w:right="0"/>
              <w:jc w:val="left"/>
              <w:rPr>
                <w:rFonts w:ascii="宋体" w:hAnsi="宋体" w:eastAsia="宋体" w:cs="宋体"/>
                <w:sz w:val="18"/>
                <w:szCs w:val="18"/>
              </w:rPr>
            </w:pPr>
            <w:r>
              <w:rPr>
                <w:rFonts w:ascii="宋体" w:hAnsi="宋体" w:eastAsia="宋体" w:cs="宋体"/>
                <w:sz w:val="18"/>
                <w:szCs w:val="18"/>
              </w:rPr>
              <w:t>袋装</w:t>
            </w:r>
          </w:p>
        </w:tc>
        <w:tc>
          <w:tcPr>
            <w:tcW w:w="495"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3" w:line="240" w:lineRule="auto"/>
              <w:ind w:right="0"/>
              <w:jc w:val="left"/>
              <w:rPr>
                <w:rFonts w:ascii="宋体" w:hAnsi="宋体" w:eastAsia="宋体" w:cs="宋体"/>
                <w:b/>
                <w:bCs/>
                <w:sz w:val="18"/>
                <w:szCs w:val="18"/>
              </w:rPr>
            </w:pPr>
          </w:p>
          <w:p>
            <w:pPr>
              <w:pStyle w:val="22"/>
              <w:spacing w:line="240" w:lineRule="auto"/>
              <w:ind w:left="42" w:right="0"/>
              <w:jc w:val="left"/>
              <w:rPr>
                <w:rFonts w:ascii="宋体" w:hAnsi="宋体" w:eastAsia="宋体" w:cs="宋体"/>
                <w:sz w:val="18"/>
                <w:szCs w:val="18"/>
              </w:rPr>
            </w:pPr>
            <w:r>
              <w:rPr>
                <w:rFonts w:ascii="宋体"/>
                <w:sz w:val="18"/>
                <w:szCs w:val="18"/>
              </w:rPr>
              <w:t>25kg</w:t>
            </w:r>
          </w:p>
        </w:tc>
        <w:tc>
          <w:tcPr>
            <w:tcW w:w="622"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3" w:line="240" w:lineRule="auto"/>
              <w:ind w:right="0"/>
              <w:jc w:val="left"/>
              <w:rPr>
                <w:rFonts w:ascii="宋体" w:hAnsi="宋体" w:eastAsia="宋体" w:cs="宋体"/>
                <w:b/>
                <w:bCs/>
                <w:sz w:val="18"/>
                <w:szCs w:val="18"/>
              </w:rPr>
            </w:pPr>
          </w:p>
          <w:p>
            <w:pPr>
              <w:pStyle w:val="22"/>
              <w:spacing w:line="240" w:lineRule="auto"/>
              <w:ind w:left="106" w:right="0"/>
              <w:jc w:val="left"/>
              <w:rPr>
                <w:rFonts w:ascii="宋体" w:hAnsi="宋体" w:eastAsia="宋体" w:cs="宋体"/>
                <w:sz w:val="18"/>
                <w:szCs w:val="18"/>
              </w:rPr>
            </w:pPr>
            <w:r>
              <w:rPr>
                <w:rFonts w:ascii="宋体" w:hAnsi="宋体" w:eastAsia="宋体" w:cs="宋体"/>
                <w:sz w:val="18"/>
                <w:szCs w:val="18"/>
              </w:rPr>
              <w:t>常温</w:t>
            </w:r>
          </w:p>
        </w:tc>
        <w:tc>
          <w:tcPr>
            <w:tcW w:w="2123"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left"/>
              <w:rPr>
                <w:rFonts w:ascii="宋体" w:hAnsi="宋体" w:eastAsia="宋体" w:cs="宋体"/>
                <w:b/>
                <w:bCs/>
                <w:sz w:val="18"/>
                <w:szCs w:val="18"/>
              </w:rPr>
            </w:pPr>
          </w:p>
          <w:p>
            <w:pPr>
              <w:pStyle w:val="22"/>
              <w:spacing w:line="260" w:lineRule="exact"/>
              <w:ind w:left="56" w:right="56"/>
              <w:jc w:val="both"/>
              <w:rPr>
                <w:rFonts w:ascii="宋体" w:hAnsi="宋体" w:eastAsia="宋体" w:cs="宋体"/>
                <w:sz w:val="18"/>
                <w:szCs w:val="18"/>
              </w:rPr>
            </w:pPr>
            <w:r>
              <w:rPr>
                <w:rFonts w:ascii="宋体" w:hAnsi="宋体" w:eastAsia="宋体" w:cs="宋体"/>
                <w:sz w:val="18"/>
                <w:szCs w:val="18"/>
              </w:rPr>
              <w:t>面粉呈白色或微黄色，</w:t>
            </w:r>
            <w:r>
              <w:rPr>
                <w:rFonts w:ascii="宋体" w:hAnsi="宋体" w:eastAsia="宋体" w:cs="宋体"/>
                <w:w w:val="99"/>
                <w:sz w:val="18"/>
                <w:szCs w:val="18"/>
              </w:rPr>
              <w:t xml:space="preserve"> </w:t>
            </w:r>
            <w:r>
              <w:rPr>
                <w:rFonts w:ascii="宋体" w:hAnsi="宋体" w:eastAsia="宋体" w:cs="宋体"/>
                <w:sz w:val="18"/>
                <w:szCs w:val="18"/>
              </w:rPr>
              <w:t>不发暗、无杂色，具有</w:t>
            </w:r>
            <w:r>
              <w:rPr>
                <w:rFonts w:ascii="宋体" w:hAnsi="宋体" w:eastAsia="宋体" w:cs="宋体"/>
                <w:w w:val="99"/>
                <w:sz w:val="18"/>
                <w:szCs w:val="18"/>
              </w:rPr>
              <w:t xml:space="preserve"> </w:t>
            </w:r>
            <w:r>
              <w:rPr>
                <w:rFonts w:ascii="宋体" w:hAnsi="宋体" w:eastAsia="宋体" w:cs="宋体"/>
                <w:sz w:val="18"/>
                <w:szCs w:val="18"/>
              </w:rPr>
              <w:t>面粉固有的清香味。</w:t>
            </w:r>
          </w:p>
        </w:tc>
        <w:tc>
          <w:tcPr>
            <w:tcW w:w="1221"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left"/>
              <w:rPr>
                <w:rFonts w:ascii="宋体" w:hAnsi="宋体" w:eastAsia="宋体" w:cs="宋体"/>
                <w:b/>
                <w:bCs/>
                <w:sz w:val="18"/>
                <w:szCs w:val="18"/>
              </w:rPr>
            </w:pPr>
          </w:p>
          <w:p>
            <w:pPr>
              <w:pStyle w:val="22"/>
              <w:spacing w:line="260" w:lineRule="exact"/>
              <w:ind w:left="105" w:right="106"/>
              <w:jc w:val="both"/>
              <w:rPr>
                <w:rFonts w:ascii="宋体" w:hAnsi="宋体" w:eastAsia="宋体" w:cs="宋体"/>
                <w:sz w:val="18"/>
                <w:szCs w:val="18"/>
              </w:rPr>
            </w:pPr>
            <w:r>
              <w:rPr>
                <w:rFonts w:ascii="宋体" w:hAnsi="宋体" w:eastAsia="宋体" w:cs="宋体"/>
                <w:sz w:val="18"/>
                <w:szCs w:val="18"/>
              </w:rPr>
              <w:t>入场日期不</w:t>
            </w:r>
            <w:r>
              <w:rPr>
                <w:rFonts w:ascii="宋体" w:hAnsi="宋体" w:eastAsia="宋体" w:cs="宋体"/>
                <w:w w:val="99"/>
                <w:sz w:val="18"/>
                <w:szCs w:val="18"/>
              </w:rPr>
              <w:t xml:space="preserve"> </w:t>
            </w:r>
            <w:r>
              <w:rPr>
                <w:rFonts w:ascii="宋体" w:hAnsi="宋体" w:eastAsia="宋体" w:cs="宋体"/>
                <w:sz w:val="18"/>
                <w:szCs w:val="18"/>
              </w:rPr>
              <w:t>得超过生产</w:t>
            </w:r>
            <w:r>
              <w:rPr>
                <w:rFonts w:ascii="宋体" w:hAnsi="宋体" w:eastAsia="宋体" w:cs="宋体"/>
                <w:w w:val="99"/>
                <w:sz w:val="18"/>
                <w:szCs w:val="18"/>
              </w:rPr>
              <w:t xml:space="preserve"> </w:t>
            </w:r>
            <w:r>
              <w:rPr>
                <w:rFonts w:ascii="宋体" w:hAnsi="宋体" w:eastAsia="宋体" w:cs="宋体"/>
                <w:sz w:val="18"/>
                <w:szCs w:val="18"/>
              </w:rPr>
              <w:t>日期</w:t>
            </w:r>
            <w:r>
              <w:rPr>
                <w:rFonts w:ascii="宋体" w:hAnsi="宋体" w:eastAsia="宋体" w:cs="宋体"/>
                <w:spacing w:val="-52"/>
                <w:sz w:val="18"/>
                <w:szCs w:val="18"/>
              </w:rPr>
              <w:t xml:space="preserve"> </w:t>
            </w:r>
            <w:r>
              <w:rPr>
                <w:rFonts w:ascii="宋体" w:hAnsi="宋体" w:eastAsia="宋体" w:cs="宋体"/>
                <w:sz w:val="18"/>
                <w:szCs w:val="18"/>
              </w:rPr>
              <w:t>30%</w:t>
            </w:r>
          </w:p>
        </w:tc>
        <w:tc>
          <w:tcPr>
            <w:tcW w:w="1104" w:type="dxa"/>
            <w:tcBorders>
              <w:top w:val="single" w:color="000000" w:sz="4" w:space="0"/>
              <w:left w:val="single" w:color="000000" w:sz="4" w:space="0"/>
              <w:bottom w:val="single" w:color="000000" w:sz="4" w:space="0"/>
              <w:right w:val="single" w:color="000000" w:sz="4" w:space="0"/>
            </w:tcBorders>
          </w:tcPr>
          <w:p>
            <w:pPr>
              <w:pStyle w:val="22"/>
              <w:spacing w:before="163" w:line="260" w:lineRule="exact"/>
              <w:ind w:left="47" w:right="46"/>
              <w:jc w:val="center"/>
              <w:rPr>
                <w:rFonts w:ascii="宋体" w:hAnsi="宋体" w:eastAsia="宋体" w:cs="宋体"/>
                <w:sz w:val="18"/>
                <w:szCs w:val="18"/>
              </w:rPr>
            </w:pPr>
            <w:r>
              <w:rPr>
                <w:rFonts w:ascii="宋体" w:hAnsi="宋体" w:eastAsia="宋体" w:cs="宋体"/>
                <w:sz w:val="18"/>
                <w:szCs w:val="18"/>
              </w:rPr>
              <w:t>营业执照、</w:t>
            </w:r>
            <w:r>
              <w:rPr>
                <w:rFonts w:ascii="宋体" w:hAnsi="宋体" w:eastAsia="宋体" w:cs="宋体"/>
                <w:w w:val="99"/>
                <w:sz w:val="18"/>
                <w:szCs w:val="18"/>
              </w:rPr>
              <w:t xml:space="preserve"> </w:t>
            </w:r>
            <w:r>
              <w:rPr>
                <w:rFonts w:ascii="宋体" w:hAnsi="宋体" w:eastAsia="宋体" w:cs="宋体"/>
                <w:sz w:val="18"/>
                <w:szCs w:val="18"/>
              </w:rPr>
              <w:t>出厂合格</w:t>
            </w:r>
            <w:r>
              <w:rPr>
                <w:rFonts w:ascii="宋体" w:hAnsi="宋体" w:eastAsia="宋体" w:cs="宋体"/>
                <w:w w:val="99"/>
                <w:sz w:val="18"/>
                <w:szCs w:val="18"/>
              </w:rPr>
              <w:t xml:space="preserve"> </w:t>
            </w:r>
            <w:r>
              <w:rPr>
                <w:rFonts w:ascii="宋体" w:hAnsi="宋体" w:eastAsia="宋体" w:cs="宋体"/>
                <w:sz w:val="18"/>
                <w:szCs w:val="18"/>
              </w:rPr>
              <w:t>证、生产商</w:t>
            </w:r>
            <w:r>
              <w:rPr>
                <w:rFonts w:ascii="宋体" w:hAnsi="宋体" w:eastAsia="宋体" w:cs="宋体"/>
                <w:w w:val="99"/>
                <w:sz w:val="18"/>
                <w:szCs w:val="18"/>
              </w:rPr>
              <w:t xml:space="preserve"> </w:t>
            </w:r>
            <w:r>
              <w:rPr>
                <w:rFonts w:ascii="宋体" w:hAnsi="宋体" w:eastAsia="宋体" w:cs="宋体"/>
                <w:sz w:val="18"/>
                <w:szCs w:val="18"/>
              </w:rPr>
              <w:t>资质</w:t>
            </w:r>
          </w:p>
        </w:tc>
        <w:tc>
          <w:tcPr>
            <w:tcW w:w="575" w:type="dxa"/>
            <w:tcBorders>
              <w:top w:val="single" w:color="000000" w:sz="4" w:space="0"/>
              <w:left w:val="single" w:color="000000" w:sz="4" w:space="0"/>
              <w:bottom w:val="single" w:color="000000" w:sz="4" w:space="0"/>
              <w:right w:val="single" w:color="000000" w:sz="4" w:space="0"/>
            </w:tcBorders>
          </w:tcPr>
          <w:p>
            <w:pPr>
              <w:rPr>
                <w:sz w:val="18"/>
                <w:szCs w:val="18"/>
              </w:rPr>
            </w:pPr>
          </w:p>
        </w:tc>
      </w:tr>
      <w:tr>
        <w:tblPrEx>
          <w:tblCellMar>
            <w:top w:w="0" w:type="dxa"/>
            <w:left w:w="0" w:type="dxa"/>
            <w:bottom w:w="0" w:type="dxa"/>
            <w:right w:w="0" w:type="dxa"/>
          </w:tblCellMar>
        </w:tblPrEx>
        <w:trPr>
          <w:trHeight w:val="1304" w:hRule="exact"/>
        </w:trPr>
        <w:tc>
          <w:tcPr>
            <w:tcW w:w="437"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line="240" w:lineRule="auto"/>
              <w:ind w:right="0"/>
              <w:jc w:val="left"/>
              <w:rPr>
                <w:rFonts w:ascii="宋体" w:hAnsi="宋体" w:eastAsia="宋体" w:cs="宋体"/>
                <w:b/>
                <w:bCs/>
                <w:sz w:val="18"/>
                <w:szCs w:val="18"/>
              </w:rPr>
            </w:pPr>
          </w:p>
          <w:p>
            <w:pPr>
              <w:pStyle w:val="22"/>
              <w:spacing w:line="240" w:lineRule="auto"/>
              <w:ind w:right="1"/>
              <w:jc w:val="center"/>
              <w:rPr>
                <w:rFonts w:ascii="宋体" w:hAnsi="宋体" w:eastAsia="宋体" w:cs="宋体"/>
                <w:sz w:val="18"/>
                <w:szCs w:val="18"/>
              </w:rPr>
            </w:pPr>
            <w:r>
              <w:rPr>
                <w:rFonts w:ascii="宋体"/>
                <w:w w:val="99"/>
                <w:sz w:val="18"/>
                <w:szCs w:val="18"/>
              </w:rPr>
              <w:t>5</w:t>
            </w:r>
          </w:p>
        </w:tc>
        <w:tc>
          <w:tcPr>
            <w:tcW w:w="650"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宋体" w:hAnsi="宋体" w:eastAsia="宋体" w:cs="宋体"/>
                <w:b/>
                <w:bCs/>
                <w:sz w:val="18"/>
                <w:szCs w:val="18"/>
              </w:rPr>
            </w:pPr>
          </w:p>
          <w:p>
            <w:pPr>
              <w:pStyle w:val="22"/>
              <w:spacing w:line="260" w:lineRule="exact"/>
              <w:ind w:left="120" w:right="120"/>
              <w:jc w:val="left"/>
              <w:rPr>
                <w:rFonts w:ascii="宋体" w:hAnsi="宋体" w:eastAsia="宋体" w:cs="宋体"/>
                <w:sz w:val="18"/>
                <w:szCs w:val="18"/>
              </w:rPr>
            </w:pPr>
            <w:r>
              <w:rPr>
                <w:rFonts w:ascii="宋体" w:hAnsi="宋体" w:eastAsia="宋体" w:cs="宋体"/>
                <w:sz w:val="18"/>
                <w:szCs w:val="18"/>
              </w:rPr>
              <w:t>标准</w:t>
            </w:r>
            <w:r>
              <w:rPr>
                <w:rFonts w:ascii="宋体" w:hAnsi="宋体" w:eastAsia="宋体" w:cs="宋体"/>
                <w:w w:val="99"/>
                <w:sz w:val="18"/>
                <w:szCs w:val="18"/>
              </w:rPr>
              <w:t xml:space="preserve"> </w:t>
            </w:r>
            <w:r>
              <w:rPr>
                <w:rFonts w:ascii="宋体" w:hAnsi="宋体" w:eastAsia="宋体" w:cs="宋体"/>
                <w:sz w:val="18"/>
                <w:szCs w:val="18"/>
              </w:rPr>
              <w:t>面粉</w:t>
            </w:r>
          </w:p>
        </w:tc>
        <w:tc>
          <w:tcPr>
            <w:tcW w:w="134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宋体" w:hAnsi="宋体" w:eastAsia="宋体" w:cs="宋体"/>
                <w:b/>
                <w:bCs/>
                <w:sz w:val="18"/>
                <w:szCs w:val="18"/>
              </w:rPr>
            </w:pPr>
          </w:p>
          <w:p>
            <w:pPr>
              <w:pStyle w:val="22"/>
              <w:spacing w:line="1048" w:lineRule="exact"/>
              <w:ind w:left="110" w:right="0"/>
              <w:jc w:val="left"/>
              <w:rPr>
                <w:rFonts w:ascii="宋体" w:hAnsi="宋体" w:eastAsia="宋体" w:cs="宋体"/>
                <w:sz w:val="18"/>
                <w:szCs w:val="18"/>
              </w:rPr>
            </w:pPr>
            <w:r>
              <w:rPr>
                <w:rFonts w:ascii="宋体" w:hAnsi="宋体" w:eastAsia="宋体" w:cs="宋体"/>
                <w:position w:val="-20"/>
                <w:sz w:val="18"/>
                <w:szCs w:val="18"/>
              </w:rPr>
              <w:drawing>
                <wp:inline distT="0" distB="0" distL="0" distR="0">
                  <wp:extent cx="705485" cy="665480"/>
                  <wp:effectExtent l="0" t="0" r="18415" b="127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4" cstate="print"/>
                          <a:stretch>
                            <a:fillRect/>
                          </a:stretch>
                        </pic:blipFill>
                        <pic:spPr>
                          <a:xfrm>
                            <a:off x="0" y="0"/>
                            <a:ext cx="705532" cy="666083"/>
                          </a:xfrm>
                          <a:prstGeom prst="rect">
                            <a:avLst/>
                          </a:prstGeom>
                        </pic:spPr>
                      </pic:pic>
                    </a:graphicData>
                  </a:graphic>
                </wp:inline>
              </w:drawing>
            </w:r>
          </w:p>
        </w:tc>
        <w:tc>
          <w:tcPr>
            <w:tcW w:w="548"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line="240" w:lineRule="auto"/>
              <w:ind w:right="0"/>
              <w:jc w:val="left"/>
              <w:rPr>
                <w:rFonts w:ascii="宋体" w:hAnsi="宋体" w:eastAsia="宋体" w:cs="宋体"/>
                <w:b/>
                <w:bCs/>
                <w:sz w:val="18"/>
                <w:szCs w:val="18"/>
              </w:rPr>
            </w:pPr>
          </w:p>
          <w:p>
            <w:pPr>
              <w:pStyle w:val="22"/>
              <w:spacing w:line="240" w:lineRule="auto"/>
              <w:ind w:left="69" w:right="0"/>
              <w:jc w:val="left"/>
              <w:rPr>
                <w:rFonts w:ascii="宋体" w:hAnsi="宋体" w:eastAsia="宋体" w:cs="宋体"/>
                <w:sz w:val="18"/>
                <w:szCs w:val="18"/>
              </w:rPr>
            </w:pPr>
            <w:r>
              <w:rPr>
                <w:rFonts w:ascii="宋体" w:hAnsi="宋体" w:eastAsia="宋体" w:cs="宋体"/>
                <w:sz w:val="18"/>
                <w:szCs w:val="18"/>
              </w:rPr>
              <w:t>袋装</w:t>
            </w:r>
          </w:p>
        </w:tc>
        <w:tc>
          <w:tcPr>
            <w:tcW w:w="495"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line="240" w:lineRule="auto"/>
              <w:ind w:right="0"/>
              <w:jc w:val="left"/>
              <w:rPr>
                <w:rFonts w:ascii="宋体" w:hAnsi="宋体" w:eastAsia="宋体" w:cs="宋体"/>
                <w:b/>
                <w:bCs/>
                <w:sz w:val="18"/>
                <w:szCs w:val="18"/>
              </w:rPr>
            </w:pPr>
          </w:p>
          <w:p>
            <w:pPr>
              <w:pStyle w:val="22"/>
              <w:spacing w:line="240" w:lineRule="auto"/>
              <w:ind w:left="42" w:right="0"/>
              <w:jc w:val="left"/>
              <w:rPr>
                <w:rFonts w:ascii="宋体" w:hAnsi="宋体" w:eastAsia="宋体" w:cs="宋体"/>
                <w:sz w:val="18"/>
                <w:szCs w:val="18"/>
              </w:rPr>
            </w:pPr>
            <w:r>
              <w:rPr>
                <w:rFonts w:ascii="宋体"/>
                <w:sz w:val="18"/>
                <w:szCs w:val="18"/>
              </w:rPr>
              <w:t>25kg</w:t>
            </w:r>
          </w:p>
        </w:tc>
        <w:tc>
          <w:tcPr>
            <w:tcW w:w="622"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line="240" w:lineRule="auto"/>
              <w:ind w:right="0"/>
              <w:jc w:val="left"/>
              <w:rPr>
                <w:rFonts w:ascii="宋体" w:hAnsi="宋体" w:eastAsia="宋体" w:cs="宋体"/>
                <w:b/>
                <w:bCs/>
                <w:sz w:val="18"/>
                <w:szCs w:val="18"/>
              </w:rPr>
            </w:pPr>
          </w:p>
          <w:p>
            <w:pPr>
              <w:pStyle w:val="22"/>
              <w:spacing w:line="240" w:lineRule="auto"/>
              <w:ind w:left="106" w:right="0"/>
              <w:jc w:val="left"/>
              <w:rPr>
                <w:rFonts w:ascii="宋体" w:hAnsi="宋体" w:eastAsia="宋体" w:cs="宋体"/>
                <w:sz w:val="18"/>
                <w:szCs w:val="18"/>
              </w:rPr>
            </w:pPr>
            <w:r>
              <w:rPr>
                <w:rFonts w:ascii="宋体" w:hAnsi="宋体" w:eastAsia="宋体" w:cs="宋体"/>
                <w:sz w:val="18"/>
                <w:szCs w:val="18"/>
              </w:rPr>
              <w:t>常温</w:t>
            </w:r>
          </w:p>
        </w:tc>
        <w:tc>
          <w:tcPr>
            <w:tcW w:w="2123" w:type="dxa"/>
            <w:tcBorders>
              <w:top w:val="single" w:color="000000" w:sz="4" w:space="0"/>
              <w:left w:val="single" w:color="000000" w:sz="4" w:space="0"/>
              <w:bottom w:val="single" w:color="000000" w:sz="4" w:space="0"/>
              <w:right w:val="single" w:color="000000" w:sz="4" w:space="0"/>
            </w:tcBorders>
          </w:tcPr>
          <w:p>
            <w:pPr>
              <w:pStyle w:val="22"/>
              <w:spacing w:before="2" w:line="240" w:lineRule="auto"/>
              <w:ind w:right="0"/>
              <w:jc w:val="left"/>
              <w:rPr>
                <w:rFonts w:ascii="宋体" w:hAnsi="宋体" w:eastAsia="宋体" w:cs="宋体"/>
                <w:b/>
                <w:bCs/>
                <w:sz w:val="18"/>
                <w:szCs w:val="18"/>
              </w:rPr>
            </w:pPr>
          </w:p>
          <w:p>
            <w:pPr>
              <w:pStyle w:val="22"/>
              <w:spacing w:line="260" w:lineRule="exact"/>
              <w:ind w:left="56" w:right="56"/>
              <w:jc w:val="both"/>
              <w:rPr>
                <w:rFonts w:ascii="宋体" w:hAnsi="宋体" w:eastAsia="宋体" w:cs="宋体"/>
                <w:sz w:val="18"/>
                <w:szCs w:val="18"/>
              </w:rPr>
            </w:pPr>
            <w:r>
              <w:rPr>
                <w:rFonts w:ascii="宋体" w:hAnsi="宋体" w:eastAsia="宋体" w:cs="宋体"/>
                <w:sz w:val="18"/>
                <w:szCs w:val="18"/>
              </w:rPr>
              <w:t>面粉呈白色或微黄色，</w:t>
            </w:r>
            <w:r>
              <w:rPr>
                <w:rFonts w:ascii="宋体" w:hAnsi="宋体" w:eastAsia="宋体" w:cs="宋体"/>
                <w:w w:val="99"/>
                <w:sz w:val="18"/>
                <w:szCs w:val="18"/>
              </w:rPr>
              <w:t xml:space="preserve"> </w:t>
            </w:r>
            <w:r>
              <w:rPr>
                <w:rFonts w:ascii="宋体" w:hAnsi="宋体" w:eastAsia="宋体" w:cs="宋体"/>
                <w:sz w:val="18"/>
                <w:szCs w:val="18"/>
              </w:rPr>
              <w:t>不发暗、无杂色，具有</w:t>
            </w:r>
            <w:r>
              <w:rPr>
                <w:rFonts w:ascii="宋体" w:hAnsi="宋体" w:eastAsia="宋体" w:cs="宋体"/>
                <w:w w:val="99"/>
                <w:sz w:val="18"/>
                <w:szCs w:val="18"/>
              </w:rPr>
              <w:t xml:space="preserve"> </w:t>
            </w:r>
            <w:r>
              <w:rPr>
                <w:rFonts w:ascii="宋体" w:hAnsi="宋体" w:eastAsia="宋体" w:cs="宋体"/>
                <w:sz w:val="18"/>
                <w:szCs w:val="18"/>
              </w:rPr>
              <w:t>面粉固有的清香味。</w:t>
            </w:r>
          </w:p>
        </w:tc>
        <w:tc>
          <w:tcPr>
            <w:tcW w:w="1221" w:type="dxa"/>
            <w:tcBorders>
              <w:top w:val="single" w:color="000000" w:sz="4" w:space="0"/>
              <w:left w:val="single" w:color="000000" w:sz="4" w:space="0"/>
              <w:bottom w:val="single" w:color="000000" w:sz="4" w:space="0"/>
              <w:right w:val="single" w:color="000000" w:sz="4" w:space="0"/>
            </w:tcBorders>
          </w:tcPr>
          <w:p>
            <w:pPr>
              <w:pStyle w:val="22"/>
              <w:spacing w:before="2" w:line="240" w:lineRule="auto"/>
              <w:ind w:right="0"/>
              <w:jc w:val="left"/>
              <w:rPr>
                <w:rFonts w:ascii="宋体" w:hAnsi="宋体" w:eastAsia="宋体" w:cs="宋体"/>
                <w:b/>
                <w:bCs/>
                <w:sz w:val="18"/>
                <w:szCs w:val="18"/>
              </w:rPr>
            </w:pPr>
          </w:p>
          <w:p>
            <w:pPr>
              <w:pStyle w:val="22"/>
              <w:spacing w:line="260" w:lineRule="exact"/>
              <w:ind w:left="105" w:right="106"/>
              <w:jc w:val="both"/>
              <w:rPr>
                <w:rFonts w:ascii="宋体" w:hAnsi="宋体" w:eastAsia="宋体" w:cs="宋体"/>
                <w:sz w:val="18"/>
                <w:szCs w:val="18"/>
              </w:rPr>
            </w:pPr>
            <w:r>
              <w:rPr>
                <w:rFonts w:ascii="宋体" w:hAnsi="宋体" w:eastAsia="宋体" w:cs="宋体"/>
                <w:sz w:val="18"/>
                <w:szCs w:val="18"/>
              </w:rPr>
              <w:t>入场日期不</w:t>
            </w:r>
            <w:r>
              <w:rPr>
                <w:rFonts w:ascii="宋体" w:hAnsi="宋体" w:eastAsia="宋体" w:cs="宋体"/>
                <w:w w:val="99"/>
                <w:sz w:val="18"/>
                <w:szCs w:val="18"/>
              </w:rPr>
              <w:t xml:space="preserve"> </w:t>
            </w:r>
            <w:r>
              <w:rPr>
                <w:rFonts w:ascii="宋体" w:hAnsi="宋体" w:eastAsia="宋体" w:cs="宋体"/>
                <w:sz w:val="18"/>
                <w:szCs w:val="18"/>
              </w:rPr>
              <w:t>得超过生产</w:t>
            </w:r>
            <w:r>
              <w:rPr>
                <w:rFonts w:ascii="宋体" w:hAnsi="宋体" w:eastAsia="宋体" w:cs="宋体"/>
                <w:w w:val="99"/>
                <w:sz w:val="18"/>
                <w:szCs w:val="18"/>
              </w:rPr>
              <w:t xml:space="preserve"> </w:t>
            </w:r>
            <w:r>
              <w:rPr>
                <w:rFonts w:ascii="宋体" w:hAnsi="宋体" w:eastAsia="宋体" w:cs="宋体"/>
                <w:sz w:val="18"/>
                <w:szCs w:val="18"/>
              </w:rPr>
              <w:t>日期</w:t>
            </w:r>
            <w:r>
              <w:rPr>
                <w:rFonts w:ascii="宋体" w:hAnsi="宋体" w:eastAsia="宋体" w:cs="宋体"/>
                <w:spacing w:val="-52"/>
                <w:sz w:val="18"/>
                <w:szCs w:val="18"/>
              </w:rPr>
              <w:t xml:space="preserve"> </w:t>
            </w:r>
            <w:r>
              <w:rPr>
                <w:rFonts w:ascii="宋体" w:hAnsi="宋体" w:eastAsia="宋体" w:cs="宋体"/>
                <w:sz w:val="18"/>
                <w:szCs w:val="18"/>
              </w:rPr>
              <w:t>30%</w:t>
            </w:r>
          </w:p>
        </w:tc>
        <w:tc>
          <w:tcPr>
            <w:tcW w:w="1104" w:type="dxa"/>
            <w:tcBorders>
              <w:top w:val="single" w:color="000000" w:sz="4" w:space="0"/>
              <w:left w:val="single" w:color="000000" w:sz="4" w:space="0"/>
              <w:bottom w:val="single" w:color="000000" w:sz="4" w:space="0"/>
              <w:right w:val="single" w:color="000000" w:sz="4" w:space="0"/>
            </w:tcBorders>
          </w:tcPr>
          <w:p>
            <w:pPr>
              <w:pStyle w:val="22"/>
              <w:spacing w:before="121" w:line="260" w:lineRule="exact"/>
              <w:ind w:left="47" w:right="46"/>
              <w:jc w:val="center"/>
              <w:rPr>
                <w:rFonts w:ascii="宋体" w:hAnsi="宋体" w:eastAsia="宋体" w:cs="宋体"/>
                <w:sz w:val="18"/>
                <w:szCs w:val="18"/>
              </w:rPr>
            </w:pPr>
            <w:r>
              <w:rPr>
                <w:rFonts w:ascii="宋体" w:hAnsi="宋体" w:eastAsia="宋体" w:cs="宋体"/>
                <w:sz w:val="18"/>
                <w:szCs w:val="18"/>
              </w:rPr>
              <w:t>营业执照、</w:t>
            </w:r>
            <w:r>
              <w:rPr>
                <w:rFonts w:ascii="宋体" w:hAnsi="宋体" w:eastAsia="宋体" w:cs="宋体"/>
                <w:w w:val="99"/>
                <w:sz w:val="18"/>
                <w:szCs w:val="18"/>
              </w:rPr>
              <w:t xml:space="preserve"> </w:t>
            </w:r>
            <w:r>
              <w:rPr>
                <w:rFonts w:ascii="宋体" w:hAnsi="宋体" w:eastAsia="宋体" w:cs="宋体"/>
                <w:sz w:val="18"/>
                <w:szCs w:val="18"/>
              </w:rPr>
              <w:t>出厂合格</w:t>
            </w:r>
            <w:r>
              <w:rPr>
                <w:rFonts w:ascii="宋体" w:hAnsi="宋体" w:eastAsia="宋体" w:cs="宋体"/>
                <w:w w:val="99"/>
                <w:sz w:val="18"/>
                <w:szCs w:val="18"/>
              </w:rPr>
              <w:t xml:space="preserve"> </w:t>
            </w:r>
            <w:r>
              <w:rPr>
                <w:rFonts w:ascii="宋体" w:hAnsi="宋体" w:eastAsia="宋体" w:cs="宋体"/>
                <w:sz w:val="18"/>
                <w:szCs w:val="18"/>
              </w:rPr>
              <w:t>证、生产商</w:t>
            </w:r>
            <w:r>
              <w:rPr>
                <w:rFonts w:ascii="宋体" w:hAnsi="宋体" w:eastAsia="宋体" w:cs="宋体"/>
                <w:w w:val="99"/>
                <w:sz w:val="18"/>
                <w:szCs w:val="18"/>
              </w:rPr>
              <w:t xml:space="preserve"> </w:t>
            </w:r>
            <w:r>
              <w:rPr>
                <w:rFonts w:ascii="宋体" w:hAnsi="宋体" w:eastAsia="宋体" w:cs="宋体"/>
                <w:sz w:val="18"/>
                <w:szCs w:val="18"/>
              </w:rPr>
              <w:t>资质</w:t>
            </w:r>
          </w:p>
        </w:tc>
        <w:tc>
          <w:tcPr>
            <w:tcW w:w="575" w:type="dxa"/>
            <w:tcBorders>
              <w:top w:val="single" w:color="000000" w:sz="4" w:space="0"/>
              <w:left w:val="single" w:color="000000" w:sz="4" w:space="0"/>
              <w:bottom w:val="single" w:color="000000" w:sz="4" w:space="0"/>
              <w:right w:val="single" w:color="000000" w:sz="4" w:space="0"/>
            </w:tcBorders>
          </w:tcPr>
          <w:p>
            <w:pPr>
              <w:rPr>
                <w:sz w:val="18"/>
                <w:szCs w:val="18"/>
              </w:rPr>
            </w:pPr>
          </w:p>
        </w:tc>
      </w:tr>
      <w:tr>
        <w:tblPrEx>
          <w:tblCellMar>
            <w:top w:w="0" w:type="dxa"/>
            <w:left w:w="0" w:type="dxa"/>
            <w:bottom w:w="0" w:type="dxa"/>
            <w:right w:w="0" w:type="dxa"/>
          </w:tblCellMar>
        </w:tblPrEx>
        <w:trPr>
          <w:trHeight w:val="979" w:hRule="exact"/>
        </w:trPr>
        <w:tc>
          <w:tcPr>
            <w:tcW w:w="437"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33" w:line="240" w:lineRule="auto"/>
              <w:ind w:right="1"/>
              <w:jc w:val="center"/>
              <w:rPr>
                <w:rFonts w:ascii="宋体" w:hAnsi="宋体" w:eastAsia="宋体" w:cs="宋体"/>
                <w:sz w:val="18"/>
                <w:szCs w:val="18"/>
              </w:rPr>
            </w:pPr>
            <w:r>
              <w:rPr>
                <w:rFonts w:ascii="宋体"/>
                <w:w w:val="99"/>
                <w:sz w:val="18"/>
                <w:szCs w:val="18"/>
              </w:rPr>
              <w:t>6</w:t>
            </w:r>
          </w:p>
        </w:tc>
        <w:tc>
          <w:tcPr>
            <w:tcW w:w="650"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33" w:line="240" w:lineRule="auto"/>
              <w:ind w:left="19" w:right="0"/>
              <w:jc w:val="left"/>
              <w:rPr>
                <w:rFonts w:ascii="宋体" w:hAnsi="宋体" w:eastAsia="宋体" w:cs="宋体"/>
                <w:sz w:val="18"/>
                <w:szCs w:val="18"/>
              </w:rPr>
            </w:pPr>
            <w:r>
              <w:rPr>
                <w:rFonts w:ascii="宋体" w:hAnsi="宋体" w:eastAsia="宋体" w:cs="宋体"/>
                <w:sz w:val="18"/>
                <w:szCs w:val="18"/>
              </w:rPr>
              <w:t>菜籽油</w:t>
            </w:r>
          </w:p>
        </w:tc>
        <w:tc>
          <w:tcPr>
            <w:tcW w:w="1349" w:type="dxa"/>
            <w:tcBorders>
              <w:top w:val="single" w:color="000000" w:sz="4" w:space="0"/>
              <w:left w:val="single" w:color="000000" w:sz="4" w:space="0"/>
              <w:bottom w:val="single" w:color="000000" w:sz="4" w:space="0"/>
              <w:right w:val="single" w:color="000000" w:sz="4" w:space="0"/>
            </w:tcBorders>
          </w:tcPr>
          <w:p>
            <w:pPr>
              <w:pStyle w:val="22"/>
              <w:spacing w:before="6" w:line="240" w:lineRule="auto"/>
              <w:ind w:right="0"/>
              <w:jc w:val="left"/>
              <w:rPr>
                <w:rFonts w:ascii="宋体" w:hAnsi="宋体" w:eastAsia="宋体" w:cs="宋体"/>
                <w:b/>
                <w:bCs/>
                <w:sz w:val="18"/>
                <w:szCs w:val="18"/>
              </w:rPr>
            </w:pPr>
          </w:p>
          <w:p>
            <w:pPr>
              <w:pStyle w:val="22"/>
              <w:spacing w:line="996" w:lineRule="exact"/>
              <w:ind w:left="98" w:right="0"/>
              <w:jc w:val="left"/>
              <w:rPr>
                <w:rFonts w:ascii="宋体" w:hAnsi="宋体" w:eastAsia="宋体" w:cs="宋体"/>
                <w:sz w:val="18"/>
                <w:szCs w:val="18"/>
              </w:rPr>
            </w:pPr>
            <w:r>
              <w:rPr>
                <w:rFonts w:ascii="宋体" w:hAnsi="宋体" w:eastAsia="宋体" w:cs="宋体"/>
                <w:position w:val="-19"/>
                <w:sz w:val="18"/>
                <w:szCs w:val="18"/>
              </w:rPr>
              <w:drawing>
                <wp:inline distT="0" distB="0" distL="0" distR="0">
                  <wp:extent cx="723900" cy="632460"/>
                  <wp:effectExtent l="0" t="0" r="0" b="1524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5" cstate="print"/>
                          <a:stretch>
                            <a:fillRect/>
                          </a:stretch>
                        </pic:blipFill>
                        <pic:spPr>
                          <a:xfrm>
                            <a:off x="0" y="0"/>
                            <a:ext cx="724118" cy="632650"/>
                          </a:xfrm>
                          <a:prstGeom prst="rect">
                            <a:avLst/>
                          </a:prstGeom>
                        </pic:spPr>
                      </pic:pic>
                    </a:graphicData>
                  </a:graphic>
                </wp:inline>
              </w:drawing>
            </w:r>
          </w:p>
        </w:tc>
        <w:tc>
          <w:tcPr>
            <w:tcW w:w="548"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33" w:line="240" w:lineRule="auto"/>
              <w:ind w:left="69" w:right="0"/>
              <w:jc w:val="left"/>
              <w:rPr>
                <w:rFonts w:ascii="宋体" w:hAnsi="宋体" w:eastAsia="宋体" w:cs="宋体"/>
                <w:sz w:val="18"/>
                <w:szCs w:val="18"/>
              </w:rPr>
            </w:pPr>
            <w:r>
              <w:rPr>
                <w:rFonts w:ascii="宋体" w:hAnsi="宋体" w:eastAsia="宋体" w:cs="宋体"/>
                <w:sz w:val="18"/>
                <w:szCs w:val="18"/>
              </w:rPr>
              <w:t>桶装</w:t>
            </w:r>
          </w:p>
        </w:tc>
        <w:tc>
          <w:tcPr>
            <w:tcW w:w="495"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33" w:line="240" w:lineRule="auto"/>
              <w:ind w:left="140" w:right="0"/>
              <w:jc w:val="left"/>
              <w:rPr>
                <w:rFonts w:ascii="宋体" w:hAnsi="宋体" w:eastAsia="宋体" w:cs="宋体"/>
                <w:sz w:val="18"/>
                <w:szCs w:val="18"/>
              </w:rPr>
            </w:pPr>
            <w:r>
              <w:rPr>
                <w:rFonts w:ascii="宋体"/>
                <w:sz w:val="18"/>
                <w:szCs w:val="18"/>
              </w:rPr>
              <w:t>2L</w:t>
            </w:r>
          </w:p>
        </w:tc>
        <w:tc>
          <w:tcPr>
            <w:tcW w:w="622"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33" w:line="240" w:lineRule="auto"/>
              <w:ind w:left="106" w:right="0"/>
              <w:jc w:val="left"/>
              <w:rPr>
                <w:rFonts w:ascii="宋体" w:hAnsi="宋体" w:eastAsia="宋体" w:cs="宋体"/>
                <w:sz w:val="18"/>
                <w:szCs w:val="18"/>
              </w:rPr>
            </w:pPr>
            <w:r>
              <w:rPr>
                <w:rFonts w:ascii="宋体" w:hAnsi="宋体" w:eastAsia="宋体" w:cs="宋体"/>
                <w:sz w:val="18"/>
                <w:szCs w:val="18"/>
              </w:rPr>
              <w:t>常温</w:t>
            </w:r>
          </w:p>
        </w:tc>
        <w:tc>
          <w:tcPr>
            <w:tcW w:w="2123" w:type="dxa"/>
            <w:tcBorders>
              <w:top w:val="single" w:color="000000" w:sz="4" w:space="0"/>
              <w:left w:val="single" w:color="000000" w:sz="4" w:space="0"/>
              <w:bottom w:val="single" w:color="000000" w:sz="4" w:space="0"/>
              <w:right w:val="single" w:color="000000" w:sz="4" w:space="0"/>
            </w:tcBorders>
          </w:tcPr>
          <w:p>
            <w:pPr>
              <w:pStyle w:val="22"/>
              <w:spacing w:before="161" w:line="260" w:lineRule="exact"/>
              <w:ind w:left="55" w:right="56"/>
              <w:jc w:val="center"/>
              <w:rPr>
                <w:rFonts w:ascii="宋体" w:hAnsi="宋体" w:eastAsia="宋体" w:cs="宋体"/>
                <w:sz w:val="18"/>
                <w:szCs w:val="18"/>
              </w:rPr>
            </w:pPr>
            <w:r>
              <w:rPr>
                <w:rFonts w:ascii="宋体" w:hAnsi="宋体" w:eastAsia="宋体" w:cs="宋体"/>
                <w:sz w:val="18"/>
                <w:szCs w:val="18"/>
              </w:rPr>
              <w:t>呈黄色至棕色，清澈透</w:t>
            </w:r>
            <w:r>
              <w:rPr>
                <w:rFonts w:ascii="宋体" w:hAnsi="宋体" w:eastAsia="宋体" w:cs="宋体"/>
                <w:w w:val="99"/>
                <w:sz w:val="18"/>
                <w:szCs w:val="18"/>
              </w:rPr>
              <w:t xml:space="preserve"> </w:t>
            </w:r>
            <w:r>
              <w:rPr>
                <w:rFonts w:ascii="宋体" w:hAnsi="宋体" w:eastAsia="宋体" w:cs="宋体"/>
                <w:sz w:val="18"/>
                <w:szCs w:val="18"/>
              </w:rPr>
              <w:t>明，无沉淀物或有微量</w:t>
            </w:r>
            <w:r>
              <w:rPr>
                <w:rFonts w:ascii="宋体" w:hAnsi="宋体" w:eastAsia="宋体" w:cs="宋体"/>
                <w:w w:val="99"/>
                <w:sz w:val="18"/>
                <w:szCs w:val="18"/>
              </w:rPr>
              <w:t xml:space="preserve"> </w:t>
            </w:r>
            <w:r>
              <w:rPr>
                <w:rFonts w:ascii="宋体" w:hAnsi="宋体" w:eastAsia="宋体" w:cs="宋体"/>
                <w:sz w:val="18"/>
                <w:szCs w:val="18"/>
              </w:rPr>
              <w:t>沉淀物。</w:t>
            </w:r>
          </w:p>
        </w:tc>
        <w:tc>
          <w:tcPr>
            <w:tcW w:w="1221" w:type="dxa"/>
            <w:tcBorders>
              <w:top w:val="single" w:color="000000" w:sz="4" w:space="0"/>
              <w:left w:val="single" w:color="000000" w:sz="4" w:space="0"/>
              <w:bottom w:val="single" w:color="000000" w:sz="4" w:space="0"/>
              <w:right w:val="single" w:color="000000" w:sz="4" w:space="0"/>
            </w:tcBorders>
          </w:tcPr>
          <w:p>
            <w:pPr>
              <w:pStyle w:val="22"/>
              <w:spacing w:before="161" w:line="260" w:lineRule="exact"/>
              <w:ind w:left="105" w:right="106"/>
              <w:jc w:val="both"/>
              <w:rPr>
                <w:rFonts w:ascii="宋体" w:hAnsi="宋体" w:eastAsia="宋体" w:cs="宋体"/>
                <w:sz w:val="18"/>
                <w:szCs w:val="18"/>
              </w:rPr>
            </w:pPr>
            <w:r>
              <w:rPr>
                <w:rFonts w:ascii="宋体" w:hAnsi="宋体" w:eastAsia="宋体" w:cs="宋体"/>
                <w:sz w:val="18"/>
                <w:szCs w:val="18"/>
              </w:rPr>
              <w:t>入场日期不</w:t>
            </w:r>
            <w:r>
              <w:rPr>
                <w:rFonts w:ascii="宋体" w:hAnsi="宋体" w:eastAsia="宋体" w:cs="宋体"/>
                <w:w w:val="99"/>
                <w:sz w:val="18"/>
                <w:szCs w:val="18"/>
              </w:rPr>
              <w:t xml:space="preserve"> </w:t>
            </w:r>
            <w:r>
              <w:rPr>
                <w:rFonts w:ascii="宋体" w:hAnsi="宋体" w:eastAsia="宋体" w:cs="宋体"/>
                <w:sz w:val="18"/>
                <w:szCs w:val="18"/>
              </w:rPr>
              <w:t>得超过生产</w:t>
            </w:r>
            <w:r>
              <w:rPr>
                <w:rFonts w:ascii="宋体" w:hAnsi="宋体" w:eastAsia="宋体" w:cs="宋体"/>
                <w:w w:val="99"/>
                <w:sz w:val="18"/>
                <w:szCs w:val="18"/>
              </w:rPr>
              <w:t xml:space="preserve"> </w:t>
            </w:r>
            <w:r>
              <w:rPr>
                <w:rFonts w:ascii="宋体" w:hAnsi="宋体" w:eastAsia="宋体" w:cs="宋体"/>
                <w:sz w:val="18"/>
                <w:szCs w:val="18"/>
              </w:rPr>
              <w:t>日期</w:t>
            </w:r>
            <w:r>
              <w:rPr>
                <w:rFonts w:ascii="宋体" w:hAnsi="宋体" w:eastAsia="宋体" w:cs="宋体"/>
                <w:spacing w:val="-52"/>
                <w:sz w:val="18"/>
                <w:szCs w:val="18"/>
              </w:rPr>
              <w:t xml:space="preserve"> </w:t>
            </w:r>
            <w:r>
              <w:rPr>
                <w:rFonts w:ascii="宋体" w:hAnsi="宋体" w:eastAsia="宋体" w:cs="宋体"/>
                <w:sz w:val="18"/>
                <w:szCs w:val="18"/>
              </w:rPr>
              <w:t>30%</w:t>
            </w:r>
          </w:p>
        </w:tc>
        <w:tc>
          <w:tcPr>
            <w:tcW w:w="1104" w:type="dxa"/>
            <w:tcBorders>
              <w:top w:val="single" w:color="000000" w:sz="4" w:space="0"/>
              <w:left w:val="single" w:color="000000" w:sz="4" w:space="0"/>
              <w:bottom w:val="single" w:color="000000" w:sz="4" w:space="0"/>
              <w:right w:val="single" w:color="000000" w:sz="4" w:space="0"/>
            </w:tcBorders>
          </w:tcPr>
          <w:p>
            <w:pPr>
              <w:pStyle w:val="22"/>
              <w:spacing w:before="31" w:line="260" w:lineRule="exact"/>
              <w:ind w:left="47" w:right="46"/>
              <w:jc w:val="center"/>
              <w:rPr>
                <w:rFonts w:ascii="宋体" w:hAnsi="宋体" w:eastAsia="宋体" w:cs="宋体"/>
                <w:sz w:val="18"/>
                <w:szCs w:val="18"/>
              </w:rPr>
            </w:pPr>
            <w:r>
              <w:rPr>
                <w:rFonts w:ascii="宋体" w:hAnsi="宋体" w:eastAsia="宋体" w:cs="宋体"/>
                <w:sz w:val="18"/>
                <w:szCs w:val="18"/>
              </w:rPr>
              <w:t>营业执照、</w:t>
            </w:r>
            <w:r>
              <w:rPr>
                <w:rFonts w:ascii="宋体" w:hAnsi="宋体" w:eastAsia="宋体" w:cs="宋体"/>
                <w:w w:val="99"/>
                <w:sz w:val="18"/>
                <w:szCs w:val="18"/>
              </w:rPr>
              <w:t xml:space="preserve"> </w:t>
            </w:r>
            <w:r>
              <w:rPr>
                <w:rFonts w:ascii="宋体" w:hAnsi="宋体" w:eastAsia="宋体" w:cs="宋体"/>
                <w:sz w:val="18"/>
                <w:szCs w:val="18"/>
              </w:rPr>
              <w:t>出厂合格</w:t>
            </w:r>
            <w:r>
              <w:rPr>
                <w:rFonts w:ascii="宋体" w:hAnsi="宋体" w:eastAsia="宋体" w:cs="宋体"/>
                <w:w w:val="99"/>
                <w:sz w:val="18"/>
                <w:szCs w:val="18"/>
              </w:rPr>
              <w:t xml:space="preserve"> </w:t>
            </w:r>
            <w:r>
              <w:rPr>
                <w:rFonts w:ascii="宋体" w:hAnsi="宋体" w:eastAsia="宋体" w:cs="宋体"/>
                <w:sz w:val="18"/>
                <w:szCs w:val="18"/>
              </w:rPr>
              <w:t>证、生产商</w:t>
            </w:r>
            <w:r>
              <w:rPr>
                <w:rFonts w:ascii="宋体" w:hAnsi="宋体" w:eastAsia="宋体" w:cs="宋体"/>
                <w:w w:val="99"/>
                <w:sz w:val="18"/>
                <w:szCs w:val="18"/>
              </w:rPr>
              <w:t xml:space="preserve"> </w:t>
            </w:r>
            <w:r>
              <w:rPr>
                <w:rFonts w:ascii="宋体" w:hAnsi="宋体" w:eastAsia="宋体" w:cs="宋体"/>
                <w:sz w:val="18"/>
                <w:szCs w:val="18"/>
              </w:rPr>
              <w:t>资质</w:t>
            </w:r>
          </w:p>
        </w:tc>
        <w:tc>
          <w:tcPr>
            <w:tcW w:w="575" w:type="dxa"/>
            <w:tcBorders>
              <w:top w:val="single" w:color="000000" w:sz="4" w:space="0"/>
              <w:left w:val="single" w:color="000000" w:sz="4" w:space="0"/>
              <w:bottom w:val="single" w:color="000000" w:sz="4" w:space="0"/>
              <w:right w:val="single" w:color="000000" w:sz="4" w:space="0"/>
            </w:tcBorders>
          </w:tcPr>
          <w:p>
            <w:pPr>
              <w:rPr>
                <w:sz w:val="18"/>
                <w:szCs w:val="18"/>
              </w:rPr>
            </w:pPr>
          </w:p>
        </w:tc>
      </w:tr>
      <w:tr>
        <w:tblPrEx>
          <w:tblCellMar>
            <w:top w:w="0" w:type="dxa"/>
            <w:left w:w="0" w:type="dxa"/>
            <w:bottom w:w="0" w:type="dxa"/>
            <w:right w:w="0" w:type="dxa"/>
          </w:tblCellMar>
        </w:tblPrEx>
        <w:trPr>
          <w:trHeight w:val="303" w:hRule="exact"/>
        </w:trPr>
        <w:tc>
          <w:tcPr>
            <w:tcW w:w="437"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line="240" w:lineRule="auto"/>
              <w:ind w:right="0"/>
              <w:jc w:val="left"/>
              <w:rPr>
                <w:rFonts w:ascii="宋体" w:hAnsi="宋体" w:eastAsia="宋体" w:cs="宋体"/>
                <w:b/>
                <w:bCs/>
                <w:sz w:val="18"/>
                <w:szCs w:val="18"/>
              </w:rPr>
            </w:pPr>
          </w:p>
          <w:p>
            <w:pPr>
              <w:pStyle w:val="22"/>
              <w:spacing w:before="13" w:line="240" w:lineRule="auto"/>
              <w:ind w:right="0"/>
              <w:jc w:val="left"/>
              <w:rPr>
                <w:rFonts w:ascii="宋体" w:hAnsi="宋体" w:eastAsia="宋体" w:cs="宋体"/>
                <w:b/>
                <w:bCs/>
                <w:sz w:val="18"/>
                <w:szCs w:val="18"/>
              </w:rPr>
            </w:pPr>
          </w:p>
          <w:p>
            <w:pPr>
              <w:pStyle w:val="22"/>
              <w:spacing w:line="240" w:lineRule="auto"/>
              <w:ind w:right="1"/>
              <w:jc w:val="center"/>
              <w:rPr>
                <w:rFonts w:ascii="宋体" w:hAnsi="宋体" w:eastAsia="宋体" w:cs="宋体"/>
                <w:sz w:val="18"/>
                <w:szCs w:val="18"/>
              </w:rPr>
            </w:pPr>
            <w:r>
              <w:rPr>
                <w:rFonts w:ascii="宋体"/>
                <w:w w:val="99"/>
                <w:sz w:val="18"/>
                <w:szCs w:val="18"/>
              </w:rPr>
              <w:t>7</w:t>
            </w:r>
          </w:p>
        </w:tc>
        <w:tc>
          <w:tcPr>
            <w:tcW w:w="650"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line="240" w:lineRule="auto"/>
              <w:ind w:right="0"/>
              <w:jc w:val="left"/>
              <w:rPr>
                <w:rFonts w:ascii="宋体" w:hAnsi="宋体" w:eastAsia="宋体" w:cs="宋体"/>
                <w:b/>
                <w:bCs/>
                <w:sz w:val="18"/>
                <w:szCs w:val="18"/>
              </w:rPr>
            </w:pPr>
          </w:p>
          <w:p>
            <w:pPr>
              <w:pStyle w:val="22"/>
              <w:spacing w:before="13" w:line="240" w:lineRule="auto"/>
              <w:ind w:right="0"/>
              <w:jc w:val="left"/>
              <w:rPr>
                <w:rFonts w:ascii="宋体" w:hAnsi="宋体" w:eastAsia="宋体" w:cs="宋体"/>
                <w:b/>
                <w:bCs/>
                <w:sz w:val="18"/>
                <w:szCs w:val="18"/>
              </w:rPr>
            </w:pPr>
          </w:p>
          <w:p>
            <w:pPr>
              <w:pStyle w:val="22"/>
              <w:spacing w:line="240" w:lineRule="auto"/>
              <w:ind w:left="120" w:right="0"/>
              <w:jc w:val="left"/>
              <w:rPr>
                <w:rFonts w:ascii="宋体" w:hAnsi="宋体" w:eastAsia="宋体" w:cs="宋体"/>
                <w:sz w:val="18"/>
                <w:szCs w:val="18"/>
              </w:rPr>
            </w:pPr>
            <w:r>
              <w:rPr>
                <w:rFonts w:ascii="宋体" w:hAnsi="宋体" w:eastAsia="宋体" w:cs="宋体"/>
                <w:sz w:val="18"/>
                <w:szCs w:val="18"/>
              </w:rPr>
              <w:t>糕点</w:t>
            </w:r>
          </w:p>
        </w:tc>
        <w:tc>
          <w:tcPr>
            <w:tcW w:w="1349" w:type="dxa"/>
            <w:vMerge w:val="restart"/>
            <w:tcBorders>
              <w:top w:val="single" w:color="000000" w:sz="4" w:space="0"/>
              <w:left w:val="single" w:color="000000" w:sz="4" w:space="0"/>
              <w:right w:val="single" w:color="000000" w:sz="4" w:space="0"/>
            </w:tcBorders>
          </w:tcPr>
          <w:p>
            <w:pPr>
              <w:pStyle w:val="22"/>
              <w:spacing w:before="13" w:line="240" w:lineRule="auto"/>
              <w:ind w:right="0"/>
              <w:jc w:val="left"/>
              <w:rPr>
                <w:rFonts w:ascii="宋体" w:hAnsi="宋体" w:eastAsia="宋体" w:cs="宋体"/>
                <w:b/>
                <w:bCs/>
                <w:sz w:val="18"/>
                <w:szCs w:val="18"/>
              </w:rPr>
            </w:pPr>
          </w:p>
          <w:p>
            <w:pPr>
              <w:pStyle w:val="22"/>
              <w:spacing w:line="1371" w:lineRule="exact"/>
              <w:ind w:left="12" w:right="0"/>
              <w:jc w:val="left"/>
              <w:rPr>
                <w:rFonts w:ascii="宋体" w:hAnsi="宋体" w:eastAsia="宋体" w:cs="宋体"/>
                <w:sz w:val="18"/>
                <w:szCs w:val="18"/>
              </w:rPr>
            </w:pPr>
            <w:r>
              <w:rPr>
                <w:rFonts w:ascii="宋体" w:hAnsi="宋体" w:eastAsia="宋体" w:cs="宋体"/>
                <w:position w:val="-26"/>
                <w:sz w:val="18"/>
                <w:szCs w:val="18"/>
              </w:rPr>
              <w:drawing>
                <wp:inline distT="0" distB="0" distL="0" distR="0">
                  <wp:extent cx="834390" cy="870585"/>
                  <wp:effectExtent l="0" t="0" r="3810" b="5715"/>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6" cstate="print"/>
                          <a:stretch>
                            <a:fillRect/>
                          </a:stretch>
                        </pic:blipFill>
                        <pic:spPr>
                          <a:xfrm>
                            <a:off x="0" y="0"/>
                            <a:ext cx="834421" cy="870965"/>
                          </a:xfrm>
                          <a:prstGeom prst="rect">
                            <a:avLst/>
                          </a:prstGeom>
                        </pic:spPr>
                      </pic:pic>
                    </a:graphicData>
                  </a:graphic>
                </wp:inline>
              </w:drawing>
            </w:r>
          </w:p>
          <w:p>
            <w:pPr>
              <w:pStyle w:val="22"/>
              <w:spacing w:before="5" w:line="240" w:lineRule="auto"/>
              <w:ind w:right="0"/>
              <w:jc w:val="left"/>
              <w:rPr>
                <w:rFonts w:ascii="宋体" w:hAnsi="宋体" w:eastAsia="宋体" w:cs="宋体"/>
                <w:b/>
                <w:bCs/>
                <w:sz w:val="18"/>
                <w:szCs w:val="18"/>
              </w:rPr>
            </w:pPr>
          </w:p>
        </w:tc>
        <w:tc>
          <w:tcPr>
            <w:tcW w:w="548"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line="240" w:lineRule="auto"/>
              <w:ind w:right="0"/>
              <w:jc w:val="left"/>
              <w:rPr>
                <w:rFonts w:ascii="宋体" w:hAnsi="宋体" w:eastAsia="宋体" w:cs="宋体"/>
                <w:b/>
                <w:bCs/>
                <w:sz w:val="18"/>
                <w:szCs w:val="18"/>
              </w:rPr>
            </w:pPr>
          </w:p>
          <w:p>
            <w:pPr>
              <w:pStyle w:val="22"/>
              <w:spacing w:before="133" w:line="260" w:lineRule="exact"/>
              <w:ind w:left="168" w:right="68" w:hanging="99"/>
              <w:jc w:val="left"/>
              <w:rPr>
                <w:rFonts w:ascii="宋体" w:hAnsi="宋体" w:eastAsia="宋体" w:cs="宋体"/>
                <w:sz w:val="18"/>
                <w:szCs w:val="18"/>
              </w:rPr>
            </w:pPr>
            <w:r>
              <w:rPr>
                <w:rFonts w:ascii="宋体" w:hAnsi="宋体" w:eastAsia="宋体" w:cs="宋体"/>
                <w:sz w:val="18"/>
                <w:szCs w:val="18"/>
              </w:rPr>
              <w:t>真空</w:t>
            </w:r>
            <w:r>
              <w:rPr>
                <w:rFonts w:ascii="宋体" w:hAnsi="宋体" w:eastAsia="宋体" w:cs="宋体"/>
                <w:w w:val="99"/>
                <w:sz w:val="18"/>
                <w:szCs w:val="18"/>
              </w:rPr>
              <w:t xml:space="preserve"> </w:t>
            </w:r>
            <w:r>
              <w:rPr>
                <w:rFonts w:ascii="宋体" w:hAnsi="宋体" w:eastAsia="宋体" w:cs="宋体"/>
                <w:sz w:val="18"/>
                <w:szCs w:val="18"/>
              </w:rPr>
              <w:t>装</w:t>
            </w:r>
          </w:p>
        </w:tc>
        <w:tc>
          <w:tcPr>
            <w:tcW w:w="495"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line="240" w:lineRule="auto"/>
              <w:ind w:right="0"/>
              <w:jc w:val="left"/>
              <w:rPr>
                <w:rFonts w:ascii="宋体" w:hAnsi="宋体" w:eastAsia="宋体" w:cs="宋体"/>
                <w:b/>
                <w:bCs/>
                <w:sz w:val="18"/>
                <w:szCs w:val="18"/>
              </w:rPr>
            </w:pPr>
          </w:p>
          <w:p>
            <w:pPr>
              <w:pStyle w:val="22"/>
              <w:spacing w:before="133" w:line="260" w:lineRule="exact"/>
              <w:ind w:left="140" w:right="41" w:hanging="99"/>
              <w:jc w:val="left"/>
              <w:rPr>
                <w:rFonts w:ascii="宋体" w:hAnsi="宋体" w:eastAsia="宋体" w:cs="宋体"/>
                <w:sz w:val="18"/>
                <w:szCs w:val="18"/>
              </w:rPr>
            </w:pPr>
            <w:r>
              <w:rPr>
                <w:rFonts w:ascii="宋体" w:hAnsi="宋体" w:eastAsia="宋体" w:cs="宋体"/>
                <w:sz w:val="18"/>
                <w:szCs w:val="18"/>
              </w:rPr>
              <w:t>45g/</w:t>
            </w:r>
            <w:r>
              <w:rPr>
                <w:rFonts w:ascii="宋体" w:hAnsi="宋体" w:eastAsia="宋体" w:cs="宋体"/>
                <w:w w:val="99"/>
                <w:sz w:val="18"/>
                <w:szCs w:val="18"/>
              </w:rPr>
              <w:t xml:space="preserve"> </w:t>
            </w:r>
            <w:r>
              <w:rPr>
                <w:rFonts w:ascii="宋体" w:hAnsi="宋体" w:eastAsia="宋体" w:cs="宋体"/>
                <w:sz w:val="18"/>
                <w:szCs w:val="18"/>
              </w:rPr>
              <w:t>个</w:t>
            </w:r>
          </w:p>
        </w:tc>
        <w:tc>
          <w:tcPr>
            <w:tcW w:w="622"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line="240" w:lineRule="auto"/>
              <w:ind w:right="0"/>
              <w:jc w:val="left"/>
              <w:rPr>
                <w:rFonts w:ascii="宋体" w:hAnsi="宋体" w:eastAsia="宋体" w:cs="宋体"/>
                <w:b/>
                <w:bCs/>
                <w:sz w:val="18"/>
                <w:szCs w:val="18"/>
              </w:rPr>
            </w:pPr>
          </w:p>
          <w:p>
            <w:pPr>
              <w:pStyle w:val="22"/>
              <w:spacing w:before="13" w:line="240" w:lineRule="auto"/>
              <w:ind w:right="0"/>
              <w:jc w:val="left"/>
              <w:rPr>
                <w:rFonts w:ascii="宋体" w:hAnsi="宋体" w:eastAsia="宋体" w:cs="宋体"/>
                <w:b/>
                <w:bCs/>
                <w:sz w:val="18"/>
                <w:szCs w:val="18"/>
              </w:rPr>
            </w:pPr>
          </w:p>
          <w:p>
            <w:pPr>
              <w:pStyle w:val="22"/>
              <w:spacing w:line="240" w:lineRule="auto"/>
              <w:ind w:left="106" w:right="0"/>
              <w:jc w:val="left"/>
              <w:rPr>
                <w:rFonts w:ascii="宋体" w:hAnsi="宋体" w:eastAsia="宋体" w:cs="宋体"/>
                <w:sz w:val="18"/>
                <w:szCs w:val="18"/>
              </w:rPr>
            </w:pPr>
            <w:r>
              <w:rPr>
                <w:rFonts w:ascii="宋体" w:hAnsi="宋体" w:eastAsia="宋体" w:cs="宋体"/>
                <w:sz w:val="18"/>
                <w:szCs w:val="18"/>
              </w:rPr>
              <w:t>常温</w:t>
            </w:r>
          </w:p>
        </w:tc>
        <w:tc>
          <w:tcPr>
            <w:tcW w:w="2123" w:type="dxa"/>
            <w:tcBorders>
              <w:top w:val="single" w:color="000000" w:sz="4" w:space="0"/>
              <w:left w:val="single" w:color="000000" w:sz="4" w:space="0"/>
              <w:bottom w:val="nil"/>
              <w:right w:val="single" w:color="000000" w:sz="4" w:space="0"/>
            </w:tcBorders>
          </w:tcPr>
          <w:p>
            <w:pPr>
              <w:pStyle w:val="22"/>
              <w:spacing w:before="29" w:line="240" w:lineRule="auto"/>
              <w:ind w:left="10" w:right="0"/>
              <w:jc w:val="left"/>
              <w:rPr>
                <w:rFonts w:ascii="宋体" w:hAnsi="宋体" w:eastAsia="宋体" w:cs="宋体"/>
                <w:sz w:val="18"/>
                <w:szCs w:val="18"/>
              </w:rPr>
            </w:pPr>
            <w:r>
              <w:rPr>
                <w:rFonts w:ascii="宋体" w:hAnsi="宋体" w:eastAsia="宋体" w:cs="宋体"/>
                <w:sz w:val="18"/>
                <w:szCs w:val="18"/>
              </w:rPr>
              <w:t>以面粉或米粉、糖、油</w:t>
            </w:r>
          </w:p>
        </w:tc>
        <w:tc>
          <w:tcPr>
            <w:tcW w:w="1221" w:type="dxa"/>
            <w:tcBorders>
              <w:top w:val="single" w:color="000000" w:sz="4" w:space="0"/>
              <w:left w:val="single" w:color="000000" w:sz="4" w:space="0"/>
              <w:bottom w:val="nil"/>
              <w:right w:val="single" w:color="000000" w:sz="4" w:space="0"/>
            </w:tcBorders>
          </w:tcPr>
          <w:p>
            <w:pPr>
              <w:pStyle w:val="22"/>
              <w:spacing w:line="245" w:lineRule="exact"/>
              <w:ind w:left="105" w:right="0"/>
              <w:jc w:val="left"/>
              <w:rPr>
                <w:rFonts w:ascii="宋体" w:hAnsi="宋体" w:eastAsia="宋体" w:cs="宋体"/>
                <w:sz w:val="18"/>
                <w:szCs w:val="18"/>
              </w:rPr>
            </w:pPr>
            <w:r>
              <w:rPr>
                <w:rFonts w:ascii="宋体" w:hAnsi="宋体" w:eastAsia="宋体" w:cs="宋体"/>
                <w:sz w:val="18"/>
                <w:szCs w:val="18"/>
              </w:rPr>
              <w:t>当天配送到</w:t>
            </w:r>
          </w:p>
        </w:tc>
        <w:tc>
          <w:tcPr>
            <w:tcW w:w="1104" w:type="dxa"/>
            <w:vMerge w:val="restart"/>
            <w:tcBorders>
              <w:top w:val="single" w:color="000000" w:sz="4" w:space="0"/>
              <w:left w:val="single" w:color="000000" w:sz="4" w:space="0"/>
              <w:right w:val="single" w:color="000000" w:sz="4" w:space="0"/>
            </w:tcBorders>
          </w:tcPr>
          <w:p>
            <w:pPr>
              <w:pStyle w:val="22"/>
              <w:spacing w:before="6" w:line="240" w:lineRule="auto"/>
              <w:ind w:right="0"/>
              <w:jc w:val="left"/>
              <w:rPr>
                <w:rFonts w:ascii="宋体" w:hAnsi="宋体" w:eastAsia="宋体" w:cs="宋体"/>
                <w:b/>
                <w:bCs/>
                <w:sz w:val="18"/>
                <w:szCs w:val="18"/>
              </w:rPr>
            </w:pPr>
          </w:p>
          <w:p>
            <w:pPr>
              <w:pStyle w:val="22"/>
              <w:spacing w:line="237" w:lineRule="auto"/>
              <w:ind w:left="47" w:right="46"/>
              <w:jc w:val="center"/>
              <w:rPr>
                <w:rFonts w:ascii="宋体" w:hAnsi="宋体" w:eastAsia="宋体" w:cs="宋体"/>
                <w:sz w:val="18"/>
                <w:szCs w:val="18"/>
              </w:rPr>
            </w:pPr>
            <w:r>
              <w:rPr>
                <w:rFonts w:ascii="宋体" w:hAnsi="宋体" w:eastAsia="宋体" w:cs="宋体"/>
                <w:sz w:val="18"/>
                <w:szCs w:val="18"/>
              </w:rPr>
              <w:t>营业执照、</w:t>
            </w:r>
            <w:r>
              <w:rPr>
                <w:rFonts w:ascii="宋体" w:hAnsi="宋体" w:eastAsia="宋体" w:cs="宋体"/>
                <w:w w:val="99"/>
                <w:sz w:val="18"/>
                <w:szCs w:val="18"/>
              </w:rPr>
              <w:t xml:space="preserve"> </w:t>
            </w:r>
            <w:r>
              <w:rPr>
                <w:rFonts w:ascii="宋体" w:hAnsi="宋体" w:eastAsia="宋体" w:cs="宋体"/>
                <w:sz w:val="18"/>
                <w:szCs w:val="18"/>
              </w:rPr>
              <w:t>出厂合格</w:t>
            </w:r>
            <w:r>
              <w:rPr>
                <w:rFonts w:ascii="宋体" w:hAnsi="宋体" w:eastAsia="宋体" w:cs="宋体"/>
                <w:w w:val="99"/>
                <w:sz w:val="18"/>
                <w:szCs w:val="18"/>
              </w:rPr>
              <w:t xml:space="preserve"> </w:t>
            </w:r>
            <w:r>
              <w:rPr>
                <w:rFonts w:ascii="宋体" w:hAnsi="宋体" w:eastAsia="宋体" w:cs="宋体"/>
                <w:sz w:val="18"/>
                <w:szCs w:val="18"/>
              </w:rPr>
              <w:t>证、生产商</w:t>
            </w:r>
            <w:r>
              <w:rPr>
                <w:rFonts w:ascii="宋体" w:hAnsi="宋体" w:eastAsia="宋体" w:cs="宋体"/>
                <w:w w:val="99"/>
                <w:sz w:val="18"/>
                <w:szCs w:val="18"/>
              </w:rPr>
              <w:t xml:space="preserve"> </w:t>
            </w:r>
            <w:r>
              <w:rPr>
                <w:rFonts w:ascii="宋体" w:hAnsi="宋体" w:eastAsia="宋体" w:cs="宋体"/>
                <w:sz w:val="18"/>
                <w:szCs w:val="18"/>
              </w:rPr>
              <w:t>资质</w:t>
            </w:r>
          </w:p>
        </w:tc>
        <w:tc>
          <w:tcPr>
            <w:tcW w:w="575" w:type="dxa"/>
            <w:vMerge w:val="restart"/>
            <w:tcBorders>
              <w:top w:val="single" w:color="000000" w:sz="4" w:space="0"/>
              <w:left w:val="single" w:color="000000" w:sz="4" w:space="0"/>
              <w:right w:val="single" w:color="000000" w:sz="4" w:space="0"/>
            </w:tcBorders>
          </w:tcPr>
          <w:p>
            <w:pPr>
              <w:rPr>
                <w:sz w:val="18"/>
                <w:szCs w:val="18"/>
              </w:rPr>
            </w:pPr>
          </w:p>
        </w:tc>
      </w:tr>
      <w:tr>
        <w:tblPrEx>
          <w:tblCellMar>
            <w:top w:w="0" w:type="dxa"/>
            <w:left w:w="0" w:type="dxa"/>
            <w:bottom w:w="0" w:type="dxa"/>
            <w:right w:w="0" w:type="dxa"/>
          </w:tblCellMar>
        </w:tblPrEx>
        <w:trPr>
          <w:trHeight w:val="1268" w:hRule="exact"/>
        </w:trPr>
        <w:tc>
          <w:tcPr>
            <w:tcW w:w="437" w:type="dxa"/>
            <w:vMerge w:val="continue"/>
            <w:tcBorders>
              <w:left w:val="single" w:color="000000" w:sz="4" w:space="0"/>
              <w:right w:val="single" w:color="000000" w:sz="4" w:space="0"/>
            </w:tcBorders>
          </w:tcPr>
          <w:p>
            <w:pPr>
              <w:rPr>
                <w:sz w:val="18"/>
                <w:szCs w:val="18"/>
              </w:rPr>
            </w:pPr>
          </w:p>
        </w:tc>
        <w:tc>
          <w:tcPr>
            <w:tcW w:w="650" w:type="dxa"/>
            <w:vMerge w:val="continue"/>
            <w:tcBorders>
              <w:left w:val="single" w:color="000000" w:sz="4" w:space="0"/>
              <w:right w:val="single" w:color="000000" w:sz="4" w:space="0"/>
            </w:tcBorders>
          </w:tcPr>
          <w:p>
            <w:pPr>
              <w:rPr>
                <w:sz w:val="18"/>
                <w:szCs w:val="18"/>
              </w:rPr>
            </w:pPr>
          </w:p>
        </w:tc>
        <w:tc>
          <w:tcPr>
            <w:tcW w:w="1349" w:type="dxa"/>
            <w:vMerge w:val="continue"/>
            <w:tcBorders>
              <w:left w:val="single" w:color="000000" w:sz="4" w:space="0"/>
              <w:right w:val="single" w:color="000000" w:sz="4" w:space="0"/>
            </w:tcBorders>
          </w:tcPr>
          <w:p>
            <w:pPr>
              <w:rPr>
                <w:sz w:val="18"/>
                <w:szCs w:val="18"/>
              </w:rPr>
            </w:pPr>
          </w:p>
        </w:tc>
        <w:tc>
          <w:tcPr>
            <w:tcW w:w="548" w:type="dxa"/>
            <w:vMerge w:val="continue"/>
            <w:tcBorders>
              <w:left w:val="single" w:color="000000" w:sz="4" w:space="0"/>
              <w:right w:val="single" w:color="000000" w:sz="4" w:space="0"/>
            </w:tcBorders>
          </w:tcPr>
          <w:p>
            <w:pPr>
              <w:rPr>
                <w:sz w:val="18"/>
                <w:szCs w:val="18"/>
              </w:rPr>
            </w:pPr>
          </w:p>
        </w:tc>
        <w:tc>
          <w:tcPr>
            <w:tcW w:w="495" w:type="dxa"/>
            <w:vMerge w:val="continue"/>
            <w:tcBorders>
              <w:left w:val="single" w:color="000000" w:sz="4" w:space="0"/>
              <w:right w:val="single" w:color="000000" w:sz="4" w:space="0"/>
            </w:tcBorders>
          </w:tcPr>
          <w:p>
            <w:pPr>
              <w:rPr>
                <w:sz w:val="18"/>
                <w:szCs w:val="18"/>
              </w:rPr>
            </w:pPr>
          </w:p>
        </w:tc>
        <w:tc>
          <w:tcPr>
            <w:tcW w:w="622" w:type="dxa"/>
            <w:vMerge w:val="continue"/>
            <w:tcBorders>
              <w:left w:val="single" w:color="000000" w:sz="4" w:space="0"/>
              <w:right w:val="single" w:color="000000" w:sz="4" w:space="0"/>
            </w:tcBorders>
          </w:tcPr>
          <w:p>
            <w:pPr>
              <w:rPr>
                <w:sz w:val="18"/>
                <w:szCs w:val="18"/>
              </w:rPr>
            </w:pPr>
          </w:p>
        </w:tc>
        <w:tc>
          <w:tcPr>
            <w:tcW w:w="2123" w:type="dxa"/>
            <w:tcBorders>
              <w:top w:val="nil"/>
              <w:left w:val="single" w:color="000000" w:sz="4" w:space="0"/>
              <w:bottom w:val="nil"/>
              <w:right w:val="single" w:color="000000" w:sz="4" w:space="0"/>
            </w:tcBorders>
          </w:tcPr>
          <w:p>
            <w:pPr>
              <w:pStyle w:val="22"/>
              <w:spacing w:before="31" w:line="276" w:lineRule="auto"/>
              <w:ind w:left="10" w:right="102"/>
              <w:jc w:val="both"/>
              <w:rPr>
                <w:rFonts w:ascii="宋体" w:hAnsi="宋体" w:eastAsia="宋体" w:cs="宋体"/>
                <w:sz w:val="18"/>
                <w:szCs w:val="18"/>
              </w:rPr>
            </w:pPr>
            <w:r>
              <w:rPr>
                <w:rFonts w:ascii="宋体" w:hAnsi="宋体" w:eastAsia="宋体" w:cs="宋体"/>
                <w:sz w:val="18"/>
                <w:szCs w:val="18"/>
              </w:rPr>
              <w:t>脂、蛋、乳品等为主要</w:t>
            </w:r>
            <w:r>
              <w:rPr>
                <w:rFonts w:ascii="宋体" w:hAnsi="宋体" w:eastAsia="宋体" w:cs="宋体"/>
                <w:w w:val="99"/>
                <w:sz w:val="18"/>
                <w:szCs w:val="18"/>
              </w:rPr>
              <w:t xml:space="preserve"> </w:t>
            </w:r>
            <w:r>
              <w:rPr>
                <w:rFonts w:ascii="宋体" w:hAnsi="宋体" w:eastAsia="宋体" w:cs="宋体"/>
                <w:sz w:val="18"/>
                <w:szCs w:val="18"/>
              </w:rPr>
              <w:t>原料，配以各种辅料、</w:t>
            </w:r>
            <w:r>
              <w:rPr>
                <w:rFonts w:ascii="宋体" w:hAnsi="宋体" w:eastAsia="宋体" w:cs="宋体"/>
                <w:w w:val="99"/>
                <w:sz w:val="18"/>
                <w:szCs w:val="18"/>
              </w:rPr>
              <w:t xml:space="preserve"> </w:t>
            </w:r>
            <w:r>
              <w:rPr>
                <w:rFonts w:ascii="宋体" w:hAnsi="宋体" w:eastAsia="宋体" w:cs="宋体"/>
                <w:sz w:val="18"/>
                <w:szCs w:val="18"/>
              </w:rPr>
              <w:t>馅料和调味料，初制成</w:t>
            </w:r>
            <w:r>
              <w:rPr>
                <w:rFonts w:ascii="宋体" w:hAnsi="宋体" w:eastAsia="宋体" w:cs="宋体"/>
                <w:w w:val="99"/>
                <w:sz w:val="18"/>
                <w:szCs w:val="18"/>
              </w:rPr>
              <w:t xml:space="preserve"> </w:t>
            </w:r>
            <w:r>
              <w:rPr>
                <w:rFonts w:ascii="宋体" w:hAnsi="宋体" w:eastAsia="宋体" w:cs="宋体"/>
                <w:sz w:val="18"/>
                <w:szCs w:val="18"/>
              </w:rPr>
              <w:t>型，再经蒸、烤、炸、</w:t>
            </w:r>
          </w:p>
        </w:tc>
        <w:tc>
          <w:tcPr>
            <w:tcW w:w="1221" w:type="dxa"/>
            <w:tcBorders>
              <w:top w:val="nil"/>
              <w:left w:val="single" w:color="000000" w:sz="4" w:space="0"/>
              <w:bottom w:val="nil"/>
              <w:right w:val="single" w:color="000000" w:sz="4" w:space="0"/>
            </w:tcBorders>
          </w:tcPr>
          <w:p>
            <w:pPr>
              <w:pStyle w:val="22"/>
              <w:spacing w:line="205" w:lineRule="exact"/>
              <w:ind w:left="105" w:right="0"/>
              <w:jc w:val="both"/>
              <w:rPr>
                <w:rFonts w:ascii="宋体" w:hAnsi="宋体" w:eastAsia="宋体" w:cs="宋体"/>
                <w:sz w:val="18"/>
                <w:szCs w:val="18"/>
              </w:rPr>
            </w:pPr>
            <w:r>
              <w:rPr>
                <w:rFonts w:ascii="宋体" w:hAnsi="宋体" w:eastAsia="宋体" w:cs="宋体"/>
                <w:sz w:val="18"/>
                <w:szCs w:val="18"/>
              </w:rPr>
              <w:t>校的糕点应</w:t>
            </w:r>
          </w:p>
          <w:p>
            <w:pPr>
              <w:pStyle w:val="22"/>
              <w:spacing w:before="24" w:line="260" w:lineRule="exact"/>
              <w:ind w:left="105" w:right="106"/>
              <w:jc w:val="both"/>
              <w:rPr>
                <w:rFonts w:ascii="宋体" w:hAnsi="宋体" w:eastAsia="宋体" w:cs="宋体"/>
                <w:sz w:val="18"/>
                <w:szCs w:val="18"/>
              </w:rPr>
            </w:pPr>
            <w:r>
              <w:rPr>
                <w:rFonts w:ascii="宋体" w:hAnsi="宋体" w:eastAsia="宋体" w:cs="宋体"/>
                <w:sz w:val="18"/>
                <w:szCs w:val="18"/>
              </w:rPr>
              <w:t>是前一天加</w:t>
            </w:r>
            <w:r>
              <w:rPr>
                <w:rFonts w:ascii="宋体" w:hAnsi="宋体" w:eastAsia="宋体" w:cs="宋体"/>
                <w:w w:val="99"/>
                <w:sz w:val="18"/>
                <w:szCs w:val="18"/>
              </w:rPr>
              <w:t xml:space="preserve"> </w:t>
            </w:r>
            <w:r>
              <w:rPr>
                <w:rFonts w:ascii="宋体" w:hAnsi="宋体" w:eastAsia="宋体" w:cs="宋体"/>
                <w:sz w:val="18"/>
                <w:szCs w:val="18"/>
              </w:rPr>
              <w:t>工的，符合</w:t>
            </w:r>
            <w:r>
              <w:rPr>
                <w:rFonts w:ascii="宋体" w:hAnsi="宋体" w:eastAsia="宋体" w:cs="宋体"/>
                <w:w w:val="99"/>
                <w:sz w:val="18"/>
                <w:szCs w:val="18"/>
              </w:rPr>
              <w:t xml:space="preserve"> </w:t>
            </w:r>
            <w:r>
              <w:rPr>
                <w:rFonts w:ascii="宋体" w:hAnsi="宋体" w:eastAsia="宋体" w:cs="宋体"/>
                <w:sz w:val="18"/>
                <w:szCs w:val="18"/>
              </w:rPr>
              <w:t>食品添加剂</w:t>
            </w:r>
            <w:r>
              <w:rPr>
                <w:rFonts w:ascii="宋体" w:hAnsi="宋体" w:eastAsia="宋体" w:cs="宋体"/>
                <w:w w:val="99"/>
                <w:sz w:val="18"/>
                <w:szCs w:val="18"/>
              </w:rPr>
              <w:t xml:space="preserve"> </w:t>
            </w:r>
            <w:r>
              <w:rPr>
                <w:rFonts w:ascii="宋体" w:hAnsi="宋体" w:eastAsia="宋体" w:cs="宋体"/>
                <w:sz w:val="18"/>
                <w:szCs w:val="18"/>
              </w:rPr>
              <w:t>使用卫生标</w:t>
            </w:r>
          </w:p>
        </w:tc>
        <w:tc>
          <w:tcPr>
            <w:tcW w:w="1104" w:type="dxa"/>
            <w:vMerge w:val="continue"/>
            <w:tcBorders>
              <w:left w:val="single" w:color="000000" w:sz="4" w:space="0"/>
              <w:right w:val="single" w:color="000000" w:sz="4" w:space="0"/>
            </w:tcBorders>
          </w:tcPr>
          <w:p>
            <w:pPr>
              <w:rPr>
                <w:sz w:val="18"/>
                <w:szCs w:val="18"/>
              </w:rPr>
            </w:pPr>
          </w:p>
        </w:tc>
        <w:tc>
          <w:tcPr>
            <w:tcW w:w="575" w:type="dxa"/>
            <w:vMerge w:val="continue"/>
            <w:tcBorders>
              <w:left w:val="single" w:color="000000" w:sz="4" w:space="0"/>
              <w:right w:val="single" w:color="000000" w:sz="4" w:space="0"/>
            </w:tcBorders>
          </w:tcPr>
          <w:p>
            <w:pPr>
              <w:rPr>
                <w:sz w:val="18"/>
                <w:szCs w:val="18"/>
              </w:rPr>
            </w:pPr>
          </w:p>
        </w:tc>
      </w:tr>
      <w:tr>
        <w:tblPrEx>
          <w:tblCellMar>
            <w:top w:w="0" w:type="dxa"/>
            <w:left w:w="0" w:type="dxa"/>
            <w:bottom w:w="0" w:type="dxa"/>
            <w:right w:w="0" w:type="dxa"/>
          </w:tblCellMar>
        </w:tblPrEx>
        <w:trPr>
          <w:trHeight w:val="285" w:hRule="exact"/>
        </w:trPr>
        <w:tc>
          <w:tcPr>
            <w:tcW w:w="437" w:type="dxa"/>
            <w:vMerge w:val="continue"/>
            <w:tcBorders>
              <w:left w:val="single" w:color="000000" w:sz="4" w:space="0"/>
              <w:bottom w:val="single" w:color="000000" w:sz="4" w:space="0"/>
              <w:right w:val="single" w:color="000000" w:sz="4" w:space="0"/>
            </w:tcBorders>
          </w:tcPr>
          <w:p>
            <w:pPr>
              <w:rPr>
                <w:sz w:val="18"/>
                <w:szCs w:val="18"/>
              </w:rPr>
            </w:pPr>
          </w:p>
        </w:tc>
        <w:tc>
          <w:tcPr>
            <w:tcW w:w="650" w:type="dxa"/>
            <w:vMerge w:val="continue"/>
            <w:tcBorders>
              <w:left w:val="single" w:color="000000" w:sz="4" w:space="0"/>
              <w:bottom w:val="single" w:color="000000" w:sz="4" w:space="0"/>
              <w:right w:val="single" w:color="000000" w:sz="4" w:space="0"/>
            </w:tcBorders>
          </w:tcPr>
          <w:p>
            <w:pPr>
              <w:rPr>
                <w:sz w:val="18"/>
                <w:szCs w:val="18"/>
              </w:rPr>
            </w:pPr>
          </w:p>
        </w:tc>
        <w:tc>
          <w:tcPr>
            <w:tcW w:w="1349" w:type="dxa"/>
            <w:vMerge w:val="continue"/>
            <w:tcBorders>
              <w:left w:val="single" w:color="000000" w:sz="4" w:space="0"/>
              <w:bottom w:val="single" w:color="000000" w:sz="4" w:space="0"/>
              <w:right w:val="single" w:color="000000" w:sz="4" w:space="0"/>
            </w:tcBorders>
          </w:tcPr>
          <w:p>
            <w:pPr>
              <w:rPr>
                <w:sz w:val="18"/>
                <w:szCs w:val="18"/>
              </w:rPr>
            </w:pPr>
          </w:p>
        </w:tc>
        <w:tc>
          <w:tcPr>
            <w:tcW w:w="548" w:type="dxa"/>
            <w:vMerge w:val="continue"/>
            <w:tcBorders>
              <w:left w:val="single" w:color="000000" w:sz="4" w:space="0"/>
              <w:bottom w:val="single" w:color="000000" w:sz="4" w:space="0"/>
              <w:right w:val="single" w:color="000000" w:sz="4" w:space="0"/>
            </w:tcBorders>
          </w:tcPr>
          <w:p>
            <w:pPr>
              <w:rPr>
                <w:sz w:val="18"/>
                <w:szCs w:val="18"/>
              </w:rPr>
            </w:pPr>
          </w:p>
        </w:tc>
        <w:tc>
          <w:tcPr>
            <w:tcW w:w="495" w:type="dxa"/>
            <w:vMerge w:val="continue"/>
            <w:tcBorders>
              <w:left w:val="single" w:color="000000" w:sz="4" w:space="0"/>
              <w:bottom w:val="single" w:color="000000" w:sz="4" w:space="0"/>
              <w:right w:val="single" w:color="000000" w:sz="4" w:space="0"/>
            </w:tcBorders>
          </w:tcPr>
          <w:p>
            <w:pPr>
              <w:rPr>
                <w:sz w:val="18"/>
                <w:szCs w:val="18"/>
              </w:rPr>
            </w:pPr>
          </w:p>
        </w:tc>
        <w:tc>
          <w:tcPr>
            <w:tcW w:w="622" w:type="dxa"/>
            <w:vMerge w:val="continue"/>
            <w:tcBorders>
              <w:left w:val="single" w:color="000000" w:sz="4" w:space="0"/>
              <w:bottom w:val="single" w:color="000000" w:sz="4" w:space="0"/>
              <w:right w:val="single" w:color="000000" w:sz="4" w:space="0"/>
            </w:tcBorders>
          </w:tcPr>
          <w:p>
            <w:pPr>
              <w:rPr>
                <w:sz w:val="18"/>
                <w:szCs w:val="18"/>
              </w:rPr>
            </w:pPr>
          </w:p>
        </w:tc>
        <w:tc>
          <w:tcPr>
            <w:tcW w:w="2123" w:type="dxa"/>
            <w:tcBorders>
              <w:top w:val="nil"/>
              <w:left w:val="single" w:color="000000" w:sz="4" w:space="0"/>
              <w:bottom w:val="single" w:color="000000" w:sz="4" w:space="0"/>
              <w:right w:val="single" w:color="000000" w:sz="4" w:space="0"/>
            </w:tcBorders>
          </w:tcPr>
          <w:p>
            <w:pPr>
              <w:pStyle w:val="22"/>
              <w:spacing w:line="224" w:lineRule="exact"/>
              <w:ind w:left="10" w:right="0"/>
              <w:jc w:val="left"/>
              <w:rPr>
                <w:rFonts w:ascii="宋体" w:hAnsi="宋体" w:eastAsia="宋体" w:cs="宋体"/>
                <w:sz w:val="18"/>
                <w:szCs w:val="18"/>
              </w:rPr>
            </w:pPr>
            <w:r>
              <w:rPr>
                <w:rFonts w:ascii="宋体" w:hAnsi="宋体" w:eastAsia="宋体" w:cs="宋体"/>
                <w:sz w:val="18"/>
                <w:szCs w:val="18"/>
              </w:rPr>
              <w:t>炒等方式加工制成。</w:t>
            </w:r>
          </w:p>
        </w:tc>
        <w:tc>
          <w:tcPr>
            <w:tcW w:w="1221" w:type="dxa"/>
            <w:tcBorders>
              <w:top w:val="nil"/>
              <w:left w:val="single" w:color="000000" w:sz="4" w:space="0"/>
              <w:bottom w:val="single" w:color="000000" w:sz="4" w:space="0"/>
              <w:right w:val="single" w:color="000000" w:sz="4" w:space="0"/>
            </w:tcBorders>
          </w:tcPr>
          <w:p>
            <w:pPr>
              <w:pStyle w:val="22"/>
              <w:spacing w:line="234" w:lineRule="exact"/>
              <w:ind w:right="1"/>
              <w:jc w:val="center"/>
              <w:rPr>
                <w:rFonts w:ascii="宋体" w:hAnsi="宋体" w:eastAsia="宋体" w:cs="宋体"/>
                <w:sz w:val="18"/>
                <w:szCs w:val="18"/>
              </w:rPr>
            </w:pPr>
            <w:r>
              <w:rPr>
                <w:rFonts w:ascii="宋体" w:hAnsi="宋体" w:eastAsia="宋体" w:cs="宋体"/>
                <w:sz w:val="18"/>
                <w:szCs w:val="18"/>
              </w:rPr>
              <w:t>准。</w:t>
            </w:r>
          </w:p>
        </w:tc>
        <w:tc>
          <w:tcPr>
            <w:tcW w:w="1104" w:type="dxa"/>
            <w:vMerge w:val="continue"/>
            <w:tcBorders>
              <w:left w:val="single" w:color="000000" w:sz="4" w:space="0"/>
              <w:bottom w:val="single" w:color="000000" w:sz="4" w:space="0"/>
              <w:right w:val="single" w:color="000000" w:sz="4" w:space="0"/>
            </w:tcBorders>
          </w:tcPr>
          <w:p>
            <w:pPr>
              <w:rPr>
                <w:sz w:val="18"/>
                <w:szCs w:val="18"/>
              </w:rPr>
            </w:pPr>
          </w:p>
        </w:tc>
        <w:tc>
          <w:tcPr>
            <w:tcW w:w="575" w:type="dxa"/>
            <w:vMerge w:val="continue"/>
            <w:tcBorders>
              <w:left w:val="single" w:color="000000" w:sz="4" w:space="0"/>
              <w:bottom w:val="single" w:color="000000" w:sz="4" w:space="0"/>
              <w:right w:val="single" w:color="000000" w:sz="4" w:space="0"/>
            </w:tcBorders>
          </w:tcPr>
          <w:p>
            <w:pPr>
              <w:rPr>
                <w:sz w:val="18"/>
                <w:szCs w:val="18"/>
              </w:rPr>
            </w:pPr>
          </w:p>
        </w:tc>
      </w:tr>
      <w:tr>
        <w:tblPrEx>
          <w:tblCellMar>
            <w:top w:w="0" w:type="dxa"/>
            <w:left w:w="0" w:type="dxa"/>
            <w:bottom w:w="0" w:type="dxa"/>
            <w:right w:w="0" w:type="dxa"/>
          </w:tblCellMar>
        </w:tblPrEx>
        <w:trPr>
          <w:trHeight w:val="598" w:hRule="exact"/>
        </w:trPr>
        <w:tc>
          <w:tcPr>
            <w:tcW w:w="437"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line="240" w:lineRule="auto"/>
              <w:ind w:right="0"/>
              <w:jc w:val="left"/>
              <w:rPr>
                <w:rFonts w:ascii="宋体" w:hAnsi="宋体" w:eastAsia="宋体" w:cs="宋体"/>
                <w:b/>
                <w:bCs/>
                <w:sz w:val="18"/>
                <w:szCs w:val="18"/>
              </w:rPr>
            </w:pPr>
          </w:p>
          <w:p>
            <w:pPr>
              <w:pStyle w:val="22"/>
              <w:spacing w:before="167" w:line="240" w:lineRule="auto"/>
              <w:ind w:right="1"/>
              <w:jc w:val="center"/>
              <w:rPr>
                <w:rFonts w:ascii="宋体" w:hAnsi="宋体" w:eastAsia="宋体" w:cs="宋体"/>
                <w:sz w:val="18"/>
                <w:szCs w:val="18"/>
              </w:rPr>
            </w:pPr>
            <w:r>
              <w:rPr>
                <w:rFonts w:ascii="宋体"/>
                <w:w w:val="99"/>
                <w:sz w:val="18"/>
                <w:szCs w:val="18"/>
              </w:rPr>
              <w:t>8</w:t>
            </w:r>
          </w:p>
        </w:tc>
        <w:tc>
          <w:tcPr>
            <w:tcW w:w="650"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line="240" w:lineRule="auto"/>
              <w:ind w:right="0"/>
              <w:jc w:val="left"/>
              <w:rPr>
                <w:rFonts w:ascii="宋体" w:hAnsi="宋体" w:eastAsia="宋体" w:cs="宋体"/>
                <w:b/>
                <w:bCs/>
                <w:sz w:val="18"/>
                <w:szCs w:val="18"/>
              </w:rPr>
            </w:pPr>
          </w:p>
          <w:p>
            <w:pPr>
              <w:pStyle w:val="22"/>
              <w:spacing w:before="167" w:line="240" w:lineRule="auto"/>
              <w:ind w:left="19" w:right="0"/>
              <w:jc w:val="left"/>
              <w:rPr>
                <w:rFonts w:ascii="宋体" w:hAnsi="宋体" w:eastAsia="宋体" w:cs="宋体"/>
                <w:sz w:val="18"/>
                <w:szCs w:val="18"/>
              </w:rPr>
            </w:pPr>
            <w:r>
              <w:rPr>
                <w:rFonts w:ascii="宋体" w:hAnsi="宋体" w:eastAsia="宋体" w:cs="宋体"/>
                <w:sz w:val="18"/>
                <w:szCs w:val="18"/>
              </w:rPr>
              <w:t>学生奶</w:t>
            </w:r>
          </w:p>
        </w:tc>
        <w:tc>
          <w:tcPr>
            <w:tcW w:w="1349" w:type="dxa"/>
            <w:vMerge w:val="restart"/>
            <w:tcBorders>
              <w:top w:val="single" w:color="000000" w:sz="4" w:space="0"/>
              <w:left w:val="single" w:color="000000" w:sz="4" w:space="0"/>
              <w:right w:val="single" w:color="000000" w:sz="4" w:space="0"/>
            </w:tcBorders>
          </w:tcPr>
          <w:p>
            <w:pPr>
              <w:pStyle w:val="22"/>
              <w:spacing w:line="1649" w:lineRule="exact"/>
              <w:ind w:left="10" w:right="0"/>
              <w:jc w:val="left"/>
              <w:rPr>
                <w:rFonts w:ascii="宋体" w:hAnsi="宋体" w:eastAsia="宋体" w:cs="宋体"/>
                <w:sz w:val="18"/>
                <w:szCs w:val="18"/>
              </w:rPr>
            </w:pPr>
            <w:r>
              <w:rPr>
                <w:rFonts w:ascii="宋体" w:hAnsi="宋体" w:eastAsia="宋体" w:cs="宋体"/>
                <w:position w:val="-32"/>
                <w:sz w:val="18"/>
                <w:szCs w:val="18"/>
              </w:rPr>
              <w:drawing>
                <wp:inline distT="0" distB="0" distL="0" distR="0">
                  <wp:extent cx="822325" cy="1047115"/>
                  <wp:effectExtent l="0" t="0" r="15875" b="635"/>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7" cstate="print"/>
                          <a:stretch>
                            <a:fillRect/>
                          </a:stretch>
                        </pic:blipFill>
                        <pic:spPr>
                          <a:xfrm>
                            <a:off x="0" y="0"/>
                            <a:ext cx="822761" cy="1047559"/>
                          </a:xfrm>
                          <a:prstGeom prst="rect">
                            <a:avLst/>
                          </a:prstGeom>
                        </pic:spPr>
                      </pic:pic>
                    </a:graphicData>
                  </a:graphic>
                </wp:inline>
              </w:drawing>
            </w:r>
          </w:p>
        </w:tc>
        <w:tc>
          <w:tcPr>
            <w:tcW w:w="548"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line="240" w:lineRule="auto"/>
              <w:ind w:right="0"/>
              <w:jc w:val="left"/>
              <w:rPr>
                <w:rFonts w:ascii="宋体" w:hAnsi="宋体" w:eastAsia="宋体" w:cs="宋体"/>
                <w:b/>
                <w:bCs/>
                <w:sz w:val="18"/>
                <w:szCs w:val="18"/>
              </w:rPr>
            </w:pPr>
          </w:p>
          <w:p>
            <w:pPr>
              <w:pStyle w:val="22"/>
              <w:spacing w:before="167" w:line="240" w:lineRule="auto"/>
              <w:ind w:left="69" w:right="0"/>
              <w:jc w:val="left"/>
              <w:rPr>
                <w:rFonts w:ascii="宋体" w:hAnsi="宋体" w:eastAsia="宋体" w:cs="宋体"/>
                <w:sz w:val="18"/>
                <w:szCs w:val="18"/>
              </w:rPr>
            </w:pPr>
            <w:r>
              <w:rPr>
                <w:rFonts w:ascii="宋体" w:hAnsi="宋体" w:eastAsia="宋体" w:cs="宋体"/>
                <w:sz w:val="18"/>
                <w:szCs w:val="18"/>
              </w:rPr>
              <w:t>袋装</w:t>
            </w:r>
          </w:p>
        </w:tc>
        <w:tc>
          <w:tcPr>
            <w:tcW w:w="495"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宋体" w:hAnsi="宋体" w:eastAsia="宋体" w:cs="宋体"/>
                <w:b/>
                <w:bCs/>
                <w:sz w:val="18"/>
                <w:szCs w:val="18"/>
              </w:rPr>
            </w:pPr>
          </w:p>
          <w:p>
            <w:pPr>
              <w:pStyle w:val="22"/>
              <w:spacing w:before="11" w:line="240" w:lineRule="auto"/>
              <w:ind w:right="0"/>
              <w:jc w:val="left"/>
              <w:rPr>
                <w:rFonts w:ascii="宋体" w:hAnsi="宋体" w:eastAsia="宋体" w:cs="宋体"/>
                <w:b/>
                <w:bCs/>
                <w:sz w:val="18"/>
                <w:szCs w:val="18"/>
              </w:rPr>
            </w:pPr>
          </w:p>
          <w:p>
            <w:pPr>
              <w:pStyle w:val="22"/>
              <w:spacing w:line="240" w:lineRule="auto"/>
              <w:ind w:left="92" w:right="0"/>
              <w:jc w:val="left"/>
              <w:rPr>
                <w:rFonts w:ascii="宋体" w:hAnsi="宋体" w:eastAsia="宋体" w:cs="宋体"/>
                <w:sz w:val="18"/>
                <w:szCs w:val="18"/>
              </w:rPr>
            </w:pPr>
            <w:r>
              <w:rPr>
                <w:rFonts w:ascii="宋体"/>
                <w:sz w:val="18"/>
                <w:szCs w:val="18"/>
              </w:rPr>
              <w:t>180</w:t>
            </w:r>
          </w:p>
        </w:tc>
        <w:tc>
          <w:tcPr>
            <w:tcW w:w="622" w:type="dxa"/>
            <w:vMerge w:val="restart"/>
            <w:tcBorders>
              <w:top w:val="single" w:color="000000" w:sz="4" w:space="0"/>
              <w:left w:val="single" w:color="000000" w:sz="4" w:space="0"/>
              <w:right w:val="single" w:color="000000" w:sz="4" w:space="0"/>
            </w:tcBorders>
          </w:tcPr>
          <w:p>
            <w:pPr>
              <w:rPr>
                <w:sz w:val="18"/>
                <w:szCs w:val="18"/>
              </w:rPr>
            </w:pPr>
          </w:p>
        </w:tc>
        <w:tc>
          <w:tcPr>
            <w:tcW w:w="2123" w:type="dxa"/>
            <w:vMerge w:val="restart"/>
            <w:tcBorders>
              <w:top w:val="single" w:color="000000" w:sz="4" w:space="0"/>
              <w:left w:val="single" w:color="000000" w:sz="4" w:space="0"/>
              <w:right w:val="single" w:color="000000" w:sz="4" w:space="0"/>
            </w:tcBorders>
          </w:tcPr>
          <w:p>
            <w:pPr>
              <w:rPr>
                <w:sz w:val="18"/>
                <w:szCs w:val="18"/>
              </w:rPr>
            </w:pPr>
          </w:p>
        </w:tc>
        <w:tc>
          <w:tcPr>
            <w:tcW w:w="1221" w:type="dxa"/>
            <w:vMerge w:val="restart"/>
            <w:tcBorders>
              <w:top w:val="single" w:color="000000" w:sz="4" w:space="0"/>
              <w:left w:val="single" w:color="000000" w:sz="4" w:space="0"/>
              <w:right w:val="single" w:color="000000" w:sz="4" w:space="0"/>
            </w:tcBorders>
          </w:tcPr>
          <w:p>
            <w:pPr>
              <w:rPr>
                <w:sz w:val="18"/>
                <w:szCs w:val="18"/>
              </w:rPr>
            </w:pPr>
          </w:p>
        </w:tc>
        <w:tc>
          <w:tcPr>
            <w:tcW w:w="1104" w:type="dxa"/>
            <w:tcBorders>
              <w:top w:val="single" w:color="000000" w:sz="4" w:space="0"/>
              <w:left w:val="single" w:color="000000" w:sz="4" w:space="0"/>
              <w:bottom w:val="nil"/>
              <w:right w:val="single" w:color="000000" w:sz="4" w:space="0"/>
            </w:tcBorders>
          </w:tcPr>
          <w:p>
            <w:pPr>
              <w:pStyle w:val="22"/>
              <w:spacing w:before="1" w:line="240" w:lineRule="auto"/>
              <w:ind w:right="0"/>
              <w:jc w:val="left"/>
              <w:rPr>
                <w:rFonts w:ascii="宋体" w:hAnsi="宋体" w:eastAsia="宋体" w:cs="宋体"/>
                <w:b/>
                <w:bCs/>
                <w:sz w:val="18"/>
                <w:szCs w:val="18"/>
              </w:rPr>
            </w:pPr>
          </w:p>
          <w:p>
            <w:pPr>
              <w:pStyle w:val="22"/>
              <w:spacing w:line="240" w:lineRule="auto"/>
              <w:ind w:left="47" w:right="0"/>
              <w:jc w:val="left"/>
              <w:rPr>
                <w:rFonts w:ascii="宋体" w:hAnsi="宋体" w:eastAsia="宋体" w:cs="宋体"/>
                <w:sz w:val="18"/>
                <w:szCs w:val="18"/>
              </w:rPr>
            </w:pPr>
            <w:r>
              <w:rPr>
                <w:rFonts w:ascii="宋体" w:hAnsi="宋体" w:eastAsia="宋体" w:cs="宋体"/>
                <w:sz w:val="18"/>
                <w:szCs w:val="18"/>
              </w:rPr>
              <w:t>营业执照、</w:t>
            </w:r>
          </w:p>
        </w:tc>
        <w:tc>
          <w:tcPr>
            <w:tcW w:w="575" w:type="dxa"/>
            <w:vMerge w:val="restart"/>
            <w:tcBorders>
              <w:top w:val="single" w:color="000000" w:sz="4" w:space="0"/>
              <w:left w:val="single" w:color="000000" w:sz="4" w:space="0"/>
              <w:right w:val="single" w:color="000000" w:sz="4" w:space="0"/>
            </w:tcBorders>
          </w:tcPr>
          <w:p>
            <w:pPr>
              <w:rPr>
                <w:sz w:val="18"/>
                <w:szCs w:val="18"/>
              </w:rPr>
            </w:pPr>
          </w:p>
        </w:tc>
      </w:tr>
      <w:tr>
        <w:tblPrEx>
          <w:tblCellMar>
            <w:top w:w="0" w:type="dxa"/>
            <w:left w:w="0" w:type="dxa"/>
            <w:bottom w:w="0" w:type="dxa"/>
            <w:right w:w="0" w:type="dxa"/>
          </w:tblCellMar>
        </w:tblPrEx>
        <w:trPr>
          <w:trHeight w:val="259" w:hRule="exact"/>
        </w:trPr>
        <w:tc>
          <w:tcPr>
            <w:tcW w:w="437" w:type="dxa"/>
            <w:vMerge w:val="continue"/>
            <w:tcBorders>
              <w:left w:val="single" w:color="000000" w:sz="4" w:space="0"/>
              <w:right w:val="single" w:color="000000" w:sz="4" w:space="0"/>
            </w:tcBorders>
          </w:tcPr>
          <w:p/>
        </w:tc>
        <w:tc>
          <w:tcPr>
            <w:tcW w:w="650" w:type="dxa"/>
            <w:vMerge w:val="continue"/>
            <w:tcBorders>
              <w:left w:val="single" w:color="000000" w:sz="4" w:space="0"/>
              <w:right w:val="single" w:color="000000" w:sz="4" w:space="0"/>
            </w:tcBorders>
          </w:tcPr>
          <w:p/>
        </w:tc>
        <w:tc>
          <w:tcPr>
            <w:tcW w:w="1349" w:type="dxa"/>
            <w:vMerge w:val="continue"/>
            <w:tcBorders>
              <w:left w:val="single" w:color="000000" w:sz="4" w:space="0"/>
              <w:right w:val="single" w:color="000000" w:sz="4" w:space="0"/>
            </w:tcBorders>
          </w:tcPr>
          <w:p/>
        </w:tc>
        <w:tc>
          <w:tcPr>
            <w:tcW w:w="548" w:type="dxa"/>
            <w:vMerge w:val="continue"/>
            <w:tcBorders>
              <w:left w:val="single" w:color="000000" w:sz="4" w:space="0"/>
              <w:right w:val="single" w:color="000000" w:sz="4" w:space="0"/>
            </w:tcBorders>
          </w:tcPr>
          <w:p/>
        </w:tc>
        <w:tc>
          <w:tcPr>
            <w:tcW w:w="495" w:type="dxa"/>
            <w:vMerge w:val="continue"/>
            <w:tcBorders>
              <w:left w:val="single" w:color="000000" w:sz="4" w:space="0"/>
              <w:bottom w:val="nil"/>
              <w:right w:val="single" w:color="000000" w:sz="4" w:space="0"/>
            </w:tcBorders>
          </w:tcPr>
          <w:p/>
        </w:tc>
        <w:tc>
          <w:tcPr>
            <w:tcW w:w="622" w:type="dxa"/>
            <w:vMerge w:val="continue"/>
            <w:tcBorders>
              <w:left w:val="single" w:color="000000" w:sz="4" w:space="0"/>
              <w:right w:val="single" w:color="000000" w:sz="4" w:space="0"/>
            </w:tcBorders>
          </w:tcPr>
          <w:p/>
        </w:tc>
        <w:tc>
          <w:tcPr>
            <w:tcW w:w="2123" w:type="dxa"/>
            <w:vMerge w:val="continue"/>
            <w:tcBorders>
              <w:left w:val="single" w:color="000000" w:sz="4" w:space="0"/>
              <w:right w:val="single" w:color="000000" w:sz="4" w:space="0"/>
            </w:tcBorders>
          </w:tcPr>
          <w:p/>
        </w:tc>
        <w:tc>
          <w:tcPr>
            <w:tcW w:w="1221" w:type="dxa"/>
            <w:vMerge w:val="continue"/>
            <w:tcBorders>
              <w:left w:val="single" w:color="000000" w:sz="4" w:space="0"/>
              <w:right w:val="single" w:color="000000" w:sz="4" w:space="0"/>
            </w:tcBorders>
          </w:tcPr>
          <w:p/>
        </w:tc>
        <w:tc>
          <w:tcPr>
            <w:tcW w:w="1104" w:type="dxa"/>
            <w:tcBorders>
              <w:top w:val="nil"/>
              <w:left w:val="single" w:color="000000" w:sz="4" w:space="0"/>
              <w:bottom w:val="nil"/>
              <w:right w:val="single" w:color="000000" w:sz="4" w:space="0"/>
            </w:tcBorders>
          </w:tcPr>
          <w:p>
            <w:pPr>
              <w:pStyle w:val="22"/>
              <w:spacing w:line="229" w:lineRule="exact"/>
              <w:ind w:left="146" w:right="0"/>
              <w:jc w:val="left"/>
              <w:rPr>
                <w:rFonts w:ascii="宋体" w:hAnsi="宋体" w:eastAsia="宋体" w:cs="宋体"/>
                <w:sz w:val="20"/>
                <w:szCs w:val="20"/>
              </w:rPr>
            </w:pPr>
            <w:r>
              <w:rPr>
                <w:rFonts w:ascii="宋体" w:hAnsi="宋体" w:eastAsia="宋体" w:cs="宋体"/>
                <w:sz w:val="20"/>
                <w:szCs w:val="20"/>
              </w:rPr>
              <w:t>出厂合格</w:t>
            </w:r>
          </w:p>
        </w:tc>
        <w:tc>
          <w:tcPr>
            <w:tcW w:w="575"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260" w:hRule="exact"/>
        </w:trPr>
        <w:tc>
          <w:tcPr>
            <w:tcW w:w="437" w:type="dxa"/>
            <w:vMerge w:val="continue"/>
            <w:tcBorders>
              <w:left w:val="single" w:color="000000" w:sz="4" w:space="0"/>
              <w:right w:val="single" w:color="000000" w:sz="4" w:space="0"/>
            </w:tcBorders>
          </w:tcPr>
          <w:p/>
        </w:tc>
        <w:tc>
          <w:tcPr>
            <w:tcW w:w="650" w:type="dxa"/>
            <w:vMerge w:val="continue"/>
            <w:tcBorders>
              <w:left w:val="single" w:color="000000" w:sz="4" w:space="0"/>
              <w:right w:val="single" w:color="000000" w:sz="4" w:space="0"/>
            </w:tcBorders>
          </w:tcPr>
          <w:p/>
        </w:tc>
        <w:tc>
          <w:tcPr>
            <w:tcW w:w="1349" w:type="dxa"/>
            <w:vMerge w:val="continue"/>
            <w:tcBorders>
              <w:left w:val="single" w:color="000000" w:sz="4" w:space="0"/>
              <w:right w:val="single" w:color="000000" w:sz="4" w:space="0"/>
            </w:tcBorders>
          </w:tcPr>
          <w:p/>
        </w:tc>
        <w:tc>
          <w:tcPr>
            <w:tcW w:w="548" w:type="dxa"/>
            <w:vMerge w:val="continue"/>
            <w:tcBorders>
              <w:left w:val="single" w:color="000000" w:sz="4" w:space="0"/>
              <w:right w:val="single" w:color="000000" w:sz="4" w:space="0"/>
            </w:tcBorders>
          </w:tcPr>
          <w:p/>
        </w:tc>
        <w:tc>
          <w:tcPr>
            <w:tcW w:w="495" w:type="dxa"/>
            <w:vMerge w:val="restart"/>
            <w:tcBorders>
              <w:top w:val="nil"/>
              <w:left w:val="single" w:color="000000" w:sz="4" w:space="0"/>
              <w:right w:val="single" w:color="000000" w:sz="4" w:space="0"/>
            </w:tcBorders>
          </w:tcPr>
          <w:p>
            <w:pPr>
              <w:pStyle w:val="22"/>
              <w:spacing w:line="229" w:lineRule="exact"/>
              <w:ind w:left="140" w:right="0"/>
              <w:jc w:val="left"/>
              <w:rPr>
                <w:rFonts w:ascii="宋体" w:hAnsi="宋体" w:eastAsia="宋体" w:cs="宋体"/>
                <w:sz w:val="20"/>
                <w:szCs w:val="20"/>
              </w:rPr>
            </w:pPr>
            <w:r>
              <w:rPr>
                <w:rFonts w:ascii="宋体" w:hAnsi="宋体" w:eastAsia="宋体" w:cs="宋体"/>
                <w:w w:val="99"/>
                <w:sz w:val="20"/>
                <w:szCs w:val="20"/>
              </w:rPr>
              <w:t>克</w:t>
            </w:r>
          </w:p>
        </w:tc>
        <w:tc>
          <w:tcPr>
            <w:tcW w:w="622" w:type="dxa"/>
            <w:vMerge w:val="continue"/>
            <w:tcBorders>
              <w:left w:val="single" w:color="000000" w:sz="4" w:space="0"/>
              <w:right w:val="single" w:color="000000" w:sz="4" w:space="0"/>
            </w:tcBorders>
          </w:tcPr>
          <w:p/>
        </w:tc>
        <w:tc>
          <w:tcPr>
            <w:tcW w:w="2123" w:type="dxa"/>
            <w:vMerge w:val="continue"/>
            <w:tcBorders>
              <w:left w:val="single" w:color="000000" w:sz="4" w:space="0"/>
              <w:right w:val="single" w:color="000000" w:sz="4" w:space="0"/>
            </w:tcBorders>
          </w:tcPr>
          <w:p/>
        </w:tc>
        <w:tc>
          <w:tcPr>
            <w:tcW w:w="1221" w:type="dxa"/>
            <w:vMerge w:val="continue"/>
            <w:tcBorders>
              <w:left w:val="single" w:color="000000" w:sz="4" w:space="0"/>
              <w:right w:val="single" w:color="000000" w:sz="4" w:space="0"/>
            </w:tcBorders>
          </w:tcPr>
          <w:p/>
        </w:tc>
        <w:tc>
          <w:tcPr>
            <w:tcW w:w="1104" w:type="dxa"/>
            <w:tcBorders>
              <w:top w:val="nil"/>
              <w:left w:val="single" w:color="000000" w:sz="4" w:space="0"/>
              <w:bottom w:val="nil"/>
              <w:right w:val="single" w:color="000000" w:sz="4" w:space="0"/>
            </w:tcBorders>
          </w:tcPr>
          <w:p>
            <w:pPr>
              <w:pStyle w:val="22"/>
              <w:spacing w:line="229" w:lineRule="exact"/>
              <w:ind w:left="47" w:right="0"/>
              <w:jc w:val="left"/>
              <w:rPr>
                <w:rFonts w:ascii="宋体" w:hAnsi="宋体" w:eastAsia="宋体" w:cs="宋体"/>
                <w:sz w:val="20"/>
                <w:szCs w:val="20"/>
              </w:rPr>
            </w:pPr>
            <w:r>
              <w:rPr>
                <w:rFonts w:ascii="宋体" w:hAnsi="宋体" w:eastAsia="宋体" w:cs="宋体"/>
                <w:sz w:val="20"/>
                <w:szCs w:val="20"/>
              </w:rPr>
              <w:t>证、生产商</w:t>
            </w:r>
          </w:p>
        </w:tc>
        <w:tc>
          <w:tcPr>
            <w:tcW w:w="575"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00" w:hRule="exact"/>
        </w:trPr>
        <w:tc>
          <w:tcPr>
            <w:tcW w:w="437" w:type="dxa"/>
            <w:vMerge w:val="continue"/>
            <w:tcBorders>
              <w:left w:val="single" w:color="000000" w:sz="4" w:space="0"/>
              <w:bottom w:val="single" w:color="000000" w:sz="4" w:space="0"/>
              <w:right w:val="single" w:color="000000" w:sz="4" w:space="0"/>
            </w:tcBorders>
          </w:tcPr>
          <w:p/>
        </w:tc>
        <w:tc>
          <w:tcPr>
            <w:tcW w:w="650" w:type="dxa"/>
            <w:vMerge w:val="continue"/>
            <w:tcBorders>
              <w:left w:val="single" w:color="000000" w:sz="4" w:space="0"/>
              <w:bottom w:val="single" w:color="000000" w:sz="4" w:space="0"/>
              <w:right w:val="single" w:color="000000" w:sz="4" w:space="0"/>
            </w:tcBorders>
          </w:tcPr>
          <w:p/>
        </w:tc>
        <w:tc>
          <w:tcPr>
            <w:tcW w:w="1349" w:type="dxa"/>
            <w:vMerge w:val="continue"/>
            <w:tcBorders>
              <w:left w:val="single" w:color="000000" w:sz="4" w:space="0"/>
              <w:bottom w:val="single" w:color="000000" w:sz="4" w:space="0"/>
              <w:right w:val="single" w:color="000000" w:sz="4" w:space="0"/>
            </w:tcBorders>
          </w:tcPr>
          <w:p/>
        </w:tc>
        <w:tc>
          <w:tcPr>
            <w:tcW w:w="548" w:type="dxa"/>
            <w:vMerge w:val="continue"/>
            <w:tcBorders>
              <w:left w:val="single" w:color="000000" w:sz="4" w:space="0"/>
              <w:bottom w:val="single" w:color="000000" w:sz="4" w:space="0"/>
              <w:right w:val="single" w:color="000000" w:sz="4" w:space="0"/>
            </w:tcBorders>
          </w:tcPr>
          <w:p/>
        </w:tc>
        <w:tc>
          <w:tcPr>
            <w:tcW w:w="495" w:type="dxa"/>
            <w:vMerge w:val="continue"/>
            <w:tcBorders>
              <w:left w:val="single" w:color="000000" w:sz="4" w:space="0"/>
              <w:bottom w:val="single" w:color="000000" w:sz="4" w:space="0"/>
              <w:right w:val="single" w:color="000000" w:sz="4" w:space="0"/>
            </w:tcBorders>
          </w:tcPr>
          <w:p/>
        </w:tc>
        <w:tc>
          <w:tcPr>
            <w:tcW w:w="622" w:type="dxa"/>
            <w:vMerge w:val="continue"/>
            <w:tcBorders>
              <w:left w:val="single" w:color="000000" w:sz="4" w:space="0"/>
              <w:bottom w:val="single" w:color="000000" w:sz="4" w:space="0"/>
              <w:right w:val="single" w:color="000000" w:sz="4" w:space="0"/>
            </w:tcBorders>
          </w:tcPr>
          <w:p/>
        </w:tc>
        <w:tc>
          <w:tcPr>
            <w:tcW w:w="2123" w:type="dxa"/>
            <w:vMerge w:val="continue"/>
            <w:tcBorders>
              <w:left w:val="single" w:color="000000" w:sz="4" w:space="0"/>
              <w:bottom w:val="single" w:color="000000" w:sz="4" w:space="0"/>
              <w:right w:val="single" w:color="000000" w:sz="4" w:space="0"/>
            </w:tcBorders>
          </w:tcPr>
          <w:p/>
        </w:tc>
        <w:tc>
          <w:tcPr>
            <w:tcW w:w="1221" w:type="dxa"/>
            <w:vMerge w:val="continue"/>
            <w:tcBorders>
              <w:left w:val="single" w:color="000000" w:sz="4" w:space="0"/>
              <w:bottom w:val="single" w:color="000000" w:sz="4" w:space="0"/>
              <w:right w:val="single" w:color="000000" w:sz="4" w:space="0"/>
            </w:tcBorders>
          </w:tcPr>
          <w:p/>
        </w:tc>
        <w:tc>
          <w:tcPr>
            <w:tcW w:w="1104" w:type="dxa"/>
            <w:tcBorders>
              <w:top w:val="nil"/>
              <w:left w:val="single" w:color="000000" w:sz="4" w:space="0"/>
              <w:bottom w:val="single" w:color="000000" w:sz="4" w:space="0"/>
              <w:right w:val="single" w:color="000000" w:sz="4" w:space="0"/>
            </w:tcBorders>
          </w:tcPr>
          <w:p>
            <w:pPr>
              <w:pStyle w:val="22"/>
              <w:spacing w:line="230" w:lineRule="exact"/>
              <w:ind w:left="347" w:right="0"/>
              <w:jc w:val="left"/>
              <w:rPr>
                <w:rFonts w:ascii="宋体" w:hAnsi="宋体" w:eastAsia="宋体" w:cs="宋体"/>
                <w:sz w:val="20"/>
                <w:szCs w:val="20"/>
              </w:rPr>
            </w:pPr>
            <w:r>
              <w:rPr>
                <w:rFonts w:ascii="宋体" w:hAnsi="宋体" w:eastAsia="宋体" w:cs="宋体"/>
                <w:sz w:val="20"/>
                <w:szCs w:val="20"/>
              </w:rPr>
              <w:t>资质</w:t>
            </w:r>
          </w:p>
        </w:tc>
        <w:tc>
          <w:tcPr>
            <w:tcW w:w="575" w:type="dxa"/>
            <w:vMerge w:val="continue"/>
            <w:tcBorders>
              <w:left w:val="single" w:color="000000" w:sz="4" w:space="0"/>
              <w:bottom w:val="single" w:color="000000" w:sz="4" w:space="0"/>
              <w:right w:val="single" w:color="000000" w:sz="4" w:space="0"/>
            </w:tcBorders>
          </w:tcPr>
          <w:p/>
        </w:tc>
      </w:tr>
    </w:tbl>
    <w:p>
      <w:pPr>
        <w:spacing w:after="0"/>
        <w:sectPr>
          <w:pgSz w:w="11900" w:h="16850"/>
          <w:pgMar w:top="1600" w:right="1200" w:bottom="1040" w:left="1340" w:header="0" w:footer="849" w:gutter="0"/>
          <w:pgNumType w:fmt="decimal"/>
          <w:cols w:space="720" w:num="1"/>
        </w:sectPr>
      </w:pPr>
    </w:p>
    <w:p>
      <w:pPr>
        <w:spacing w:before="0" w:line="240" w:lineRule="auto"/>
        <w:rPr>
          <w:rFonts w:ascii="Times New Roman" w:hAnsi="Times New Roman" w:eastAsia="Times New Roman" w:cs="Times New Roman"/>
          <w:sz w:val="20"/>
          <w:szCs w:val="20"/>
        </w:rPr>
      </w:pPr>
      <w:r>
        <w:pict>
          <v:group id="_x0000_s1035" o:spid="_x0000_s1035" o:spt="203" style="position:absolute;left:0pt;margin-left:509.35pt;margin-top:94.15pt;height:0.75pt;width:17.9pt;mso-position-horizontal-relative:page;mso-position-vertical-relative:page;z-index:251664384;mso-width-relative:page;mso-height-relative:page;" coordorigin="10188,1884" coordsize="358,15">
            <o:lock v:ext="edit"/>
            <v:group id="_x0000_s1036" o:spid="_x0000_s1036" o:spt="203" style="position:absolute;left:10195;top:1891;height:2;width:15;" coordorigin="10195,1891" coordsize="15,2">
              <o:lock v:ext="edit"/>
              <v:shape id="_x0000_s1037" o:spid="_x0000_s1037" style="position:absolute;left:10195;top:1891;height:2;width:15;" filled="f" stroked="t" coordorigin="10195,1891" coordsize="15,0" path="m10195,1891l10210,1891e">
                <v:path arrowok="t"/>
                <v:fill on="f" focussize="0,0"/>
                <v:stroke weight="0.72pt" color="#707D62"/>
                <v:imagedata o:title=""/>
                <o:lock v:ext="edit"/>
              </v:shape>
            </v:group>
            <v:group id="_x0000_s1038" o:spid="_x0000_s1038" o:spt="203" style="position:absolute;left:10210;top:1891;height:2;width:15;" coordorigin="10210,1891" coordsize="15,2">
              <o:lock v:ext="edit"/>
              <v:shape id="_x0000_s1039" o:spid="_x0000_s1039" style="position:absolute;left:10210;top:1891;height:2;width:15;" filled="f" stroked="t" coordorigin="10210,1891" coordsize="15,0" path="m10210,1891l10224,1891e">
                <v:path arrowok="t"/>
                <v:fill on="f" focussize="0,0"/>
                <v:stroke weight="0.72pt" color="#707D62"/>
                <v:imagedata o:title=""/>
                <o:lock v:ext="edit"/>
              </v:shape>
            </v:group>
            <v:group id="_x0000_s1040" o:spid="_x0000_s1040" o:spt="203" style="position:absolute;left:10224;top:1891;height:2;width:15;" coordorigin="10224,1891" coordsize="15,2">
              <o:lock v:ext="edit"/>
              <v:shape id="_x0000_s1041" o:spid="_x0000_s1041" style="position:absolute;left:10224;top:1891;height:2;width:15;" filled="f" stroked="t" coordorigin="10224,1891" coordsize="15,0" path="m10224,1891l10238,1891e">
                <v:path arrowok="t"/>
                <v:fill on="f" focussize="0,0"/>
                <v:stroke weight="0.72pt" color="#707D62"/>
                <v:imagedata o:title=""/>
                <o:lock v:ext="edit"/>
              </v:shape>
            </v:group>
            <v:group id="_x0000_s1042" o:spid="_x0000_s1042" o:spt="203" style="position:absolute;left:10241;top:1891;height:2;width:15;" coordorigin="10241,1891" coordsize="15,2">
              <o:lock v:ext="edit"/>
              <v:shape id="_x0000_s1043" o:spid="_x0000_s1043" style="position:absolute;left:10241;top:1891;height:2;width:15;" filled="f" stroked="t" coordorigin="10241,1891" coordsize="15,0" path="m10241,1891l10255,1891e">
                <v:path arrowok="t"/>
                <v:fill on="f" focussize="0,0"/>
                <v:stroke weight="0.72pt" color="#707D62"/>
                <v:imagedata o:title=""/>
                <o:lock v:ext="edit"/>
              </v:shape>
            </v:group>
            <v:group id="_x0000_s1044" o:spid="_x0000_s1044" o:spt="203" style="position:absolute;left:10255;top:1891;height:2;width:15;" coordorigin="10255,1891" coordsize="15,2">
              <o:lock v:ext="edit"/>
              <v:shape id="_x0000_s1045" o:spid="_x0000_s1045" style="position:absolute;left:10255;top:1891;height:2;width:15;" filled="f" stroked="t" coordorigin="10255,1891" coordsize="15,0" path="m10255,1891l10270,1891e">
                <v:path arrowok="t"/>
                <v:fill on="f" focussize="0,0"/>
                <v:stroke weight="0.72pt" color="#707D62"/>
                <v:imagedata o:title=""/>
                <o:lock v:ext="edit"/>
              </v:shape>
            </v:group>
            <v:group id="_x0000_s1046" o:spid="_x0000_s1046" o:spt="203" style="position:absolute;left:10270;top:1891;height:2;width:15;" coordorigin="10270,1891" coordsize="15,2">
              <o:lock v:ext="edit"/>
              <v:shape id="_x0000_s1047" o:spid="_x0000_s1047" style="position:absolute;left:10270;top:1891;height:2;width:15;" filled="f" stroked="t" coordorigin="10270,1891" coordsize="15,0" path="m10270,1891l10284,1891e">
                <v:path arrowok="t"/>
                <v:fill on="f" focussize="0,0"/>
                <v:stroke weight="0.72pt" color="#707D62"/>
                <v:imagedata o:title=""/>
                <o:lock v:ext="edit"/>
              </v:shape>
            </v:group>
            <v:group id="_x0000_s1048" o:spid="_x0000_s1048" o:spt="203" style="position:absolute;left:10284;top:1891;height:2;width:15;" coordorigin="10284,1891" coordsize="15,2">
              <o:lock v:ext="edit"/>
              <v:shape id="_x0000_s1049" o:spid="_x0000_s1049" style="position:absolute;left:10284;top:1891;height:2;width:15;" filled="f" stroked="t" coordorigin="10284,1891" coordsize="15,0" path="m10284,1891l10298,1891e">
                <v:path arrowok="t"/>
                <v:fill on="f" focussize="0,0"/>
                <v:stroke weight="0.72pt" color="#707D62"/>
                <v:imagedata o:title=""/>
                <o:lock v:ext="edit"/>
              </v:shape>
            </v:group>
            <v:group id="_x0000_s1050" o:spid="_x0000_s1050" o:spt="203" style="position:absolute;left:10301;top:1891;height:2;width:15;" coordorigin="10301,1891" coordsize="15,2">
              <o:lock v:ext="edit"/>
              <v:shape id="_x0000_s1051" o:spid="_x0000_s1051" style="position:absolute;left:10301;top:1891;height:2;width:15;" filled="f" stroked="t" coordorigin="10301,1891" coordsize="15,0" path="m10301,1891l10315,1891e">
                <v:path arrowok="t"/>
                <v:fill on="f" focussize="0,0"/>
                <v:stroke weight="0.72pt" color="#707D62"/>
                <v:imagedata o:title=""/>
                <o:lock v:ext="edit"/>
              </v:shape>
            </v:group>
            <v:group id="_x0000_s1052" o:spid="_x0000_s1052" o:spt="203" style="position:absolute;left:10315;top:1891;height:2;width:15;" coordorigin="10315,1891" coordsize="15,2">
              <o:lock v:ext="edit"/>
              <v:shape id="_x0000_s1053" o:spid="_x0000_s1053" style="position:absolute;left:10315;top:1891;height:2;width:15;" filled="f" stroked="t" coordorigin="10315,1891" coordsize="15,0" path="m10315,1891l10330,1891e">
                <v:path arrowok="t"/>
                <v:fill on="f" focussize="0,0"/>
                <v:stroke weight="0.72pt" color="#707D62"/>
                <v:imagedata o:title=""/>
                <o:lock v:ext="edit"/>
              </v:shape>
            </v:group>
            <v:group id="_x0000_s1054" o:spid="_x0000_s1054" o:spt="203" style="position:absolute;left:10330;top:1891;height:2;width:15;" coordorigin="10330,1891" coordsize="15,2">
              <o:lock v:ext="edit"/>
              <v:shape id="_x0000_s1055" o:spid="_x0000_s1055" style="position:absolute;left:10330;top:1891;height:2;width:15;" filled="f" stroked="t" coordorigin="10330,1891" coordsize="15,0" path="m10330,1891l10344,1891e">
                <v:path arrowok="t"/>
                <v:fill on="f" focussize="0,0"/>
                <v:stroke weight="0.72pt" color="#707D62"/>
                <v:imagedata o:title=""/>
                <o:lock v:ext="edit"/>
              </v:shape>
            </v:group>
            <v:group id="_x0000_s1056" o:spid="_x0000_s1056" o:spt="203" style="position:absolute;left:10344;top:1891;height:2;width:15;" coordorigin="10344,1891" coordsize="15,2">
              <o:lock v:ext="edit"/>
              <v:shape id="_x0000_s1057" o:spid="_x0000_s1057" style="position:absolute;left:10344;top:1891;height:2;width:15;" filled="f" stroked="t" coordorigin="10344,1891" coordsize="15,0" path="m10344,1891l10358,1891e">
                <v:path arrowok="t"/>
                <v:fill on="f" focussize="0,0"/>
                <v:stroke weight="0.72pt" color="#707D62"/>
                <v:imagedata o:title=""/>
                <o:lock v:ext="edit"/>
              </v:shape>
            </v:group>
            <v:group id="_x0000_s1058" o:spid="_x0000_s1058" o:spt="203" style="position:absolute;left:10361;top:1891;height:2;width:15;" coordorigin="10361,1891" coordsize="15,2">
              <o:lock v:ext="edit"/>
              <v:shape id="_x0000_s1059" o:spid="_x0000_s1059" style="position:absolute;left:10361;top:1891;height:2;width:15;" filled="f" stroked="t" coordorigin="10361,1891" coordsize="15,0" path="m10361,1891l10375,1891e">
                <v:path arrowok="t"/>
                <v:fill on="f" focussize="0,0"/>
                <v:stroke weight="0.72pt" color="#707D62"/>
                <v:imagedata o:title=""/>
                <o:lock v:ext="edit"/>
              </v:shape>
            </v:group>
            <v:group id="_x0000_s1060" o:spid="_x0000_s1060" o:spt="203" style="position:absolute;left:10375;top:1891;height:2;width:15;" coordorigin="10375,1891" coordsize="15,2">
              <o:lock v:ext="edit"/>
              <v:shape id="_x0000_s1061" o:spid="_x0000_s1061" style="position:absolute;left:10375;top:1891;height:2;width:15;" filled="f" stroked="t" coordorigin="10375,1891" coordsize="15,0" path="m10375,1891l10390,1891e">
                <v:path arrowok="t"/>
                <v:fill on="f" focussize="0,0"/>
                <v:stroke weight="0.72pt" color="#707D62"/>
                <v:imagedata o:title=""/>
                <o:lock v:ext="edit"/>
              </v:shape>
            </v:group>
            <v:group id="_x0000_s1062" o:spid="_x0000_s1062" o:spt="203" style="position:absolute;left:10390;top:1891;height:2;width:15;" coordorigin="10390,1891" coordsize="15,2">
              <o:lock v:ext="edit"/>
              <v:shape id="_x0000_s1063" o:spid="_x0000_s1063" style="position:absolute;left:10390;top:1891;height:2;width:15;" filled="f" stroked="t" coordorigin="10390,1891" coordsize="15,0" path="m10390,1891l10404,1891e">
                <v:path arrowok="t"/>
                <v:fill on="f" focussize="0,0"/>
                <v:stroke weight="0.72pt" color="#707D62"/>
                <v:imagedata o:title=""/>
                <o:lock v:ext="edit"/>
              </v:shape>
            </v:group>
            <v:group id="_x0000_s1064" o:spid="_x0000_s1064" o:spt="203" style="position:absolute;left:10404;top:1891;height:2;width:15;" coordorigin="10404,1891" coordsize="15,2">
              <o:lock v:ext="edit"/>
              <v:shape id="_x0000_s1065" o:spid="_x0000_s1065" style="position:absolute;left:10404;top:1891;height:2;width:15;" filled="f" stroked="t" coordorigin="10404,1891" coordsize="15,0" path="m10404,1891l10418,1891e">
                <v:path arrowok="t"/>
                <v:fill on="f" focussize="0,0"/>
                <v:stroke weight="0.72pt" color="#707D62"/>
                <v:imagedata o:title=""/>
                <o:lock v:ext="edit"/>
              </v:shape>
            </v:group>
            <v:group id="_x0000_s1066" o:spid="_x0000_s1066" o:spt="203" style="position:absolute;left:10421;top:1891;height:2;width:15;" coordorigin="10421,1891" coordsize="15,2">
              <o:lock v:ext="edit"/>
              <v:shape id="_x0000_s1067" o:spid="_x0000_s1067" style="position:absolute;left:10421;top:1891;height:2;width:15;" filled="f" stroked="t" coordorigin="10421,1891" coordsize="15,0" path="m10421,1891l10435,1891e">
                <v:path arrowok="t"/>
                <v:fill on="f" focussize="0,0"/>
                <v:stroke weight="0.72pt" color="#707D62"/>
                <v:imagedata o:title=""/>
                <o:lock v:ext="edit"/>
              </v:shape>
            </v:group>
            <v:group id="_x0000_s1068" o:spid="_x0000_s1068" o:spt="203" style="position:absolute;left:10435;top:1891;height:2;width:15;" coordorigin="10435,1891" coordsize="15,2">
              <o:lock v:ext="edit"/>
              <v:shape id="_x0000_s1069" o:spid="_x0000_s1069" style="position:absolute;left:10435;top:1891;height:2;width:15;" filled="f" stroked="t" coordorigin="10435,1891" coordsize="15,0" path="m10435,1891l10450,1891e">
                <v:path arrowok="t"/>
                <v:fill on="f" focussize="0,0"/>
                <v:stroke weight="0.72pt" color="#707D62"/>
                <v:imagedata o:title=""/>
                <o:lock v:ext="edit"/>
              </v:shape>
            </v:group>
            <v:group id="_x0000_s1070" o:spid="_x0000_s1070" o:spt="203" style="position:absolute;left:10450;top:1891;height:2;width:15;" coordorigin="10450,1891" coordsize="15,2">
              <o:lock v:ext="edit"/>
              <v:shape id="_x0000_s1071" o:spid="_x0000_s1071" style="position:absolute;left:10450;top:1891;height:2;width:15;" filled="f" stroked="t" coordorigin="10450,1891" coordsize="15,0" path="m10450,1891l10464,1891e">
                <v:path arrowok="t"/>
                <v:fill on="f" focussize="0,0"/>
                <v:stroke weight="0.72pt" color="#707D62"/>
                <v:imagedata o:title=""/>
                <o:lock v:ext="edit"/>
              </v:shape>
            </v:group>
            <v:group id="_x0000_s1072" o:spid="_x0000_s1072" o:spt="203" style="position:absolute;left:10464;top:1891;height:2;width:15;" coordorigin="10464,1891" coordsize="15,2">
              <o:lock v:ext="edit"/>
              <v:shape id="_x0000_s1073" o:spid="_x0000_s1073" style="position:absolute;left:10464;top:1891;height:2;width:15;" filled="f" stroked="t" coordorigin="10464,1891" coordsize="15,0" path="m10464,1891l10478,1891e">
                <v:path arrowok="t"/>
                <v:fill on="f" focussize="0,0"/>
                <v:stroke weight="0.72pt" color="#707D62"/>
                <v:imagedata o:title=""/>
                <o:lock v:ext="edit"/>
              </v:shape>
            </v:group>
            <v:group id="_x0000_s1074" o:spid="_x0000_s1074" o:spt="203" style="position:absolute;left:10481;top:1891;height:2;width:15;" coordorigin="10481,1891" coordsize="15,2">
              <o:lock v:ext="edit"/>
              <v:shape id="_x0000_s1075" o:spid="_x0000_s1075" style="position:absolute;left:10481;top:1891;height:2;width:15;" filled="f" stroked="t" coordorigin="10481,1891" coordsize="15,0" path="m10481,1891l10495,1891e">
                <v:path arrowok="t"/>
                <v:fill on="f" focussize="0,0"/>
                <v:stroke weight="0.72pt" color="#707D62"/>
                <v:imagedata o:title=""/>
                <o:lock v:ext="edit"/>
              </v:shape>
            </v:group>
            <v:group id="_x0000_s1076" o:spid="_x0000_s1076" o:spt="203" style="position:absolute;left:10495;top:1891;height:2;width:15;" coordorigin="10495,1891" coordsize="15,2">
              <o:lock v:ext="edit"/>
              <v:shape id="_x0000_s1077" o:spid="_x0000_s1077" style="position:absolute;left:10495;top:1891;height:2;width:15;" filled="f" stroked="t" coordorigin="10495,1891" coordsize="15,0" path="m10495,1891l10510,1891e">
                <v:path arrowok="t"/>
                <v:fill on="f" focussize="0,0"/>
                <v:stroke weight="0.72pt" color="#707D62"/>
                <v:imagedata o:title=""/>
                <o:lock v:ext="edit"/>
              </v:shape>
            </v:group>
            <v:group id="_x0000_s1078" o:spid="_x0000_s1078" o:spt="203" style="position:absolute;left:10510;top:1891;height:2;width:15;" coordorigin="10510,1891" coordsize="15,2">
              <o:lock v:ext="edit"/>
              <v:shape id="_x0000_s1079" o:spid="_x0000_s1079" style="position:absolute;left:10510;top:1891;height:2;width:15;" filled="f" stroked="t" coordorigin="10510,1891" coordsize="15,0" path="m10510,1891l10524,1891e">
                <v:path arrowok="t"/>
                <v:fill on="f" focussize="0,0"/>
                <v:stroke weight="0.72pt" color="#707D62"/>
                <v:imagedata o:title=""/>
                <o:lock v:ext="edit"/>
              </v:shape>
            </v:group>
            <v:group id="_x0000_s1080" o:spid="_x0000_s1080" o:spt="203" style="position:absolute;left:10524;top:1891;height:2;width:15;" coordorigin="10524,1891" coordsize="15,2">
              <o:lock v:ext="edit"/>
              <v:shape id="_x0000_s1081" o:spid="_x0000_s1081" style="position:absolute;left:10524;top:1891;height:2;width:15;" filled="f" stroked="t" coordorigin="10524,1891" coordsize="15,0" path="m10524,1891l10538,1891e">
                <v:path arrowok="t"/>
                <v:fill on="f" focussize="0,0"/>
                <v:stroke weight="0.72pt" color="#707D62"/>
                <v:imagedata o:title=""/>
                <o:lock v:ext="edit"/>
              </v:shape>
            </v:group>
          </v:group>
        </w:pict>
      </w:r>
    </w:p>
    <w:p>
      <w:pPr>
        <w:spacing w:before="11" w:line="240" w:lineRule="auto"/>
        <w:rPr>
          <w:rFonts w:ascii="Times New Roman" w:hAnsi="Times New Roman" w:eastAsia="Times New Roman" w:cs="Times New Roman"/>
          <w:sz w:val="21"/>
          <w:szCs w:val="21"/>
        </w:rPr>
      </w:pPr>
    </w:p>
    <w:tbl>
      <w:tblPr>
        <w:tblStyle w:val="15"/>
        <w:tblW w:w="14600" w:type="dxa"/>
        <w:tblInd w:w="117" w:type="dxa"/>
        <w:tblLayout w:type="fixed"/>
        <w:tblCellMar>
          <w:top w:w="0" w:type="dxa"/>
          <w:left w:w="0" w:type="dxa"/>
          <w:bottom w:w="0" w:type="dxa"/>
          <w:right w:w="0" w:type="dxa"/>
        </w:tblCellMar>
      </w:tblPr>
      <w:tblGrid>
        <w:gridCol w:w="529"/>
        <w:gridCol w:w="1031"/>
        <w:gridCol w:w="1262"/>
        <w:gridCol w:w="689"/>
        <w:gridCol w:w="787"/>
        <w:gridCol w:w="560"/>
        <w:gridCol w:w="615"/>
        <w:gridCol w:w="3375"/>
        <w:gridCol w:w="1645"/>
        <w:gridCol w:w="2146"/>
        <w:gridCol w:w="1002"/>
        <w:gridCol w:w="959"/>
      </w:tblGrid>
      <w:tr>
        <w:tblPrEx>
          <w:tblCellMar>
            <w:top w:w="0" w:type="dxa"/>
            <w:left w:w="0" w:type="dxa"/>
            <w:bottom w:w="0" w:type="dxa"/>
            <w:right w:w="0" w:type="dxa"/>
          </w:tblCellMar>
        </w:tblPrEx>
        <w:trPr>
          <w:trHeight w:val="611" w:hRule="exact"/>
        </w:trPr>
        <w:tc>
          <w:tcPr>
            <w:tcW w:w="14600" w:type="dxa"/>
            <w:gridSpan w:val="12"/>
            <w:tcBorders>
              <w:top w:val="single" w:color="000000" w:sz="4" w:space="0"/>
              <w:left w:val="single" w:color="000000" w:sz="4" w:space="0"/>
              <w:bottom w:val="single" w:color="000000" w:sz="4" w:space="0"/>
              <w:right w:val="single" w:color="000000" w:sz="4" w:space="0"/>
            </w:tcBorders>
          </w:tcPr>
          <w:p>
            <w:pPr>
              <w:pStyle w:val="22"/>
              <w:spacing w:line="521" w:lineRule="exact"/>
              <w:ind w:left="-1" w:right="575"/>
              <w:jc w:val="center"/>
              <w:rPr>
                <w:rFonts w:ascii="宋体" w:hAnsi="宋体" w:eastAsia="宋体" w:cs="宋体"/>
                <w:sz w:val="44"/>
                <w:szCs w:val="44"/>
              </w:rPr>
            </w:pPr>
            <w:r>
              <w:rPr>
                <w:rFonts w:ascii="宋体" w:hAnsi="宋体" w:eastAsia="宋体" w:cs="宋体"/>
                <w:b/>
                <w:bCs/>
                <w:sz w:val="44"/>
                <w:szCs w:val="44"/>
              </w:rPr>
              <w:t>调味品供货标准</w:t>
            </w:r>
          </w:p>
        </w:tc>
      </w:tr>
      <w:tr>
        <w:tblPrEx>
          <w:tblCellMar>
            <w:top w:w="0" w:type="dxa"/>
            <w:left w:w="0" w:type="dxa"/>
            <w:bottom w:w="0" w:type="dxa"/>
            <w:right w:w="0" w:type="dxa"/>
          </w:tblCellMar>
        </w:tblPrEx>
        <w:trPr>
          <w:trHeight w:val="61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21" w:line="240" w:lineRule="auto"/>
              <w:ind w:left="38" w:right="0"/>
              <w:jc w:val="left"/>
              <w:rPr>
                <w:rFonts w:ascii="宋体" w:hAnsi="宋体" w:eastAsia="宋体" w:cs="宋体"/>
                <w:sz w:val="22"/>
                <w:szCs w:val="22"/>
              </w:rPr>
            </w:pPr>
            <w:r>
              <w:rPr>
                <w:rFonts w:ascii="宋体" w:hAnsi="宋体" w:eastAsia="宋体" w:cs="宋体"/>
                <w:b/>
                <w:bCs/>
                <w:sz w:val="22"/>
                <w:szCs w:val="22"/>
              </w:rPr>
              <w:t>序号</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21" w:line="240" w:lineRule="auto"/>
              <w:ind w:left="70" w:right="0"/>
              <w:jc w:val="left"/>
              <w:rPr>
                <w:rFonts w:ascii="宋体" w:hAnsi="宋体" w:eastAsia="宋体" w:cs="宋体"/>
                <w:sz w:val="22"/>
                <w:szCs w:val="22"/>
              </w:rPr>
            </w:pPr>
            <w:r>
              <w:rPr>
                <w:rFonts w:ascii="宋体" w:hAnsi="宋体" w:eastAsia="宋体" w:cs="宋体"/>
                <w:sz w:val="22"/>
                <w:szCs w:val="22"/>
              </w:rPr>
              <w:t>原料名称</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121" w:line="240" w:lineRule="auto"/>
              <w:ind w:left="186" w:right="0"/>
              <w:jc w:val="left"/>
              <w:rPr>
                <w:rFonts w:ascii="宋体" w:hAnsi="宋体" w:eastAsia="宋体" w:cs="宋体"/>
                <w:sz w:val="22"/>
                <w:szCs w:val="22"/>
              </w:rPr>
            </w:pPr>
            <w:r>
              <w:rPr>
                <w:rFonts w:ascii="宋体" w:hAnsi="宋体" w:eastAsia="宋体" w:cs="宋体"/>
                <w:b/>
                <w:bCs/>
                <w:sz w:val="22"/>
                <w:szCs w:val="22"/>
              </w:rPr>
              <w:t>产品图片</w:t>
            </w:r>
          </w:p>
        </w:tc>
        <w:tc>
          <w:tcPr>
            <w:tcW w:w="689" w:type="dxa"/>
            <w:tcBorders>
              <w:top w:val="single" w:color="000000" w:sz="4" w:space="0"/>
              <w:left w:val="single" w:color="000000" w:sz="4" w:space="0"/>
              <w:bottom w:val="single" w:color="000000" w:sz="4" w:space="0"/>
              <w:right w:val="single" w:color="000000" w:sz="4" w:space="0"/>
            </w:tcBorders>
          </w:tcPr>
          <w:p>
            <w:pPr>
              <w:pStyle w:val="22"/>
              <w:spacing w:before="8" w:line="286" w:lineRule="exact"/>
              <w:ind w:left="120" w:right="62" w:hanging="56"/>
              <w:jc w:val="left"/>
              <w:rPr>
                <w:rFonts w:ascii="宋体" w:hAnsi="宋体" w:eastAsia="宋体" w:cs="宋体"/>
                <w:sz w:val="22"/>
                <w:szCs w:val="22"/>
              </w:rPr>
            </w:pPr>
            <w:r>
              <w:rPr>
                <w:rFonts w:ascii="宋体" w:hAnsi="宋体" w:eastAsia="宋体" w:cs="宋体"/>
                <w:b/>
                <w:bCs/>
                <w:sz w:val="22"/>
                <w:szCs w:val="22"/>
              </w:rPr>
              <w:t>产地/</w:t>
            </w:r>
            <w:r>
              <w:rPr>
                <w:rFonts w:ascii="宋体" w:hAnsi="宋体" w:eastAsia="宋体" w:cs="宋体"/>
                <w:b/>
                <w:bCs/>
                <w:w w:val="99"/>
                <w:sz w:val="22"/>
                <w:szCs w:val="22"/>
              </w:rPr>
              <w:t xml:space="preserve"> </w:t>
            </w:r>
            <w:r>
              <w:rPr>
                <w:rFonts w:ascii="宋体" w:hAnsi="宋体" w:eastAsia="宋体" w:cs="宋体"/>
                <w:b/>
                <w:bCs/>
                <w:sz w:val="22"/>
                <w:szCs w:val="22"/>
              </w:rPr>
              <w:t>品种</w:t>
            </w: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8" w:line="286" w:lineRule="exact"/>
              <w:ind w:left="278" w:right="55" w:hanging="221"/>
              <w:jc w:val="left"/>
              <w:rPr>
                <w:rFonts w:ascii="宋体" w:hAnsi="宋体" w:eastAsia="宋体" w:cs="宋体"/>
                <w:sz w:val="22"/>
                <w:szCs w:val="22"/>
              </w:rPr>
            </w:pPr>
            <w:r>
              <w:rPr>
                <w:rFonts w:ascii="宋体" w:hAnsi="宋体" w:eastAsia="宋体" w:cs="宋体"/>
                <w:b/>
                <w:bCs/>
                <w:sz w:val="22"/>
                <w:szCs w:val="22"/>
              </w:rPr>
              <w:t>产品规</w:t>
            </w:r>
            <w:r>
              <w:rPr>
                <w:rFonts w:ascii="宋体" w:hAnsi="宋体" w:eastAsia="宋体" w:cs="宋体"/>
                <w:b/>
                <w:bCs/>
                <w:w w:val="100"/>
                <w:sz w:val="22"/>
                <w:szCs w:val="22"/>
              </w:rPr>
              <w:t xml:space="preserve"> </w:t>
            </w:r>
            <w:r>
              <w:rPr>
                <w:rFonts w:ascii="宋体" w:hAnsi="宋体" w:eastAsia="宋体" w:cs="宋体"/>
                <w:b/>
                <w:bCs/>
                <w:sz w:val="22"/>
                <w:szCs w:val="22"/>
              </w:rPr>
              <w:t>格</w:t>
            </w:r>
          </w:p>
        </w:tc>
        <w:tc>
          <w:tcPr>
            <w:tcW w:w="560" w:type="dxa"/>
            <w:tcBorders>
              <w:top w:val="single" w:color="000000" w:sz="4" w:space="0"/>
              <w:left w:val="single" w:color="000000" w:sz="4" w:space="0"/>
              <w:bottom w:val="single" w:color="000000" w:sz="4" w:space="0"/>
              <w:right w:val="single" w:color="000000" w:sz="4" w:space="0"/>
            </w:tcBorders>
          </w:tcPr>
          <w:p>
            <w:pPr>
              <w:pStyle w:val="22"/>
              <w:spacing w:before="121" w:line="240" w:lineRule="auto"/>
              <w:ind w:left="55" w:right="0"/>
              <w:jc w:val="left"/>
              <w:rPr>
                <w:rFonts w:ascii="宋体" w:hAnsi="宋体" w:eastAsia="宋体" w:cs="宋体"/>
                <w:sz w:val="22"/>
                <w:szCs w:val="22"/>
              </w:rPr>
            </w:pPr>
            <w:r>
              <w:rPr>
                <w:rFonts w:ascii="宋体" w:hAnsi="宋体" w:eastAsia="宋体" w:cs="宋体"/>
                <w:b/>
                <w:bCs/>
                <w:sz w:val="22"/>
                <w:szCs w:val="22"/>
              </w:rPr>
              <w:t>重量</w:t>
            </w: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8" w:line="286" w:lineRule="exact"/>
              <w:ind w:left="83" w:right="78"/>
              <w:jc w:val="left"/>
              <w:rPr>
                <w:rFonts w:ascii="宋体" w:hAnsi="宋体" w:eastAsia="宋体" w:cs="宋体"/>
                <w:sz w:val="22"/>
                <w:szCs w:val="22"/>
              </w:rPr>
            </w:pPr>
            <w:r>
              <w:rPr>
                <w:rFonts w:ascii="宋体" w:hAnsi="宋体" w:eastAsia="宋体" w:cs="宋体"/>
                <w:b/>
                <w:bCs/>
                <w:sz w:val="22"/>
                <w:szCs w:val="22"/>
              </w:rPr>
              <w:t>储存</w:t>
            </w:r>
            <w:r>
              <w:rPr>
                <w:rFonts w:ascii="宋体" w:hAnsi="宋体" w:eastAsia="宋体" w:cs="宋体"/>
                <w:b/>
                <w:bCs/>
                <w:w w:val="100"/>
                <w:sz w:val="22"/>
                <w:szCs w:val="22"/>
              </w:rPr>
              <w:t xml:space="preserve"> </w:t>
            </w:r>
            <w:r>
              <w:rPr>
                <w:rFonts w:ascii="宋体" w:hAnsi="宋体" w:eastAsia="宋体" w:cs="宋体"/>
                <w:b/>
                <w:bCs/>
                <w:sz w:val="22"/>
                <w:szCs w:val="22"/>
              </w:rPr>
              <w:t>要求</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21" w:line="240" w:lineRule="auto"/>
              <w:ind w:left="1" w:right="0"/>
              <w:jc w:val="center"/>
              <w:rPr>
                <w:rFonts w:ascii="宋体" w:hAnsi="宋体" w:eastAsia="宋体" w:cs="宋体"/>
                <w:sz w:val="22"/>
                <w:szCs w:val="22"/>
              </w:rPr>
            </w:pPr>
            <w:r>
              <w:rPr>
                <w:rFonts w:ascii="宋体" w:hAnsi="宋体" w:eastAsia="宋体" w:cs="宋体"/>
                <w:b/>
                <w:bCs/>
                <w:sz w:val="22"/>
                <w:szCs w:val="22"/>
              </w:rPr>
              <w:t>感观</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21" w:line="240" w:lineRule="auto"/>
              <w:ind w:left="377" w:right="0"/>
              <w:jc w:val="left"/>
              <w:rPr>
                <w:rFonts w:ascii="宋体" w:hAnsi="宋体" w:eastAsia="宋体" w:cs="宋体"/>
                <w:sz w:val="22"/>
                <w:szCs w:val="22"/>
              </w:rPr>
            </w:pPr>
            <w:r>
              <w:rPr>
                <w:rFonts w:ascii="宋体" w:hAnsi="宋体" w:eastAsia="宋体" w:cs="宋体"/>
                <w:b/>
                <w:bCs/>
                <w:sz w:val="22"/>
                <w:szCs w:val="22"/>
              </w:rPr>
              <w:t>验货标准</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21" w:line="240" w:lineRule="auto"/>
              <w:ind w:left="628" w:right="0"/>
              <w:jc w:val="left"/>
              <w:rPr>
                <w:rFonts w:ascii="宋体" w:hAnsi="宋体" w:eastAsia="宋体" w:cs="宋体"/>
                <w:sz w:val="22"/>
                <w:szCs w:val="22"/>
              </w:rPr>
            </w:pPr>
            <w:r>
              <w:rPr>
                <w:rFonts w:ascii="宋体" w:hAnsi="宋体" w:eastAsia="宋体" w:cs="宋体"/>
                <w:b/>
                <w:bCs/>
                <w:sz w:val="22"/>
                <w:szCs w:val="22"/>
              </w:rPr>
              <w:t>供货资质</w:t>
            </w:r>
          </w:p>
        </w:tc>
        <w:tc>
          <w:tcPr>
            <w:tcW w:w="1002" w:type="dxa"/>
            <w:tcBorders>
              <w:top w:val="single" w:color="000000" w:sz="4" w:space="0"/>
              <w:left w:val="single" w:color="000000" w:sz="4" w:space="0"/>
              <w:bottom w:val="single" w:color="000000" w:sz="4" w:space="0"/>
              <w:right w:val="single" w:color="000000" w:sz="4" w:space="0"/>
            </w:tcBorders>
          </w:tcPr>
          <w:p>
            <w:pPr>
              <w:pStyle w:val="22"/>
              <w:spacing w:before="121" w:line="240" w:lineRule="auto"/>
              <w:ind w:left="275" w:right="0"/>
              <w:jc w:val="left"/>
              <w:rPr>
                <w:rFonts w:ascii="宋体" w:hAnsi="宋体" w:eastAsia="宋体" w:cs="宋体"/>
                <w:sz w:val="22"/>
                <w:szCs w:val="22"/>
              </w:rPr>
            </w:pPr>
            <w:r>
              <w:rPr>
                <w:rFonts w:ascii="宋体" w:hAnsi="宋体" w:eastAsia="宋体" w:cs="宋体"/>
                <w:b/>
                <w:bCs/>
                <w:sz w:val="22"/>
                <w:szCs w:val="22"/>
              </w:rPr>
              <w:t>产地</w:t>
            </w: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21" w:line="240" w:lineRule="auto"/>
              <w:ind w:left="254" w:right="0"/>
              <w:jc w:val="left"/>
              <w:rPr>
                <w:rFonts w:ascii="宋体" w:hAnsi="宋体" w:eastAsia="宋体" w:cs="宋体"/>
                <w:sz w:val="22"/>
                <w:szCs w:val="22"/>
              </w:rPr>
            </w:pPr>
            <w:r>
              <w:rPr>
                <w:rFonts w:ascii="宋体" w:hAnsi="宋体" w:eastAsia="宋体" w:cs="宋体"/>
                <w:b/>
                <w:bCs/>
                <w:sz w:val="22"/>
                <w:szCs w:val="22"/>
              </w:rPr>
              <w:t>备注</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right="1"/>
              <w:jc w:val="center"/>
              <w:rPr>
                <w:rFonts w:ascii="宋体" w:hAnsi="宋体" w:eastAsia="宋体" w:cs="宋体"/>
                <w:sz w:val="22"/>
                <w:szCs w:val="22"/>
              </w:rPr>
            </w:pPr>
            <w:r>
              <w:rPr>
                <w:rFonts w:ascii="宋体"/>
                <w:w w:val="100"/>
                <w:sz w:val="22"/>
              </w:rPr>
              <w:t>1</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right="1"/>
              <w:jc w:val="center"/>
              <w:rPr>
                <w:rFonts w:ascii="宋体" w:hAnsi="宋体" w:eastAsia="宋体" w:cs="宋体"/>
                <w:sz w:val="22"/>
                <w:szCs w:val="22"/>
              </w:rPr>
            </w:pPr>
            <w:r>
              <w:rPr>
                <w:rFonts w:ascii="宋体" w:hAnsi="宋体" w:eastAsia="宋体" w:cs="宋体"/>
                <w:w w:val="100"/>
                <w:sz w:val="22"/>
                <w:szCs w:val="22"/>
              </w:rPr>
              <w:t>盐</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3" w:line="240" w:lineRule="auto"/>
              <w:ind w:right="0"/>
              <w:jc w:val="left"/>
              <w:rPr>
                <w:rFonts w:ascii="Times New Roman" w:hAnsi="Times New Roman" w:eastAsia="Times New Roman" w:cs="Times New Roman"/>
                <w:sz w:val="5"/>
                <w:szCs w:val="5"/>
              </w:rPr>
            </w:pPr>
          </w:p>
          <w:p>
            <w:pPr>
              <w:pStyle w:val="22"/>
              <w:spacing w:line="810" w:lineRule="exact"/>
              <w:ind w:left="40"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742315" cy="514350"/>
                  <wp:effectExtent l="0" t="0" r="635"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18" cstate="print"/>
                          <a:stretch>
                            <a:fillRect/>
                          </a:stretch>
                        </pic:blipFill>
                        <pic:spPr>
                          <a:xfrm>
                            <a:off x="0" y="0"/>
                            <a:ext cx="742611" cy="51435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6" w:line="237" w:lineRule="auto"/>
              <w:ind w:left="10" w:right="52"/>
              <w:jc w:val="both"/>
              <w:rPr>
                <w:rFonts w:ascii="宋体" w:hAnsi="宋体" w:eastAsia="宋体" w:cs="宋体"/>
                <w:sz w:val="22"/>
                <w:szCs w:val="22"/>
              </w:rPr>
            </w:pPr>
            <w:r>
              <w:rPr>
                <w:rFonts w:ascii="宋体" w:hAnsi="宋体" w:eastAsia="宋体" w:cs="宋体"/>
                <w:spacing w:val="-2"/>
                <w:sz w:val="22"/>
                <w:szCs w:val="22"/>
              </w:rPr>
              <w:t>包装袋要牢固、防潮、整洁，无漏</w:t>
            </w:r>
            <w:r>
              <w:rPr>
                <w:rFonts w:ascii="宋体" w:hAnsi="宋体" w:eastAsia="宋体" w:cs="宋体"/>
                <w:spacing w:val="-89"/>
                <w:sz w:val="22"/>
                <w:szCs w:val="22"/>
              </w:rPr>
              <w:t xml:space="preserve"> </w:t>
            </w:r>
            <w:r>
              <w:rPr>
                <w:rFonts w:ascii="宋体" w:hAnsi="宋体" w:eastAsia="宋体" w:cs="宋体"/>
                <w:spacing w:val="-2"/>
                <w:sz w:val="22"/>
                <w:szCs w:val="22"/>
              </w:rPr>
              <w:t>气、无破损，呈白色细晶体，无可</w:t>
            </w:r>
            <w:r>
              <w:rPr>
                <w:rFonts w:ascii="宋体" w:hAnsi="宋体" w:eastAsia="宋体" w:cs="宋体"/>
                <w:spacing w:val="-89"/>
                <w:sz w:val="22"/>
                <w:szCs w:val="22"/>
              </w:rPr>
              <w:t xml:space="preserve"> </w:t>
            </w:r>
            <w:r>
              <w:rPr>
                <w:rFonts w:ascii="宋体" w:hAnsi="宋体" w:eastAsia="宋体" w:cs="宋体"/>
                <w:sz w:val="22"/>
                <w:szCs w:val="22"/>
              </w:rPr>
              <w:t>见杂质</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right="1"/>
              <w:jc w:val="center"/>
              <w:rPr>
                <w:rFonts w:ascii="宋体" w:hAnsi="宋体" w:eastAsia="宋体" w:cs="宋体"/>
                <w:sz w:val="22"/>
                <w:szCs w:val="22"/>
              </w:rPr>
            </w:pPr>
            <w:r>
              <w:rPr>
                <w:rFonts w:ascii="宋体"/>
                <w:w w:val="100"/>
                <w:sz w:val="22"/>
              </w:rPr>
              <w:t>2</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味精</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6" w:line="240" w:lineRule="auto"/>
              <w:ind w:right="0"/>
              <w:jc w:val="left"/>
              <w:rPr>
                <w:rFonts w:ascii="Times New Roman" w:hAnsi="Times New Roman" w:eastAsia="Times New Roman" w:cs="Times New Roman"/>
                <w:sz w:val="6"/>
                <w:szCs w:val="6"/>
              </w:rPr>
            </w:pPr>
          </w:p>
          <w:p>
            <w:pPr>
              <w:pStyle w:val="22"/>
              <w:spacing w:line="780" w:lineRule="exact"/>
              <w:ind w:left="26"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762000" cy="49530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19" cstate="print"/>
                          <a:stretch>
                            <a:fillRect/>
                          </a:stretch>
                        </pic:blipFill>
                        <pic:spPr>
                          <a:xfrm>
                            <a:off x="0" y="0"/>
                            <a:ext cx="762000" cy="49530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袋装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30" w:line="286" w:lineRule="exact"/>
              <w:ind w:left="10" w:right="52"/>
              <w:jc w:val="both"/>
              <w:rPr>
                <w:rFonts w:ascii="宋体" w:hAnsi="宋体" w:eastAsia="宋体" w:cs="宋体"/>
                <w:sz w:val="22"/>
                <w:szCs w:val="22"/>
              </w:rPr>
            </w:pPr>
            <w:r>
              <w:rPr>
                <w:rFonts w:ascii="宋体" w:hAnsi="宋体" w:eastAsia="宋体" w:cs="宋体"/>
                <w:spacing w:val="-2"/>
                <w:sz w:val="22"/>
                <w:szCs w:val="22"/>
              </w:rPr>
              <w:t>包装袋要牢固、防潮、整洁，无漏</w:t>
            </w:r>
            <w:r>
              <w:rPr>
                <w:rFonts w:ascii="宋体" w:hAnsi="宋体" w:eastAsia="宋体" w:cs="宋体"/>
                <w:spacing w:val="-89"/>
                <w:sz w:val="22"/>
                <w:szCs w:val="22"/>
              </w:rPr>
              <w:t xml:space="preserve"> </w:t>
            </w:r>
            <w:r>
              <w:rPr>
                <w:rFonts w:ascii="宋体" w:hAnsi="宋体" w:eastAsia="宋体" w:cs="宋体"/>
                <w:spacing w:val="-2"/>
                <w:sz w:val="22"/>
                <w:szCs w:val="22"/>
              </w:rPr>
              <w:t>气、无破损，呈白色细晶体，无可</w:t>
            </w:r>
            <w:r>
              <w:rPr>
                <w:rFonts w:ascii="宋体" w:hAnsi="宋体" w:eastAsia="宋体" w:cs="宋体"/>
                <w:spacing w:val="-89"/>
                <w:sz w:val="22"/>
                <w:szCs w:val="22"/>
              </w:rPr>
              <w:t xml:space="preserve"> </w:t>
            </w:r>
            <w:r>
              <w:rPr>
                <w:rFonts w:ascii="宋体" w:hAnsi="宋体" w:eastAsia="宋体" w:cs="宋体"/>
                <w:sz w:val="22"/>
                <w:szCs w:val="22"/>
              </w:rPr>
              <w:t>见杂质。</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right="1"/>
              <w:jc w:val="center"/>
              <w:rPr>
                <w:rFonts w:ascii="宋体" w:hAnsi="宋体" w:eastAsia="宋体" w:cs="宋体"/>
                <w:sz w:val="22"/>
                <w:szCs w:val="22"/>
              </w:rPr>
            </w:pPr>
            <w:r>
              <w:rPr>
                <w:rFonts w:ascii="宋体"/>
                <w:w w:val="100"/>
                <w:sz w:val="22"/>
              </w:rPr>
              <w:t>3</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鸡精</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left"/>
              <w:rPr>
                <w:rFonts w:ascii="Times New Roman" w:hAnsi="Times New Roman" w:eastAsia="Times New Roman" w:cs="Times New Roman"/>
                <w:sz w:val="9"/>
                <w:szCs w:val="9"/>
              </w:rPr>
            </w:pPr>
          </w:p>
          <w:p>
            <w:pPr>
              <w:pStyle w:val="22"/>
              <w:spacing w:line="705" w:lineRule="exact"/>
              <w:ind w:left="26"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60730" cy="447675"/>
                  <wp:effectExtent l="0" t="0" r="1270" b="9525"/>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20" cstate="print"/>
                          <a:stretch>
                            <a:fillRect/>
                          </a:stretch>
                        </pic:blipFill>
                        <pic:spPr>
                          <a:xfrm>
                            <a:off x="0" y="0"/>
                            <a:ext cx="761352" cy="447675"/>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袋装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5" w:line="237" w:lineRule="auto"/>
              <w:ind w:left="10" w:right="271"/>
              <w:jc w:val="both"/>
              <w:rPr>
                <w:rFonts w:ascii="宋体" w:hAnsi="宋体" w:eastAsia="宋体" w:cs="宋体"/>
                <w:sz w:val="22"/>
                <w:szCs w:val="22"/>
              </w:rPr>
            </w:pPr>
            <w:r>
              <w:rPr>
                <w:rFonts w:ascii="宋体" w:hAnsi="宋体" w:eastAsia="宋体" w:cs="宋体"/>
                <w:spacing w:val="-2"/>
                <w:sz w:val="22"/>
                <w:szCs w:val="22"/>
              </w:rPr>
              <w:t>包装要牢固、防潮、整洁，无漏</w:t>
            </w:r>
            <w:r>
              <w:rPr>
                <w:rFonts w:ascii="宋体" w:hAnsi="宋体" w:eastAsia="宋体" w:cs="宋体"/>
                <w:spacing w:val="-89"/>
                <w:sz w:val="22"/>
                <w:szCs w:val="22"/>
              </w:rPr>
              <w:t xml:space="preserve"> </w:t>
            </w:r>
            <w:r>
              <w:rPr>
                <w:rFonts w:ascii="宋体" w:hAnsi="宋体" w:eastAsia="宋体" w:cs="宋体"/>
                <w:spacing w:val="-2"/>
                <w:sz w:val="22"/>
                <w:szCs w:val="22"/>
              </w:rPr>
              <w:t>气，呈淡黄色颗粒状，无可见杂</w:t>
            </w:r>
            <w:r>
              <w:rPr>
                <w:rFonts w:ascii="宋体" w:hAnsi="宋体" w:eastAsia="宋体" w:cs="宋体"/>
                <w:spacing w:val="-89"/>
                <w:sz w:val="22"/>
                <w:szCs w:val="22"/>
              </w:rPr>
              <w:t xml:space="preserve"> </w:t>
            </w:r>
            <w:r>
              <w:rPr>
                <w:rFonts w:ascii="宋体" w:hAnsi="宋体" w:eastAsia="宋体" w:cs="宋体"/>
                <w:sz w:val="22"/>
                <w:szCs w:val="22"/>
              </w:rPr>
              <w:t>质。</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106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2" w:line="240" w:lineRule="auto"/>
              <w:ind w:right="0"/>
              <w:jc w:val="left"/>
              <w:rPr>
                <w:rFonts w:ascii="Times New Roman" w:hAnsi="Times New Roman" w:eastAsia="Times New Roman" w:cs="Times New Roman"/>
                <w:sz w:val="30"/>
                <w:szCs w:val="30"/>
              </w:rPr>
            </w:pPr>
          </w:p>
          <w:p>
            <w:pPr>
              <w:pStyle w:val="22"/>
              <w:spacing w:line="240" w:lineRule="auto"/>
              <w:ind w:right="1"/>
              <w:jc w:val="center"/>
              <w:rPr>
                <w:rFonts w:ascii="宋体" w:hAnsi="宋体" w:eastAsia="宋体" w:cs="宋体"/>
                <w:sz w:val="22"/>
                <w:szCs w:val="22"/>
              </w:rPr>
            </w:pPr>
            <w:r>
              <w:rPr>
                <w:rFonts w:ascii="宋体"/>
                <w:w w:val="100"/>
                <w:sz w:val="22"/>
              </w:rPr>
              <w:t>4</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2" w:line="240" w:lineRule="auto"/>
              <w:ind w:right="0"/>
              <w:jc w:val="left"/>
              <w:rPr>
                <w:rFonts w:ascii="Times New Roman" w:hAnsi="Times New Roman" w:eastAsia="Times New Roman" w:cs="Times New Roman"/>
                <w:sz w:val="30"/>
                <w:szCs w:val="30"/>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白糖</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8" w:line="240" w:lineRule="auto"/>
              <w:ind w:right="0"/>
              <w:jc w:val="left"/>
              <w:rPr>
                <w:rFonts w:ascii="Times New Roman" w:hAnsi="Times New Roman" w:eastAsia="Times New Roman" w:cs="Times New Roman"/>
                <w:sz w:val="11"/>
                <w:szCs w:val="11"/>
              </w:rPr>
            </w:pPr>
          </w:p>
          <w:p>
            <w:pPr>
              <w:pStyle w:val="22"/>
              <w:spacing w:line="780" w:lineRule="exact"/>
              <w:ind w:left="64"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714375" cy="495300"/>
                  <wp:effectExtent l="0" t="0" r="9525"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21" cstate="print"/>
                          <a:stretch>
                            <a:fillRect/>
                          </a:stretch>
                        </pic:blipFill>
                        <pic:spPr>
                          <a:xfrm>
                            <a:off x="0" y="0"/>
                            <a:ext cx="714756" cy="49530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2" w:line="240" w:lineRule="auto"/>
              <w:ind w:right="0"/>
              <w:jc w:val="left"/>
              <w:rPr>
                <w:rFonts w:ascii="Times New Roman" w:hAnsi="Times New Roman" w:eastAsia="Times New Roman" w:cs="Times New Roman"/>
                <w:sz w:val="30"/>
                <w:szCs w:val="30"/>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袋装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2" w:line="240" w:lineRule="auto"/>
              <w:ind w:right="0"/>
              <w:jc w:val="left"/>
              <w:rPr>
                <w:rFonts w:ascii="Times New Roman" w:hAnsi="Times New Roman" w:eastAsia="Times New Roman" w:cs="Times New Roman"/>
                <w:sz w:val="30"/>
                <w:szCs w:val="30"/>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66" w:line="237" w:lineRule="auto"/>
              <w:ind w:left="10" w:right="52"/>
              <w:jc w:val="both"/>
              <w:rPr>
                <w:rFonts w:ascii="宋体" w:hAnsi="宋体" w:eastAsia="宋体" w:cs="宋体"/>
                <w:sz w:val="22"/>
                <w:szCs w:val="22"/>
              </w:rPr>
            </w:pPr>
            <w:r>
              <w:rPr>
                <w:rFonts w:ascii="宋体" w:hAnsi="宋体" w:eastAsia="宋体" w:cs="宋体"/>
                <w:spacing w:val="-2"/>
                <w:sz w:val="22"/>
                <w:szCs w:val="22"/>
              </w:rPr>
              <w:t>色泽要洁白、光亮，颗粒大小整齐</w:t>
            </w:r>
            <w:r>
              <w:rPr>
                <w:rFonts w:ascii="宋体" w:hAnsi="宋体" w:eastAsia="宋体" w:cs="宋体"/>
                <w:spacing w:val="-89"/>
                <w:sz w:val="22"/>
                <w:szCs w:val="22"/>
              </w:rPr>
              <w:t xml:space="preserve"> </w:t>
            </w:r>
            <w:r>
              <w:rPr>
                <w:rFonts w:ascii="宋体" w:hAnsi="宋体" w:eastAsia="宋体" w:cs="宋体"/>
                <w:spacing w:val="-2"/>
                <w:sz w:val="22"/>
                <w:szCs w:val="22"/>
              </w:rPr>
              <w:t>一致，无任何粘结现象，不应有任</w:t>
            </w:r>
            <w:r>
              <w:rPr>
                <w:rFonts w:ascii="宋体" w:hAnsi="宋体" w:eastAsia="宋体" w:cs="宋体"/>
                <w:spacing w:val="-89"/>
                <w:sz w:val="22"/>
                <w:szCs w:val="22"/>
              </w:rPr>
              <w:t xml:space="preserve"> </w:t>
            </w:r>
            <w:r>
              <w:rPr>
                <w:rFonts w:ascii="宋体" w:hAnsi="宋体" w:eastAsia="宋体" w:cs="宋体"/>
                <w:spacing w:val="-2"/>
                <w:sz w:val="22"/>
                <w:szCs w:val="22"/>
              </w:rPr>
              <w:t>何特殊气味，不应有任何夹杂物。</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left"/>
              <w:rPr>
                <w:rFonts w:ascii="Times New Roman" w:hAnsi="Times New Roman" w:eastAsia="Times New Roman" w:cs="Times New Roman"/>
                <w:sz w:val="20"/>
                <w:szCs w:val="20"/>
              </w:rPr>
            </w:pPr>
          </w:p>
          <w:p>
            <w:pPr>
              <w:pStyle w:val="22"/>
              <w:spacing w:line="284"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left"/>
              <w:rPr>
                <w:rFonts w:ascii="Times New Roman" w:hAnsi="Times New Roman" w:eastAsia="Times New Roman" w:cs="Times New Roman"/>
                <w:sz w:val="20"/>
                <w:szCs w:val="20"/>
              </w:rPr>
            </w:pPr>
          </w:p>
          <w:p>
            <w:pPr>
              <w:pStyle w:val="22"/>
              <w:spacing w:line="284"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2" w:line="240" w:lineRule="auto"/>
              <w:ind w:right="0"/>
              <w:jc w:val="left"/>
              <w:rPr>
                <w:rFonts w:ascii="Times New Roman" w:hAnsi="Times New Roman" w:eastAsia="Times New Roman" w:cs="Times New Roman"/>
                <w:sz w:val="30"/>
                <w:szCs w:val="30"/>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right="1"/>
              <w:jc w:val="center"/>
              <w:rPr>
                <w:rFonts w:ascii="宋体" w:hAnsi="宋体" w:eastAsia="宋体" w:cs="宋体"/>
                <w:sz w:val="22"/>
                <w:szCs w:val="22"/>
              </w:rPr>
            </w:pPr>
            <w:r>
              <w:rPr>
                <w:rFonts w:ascii="宋体"/>
                <w:w w:val="100"/>
                <w:sz w:val="22"/>
              </w:rPr>
              <w:t>5</w:t>
            </w:r>
          </w:p>
        </w:tc>
        <w:tc>
          <w:tcPr>
            <w:tcW w:w="1031"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料酒</w:t>
            </w:r>
          </w:p>
        </w:tc>
        <w:tc>
          <w:tcPr>
            <w:tcW w:w="1262" w:type="dxa"/>
            <w:vMerge w:val="restart"/>
            <w:tcBorders>
              <w:top w:val="single" w:color="000000" w:sz="4" w:space="0"/>
              <w:left w:val="single" w:color="000000" w:sz="4" w:space="0"/>
              <w:right w:val="single" w:color="000000" w:sz="4" w:space="0"/>
            </w:tcBorders>
          </w:tcPr>
          <w:p>
            <w:pPr>
              <w:pStyle w:val="22"/>
              <w:spacing w:before="4" w:line="240" w:lineRule="auto"/>
              <w:ind w:right="0"/>
              <w:jc w:val="left"/>
              <w:rPr>
                <w:rFonts w:ascii="Times New Roman" w:hAnsi="Times New Roman" w:eastAsia="Times New Roman" w:cs="Times New Roman"/>
                <w:sz w:val="5"/>
                <w:szCs w:val="5"/>
              </w:rPr>
            </w:pPr>
          </w:p>
          <w:p>
            <w:pPr>
              <w:pStyle w:val="22"/>
              <w:spacing w:line="810" w:lineRule="exact"/>
              <w:ind w:left="64"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713105" cy="514350"/>
                  <wp:effectExtent l="0" t="0" r="10795"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22" cstate="print"/>
                          <a:stretch>
                            <a:fillRect/>
                          </a:stretch>
                        </pic:blipFill>
                        <pic:spPr>
                          <a:xfrm>
                            <a:off x="0" y="0"/>
                            <a:ext cx="713698" cy="51435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3" w:line="240" w:lineRule="auto"/>
              <w:ind w:left="10" w:right="0"/>
              <w:jc w:val="left"/>
              <w:rPr>
                <w:rFonts w:ascii="宋体" w:hAnsi="宋体" w:eastAsia="宋体" w:cs="宋体"/>
                <w:sz w:val="22"/>
                <w:szCs w:val="22"/>
              </w:rPr>
            </w:pPr>
            <w:r>
              <w:rPr>
                <w:rFonts w:ascii="宋体" w:hAnsi="宋体" w:eastAsia="宋体" w:cs="宋体"/>
                <w:sz w:val="22"/>
                <w:szCs w:val="22"/>
              </w:rPr>
              <w:t>包装要牢固、防潮、整洁，瓶底无</w:t>
            </w:r>
          </w:p>
        </w:tc>
        <w:tc>
          <w:tcPr>
            <w:tcW w:w="1645" w:type="dxa"/>
            <w:tcBorders>
              <w:top w:val="single" w:color="000000" w:sz="4" w:space="0"/>
              <w:left w:val="single" w:color="000000" w:sz="4" w:space="0"/>
              <w:bottom w:val="nil"/>
              <w:right w:val="single" w:color="000000" w:sz="4" w:space="0"/>
            </w:tcBorders>
          </w:tcPr>
          <w:p>
            <w:pPr>
              <w:pStyle w:val="22"/>
              <w:spacing w:before="143"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3"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杂质，无沉淀。</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right="1"/>
              <w:jc w:val="center"/>
              <w:rPr>
                <w:rFonts w:ascii="宋体" w:hAnsi="宋体" w:eastAsia="宋体" w:cs="宋体"/>
                <w:sz w:val="22"/>
                <w:szCs w:val="22"/>
              </w:rPr>
            </w:pPr>
            <w:r>
              <w:rPr>
                <w:rFonts w:ascii="宋体"/>
                <w:w w:val="100"/>
                <w:sz w:val="22"/>
              </w:rPr>
              <w:t>6</w:t>
            </w:r>
          </w:p>
        </w:tc>
        <w:tc>
          <w:tcPr>
            <w:tcW w:w="1031"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发酵粉</w:t>
            </w:r>
          </w:p>
        </w:tc>
        <w:tc>
          <w:tcPr>
            <w:tcW w:w="1262" w:type="dxa"/>
            <w:vMerge w:val="restart"/>
            <w:tcBorders>
              <w:top w:val="single" w:color="000000" w:sz="4" w:space="0"/>
              <w:left w:val="single" w:color="000000" w:sz="4" w:space="0"/>
              <w:right w:val="single" w:color="000000" w:sz="4" w:space="0"/>
            </w:tcBorders>
          </w:tcPr>
          <w:p>
            <w:pPr>
              <w:pStyle w:val="22"/>
              <w:spacing w:before="7" w:line="240" w:lineRule="auto"/>
              <w:ind w:right="0"/>
              <w:jc w:val="left"/>
              <w:rPr>
                <w:rFonts w:ascii="Times New Roman" w:hAnsi="Times New Roman" w:eastAsia="Times New Roman" w:cs="Times New Roman"/>
                <w:sz w:val="6"/>
                <w:szCs w:val="6"/>
              </w:rPr>
            </w:pPr>
          </w:p>
          <w:p>
            <w:pPr>
              <w:pStyle w:val="22"/>
              <w:spacing w:line="780" w:lineRule="exact"/>
              <w:ind w:left="57"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723900" cy="495300"/>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23" cstate="print"/>
                          <a:stretch>
                            <a:fillRect/>
                          </a:stretch>
                        </pic:blipFill>
                        <pic:spPr>
                          <a:xfrm>
                            <a:off x="0" y="0"/>
                            <a:ext cx="723900" cy="49530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4" w:line="240" w:lineRule="auto"/>
              <w:ind w:left="10" w:right="0"/>
              <w:jc w:val="left"/>
              <w:rPr>
                <w:rFonts w:ascii="宋体" w:hAnsi="宋体" w:eastAsia="宋体" w:cs="宋体"/>
                <w:sz w:val="22"/>
                <w:szCs w:val="22"/>
              </w:rPr>
            </w:pPr>
            <w:r>
              <w:rPr>
                <w:rFonts w:ascii="宋体" w:hAnsi="宋体" w:eastAsia="宋体" w:cs="宋体"/>
                <w:sz w:val="22"/>
                <w:szCs w:val="22"/>
              </w:rPr>
              <w:t>包装要牢固，色洁白，颗粒均匀，</w:t>
            </w:r>
          </w:p>
        </w:tc>
        <w:tc>
          <w:tcPr>
            <w:tcW w:w="1645" w:type="dxa"/>
            <w:tcBorders>
              <w:top w:val="single" w:color="000000" w:sz="4" w:space="0"/>
              <w:left w:val="single" w:color="000000" w:sz="4" w:space="0"/>
              <w:bottom w:val="nil"/>
              <w:right w:val="single" w:color="000000" w:sz="4" w:space="0"/>
            </w:tcBorders>
          </w:tcPr>
          <w:p>
            <w:pPr>
              <w:pStyle w:val="22"/>
              <w:spacing w:before="144"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4"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手感滑爽，干燥无杂质。</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9" w:hRule="exact"/>
        </w:trPr>
        <w:tc>
          <w:tcPr>
            <w:tcW w:w="529" w:type="dxa"/>
            <w:vMerge w:val="restart"/>
            <w:tcBorders>
              <w:top w:val="single" w:color="000000" w:sz="4" w:space="0"/>
              <w:left w:val="single" w:color="000000" w:sz="4" w:space="0"/>
              <w:right w:val="single" w:color="000000" w:sz="4" w:space="0"/>
            </w:tcBorders>
          </w:tcPr>
          <w:p>
            <w:pPr>
              <w:pStyle w:val="22"/>
              <w:spacing w:before="7" w:line="240" w:lineRule="auto"/>
              <w:ind w:right="0"/>
              <w:jc w:val="left"/>
              <w:rPr>
                <w:rFonts w:ascii="Times New Roman" w:hAnsi="Times New Roman" w:eastAsia="Times New Roman" w:cs="Times New Roman"/>
                <w:sz w:val="27"/>
                <w:szCs w:val="27"/>
              </w:rPr>
            </w:pPr>
          </w:p>
          <w:p>
            <w:pPr>
              <w:pStyle w:val="22"/>
              <w:spacing w:line="240" w:lineRule="auto"/>
              <w:ind w:right="1"/>
              <w:jc w:val="center"/>
              <w:rPr>
                <w:rFonts w:ascii="宋体" w:hAnsi="宋体" w:eastAsia="宋体" w:cs="宋体"/>
                <w:sz w:val="22"/>
                <w:szCs w:val="22"/>
              </w:rPr>
            </w:pPr>
            <w:r>
              <w:rPr>
                <w:rFonts w:ascii="宋体"/>
                <w:w w:val="100"/>
                <w:sz w:val="22"/>
              </w:rPr>
              <w:t>7</w:t>
            </w:r>
          </w:p>
        </w:tc>
        <w:tc>
          <w:tcPr>
            <w:tcW w:w="1031" w:type="dxa"/>
            <w:vMerge w:val="restart"/>
            <w:tcBorders>
              <w:top w:val="single" w:color="000000" w:sz="4" w:space="0"/>
              <w:left w:val="single" w:color="000000" w:sz="4" w:space="0"/>
              <w:right w:val="single" w:color="000000" w:sz="4" w:space="0"/>
            </w:tcBorders>
          </w:tcPr>
          <w:p>
            <w:pPr>
              <w:pStyle w:val="22"/>
              <w:spacing w:before="7" w:line="240" w:lineRule="auto"/>
              <w:ind w:right="0"/>
              <w:jc w:val="left"/>
              <w:rPr>
                <w:rFonts w:ascii="Times New Roman" w:hAnsi="Times New Roman" w:eastAsia="Times New Roman" w:cs="Times New Roman"/>
                <w:sz w:val="27"/>
                <w:szCs w:val="27"/>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十三香</w:t>
            </w:r>
          </w:p>
        </w:tc>
        <w:tc>
          <w:tcPr>
            <w:tcW w:w="1262" w:type="dxa"/>
            <w:vMerge w:val="restart"/>
            <w:tcBorders>
              <w:top w:val="single" w:color="000000" w:sz="4" w:space="0"/>
              <w:left w:val="single" w:color="000000" w:sz="4" w:space="0"/>
              <w:right w:val="single" w:color="000000" w:sz="4" w:space="0"/>
            </w:tcBorders>
          </w:tcPr>
          <w:p>
            <w:pPr>
              <w:pStyle w:val="22"/>
              <w:spacing w:line="960" w:lineRule="exact"/>
              <w:ind w:left="9" w:right="0"/>
              <w:jc w:val="left"/>
              <w:rPr>
                <w:rFonts w:ascii="Times New Roman" w:hAnsi="Times New Roman" w:eastAsia="Times New Roman" w:cs="Times New Roman"/>
                <w:sz w:val="20"/>
                <w:szCs w:val="20"/>
              </w:rPr>
            </w:pPr>
            <w:r>
              <w:rPr>
                <w:rFonts w:ascii="Times New Roman" w:hAnsi="Times New Roman" w:eastAsia="Times New Roman" w:cs="Times New Roman"/>
                <w:position w:val="-18"/>
                <w:sz w:val="20"/>
                <w:szCs w:val="20"/>
              </w:rPr>
              <w:drawing>
                <wp:inline distT="0" distB="0" distL="0" distR="0">
                  <wp:extent cx="792480" cy="609600"/>
                  <wp:effectExtent l="0" t="0" r="6985"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24" cstate="print"/>
                          <a:stretch>
                            <a:fillRect/>
                          </a:stretch>
                        </pic:blipFill>
                        <pic:spPr>
                          <a:xfrm>
                            <a:off x="0" y="0"/>
                            <a:ext cx="793114" cy="60960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7" w:line="240" w:lineRule="auto"/>
              <w:ind w:right="0"/>
              <w:jc w:val="left"/>
              <w:rPr>
                <w:rFonts w:ascii="Times New Roman" w:hAnsi="Times New Roman" w:eastAsia="Times New Roman" w:cs="Times New Roman"/>
                <w:sz w:val="27"/>
                <w:szCs w:val="27"/>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7" w:line="240" w:lineRule="auto"/>
              <w:ind w:right="0"/>
              <w:jc w:val="left"/>
              <w:rPr>
                <w:rFonts w:ascii="Times New Roman" w:hAnsi="Times New Roman" w:eastAsia="Times New Roman" w:cs="Times New Roman"/>
                <w:sz w:val="27"/>
                <w:szCs w:val="27"/>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74" w:line="240" w:lineRule="auto"/>
              <w:ind w:left="10" w:right="0"/>
              <w:jc w:val="left"/>
              <w:rPr>
                <w:rFonts w:ascii="宋体" w:hAnsi="宋体" w:eastAsia="宋体" w:cs="宋体"/>
                <w:sz w:val="22"/>
                <w:szCs w:val="22"/>
              </w:rPr>
            </w:pPr>
            <w:r>
              <w:rPr>
                <w:rFonts w:ascii="宋体" w:hAnsi="宋体" w:eastAsia="宋体" w:cs="宋体"/>
                <w:sz w:val="22"/>
                <w:szCs w:val="22"/>
              </w:rPr>
              <w:t>包装要牢固，淡褐色，颗粒均匀，</w:t>
            </w:r>
          </w:p>
        </w:tc>
        <w:tc>
          <w:tcPr>
            <w:tcW w:w="1645" w:type="dxa"/>
            <w:tcBorders>
              <w:top w:val="single" w:color="000000" w:sz="4" w:space="0"/>
              <w:left w:val="single" w:color="000000" w:sz="4" w:space="0"/>
              <w:bottom w:val="nil"/>
              <w:right w:val="single" w:color="000000" w:sz="4" w:space="0"/>
            </w:tcBorders>
          </w:tcPr>
          <w:p>
            <w:pPr>
              <w:pStyle w:val="22"/>
              <w:spacing w:before="174"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74"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7" w:line="240" w:lineRule="auto"/>
              <w:ind w:right="0"/>
              <w:jc w:val="left"/>
              <w:rPr>
                <w:rFonts w:ascii="Times New Roman" w:hAnsi="Times New Roman" w:eastAsia="Times New Roman" w:cs="Times New Roman"/>
                <w:sz w:val="27"/>
                <w:szCs w:val="27"/>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99"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手感滑爽，干燥无杂质。</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bl>
    <w:p>
      <w:pPr>
        <w:spacing w:after="0"/>
        <w:sectPr>
          <w:footerReference r:id="rId4" w:type="default"/>
          <w:pgSz w:w="16850" w:h="11900" w:orient="landscape"/>
          <w:pgMar w:top="1100" w:right="720" w:bottom="1020" w:left="1280" w:header="0" w:footer="827" w:gutter="0"/>
          <w:pgNumType w:fmt="decimal" w:start="15"/>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600" w:type="dxa"/>
        <w:tblInd w:w="117" w:type="dxa"/>
        <w:tblLayout w:type="fixed"/>
        <w:tblCellMar>
          <w:top w:w="0" w:type="dxa"/>
          <w:left w:w="0" w:type="dxa"/>
          <w:bottom w:w="0" w:type="dxa"/>
          <w:right w:w="0" w:type="dxa"/>
        </w:tblCellMar>
      </w:tblPr>
      <w:tblGrid>
        <w:gridCol w:w="529"/>
        <w:gridCol w:w="1031"/>
        <w:gridCol w:w="1262"/>
        <w:gridCol w:w="689"/>
        <w:gridCol w:w="787"/>
        <w:gridCol w:w="560"/>
        <w:gridCol w:w="615"/>
        <w:gridCol w:w="3375"/>
        <w:gridCol w:w="1645"/>
        <w:gridCol w:w="2146"/>
        <w:gridCol w:w="1002"/>
        <w:gridCol w:w="959"/>
      </w:tblGrid>
      <w:tr>
        <w:tblPrEx>
          <w:tblCellMar>
            <w:top w:w="0" w:type="dxa"/>
            <w:left w:w="0" w:type="dxa"/>
            <w:bottom w:w="0" w:type="dxa"/>
            <w:right w:w="0" w:type="dxa"/>
          </w:tblCellMar>
        </w:tblPrEx>
        <w:trPr>
          <w:trHeight w:val="470" w:hRule="exact"/>
        </w:trPr>
        <w:tc>
          <w:tcPr>
            <w:tcW w:w="52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right="1"/>
              <w:jc w:val="center"/>
              <w:rPr>
                <w:rFonts w:ascii="宋体" w:hAnsi="宋体" w:eastAsia="宋体" w:cs="宋体"/>
                <w:sz w:val="22"/>
                <w:szCs w:val="22"/>
              </w:rPr>
            </w:pPr>
            <w:r>
              <w:rPr>
                <w:rFonts w:ascii="宋体"/>
                <w:w w:val="100"/>
                <w:sz w:val="22"/>
              </w:rPr>
              <w:t>8</w:t>
            </w:r>
          </w:p>
        </w:tc>
        <w:tc>
          <w:tcPr>
            <w:tcW w:w="1031"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苏打</w:t>
            </w:r>
          </w:p>
        </w:tc>
        <w:tc>
          <w:tcPr>
            <w:tcW w:w="1262"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3"/>
                <w:szCs w:val="3"/>
              </w:rPr>
            </w:pPr>
          </w:p>
          <w:p>
            <w:pPr>
              <w:pStyle w:val="22"/>
              <w:spacing w:line="840" w:lineRule="exact"/>
              <w:ind w:left="11" w:right="0"/>
              <w:jc w:val="left"/>
              <w:rPr>
                <w:rFonts w:ascii="Times New Roman" w:hAnsi="Times New Roman" w:eastAsia="Times New Roman" w:cs="Times New Roman"/>
                <w:sz w:val="20"/>
                <w:szCs w:val="20"/>
              </w:rPr>
            </w:pPr>
            <w:r>
              <w:rPr>
                <w:rFonts w:ascii="Times New Roman" w:hAnsi="Times New Roman" w:eastAsia="Times New Roman" w:cs="Times New Roman"/>
                <w:position w:val="-16"/>
                <w:sz w:val="20"/>
                <w:szCs w:val="20"/>
              </w:rPr>
              <w:drawing>
                <wp:inline distT="0" distB="0" distL="0" distR="0">
                  <wp:extent cx="781685" cy="533400"/>
                  <wp:effectExtent l="0" t="0" r="18415"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png"/>
                          <pic:cNvPicPr>
                            <a:picLocks noChangeAspect="1"/>
                          </pic:cNvPicPr>
                        </pic:nvPicPr>
                        <pic:blipFill>
                          <a:blip r:embed="rId25" cstate="print"/>
                          <a:stretch>
                            <a:fillRect/>
                          </a:stretch>
                        </pic:blipFill>
                        <pic:spPr>
                          <a:xfrm>
                            <a:off x="0" y="0"/>
                            <a:ext cx="781812" cy="53340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4" w:line="240" w:lineRule="auto"/>
              <w:ind w:left="10" w:right="0"/>
              <w:jc w:val="left"/>
              <w:rPr>
                <w:rFonts w:ascii="宋体" w:hAnsi="宋体" w:eastAsia="宋体" w:cs="宋体"/>
                <w:sz w:val="22"/>
                <w:szCs w:val="22"/>
              </w:rPr>
            </w:pPr>
            <w:r>
              <w:rPr>
                <w:rFonts w:ascii="宋体" w:hAnsi="宋体" w:eastAsia="宋体" w:cs="宋体"/>
                <w:sz w:val="22"/>
                <w:szCs w:val="22"/>
              </w:rPr>
              <w:t>包装要牢固，色洁白，颗粒均匀，</w:t>
            </w:r>
          </w:p>
        </w:tc>
        <w:tc>
          <w:tcPr>
            <w:tcW w:w="1645" w:type="dxa"/>
            <w:tcBorders>
              <w:top w:val="single" w:color="000000" w:sz="4" w:space="0"/>
              <w:left w:val="single" w:color="000000" w:sz="4" w:space="0"/>
              <w:bottom w:val="nil"/>
              <w:right w:val="single" w:color="000000" w:sz="4" w:space="0"/>
            </w:tcBorders>
          </w:tcPr>
          <w:p>
            <w:pPr>
              <w:pStyle w:val="22"/>
              <w:spacing w:before="144"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4"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0"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手感滑爽，干燥无杂质。</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right="1"/>
              <w:jc w:val="center"/>
              <w:rPr>
                <w:rFonts w:ascii="宋体" w:hAnsi="宋体" w:eastAsia="宋体" w:cs="宋体"/>
                <w:sz w:val="22"/>
                <w:szCs w:val="22"/>
              </w:rPr>
            </w:pPr>
            <w:r>
              <w:rPr>
                <w:rFonts w:ascii="宋体"/>
                <w:w w:val="100"/>
                <w:sz w:val="22"/>
              </w:rPr>
              <w:t>9</w:t>
            </w:r>
          </w:p>
        </w:tc>
        <w:tc>
          <w:tcPr>
            <w:tcW w:w="1031"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食用碱</w:t>
            </w:r>
          </w:p>
        </w:tc>
        <w:tc>
          <w:tcPr>
            <w:tcW w:w="1262" w:type="dxa"/>
            <w:vMerge w:val="restart"/>
            <w:tcBorders>
              <w:top w:val="single" w:color="000000" w:sz="4" w:space="0"/>
              <w:left w:val="single" w:color="000000" w:sz="4" w:space="0"/>
              <w:right w:val="single" w:color="000000" w:sz="4" w:space="0"/>
            </w:tcBorders>
          </w:tcPr>
          <w:p>
            <w:pPr>
              <w:pStyle w:val="22"/>
              <w:spacing w:before="6" w:line="240" w:lineRule="auto"/>
              <w:ind w:right="0"/>
              <w:jc w:val="left"/>
              <w:rPr>
                <w:rFonts w:ascii="Times New Roman" w:hAnsi="Times New Roman" w:eastAsia="Times New Roman" w:cs="Times New Roman"/>
                <w:sz w:val="6"/>
                <w:szCs w:val="6"/>
              </w:rPr>
            </w:pPr>
          </w:p>
          <w:p>
            <w:pPr>
              <w:pStyle w:val="22"/>
              <w:spacing w:line="780" w:lineRule="exact"/>
              <w:ind w:left="47"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732790" cy="495300"/>
                  <wp:effectExtent l="0" t="0" r="1016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png"/>
                          <pic:cNvPicPr>
                            <a:picLocks noChangeAspect="1"/>
                          </pic:cNvPicPr>
                        </pic:nvPicPr>
                        <pic:blipFill>
                          <a:blip r:embed="rId26" cstate="print"/>
                          <a:stretch>
                            <a:fillRect/>
                          </a:stretch>
                        </pic:blipFill>
                        <pic:spPr>
                          <a:xfrm>
                            <a:off x="0" y="0"/>
                            <a:ext cx="733044" cy="49530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5" w:line="240" w:lineRule="auto"/>
              <w:ind w:left="10" w:right="0"/>
              <w:jc w:val="left"/>
              <w:rPr>
                <w:rFonts w:ascii="宋体" w:hAnsi="宋体" w:eastAsia="宋体" w:cs="宋体"/>
                <w:sz w:val="22"/>
                <w:szCs w:val="22"/>
              </w:rPr>
            </w:pPr>
            <w:r>
              <w:rPr>
                <w:rFonts w:ascii="宋体" w:hAnsi="宋体" w:eastAsia="宋体" w:cs="宋体"/>
                <w:sz w:val="22"/>
                <w:szCs w:val="22"/>
              </w:rPr>
              <w:t>包装要牢固，色洁白，颗粒均匀，</w:t>
            </w:r>
          </w:p>
        </w:tc>
        <w:tc>
          <w:tcPr>
            <w:tcW w:w="1645" w:type="dxa"/>
            <w:tcBorders>
              <w:top w:val="single" w:color="000000" w:sz="4" w:space="0"/>
              <w:left w:val="single" w:color="000000" w:sz="4" w:space="0"/>
              <w:bottom w:val="nil"/>
              <w:right w:val="single" w:color="000000" w:sz="4" w:space="0"/>
            </w:tcBorders>
          </w:tcPr>
          <w:p>
            <w:pPr>
              <w:pStyle w:val="22"/>
              <w:spacing w:before="145"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5"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2" w:lineRule="exact"/>
              <w:ind w:left="10" w:right="0"/>
              <w:jc w:val="left"/>
              <w:rPr>
                <w:rFonts w:ascii="宋体" w:hAnsi="宋体" w:eastAsia="宋体" w:cs="宋体"/>
                <w:sz w:val="22"/>
                <w:szCs w:val="22"/>
              </w:rPr>
            </w:pPr>
            <w:r>
              <w:rPr>
                <w:rFonts w:ascii="宋体" w:hAnsi="宋体" w:eastAsia="宋体" w:cs="宋体"/>
                <w:sz w:val="22"/>
                <w:szCs w:val="22"/>
              </w:rPr>
              <w:t>手感滑爽，干燥无杂质。</w:t>
            </w:r>
          </w:p>
        </w:tc>
        <w:tc>
          <w:tcPr>
            <w:tcW w:w="1645" w:type="dxa"/>
            <w:tcBorders>
              <w:top w:val="nil"/>
              <w:left w:val="single" w:color="000000" w:sz="4" w:space="0"/>
              <w:bottom w:val="single" w:color="000000" w:sz="4" w:space="0"/>
              <w:right w:val="single" w:color="000000" w:sz="4" w:space="0"/>
            </w:tcBorders>
          </w:tcPr>
          <w:p>
            <w:pPr>
              <w:pStyle w:val="22"/>
              <w:spacing w:line="252"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2"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10</w:t>
            </w:r>
          </w:p>
        </w:tc>
        <w:tc>
          <w:tcPr>
            <w:tcW w:w="1031"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嫩肉粉</w:t>
            </w:r>
          </w:p>
        </w:tc>
        <w:tc>
          <w:tcPr>
            <w:tcW w:w="1262" w:type="dxa"/>
            <w:vMerge w:val="restart"/>
            <w:tcBorders>
              <w:top w:val="single" w:color="000000" w:sz="4" w:space="0"/>
              <w:left w:val="single" w:color="000000" w:sz="4" w:space="0"/>
              <w:right w:val="single" w:color="000000" w:sz="4" w:space="0"/>
            </w:tcBorders>
          </w:tcPr>
          <w:p>
            <w:pPr>
              <w:pStyle w:val="22"/>
              <w:spacing w:before="6" w:line="240" w:lineRule="auto"/>
              <w:ind w:right="0"/>
              <w:jc w:val="left"/>
              <w:rPr>
                <w:rFonts w:ascii="Times New Roman" w:hAnsi="Times New Roman" w:eastAsia="Times New Roman" w:cs="Times New Roman"/>
                <w:sz w:val="4"/>
                <w:szCs w:val="4"/>
              </w:rPr>
            </w:pPr>
          </w:p>
          <w:p>
            <w:pPr>
              <w:pStyle w:val="22"/>
              <w:spacing w:line="825" w:lineRule="exact"/>
              <w:ind w:left="47" w:right="0"/>
              <w:jc w:val="left"/>
              <w:rPr>
                <w:rFonts w:ascii="Times New Roman" w:hAnsi="Times New Roman" w:eastAsia="Times New Roman" w:cs="Times New Roman"/>
                <w:sz w:val="20"/>
                <w:szCs w:val="20"/>
              </w:rPr>
            </w:pPr>
            <w:r>
              <w:rPr>
                <w:rFonts w:ascii="Times New Roman" w:hAnsi="Times New Roman" w:eastAsia="Times New Roman" w:cs="Times New Roman"/>
                <w:position w:val="-16"/>
                <w:sz w:val="20"/>
                <w:szCs w:val="20"/>
              </w:rPr>
              <w:drawing>
                <wp:inline distT="0" distB="0" distL="0" distR="0">
                  <wp:extent cx="732155" cy="523875"/>
                  <wp:effectExtent l="0" t="0" r="10795" b="9525"/>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png"/>
                          <pic:cNvPicPr>
                            <a:picLocks noChangeAspect="1"/>
                          </pic:cNvPicPr>
                        </pic:nvPicPr>
                        <pic:blipFill>
                          <a:blip r:embed="rId27" cstate="print"/>
                          <a:stretch>
                            <a:fillRect/>
                          </a:stretch>
                        </pic:blipFill>
                        <pic:spPr>
                          <a:xfrm>
                            <a:off x="0" y="0"/>
                            <a:ext cx="732511" cy="52387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3" w:line="240" w:lineRule="auto"/>
              <w:ind w:left="10" w:right="0"/>
              <w:jc w:val="left"/>
              <w:rPr>
                <w:rFonts w:ascii="宋体" w:hAnsi="宋体" w:eastAsia="宋体" w:cs="宋体"/>
                <w:sz w:val="22"/>
                <w:szCs w:val="22"/>
              </w:rPr>
            </w:pPr>
            <w:r>
              <w:rPr>
                <w:rFonts w:ascii="宋体" w:hAnsi="宋体" w:eastAsia="宋体" w:cs="宋体"/>
                <w:sz w:val="22"/>
                <w:szCs w:val="22"/>
              </w:rPr>
              <w:t>包装要牢固，色洁白，颗粒均匀，</w:t>
            </w:r>
          </w:p>
        </w:tc>
        <w:tc>
          <w:tcPr>
            <w:tcW w:w="1645" w:type="dxa"/>
            <w:tcBorders>
              <w:top w:val="single" w:color="000000" w:sz="4" w:space="0"/>
              <w:left w:val="single" w:color="000000" w:sz="4" w:space="0"/>
              <w:bottom w:val="nil"/>
              <w:right w:val="single" w:color="000000" w:sz="4" w:space="0"/>
            </w:tcBorders>
          </w:tcPr>
          <w:p>
            <w:pPr>
              <w:pStyle w:val="22"/>
              <w:spacing w:before="143"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3"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手感滑爽，干燥无杂质。</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0" w:hRule="exact"/>
        </w:trPr>
        <w:tc>
          <w:tcPr>
            <w:tcW w:w="52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11</w:t>
            </w:r>
          </w:p>
        </w:tc>
        <w:tc>
          <w:tcPr>
            <w:tcW w:w="1031"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泡打粉</w:t>
            </w:r>
          </w:p>
        </w:tc>
        <w:tc>
          <w:tcPr>
            <w:tcW w:w="1262" w:type="dxa"/>
            <w:vMerge w:val="restart"/>
            <w:tcBorders>
              <w:top w:val="single" w:color="000000" w:sz="4" w:space="0"/>
              <w:left w:val="single" w:color="000000" w:sz="4" w:space="0"/>
              <w:right w:val="single" w:color="000000" w:sz="4" w:space="0"/>
            </w:tcBorders>
          </w:tcPr>
          <w:p>
            <w:pPr>
              <w:pStyle w:val="22"/>
              <w:spacing w:before="4" w:line="240" w:lineRule="auto"/>
              <w:ind w:right="0"/>
              <w:jc w:val="left"/>
              <w:rPr>
                <w:rFonts w:ascii="Times New Roman" w:hAnsi="Times New Roman" w:eastAsia="Times New Roman" w:cs="Times New Roman"/>
                <w:sz w:val="3"/>
                <w:szCs w:val="3"/>
              </w:rPr>
            </w:pPr>
          </w:p>
          <w:p>
            <w:pPr>
              <w:pStyle w:val="22"/>
              <w:spacing w:line="855" w:lineRule="exact"/>
              <w:ind w:left="33" w:right="0"/>
              <w:jc w:val="left"/>
              <w:rPr>
                <w:rFonts w:ascii="Times New Roman" w:hAnsi="Times New Roman" w:eastAsia="Times New Roman" w:cs="Times New Roman"/>
                <w:sz w:val="20"/>
                <w:szCs w:val="20"/>
              </w:rPr>
            </w:pPr>
            <w:r>
              <w:rPr>
                <w:rFonts w:ascii="Times New Roman" w:hAnsi="Times New Roman" w:eastAsia="Times New Roman" w:cs="Times New Roman"/>
                <w:position w:val="-16"/>
                <w:sz w:val="20"/>
                <w:szCs w:val="20"/>
              </w:rPr>
              <w:drawing>
                <wp:inline distT="0" distB="0" distL="0" distR="0">
                  <wp:extent cx="753110" cy="542925"/>
                  <wp:effectExtent l="0" t="0" r="8890" b="9525"/>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png"/>
                          <pic:cNvPicPr>
                            <a:picLocks noChangeAspect="1"/>
                          </pic:cNvPicPr>
                        </pic:nvPicPr>
                        <pic:blipFill>
                          <a:blip r:embed="rId28" cstate="print"/>
                          <a:stretch>
                            <a:fillRect/>
                          </a:stretch>
                        </pic:blipFill>
                        <pic:spPr>
                          <a:xfrm>
                            <a:off x="0" y="0"/>
                            <a:ext cx="753384" cy="54292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4" w:line="240" w:lineRule="auto"/>
              <w:ind w:left="10" w:right="0"/>
              <w:jc w:val="left"/>
              <w:rPr>
                <w:rFonts w:ascii="宋体" w:hAnsi="宋体" w:eastAsia="宋体" w:cs="宋体"/>
                <w:sz w:val="22"/>
                <w:szCs w:val="22"/>
              </w:rPr>
            </w:pPr>
            <w:r>
              <w:rPr>
                <w:rFonts w:ascii="宋体" w:hAnsi="宋体" w:eastAsia="宋体" w:cs="宋体"/>
                <w:sz w:val="22"/>
                <w:szCs w:val="22"/>
              </w:rPr>
              <w:t>包装要牢固，色洁白，颗粒均匀，</w:t>
            </w:r>
          </w:p>
        </w:tc>
        <w:tc>
          <w:tcPr>
            <w:tcW w:w="1645" w:type="dxa"/>
            <w:tcBorders>
              <w:top w:val="single" w:color="000000" w:sz="4" w:space="0"/>
              <w:left w:val="single" w:color="000000" w:sz="4" w:space="0"/>
              <w:bottom w:val="nil"/>
              <w:right w:val="single" w:color="000000" w:sz="4" w:space="0"/>
            </w:tcBorders>
          </w:tcPr>
          <w:p>
            <w:pPr>
              <w:pStyle w:val="22"/>
              <w:spacing w:before="144"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4"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0"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手感滑爽，干燥无杂质。</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12</w:t>
            </w:r>
          </w:p>
        </w:tc>
        <w:tc>
          <w:tcPr>
            <w:tcW w:w="1031"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淀粉</w:t>
            </w:r>
          </w:p>
        </w:tc>
        <w:tc>
          <w:tcPr>
            <w:tcW w:w="1262" w:type="dxa"/>
            <w:vMerge w:val="restart"/>
            <w:tcBorders>
              <w:top w:val="single" w:color="000000" w:sz="4" w:space="0"/>
              <w:left w:val="single" w:color="000000" w:sz="4" w:space="0"/>
              <w:right w:val="single" w:color="000000" w:sz="4" w:space="0"/>
            </w:tcBorders>
          </w:tcPr>
          <w:p>
            <w:pPr>
              <w:pStyle w:val="22"/>
              <w:spacing w:before="7" w:line="240" w:lineRule="auto"/>
              <w:ind w:right="0"/>
              <w:jc w:val="left"/>
              <w:rPr>
                <w:rFonts w:ascii="Times New Roman" w:hAnsi="Times New Roman" w:eastAsia="Times New Roman" w:cs="Times New Roman"/>
                <w:sz w:val="4"/>
                <w:szCs w:val="4"/>
              </w:rPr>
            </w:pPr>
          </w:p>
          <w:p>
            <w:pPr>
              <w:pStyle w:val="22"/>
              <w:spacing w:line="825" w:lineRule="exact"/>
              <w:ind w:left="47" w:right="0"/>
              <w:jc w:val="left"/>
              <w:rPr>
                <w:rFonts w:ascii="Times New Roman" w:hAnsi="Times New Roman" w:eastAsia="Times New Roman" w:cs="Times New Roman"/>
                <w:sz w:val="20"/>
                <w:szCs w:val="20"/>
              </w:rPr>
            </w:pPr>
            <w:r>
              <w:rPr>
                <w:rFonts w:ascii="Times New Roman" w:hAnsi="Times New Roman" w:eastAsia="Times New Roman" w:cs="Times New Roman"/>
                <w:position w:val="-16"/>
                <w:sz w:val="20"/>
                <w:szCs w:val="20"/>
              </w:rPr>
              <w:drawing>
                <wp:inline distT="0" distB="0" distL="0" distR="0">
                  <wp:extent cx="732155" cy="523875"/>
                  <wp:effectExtent l="0" t="0" r="10795" b="9525"/>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png"/>
                          <pic:cNvPicPr>
                            <a:picLocks noChangeAspect="1"/>
                          </pic:cNvPicPr>
                        </pic:nvPicPr>
                        <pic:blipFill>
                          <a:blip r:embed="rId29" cstate="print"/>
                          <a:stretch>
                            <a:fillRect/>
                          </a:stretch>
                        </pic:blipFill>
                        <pic:spPr>
                          <a:xfrm>
                            <a:off x="0" y="0"/>
                            <a:ext cx="732511" cy="52387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袋装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5" w:line="240" w:lineRule="auto"/>
              <w:ind w:left="10" w:right="0"/>
              <w:jc w:val="left"/>
              <w:rPr>
                <w:rFonts w:ascii="宋体" w:hAnsi="宋体" w:eastAsia="宋体" w:cs="宋体"/>
                <w:sz w:val="22"/>
                <w:szCs w:val="22"/>
              </w:rPr>
            </w:pPr>
            <w:r>
              <w:rPr>
                <w:rFonts w:ascii="宋体" w:hAnsi="宋体" w:eastAsia="宋体" w:cs="宋体"/>
                <w:sz w:val="22"/>
                <w:szCs w:val="22"/>
              </w:rPr>
              <w:t>包装要牢固，色洁白，颗粒均匀，</w:t>
            </w:r>
          </w:p>
        </w:tc>
        <w:tc>
          <w:tcPr>
            <w:tcW w:w="1645" w:type="dxa"/>
            <w:tcBorders>
              <w:top w:val="single" w:color="000000" w:sz="4" w:space="0"/>
              <w:left w:val="single" w:color="000000" w:sz="4" w:space="0"/>
              <w:bottom w:val="nil"/>
              <w:right w:val="single" w:color="000000" w:sz="4" w:space="0"/>
            </w:tcBorders>
          </w:tcPr>
          <w:p>
            <w:pPr>
              <w:pStyle w:val="22"/>
              <w:spacing w:before="145"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5"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2" w:lineRule="exact"/>
              <w:ind w:left="10" w:right="0"/>
              <w:jc w:val="left"/>
              <w:rPr>
                <w:rFonts w:ascii="宋体" w:hAnsi="宋体" w:eastAsia="宋体" w:cs="宋体"/>
                <w:sz w:val="22"/>
                <w:szCs w:val="22"/>
              </w:rPr>
            </w:pPr>
            <w:r>
              <w:rPr>
                <w:rFonts w:ascii="宋体" w:hAnsi="宋体" w:eastAsia="宋体" w:cs="宋体"/>
                <w:sz w:val="22"/>
                <w:szCs w:val="22"/>
              </w:rPr>
              <w:t>手感滑爽，干燥无杂质。</w:t>
            </w:r>
          </w:p>
        </w:tc>
        <w:tc>
          <w:tcPr>
            <w:tcW w:w="1645" w:type="dxa"/>
            <w:tcBorders>
              <w:top w:val="nil"/>
              <w:left w:val="single" w:color="000000" w:sz="4" w:space="0"/>
              <w:bottom w:val="single" w:color="000000" w:sz="4" w:space="0"/>
              <w:right w:val="single" w:color="000000" w:sz="4" w:space="0"/>
            </w:tcBorders>
          </w:tcPr>
          <w:p>
            <w:pPr>
              <w:pStyle w:val="22"/>
              <w:spacing w:line="252"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2"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13</w:t>
            </w:r>
          </w:p>
        </w:tc>
        <w:tc>
          <w:tcPr>
            <w:tcW w:w="1031"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生粉</w:t>
            </w:r>
          </w:p>
        </w:tc>
        <w:tc>
          <w:tcPr>
            <w:tcW w:w="1262" w:type="dxa"/>
            <w:vMerge w:val="restart"/>
            <w:tcBorders>
              <w:top w:val="single" w:color="000000" w:sz="4" w:space="0"/>
              <w:left w:val="single" w:color="000000" w:sz="4" w:space="0"/>
              <w:right w:val="single" w:color="000000" w:sz="4" w:space="0"/>
            </w:tcBorders>
          </w:tcPr>
          <w:p>
            <w:pPr>
              <w:pStyle w:val="22"/>
              <w:spacing w:before="10" w:line="240" w:lineRule="auto"/>
              <w:ind w:right="0"/>
              <w:jc w:val="left"/>
              <w:rPr>
                <w:rFonts w:ascii="Times New Roman" w:hAnsi="Times New Roman" w:eastAsia="Times New Roman" w:cs="Times New Roman"/>
                <w:sz w:val="7"/>
                <w:szCs w:val="7"/>
              </w:rPr>
            </w:pPr>
          </w:p>
          <w:p>
            <w:pPr>
              <w:pStyle w:val="22"/>
              <w:spacing w:line="750" w:lineRule="exact"/>
              <w:ind w:left="107"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655320" cy="476250"/>
                  <wp:effectExtent l="0" t="0" r="1143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1.png"/>
                          <pic:cNvPicPr>
                            <a:picLocks noChangeAspect="1"/>
                          </pic:cNvPicPr>
                        </pic:nvPicPr>
                        <pic:blipFill>
                          <a:blip r:embed="rId30" cstate="print"/>
                          <a:stretch>
                            <a:fillRect/>
                          </a:stretch>
                        </pic:blipFill>
                        <pic:spPr>
                          <a:xfrm>
                            <a:off x="0" y="0"/>
                            <a:ext cx="655794" cy="47625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袋装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3" w:line="240" w:lineRule="auto"/>
              <w:ind w:left="10" w:right="0"/>
              <w:jc w:val="left"/>
              <w:rPr>
                <w:rFonts w:ascii="宋体" w:hAnsi="宋体" w:eastAsia="宋体" w:cs="宋体"/>
                <w:sz w:val="22"/>
                <w:szCs w:val="22"/>
              </w:rPr>
            </w:pPr>
            <w:r>
              <w:rPr>
                <w:rFonts w:ascii="宋体" w:hAnsi="宋体" w:eastAsia="宋体" w:cs="宋体"/>
                <w:sz w:val="22"/>
                <w:szCs w:val="22"/>
              </w:rPr>
              <w:t>包装要牢固，色洁白，颗粒均匀，</w:t>
            </w:r>
          </w:p>
        </w:tc>
        <w:tc>
          <w:tcPr>
            <w:tcW w:w="1645" w:type="dxa"/>
            <w:tcBorders>
              <w:top w:val="single" w:color="000000" w:sz="4" w:space="0"/>
              <w:left w:val="single" w:color="000000" w:sz="4" w:space="0"/>
              <w:bottom w:val="nil"/>
              <w:right w:val="single" w:color="000000" w:sz="4" w:space="0"/>
            </w:tcBorders>
          </w:tcPr>
          <w:p>
            <w:pPr>
              <w:pStyle w:val="22"/>
              <w:spacing w:before="143"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3"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手感滑爽，干燥无杂质。</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14</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酱油</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2" w:line="240" w:lineRule="auto"/>
              <w:ind w:right="0"/>
              <w:jc w:val="left"/>
              <w:rPr>
                <w:rFonts w:ascii="Times New Roman" w:hAnsi="Times New Roman" w:eastAsia="Times New Roman" w:cs="Times New Roman"/>
                <w:sz w:val="5"/>
                <w:szCs w:val="5"/>
              </w:rPr>
            </w:pPr>
          </w:p>
          <w:p>
            <w:pPr>
              <w:pStyle w:val="22"/>
              <w:spacing w:line="810" w:lineRule="exact"/>
              <w:ind w:left="117"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646430" cy="514350"/>
                  <wp:effectExtent l="0" t="0" r="127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png"/>
                          <pic:cNvPicPr>
                            <a:picLocks noChangeAspect="1"/>
                          </pic:cNvPicPr>
                        </pic:nvPicPr>
                        <pic:blipFill>
                          <a:blip r:embed="rId31" cstate="print"/>
                          <a:stretch>
                            <a:fillRect/>
                          </a:stretch>
                        </pic:blipFill>
                        <pic:spPr>
                          <a:xfrm>
                            <a:off x="0" y="0"/>
                            <a:ext cx="646741" cy="51435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5" w:line="237" w:lineRule="auto"/>
              <w:ind w:left="10" w:right="52"/>
              <w:jc w:val="left"/>
              <w:rPr>
                <w:rFonts w:ascii="宋体" w:hAnsi="宋体" w:eastAsia="宋体" w:cs="宋体"/>
                <w:sz w:val="22"/>
                <w:szCs w:val="22"/>
              </w:rPr>
            </w:pPr>
            <w:r>
              <w:rPr>
                <w:rFonts w:ascii="宋体" w:hAnsi="宋体" w:eastAsia="宋体" w:cs="宋体"/>
                <w:spacing w:val="-2"/>
                <w:sz w:val="22"/>
                <w:szCs w:val="22"/>
              </w:rPr>
              <w:t>有正常的色泽红褐色，不混浊，不</w:t>
            </w:r>
            <w:r>
              <w:rPr>
                <w:rFonts w:ascii="宋体" w:hAnsi="宋体" w:eastAsia="宋体" w:cs="宋体"/>
                <w:spacing w:val="-89"/>
                <w:sz w:val="22"/>
                <w:szCs w:val="22"/>
              </w:rPr>
              <w:t xml:space="preserve"> </w:t>
            </w:r>
            <w:r>
              <w:rPr>
                <w:rFonts w:ascii="宋体" w:hAnsi="宋体" w:eastAsia="宋体" w:cs="宋体"/>
                <w:sz w:val="22"/>
                <w:szCs w:val="22"/>
              </w:rPr>
              <w:t>沉淀无霉花浮膜，外包装无漏无</w:t>
            </w:r>
            <w:r>
              <w:rPr>
                <w:rFonts w:ascii="宋体" w:hAnsi="宋体" w:eastAsia="宋体" w:cs="宋体"/>
                <w:w w:val="100"/>
                <w:sz w:val="22"/>
                <w:szCs w:val="22"/>
              </w:rPr>
              <w:t xml:space="preserve"> </w:t>
            </w:r>
            <w:r>
              <w:rPr>
                <w:rFonts w:ascii="宋体" w:hAnsi="宋体" w:eastAsia="宋体" w:cs="宋体"/>
                <w:sz w:val="22"/>
                <w:szCs w:val="22"/>
              </w:rPr>
              <w:t>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15</w:t>
            </w:r>
          </w:p>
        </w:tc>
        <w:tc>
          <w:tcPr>
            <w:tcW w:w="1031"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right="1"/>
              <w:jc w:val="center"/>
              <w:rPr>
                <w:rFonts w:ascii="宋体" w:hAnsi="宋体" w:eastAsia="宋体" w:cs="宋体"/>
                <w:sz w:val="22"/>
                <w:szCs w:val="22"/>
              </w:rPr>
            </w:pPr>
            <w:r>
              <w:rPr>
                <w:rFonts w:ascii="宋体" w:hAnsi="宋体" w:eastAsia="宋体" w:cs="宋体"/>
                <w:w w:val="100"/>
                <w:sz w:val="22"/>
                <w:szCs w:val="22"/>
              </w:rPr>
              <w:t>醋</w:t>
            </w:r>
          </w:p>
        </w:tc>
        <w:tc>
          <w:tcPr>
            <w:tcW w:w="1262" w:type="dxa"/>
            <w:vMerge w:val="restart"/>
            <w:tcBorders>
              <w:top w:val="single" w:color="000000" w:sz="4" w:space="0"/>
              <w:left w:val="single" w:color="000000" w:sz="4" w:space="0"/>
              <w:right w:val="single" w:color="000000" w:sz="4" w:space="0"/>
            </w:tcBorders>
          </w:tcPr>
          <w:p>
            <w:pPr>
              <w:pStyle w:val="22"/>
              <w:spacing w:before="6" w:line="240" w:lineRule="auto"/>
              <w:ind w:right="0"/>
              <w:jc w:val="left"/>
              <w:rPr>
                <w:rFonts w:ascii="Times New Roman" w:hAnsi="Times New Roman" w:eastAsia="Times New Roman" w:cs="Times New Roman"/>
                <w:sz w:val="6"/>
                <w:szCs w:val="6"/>
              </w:rPr>
            </w:pPr>
          </w:p>
          <w:p>
            <w:pPr>
              <w:pStyle w:val="22"/>
              <w:spacing w:line="780" w:lineRule="exact"/>
              <w:ind w:left="64"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714375" cy="495300"/>
                  <wp:effectExtent l="0" t="0" r="9525"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3.png"/>
                          <pic:cNvPicPr>
                            <a:picLocks noChangeAspect="1"/>
                          </pic:cNvPicPr>
                        </pic:nvPicPr>
                        <pic:blipFill>
                          <a:blip r:embed="rId32" cstate="print"/>
                          <a:stretch>
                            <a:fillRect/>
                          </a:stretch>
                        </pic:blipFill>
                        <pic:spPr>
                          <a:xfrm>
                            <a:off x="0" y="0"/>
                            <a:ext cx="714756" cy="49530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5" w:line="240" w:lineRule="auto"/>
              <w:ind w:left="10" w:right="0"/>
              <w:jc w:val="left"/>
              <w:rPr>
                <w:rFonts w:ascii="宋体" w:hAnsi="宋体" w:eastAsia="宋体" w:cs="宋体"/>
                <w:sz w:val="22"/>
                <w:szCs w:val="22"/>
              </w:rPr>
            </w:pPr>
            <w:r>
              <w:rPr>
                <w:rFonts w:ascii="宋体" w:hAnsi="宋体" w:eastAsia="宋体" w:cs="宋体"/>
                <w:sz w:val="22"/>
                <w:szCs w:val="22"/>
              </w:rPr>
              <w:t>无悬浮物及沉淀物，无霉花浮膜，</w:t>
            </w:r>
          </w:p>
        </w:tc>
        <w:tc>
          <w:tcPr>
            <w:tcW w:w="1645" w:type="dxa"/>
            <w:tcBorders>
              <w:top w:val="single" w:color="000000" w:sz="4" w:space="0"/>
              <w:left w:val="single" w:color="000000" w:sz="4" w:space="0"/>
              <w:bottom w:val="nil"/>
              <w:right w:val="single" w:color="000000" w:sz="4" w:space="0"/>
            </w:tcBorders>
          </w:tcPr>
          <w:p>
            <w:pPr>
              <w:pStyle w:val="22"/>
              <w:spacing w:before="145"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5"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2" w:lineRule="exact"/>
              <w:ind w:left="10" w:right="0"/>
              <w:jc w:val="left"/>
              <w:rPr>
                <w:rFonts w:ascii="宋体" w:hAnsi="宋体" w:eastAsia="宋体" w:cs="宋体"/>
                <w:sz w:val="22"/>
                <w:szCs w:val="22"/>
              </w:rPr>
            </w:pPr>
            <w:r>
              <w:rPr>
                <w:rFonts w:ascii="宋体" w:hAnsi="宋体" w:eastAsia="宋体" w:cs="宋体"/>
                <w:sz w:val="22"/>
                <w:szCs w:val="22"/>
              </w:rPr>
              <w:t>外包装无漏无污。</w:t>
            </w:r>
          </w:p>
        </w:tc>
        <w:tc>
          <w:tcPr>
            <w:tcW w:w="1645" w:type="dxa"/>
            <w:tcBorders>
              <w:top w:val="nil"/>
              <w:left w:val="single" w:color="000000" w:sz="4" w:space="0"/>
              <w:bottom w:val="single" w:color="000000" w:sz="4" w:space="0"/>
              <w:right w:val="single" w:color="000000" w:sz="4" w:space="0"/>
            </w:tcBorders>
          </w:tcPr>
          <w:p>
            <w:pPr>
              <w:pStyle w:val="22"/>
              <w:spacing w:line="252"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2"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16</w:t>
            </w:r>
          </w:p>
        </w:tc>
        <w:tc>
          <w:tcPr>
            <w:tcW w:w="1031"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70" w:right="0"/>
              <w:jc w:val="left"/>
              <w:rPr>
                <w:rFonts w:ascii="宋体" w:hAnsi="宋体" w:eastAsia="宋体" w:cs="宋体"/>
                <w:sz w:val="22"/>
                <w:szCs w:val="22"/>
              </w:rPr>
            </w:pPr>
            <w:r>
              <w:rPr>
                <w:rFonts w:ascii="宋体" w:hAnsi="宋体" w:eastAsia="宋体" w:cs="宋体"/>
                <w:sz w:val="22"/>
                <w:szCs w:val="22"/>
              </w:rPr>
              <w:t>西红柿酱</w:t>
            </w:r>
          </w:p>
        </w:tc>
        <w:tc>
          <w:tcPr>
            <w:tcW w:w="1262"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5"/>
                <w:szCs w:val="5"/>
              </w:rPr>
            </w:pPr>
          </w:p>
          <w:p>
            <w:pPr>
              <w:pStyle w:val="22"/>
              <w:spacing w:line="795" w:lineRule="exact"/>
              <w:ind w:left="64"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715010" cy="504825"/>
                  <wp:effectExtent l="0" t="0" r="8890" b="9525"/>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4.png"/>
                          <pic:cNvPicPr>
                            <a:picLocks noChangeAspect="1"/>
                          </pic:cNvPicPr>
                        </pic:nvPicPr>
                        <pic:blipFill>
                          <a:blip r:embed="rId33" cstate="print"/>
                          <a:stretch>
                            <a:fillRect/>
                          </a:stretch>
                        </pic:blipFill>
                        <pic:spPr>
                          <a:xfrm>
                            <a:off x="0" y="0"/>
                            <a:ext cx="715295" cy="50482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3" w:line="240" w:lineRule="auto"/>
              <w:ind w:left="10" w:right="0"/>
              <w:jc w:val="left"/>
              <w:rPr>
                <w:rFonts w:ascii="宋体" w:hAnsi="宋体" w:eastAsia="宋体" w:cs="宋体"/>
                <w:sz w:val="22"/>
                <w:szCs w:val="22"/>
              </w:rPr>
            </w:pPr>
            <w:r>
              <w:rPr>
                <w:rFonts w:ascii="宋体" w:hAnsi="宋体" w:eastAsia="宋体" w:cs="宋体"/>
                <w:sz w:val="22"/>
                <w:szCs w:val="22"/>
              </w:rPr>
              <w:t>外包桶无污物，无渗漏，无鼓盖现</w:t>
            </w:r>
          </w:p>
        </w:tc>
        <w:tc>
          <w:tcPr>
            <w:tcW w:w="1645" w:type="dxa"/>
            <w:tcBorders>
              <w:top w:val="single" w:color="000000" w:sz="4" w:space="0"/>
              <w:left w:val="single" w:color="000000" w:sz="4" w:space="0"/>
              <w:bottom w:val="nil"/>
              <w:right w:val="single" w:color="000000" w:sz="4" w:space="0"/>
            </w:tcBorders>
          </w:tcPr>
          <w:p>
            <w:pPr>
              <w:pStyle w:val="22"/>
              <w:spacing w:before="143"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3"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69"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象，无变质发霉现象</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bl>
    <w:p>
      <w:pPr>
        <w:spacing w:after="0"/>
        <w:sectPr>
          <w:pgSz w:w="16850" w:h="11900" w:orient="landscape"/>
          <w:pgMar w:top="1100" w:right="720" w:bottom="1020" w:left="1280" w:header="0" w:footer="827" w:gutter="0"/>
          <w:pgNumType w:fmt="decimal"/>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600" w:type="dxa"/>
        <w:tblInd w:w="117" w:type="dxa"/>
        <w:tblLayout w:type="fixed"/>
        <w:tblCellMar>
          <w:top w:w="0" w:type="dxa"/>
          <w:left w:w="0" w:type="dxa"/>
          <w:bottom w:w="0" w:type="dxa"/>
          <w:right w:w="0" w:type="dxa"/>
        </w:tblCellMar>
      </w:tblPr>
      <w:tblGrid>
        <w:gridCol w:w="529"/>
        <w:gridCol w:w="1031"/>
        <w:gridCol w:w="1262"/>
        <w:gridCol w:w="689"/>
        <w:gridCol w:w="787"/>
        <w:gridCol w:w="560"/>
        <w:gridCol w:w="615"/>
        <w:gridCol w:w="3375"/>
        <w:gridCol w:w="1645"/>
        <w:gridCol w:w="2146"/>
        <w:gridCol w:w="1002"/>
        <w:gridCol w:w="959"/>
      </w:tblGrid>
      <w:tr>
        <w:tblPrEx>
          <w:tblCellMar>
            <w:top w:w="0" w:type="dxa"/>
            <w:left w:w="0" w:type="dxa"/>
            <w:bottom w:w="0" w:type="dxa"/>
            <w:right w:w="0" w:type="dxa"/>
          </w:tblCellMar>
        </w:tblPrEx>
        <w:trPr>
          <w:trHeight w:val="470" w:hRule="exact"/>
        </w:trPr>
        <w:tc>
          <w:tcPr>
            <w:tcW w:w="52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17</w:t>
            </w:r>
          </w:p>
        </w:tc>
        <w:tc>
          <w:tcPr>
            <w:tcW w:w="1031"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豆瓣酱</w:t>
            </w:r>
          </w:p>
        </w:tc>
        <w:tc>
          <w:tcPr>
            <w:tcW w:w="1262" w:type="dxa"/>
            <w:vMerge w:val="restart"/>
            <w:tcBorders>
              <w:top w:val="single" w:color="000000" w:sz="4" w:space="0"/>
              <w:left w:val="single" w:color="000000" w:sz="4" w:space="0"/>
              <w:right w:val="single" w:color="000000" w:sz="4" w:space="0"/>
            </w:tcBorders>
          </w:tcPr>
          <w:p>
            <w:pPr>
              <w:pStyle w:val="22"/>
              <w:spacing w:before="9" w:line="240" w:lineRule="auto"/>
              <w:ind w:right="0"/>
              <w:jc w:val="left"/>
              <w:rPr>
                <w:rFonts w:ascii="Times New Roman" w:hAnsi="Times New Roman" w:eastAsia="Times New Roman" w:cs="Times New Roman"/>
                <w:sz w:val="5"/>
                <w:szCs w:val="5"/>
              </w:rPr>
            </w:pPr>
          </w:p>
          <w:p>
            <w:pPr>
              <w:pStyle w:val="22"/>
              <w:spacing w:line="795" w:lineRule="exact"/>
              <w:ind w:left="78"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695325" cy="504825"/>
                  <wp:effectExtent l="0" t="0" r="9525" b="9525"/>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5.png"/>
                          <pic:cNvPicPr>
                            <a:picLocks noChangeAspect="1"/>
                          </pic:cNvPicPr>
                        </pic:nvPicPr>
                        <pic:blipFill>
                          <a:blip r:embed="rId34" cstate="print"/>
                          <a:stretch>
                            <a:fillRect/>
                          </a:stretch>
                        </pic:blipFill>
                        <pic:spPr>
                          <a:xfrm>
                            <a:off x="0" y="0"/>
                            <a:ext cx="695468" cy="50482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4" w:line="240" w:lineRule="auto"/>
              <w:ind w:left="10" w:right="0"/>
              <w:jc w:val="left"/>
              <w:rPr>
                <w:rFonts w:ascii="宋体" w:hAnsi="宋体" w:eastAsia="宋体" w:cs="宋体"/>
                <w:sz w:val="22"/>
                <w:szCs w:val="22"/>
              </w:rPr>
            </w:pPr>
            <w:r>
              <w:rPr>
                <w:rFonts w:ascii="宋体" w:hAnsi="宋体" w:eastAsia="宋体" w:cs="宋体"/>
                <w:sz w:val="22"/>
                <w:szCs w:val="22"/>
              </w:rPr>
              <w:t>外包装无污物，无渗漏，胖听或鼓</w:t>
            </w:r>
          </w:p>
        </w:tc>
        <w:tc>
          <w:tcPr>
            <w:tcW w:w="1645" w:type="dxa"/>
            <w:tcBorders>
              <w:top w:val="single" w:color="000000" w:sz="4" w:space="0"/>
              <w:left w:val="single" w:color="000000" w:sz="4" w:space="0"/>
              <w:bottom w:val="nil"/>
              <w:right w:val="single" w:color="000000" w:sz="4" w:space="0"/>
            </w:tcBorders>
          </w:tcPr>
          <w:p>
            <w:pPr>
              <w:pStyle w:val="22"/>
              <w:spacing w:before="144"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4"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0"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盖现象，无变质发霉现象</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18</w:t>
            </w:r>
          </w:p>
        </w:tc>
        <w:tc>
          <w:tcPr>
            <w:tcW w:w="1031"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甜面酱</w:t>
            </w:r>
          </w:p>
        </w:tc>
        <w:tc>
          <w:tcPr>
            <w:tcW w:w="1262" w:type="dxa"/>
            <w:vMerge w:val="restart"/>
            <w:tcBorders>
              <w:top w:val="single" w:color="000000" w:sz="4" w:space="0"/>
              <w:left w:val="single" w:color="000000" w:sz="4" w:space="0"/>
              <w:right w:val="single" w:color="000000" w:sz="4" w:space="0"/>
            </w:tcBorders>
          </w:tcPr>
          <w:p>
            <w:pPr>
              <w:pStyle w:val="22"/>
              <w:spacing w:before="4" w:line="240" w:lineRule="auto"/>
              <w:ind w:right="0"/>
              <w:jc w:val="left"/>
              <w:rPr>
                <w:rFonts w:ascii="Times New Roman" w:hAnsi="Times New Roman" w:eastAsia="Times New Roman" w:cs="Times New Roman"/>
                <w:sz w:val="8"/>
                <w:szCs w:val="8"/>
              </w:rPr>
            </w:pPr>
          </w:p>
          <w:p>
            <w:pPr>
              <w:pStyle w:val="22"/>
              <w:spacing w:line="735" w:lineRule="exact"/>
              <w:ind w:left="100"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668020" cy="466725"/>
                  <wp:effectExtent l="0" t="0" r="17780" b="9525"/>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6.png"/>
                          <pic:cNvPicPr>
                            <a:picLocks noChangeAspect="1"/>
                          </pic:cNvPicPr>
                        </pic:nvPicPr>
                        <pic:blipFill>
                          <a:blip r:embed="rId35" cstate="print"/>
                          <a:stretch>
                            <a:fillRect/>
                          </a:stretch>
                        </pic:blipFill>
                        <pic:spPr>
                          <a:xfrm>
                            <a:off x="0" y="0"/>
                            <a:ext cx="668057" cy="46672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5" w:line="240" w:lineRule="auto"/>
              <w:ind w:left="10" w:right="0"/>
              <w:jc w:val="left"/>
              <w:rPr>
                <w:rFonts w:ascii="宋体" w:hAnsi="宋体" w:eastAsia="宋体" w:cs="宋体"/>
                <w:sz w:val="22"/>
                <w:szCs w:val="22"/>
              </w:rPr>
            </w:pPr>
            <w:r>
              <w:rPr>
                <w:rFonts w:ascii="宋体" w:hAnsi="宋体" w:eastAsia="宋体" w:cs="宋体"/>
                <w:sz w:val="22"/>
                <w:szCs w:val="22"/>
              </w:rPr>
              <w:t>外包装无污物，无渗漏，无胀袋或</w:t>
            </w:r>
          </w:p>
        </w:tc>
        <w:tc>
          <w:tcPr>
            <w:tcW w:w="1645" w:type="dxa"/>
            <w:tcBorders>
              <w:top w:val="single" w:color="000000" w:sz="4" w:space="0"/>
              <w:left w:val="single" w:color="000000" w:sz="4" w:space="0"/>
              <w:bottom w:val="nil"/>
              <w:right w:val="single" w:color="000000" w:sz="4" w:space="0"/>
            </w:tcBorders>
          </w:tcPr>
          <w:p>
            <w:pPr>
              <w:pStyle w:val="22"/>
              <w:spacing w:before="145"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5"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2" w:lineRule="exact"/>
              <w:ind w:left="10" w:right="0"/>
              <w:jc w:val="left"/>
              <w:rPr>
                <w:rFonts w:ascii="宋体" w:hAnsi="宋体" w:eastAsia="宋体" w:cs="宋体"/>
                <w:sz w:val="22"/>
                <w:szCs w:val="22"/>
              </w:rPr>
            </w:pPr>
            <w:r>
              <w:rPr>
                <w:rFonts w:ascii="宋体" w:hAnsi="宋体" w:eastAsia="宋体" w:cs="宋体"/>
                <w:sz w:val="22"/>
                <w:szCs w:val="22"/>
              </w:rPr>
              <w:t>鼓盖现象，无变质发霉现象</w:t>
            </w:r>
          </w:p>
        </w:tc>
        <w:tc>
          <w:tcPr>
            <w:tcW w:w="1645" w:type="dxa"/>
            <w:tcBorders>
              <w:top w:val="nil"/>
              <w:left w:val="single" w:color="000000" w:sz="4" w:space="0"/>
              <w:bottom w:val="single" w:color="000000" w:sz="4" w:space="0"/>
              <w:right w:val="single" w:color="000000" w:sz="4" w:space="0"/>
            </w:tcBorders>
          </w:tcPr>
          <w:p>
            <w:pPr>
              <w:pStyle w:val="22"/>
              <w:spacing w:line="252"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2"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19</w:t>
            </w:r>
          </w:p>
        </w:tc>
        <w:tc>
          <w:tcPr>
            <w:tcW w:w="1031"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花生米</w:t>
            </w:r>
          </w:p>
        </w:tc>
        <w:tc>
          <w:tcPr>
            <w:tcW w:w="1262"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9"/>
                <w:szCs w:val="9"/>
              </w:rPr>
            </w:pPr>
          </w:p>
          <w:p>
            <w:pPr>
              <w:pStyle w:val="22"/>
              <w:spacing w:line="690" w:lineRule="exact"/>
              <w:ind w:left="57"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88975" cy="438150"/>
                  <wp:effectExtent l="0" t="0" r="15875" b="0"/>
                  <wp:docPr id="5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7.jpeg"/>
                          <pic:cNvPicPr>
                            <a:picLocks noChangeAspect="1"/>
                          </pic:cNvPicPr>
                        </pic:nvPicPr>
                        <pic:blipFill>
                          <a:blip r:embed="rId36" cstate="print"/>
                          <a:stretch>
                            <a:fillRect/>
                          </a:stretch>
                        </pic:blipFill>
                        <pic:spPr>
                          <a:xfrm>
                            <a:off x="0" y="0"/>
                            <a:ext cx="689120" cy="43853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散称</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3" w:line="240" w:lineRule="auto"/>
              <w:ind w:left="10" w:right="0"/>
              <w:jc w:val="left"/>
              <w:rPr>
                <w:rFonts w:ascii="宋体" w:hAnsi="宋体" w:eastAsia="宋体" w:cs="宋体"/>
                <w:sz w:val="22"/>
                <w:szCs w:val="22"/>
              </w:rPr>
            </w:pPr>
            <w:r>
              <w:rPr>
                <w:rFonts w:ascii="宋体" w:hAnsi="宋体" w:eastAsia="宋体" w:cs="宋体"/>
                <w:sz w:val="22"/>
                <w:szCs w:val="22"/>
              </w:rPr>
              <w:t>包装要牢固、防潮，无腐败变质，</w:t>
            </w:r>
          </w:p>
        </w:tc>
        <w:tc>
          <w:tcPr>
            <w:tcW w:w="1645" w:type="dxa"/>
            <w:tcBorders>
              <w:top w:val="single" w:color="000000" w:sz="4" w:space="0"/>
              <w:left w:val="single" w:color="000000" w:sz="4" w:space="0"/>
              <w:bottom w:val="nil"/>
              <w:right w:val="single" w:color="000000" w:sz="4" w:space="0"/>
            </w:tcBorders>
          </w:tcPr>
          <w:p>
            <w:pPr>
              <w:pStyle w:val="22"/>
              <w:spacing w:before="143"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3"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颗粒饱满</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0" w:hRule="exact"/>
        </w:trPr>
        <w:tc>
          <w:tcPr>
            <w:tcW w:w="52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20</w:t>
            </w:r>
          </w:p>
        </w:tc>
        <w:tc>
          <w:tcPr>
            <w:tcW w:w="1031"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绿豆</w:t>
            </w:r>
          </w:p>
        </w:tc>
        <w:tc>
          <w:tcPr>
            <w:tcW w:w="1262" w:type="dxa"/>
            <w:vMerge w:val="restart"/>
            <w:tcBorders>
              <w:top w:val="single" w:color="000000" w:sz="4" w:space="0"/>
              <w:left w:val="single" w:color="000000" w:sz="4" w:space="0"/>
              <w:right w:val="single" w:color="000000" w:sz="4" w:space="0"/>
            </w:tcBorders>
          </w:tcPr>
          <w:p>
            <w:pPr>
              <w:pStyle w:val="22"/>
              <w:spacing w:before="3" w:line="240" w:lineRule="auto"/>
              <w:ind w:right="0"/>
              <w:jc w:val="left"/>
              <w:rPr>
                <w:rFonts w:ascii="Times New Roman" w:hAnsi="Times New Roman" w:eastAsia="Times New Roman" w:cs="Times New Roman"/>
                <w:sz w:val="7"/>
                <w:szCs w:val="7"/>
              </w:rPr>
            </w:pPr>
          </w:p>
          <w:p>
            <w:pPr>
              <w:pStyle w:val="22"/>
              <w:spacing w:line="765" w:lineRule="exact"/>
              <w:ind w:left="40"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742950" cy="485775"/>
                  <wp:effectExtent l="0" t="0" r="0" b="9525"/>
                  <wp:docPr id="5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8.jpeg"/>
                          <pic:cNvPicPr>
                            <a:picLocks noChangeAspect="1"/>
                          </pic:cNvPicPr>
                        </pic:nvPicPr>
                        <pic:blipFill>
                          <a:blip r:embed="rId37" cstate="print"/>
                          <a:stretch>
                            <a:fillRect/>
                          </a:stretch>
                        </pic:blipFill>
                        <pic:spPr>
                          <a:xfrm>
                            <a:off x="0" y="0"/>
                            <a:ext cx="743129" cy="48577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袋装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4" w:line="240" w:lineRule="auto"/>
              <w:ind w:left="10" w:right="0"/>
              <w:jc w:val="left"/>
              <w:rPr>
                <w:rFonts w:ascii="宋体" w:hAnsi="宋体" w:eastAsia="宋体" w:cs="宋体"/>
                <w:sz w:val="22"/>
                <w:szCs w:val="22"/>
              </w:rPr>
            </w:pPr>
            <w:r>
              <w:rPr>
                <w:rFonts w:ascii="宋体" w:hAnsi="宋体" w:eastAsia="宋体" w:cs="宋体"/>
                <w:sz w:val="22"/>
                <w:szCs w:val="22"/>
              </w:rPr>
              <w:t>包装物污染，表面黄绿色或墨绿</w:t>
            </w:r>
          </w:p>
        </w:tc>
        <w:tc>
          <w:tcPr>
            <w:tcW w:w="1645" w:type="dxa"/>
            <w:tcBorders>
              <w:top w:val="single" w:color="000000" w:sz="4" w:space="0"/>
              <w:left w:val="single" w:color="000000" w:sz="4" w:space="0"/>
              <w:bottom w:val="nil"/>
              <w:right w:val="single" w:color="000000" w:sz="4" w:space="0"/>
            </w:tcBorders>
          </w:tcPr>
          <w:p>
            <w:pPr>
              <w:pStyle w:val="22"/>
              <w:spacing w:before="144"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4"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0"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色，内无杂质，颗粒饱满。</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21</w:t>
            </w:r>
          </w:p>
        </w:tc>
        <w:tc>
          <w:tcPr>
            <w:tcW w:w="1031"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冰糖</w:t>
            </w:r>
          </w:p>
        </w:tc>
        <w:tc>
          <w:tcPr>
            <w:tcW w:w="1262" w:type="dxa"/>
            <w:vMerge w:val="restart"/>
            <w:tcBorders>
              <w:top w:val="single" w:color="000000" w:sz="4" w:space="0"/>
              <w:left w:val="single" w:color="000000" w:sz="4" w:space="0"/>
              <w:right w:val="single" w:color="000000" w:sz="4" w:space="0"/>
            </w:tcBorders>
          </w:tcPr>
          <w:p>
            <w:pPr>
              <w:pStyle w:val="22"/>
              <w:spacing w:before="5" w:line="240" w:lineRule="auto"/>
              <w:ind w:right="0"/>
              <w:jc w:val="left"/>
              <w:rPr>
                <w:rFonts w:ascii="Times New Roman" w:hAnsi="Times New Roman" w:eastAsia="Times New Roman" w:cs="Times New Roman"/>
                <w:sz w:val="10"/>
                <w:szCs w:val="10"/>
              </w:rPr>
            </w:pPr>
          </w:p>
          <w:p>
            <w:pPr>
              <w:pStyle w:val="22"/>
              <w:spacing w:line="690" w:lineRule="exact"/>
              <w:ind w:left="107"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55320" cy="438150"/>
                  <wp:effectExtent l="0" t="0" r="1143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9.png"/>
                          <pic:cNvPicPr>
                            <a:picLocks noChangeAspect="1"/>
                          </pic:cNvPicPr>
                        </pic:nvPicPr>
                        <pic:blipFill>
                          <a:blip r:embed="rId38" cstate="print"/>
                          <a:stretch>
                            <a:fillRect/>
                          </a:stretch>
                        </pic:blipFill>
                        <pic:spPr>
                          <a:xfrm>
                            <a:off x="0" y="0"/>
                            <a:ext cx="655703" cy="43815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袋装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5" w:line="240" w:lineRule="auto"/>
              <w:ind w:left="10" w:right="0"/>
              <w:jc w:val="left"/>
              <w:rPr>
                <w:rFonts w:ascii="宋体" w:hAnsi="宋体" w:eastAsia="宋体" w:cs="宋体"/>
                <w:sz w:val="22"/>
                <w:szCs w:val="22"/>
              </w:rPr>
            </w:pPr>
            <w:r>
              <w:rPr>
                <w:rFonts w:ascii="宋体" w:hAnsi="宋体" w:eastAsia="宋体" w:cs="宋体"/>
                <w:sz w:val="22"/>
                <w:szCs w:val="22"/>
              </w:rPr>
              <w:t>晶面干燥、洁白、光滑，有光泽、</w:t>
            </w:r>
          </w:p>
        </w:tc>
        <w:tc>
          <w:tcPr>
            <w:tcW w:w="1645" w:type="dxa"/>
            <w:tcBorders>
              <w:top w:val="single" w:color="000000" w:sz="4" w:space="0"/>
              <w:left w:val="single" w:color="000000" w:sz="4" w:space="0"/>
              <w:bottom w:val="nil"/>
              <w:right w:val="single" w:color="000000" w:sz="4" w:space="0"/>
            </w:tcBorders>
          </w:tcPr>
          <w:p>
            <w:pPr>
              <w:pStyle w:val="22"/>
              <w:spacing w:before="145"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5"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2" w:lineRule="exact"/>
              <w:ind w:left="10" w:right="0"/>
              <w:jc w:val="left"/>
              <w:rPr>
                <w:rFonts w:ascii="宋体" w:hAnsi="宋体" w:eastAsia="宋体" w:cs="宋体"/>
                <w:sz w:val="22"/>
                <w:szCs w:val="22"/>
              </w:rPr>
            </w:pPr>
            <w:r>
              <w:rPr>
                <w:rFonts w:ascii="宋体" w:hAnsi="宋体" w:eastAsia="宋体" w:cs="宋体"/>
                <w:sz w:val="22"/>
                <w:szCs w:val="22"/>
              </w:rPr>
              <w:t>呈半透明体，味甜，无异味。</w:t>
            </w:r>
          </w:p>
        </w:tc>
        <w:tc>
          <w:tcPr>
            <w:tcW w:w="1645" w:type="dxa"/>
            <w:tcBorders>
              <w:top w:val="nil"/>
              <w:left w:val="single" w:color="000000" w:sz="4" w:space="0"/>
              <w:bottom w:val="single" w:color="000000" w:sz="4" w:space="0"/>
              <w:right w:val="single" w:color="000000" w:sz="4" w:space="0"/>
            </w:tcBorders>
          </w:tcPr>
          <w:p>
            <w:pPr>
              <w:pStyle w:val="22"/>
              <w:spacing w:line="252"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2"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22</w:t>
            </w:r>
          </w:p>
        </w:tc>
        <w:tc>
          <w:tcPr>
            <w:tcW w:w="1031"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朝天椒</w:t>
            </w:r>
          </w:p>
        </w:tc>
        <w:tc>
          <w:tcPr>
            <w:tcW w:w="1262"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9"/>
                <w:szCs w:val="9"/>
              </w:rPr>
            </w:pPr>
          </w:p>
          <w:p>
            <w:pPr>
              <w:pStyle w:val="22"/>
              <w:spacing w:line="720" w:lineRule="exact"/>
              <w:ind w:left="138"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18490" cy="457200"/>
                  <wp:effectExtent l="0" t="0" r="10160" b="0"/>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0.png"/>
                          <pic:cNvPicPr>
                            <a:picLocks noChangeAspect="1"/>
                          </pic:cNvPicPr>
                        </pic:nvPicPr>
                        <pic:blipFill>
                          <a:blip r:embed="rId39" cstate="print"/>
                          <a:stretch>
                            <a:fillRect/>
                          </a:stretch>
                        </pic:blipFill>
                        <pic:spPr>
                          <a:xfrm>
                            <a:off x="0" y="0"/>
                            <a:ext cx="618744" cy="45720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3" w:line="240" w:lineRule="auto"/>
              <w:ind w:left="10" w:right="0"/>
              <w:jc w:val="left"/>
              <w:rPr>
                <w:rFonts w:ascii="宋体" w:hAnsi="宋体" w:eastAsia="宋体" w:cs="宋体"/>
                <w:sz w:val="22"/>
                <w:szCs w:val="22"/>
              </w:rPr>
            </w:pPr>
            <w:r>
              <w:rPr>
                <w:rFonts w:ascii="宋体" w:hAnsi="宋体" w:eastAsia="宋体" w:cs="宋体"/>
                <w:sz w:val="22"/>
                <w:szCs w:val="22"/>
              </w:rPr>
              <w:t>包装要牢固、防潮、无腐败变质。</w:t>
            </w:r>
          </w:p>
        </w:tc>
        <w:tc>
          <w:tcPr>
            <w:tcW w:w="1645" w:type="dxa"/>
            <w:tcBorders>
              <w:top w:val="single" w:color="000000" w:sz="4" w:space="0"/>
              <w:left w:val="single" w:color="000000" w:sz="4" w:space="0"/>
              <w:bottom w:val="nil"/>
              <w:right w:val="single" w:color="000000" w:sz="4" w:space="0"/>
            </w:tcBorders>
          </w:tcPr>
          <w:p>
            <w:pPr>
              <w:pStyle w:val="22"/>
              <w:spacing w:before="143"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3"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红色或紫色。</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0" w:hRule="exact"/>
        </w:trPr>
        <w:tc>
          <w:tcPr>
            <w:tcW w:w="52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23</w:t>
            </w:r>
          </w:p>
        </w:tc>
        <w:tc>
          <w:tcPr>
            <w:tcW w:w="1031"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香油</w:t>
            </w:r>
          </w:p>
        </w:tc>
        <w:tc>
          <w:tcPr>
            <w:tcW w:w="1262" w:type="dxa"/>
            <w:vMerge w:val="restart"/>
            <w:tcBorders>
              <w:top w:val="single" w:color="000000" w:sz="4" w:space="0"/>
              <w:left w:val="single" w:color="000000" w:sz="4" w:space="0"/>
              <w:right w:val="single" w:color="000000" w:sz="4" w:space="0"/>
            </w:tcBorders>
          </w:tcPr>
          <w:p>
            <w:pPr>
              <w:pStyle w:val="22"/>
              <w:spacing w:before="3" w:line="240" w:lineRule="auto"/>
              <w:ind w:right="0"/>
              <w:jc w:val="left"/>
              <w:rPr>
                <w:rFonts w:ascii="Times New Roman" w:hAnsi="Times New Roman" w:eastAsia="Times New Roman" w:cs="Times New Roman"/>
                <w:sz w:val="7"/>
                <w:szCs w:val="7"/>
              </w:rPr>
            </w:pPr>
          </w:p>
          <w:p>
            <w:pPr>
              <w:pStyle w:val="22"/>
              <w:spacing w:line="765" w:lineRule="exact"/>
              <w:ind w:left="100"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666750" cy="485775"/>
                  <wp:effectExtent l="0" t="0" r="0" b="9525"/>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1.png"/>
                          <pic:cNvPicPr>
                            <a:picLocks noChangeAspect="1"/>
                          </pic:cNvPicPr>
                        </pic:nvPicPr>
                        <pic:blipFill>
                          <a:blip r:embed="rId40" cstate="print"/>
                          <a:stretch>
                            <a:fillRect/>
                          </a:stretch>
                        </pic:blipFill>
                        <pic:spPr>
                          <a:xfrm>
                            <a:off x="0" y="0"/>
                            <a:ext cx="666988" cy="48577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4" w:line="240" w:lineRule="auto"/>
              <w:ind w:left="10" w:right="0"/>
              <w:jc w:val="left"/>
              <w:rPr>
                <w:rFonts w:ascii="宋体" w:hAnsi="宋体" w:eastAsia="宋体" w:cs="宋体"/>
                <w:sz w:val="22"/>
                <w:szCs w:val="22"/>
              </w:rPr>
            </w:pPr>
            <w:r>
              <w:rPr>
                <w:rFonts w:ascii="宋体" w:hAnsi="宋体" w:eastAsia="宋体" w:cs="宋体"/>
                <w:sz w:val="22"/>
                <w:szCs w:val="22"/>
              </w:rPr>
              <w:t>呈黄色至棕色，清澈透明，无沉淀</w:t>
            </w:r>
          </w:p>
        </w:tc>
        <w:tc>
          <w:tcPr>
            <w:tcW w:w="1645" w:type="dxa"/>
            <w:tcBorders>
              <w:top w:val="single" w:color="000000" w:sz="4" w:space="0"/>
              <w:left w:val="single" w:color="000000" w:sz="4" w:space="0"/>
              <w:bottom w:val="nil"/>
              <w:right w:val="single" w:color="000000" w:sz="4" w:space="0"/>
            </w:tcBorders>
          </w:tcPr>
          <w:p>
            <w:pPr>
              <w:pStyle w:val="22"/>
              <w:spacing w:before="144"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4"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0"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物或有微量沉淀物。</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24</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花椒粒</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left"/>
              <w:rPr>
                <w:rFonts w:ascii="Times New Roman" w:hAnsi="Times New Roman" w:eastAsia="Times New Roman" w:cs="Times New Roman"/>
                <w:sz w:val="10"/>
                <w:szCs w:val="10"/>
              </w:rPr>
            </w:pPr>
          </w:p>
          <w:p>
            <w:pPr>
              <w:pStyle w:val="22"/>
              <w:spacing w:line="690" w:lineRule="exact"/>
              <w:ind w:left="138"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17220" cy="438150"/>
                  <wp:effectExtent l="0" t="0" r="11430" b="0"/>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2.png"/>
                          <pic:cNvPicPr>
                            <a:picLocks noChangeAspect="1"/>
                          </pic:cNvPicPr>
                        </pic:nvPicPr>
                        <pic:blipFill>
                          <a:blip r:embed="rId41" cstate="print"/>
                          <a:stretch>
                            <a:fillRect/>
                          </a:stretch>
                        </pic:blipFill>
                        <pic:spPr>
                          <a:xfrm>
                            <a:off x="0" y="0"/>
                            <a:ext cx="617669" cy="43815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29" w:line="286" w:lineRule="exact"/>
              <w:ind w:left="10" w:right="52"/>
              <w:jc w:val="both"/>
              <w:rPr>
                <w:rFonts w:ascii="宋体" w:hAnsi="宋体" w:eastAsia="宋体" w:cs="宋体"/>
                <w:sz w:val="22"/>
                <w:szCs w:val="22"/>
              </w:rPr>
            </w:pPr>
            <w:r>
              <w:rPr>
                <w:rFonts w:ascii="宋体" w:hAnsi="宋体" w:eastAsia="宋体" w:cs="宋体"/>
                <w:spacing w:val="-2"/>
                <w:sz w:val="22"/>
                <w:szCs w:val="22"/>
              </w:rPr>
              <w:t>色鲜红，睁眼，麻味足，香味大，</w:t>
            </w:r>
            <w:r>
              <w:rPr>
                <w:rFonts w:ascii="宋体" w:hAnsi="宋体" w:eastAsia="宋体" w:cs="宋体"/>
                <w:spacing w:val="-89"/>
                <w:sz w:val="22"/>
                <w:szCs w:val="22"/>
              </w:rPr>
              <w:t xml:space="preserve"> </w:t>
            </w:r>
            <w:r>
              <w:rPr>
                <w:rFonts w:ascii="宋体" w:hAnsi="宋体" w:eastAsia="宋体" w:cs="宋体"/>
                <w:spacing w:val="-2"/>
                <w:sz w:val="22"/>
                <w:szCs w:val="22"/>
              </w:rPr>
              <w:t>身干，无长枝，无霉坏，含籽不超</w:t>
            </w:r>
            <w:r>
              <w:rPr>
                <w:rFonts w:ascii="宋体" w:hAnsi="宋体" w:eastAsia="宋体" w:cs="宋体"/>
                <w:spacing w:val="-89"/>
                <w:sz w:val="22"/>
                <w:szCs w:val="22"/>
              </w:rPr>
              <w:t xml:space="preserve"> </w:t>
            </w:r>
            <w:r>
              <w:rPr>
                <w:rFonts w:ascii="宋体" w:hAnsi="宋体" w:eastAsia="宋体" w:cs="宋体"/>
                <w:sz w:val="22"/>
                <w:szCs w:val="22"/>
              </w:rPr>
              <w:t>5%</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25</w:t>
            </w:r>
          </w:p>
        </w:tc>
        <w:tc>
          <w:tcPr>
            <w:tcW w:w="1031"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70" w:right="0"/>
              <w:jc w:val="left"/>
              <w:rPr>
                <w:rFonts w:ascii="宋体" w:hAnsi="宋体" w:eastAsia="宋体" w:cs="宋体"/>
                <w:sz w:val="22"/>
                <w:szCs w:val="22"/>
              </w:rPr>
            </w:pPr>
            <w:r>
              <w:rPr>
                <w:rFonts w:ascii="宋体" w:hAnsi="宋体" w:eastAsia="宋体" w:cs="宋体"/>
                <w:sz w:val="22"/>
                <w:szCs w:val="22"/>
              </w:rPr>
              <w:t>粗辣椒面</w:t>
            </w:r>
          </w:p>
        </w:tc>
        <w:tc>
          <w:tcPr>
            <w:tcW w:w="1262" w:type="dxa"/>
            <w:vMerge w:val="restart"/>
            <w:tcBorders>
              <w:top w:val="single" w:color="000000" w:sz="4" w:space="0"/>
              <w:left w:val="single" w:color="000000" w:sz="4" w:space="0"/>
              <w:right w:val="single" w:color="000000" w:sz="4" w:space="0"/>
            </w:tcBorders>
          </w:tcPr>
          <w:p>
            <w:pPr>
              <w:pStyle w:val="22"/>
              <w:spacing w:before="6" w:line="240" w:lineRule="auto"/>
              <w:ind w:right="0"/>
              <w:jc w:val="left"/>
              <w:rPr>
                <w:rFonts w:ascii="Times New Roman" w:hAnsi="Times New Roman" w:eastAsia="Times New Roman" w:cs="Times New Roman"/>
                <w:sz w:val="10"/>
                <w:szCs w:val="10"/>
              </w:rPr>
            </w:pPr>
          </w:p>
          <w:p>
            <w:pPr>
              <w:pStyle w:val="22"/>
              <w:spacing w:line="690" w:lineRule="exact"/>
              <w:ind w:left="64"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13105" cy="438150"/>
                  <wp:effectExtent l="0" t="0" r="10795"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3.png"/>
                          <pic:cNvPicPr>
                            <a:picLocks noChangeAspect="1"/>
                          </pic:cNvPicPr>
                        </pic:nvPicPr>
                        <pic:blipFill>
                          <a:blip r:embed="rId42" cstate="print"/>
                          <a:stretch>
                            <a:fillRect/>
                          </a:stretch>
                        </pic:blipFill>
                        <pic:spPr>
                          <a:xfrm>
                            <a:off x="0" y="0"/>
                            <a:ext cx="713515" cy="43815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3" w:line="240" w:lineRule="auto"/>
              <w:ind w:left="10" w:right="0"/>
              <w:jc w:val="left"/>
              <w:rPr>
                <w:rFonts w:ascii="宋体" w:hAnsi="宋体" w:eastAsia="宋体" w:cs="宋体"/>
                <w:sz w:val="22"/>
                <w:szCs w:val="22"/>
              </w:rPr>
            </w:pPr>
            <w:r>
              <w:rPr>
                <w:rFonts w:ascii="宋体" w:hAnsi="宋体" w:eastAsia="宋体" w:cs="宋体"/>
                <w:sz w:val="22"/>
                <w:szCs w:val="22"/>
              </w:rPr>
              <w:t>颗粒均匀，无杂质，干燥无结块，</w:t>
            </w:r>
          </w:p>
        </w:tc>
        <w:tc>
          <w:tcPr>
            <w:tcW w:w="1645" w:type="dxa"/>
            <w:tcBorders>
              <w:top w:val="single" w:color="000000" w:sz="4" w:space="0"/>
              <w:left w:val="single" w:color="000000" w:sz="4" w:space="0"/>
              <w:bottom w:val="nil"/>
              <w:right w:val="single" w:color="000000" w:sz="4" w:space="0"/>
            </w:tcBorders>
          </w:tcPr>
          <w:p>
            <w:pPr>
              <w:pStyle w:val="22"/>
              <w:spacing w:before="143"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3"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69"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具有固有的颜色和气味滋味</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bl>
    <w:p>
      <w:pPr>
        <w:spacing w:after="0"/>
        <w:sectPr>
          <w:pgSz w:w="16850" w:h="11900" w:orient="landscape"/>
          <w:pgMar w:top="1100" w:right="720" w:bottom="1020" w:left="1280" w:header="0" w:footer="827" w:gutter="0"/>
          <w:pgNumType w:fmt="decimal"/>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600" w:type="dxa"/>
        <w:tblInd w:w="117" w:type="dxa"/>
        <w:tblLayout w:type="fixed"/>
        <w:tblCellMar>
          <w:top w:w="0" w:type="dxa"/>
          <w:left w:w="0" w:type="dxa"/>
          <w:bottom w:w="0" w:type="dxa"/>
          <w:right w:w="0" w:type="dxa"/>
        </w:tblCellMar>
      </w:tblPr>
      <w:tblGrid>
        <w:gridCol w:w="529"/>
        <w:gridCol w:w="1031"/>
        <w:gridCol w:w="1262"/>
        <w:gridCol w:w="689"/>
        <w:gridCol w:w="787"/>
        <w:gridCol w:w="560"/>
        <w:gridCol w:w="615"/>
        <w:gridCol w:w="3375"/>
        <w:gridCol w:w="1645"/>
        <w:gridCol w:w="2146"/>
        <w:gridCol w:w="1002"/>
        <w:gridCol w:w="959"/>
      </w:tblGrid>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26</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花椒面</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10" w:line="240" w:lineRule="auto"/>
              <w:ind w:right="0"/>
              <w:jc w:val="left"/>
              <w:rPr>
                <w:rFonts w:ascii="Times New Roman" w:hAnsi="Times New Roman" w:eastAsia="Times New Roman" w:cs="Times New Roman"/>
                <w:sz w:val="7"/>
                <w:szCs w:val="7"/>
              </w:rPr>
            </w:pPr>
          </w:p>
          <w:p>
            <w:pPr>
              <w:pStyle w:val="22"/>
              <w:spacing w:line="750" w:lineRule="exact"/>
              <w:ind w:left="86"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684530" cy="476250"/>
                  <wp:effectExtent l="0" t="0" r="1270" b="0"/>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4.png"/>
                          <pic:cNvPicPr>
                            <a:picLocks noChangeAspect="1"/>
                          </pic:cNvPicPr>
                        </pic:nvPicPr>
                        <pic:blipFill>
                          <a:blip r:embed="rId43" cstate="print"/>
                          <a:stretch>
                            <a:fillRect/>
                          </a:stretch>
                        </pic:blipFill>
                        <pic:spPr>
                          <a:xfrm>
                            <a:off x="0" y="0"/>
                            <a:ext cx="684704" cy="47625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10" w:right="52"/>
              <w:jc w:val="left"/>
              <w:rPr>
                <w:rFonts w:ascii="宋体" w:hAnsi="宋体" w:eastAsia="宋体" w:cs="宋体"/>
                <w:sz w:val="22"/>
                <w:szCs w:val="22"/>
              </w:rPr>
            </w:pPr>
            <w:r>
              <w:rPr>
                <w:rFonts w:ascii="宋体" w:hAnsi="宋体" w:eastAsia="宋体" w:cs="宋体"/>
                <w:spacing w:val="-2"/>
                <w:sz w:val="22"/>
                <w:szCs w:val="22"/>
              </w:rPr>
              <w:t>颗粒均匀，无杂质，干燥无结块，</w:t>
            </w:r>
            <w:r>
              <w:rPr>
                <w:rFonts w:ascii="宋体" w:hAnsi="宋体" w:eastAsia="宋体" w:cs="宋体"/>
                <w:spacing w:val="-89"/>
                <w:sz w:val="22"/>
                <w:szCs w:val="22"/>
              </w:rPr>
              <w:t xml:space="preserve"> </w:t>
            </w:r>
            <w:r>
              <w:rPr>
                <w:rFonts w:ascii="宋体" w:hAnsi="宋体" w:eastAsia="宋体" w:cs="宋体"/>
                <w:sz w:val="22"/>
                <w:szCs w:val="22"/>
              </w:rPr>
              <w:t>具有固有的颜色和气味滋味</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27</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八角</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10" w:line="240" w:lineRule="auto"/>
              <w:ind w:right="0"/>
              <w:jc w:val="left"/>
              <w:rPr>
                <w:rFonts w:ascii="Times New Roman" w:hAnsi="Times New Roman" w:eastAsia="Times New Roman" w:cs="Times New Roman"/>
                <w:sz w:val="9"/>
                <w:szCs w:val="9"/>
              </w:rPr>
            </w:pPr>
          </w:p>
          <w:p>
            <w:pPr>
              <w:pStyle w:val="22"/>
              <w:spacing w:line="705" w:lineRule="exact"/>
              <w:ind w:left="93"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75640" cy="447675"/>
                  <wp:effectExtent l="0" t="0" r="10160" b="9525"/>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5.png"/>
                          <pic:cNvPicPr>
                            <a:picLocks noChangeAspect="1"/>
                          </pic:cNvPicPr>
                        </pic:nvPicPr>
                        <pic:blipFill>
                          <a:blip r:embed="rId44" cstate="print"/>
                          <a:stretch>
                            <a:fillRect/>
                          </a:stretch>
                        </pic:blipFill>
                        <pic:spPr>
                          <a:xfrm>
                            <a:off x="0" y="0"/>
                            <a:ext cx="676080" cy="447675"/>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10" w:right="52"/>
              <w:jc w:val="left"/>
              <w:rPr>
                <w:rFonts w:ascii="宋体" w:hAnsi="宋体" w:eastAsia="宋体" w:cs="宋体"/>
                <w:sz w:val="22"/>
                <w:szCs w:val="22"/>
              </w:rPr>
            </w:pPr>
            <w:r>
              <w:rPr>
                <w:rFonts w:ascii="宋体" w:hAnsi="宋体" w:eastAsia="宋体" w:cs="宋体"/>
                <w:spacing w:val="-2"/>
                <w:sz w:val="22"/>
                <w:szCs w:val="22"/>
              </w:rPr>
              <w:t>色泽棕红鲜艳有光，朵大均匀呈八</w:t>
            </w:r>
            <w:r>
              <w:rPr>
                <w:rFonts w:ascii="宋体" w:hAnsi="宋体" w:eastAsia="宋体" w:cs="宋体"/>
                <w:spacing w:val="-89"/>
                <w:sz w:val="22"/>
                <w:szCs w:val="22"/>
              </w:rPr>
              <w:t xml:space="preserve"> </w:t>
            </w:r>
            <w:r>
              <w:rPr>
                <w:rFonts w:ascii="宋体" w:hAnsi="宋体" w:eastAsia="宋体" w:cs="宋体"/>
                <w:sz w:val="22"/>
                <w:szCs w:val="22"/>
              </w:rPr>
              <w:t>角形，干燥饱满干裂，</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28</w:t>
            </w:r>
          </w:p>
        </w:tc>
        <w:tc>
          <w:tcPr>
            <w:tcW w:w="1031"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孜然粉</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6" w:line="240" w:lineRule="auto"/>
              <w:ind w:right="0"/>
              <w:jc w:val="left"/>
              <w:rPr>
                <w:rFonts w:ascii="Times New Roman" w:hAnsi="Times New Roman" w:eastAsia="Times New Roman" w:cs="Times New Roman"/>
                <w:sz w:val="10"/>
                <w:szCs w:val="10"/>
              </w:rPr>
            </w:pPr>
          </w:p>
          <w:p>
            <w:pPr>
              <w:pStyle w:val="22"/>
              <w:spacing w:line="690" w:lineRule="exact"/>
              <w:ind w:left="40"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42315" cy="438150"/>
                  <wp:effectExtent l="0" t="0" r="635" b="0"/>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6.png"/>
                          <pic:cNvPicPr>
                            <a:picLocks noChangeAspect="1"/>
                          </pic:cNvPicPr>
                        </pic:nvPicPr>
                        <pic:blipFill>
                          <a:blip r:embed="rId45" cstate="print"/>
                          <a:stretch>
                            <a:fillRect/>
                          </a:stretch>
                        </pic:blipFill>
                        <pic:spPr>
                          <a:xfrm>
                            <a:off x="0" y="0"/>
                            <a:ext cx="742420" cy="43815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10" w:right="52"/>
              <w:jc w:val="left"/>
              <w:rPr>
                <w:rFonts w:ascii="宋体" w:hAnsi="宋体" w:eastAsia="宋体" w:cs="宋体"/>
                <w:sz w:val="22"/>
                <w:szCs w:val="22"/>
              </w:rPr>
            </w:pPr>
            <w:r>
              <w:rPr>
                <w:rFonts w:ascii="宋体" w:hAnsi="宋体" w:eastAsia="宋体" w:cs="宋体"/>
                <w:spacing w:val="-2"/>
                <w:sz w:val="22"/>
                <w:szCs w:val="22"/>
              </w:rPr>
              <w:t>包装要牢固，淡淡褐色褐色，颗粒</w:t>
            </w:r>
            <w:r>
              <w:rPr>
                <w:rFonts w:ascii="宋体" w:hAnsi="宋体" w:eastAsia="宋体" w:cs="宋体"/>
                <w:spacing w:val="-89"/>
                <w:sz w:val="22"/>
                <w:szCs w:val="22"/>
              </w:rPr>
              <w:t xml:space="preserve"> </w:t>
            </w:r>
            <w:r>
              <w:rPr>
                <w:rFonts w:ascii="宋体" w:hAnsi="宋体" w:eastAsia="宋体" w:cs="宋体"/>
                <w:sz w:val="22"/>
                <w:szCs w:val="22"/>
              </w:rPr>
              <w:t>均匀，手感滑爽，干燥无杂质。</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29</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香叶</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0" w:line="240" w:lineRule="auto"/>
              <w:ind w:right="0"/>
              <w:jc w:val="left"/>
              <w:rPr>
                <w:rFonts w:ascii="Times New Roman" w:hAnsi="Times New Roman" w:eastAsia="Times New Roman" w:cs="Times New Roman"/>
                <w:sz w:val="11"/>
                <w:szCs w:val="11"/>
              </w:rPr>
            </w:pPr>
          </w:p>
          <w:p>
            <w:pPr>
              <w:pStyle w:val="22"/>
              <w:spacing w:line="675" w:lineRule="exact"/>
              <w:ind w:left="64"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15010" cy="428625"/>
                  <wp:effectExtent l="0" t="0" r="8890" b="9525"/>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7.png"/>
                          <pic:cNvPicPr>
                            <a:picLocks noChangeAspect="1"/>
                          </pic:cNvPicPr>
                        </pic:nvPicPr>
                        <pic:blipFill>
                          <a:blip r:embed="rId46" cstate="print"/>
                          <a:stretch>
                            <a:fillRect/>
                          </a:stretch>
                        </pic:blipFill>
                        <pic:spPr>
                          <a:xfrm>
                            <a:off x="0" y="0"/>
                            <a:ext cx="715391" cy="428625"/>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10" w:right="271"/>
              <w:jc w:val="left"/>
              <w:rPr>
                <w:rFonts w:ascii="宋体" w:hAnsi="宋体" w:eastAsia="宋体" w:cs="宋体"/>
                <w:sz w:val="22"/>
                <w:szCs w:val="22"/>
              </w:rPr>
            </w:pPr>
            <w:r>
              <w:rPr>
                <w:rFonts w:ascii="宋体" w:hAnsi="宋体" w:eastAsia="宋体" w:cs="宋体"/>
                <w:spacing w:val="-2"/>
                <w:sz w:val="22"/>
                <w:szCs w:val="22"/>
              </w:rPr>
              <w:t>包装要牢固、防潮、整洁，无漏</w:t>
            </w:r>
            <w:r>
              <w:rPr>
                <w:rFonts w:ascii="宋体" w:hAnsi="宋体" w:eastAsia="宋体" w:cs="宋体"/>
                <w:spacing w:val="-89"/>
                <w:sz w:val="22"/>
                <w:szCs w:val="22"/>
              </w:rPr>
              <w:t xml:space="preserve"> </w:t>
            </w:r>
            <w:r>
              <w:rPr>
                <w:rFonts w:ascii="宋体" w:hAnsi="宋体" w:eastAsia="宋体" w:cs="宋体"/>
                <w:sz w:val="22"/>
                <w:szCs w:val="22"/>
              </w:rPr>
              <w:t>气、无破损，叶片完整。</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30</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桂皮</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7"/>
                <w:szCs w:val="7"/>
              </w:rPr>
            </w:pPr>
          </w:p>
          <w:p>
            <w:pPr>
              <w:pStyle w:val="22"/>
              <w:spacing w:line="750" w:lineRule="exact"/>
              <w:ind w:left="64"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713105" cy="476250"/>
                  <wp:effectExtent l="0" t="0" r="10795" b="0"/>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38.png"/>
                          <pic:cNvPicPr>
                            <a:picLocks noChangeAspect="1"/>
                          </pic:cNvPicPr>
                        </pic:nvPicPr>
                        <pic:blipFill>
                          <a:blip r:embed="rId47" cstate="print"/>
                          <a:stretch>
                            <a:fillRect/>
                          </a:stretch>
                        </pic:blipFill>
                        <pic:spPr>
                          <a:xfrm>
                            <a:off x="0" y="0"/>
                            <a:ext cx="713614" cy="47625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7" w:line="286" w:lineRule="exact"/>
              <w:ind w:left="10" w:right="52"/>
              <w:jc w:val="both"/>
              <w:rPr>
                <w:rFonts w:ascii="宋体" w:hAnsi="宋体" w:eastAsia="宋体" w:cs="宋体"/>
                <w:sz w:val="22"/>
                <w:szCs w:val="22"/>
              </w:rPr>
            </w:pPr>
            <w:r>
              <w:rPr>
                <w:rFonts w:ascii="宋体" w:hAnsi="宋体" w:eastAsia="宋体" w:cs="宋体"/>
                <w:spacing w:val="-2"/>
                <w:sz w:val="22"/>
                <w:szCs w:val="22"/>
              </w:rPr>
              <w:t>皮青灰透淡棕，腹面棕色，表面有</w:t>
            </w:r>
            <w:r>
              <w:rPr>
                <w:rFonts w:ascii="宋体" w:hAnsi="宋体" w:eastAsia="宋体" w:cs="宋体"/>
                <w:spacing w:val="-89"/>
                <w:sz w:val="22"/>
                <w:szCs w:val="22"/>
              </w:rPr>
              <w:t xml:space="preserve"> </w:t>
            </w:r>
            <w:r>
              <w:rPr>
                <w:rFonts w:ascii="宋体" w:hAnsi="宋体" w:eastAsia="宋体" w:cs="宋体"/>
                <w:spacing w:val="-2"/>
                <w:sz w:val="22"/>
                <w:szCs w:val="22"/>
              </w:rPr>
              <w:t>细纹，背面有光泽，质坚实，身份</w:t>
            </w:r>
            <w:r>
              <w:rPr>
                <w:rFonts w:ascii="宋体" w:hAnsi="宋体" w:eastAsia="宋体" w:cs="宋体"/>
                <w:spacing w:val="-89"/>
                <w:sz w:val="22"/>
                <w:szCs w:val="22"/>
              </w:rPr>
              <w:t xml:space="preserve"> </w:t>
            </w:r>
            <w:r>
              <w:rPr>
                <w:rFonts w:ascii="宋体" w:hAnsi="宋体" w:eastAsia="宋体" w:cs="宋体"/>
                <w:sz w:val="22"/>
                <w:szCs w:val="22"/>
              </w:rPr>
              <w:t>干，味清香。</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31</w:t>
            </w:r>
          </w:p>
        </w:tc>
        <w:tc>
          <w:tcPr>
            <w:tcW w:w="1031"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70" w:right="0"/>
              <w:jc w:val="left"/>
              <w:rPr>
                <w:rFonts w:ascii="宋体" w:hAnsi="宋体" w:eastAsia="宋体" w:cs="宋体"/>
                <w:sz w:val="22"/>
                <w:szCs w:val="22"/>
              </w:rPr>
            </w:pPr>
            <w:r>
              <w:rPr>
                <w:rFonts w:ascii="宋体" w:hAnsi="宋体" w:eastAsia="宋体" w:cs="宋体"/>
                <w:sz w:val="22"/>
                <w:szCs w:val="22"/>
              </w:rPr>
              <w:t>细辣椒面</w:t>
            </w:r>
          </w:p>
        </w:tc>
        <w:tc>
          <w:tcPr>
            <w:tcW w:w="1262" w:type="dxa"/>
            <w:vMerge w:val="restart"/>
            <w:tcBorders>
              <w:top w:val="single" w:color="000000" w:sz="4" w:space="0"/>
              <w:left w:val="single" w:color="000000" w:sz="4" w:space="0"/>
              <w:right w:val="single" w:color="000000" w:sz="4" w:space="0"/>
            </w:tcBorders>
          </w:tcPr>
          <w:p>
            <w:pPr>
              <w:pStyle w:val="22"/>
              <w:spacing w:before="8" w:line="240" w:lineRule="auto"/>
              <w:ind w:right="0"/>
              <w:jc w:val="left"/>
              <w:rPr>
                <w:rFonts w:ascii="Times New Roman" w:hAnsi="Times New Roman" w:eastAsia="Times New Roman" w:cs="Times New Roman"/>
                <w:sz w:val="9"/>
                <w:szCs w:val="9"/>
              </w:rPr>
            </w:pPr>
          </w:p>
          <w:p>
            <w:pPr>
              <w:pStyle w:val="22"/>
              <w:spacing w:line="705" w:lineRule="exact"/>
              <w:ind w:left="78"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94055" cy="447675"/>
                  <wp:effectExtent l="0" t="0" r="10795" b="9525"/>
                  <wp:docPr id="77"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39.jpeg"/>
                          <pic:cNvPicPr>
                            <a:picLocks noChangeAspect="1"/>
                          </pic:cNvPicPr>
                        </pic:nvPicPr>
                        <pic:blipFill>
                          <a:blip r:embed="rId48" cstate="print"/>
                          <a:stretch>
                            <a:fillRect/>
                          </a:stretch>
                        </pic:blipFill>
                        <pic:spPr>
                          <a:xfrm>
                            <a:off x="0" y="0"/>
                            <a:ext cx="694353" cy="44767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3" w:line="240" w:lineRule="auto"/>
              <w:ind w:left="10" w:right="0"/>
              <w:jc w:val="left"/>
              <w:rPr>
                <w:rFonts w:ascii="宋体" w:hAnsi="宋体" w:eastAsia="宋体" w:cs="宋体"/>
                <w:sz w:val="22"/>
                <w:szCs w:val="22"/>
              </w:rPr>
            </w:pPr>
            <w:r>
              <w:rPr>
                <w:rFonts w:ascii="宋体" w:hAnsi="宋体" w:eastAsia="宋体" w:cs="宋体"/>
                <w:sz w:val="22"/>
                <w:szCs w:val="22"/>
              </w:rPr>
              <w:t>颗粒均匀，无杂质，干燥无结块，</w:t>
            </w:r>
          </w:p>
        </w:tc>
        <w:tc>
          <w:tcPr>
            <w:tcW w:w="1645" w:type="dxa"/>
            <w:tcBorders>
              <w:top w:val="single" w:color="000000" w:sz="4" w:space="0"/>
              <w:left w:val="single" w:color="000000" w:sz="4" w:space="0"/>
              <w:bottom w:val="nil"/>
              <w:right w:val="single" w:color="000000" w:sz="4" w:space="0"/>
            </w:tcBorders>
          </w:tcPr>
          <w:p>
            <w:pPr>
              <w:pStyle w:val="22"/>
              <w:spacing w:before="143"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3"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具有固有的颜色和气味滋味</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12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left"/>
              <w:rPr>
                <w:rFonts w:ascii="Times New Roman" w:hAnsi="Times New Roman" w:eastAsia="Times New Roman" w:cs="Times New Roman"/>
                <w:sz w:val="32"/>
                <w:szCs w:val="32"/>
              </w:rPr>
            </w:pPr>
          </w:p>
          <w:p>
            <w:pPr>
              <w:pStyle w:val="22"/>
              <w:spacing w:line="240" w:lineRule="auto"/>
              <w:ind w:left="148" w:right="0"/>
              <w:jc w:val="left"/>
              <w:rPr>
                <w:rFonts w:ascii="宋体" w:hAnsi="宋体" w:eastAsia="宋体" w:cs="宋体"/>
                <w:sz w:val="22"/>
                <w:szCs w:val="22"/>
              </w:rPr>
            </w:pPr>
            <w:r>
              <w:rPr>
                <w:rFonts w:ascii="宋体"/>
                <w:sz w:val="22"/>
              </w:rPr>
              <w:t>32</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left"/>
              <w:rPr>
                <w:rFonts w:ascii="Times New Roman" w:hAnsi="Times New Roman" w:eastAsia="Times New Roman" w:cs="Times New Roman"/>
                <w:sz w:val="32"/>
                <w:szCs w:val="32"/>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陈皮</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18"/>
                <w:szCs w:val="18"/>
              </w:rPr>
            </w:pPr>
          </w:p>
          <w:p>
            <w:pPr>
              <w:pStyle w:val="22"/>
              <w:spacing w:line="675" w:lineRule="exact"/>
              <w:ind w:left="47"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33425" cy="428625"/>
                  <wp:effectExtent l="0" t="0" r="9525" b="9525"/>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40.png"/>
                          <pic:cNvPicPr>
                            <a:picLocks noChangeAspect="1"/>
                          </pic:cNvPicPr>
                        </pic:nvPicPr>
                        <pic:blipFill>
                          <a:blip r:embed="rId49" cstate="print"/>
                          <a:stretch>
                            <a:fillRect/>
                          </a:stretch>
                        </pic:blipFill>
                        <pic:spPr>
                          <a:xfrm>
                            <a:off x="0" y="0"/>
                            <a:ext cx="733696" cy="428625"/>
                          </a:xfrm>
                          <a:prstGeom prst="rect">
                            <a:avLst/>
                          </a:prstGeom>
                        </pic:spPr>
                      </pic:pic>
                    </a:graphicData>
                  </a:graphic>
                </wp:inline>
              </w:drawing>
            </w:r>
          </w:p>
          <w:p>
            <w:pPr>
              <w:pStyle w:val="22"/>
              <w:spacing w:before="10" w:line="240" w:lineRule="auto"/>
              <w:ind w:right="0"/>
              <w:jc w:val="left"/>
              <w:rPr>
                <w:rFonts w:ascii="Times New Roman" w:hAnsi="Times New Roman" w:eastAsia="Times New Roman" w:cs="Times New Roman"/>
                <w:sz w:val="18"/>
                <w:szCs w:val="18"/>
              </w:rPr>
            </w:pP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left"/>
              <w:rPr>
                <w:rFonts w:ascii="Times New Roman" w:hAnsi="Times New Roman" w:eastAsia="Times New Roman" w:cs="Times New Roman"/>
                <w:sz w:val="32"/>
                <w:szCs w:val="32"/>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left"/>
              <w:rPr>
                <w:rFonts w:ascii="Times New Roman" w:hAnsi="Times New Roman" w:eastAsia="Times New Roman" w:cs="Times New Roman"/>
                <w:sz w:val="32"/>
                <w:szCs w:val="32"/>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19" w:line="286" w:lineRule="exact"/>
              <w:ind w:left="10" w:right="52"/>
              <w:jc w:val="both"/>
              <w:rPr>
                <w:rFonts w:ascii="宋体" w:hAnsi="宋体" w:eastAsia="宋体" w:cs="宋体"/>
                <w:sz w:val="22"/>
                <w:szCs w:val="22"/>
              </w:rPr>
            </w:pPr>
            <w:r>
              <w:rPr>
                <w:rFonts w:ascii="宋体" w:hAnsi="宋体" w:eastAsia="宋体" w:cs="宋体"/>
                <w:spacing w:val="-2"/>
                <w:sz w:val="22"/>
                <w:szCs w:val="22"/>
              </w:rPr>
              <w:t>表面橙红或红黄，有无数凹入的油</w:t>
            </w:r>
            <w:r>
              <w:rPr>
                <w:rFonts w:ascii="宋体" w:hAnsi="宋体" w:eastAsia="宋体" w:cs="宋体"/>
                <w:spacing w:val="-89"/>
                <w:sz w:val="22"/>
                <w:szCs w:val="22"/>
              </w:rPr>
              <w:t xml:space="preserve"> </w:t>
            </w:r>
            <w:r>
              <w:rPr>
                <w:rFonts w:ascii="宋体" w:hAnsi="宋体" w:eastAsia="宋体" w:cs="宋体"/>
                <w:spacing w:val="-2"/>
                <w:sz w:val="22"/>
                <w:szCs w:val="22"/>
              </w:rPr>
              <w:t>点对光照视清晰，内面黄白色，质</w:t>
            </w:r>
            <w:r>
              <w:rPr>
                <w:rFonts w:ascii="宋体" w:hAnsi="宋体" w:eastAsia="宋体" w:cs="宋体"/>
                <w:spacing w:val="-89"/>
                <w:sz w:val="22"/>
                <w:szCs w:val="22"/>
              </w:rPr>
              <w:t xml:space="preserve"> </w:t>
            </w:r>
            <w:r>
              <w:rPr>
                <w:rFonts w:ascii="宋体" w:hAnsi="宋体" w:eastAsia="宋体" w:cs="宋体"/>
                <w:sz w:val="22"/>
                <w:szCs w:val="22"/>
              </w:rPr>
              <w:t>稍硬面脆易折断。</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8" w:line="240" w:lineRule="auto"/>
              <w:ind w:right="0"/>
              <w:jc w:val="left"/>
              <w:rPr>
                <w:rFonts w:ascii="Times New Roman" w:hAnsi="Times New Roman" w:eastAsia="Times New Roman" w:cs="Times New Roman"/>
                <w:sz w:val="22"/>
                <w:szCs w:val="22"/>
              </w:rPr>
            </w:pPr>
          </w:p>
          <w:p>
            <w:pPr>
              <w:pStyle w:val="22"/>
              <w:spacing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8" w:line="240" w:lineRule="auto"/>
              <w:ind w:right="0"/>
              <w:jc w:val="left"/>
              <w:rPr>
                <w:rFonts w:ascii="Times New Roman" w:hAnsi="Times New Roman" w:eastAsia="Times New Roman" w:cs="Times New Roman"/>
                <w:sz w:val="22"/>
                <w:szCs w:val="22"/>
              </w:rPr>
            </w:pPr>
          </w:p>
          <w:p>
            <w:pPr>
              <w:pStyle w:val="22"/>
              <w:spacing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left"/>
              <w:rPr>
                <w:rFonts w:ascii="Times New Roman" w:hAnsi="Times New Roman" w:eastAsia="Times New Roman" w:cs="Times New Roman"/>
                <w:sz w:val="32"/>
                <w:szCs w:val="32"/>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33</w:t>
            </w:r>
          </w:p>
        </w:tc>
        <w:tc>
          <w:tcPr>
            <w:tcW w:w="1031"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香豆粉</w:t>
            </w:r>
          </w:p>
        </w:tc>
        <w:tc>
          <w:tcPr>
            <w:tcW w:w="1262" w:type="dxa"/>
            <w:vMerge w:val="restart"/>
            <w:tcBorders>
              <w:top w:val="single" w:color="000000" w:sz="4" w:space="0"/>
              <w:left w:val="single" w:color="000000" w:sz="4" w:space="0"/>
              <w:right w:val="single" w:color="000000" w:sz="4" w:space="0"/>
            </w:tcBorders>
          </w:tcPr>
          <w:p>
            <w:pPr>
              <w:pStyle w:val="22"/>
              <w:spacing w:before="10" w:line="240" w:lineRule="auto"/>
              <w:ind w:right="0"/>
              <w:jc w:val="left"/>
              <w:rPr>
                <w:rFonts w:ascii="Times New Roman" w:hAnsi="Times New Roman" w:eastAsia="Times New Roman" w:cs="Times New Roman"/>
                <w:sz w:val="9"/>
                <w:szCs w:val="9"/>
              </w:rPr>
            </w:pPr>
          </w:p>
          <w:p>
            <w:pPr>
              <w:pStyle w:val="22"/>
              <w:spacing w:line="705" w:lineRule="exact"/>
              <w:ind w:left="11"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81050" cy="447675"/>
                  <wp:effectExtent l="0" t="0" r="0" b="9525"/>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41.png"/>
                          <pic:cNvPicPr>
                            <a:picLocks noChangeAspect="1"/>
                          </pic:cNvPicPr>
                        </pic:nvPicPr>
                        <pic:blipFill>
                          <a:blip r:embed="rId50" cstate="print"/>
                          <a:stretch>
                            <a:fillRect/>
                          </a:stretch>
                        </pic:blipFill>
                        <pic:spPr>
                          <a:xfrm>
                            <a:off x="0" y="0"/>
                            <a:ext cx="781147" cy="44767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5" w:line="240" w:lineRule="auto"/>
              <w:ind w:left="10" w:right="0"/>
              <w:jc w:val="left"/>
              <w:rPr>
                <w:rFonts w:ascii="宋体" w:hAnsi="宋体" w:eastAsia="宋体" w:cs="宋体"/>
                <w:sz w:val="22"/>
                <w:szCs w:val="22"/>
              </w:rPr>
            </w:pPr>
            <w:r>
              <w:rPr>
                <w:rFonts w:ascii="宋体" w:hAnsi="宋体" w:eastAsia="宋体" w:cs="宋体"/>
                <w:sz w:val="22"/>
                <w:szCs w:val="22"/>
              </w:rPr>
              <w:t>颗粒均匀，无杂质，干燥无结块，</w:t>
            </w:r>
          </w:p>
        </w:tc>
        <w:tc>
          <w:tcPr>
            <w:tcW w:w="1645" w:type="dxa"/>
            <w:tcBorders>
              <w:top w:val="single" w:color="000000" w:sz="4" w:space="0"/>
              <w:left w:val="single" w:color="000000" w:sz="4" w:space="0"/>
              <w:bottom w:val="nil"/>
              <w:right w:val="single" w:color="000000" w:sz="4" w:space="0"/>
            </w:tcBorders>
          </w:tcPr>
          <w:p>
            <w:pPr>
              <w:pStyle w:val="22"/>
              <w:spacing w:before="145"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5"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2" w:lineRule="exact"/>
              <w:ind w:left="10" w:right="0"/>
              <w:jc w:val="left"/>
              <w:rPr>
                <w:rFonts w:ascii="宋体" w:hAnsi="宋体" w:eastAsia="宋体" w:cs="宋体"/>
                <w:sz w:val="22"/>
                <w:szCs w:val="22"/>
              </w:rPr>
            </w:pPr>
            <w:r>
              <w:rPr>
                <w:rFonts w:ascii="宋体" w:hAnsi="宋体" w:eastAsia="宋体" w:cs="宋体"/>
                <w:sz w:val="22"/>
                <w:szCs w:val="22"/>
              </w:rPr>
              <w:t>具有固有的颜色和气味滋味</w:t>
            </w:r>
          </w:p>
        </w:tc>
        <w:tc>
          <w:tcPr>
            <w:tcW w:w="1645" w:type="dxa"/>
            <w:tcBorders>
              <w:top w:val="nil"/>
              <w:left w:val="single" w:color="000000" w:sz="4" w:space="0"/>
              <w:bottom w:val="single" w:color="000000" w:sz="4" w:space="0"/>
              <w:right w:val="single" w:color="000000" w:sz="4" w:space="0"/>
            </w:tcBorders>
          </w:tcPr>
          <w:p>
            <w:pPr>
              <w:pStyle w:val="22"/>
              <w:spacing w:line="252"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2"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34</w:t>
            </w:r>
          </w:p>
        </w:tc>
        <w:tc>
          <w:tcPr>
            <w:tcW w:w="1031"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小茴香</w:t>
            </w:r>
          </w:p>
        </w:tc>
        <w:tc>
          <w:tcPr>
            <w:tcW w:w="1262" w:type="dxa"/>
            <w:vMerge w:val="restart"/>
            <w:tcBorders>
              <w:top w:val="single" w:color="000000" w:sz="4" w:space="0"/>
              <w:left w:val="single" w:color="000000" w:sz="4" w:space="0"/>
              <w:right w:val="single" w:color="000000" w:sz="4" w:space="0"/>
            </w:tcBorders>
          </w:tcPr>
          <w:p>
            <w:pPr>
              <w:pStyle w:val="22"/>
              <w:spacing w:before="9" w:line="240" w:lineRule="auto"/>
              <w:ind w:right="0"/>
              <w:jc w:val="left"/>
              <w:rPr>
                <w:rFonts w:ascii="Times New Roman" w:hAnsi="Times New Roman" w:eastAsia="Times New Roman" w:cs="Times New Roman"/>
                <w:sz w:val="11"/>
                <w:szCs w:val="11"/>
              </w:rPr>
            </w:pPr>
          </w:p>
          <w:p>
            <w:pPr>
              <w:pStyle w:val="22"/>
              <w:spacing w:line="660" w:lineRule="exact"/>
              <w:ind w:left="86" w:right="0"/>
              <w:jc w:val="left"/>
              <w:rPr>
                <w:rFonts w:ascii="Times New Roman" w:hAnsi="Times New Roman" w:eastAsia="Times New Roman" w:cs="Times New Roman"/>
                <w:sz w:val="20"/>
                <w:szCs w:val="20"/>
              </w:rPr>
            </w:pPr>
            <w:r>
              <w:rPr>
                <w:rFonts w:ascii="Times New Roman" w:hAnsi="Times New Roman" w:eastAsia="Times New Roman" w:cs="Times New Roman"/>
                <w:position w:val="-12"/>
                <w:sz w:val="20"/>
                <w:szCs w:val="20"/>
              </w:rPr>
              <w:drawing>
                <wp:inline distT="0" distB="0" distL="0" distR="0">
                  <wp:extent cx="685800" cy="419100"/>
                  <wp:effectExtent l="0" t="0" r="0" b="0"/>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42.png"/>
                          <pic:cNvPicPr>
                            <a:picLocks noChangeAspect="1"/>
                          </pic:cNvPicPr>
                        </pic:nvPicPr>
                        <pic:blipFill>
                          <a:blip r:embed="rId51" cstate="print"/>
                          <a:stretch>
                            <a:fillRect/>
                          </a:stretch>
                        </pic:blipFill>
                        <pic:spPr>
                          <a:xfrm>
                            <a:off x="0" y="0"/>
                            <a:ext cx="685800" cy="41910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3" w:line="240" w:lineRule="auto"/>
              <w:ind w:left="10" w:right="0"/>
              <w:jc w:val="left"/>
              <w:rPr>
                <w:rFonts w:ascii="宋体" w:hAnsi="宋体" w:eastAsia="宋体" w:cs="宋体"/>
                <w:sz w:val="22"/>
                <w:szCs w:val="22"/>
              </w:rPr>
            </w:pPr>
            <w:r>
              <w:rPr>
                <w:rFonts w:ascii="宋体" w:hAnsi="宋体" w:eastAsia="宋体" w:cs="宋体"/>
                <w:sz w:val="22"/>
                <w:szCs w:val="22"/>
              </w:rPr>
              <w:t>身干粒饱满均匀，气味香郁，浓</w:t>
            </w:r>
          </w:p>
        </w:tc>
        <w:tc>
          <w:tcPr>
            <w:tcW w:w="1645" w:type="dxa"/>
            <w:tcBorders>
              <w:top w:val="single" w:color="000000" w:sz="4" w:space="0"/>
              <w:left w:val="single" w:color="000000" w:sz="4" w:space="0"/>
              <w:bottom w:val="nil"/>
              <w:right w:val="single" w:color="000000" w:sz="4" w:space="0"/>
            </w:tcBorders>
          </w:tcPr>
          <w:p>
            <w:pPr>
              <w:pStyle w:val="22"/>
              <w:spacing w:before="143"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3"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69"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烈，色灰绿无杂质</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bl>
    <w:p>
      <w:pPr>
        <w:spacing w:after="0"/>
        <w:sectPr>
          <w:pgSz w:w="16850" w:h="11900" w:orient="landscape"/>
          <w:pgMar w:top="1100" w:right="720" w:bottom="1020" w:left="1280" w:header="0" w:footer="827" w:gutter="0"/>
          <w:pgNumType w:fmt="decimal"/>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600" w:type="dxa"/>
        <w:tblInd w:w="117" w:type="dxa"/>
        <w:tblLayout w:type="fixed"/>
        <w:tblCellMar>
          <w:top w:w="0" w:type="dxa"/>
          <w:left w:w="0" w:type="dxa"/>
          <w:bottom w:w="0" w:type="dxa"/>
          <w:right w:w="0" w:type="dxa"/>
        </w:tblCellMar>
      </w:tblPr>
      <w:tblGrid>
        <w:gridCol w:w="529"/>
        <w:gridCol w:w="1031"/>
        <w:gridCol w:w="1262"/>
        <w:gridCol w:w="689"/>
        <w:gridCol w:w="787"/>
        <w:gridCol w:w="560"/>
        <w:gridCol w:w="615"/>
        <w:gridCol w:w="3375"/>
        <w:gridCol w:w="1645"/>
        <w:gridCol w:w="2146"/>
        <w:gridCol w:w="1002"/>
        <w:gridCol w:w="959"/>
      </w:tblGrid>
      <w:tr>
        <w:tblPrEx>
          <w:tblCellMar>
            <w:top w:w="0" w:type="dxa"/>
            <w:left w:w="0" w:type="dxa"/>
            <w:bottom w:w="0" w:type="dxa"/>
            <w:right w:w="0" w:type="dxa"/>
          </w:tblCellMar>
        </w:tblPrEx>
        <w:trPr>
          <w:trHeight w:val="470" w:hRule="exact"/>
        </w:trPr>
        <w:tc>
          <w:tcPr>
            <w:tcW w:w="52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35</w:t>
            </w:r>
          </w:p>
        </w:tc>
        <w:tc>
          <w:tcPr>
            <w:tcW w:w="1031"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干木耳</w:t>
            </w:r>
          </w:p>
        </w:tc>
        <w:tc>
          <w:tcPr>
            <w:tcW w:w="1262" w:type="dxa"/>
            <w:vMerge w:val="restart"/>
            <w:tcBorders>
              <w:top w:val="single" w:color="000000" w:sz="4" w:space="0"/>
              <w:left w:val="single" w:color="000000" w:sz="4" w:space="0"/>
              <w:right w:val="single" w:color="000000" w:sz="4" w:space="0"/>
            </w:tcBorders>
          </w:tcPr>
          <w:p>
            <w:pPr>
              <w:pStyle w:val="22"/>
              <w:spacing w:before="6" w:line="240" w:lineRule="auto"/>
              <w:ind w:right="0"/>
              <w:jc w:val="left"/>
              <w:rPr>
                <w:rFonts w:ascii="Times New Roman" w:hAnsi="Times New Roman" w:eastAsia="Times New Roman" w:cs="Times New Roman"/>
                <w:sz w:val="12"/>
                <w:szCs w:val="12"/>
              </w:rPr>
            </w:pPr>
          </w:p>
          <w:p>
            <w:pPr>
              <w:pStyle w:val="22"/>
              <w:spacing w:line="645" w:lineRule="exact"/>
              <w:ind w:left="47" w:right="0"/>
              <w:jc w:val="left"/>
              <w:rPr>
                <w:rFonts w:ascii="Times New Roman" w:hAnsi="Times New Roman" w:eastAsia="Times New Roman" w:cs="Times New Roman"/>
                <w:sz w:val="20"/>
                <w:szCs w:val="20"/>
              </w:rPr>
            </w:pPr>
            <w:r>
              <w:rPr>
                <w:rFonts w:ascii="Times New Roman" w:hAnsi="Times New Roman" w:eastAsia="Times New Roman" w:cs="Times New Roman"/>
                <w:position w:val="-12"/>
                <w:sz w:val="20"/>
                <w:szCs w:val="20"/>
              </w:rPr>
              <w:drawing>
                <wp:inline distT="0" distB="0" distL="0" distR="0">
                  <wp:extent cx="732155" cy="409575"/>
                  <wp:effectExtent l="0" t="0" r="10795" b="9525"/>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43.png"/>
                          <pic:cNvPicPr>
                            <a:picLocks noChangeAspect="1"/>
                          </pic:cNvPicPr>
                        </pic:nvPicPr>
                        <pic:blipFill>
                          <a:blip r:embed="rId52" cstate="print"/>
                          <a:stretch>
                            <a:fillRect/>
                          </a:stretch>
                        </pic:blipFill>
                        <pic:spPr>
                          <a:xfrm>
                            <a:off x="0" y="0"/>
                            <a:ext cx="732362" cy="40957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0" w:right="0"/>
              <w:jc w:val="left"/>
              <w:rPr>
                <w:rFonts w:ascii="宋体" w:hAnsi="宋体" w:eastAsia="宋体" w:cs="宋体"/>
                <w:sz w:val="22"/>
                <w:szCs w:val="22"/>
              </w:rPr>
            </w:pPr>
            <w:r>
              <w:rPr>
                <w:rFonts w:ascii="宋体" w:hAnsi="宋体" w:eastAsia="宋体" w:cs="宋体"/>
                <w:sz w:val="22"/>
                <w:szCs w:val="22"/>
              </w:rPr>
              <w:t>包装要牢固、体内无杂质，碎块，</w:t>
            </w:r>
          </w:p>
        </w:tc>
        <w:tc>
          <w:tcPr>
            <w:tcW w:w="1645" w:type="dxa"/>
            <w:tcBorders>
              <w:top w:val="single" w:color="000000" w:sz="4" w:space="0"/>
              <w:left w:val="single" w:color="000000" w:sz="4" w:space="0"/>
              <w:bottom w:val="nil"/>
              <w:right w:val="single" w:color="000000" w:sz="4" w:space="0"/>
            </w:tcBorders>
          </w:tcPr>
          <w:p>
            <w:pPr>
              <w:pStyle w:val="22"/>
              <w:spacing w:before="144"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4"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0"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vMerge w:val="continue"/>
            <w:tcBorders>
              <w:left w:val="single" w:color="000000" w:sz="4" w:space="0"/>
              <w:bottom w:val="single" w:color="000000" w:sz="4" w:space="0"/>
              <w:right w:val="single" w:color="000000" w:sz="4" w:space="0"/>
            </w:tcBorders>
          </w:tcP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36</w:t>
            </w:r>
          </w:p>
        </w:tc>
        <w:tc>
          <w:tcPr>
            <w:tcW w:w="1031"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粉条</w:t>
            </w:r>
          </w:p>
        </w:tc>
        <w:tc>
          <w:tcPr>
            <w:tcW w:w="1262" w:type="dxa"/>
            <w:vMerge w:val="restart"/>
            <w:tcBorders>
              <w:top w:val="single" w:color="000000" w:sz="4" w:space="0"/>
              <w:left w:val="single" w:color="000000" w:sz="4" w:space="0"/>
              <w:right w:val="single" w:color="000000" w:sz="4" w:space="0"/>
            </w:tcBorders>
          </w:tcPr>
          <w:p>
            <w:pPr>
              <w:pStyle w:val="22"/>
              <w:spacing w:before="4" w:line="240" w:lineRule="auto"/>
              <w:ind w:right="0"/>
              <w:jc w:val="left"/>
              <w:rPr>
                <w:rFonts w:ascii="Times New Roman" w:hAnsi="Times New Roman" w:eastAsia="Times New Roman" w:cs="Times New Roman"/>
                <w:sz w:val="8"/>
                <w:szCs w:val="8"/>
              </w:rPr>
            </w:pPr>
          </w:p>
          <w:p>
            <w:pPr>
              <w:pStyle w:val="22"/>
              <w:spacing w:line="735" w:lineRule="exact"/>
              <w:ind w:left="11"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782320" cy="466725"/>
                  <wp:effectExtent l="0" t="0" r="17780" b="9525"/>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44.png"/>
                          <pic:cNvPicPr>
                            <a:picLocks noChangeAspect="1"/>
                          </pic:cNvPicPr>
                        </pic:nvPicPr>
                        <pic:blipFill>
                          <a:blip r:embed="rId53" cstate="print"/>
                          <a:stretch>
                            <a:fillRect/>
                          </a:stretch>
                        </pic:blipFill>
                        <pic:spPr>
                          <a:xfrm>
                            <a:off x="0" y="0"/>
                            <a:ext cx="782450" cy="46672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5" w:line="240" w:lineRule="auto"/>
              <w:ind w:left="10" w:right="0"/>
              <w:jc w:val="left"/>
              <w:rPr>
                <w:rFonts w:ascii="宋体" w:hAnsi="宋体" w:eastAsia="宋体" w:cs="宋体"/>
                <w:sz w:val="22"/>
                <w:szCs w:val="22"/>
              </w:rPr>
            </w:pPr>
            <w:r>
              <w:rPr>
                <w:rFonts w:ascii="宋体" w:hAnsi="宋体" w:eastAsia="宋体" w:cs="宋体"/>
                <w:sz w:val="22"/>
                <w:szCs w:val="22"/>
              </w:rPr>
              <w:t>包装要牢固、防潮、粉条细长，白</w:t>
            </w:r>
          </w:p>
        </w:tc>
        <w:tc>
          <w:tcPr>
            <w:tcW w:w="1645" w:type="dxa"/>
            <w:tcBorders>
              <w:top w:val="single" w:color="000000" w:sz="4" w:space="0"/>
              <w:left w:val="single" w:color="000000" w:sz="4" w:space="0"/>
              <w:bottom w:val="nil"/>
              <w:right w:val="single" w:color="000000" w:sz="4" w:space="0"/>
            </w:tcBorders>
          </w:tcPr>
          <w:p>
            <w:pPr>
              <w:pStyle w:val="22"/>
              <w:spacing w:before="145"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5"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2" w:lineRule="exact"/>
              <w:ind w:left="10" w:right="0"/>
              <w:jc w:val="left"/>
              <w:rPr>
                <w:rFonts w:ascii="宋体" w:hAnsi="宋体" w:eastAsia="宋体" w:cs="宋体"/>
                <w:sz w:val="22"/>
                <w:szCs w:val="22"/>
              </w:rPr>
            </w:pPr>
            <w:r>
              <w:rPr>
                <w:rFonts w:ascii="宋体" w:hAnsi="宋体" w:eastAsia="宋体" w:cs="宋体"/>
                <w:sz w:val="22"/>
                <w:szCs w:val="22"/>
              </w:rPr>
              <w:t>净，丝条均匀在整齐。</w:t>
            </w:r>
          </w:p>
        </w:tc>
        <w:tc>
          <w:tcPr>
            <w:tcW w:w="1645" w:type="dxa"/>
            <w:tcBorders>
              <w:top w:val="nil"/>
              <w:left w:val="single" w:color="000000" w:sz="4" w:space="0"/>
              <w:bottom w:val="single" w:color="000000" w:sz="4" w:space="0"/>
              <w:right w:val="single" w:color="000000" w:sz="4" w:space="0"/>
            </w:tcBorders>
          </w:tcPr>
          <w:p>
            <w:pPr>
              <w:pStyle w:val="22"/>
              <w:spacing w:line="252"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2"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37</w:t>
            </w:r>
          </w:p>
        </w:tc>
        <w:tc>
          <w:tcPr>
            <w:tcW w:w="1031"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干香菇</w:t>
            </w:r>
          </w:p>
        </w:tc>
        <w:tc>
          <w:tcPr>
            <w:tcW w:w="1262" w:type="dxa"/>
            <w:vMerge w:val="restart"/>
            <w:tcBorders>
              <w:top w:val="single" w:color="000000" w:sz="4" w:space="0"/>
              <w:left w:val="single" w:color="000000" w:sz="4" w:space="0"/>
              <w:right w:val="single" w:color="000000" w:sz="4" w:space="0"/>
            </w:tcBorders>
          </w:tcPr>
          <w:p>
            <w:pPr>
              <w:pStyle w:val="22"/>
              <w:spacing w:before="2" w:line="240" w:lineRule="auto"/>
              <w:ind w:right="0"/>
              <w:jc w:val="left"/>
              <w:rPr>
                <w:rFonts w:ascii="Times New Roman" w:hAnsi="Times New Roman" w:eastAsia="Times New Roman" w:cs="Times New Roman"/>
                <w:sz w:val="11"/>
                <w:szCs w:val="11"/>
              </w:rPr>
            </w:pPr>
          </w:p>
          <w:p>
            <w:pPr>
              <w:pStyle w:val="22"/>
              <w:spacing w:line="675" w:lineRule="exact"/>
              <w:ind w:left="64"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15010" cy="428625"/>
                  <wp:effectExtent l="0" t="0" r="8890" b="9525"/>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5.png"/>
                          <pic:cNvPicPr>
                            <a:picLocks noChangeAspect="1"/>
                          </pic:cNvPicPr>
                        </pic:nvPicPr>
                        <pic:blipFill>
                          <a:blip r:embed="rId54" cstate="print"/>
                          <a:stretch>
                            <a:fillRect/>
                          </a:stretch>
                        </pic:blipFill>
                        <pic:spPr>
                          <a:xfrm>
                            <a:off x="0" y="0"/>
                            <a:ext cx="715391" cy="42862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3" w:line="240" w:lineRule="auto"/>
              <w:ind w:left="10" w:right="0"/>
              <w:jc w:val="left"/>
              <w:rPr>
                <w:rFonts w:ascii="宋体" w:hAnsi="宋体" w:eastAsia="宋体" w:cs="宋体"/>
                <w:sz w:val="22"/>
                <w:szCs w:val="22"/>
              </w:rPr>
            </w:pPr>
            <w:r>
              <w:rPr>
                <w:rFonts w:ascii="宋体" w:hAnsi="宋体" w:eastAsia="宋体" w:cs="宋体"/>
                <w:sz w:val="22"/>
                <w:szCs w:val="22"/>
              </w:rPr>
              <w:t>包装要牢固、无虫蛀，无霉烂，无</w:t>
            </w:r>
          </w:p>
        </w:tc>
        <w:tc>
          <w:tcPr>
            <w:tcW w:w="1645" w:type="dxa"/>
            <w:tcBorders>
              <w:top w:val="single" w:color="000000" w:sz="4" w:space="0"/>
              <w:left w:val="single" w:color="000000" w:sz="4" w:space="0"/>
              <w:bottom w:val="nil"/>
              <w:right w:val="single" w:color="000000" w:sz="4" w:space="0"/>
            </w:tcBorders>
          </w:tcPr>
          <w:p>
            <w:pPr>
              <w:pStyle w:val="22"/>
              <w:spacing w:before="143"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3"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杂质，具有该产品相应的色泽。</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0" w:hRule="exact"/>
        </w:trPr>
        <w:tc>
          <w:tcPr>
            <w:tcW w:w="52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38</w:t>
            </w:r>
          </w:p>
        </w:tc>
        <w:tc>
          <w:tcPr>
            <w:tcW w:w="1031"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70" w:right="0"/>
              <w:jc w:val="left"/>
              <w:rPr>
                <w:rFonts w:ascii="宋体" w:hAnsi="宋体" w:eastAsia="宋体" w:cs="宋体"/>
                <w:sz w:val="22"/>
                <w:szCs w:val="22"/>
              </w:rPr>
            </w:pPr>
            <w:r>
              <w:rPr>
                <w:rFonts w:ascii="宋体" w:hAnsi="宋体" w:eastAsia="宋体" w:cs="宋体"/>
                <w:sz w:val="22"/>
                <w:szCs w:val="22"/>
              </w:rPr>
              <w:t>白胡椒面</w:t>
            </w:r>
          </w:p>
        </w:tc>
        <w:tc>
          <w:tcPr>
            <w:tcW w:w="1262" w:type="dxa"/>
            <w:vMerge w:val="restart"/>
            <w:tcBorders>
              <w:top w:val="single" w:color="000000" w:sz="4" w:space="0"/>
              <w:left w:val="single" w:color="000000" w:sz="4" w:space="0"/>
              <w:right w:val="single" w:color="000000" w:sz="4" w:space="0"/>
            </w:tcBorders>
          </w:tcPr>
          <w:p>
            <w:pPr>
              <w:pStyle w:val="22"/>
              <w:spacing w:before="5" w:line="240" w:lineRule="auto"/>
              <w:ind w:right="0"/>
              <w:jc w:val="left"/>
              <w:rPr>
                <w:rFonts w:ascii="Times New Roman" w:hAnsi="Times New Roman" w:eastAsia="Times New Roman" w:cs="Times New Roman"/>
                <w:sz w:val="10"/>
                <w:szCs w:val="10"/>
              </w:rPr>
            </w:pPr>
          </w:p>
          <w:p>
            <w:pPr>
              <w:pStyle w:val="22"/>
              <w:spacing w:line="690" w:lineRule="exact"/>
              <w:ind w:left="11"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80415" cy="438150"/>
                  <wp:effectExtent l="0" t="0" r="635" b="0"/>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46.png"/>
                          <pic:cNvPicPr>
                            <a:picLocks noChangeAspect="1"/>
                          </pic:cNvPicPr>
                        </pic:nvPicPr>
                        <pic:blipFill>
                          <a:blip r:embed="rId55" cstate="print"/>
                          <a:stretch>
                            <a:fillRect/>
                          </a:stretch>
                        </pic:blipFill>
                        <pic:spPr>
                          <a:xfrm>
                            <a:off x="0" y="0"/>
                            <a:ext cx="780454" cy="43815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4" w:line="240" w:lineRule="auto"/>
              <w:ind w:left="10" w:right="0"/>
              <w:jc w:val="left"/>
              <w:rPr>
                <w:rFonts w:ascii="宋体" w:hAnsi="宋体" w:eastAsia="宋体" w:cs="宋体"/>
                <w:sz w:val="22"/>
                <w:szCs w:val="22"/>
              </w:rPr>
            </w:pPr>
            <w:r>
              <w:rPr>
                <w:rFonts w:ascii="宋体" w:hAnsi="宋体" w:eastAsia="宋体" w:cs="宋体"/>
                <w:sz w:val="22"/>
                <w:szCs w:val="22"/>
              </w:rPr>
              <w:t>包装要牢固，颗粒均匀，干燥无杂</w:t>
            </w:r>
          </w:p>
        </w:tc>
        <w:tc>
          <w:tcPr>
            <w:tcW w:w="1645" w:type="dxa"/>
            <w:tcBorders>
              <w:top w:val="single" w:color="000000" w:sz="4" w:space="0"/>
              <w:left w:val="single" w:color="000000" w:sz="4" w:space="0"/>
              <w:bottom w:val="nil"/>
              <w:right w:val="single" w:color="000000" w:sz="4" w:space="0"/>
            </w:tcBorders>
          </w:tcPr>
          <w:p>
            <w:pPr>
              <w:pStyle w:val="22"/>
              <w:spacing w:before="144"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4"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0"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质。</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39</w:t>
            </w:r>
          </w:p>
        </w:tc>
        <w:tc>
          <w:tcPr>
            <w:tcW w:w="1031"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红豆腐</w:t>
            </w:r>
          </w:p>
        </w:tc>
        <w:tc>
          <w:tcPr>
            <w:tcW w:w="1262" w:type="dxa"/>
            <w:vMerge w:val="restart"/>
            <w:tcBorders>
              <w:top w:val="single" w:color="000000" w:sz="4" w:space="0"/>
              <w:left w:val="single" w:color="000000" w:sz="4" w:space="0"/>
              <w:right w:val="single" w:color="000000" w:sz="4" w:space="0"/>
            </w:tcBorders>
          </w:tcPr>
          <w:p>
            <w:pPr>
              <w:pStyle w:val="22"/>
              <w:spacing w:before="10" w:line="240" w:lineRule="auto"/>
              <w:ind w:right="0"/>
              <w:jc w:val="left"/>
              <w:rPr>
                <w:rFonts w:ascii="Times New Roman" w:hAnsi="Times New Roman" w:eastAsia="Times New Roman" w:cs="Times New Roman"/>
                <w:sz w:val="9"/>
                <w:szCs w:val="9"/>
              </w:rPr>
            </w:pPr>
          </w:p>
          <w:p>
            <w:pPr>
              <w:pStyle w:val="22"/>
              <w:spacing w:line="705" w:lineRule="exact"/>
              <w:ind w:left="18"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70255" cy="447675"/>
                  <wp:effectExtent l="0" t="0" r="10795" b="9525"/>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47.png"/>
                          <pic:cNvPicPr>
                            <a:picLocks noChangeAspect="1"/>
                          </pic:cNvPicPr>
                        </pic:nvPicPr>
                        <pic:blipFill>
                          <a:blip r:embed="rId56" cstate="print"/>
                          <a:stretch>
                            <a:fillRect/>
                          </a:stretch>
                        </pic:blipFill>
                        <pic:spPr>
                          <a:xfrm>
                            <a:off x="0" y="0"/>
                            <a:ext cx="770488" cy="44767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5" w:line="240" w:lineRule="auto"/>
              <w:ind w:left="10" w:right="0"/>
              <w:jc w:val="left"/>
              <w:rPr>
                <w:rFonts w:ascii="宋体" w:hAnsi="宋体" w:eastAsia="宋体" w:cs="宋体"/>
                <w:sz w:val="22"/>
                <w:szCs w:val="22"/>
              </w:rPr>
            </w:pPr>
            <w:r>
              <w:rPr>
                <w:rFonts w:ascii="宋体" w:hAnsi="宋体" w:eastAsia="宋体" w:cs="宋体"/>
                <w:sz w:val="22"/>
                <w:szCs w:val="22"/>
              </w:rPr>
              <w:t>外包装无污物，无渗漏，胖听或鼓</w:t>
            </w:r>
          </w:p>
        </w:tc>
        <w:tc>
          <w:tcPr>
            <w:tcW w:w="1645" w:type="dxa"/>
            <w:tcBorders>
              <w:top w:val="single" w:color="000000" w:sz="4" w:space="0"/>
              <w:left w:val="single" w:color="000000" w:sz="4" w:space="0"/>
              <w:bottom w:val="nil"/>
              <w:right w:val="single" w:color="000000" w:sz="4" w:space="0"/>
            </w:tcBorders>
          </w:tcPr>
          <w:p>
            <w:pPr>
              <w:pStyle w:val="22"/>
              <w:spacing w:before="145"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5"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2" w:lineRule="exact"/>
              <w:ind w:left="10" w:right="0"/>
              <w:jc w:val="left"/>
              <w:rPr>
                <w:rFonts w:ascii="宋体" w:hAnsi="宋体" w:eastAsia="宋体" w:cs="宋体"/>
                <w:sz w:val="22"/>
                <w:szCs w:val="22"/>
              </w:rPr>
            </w:pPr>
            <w:r>
              <w:rPr>
                <w:rFonts w:ascii="宋体" w:hAnsi="宋体" w:eastAsia="宋体" w:cs="宋体"/>
                <w:sz w:val="22"/>
                <w:szCs w:val="22"/>
              </w:rPr>
              <w:t>盖现象，无变质发霉现象</w:t>
            </w:r>
          </w:p>
        </w:tc>
        <w:tc>
          <w:tcPr>
            <w:tcW w:w="1645" w:type="dxa"/>
            <w:tcBorders>
              <w:top w:val="nil"/>
              <w:left w:val="single" w:color="000000" w:sz="4" w:space="0"/>
              <w:bottom w:val="single" w:color="000000" w:sz="4" w:space="0"/>
              <w:right w:val="single" w:color="000000" w:sz="4" w:space="0"/>
            </w:tcBorders>
          </w:tcPr>
          <w:p>
            <w:pPr>
              <w:pStyle w:val="22"/>
              <w:spacing w:line="252"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2"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40</w:t>
            </w:r>
          </w:p>
        </w:tc>
        <w:tc>
          <w:tcPr>
            <w:tcW w:w="1031"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姜粉</w:t>
            </w:r>
          </w:p>
        </w:tc>
        <w:tc>
          <w:tcPr>
            <w:tcW w:w="1262" w:type="dxa"/>
            <w:vMerge w:val="restart"/>
            <w:tcBorders>
              <w:top w:val="single" w:color="000000" w:sz="4" w:space="0"/>
              <w:left w:val="single" w:color="000000" w:sz="4" w:space="0"/>
              <w:right w:val="single" w:color="000000" w:sz="4" w:space="0"/>
            </w:tcBorders>
          </w:tcPr>
          <w:p>
            <w:pPr>
              <w:pStyle w:val="22"/>
              <w:spacing w:before="8" w:line="240" w:lineRule="auto"/>
              <w:ind w:right="0"/>
              <w:jc w:val="left"/>
              <w:rPr>
                <w:rFonts w:ascii="Times New Roman" w:hAnsi="Times New Roman" w:eastAsia="Times New Roman" w:cs="Times New Roman"/>
                <w:sz w:val="9"/>
                <w:szCs w:val="9"/>
              </w:rPr>
            </w:pPr>
          </w:p>
          <w:p>
            <w:pPr>
              <w:pStyle w:val="22"/>
              <w:spacing w:line="705" w:lineRule="exact"/>
              <w:ind w:left="40"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42950" cy="447675"/>
                  <wp:effectExtent l="0" t="0" r="0" b="9525"/>
                  <wp:docPr id="95"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8.jpeg"/>
                          <pic:cNvPicPr>
                            <a:picLocks noChangeAspect="1"/>
                          </pic:cNvPicPr>
                        </pic:nvPicPr>
                        <pic:blipFill>
                          <a:blip r:embed="rId57" cstate="print"/>
                          <a:stretch>
                            <a:fillRect/>
                          </a:stretch>
                        </pic:blipFill>
                        <pic:spPr>
                          <a:xfrm>
                            <a:off x="0" y="0"/>
                            <a:ext cx="743079" cy="44767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袋装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3" w:line="240" w:lineRule="auto"/>
              <w:ind w:left="10" w:right="0"/>
              <w:jc w:val="left"/>
              <w:rPr>
                <w:rFonts w:ascii="宋体" w:hAnsi="宋体" w:eastAsia="宋体" w:cs="宋体"/>
                <w:sz w:val="22"/>
                <w:szCs w:val="22"/>
              </w:rPr>
            </w:pPr>
            <w:r>
              <w:rPr>
                <w:rFonts w:ascii="宋体" w:hAnsi="宋体" w:eastAsia="宋体" w:cs="宋体"/>
                <w:sz w:val="22"/>
                <w:szCs w:val="22"/>
              </w:rPr>
              <w:t>包装要牢固，色淡黄，颗粒均匀，</w:t>
            </w:r>
          </w:p>
        </w:tc>
        <w:tc>
          <w:tcPr>
            <w:tcW w:w="1645" w:type="dxa"/>
            <w:tcBorders>
              <w:top w:val="single" w:color="000000" w:sz="4" w:space="0"/>
              <w:left w:val="single" w:color="000000" w:sz="4" w:space="0"/>
              <w:bottom w:val="nil"/>
              <w:right w:val="single" w:color="000000" w:sz="4" w:space="0"/>
            </w:tcBorders>
          </w:tcPr>
          <w:p>
            <w:pPr>
              <w:pStyle w:val="22"/>
              <w:spacing w:before="143"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3"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手感滑爽，干燥无杂质。</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0" w:hRule="exact"/>
        </w:trPr>
        <w:tc>
          <w:tcPr>
            <w:tcW w:w="52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41</w:t>
            </w:r>
          </w:p>
        </w:tc>
        <w:tc>
          <w:tcPr>
            <w:tcW w:w="1031"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辣鲜露</w:t>
            </w:r>
          </w:p>
        </w:tc>
        <w:tc>
          <w:tcPr>
            <w:tcW w:w="1262" w:type="dxa"/>
            <w:vMerge w:val="restart"/>
            <w:tcBorders>
              <w:top w:val="single" w:color="000000" w:sz="4" w:space="0"/>
              <w:left w:val="single" w:color="000000" w:sz="4" w:space="0"/>
              <w:right w:val="single" w:color="000000" w:sz="4" w:space="0"/>
            </w:tcBorders>
          </w:tcPr>
          <w:p>
            <w:pPr>
              <w:pStyle w:val="22"/>
              <w:spacing w:before="2" w:line="240" w:lineRule="auto"/>
              <w:ind w:right="0"/>
              <w:jc w:val="left"/>
              <w:rPr>
                <w:rFonts w:ascii="Times New Roman" w:hAnsi="Times New Roman" w:eastAsia="Times New Roman" w:cs="Times New Roman"/>
                <w:sz w:val="9"/>
                <w:szCs w:val="9"/>
              </w:rPr>
            </w:pPr>
          </w:p>
          <w:p>
            <w:pPr>
              <w:pStyle w:val="22"/>
              <w:spacing w:line="720" w:lineRule="exact"/>
              <w:ind w:left="93"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76275" cy="457200"/>
                  <wp:effectExtent l="0" t="0" r="9525" b="0"/>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49.png"/>
                          <pic:cNvPicPr>
                            <a:picLocks noChangeAspect="1"/>
                          </pic:cNvPicPr>
                        </pic:nvPicPr>
                        <pic:blipFill>
                          <a:blip r:embed="rId58" cstate="print"/>
                          <a:stretch>
                            <a:fillRect/>
                          </a:stretch>
                        </pic:blipFill>
                        <pic:spPr>
                          <a:xfrm>
                            <a:off x="0" y="0"/>
                            <a:ext cx="676656" cy="457200"/>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4" w:line="240" w:lineRule="auto"/>
              <w:ind w:left="10" w:right="0"/>
              <w:jc w:val="left"/>
              <w:rPr>
                <w:rFonts w:ascii="宋体" w:hAnsi="宋体" w:eastAsia="宋体" w:cs="宋体"/>
                <w:sz w:val="22"/>
                <w:szCs w:val="22"/>
              </w:rPr>
            </w:pPr>
            <w:r>
              <w:rPr>
                <w:rFonts w:ascii="宋体" w:hAnsi="宋体" w:eastAsia="宋体" w:cs="宋体"/>
                <w:sz w:val="22"/>
                <w:szCs w:val="22"/>
              </w:rPr>
              <w:t>外包装无污物，无渗漏，胖听或鼓</w:t>
            </w:r>
          </w:p>
        </w:tc>
        <w:tc>
          <w:tcPr>
            <w:tcW w:w="1645" w:type="dxa"/>
            <w:tcBorders>
              <w:top w:val="single" w:color="000000" w:sz="4" w:space="0"/>
              <w:left w:val="single" w:color="000000" w:sz="4" w:space="0"/>
              <w:bottom w:val="nil"/>
              <w:right w:val="single" w:color="000000" w:sz="4" w:space="0"/>
            </w:tcBorders>
          </w:tcPr>
          <w:p>
            <w:pPr>
              <w:pStyle w:val="22"/>
              <w:spacing w:before="144"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4"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0"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3" w:lineRule="exact"/>
              <w:ind w:left="10" w:right="0"/>
              <w:jc w:val="left"/>
              <w:rPr>
                <w:rFonts w:ascii="宋体" w:hAnsi="宋体" w:eastAsia="宋体" w:cs="宋体"/>
                <w:sz w:val="22"/>
                <w:szCs w:val="22"/>
              </w:rPr>
            </w:pPr>
            <w:r>
              <w:rPr>
                <w:rFonts w:ascii="宋体" w:hAnsi="宋体" w:eastAsia="宋体" w:cs="宋体"/>
                <w:sz w:val="22"/>
                <w:szCs w:val="22"/>
              </w:rPr>
              <w:t>盖现象，无变质发霉现象</w:t>
            </w:r>
          </w:p>
        </w:tc>
        <w:tc>
          <w:tcPr>
            <w:tcW w:w="1645" w:type="dxa"/>
            <w:tcBorders>
              <w:top w:val="nil"/>
              <w:left w:val="single" w:color="000000" w:sz="4" w:space="0"/>
              <w:bottom w:val="single" w:color="000000" w:sz="4" w:space="0"/>
              <w:right w:val="single" w:color="000000" w:sz="4" w:space="0"/>
            </w:tcBorders>
          </w:tcPr>
          <w:p>
            <w:pPr>
              <w:pStyle w:val="22"/>
              <w:spacing w:line="253"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9" w:hRule="exact"/>
        </w:trPr>
        <w:tc>
          <w:tcPr>
            <w:tcW w:w="52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42</w:t>
            </w:r>
          </w:p>
        </w:tc>
        <w:tc>
          <w:tcPr>
            <w:tcW w:w="1031"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耗油</w:t>
            </w:r>
          </w:p>
        </w:tc>
        <w:tc>
          <w:tcPr>
            <w:tcW w:w="1262" w:type="dxa"/>
            <w:vMerge w:val="restart"/>
            <w:tcBorders>
              <w:top w:val="single" w:color="000000" w:sz="4" w:space="0"/>
              <w:left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11"/>
                <w:szCs w:val="11"/>
              </w:rPr>
            </w:pPr>
          </w:p>
          <w:p>
            <w:pPr>
              <w:pStyle w:val="22"/>
              <w:spacing w:line="675" w:lineRule="exact"/>
              <w:ind w:left="71"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06120" cy="428625"/>
                  <wp:effectExtent l="0" t="0" r="17780" b="9525"/>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50.png"/>
                          <pic:cNvPicPr>
                            <a:picLocks noChangeAspect="1"/>
                          </pic:cNvPicPr>
                        </pic:nvPicPr>
                        <pic:blipFill>
                          <a:blip r:embed="rId59" cstate="print"/>
                          <a:stretch>
                            <a:fillRect/>
                          </a:stretch>
                        </pic:blipFill>
                        <pic:spPr>
                          <a:xfrm>
                            <a:off x="0" y="0"/>
                            <a:ext cx="706239" cy="428625"/>
                          </a:xfrm>
                          <a:prstGeom prst="rect">
                            <a:avLst/>
                          </a:prstGeom>
                        </pic:spPr>
                      </pic:pic>
                    </a:graphicData>
                  </a:graphic>
                </wp:inline>
              </w:drawing>
            </w:r>
          </w:p>
        </w:tc>
        <w:tc>
          <w:tcPr>
            <w:tcW w:w="689" w:type="dxa"/>
            <w:vMerge w:val="restart"/>
            <w:tcBorders>
              <w:top w:val="single" w:color="000000" w:sz="4" w:space="0"/>
              <w:left w:val="single" w:color="000000" w:sz="4" w:space="0"/>
              <w:right w:val="single" w:color="000000" w:sz="4" w:space="0"/>
            </w:tcBorders>
          </w:tcPr>
          <w:p/>
        </w:tc>
        <w:tc>
          <w:tcPr>
            <w:tcW w:w="787"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vMerge w:val="restart"/>
            <w:tcBorders>
              <w:top w:val="single" w:color="000000" w:sz="4" w:space="0"/>
              <w:left w:val="single" w:color="000000" w:sz="4" w:space="0"/>
              <w:right w:val="single" w:color="000000" w:sz="4" w:space="0"/>
            </w:tcBorders>
          </w:tcPr>
          <w:p/>
        </w:tc>
        <w:tc>
          <w:tcPr>
            <w:tcW w:w="615"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nil"/>
              <w:right w:val="single" w:color="000000" w:sz="4" w:space="0"/>
            </w:tcBorders>
          </w:tcPr>
          <w:p>
            <w:pPr>
              <w:pStyle w:val="22"/>
              <w:spacing w:before="145" w:line="240" w:lineRule="auto"/>
              <w:ind w:left="10" w:right="0"/>
              <w:jc w:val="left"/>
              <w:rPr>
                <w:rFonts w:ascii="宋体" w:hAnsi="宋体" w:eastAsia="宋体" w:cs="宋体"/>
                <w:sz w:val="22"/>
                <w:szCs w:val="22"/>
              </w:rPr>
            </w:pPr>
            <w:r>
              <w:rPr>
                <w:rFonts w:ascii="宋体" w:hAnsi="宋体" w:eastAsia="宋体" w:cs="宋体"/>
                <w:sz w:val="22"/>
                <w:szCs w:val="22"/>
              </w:rPr>
              <w:t>红褐至棕褐色，有一定光泽，稀糊</w:t>
            </w:r>
          </w:p>
        </w:tc>
        <w:tc>
          <w:tcPr>
            <w:tcW w:w="1645" w:type="dxa"/>
            <w:tcBorders>
              <w:top w:val="single" w:color="000000" w:sz="4" w:space="0"/>
              <w:left w:val="single" w:color="000000" w:sz="4" w:space="0"/>
              <w:bottom w:val="nil"/>
              <w:right w:val="single" w:color="000000" w:sz="4" w:space="0"/>
            </w:tcBorders>
          </w:tcPr>
          <w:p>
            <w:pPr>
              <w:pStyle w:val="22"/>
              <w:spacing w:before="145" w:line="240" w:lineRule="auto"/>
              <w:ind w:left="45" w:right="0"/>
              <w:jc w:val="left"/>
              <w:rPr>
                <w:rFonts w:ascii="宋体" w:hAnsi="宋体" w:eastAsia="宋体" w:cs="宋体"/>
                <w:sz w:val="22"/>
                <w:szCs w:val="22"/>
              </w:rPr>
            </w:pPr>
            <w:r>
              <w:rPr>
                <w:rFonts w:ascii="宋体" w:hAnsi="宋体" w:eastAsia="宋体" w:cs="宋体"/>
                <w:sz w:val="22"/>
                <w:szCs w:val="22"/>
              </w:rPr>
              <w:t>入场日期不得超</w:t>
            </w:r>
          </w:p>
        </w:tc>
        <w:tc>
          <w:tcPr>
            <w:tcW w:w="2146" w:type="dxa"/>
            <w:tcBorders>
              <w:top w:val="single" w:color="000000" w:sz="4" w:space="0"/>
              <w:left w:val="single" w:color="000000" w:sz="4" w:space="0"/>
              <w:bottom w:val="nil"/>
              <w:right w:val="single" w:color="000000" w:sz="4" w:space="0"/>
            </w:tcBorders>
          </w:tcPr>
          <w:p>
            <w:pPr>
              <w:pStyle w:val="22"/>
              <w:spacing w:before="145" w:line="240" w:lineRule="auto"/>
              <w:ind w:left="9" w:right="0"/>
              <w:jc w:val="left"/>
              <w:rPr>
                <w:rFonts w:ascii="宋体" w:hAnsi="宋体" w:eastAsia="宋体" w:cs="宋体"/>
                <w:sz w:val="22"/>
                <w:szCs w:val="22"/>
              </w:rPr>
            </w:pPr>
            <w:r>
              <w:rPr>
                <w:rFonts w:ascii="宋体" w:hAnsi="宋体" w:eastAsia="宋体" w:cs="宋体"/>
                <w:sz w:val="22"/>
                <w:szCs w:val="22"/>
              </w:rPr>
              <w:t>营业执照、出厂合格</w:t>
            </w:r>
          </w:p>
        </w:tc>
        <w:tc>
          <w:tcPr>
            <w:tcW w:w="1002" w:type="dxa"/>
            <w:vMerge w:val="restart"/>
            <w:tcBorders>
              <w:top w:val="single" w:color="000000" w:sz="4" w:space="0"/>
              <w:left w:val="single" w:color="000000" w:sz="4" w:space="0"/>
              <w:right w:val="single" w:color="000000" w:sz="4" w:space="0"/>
            </w:tcBorders>
          </w:tcPr>
          <w:p/>
        </w:tc>
        <w:tc>
          <w:tcPr>
            <w:tcW w:w="959" w:type="dxa"/>
            <w:vMerge w:val="restart"/>
            <w:tcBorders>
              <w:top w:val="single" w:color="000000" w:sz="4" w:space="0"/>
              <w:left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471" w:hRule="exact"/>
        </w:trPr>
        <w:tc>
          <w:tcPr>
            <w:tcW w:w="529" w:type="dxa"/>
            <w:vMerge w:val="continue"/>
            <w:tcBorders>
              <w:left w:val="single" w:color="000000" w:sz="4" w:space="0"/>
              <w:bottom w:val="single" w:color="000000" w:sz="4" w:space="0"/>
              <w:right w:val="single" w:color="000000" w:sz="4" w:space="0"/>
            </w:tcBorders>
          </w:tcPr>
          <w:p/>
        </w:tc>
        <w:tc>
          <w:tcPr>
            <w:tcW w:w="1031" w:type="dxa"/>
            <w:vMerge w:val="continue"/>
            <w:tcBorders>
              <w:left w:val="single" w:color="000000" w:sz="4" w:space="0"/>
              <w:bottom w:val="single" w:color="000000" w:sz="4" w:space="0"/>
              <w:right w:val="single" w:color="000000" w:sz="4" w:space="0"/>
            </w:tcBorders>
          </w:tcPr>
          <w:p/>
        </w:tc>
        <w:tc>
          <w:tcPr>
            <w:tcW w:w="1262" w:type="dxa"/>
            <w:vMerge w:val="continue"/>
            <w:tcBorders>
              <w:left w:val="single" w:color="000000" w:sz="4" w:space="0"/>
              <w:bottom w:val="single" w:color="000000" w:sz="4" w:space="0"/>
              <w:right w:val="single" w:color="000000" w:sz="4" w:space="0"/>
            </w:tcBorders>
          </w:tcPr>
          <w:p/>
        </w:tc>
        <w:tc>
          <w:tcPr>
            <w:tcW w:w="689" w:type="dxa"/>
            <w:vMerge w:val="continue"/>
            <w:tcBorders>
              <w:left w:val="single" w:color="000000" w:sz="4" w:space="0"/>
              <w:bottom w:val="single" w:color="000000" w:sz="4" w:space="0"/>
              <w:right w:val="single" w:color="000000" w:sz="4" w:space="0"/>
            </w:tcBorders>
          </w:tcPr>
          <w:p/>
        </w:tc>
        <w:tc>
          <w:tcPr>
            <w:tcW w:w="787" w:type="dxa"/>
            <w:vMerge w:val="continue"/>
            <w:tcBorders>
              <w:left w:val="single" w:color="000000" w:sz="4" w:space="0"/>
              <w:bottom w:val="single" w:color="000000" w:sz="4" w:space="0"/>
              <w:right w:val="single" w:color="000000" w:sz="4" w:space="0"/>
            </w:tcBorders>
          </w:tcPr>
          <w:p/>
        </w:tc>
        <w:tc>
          <w:tcPr>
            <w:tcW w:w="560" w:type="dxa"/>
            <w:vMerge w:val="continue"/>
            <w:tcBorders>
              <w:left w:val="single" w:color="000000" w:sz="4" w:space="0"/>
              <w:bottom w:val="single" w:color="000000" w:sz="4" w:space="0"/>
              <w:right w:val="single" w:color="000000" w:sz="4" w:space="0"/>
            </w:tcBorders>
          </w:tcPr>
          <w:p/>
        </w:tc>
        <w:tc>
          <w:tcPr>
            <w:tcW w:w="615" w:type="dxa"/>
            <w:vMerge w:val="continue"/>
            <w:tcBorders>
              <w:left w:val="single" w:color="000000" w:sz="4" w:space="0"/>
              <w:bottom w:val="single" w:color="000000" w:sz="4" w:space="0"/>
              <w:right w:val="single" w:color="000000" w:sz="4" w:space="0"/>
            </w:tcBorders>
          </w:tcPr>
          <w:p/>
        </w:tc>
        <w:tc>
          <w:tcPr>
            <w:tcW w:w="3375" w:type="dxa"/>
            <w:tcBorders>
              <w:top w:val="nil"/>
              <w:left w:val="single" w:color="000000" w:sz="4" w:space="0"/>
              <w:bottom w:val="single" w:color="000000" w:sz="4" w:space="0"/>
              <w:right w:val="single" w:color="000000" w:sz="4" w:space="0"/>
            </w:tcBorders>
          </w:tcPr>
          <w:p>
            <w:pPr>
              <w:pStyle w:val="22"/>
              <w:spacing w:line="252" w:lineRule="exact"/>
              <w:ind w:left="10" w:right="0"/>
              <w:jc w:val="left"/>
              <w:rPr>
                <w:rFonts w:ascii="宋体" w:hAnsi="宋体" w:eastAsia="宋体" w:cs="宋体"/>
                <w:sz w:val="22"/>
                <w:szCs w:val="22"/>
              </w:rPr>
            </w:pPr>
            <w:r>
              <w:rPr>
                <w:rFonts w:ascii="宋体" w:hAnsi="宋体" w:eastAsia="宋体" w:cs="宋体"/>
                <w:sz w:val="22"/>
                <w:szCs w:val="22"/>
              </w:rPr>
              <w:t>状，液体，无渣粒。</w:t>
            </w:r>
          </w:p>
        </w:tc>
        <w:tc>
          <w:tcPr>
            <w:tcW w:w="1645" w:type="dxa"/>
            <w:tcBorders>
              <w:top w:val="nil"/>
              <w:left w:val="single" w:color="000000" w:sz="4" w:space="0"/>
              <w:bottom w:val="single" w:color="000000" w:sz="4" w:space="0"/>
              <w:right w:val="single" w:color="000000" w:sz="4" w:space="0"/>
            </w:tcBorders>
          </w:tcPr>
          <w:p>
            <w:pPr>
              <w:pStyle w:val="22"/>
              <w:spacing w:line="252" w:lineRule="exact"/>
              <w:ind w:left="74" w:right="0"/>
              <w:jc w:val="left"/>
              <w:rPr>
                <w:rFonts w:ascii="宋体" w:hAnsi="宋体" w:eastAsia="宋体" w:cs="宋体"/>
                <w:sz w:val="22"/>
                <w:szCs w:val="22"/>
              </w:rPr>
            </w:pP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nil"/>
              <w:left w:val="single" w:color="000000" w:sz="4" w:space="0"/>
              <w:bottom w:val="single" w:color="000000" w:sz="4" w:space="0"/>
              <w:right w:val="single" w:color="000000" w:sz="4" w:space="0"/>
            </w:tcBorders>
          </w:tcPr>
          <w:p>
            <w:pPr>
              <w:pStyle w:val="22"/>
              <w:spacing w:line="252" w:lineRule="exact"/>
              <w:ind w:left="9" w:right="0"/>
              <w:jc w:val="left"/>
              <w:rPr>
                <w:rFonts w:ascii="宋体" w:hAnsi="宋体" w:eastAsia="宋体" w:cs="宋体"/>
                <w:sz w:val="22"/>
                <w:szCs w:val="22"/>
              </w:rPr>
            </w:pPr>
            <w:r>
              <w:rPr>
                <w:rFonts w:ascii="宋体" w:hAnsi="宋体" w:eastAsia="宋体" w:cs="宋体"/>
                <w:sz w:val="22"/>
                <w:szCs w:val="22"/>
              </w:rPr>
              <w:t>证、生产商资质</w:t>
            </w:r>
          </w:p>
        </w:tc>
        <w:tc>
          <w:tcPr>
            <w:tcW w:w="1002" w:type="dxa"/>
            <w:vMerge w:val="continue"/>
            <w:tcBorders>
              <w:left w:val="single" w:color="000000" w:sz="4" w:space="0"/>
              <w:bottom w:val="single" w:color="000000" w:sz="4" w:space="0"/>
              <w:right w:val="single" w:color="000000" w:sz="4" w:space="0"/>
            </w:tcBorders>
          </w:tcPr>
          <w:p/>
        </w:tc>
        <w:tc>
          <w:tcPr>
            <w:tcW w:w="95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028"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8"/>
                <w:szCs w:val="28"/>
              </w:rPr>
            </w:pPr>
          </w:p>
          <w:p>
            <w:pPr>
              <w:pStyle w:val="22"/>
              <w:spacing w:line="240" w:lineRule="auto"/>
              <w:ind w:left="148" w:right="0"/>
              <w:jc w:val="left"/>
              <w:rPr>
                <w:rFonts w:ascii="宋体" w:hAnsi="宋体" w:eastAsia="宋体" w:cs="宋体"/>
                <w:sz w:val="22"/>
                <w:szCs w:val="22"/>
              </w:rPr>
            </w:pPr>
            <w:r>
              <w:rPr>
                <w:rFonts w:ascii="宋体"/>
                <w:sz w:val="22"/>
              </w:rPr>
              <w:t>43</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8"/>
                <w:szCs w:val="28"/>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丁香</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left"/>
              <w:rPr>
                <w:rFonts w:ascii="Times New Roman" w:hAnsi="Times New Roman" w:eastAsia="Times New Roman" w:cs="Times New Roman"/>
                <w:sz w:val="15"/>
                <w:szCs w:val="15"/>
              </w:rPr>
            </w:pPr>
          </w:p>
          <w:p>
            <w:pPr>
              <w:pStyle w:val="22"/>
              <w:spacing w:line="660" w:lineRule="exact"/>
              <w:ind w:left="86" w:right="0"/>
              <w:jc w:val="left"/>
              <w:rPr>
                <w:rFonts w:ascii="Times New Roman" w:hAnsi="Times New Roman" w:eastAsia="Times New Roman" w:cs="Times New Roman"/>
                <w:sz w:val="20"/>
                <w:szCs w:val="20"/>
              </w:rPr>
            </w:pPr>
            <w:r>
              <w:rPr>
                <w:rFonts w:ascii="Times New Roman" w:hAnsi="Times New Roman" w:eastAsia="Times New Roman" w:cs="Times New Roman"/>
                <w:position w:val="-12"/>
                <w:sz w:val="20"/>
                <w:szCs w:val="20"/>
              </w:rPr>
              <w:drawing>
                <wp:inline distT="0" distB="0" distL="0" distR="0">
                  <wp:extent cx="685800" cy="419100"/>
                  <wp:effectExtent l="0" t="0" r="0" b="0"/>
                  <wp:docPr id="1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51.png"/>
                          <pic:cNvPicPr>
                            <a:picLocks noChangeAspect="1"/>
                          </pic:cNvPicPr>
                        </pic:nvPicPr>
                        <pic:blipFill>
                          <a:blip r:embed="rId60" cstate="print"/>
                          <a:stretch>
                            <a:fillRect/>
                          </a:stretch>
                        </pic:blipFill>
                        <pic:spPr>
                          <a:xfrm>
                            <a:off x="0" y="0"/>
                            <a:ext cx="685800" cy="41910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8"/>
                <w:szCs w:val="28"/>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8"/>
                <w:szCs w:val="28"/>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50" w:line="237" w:lineRule="auto"/>
              <w:ind w:left="10" w:right="52"/>
              <w:jc w:val="both"/>
              <w:rPr>
                <w:rFonts w:ascii="宋体" w:hAnsi="宋体" w:eastAsia="宋体" w:cs="宋体"/>
                <w:sz w:val="22"/>
                <w:szCs w:val="22"/>
              </w:rPr>
            </w:pPr>
            <w:r>
              <w:rPr>
                <w:rFonts w:ascii="宋体" w:hAnsi="宋体" w:eastAsia="宋体" w:cs="宋体"/>
                <w:spacing w:val="-2"/>
                <w:sz w:val="22"/>
                <w:szCs w:val="22"/>
              </w:rPr>
              <w:t>红棕色或棕褐色，上部有四枚三角</w:t>
            </w:r>
            <w:r>
              <w:rPr>
                <w:rFonts w:ascii="宋体" w:hAnsi="宋体" w:eastAsia="宋体" w:cs="宋体"/>
                <w:spacing w:val="-89"/>
                <w:sz w:val="22"/>
                <w:szCs w:val="22"/>
              </w:rPr>
              <w:t xml:space="preserve"> </w:t>
            </w:r>
            <w:r>
              <w:rPr>
                <w:rFonts w:ascii="宋体" w:hAnsi="宋体" w:eastAsia="宋体" w:cs="宋体"/>
                <w:spacing w:val="-2"/>
                <w:sz w:val="22"/>
                <w:szCs w:val="22"/>
              </w:rPr>
              <w:t>状萼片，十字状分开，质坚实，富</w:t>
            </w:r>
            <w:r>
              <w:rPr>
                <w:rFonts w:ascii="宋体" w:hAnsi="宋体" w:eastAsia="宋体" w:cs="宋体"/>
                <w:spacing w:val="-89"/>
                <w:sz w:val="22"/>
                <w:szCs w:val="22"/>
              </w:rPr>
              <w:t xml:space="preserve"> </w:t>
            </w:r>
            <w:r>
              <w:rPr>
                <w:rFonts w:ascii="宋体" w:hAnsi="宋体" w:eastAsia="宋体" w:cs="宋体"/>
                <w:sz w:val="22"/>
                <w:szCs w:val="22"/>
              </w:rPr>
              <w:t>油性，气芳香，味辛辣。</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0" w:line="240" w:lineRule="auto"/>
              <w:ind w:right="0"/>
              <w:jc w:val="left"/>
              <w:rPr>
                <w:rFonts w:ascii="Times New Roman" w:hAnsi="Times New Roman" w:eastAsia="Times New Roman" w:cs="Times New Roman"/>
                <w:sz w:val="18"/>
                <w:szCs w:val="18"/>
              </w:rPr>
            </w:pPr>
          </w:p>
          <w:p>
            <w:pPr>
              <w:pStyle w:val="22"/>
              <w:spacing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0" w:line="240" w:lineRule="auto"/>
              <w:ind w:right="0"/>
              <w:jc w:val="left"/>
              <w:rPr>
                <w:rFonts w:ascii="Times New Roman" w:hAnsi="Times New Roman" w:eastAsia="Times New Roman" w:cs="Times New Roman"/>
                <w:sz w:val="18"/>
                <w:szCs w:val="18"/>
              </w:rPr>
            </w:pPr>
          </w:p>
          <w:p>
            <w:pPr>
              <w:pStyle w:val="22"/>
              <w:spacing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8"/>
                <w:szCs w:val="28"/>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bl>
    <w:p>
      <w:pPr>
        <w:spacing w:after="0" w:line="240" w:lineRule="auto"/>
        <w:jc w:val="center"/>
        <w:rPr>
          <w:rFonts w:ascii="宋体" w:hAnsi="宋体" w:eastAsia="宋体" w:cs="宋体"/>
          <w:sz w:val="22"/>
          <w:szCs w:val="22"/>
        </w:rPr>
        <w:sectPr>
          <w:pgSz w:w="16850" w:h="11900" w:orient="landscape"/>
          <w:pgMar w:top="1100" w:right="720" w:bottom="1020" w:left="1280" w:header="0" w:footer="827" w:gutter="0"/>
          <w:pgNumType w:fmt="decimal"/>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600" w:type="dxa"/>
        <w:tblInd w:w="117" w:type="dxa"/>
        <w:tblLayout w:type="fixed"/>
        <w:tblCellMar>
          <w:top w:w="0" w:type="dxa"/>
          <w:left w:w="0" w:type="dxa"/>
          <w:bottom w:w="0" w:type="dxa"/>
          <w:right w:w="0" w:type="dxa"/>
        </w:tblCellMar>
      </w:tblPr>
      <w:tblGrid>
        <w:gridCol w:w="529"/>
        <w:gridCol w:w="1031"/>
        <w:gridCol w:w="1262"/>
        <w:gridCol w:w="689"/>
        <w:gridCol w:w="787"/>
        <w:gridCol w:w="560"/>
        <w:gridCol w:w="615"/>
        <w:gridCol w:w="3375"/>
        <w:gridCol w:w="1645"/>
        <w:gridCol w:w="2146"/>
        <w:gridCol w:w="1002"/>
        <w:gridCol w:w="959"/>
      </w:tblGrid>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44</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豆豉</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left"/>
              <w:rPr>
                <w:rFonts w:ascii="Times New Roman" w:hAnsi="Times New Roman" w:eastAsia="Times New Roman" w:cs="Times New Roman"/>
                <w:sz w:val="9"/>
                <w:szCs w:val="9"/>
              </w:rPr>
            </w:pPr>
          </w:p>
          <w:p>
            <w:pPr>
              <w:pStyle w:val="22"/>
              <w:spacing w:line="705" w:lineRule="exact"/>
              <w:ind w:left="47"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32155" cy="447675"/>
                  <wp:effectExtent l="0" t="0" r="10795" b="9525"/>
                  <wp:docPr id="10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52.png"/>
                          <pic:cNvPicPr>
                            <a:picLocks noChangeAspect="1"/>
                          </pic:cNvPicPr>
                        </pic:nvPicPr>
                        <pic:blipFill>
                          <a:blip r:embed="rId61" cstate="print"/>
                          <a:stretch>
                            <a:fillRect/>
                          </a:stretch>
                        </pic:blipFill>
                        <pic:spPr>
                          <a:xfrm>
                            <a:off x="0" y="0"/>
                            <a:ext cx="732420" cy="447675"/>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袋装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10" w:right="52"/>
              <w:jc w:val="left"/>
              <w:rPr>
                <w:rFonts w:ascii="宋体" w:hAnsi="宋体" w:eastAsia="宋体" w:cs="宋体"/>
                <w:sz w:val="22"/>
                <w:szCs w:val="22"/>
              </w:rPr>
            </w:pPr>
            <w:r>
              <w:rPr>
                <w:rFonts w:ascii="宋体" w:hAnsi="宋体" w:eastAsia="宋体" w:cs="宋体"/>
                <w:spacing w:val="-2"/>
                <w:sz w:val="22"/>
                <w:szCs w:val="22"/>
              </w:rPr>
              <w:t>外包装无污物，无渗漏，胖听或鼓</w:t>
            </w:r>
            <w:r>
              <w:rPr>
                <w:rFonts w:ascii="宋体" w:hAnsi="宋体" w:eastAsia="宋体" w:cs="宋体"/>
                <w:spacing w:val="-89"/>
                <w:sz w:val="22"/>
                <w:szCs w:val="22"/>
              </w:rPr>
              <w:t xml:space="preserve"> </w:t>
            </w:r>
            <w:r>
              <w:rPr>
                <w:rFonts w:ascii="宋体" w:hAnsi="宋体" w:eastAsia="宋体" w:cs="宋体"/>
                <w:sz w:val="22"/>
                <w:szCs w:val="22"/>
              </w:rPr>
              <w:t>盖现象，无变质发霉现象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45</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老干妈</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left"/>
              <w:rPr>
                <w:rFonts w:ascii="Times New Roman" w:hAnsi="Times New Roman" w:eastAsia="Times New Roman" w:cs="Times New Roman"/>
                <w:sz w:val="10"/>
                <w:szCs w:val="10"/>
              </w:rPr>
            </w:pPr>
          </w:p>
          <w:p>
            <w:pPr>
              <w:pStyle w:val="22"/>
              <w:spacing w:line="690" w:lineRule="exact"/>
              <w:ind w:left="26"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60095" cy="438150"/>
                  <wp:effectExtent l="0" t="0" r="1905" b="0"/>
                  <wp:docPr id="10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53.png"/>
                          <pic:cNvPicPr>
                            <a:picLocks noChangeAspect="1"/>
                          </pic:cNvPicPr>
                        </pic:nvPicPr>
                        <pic:blipFill>
                          <a:blip r:embed="rId62" cstate="print"/>
                          <a:stretch>
                            <a:fillRect/>
                          </a:stretch>
                        </pic:blipFill>
                        <pic:spPr>
                          <a:xfrm>
                            <a:off x="0" y="0"/>
                            <a:ext cx="760677" cy="43815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10" w:right="52"/>
              <w:jc w:val="left"/>
              <w:rPr>
                <w:rFonts w:ascii="宋体" w:hAnsi="宋体" w:eastAsia="宋体" w:cs="宋体"/>
                <w:sz w:val="22"/>
                <w:szCs w:val="22"/>
              </w:rPr>
            </w:pPr>
            <w:r>
              <w:rPr>
                <w:rFonts w:ascii="宋体" w:hAnsi="宋体" w:eastAsia="宋体" w:cs="宋体"/>
                <w:spacing w:val="-2"/>
                <w:sz w:val="22"/>
                <w:szCs w:val="22"/>
              </w:rPr>
              <w:t>外包装无污物，无渗漏，胖听或鼓</w:t>
            </w:r>
            <w:r>
              <w:rPr>
                <w:rFonts w:ascii="宋体" w:hAnsi="宋体" w:eastAsia="宋体" w:cs="宋体"/>
                <w:spacing w:val="-89"/>
                <w:sz w:val="22"/>
                <w:szCs w:val="22"/>
              </w:rPr>
              <w:t xml:space="preserve"> </w:t>
            </w:r>
            <w:r>
              <w:rPr>
                <w:rFonts w:ascii="宋体" w:hAnsi="宋体" w:eastAsia="宋体" w:cs="宋体"/>
                <w:sz w:val="22"/>
                <w:szCs w:val="22"/>
              </w:rPr>
              <w:t>盖现象，无变质发霉现象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46</w:t>
            </w:r>
          </w:p>
        </w:tc>
        <w:tc>
          <w:tcPr>
            <w:tcW w:w="1031"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芝麻酱</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6" w:line="240" w:lineRule="auto"/>
              <w:ind w:right="0"/>
              <w:jc w:val="left"/>
              <w:rPr>
                <w:rFonts w:ascii="Times New Roman" w:hAnsi="Times New Roman" w:eastAsia="Times New Roman" w:cs="Times New Roman"/>
                <w:sz w:val="10"/>
                <w:szCs w:val="10"/>
              </w:rPr>
            </w:pPr>
          </w:p>
          <w:p>
            <w:pPr>
              <w:pStyle w:val="22"/>
              <w:spacing w:line="690" w:lineRule="exact"/>
              <w:ind w:left="26"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60095" cy="438150"/>
                  <wp:effectExtent l="0" t="0" r="1905" b="0"/>
                  <wp:docPr id="10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54.png"/>
                          <pic:cNvPicPr>
                            <a:picLocks noChangeAspect="1"/>
                          </pic:cNvPicPr>
                        </pic:nvPicPr>
                        <pic:blipFill>
                          <a:blip r:embed="rId63" cstate="print"/>
                          <a:stretch>
                            <a:fillRect/>
                          </a:stretch>
                        </pic:blipFill>
                        <pic:spPr>
                          <a:xfrm>
                            <a:off x="0" y="0"/>
                            <a:ext cx="760677" cy="43815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10" w:right="52"/>
              <w:jc w:val="left"/>
              <w:rPr>
                <w:rFonts w:ascii="宋体" w:hAnsi="宋体" w:eastAsia="宋体" w:cs="宋体"/>
                <w:sz w:val="22"/>
                <w:szCs w:val="22"/>
              </w:rPr>
            </w:pPr>
            <w:r>
              <w:rPr>
                <w:rFonts w:ascii="宋体" w:hAnsi="宋体" w:eastAsia="宋体" w:cs="宋体"/>
                <w:spacing w:val="-2"/>
                <w:sz w:val="22"/>
                <w:szCs w:val="22"/>
              </w:rPr>
              <w:t>外包装无污物，无渗漏，胖听或鼓</w:t>
            </w:r>
            <w:r>
              <w:rPr>
                <w:rFonts w:ascii="宋体" w:hAnsi="宋体" w:eastAsia="宋体" w:cs="宋体"/>
                <w:spacing w:val="-89"/>
                <w:sz w:val="22"/>
                <w:szCs w:val="22"/>
              </w:rPr>
              <w:t xml:space="preserve"> </w:t>
            </w:r>
            <w:r>
              <w:rPr>
                <w:rFonts w:ascii="宋体" w:hAnsi="宋体" w:eastAsia="宋体" w:cs="宋体"/>
                <w:sz w:val="22"/>
                <w:szCs w:val="22"/>
              </w:rPr>
              <w:t>盖现象，无变质发霉现象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47</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70" w:right="0"/>
              <w:jc w:val="left"/>
              <w:rPr>
                <w:rFonts w:ascii="宋体" w:hAnsi="宋体" w:eastAsia="宋体" w:cs="宋体"/>
                <w:sz w:val="22"/>
                <w:szCs w:val="22"/>
              </w:rPr>
            </w:pPr>
            <w:r>
              <w:rPr>
                <w:rFonts w:ascii="宋体" w:hAnsi="宋体" w:eastAsia="宋体" w:cs="宋体"/>
                <w:sz w:val="22"/>
                <w:szCs w:val="22"/>
              </w:rPr>
              <w:t>博湖辣酱</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2" w:line="240" w:lineRule="auto"/>
              <w:ind w:right="0"/>
              <w:jc w:val="left"/>
              <w:rPr>
                <w:rFonts w:ascii="Times New Roman" w:hAnsi="Times New Roman" w:eastAsia="Times New Roman" w:cs="Times New Roman"/>
                <w:sz w:val="9"/>
                <w:szCs w:val="9"/>
              </w:rPr>
            </w:pPr>
          </w:p>
          <w:p>
            <w:pPr>
              <w:pStyle w:val="22"/>
              <w:spacing w:line="720" w:lineRule="exact"/>
              <w:ind w:left="47"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32790" cy="457200"/>
                  <wp:effectExtent l="0" t="0" r="10160" b="0"/>
                  <wp:docPr id="10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55.png"/>
                          <pic:cNvPicPr>
                            <a:picLocks noChangeAspect="1"/>
                          </pic:cNvPicPr>
                        </pic:nvPicPr>
                        <pic:blipFill>
                          <a:blip r:embed="rId64" cstate="print"/>
                          <a:stretch>
                            <a:fillRect/>
                          </a:stretch>
                        </pic:blipFill>
                        <pic:spPr>
                          <a:xfrm>
                            <a:off x="0" y="0"/>
                            <a:ext cx="733044" cy="45720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10" w:right="52"/>
              <w:jc w:val="left"/>
              <w:rPr>
                <w:rFonts w:ascii="宋体" w:hAnsi="宋体" w:eastAsia="宋体" w:cs="宋体"/>
                <w:sz w:val="22"/>
                <w:szCs w:val="22"/>
              </w:rPr>
            </w:pPr>
            <w:r>
              <w:rPr>
                <w:rFonts w:ascii="宋体" w:hAnsi="宋体" w:eastAsia="宋体" w:cs="宋体"/>
                <w:spacing w:val="-2"/>
                <w:sz w:val="22"/>
                <w:szCs w:val="22"/>
              </w:rPr>
              <w:t>外包装无污物，无渗漏，胖听或鼓</w:t>
            </w:r>
            <w:r>
              <w:rPr>
                <w:rFonts w:ascii="宋体" w:hAnsi="宋体" w:eastAsia="宋体" w:cs="宋体"/>
                <w:spacing w:val="-89"/>
                <w:sz w:val="22"/>
                <w:szCs w:val="22"/>
              </w:rPr>
              <w:t xml:space="preserve"> </w:t>
            </w:r>
            <w:r>
              <w:rPr>
                <w:rFonts w:ascii="宋体" w:hAnsi="宋体" w:eastAsia="宋体" w:cs="宋体"/>
                <w:sz w:val="22"/>
                <w:szCs w:val="22"/>
              </w:rPr>
              <w:t>盖现象，无变质发霉现象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48</w:t>
            </w:r>
          </w:p>
        </w:tc>
        <w:tc>
          <w:tcPr>
            <w:tcW w:w="1031" w:type="dxa"/>
            <w:tcBorders>
              <w:top w:val="single" w:color="000000" w:sz="4" w:space="0"/>
              <w:left w:val="single" w:color="000000" w:sz="4" w:space="0"/>
              <w:bottom w:val="single" w:color="000000" w:sz="4" w:space="0"/>
              <w:right w:val="single" w:color="000000" w:sz="4" w:space="0"/>
            </w:tcBorders>
          </w:tcPr>
          <w:p>
            <w:pPr>
              <w:pStyle w:val="22"/>
              <w:tabs>
                <w:tab w:val="left" w:pos="785"/>
              </w:tabs>
              <w:spacing w:before="175" w:line="284" w:lineRule="exact"/>
              <w:ind w:left="289" w:right="12" w:hanging="274"/>
              <w:jc w:val="left"/>
              <w:rPr>
                <w:rFonts w:ascii="宋体" w:hAnsi="宋体" w:eastAsia="宋体" w:cs="宋体"/>
                <w:sz w:val="22"/>
                <w:szCs w:val="22"/>
              </w:rPr>
            </w:pPr>
            <w:r>
              <w:rPr>
                <w:rFonts w:ascii="宋体" w:hAnsi="宋体" w:eastAsia="宋体" w:cs="宋体"/>
                <w:spacing w:val="-1"/>
                <w:sz w:val="22"/>
                <w:szCs w:val="22"/>
              </w:rPr>
              <w:t>麻辣</w:t>
            </w:r>
            <w:r>
              <w:rPr>
                <w:rFonts w:ascii="宋体" w:hAnsi="宋体" w:eastAsia="宋体" w:cs="宋体"/>
                <w:spacing w:val="-1"/>
                <w:sz w:val="22"/>
                <w:szCs w:val="22"/>
              </w:rPr>
              <w:tab/>
            </w:r>
            <w:r>
              <w:rPr>
                <w:rFonts w:ascii="宋体" w:hAnsi="宋体" w:eastAsia="宋体" w:cs="宋体"/>
                <w:sz w:val="22"/>
                <w:szCs w:val="22"/>
              </w:rPr>
              <w:t>香</w:t>
            </w:r>
            <w:r>
              <w:rPr>
                <w:rFonts w:ascii="宋体" w:hAnsi="宋体" w:eastAsia="宋体" w:cs="宋体"/>
                <w:w w:val="100"/>
                <w:sz w:val="22"/>
                <w:szCs w:val="22"/>
              </w:rPr>
              <w:t xml:space="preserve"> </w:t>
            </w:r>
            <w:r>
              <w:rPr>
                <w:rFonts w:ascii="宋体" w:hAnsi="宋体" w:eastAsia="宋体" w:cs="宋体"/>
                <w:sz w:val="22"/>
                <w:szCs w:val="22"/>
              </w:rPr>
              <w:t>锅料</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left"/>
              <w:rPr>
                <w:rFonts w:ascii="Times New Roman" w:hAnsi="Times New Roman" w:eastAsia="Times New Roman" w:cs="Times New Roman"/>
                <w:sz w:val="10"/>
                <w:szCs w:val="10"/>
              </w:rPr>
            </w:pPr>
          </w:p>
          <w:p>
            <w:pPr>
              <w:pStyle w:val="22"/>
              <w:spacing w:line="690" w:lineRule="exact"/>
              <w:ind w:left="47"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31520" cy="438150"/>
                  <wp:effectExtent l="0" t="0" r="11430" b="0"/>
                  <wp:docPr id="11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56.png"/>
                          <pic:cNvPicPr>
                            <a:picLocks noChangeAspect="1"/>
                          </pic:cNvPicPr>
                        </pic:nvPicPr>
                        <pic:blipFill>
                          <a:blip r:embed="rId65" cstate="print"/>
                          <a:stretch>
                            <a:fillRect/>
                          </a:stretch>
                        </pic:blipFill>
                        <pic:spPr>
                          <a:xfrm>
                            <a:off x="0" y="0"/>
                            <a:ext cx="731771" cy="43815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10" w:right="52"/>
              <w:jc w:val="left"/>
              <w:rPr>
                <w:rFonts w:ascii="宋体" w:hAnsi="宋体" w:eastAsia="宋体" w:cs="宋体"/>
                <w:sz w:val="22"/>
                <w:szCs w:val="22"/>
              </w:rPr>
            </w:pPr>
            <w:r>
              <w:rPr>
                <w:rFonts w:ascii="宋体" w:hAnsi="宋体" w:eastAsia="宋体" w:cs="宋体"/>
                <w:spacing w:val="-2"/>
                <w:sz w:val="22"/>
                <w:szCs w:val="22"/>
              </w:rPr>
              <w:t>料包包装牢固、防潮、整洁，无漏</w:t>
            </w:r>
            <w:r>
              <w:rPr>
                <w:rFonts w:ascii="宋体" w:hAnsi="宋体" w:eastAsia="宋体" w:cs="宋体"/>
                <w:spacing w:val="-89"/>
                <w:sz w:val="22"/>
                <w:szCs w:val="22"/>
              </w:rPr>
              <w:t xml:space="preserve"> </w:t>
            </w:r>
            <w:r>
              <w:rPr>
                <w:rFonts w:ascii="宋体" w:hAnsi="宋体" w:eastAsia="宋体" w:cs="宋体"/>
                <w:sz w:val="22"/>
                <w:szCs w:val="22"/>
              </w:rPr>
              <w:t>气、无破损、胀气等现象。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49</w:t>
            </w:r>
          </w:p>
        </w:tc>
        <w:tc>
          <w:tcPr>
            <w:tcW w:w="1031" w:type="dxa"/>
            <w:tcBorders>
              <w:top w:val="single" w:color="000000" w:sz="4" w:space="0"/>
              <w:left w:val="single" w:color="000000" w:sz="4" w:space="0"/>
              <w:bottom w:val="single" w:color="000000" w:sz="4" w:space="0"/>
              <w:right w:val="single" w:color="000000" w:sz="4" w:space="0"/>
            </w:tcBorders>
          </w:tcPr>
          <w:p>
            <w:pPr>
              <w:pStyle w:val="22"/>
              <w:tabs>
                <w:tab w:val="left" w:pos="785"/>
              </w:tabs>
              <w:spacing w:before="171" w:line="286" w:lineRule="exact"/>
              <w:ind w:left="289" w:right="12" w:hanging="274"/>
              <w:jc w:val="left"/>
              <w:rPr>
                <w:rFonts w:ascii="宋体" w:hAnsi="宋体" w:eastAsia="宋体" w:cs="宋体"/>
                <w:sz w:val="22"/>
                <w:szCs w:val="22"/>
              </w:rPr>
            </w:pPr>
            <w:r>
              <w:rPr>
                <w:rFonts w:ascii="宋体" w:hAnsi="宋体" w:eastAsia="宋体" w:cs="宋体"/>
                <w:spacing w:val="-1"/>
                <w:sz w:val="22"/>
                <w:szCs w:val="22"/>
              </w:rPr>
              <w:t>秋霞</w:t>
            </w:r>
            <w:r>
              <w:rPr>
                <w:rFonts w:ascii="宋体" w:hAnsi="宋体" w:eastAsia="宋体" w:cs="宋体"/>
                <w:spacing w:val="-1"/>
                <w:sz w:val="22"/>
                <w:szCs w:val="22"/>
              </w:rPr>
              <w:tab/>
            </w:r>
            <w:r>
              <w:rPr>
                <w:rFonts w:ascii="宋体" w:hAnsi="宋体" w:eastAsia="宋体" w:cs="宋体"/>
                <w:sz w:val="22"/>
                <w:szCs w:val="22"/>
              </w:rPr>
              <w:t>火</w:t>
            </w:r>
            <w:r>
              <w:rPr>
                <w:rFonts w:ascii="宋体" w:hAnsi="宋体" w:eastAsia="宋体" w:cs="宋体"/>
                <w:w w:val="100"/>
                <w:sz w:val="22"/>
                <w:szCs w:val="22"/>
              </w:rPr>
              <w:t xml:space="preserve"> </w:t>
            </w:r>
            <w:r>
              <w:rPr>
                <w:rFonts w:ascii="宋体" w:hAnsi="宋体" w:eastAsia="宋体" w:cs="宋体"/>
                <w:sz w:val="22"/>
                <w:szCs w:val="22"/>
              </w:rPr>
              <w:t>锅料</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left"/>
              <w:rPr>
                <w:rFonts w:ascii="Times New Roman" w:hAnsi="Times New Roman" w:eastAsia="Times New Roman" w:cs="Times New Roman"/>
                <w:sz w:val="12"/>
                <w:szCs w:val="12"/>
              </w:rPr>
            </w:pPr>
          </w:p>
          <w:p>
            <w:pPr>
              <w:pStyle w:val="22"/>
              <w:spacing w:line="645" w:lineRule="exact"/>
              <w:ind w:left="26" w:right="0"/>
              <w:jc w:val="left"/>
              <w:rPr>
                <w:rFonts w:ascii="Times New Roman" w:hAnsi="Times New Roman" w:eastAsia="Times New Roman" w:cs="Times New Roman"/>
                <w:sz w:val="20"/>
                <w:szCs w:val="20"/>
              </w:rPr>
            </w:pPr>
            <w:r>
              <w:rPr>
                <w:rFonts w:ascii="Times New Roman" w:hAnsi="Times New Roman" w:eastAsia="Times New Roman" w:cs="Times New Roman"/>
                <w:position w:val="-12"/>
                <w:sz w:val="20"/>
                <w:szCs w:val="20"/>
              </w:rPr>
              <w:drawing>
                <wp:inline distT="0" distB="0" distL="0" distR="0">
                  <wp:extent cx="760730" cy="409575"/>
                  <wp:effectExtent l="0" t="0" r="1270" b="9525"/>
                  <wp:docPr id="113"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57.jpeg"/>
                          <pic:cNvPicPr>
                            <a:picLocks noChangeAspect="1"/>
                          </pic:cNvPicPr>
                        </pic:nvPicPr>
                        <pic:blipFill>
                          <a:blip r:embed="rId66" cstate="print"/>
                          <a:stretch>
                            <a:fillRect/>
                          </a:stretch>
                        </pic:blipFill>
                        <pic:spPr>
                          <a:xfrm>
                            <a:off x="0" y="0"/>
                            <a:ext cx="761291" cy="409575"/>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10" w:right="52"/>
              <w:jc w:val="left"/>
              <w:rPr>
                <w:rFonts w:ascii="宋体" w:hAnsi="宋体" w:eastAsia="宋体" w:cs="宋体"/>
                <w:sz w:val="22"/>
                <w:szCs w:val="22"/>
              </w:rPr>
            </w:pPr>
            <w:r>
              <w:rPr>
                <w:rFonts w:ascii="宋体" w:hAnsi="宋体" w:eastAsia="宋体" w:cs="宋体"/>
                <w:spacing w:val="-2"/>
                <w:sz w:val="22"/>
                <w:szCs w:val="22"/>
              </w:rPr>
              <w:t>料包包装牢固、防潮、整洁，无漏</w:t>
            </w:r>
            <w:r>
              <w:rPr>
                <w:rFonts w:ascii="宋体" w:hAnsi="宋体" w:eastAsia="宋体" w:cs="宋体"/>
                <w:spacing w:val="-89"/>
                <w:sz w:val="22"/>
                <w:szCs w:val="22"/>
              </w:rPr>
              <w:t xml:space="preserve"> </w:t>
            </w:r>
            <w:r>
              <w:rPr>
                <w:rFonts w:ascii="宋体" w:hAnsi="宋体" w:eastAsia="宋体" w:cs="宋体"/>
                <w:sz w:val="22"/>
                <w:szCs w:val="22"/>
              </w:rPr>
              <w:t>气、无破损、胀气等现象。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50</w:t>
            </w:r>
          </w:p>
        </w:tc>
        <w:tc>
          <w:tcPr>
            <w:tcW w:w="1031" w:type="dxa"/>
            <w:tcBorders>
              <w:top w:val="single" w:color="000000" w:sz="4" w:space="0"/>
              <w:left w:val="single" w:color="000000" w:sz="4" w:space="0"/>
              <w:bottom w:val="single" w:color="000000" w:sz="4" w:space="0"/>
              <w:right w:val="single" w:color="000000" w:sz="4" w:space="0"/>
            </w:tcBorders>
          </w:tcPr>
          <w:p>
            <w:pPr>
              <w:pStyle w:val="22"/>
              <w:tabs>
                <w:tab w:val="left" w:pos="785"/>
              </w:tabs>
              <w:spacing w:before="172" w:line="286" w:lineRule="exact"/>
              <w:ind w:left="289" w:right="12" w:hanging="274"/>
              <w:jc w:val="left"/>
              <w:rPr>
                <w:rFonts w:ascii="宋体" w:hAnsi="宋体" w:eastAsia="宋体" w:cs="宋体"/>
                <w:sz w:val="22"/>
                <w:szCs w:val="22"/>
              </w:rPr>
            </w:pPr>
            <w:r>
              <w:rPr>
                <w:rFonts w:ascii="宋体" w:hAnsi="宋体" w:eastAsia="宋体" w:cs="宋体"/>
                <w:spacing w:val="-1"/>
                <w:sz w:val="22"/>
                <w:szCs w:val="22"/>
              </w:rPr>
              <w:t>雪莲</w:t>
            </w:r>
            <w:r>
              <w:rPr>
                <w:rFonts w:ascii="宋体" w:hAnsi="宋体" w:eastAsia="宋体" w:cs="宋体"/>
                <w:spacing w:val="-1"/>
                <w:sz w:val="22"/>
                <w:szCs w:val="22"/>
              </w:rPr>
              <w:tab/>
            </w:r>
            <w:r>
              <w:rPr>
                <w:rFonts w:ascii="宋体" w:hAnsi="宋体" w:eastAsia="宋体" w:cs="宋体"/>
                <w:sz w:val="22"/>
                <w:szCs w:val="22"/>
              </w:rPr>
              <w:t>辣</w:t>
            </w:r>
            <w:r>
              <w:rPr>
                <w:rFonts w:ascii="宋体" w:hAnsi="宋体" w:eastAsia="宋体" w:cs="宋体"/>
                <w:w w:val="100"/>
                <w:sz w:val="22"/>
                <w:szCs w:val="22"/>
              </w:rPr>
              <w:t xml:space="preserve"> </w:t>
            </w:r>
            <w:r>
              <w:rPr>
                <w:rFonts w:ascii="宋体" w:hAnsi="宋体" w:eastAsia="宋体" w:cs="宋体"/>
                <w:sz w:val="22"/>
                <w:szCs w:val="22"/>
              </w:rPr>
              <w:t>椒丝</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left"/>
              <w:rPr>
                <w:rFonts w:ascii="Times New Roman" w:hAnsi="Times New Roman" w:eastAsia="Times New Roman" w:cs="Times New Roman"/>
                <w:sz w:val="9"/>
                <w:szCs w:val="9"/>
              </w:rPr>
            </w:pPr>
          </w:p>
          <w:p>
            <w:pPr>
              <w:pStyle w:val="22"/>
              <w:spacing w:line="705" w:lineRule="exact"/>
              <w:ind w:left="18"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70255" cy="447675"/>
                  <wp:effectExtent l="0" t="0" r="10795" b="9525"/>
                  <wp:docPr id="115"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58.jpeg"/>
                          <pic:cNvPicPr>
                            <a:picLocks noChangeAspect="1"/>
                          </pic:cNvPicPr>
                        </pic:nvPicPr>
                        <pic:blipFill>
                          <a:blip r:embed="rId67" cstate="print"/>
                          <a:stretch>
                            <a:fillRect/>
                          </a:stretch>
                        </pic:blipFill>
                        <pic:spPr>
                          <a:xfrm>
                            <a:off x="0" y="0"/>
                            <a:ext cx="770488" cy="447675"/>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10" w:right="52"/>
              <w:jc w:val="left"/>
              <w:rPr>
                <w:rFonts w:ascii="宋体" w:hAnsi="宋体" w:eastAsia="宋体" w:cs="宋体"/>
                <w:sz w:val="22"/>
                <w:szCs w:val="22"/>
              </w:rPr>
            </w:pPr>
            <w:r>
              <w:rPr>
                <w:rFonts w:ascii="宋体" w:hAnsi="宋体" w:eastAsia="宋体" w:cs="宋体"/>
                <w:spacing w:val="-2"/>
                <w:sz w:val="22"/>
                <w:szCs w:val="22"/>
              </w:rPr>
              <w:t>外包装无污物，无渗漏，胖听或鼓</w:t>
            </w:r>
            <w:r>
              <w:rPr>
                <w:rFonts w:ascii="宋体" w:hAnsi="宋体" w:eastAsia="宋体" w:cs="宋体"/>
                <w:spacing w:val="-89"/>
                <w:sz w:val="22"/>
                <w:szCs w:val="22"/>
              </w:rPr>
              <w:t xml:space="preserve"> </w:t>
            </w:r>
            <w:r>
              <w:rPr>
                <w:rFonts w:ascii="宋体" w:hAnsi="宋体" w:eastAsia="宋体" w:cs="宋体"/>
                <w:sz w:val="22"/>
                <w:szCs w:val="22"/>
              </w:rPr>
              <w:t>盖现象，无变质发霉现象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51</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油辣子</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7"/>
                <w:szCs w:val="7"/>
              </w:rPr>
            </w:pPr>
          </w:p>
          <w:p>
            <w:pPr>
              <w:pStyle w:val="22"/>
              <w:spacing w:line="750" w:lineRule="exact"/>
              <w:ind w:left="57"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722630" cy="476250"/>
                  <wp:effectExtent l="0" t="0" r="1270" b="0"/>
                  <wp:docPr id="117"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59.jpeg"/>
                          <pic:cNvPicPr>
                            <a:picLocks noChangeAspect="1"/>
                          </pic:cNvPicPr>
                        </pic:nvPicPr>
                        <pic:blipFill>
                          <a:blip r:embed="rId68" cstate="print"/>
                          <a:stretch>
                            <a:fillRect/>
                          </a:stretch>
                        </pic:blipFill>
                        <pic:spPr>
                          <a:xfrm>
                            <a:off x="0" y="0"/>
                            <a:ext cx="722743" cy="47625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10" w:right="52"/>
              <w:jc w:val="left"/>
              <w:rPr>
                <w:rFonts w:ascii="宋体" w:hAnsi="宋体" w:eastAsia="宋体" w:cs="宋体"/>
                <w:sz w:val="22"/>
                <w:szCs w:val="22"/>
              </w:rPr>
            </w:pPr>
            <w:r>
              <w:rPr>
                <w:rFonts w:ascii="宋体" w:hAnsi="宋体" w:eastAsia="宋体" w:cs="宋体"/>
                <w:spacing w:val="-2"/>
                <w:sz w:val="22"/>
                <w:szCs w:val="22"/>
              </w:rPr>
              <w:t>外包装无污物，无渗漏，胖听或鼓</w:t>
            </w:r>
            <w:r>
              <w:rPr>
                <w:rFonts w:ascii="宋体" w:hAnsi="宋体" w:eastAsia="宋体" w:cs="宋体"/>
                <w:spacing w:val="-89"/>
                <w:sz w:val="22"/>
                <w:szCs w:val="22"/>
              </w:rPr>
              <w:t xml:space="preserve"> </w:t>
            </w:r>
            <w:r>
              <w:rPr>
                <w:rFonts w:ascii="宋体" w:hAnsi="宋体" w:eastAsia="宋体" w:cs="宋体"/>
                <w:sz w:val="22"/>
                <w:szCs w:val="22"/>
              </w:rPr>
              <w:t>盖现象，无变质发霉现象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38"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52</w:t>
            </w:r>
          </w:p>
        </w:tc>
        <w:tc>
          <w:tcPr>
            <w:tcW w:w="1031"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糖蒜</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5" w:line="240" w:lineRule="auto"/>
              <w:ind w:right="0"/>
              <w:jc w:val="left"/>
              <w:rPr>
                <w:rFonts w:ascii="Times New Roman" w:hAnsi="Times New Roman" w:eastAsia="Times New Roman" w:cs="Times New Roman"/>
                <w:sz w:val="8"/>
                <w:szCs w:val="8"/>
              </w:rPr>
            </w:pPr>
          </w:p>
          <w:p>
            <w:pPr>
              <w:pStyle w:val="22"/>
              <w:spacing w:line="735" w:lineRule="exact"/>
              <w:ind w:left="47"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733425" cy="466725"/>
                  <wp:effectExtent l="0" t="0" r="9525" b="9525"/>
                  <wp:docPr id="119"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60.jpeg"/>
                          <pic:cNvPicPr>
                            <a:picLocks noChangeAspect="1"/>
                          </pic:cNvPicPr>
                        </pic:nvPicPr>
                        <pic:blipFill>
                          <a:blip r:embed="rId69" cstate="print"/>
                          <a:stretch>
                            <a:fillRect/>
                          </a:stretch>
                        </pic:blipFill>
                        <pic:spPr>
                          <a:xfrm>
                            <a:off x="0" y="0"/>
                            <a:ext cx="733642" cy="466725"/>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散装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30" w:line="286" w:lineRule="exact"/>
              <w:ind w:left="10" w:right="52"/>
              <w:jc w:val="left"/>
              <w:rPr>
                <w:rFonts w:ascii="宋体" w:hAnsi="宋体" w:eastAsia="宋体" w:cs="宋体"/>
                <w:sz w:val="22"/>
                <w:szCs w:val="22"/>
              </w:rPr>
            </w:pPr>
            <w:r>
              <w:rPr>
                <w:rFonts w:ascii="宋体" w:hAnsi="宋体" w:eastAsia="宋体" w:cs="宋体"/>
                <w:sz w:val="22"/>
                <w:szCs w:val="22"/>
              </w:rPr>
              <w:t>包装要牢固、防潮、整洁，无漏</w:t>
            </w:r>
            <w:r>
              <w:rPr>
                <w:rFonts w:ascii="宋体" w:hAnsi="宋体" w:eastAsia="宋体" w:cs="宋体"/>
                <w:w w:val="100"/>
                <w:sz w:val="22"/>
                <w:szCs w:val="22"/>
              </w:rPr>
              <w:t xml:space="preserve"> </w:t>
            </w:r>
            <w:r>
              <w:rPr>
                <w:rFonts w:ascii="宋体" w:hAnsi="宋体" w:eastAsia="宋体" w:cs="宋体"/>
                <w:spacing w:val="-2"/>
                <w:sz w:val="22"/>
                <w:szCs w:val="22"/>
              </w:rPr>
              <w:t>气、无破损、无腐败变质无腐败变</w:t>
            </w:r>
            <w:r>
              <w:rPr>
                <w:rFonts w:ascii="宋体" w:hAnsi="宋体" w:eastAsia="宋体" w:cs="宋体"/>
                <w:spacing w:val="-89"/>
                <w:sz w:val="22"/>
                <w:szCs w:val="22"/>
              </w:rPr>
              <w:t xml:space="preserve"> </w:t>
            </w:r>
            <w:r>
              <w:rPr>
                <w:rFonts w:ascii="宋体" w:hAnsi="宋体" w:eastAsia="宋体" w:cs="宋体"/>
                <w:sz w:val="22"/>
                <w:szCs w:val="22"/>
              </w:rPr>
              <w:t>质现象。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bl>
    <w:p>
      <w:pPr>
        <w:spacing w:after="0" w:line="240" w:lineRule="auto"/>
        <w:jc w:val="center"/>
        <w:rPr>
          <w:rFonts w:ascii="宋体" w:hAnsi="宋体" w:eastAsia="宋体" w:cs="宋体"/>
          <w:sz w:val="22"/>
          <w:szCs w:val="22"/>
        </w:rPr>
        <w:sectPr>
          <w:footerReference r:id="rId5" w:type="default"/>
          <w:pgSz w:w="16850" w:h="11900" w:orient="landscape"/>
          <w:pgMar w:top="1100" w:right="720" w:bottom="1020" w:left="1280" w:header="0" w:footer="827" w:gutter="0"/>
          <w:pgNumType w:fmt="decimal" w:start="20"/>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600" w:type="dxa"/>
        <w:tblInd w:w="117" w:type="dxa"/>
        <w:tblLayout w:type="fixed"/>
        <w:tblCellMar>
          <w:top w:w="0" w:type="dxa"/>
          <w:left w:w="0" w:type="dxa"/>
          <w:bottom w:w="0" w:type="dxa"/>
          <w:right w:w="0" w:type="dxa"/>
        </w:tblCellMar>
      </w:tblPr>
      <w:tblGrid>
        <w:gridCol w:w="529"/>
        <w:gridCol w:w="1031"/>
        <w:gridCol w:w="1262"/>
        <w:gridCol w:w="689"/>
        <w:gridCol w:w="787"/>
        <w:gridCol w:w="560"/>
        <w:gridCol w:w="615"/>
        <w:gridCol w:w="3375"/>
        <w:gridCol w:w="1645"/>
        <w:gridCol w:w="2146"/>
        <w:gridCol w:w="1002"/>
        <w:gridCol w:w="959"/>
      </w:tblGrid>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53</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81" w:right="0"/>
              <w:jc w:val="left"/>
              <w:rPr>
                <w:rFonts w:ascii="宋体" w:hAnsi="宋体" w:eastAsia="宋体" w:cs="宋体"/>
                <w:sz w:val="22"/>
                <w:szCs w:val="22"/>
              </w:rPr>
            </w:pPr>
            <w:r>
              <w:rPr>
                <w:rFonts w:ascii="宋体" w:hAnsi="宋体" w:eastAsia="宋体" w:cs="宋体"/>
                <w:sz w:val="22"/>
                <w:szCs w:val="22"/>
              </w:rPr>
              <w:t>桶泡椒</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10" w:line="240" w:lineRule="auto"/>
              <w:ind w:right="0"/>
              <w:jc w:val="left"/>
              <w:rPr>
                <w:rFonts w:ascii="Times New Roman" w:hAnsi="Times New Roman" w:eastAsia="Times New Roman" w:cs="Times New Roman"/>
                <w:sz w:val="11"/>
                <w:szCs w:val="11"/>
              </w:rPr>
            </w:pPr>
          </w:p>
          <w:p>
            <w:pPr>
              <w:pStyle w:val="22"/>
              <w:spacing w:line="660" w:lineRule="exact"/>
              <w:ind w:left="71" w:right="0"/>
              <w:jc w:val="left"/>
              <w:rPr>
                <w:rFonts w:ascii="Times New Roman" w:hAnsi="Times New Roman" w:eastAsia="Times New Roman" w:cs="Times New Roman"/>
                <w:sz w:val="20"/>
                <w:szCs w:val="20"/>
              </w:rPr>
            </w:pPr>
            <w:r>
              <w:rPr>
                <w:rFonts w:ascii="Times New Roman" w:hAnsi="Times New Roman" w:eastAsia="Times New Roman" w:cs="Times New Roman"/>
                <w:position w:val="-12"/>
                <w:sz w:val="20"/>
                <w:szCs w:val="20"/>
              </w:rPr>
              <w:drawing>
                <wp:inline distT="0" distB="0" distL="0" distR="0">
                  <wp:extent cx="705485" cy="419100"/>
                  <wp:effectExtent l="0" t="0" r="18415" b="0"/>
                  <wp:docPr id="12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61.png"/>
                          <pic:cNvPicPr>
                            <a:picLocks noChangeAspect="1"/>
                          </pic:cNvPicPr>
                        </pic:nvPicPr>
                        <pic:blipFill>
                          <a:blip r:embed="rId70" cstate="print"/>
                          <a:stretch>
                            <a:fillRect/>
                          </a:stretch>
                        </pic:blipFill>
                        <pic:spPr>
                          <a:xfrm>
                            <a:off x="0" y="0"/>
                            <a:ext cx="705612" cy="41910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桶装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10" w:right="271"/>
              <w:jc w:val="left"/>
              <w:rPr>
                <w:rFonts w:ascii="宋体" w:hAnsi="宋体" w:eastAsia="宋体" w:cs="宋体"/>
                <w:sz w:val="22"/>
                <w:szCs w:val="22"/>
              </w:rPr>
            </w:pPr>
            <w:r>
              <w:rPr>
                <w:rFonts w:ascii="宋体" w:hAnsi="宋体" w:eastAsia="宋体" w:cs="宋体"/>
                <w:spacing w:val="-2"/>
                <w:sz w:val="22"/>
                <w:szCs w:val="22"/>
              </w:rPr>
              <w:t>包装要牢固、防潮、整洁，无漏</w:t>
            </w:r>
            <w:r>
              <w:rPr>
                <w:rFonts w:ascii="宋体" w:hAnsi="宋体" w:eastAsia="宋体" w:cs="宋体"/>
                <w:spacing w:val="-89"/>
                <w:sz w:val="22"/>
                <w:szCs w:val="22"/>
              </w:rPr>
              <w:t xml:space="preserve"> </w:t>
            </w:r>
            <w:r>
              <w:rPr>
                <w:rFonts w:ascii="宋体" w:hAnsi="宋体" w:eastAsia="宋体" w:cs="宋体"/>
                <w:spacing w:val="-2"/>
                <w:sz w:val="22"/>
                <w:szCs w:val="22"/>
              </w:rPr>
              <w:t>气、无破损、无腐败变质现象。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48" w:right="0"/>
              <w:jc w:val="left"/>
              <w:rPr>
                <w:rFonts w:ascii="宋体" w:hAnsi="宋体" w:eastAsia="宋体" w:cs="宋体"/>
                <w:sz w:val="22"/>
                <w:szCs w:val="22"/>
              </w:rPr>
            </w:pPr>
            <w:r>
              <w:rPr>
                <w:rFonts w:ascii="宋体"/>
                <w:sz w:val="22"/>
              </w:rPr>
              <w:t>54</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酸菜</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2" w:line="240" w:lineRule="auto"/>
              <w:ind w:right="0"/>
              <w:jc w:val="left"/>
              <w:rPr>
                <w:rFonts w:ascii="Times New Roman" w:hAnsi="Times New Roman" w:eastAsia="Times New Roman" w:cs="Times New Roman"/>
                <w:sz w:val="13"/>
                <w:szCs w:val="13"/>
              </w:rPr>
            </w:pPr>
          </w:p>
          <w:p>
            <w:pPr>
              <w:pStyle w:val="22"/>
              <w:spacing w:line="630" w:lineRule="exact"/>
              <w:ind w:left="86" w:right="0"/>
              <w:jc w:val="left"/>
              <w:rPr>
                <w:rFonts w:ascii="Times New Roman" w:hAnsi="Times New Roman" w:eastAsia="Times New Roman" w:cs="Times New Roman"/>
                <w:sz w:val="20"/>
                <w:szCs w:val="20"/>
              </w:rPr>
            </w:pPr>
            <w:r>
              <w:rPr>
                <w:rFonts w:ascii="Times New Roman" w:hAnsi="Times New Roman" w:eastAsia="Times New Roman" w:cs="Times New Roman"/>
                <w:position w:val="-12"/>
                <w:sz w:val="20"/>
                <w:szCs w:val="20"/>
              </w:rPr>
              <w:drawing>
                <wp:inline distT="0" distB="0" distL="0" distR="0">
                  <wp:extent cx="683895" cy="400050"/>
                  <wp:effectExtent l="0" t="0" r="1905" b="0"/>
                  <wp:docPr id="12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62.png"/>
                          <pic:cNvPicPr>
                            <a:picLocks noChangeAspect="1"/>
                          </pic:cNvPicPr>
                        </pic:nvPicPr>
                        <pic:blipFill>
                          <a:blip r:embed="rId71" cstate="print"/>
                          <a:stretch>
                            <a:fillRect/>
                          </a:stretch>
                        </pic:blipFill>
                        <pic:spPr>
                          <a:xfrm>
                            <a:off x="0" y="0"/>
                            <a:ext cx="684496" cy="40005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10" w:right="271"/>
              <w:jc w:val="left"/>
              <w:rPr>
                <w:rFonts w:ascii="宋体" w:hAnsi="宋体" w:eastAsia="宋体" w:cs="宋体"/>
                <w:sz w:val="22"/>
                <w:szCs w:val="22"/>
              </w:rPr>
            </w:pPr>
            <w:r>
              <w:rPr>
                <w:rFonts w:ascii="宋体" w:hAnsi="宋体" w:eastAsia="宋体" w:cs="宋体"/>
                <w:spacing w:val="-2"/>
                <w:sz w:val="22"/>
                <w:szCs w:val="22"/>
              </w:rPr>
              <w:t>包装要牢固、防潮、整洁，无漏</w:t>
            </w:r>
            <w:r>
              <w:rPr>
                <w:rFonts w:ascii="宋体" w:hAnsi="宋体" w:eastAsia="宋体" w:cs="宋体"/>
                <w:spacing w:val="-89"/>
                <w:sz w:val="22"/>
                <w:szCs w:val="22"/>
              </w:rPr>
              <w:t xml:space="preserve"> </w:t>
            </w:r>
            <w:r>
              <w:rPr>
                <w:rFonts w:ascii="宋体" w:hAnsi="宋体" w:eastAsia="宋体" w:cs="宋体"/>
                <w:spacing w:val="-2"/>
                <w:sz w:val="22"/>
                <w:szCs w:val="22"/>
              </w:rPr>
              <w:t>气、无破损、无腐败变质现象。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5" w:line="284"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1"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55</w:t>
            </w:r>
          </w:p>
        </w:tc>
        <w:tc>
          <w:tcPr>
            <w:tcW w:w="1031"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榨菜</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9"/>
                <w:szCs w:val="9"/>
              </w:rPr>
            </w:pPr>
          </w:p>
          <w:p>
            <w:pPr>
              <w:pStyle w:val="22"/>
              <w:spacing w:line="720" w:lineRule="exact"/>
              <w:ind w:left="100"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67385" cy="457200"/>
                  <wp:effectExtent l="0" t="0" r="18415" b="0"/>
                  <wp:docPr id="12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63.png"/>
                          <pic:cNvPicPr>
                            <a:picLocks noChangeAspect="1"/>
                          </pic:cNvPicPr>
                        </pic:nvPicPr>
                        <pic:blipFill>
                          <a:blip r:embed="rId72" cstate="print"/>
                          <a:stretch>
                            <a:fillRect/>
                          </a:stretch>
                        </pic:blipFill>
                        <pic:spPr>
                          <a:xfrm>
                            <a:off x="0" y="0"/>
                            <a:ext cx="667512" cy="457200"/>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10" w:right="271"/>
              <w:jc w:val="left"/>
              <w:rPr>
                <w:rFonts w:ascii="宋体" w:hAnsi="宋体" w:eastAsia="宋体" w:cs="宋体"/>
                <w:sz w:val="22"/>
                <w:szCs w:val="22"/>
              </w:rPr>
            </w:pPr>
            <w:r>
              <w:rPr>
                <w:rFonts w:ascii="宋体" w:hAnsi="宋体" w:eastAsia="宋体" w:cs="宋体"/>
                <w:spacing w:val="-2"/>
                <w:sz w:val="22"/>
                <w:szCs w:val="22"/>
              </w:rPr>
              <w:t>包装要牢固、防潮、整洁，无漏</w:t>
            </w:r>
            <w:r>
              <w:rPr>
                <w:rFonts w:ascii="宋体" w:hAnsi="宋体" w:eastAsia="宋体" w:cs="宋体"/>
                <w:spacing w:val="-89"/>
                <w:sz w:val="22"/>
                <w:szCs w:val="22"/>
              </w:rPr>
              <w:t xml:space="preserve"> </w:t>
            </w:r>
            <w:r>
              <w:rPr>
                <w:rFonts w:ascii="宋体" w:hAnsi="宋体" w:eastAsia="宋体" w:cs="宋体"/>
                <w:spacing w:val="-2"/>
                <w:sz w:val="22"/>
                <w:szCs w:val="22"/>
              </w:rPr>
              <w:t>气、无破损、无腐败变质现象。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1"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r>
        <w:tblPrEx>
          <w:tblCellMar>
            <w:top w:w="0" w:type="dxa"/>
            <w:left w:w="0" w:type="dxa"/>
            <w:bottom w:w="0" w:type="dxa"/>
            <w:right w:w="0" w:type="dxa"/>
          </w:tblCellMar>
        </w:tblPrEx>
        <w:trPr>
          <w:trHeight w:val="940" w:hRule="exact"/>
        </w:trPr>
        <w:tc>
          <w:tcPr>
            <w:tcW w:w="52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48" w:right="0"/>
              <w:jc w:val="left"/>
              <w:rPr>
                <w:rFonts w:ascii="宋体" w:hAnsi="宋体" w:eastAsia="宋体" w:cs="宋体"/>
                <w:sz w:val="22"/>
                <w:szCs w:val="22"/>
              </w:rPr>
            </w:pPr>
            <w:r>
              <w:rPr>
                <w:rFonts w:ascii="宋体"/>
                <w:sz w:val="22"/>
              </w:rPr>
              <w:t>56</w:t>
            </w:r>
          </w:p>
        </w:tc>
        <w:tc>
          <w:tcPr>
            <w:tcW w:w="1031"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289" w:right="0"/>
              <w:jc w:val="left"/>
              <w:rPr>
                <w:rFonts w:ascii="宋体" w:hAnsi="宋体" w:eastAsia="宋体" w:cs="宋体"/>
                <w:sz w:val="22"/>
                <w:szCs w:val="22"/>
              </w:rPr>
            </w:pPr>
            <w:r>
              <w:rPr>
                <w:rFonts w:ascii="宋体" w:hAnsi="宋体" w:eastAsia="宋体" w:cs="宋体"/>
                <w:sz w:val="22"/>
                <w:szCs w:val="22"/>
              </w:rPr>
              <w:t>咸菜</w:t>
            </w:r>
          </w:p>
        </w:tc>
        <w:tc>
          <w:tcPr>
            <w:tcW w:w="1262" w:type="dxa"/>
            <w:tcBorders>
              <w:top w:val="single" w:color="000000" w:sz="4" w:space="0"/>
              <w:left w:val="single" w:color="000000" w:sz="4" w:space="0"/>
              <w:bottom w:val="single" w:color="000000" w:sz="4" w:space="0"/>
              <w:right w:val="single" w:color="000000" w:sz="4" w:space="0"/>
            </w:tcBorders>
          </w:tcPr>
          <w:p>
            <w:pPr>
              <w:pStyle w:val="22"/>
              <w:spacing w:before="9" w:line="240" w:lineRule="auto"/>
              <w:ind w:right="0"/>
              <w:jc w:val="left"/>
              <w:rPr>
                <w:rFonts w:ascii="Times New Roman" w:hAnsi="Times New Roman" w:eastAsia="Times New Roman" w:cs="Times New Roman"/>
                <w:sz w:val="9"/>
                <w:szCs w:val="9"/>
              </w:rPr>
            </w:pPr>
          </w:p>
          <w:p>
            <w:pPr>
              <w:pStyle w:val="22"/>
              <w:spacing w:line="705" w:lineRule="exact"/>
              <w:ind w:left="9"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89940" cy="447675"/>
                  <wp:effectExtent l="0" t="0" r="10160" b="9525"/>
                  <wp:docPr id="12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64.png"/>
                          <pic:cNvPicPr>
                            <a:picLocks noChangeAspect="1"/>
                          </pic:cNvPicPr>
                        </pic:nvPicPr>
                        <pic:blipFill>
                          <a:blip r:embed="rId73" cstate="print"/>
                          <a:stretch>
                            <a:fillRect/>
                          </a:stretch>
                        </pic:blipFill>
                        <pic:spPr>
                          <a:xfrm>
                            <a:off x="0" y="0"/>
                            <a:ext cx="790283" cy="447675"/>
                          </a:xfrm>
                          <a:prstGeom prst="rect">
                            <a:avLst/>
                          </a:prstGeom>
                        </pic:spPr>
                      </pic:pic>
                    </a:graphicData>
                  </a:graphic>
                </wp:inline>
              </w:drawing>
            </w:r>
          </w:p>
        </w:tc>
        <w:tc>
          <w:tcPr>
            <w:tcW w:w="689" w:type="dxa"/>
            <w:tcBorders>
              <w:top w:val="single" w:color="000000" w:sz="4" w:space="0"/>
              <w:left w:val="single" w:color="000000" w:sz="4" w:space="0"/>
              <w:bottom w:val="single" w:color="000000" w:sz="4" w:space="0"/>
              <w:right w:val="single" w:color="000000" w:sz="4" w:space="0"/>
            </w:tcBorders>
          </w:tcPr>
          <w:p/>
        </w:tc>
        <w:tc>
          <w:tcPr>
            <w:tcW w:w="787"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67" w:right="0"/>
              <w:jc w:val="left"/>
              <w:rPr>
                <w:rFonts w:ascii="宋体" w:hAnsi="宋体" w:eastAsia="宋体" w:cs="宋体"/>
                <w:sz w:val="22"/>
                <w:szCs w:val="22"/>
              </w:rPr>
            </w:pPr>
            <w:r>
              <w:rPr>
                <w:rFonts w:ascii="宋体" w:hAnsi="宋体" w:eastAsia="宋体" w:cs="宋体"/>
                <w:sz w:val="22"/>
                <w:szCs w:val="22"/>
              </w:rPr>
              <w:t>箱装</w:t>
            </w:r>
          </w:p>
        </w:tc>
        <w:tc>
          <w:tcPr>
            <w:tcW w:w="560" w:type="dxa"/>
            <w:tcBorders>
              <w:top w:val="single" w:color="000000" w:sz="4" w:space="0"/>
              <w:left w:val="single" w:color="000000" w:sz="4" w:space="0"/>
              <w:bottom w:val="single" w:color="000000" w:sz="4" w:space="0"/>
              <w:right w:val="single" w:color="000000" w:sz="4" w:space="0"/>
            </w:tcBorders>
          </w:tcPr>
          <w:p/>
        </w:tc>
        <w:tc>
          <w:tcPr>
            <w:tcW w:w="615"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83" w:right="0"/>
              <w:jc w:val="left"/>
              <w:rPr>
                <w:rFonts w:ascii="宋体" w:hAnsi="宋体" w:eastAsia="宋体" w:cs="宋体"/>
                <w:sz w:val="22"/>
                <w:szCs w:val="22"/>
              </w:rPr>
            </w:pPr>
            <w:r>
              <w:rPr>
                <w:rFonts w:ascii="宋体" w:hAnsi="宋体" w:eastAsia="宋体" w:cs="宋体"/>
                <w:sz w:val="22"/>
                <w:szCs w:val="22"/>
              </w:rPr>
              <w:t>常温</w:t>
            </w:r>
          </w:p>
        </w:tc>
        <w:tc>
          <w:tcPr>
            <w:tcW w:w="337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10" w:right="271"/>
              <w:jc w:val="left"/>
              <w:rPr>
                <w:rFonts w:ascii="宋体" w:hAnsi="宋体" w:eastAsia="宋体" w:cs="宋体"/>
                <w:sz w:val="22"/>
                <w:szCs w:val="22"/>
              </w:rPr>
            </w:pPr>
            <w:r>
              <w:rPr>
                <w:rFonts w:ascii="宋体" w:hAnsi="宋体" w:eastAsia="宋体" w:cs="宋体"/>
                <w:spacing w:val="-2"/>
                <w:sz w:val="22"/>
                <w:szCs w:val="22"/>
              </w:rPr>
              <w:t>包装要牢固、防潮、整洁，无漏</w:t>
            </w:r>
            <w:r>
              <w:rPr>
                <w:rFonts w:ascii="宋体" w:hAnsi="宋体" w:eastAsia="宋体" w:cs="宋体"/>
                <w:spacing w:val="-89"/>
                <w:sz w:val="22"/>
                <w:szCs w:val="22"/>
              </w:rPr>
              <w:t xml:space="preserve"> </w:t>
            </w:r>
            <w:r>
              <w:rPr>
                <w:rFonts w:ascii="宋体" w:hAnsi="宋体" w:eastAsia="宋体" w:cs="宋体"/>
                <w:spacing w:val="-2"/>
                <w:sz w:val="22"/>
                <w:szCs w:val="22"/>
              </w:rPr>
              <w:t>气、无破损、无腐败变质现象。</w:t>
            </w:r>
          </w:p>
        </w:tc>
        <w:tc>
          <w:tcPr>
            <w:tcW w:w="1645"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74" w:right="46" w:hanging="29"/>
              <w:jc w:val="left"/>
              <w:rPr>
                <w:rFonts w:ascii="宋体" w:hAnsi="宋体" w:eastAsia="宋体" w:cs="宋体"/>
                <w:sz w:val="22"/>
                <w:szCs w:val="22"/>
              </w:rPr>
            </w:pPr>
            <w:r>
              <w:rPr>
                <w:rFonts w:ascii="宋体" w:hAnsi="宋体" w:eastAsia="宋体" w:cs="宋体"/>
                <w:sz w:val="22"/>
                <w:szCs w:val="22"/>
              </w:rPr>
              <w:t>入场日期不得超</w:t>
            </w:r>
            <w:r>
              <w:rPr>
                <w:rFonts w:ascii="宋体" w:hAnsi="宋体" w:eastAsia="宋体" w:cs="宋体"/>
                <w:w w:val="100"/>
                <w:sz w:val="22"/>
                <w:szCs w:val="22"/>
              </w:rPr>
              <w:t xml:space="preserve"> </w:t>
            </w:r>
            <w:r>
              <w:rPr>
                <w:rFonts w:ascii="宋体" w:hAnsi="宋体" w:eastAsia="宋体" w:cs="宋体"/>
                <w:sz w:val="22"/>
                <w:szCs w:val="22"/>
              </w:rPr>
              <w:t>过生产日期</w:t>
            </w:r>
            <w:r>
              <w:rPr>
                <w:rFonts w:ascii="宋体" w:hAnsi="宋体" w:eastAsia="宋体" w:cs="宋体"/>
                <w:spacing w:val="-60"/>
                <w:sz w:val="22"/>
                <w:szCs w:val="22"/>
              </w:rPr>
              <w:t xml:space="preserve"> </w:t>
            </w:r>
            <w:r>
              <w:rPr>
                <w:rFonts w:ascii="宋体" w:hAnsi="宋体" w:eastAsia="宋体" w:cs="宋体"/>
                <w:sz w:val="22"/>
                <w:szCs w:val="22"/>
              </w:rPr>
              <w:t>30%</w:t>
            </w:r>
          </w:p>
        </w:tc>
        <w:tc>
          <w:tcPr>
            <w:tcW w:w="2146" w:type="dxa"/>
            <w:tcBorders>
              <w:top w:val="single" w:color="000000" w:sz="4" w:space="0"/>
              <w:left w:val="single" w:color="000000" w:sz="4" w:space="0"/>
              <w:bottom w:val="single" w:color="000000" w:sz="4" w:space="0"/>
              <w:right w:val="single" w:color="000000" w:sz="4" w:space="0"/>
            </w:tcBorders>
          </w:tcPr>
          <w:p>
            <w:pPr>
              <w:pStyle w:val="22"/>
              <w:spacing w:before="172" w:line="286" w:lineRule="exact"/>
              <w:ind w:left="9" w:right="145"/>
              <w:jc w:val="left"/>
              <w:rPr>
                <w:rFonts w:ascii="宋体" w:hAnsi="宋体" w:eastAsia="宋体" w:cs="宋体"/>
                <w:sz w:val="22"/>
                <w:szCs w:val="22"/>
              </w:rPr>
            </w:pPr>
            <w:r>
              <w:rPr>
                <w:rFonts w:ascii="宋体" w:hAnsi="宋体" w:eastAsia="宋体" w:cs="宋体"/>
                <w:spacing w:val="-2"/>
                <w:sz w:val="22"/>
                <w:szCs w:val="22"/>
              </w:rPr>
              <w:t>营业执照、出厂合格</w:t>
            </w:r>
            <w:r>
              <w:rPr>
                <w:rFonts w:ascii="宋体" w:hAnsi="宋体" w:eastAsia="宋体" w:cs="宋体"/>
                <w:spacing w:val="-97"/>
                <w:sz w:val="22"/>
                <w:szCs w:val="22"/>
              </w:rPr>
              <w:t xml:space="preserve"> </w:t>
            </w:r>
            <w:r>
              <w:rPr>
                <w:rFonts w:ascii="宋体" w:hAnsi="宋体" w:eastAsia="宋体" w:cs="宋体"/>
                <w:sz w:val="22"/>
                <w:szCs w:val="22"/>
              </w:rPr>
              <w:t>证、生产商资质</w:t>
            </w:r>
          </w:p>
        </w:tc>
        <w:tc>
          <w:tcPr>
            <w:tcW w:w="1002" w:type="dxa"/>
            <w:tcBorders>
              <w:top w:val="single" w:color="000000" w:sz="4" w:space="0"/>
              <w:left w:val="single" w:color="000000" w:sz="4" w:space="0"/>
              <w:bottom w:val="single" w:color="000000" w:sz="4" w:space="0"/>
              <w:right w:val="single" w:color="000000" w:sz="4" w:space="0"/>
            </w:tcBorders>
          </w:tcPr>
          <w:p/>
        </w:tc>
        <w:tc>
          <w:tcPr>
            <w:tcW w:w="959" w:type="dxa"/>
            <w:tcBorders>
              <w:top w:val="single" w:color="000000" w:sz="4" w:space="0"/>
              <w:left w:val="single" w:color="000000" w:sz="4" w:space="0"/>
              <w:bottom w:val="single" w:color="000000" w:sz="4" w:space="0"/>
              <w:right w:val="single" w:color="000000" w:sz="4" w:space="0"/>
            </w:tcBorders>
          </w:tcPr>
          <w:p>
            <w:pPr>
              <w:pStyle w:val="22"/>
              <w:spacing w:before="1" w:line="240" w:lineRule="auto"/>
              <w:ind w:right="0"/>
              <w:jc w:val="left"/>
              <w:rPr>
                <w:rFonts w:ascii="Times New Roman" w:hAnsi="Times New Roman" w:eastAsia="Times New Roman" w:cs="Times New Roman"/>
                <w:sz w:val="25"/>
                <w:szCs w:val="25"/>
              </w:rPr>
            </w:pPr>
          </w:p>
          <w:p>
            <w:pPr>
              <w:pStyle w:val="22"/>
              <w:spacing w:line="240" w:lineRule="auto"/>
              <w:ind w:left="1" w:right="0"/>
              <w:jc w:val="center"/>
              <w:rPr>
                <w:rFonts w:ascii="宋体" w:hAnsi="宋体" w:eastAsia="宋体" w:cs="宋体"/>
                <w:sz w:val="22"/>
                <w:szCs w:val="22"/>
              </w:rPr>
            </w:pPr>
            <w:r>
              <w:rPr>
                <w:rFonts w:ascii="宋体"/>
                <w:w w:val="100"/>
                <w:sz w:val="22"/>
              </w:rPr>
              <w:t>/</w:t>
            </w:r>
          </w:p>
        </w:tc>
      </w:tr>
    </w:tbl>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3" w:line="240" w:lineRule="auto"/>
        <w:rPr>
          <w:rFonts w:ascii="Times New Roman" w:hAnsi="Times New Roman" w:eastAsia="Times New Roman" w:cs="Times New Roman"/>
          <w:sz w:val="22"/>
          <w:szCs w:val="22"/>
        </w:rPr>
      </w:pPr>
    </w:p>
    <w:p>
      <w:pPr>
        <w:pStyle w:val="6"/>
        <w:spacing w:before="26" w:line="240" w:lineRule="auto"/>
        <w:ind w:left="613" w:right="0"/>
        <w:jc w:val="left"/>
        <w:rPr>
          <w:rFonts w:hint="eastAsia"/>
          <w:spacing w:val="3"/>
          <w:w w:val="95"/>
          <w:lang w:eastAsia="zh-CN"/>
        </w:rPr>
      </w:pPr>
      <w:bookmarkStart w:id="18" w:name="_bookmark1"/>
      <w:bookmarkEnd w:id="18"/>
      <w:r>
        <w:rPr>
          <w:rFonts w:hint="eastAsia"/>
          <w:spacing w:val="3"/>
          <w:w w:val="95"/>
          <w:lang w:val="en-US" w:eastAsia="zh-CN"/>
        </w:rPr>
        <w:t xml:space="preserve">注： </w:t>
      </w:r>
      <w:r>
        <w:rPr>
          <w:rFonts w:hint="eastAsia" w:asciiTheme="minorEastAsia" w:hAnsiTheme="minorEastAsia" w:eastAsiaTheme="minorEastAsia" w:cstheme="minorEastAsia"/>
          <w:b/>
          <w:bCs/>
          <w:kern w:val="2"/>
          <w:sz w:val="24"/>
          <w:szCs w:val="22"/>
          <w:lang w:val="en-US" w:eastAsia="zh-CN" w:bidi="ar-SA"/>
        </w:rPr>
        <w:t>1、中标企业必须为本标段涉及食材供应的幼儿及学生购买不低于10 元/生食品安全保险，保险服务期与合同有效期一致。</w:t>
      </w:r>
    </w:p>
    <w:p>
      <w:pPr>
        <w:rPr>
          <w:rFonts w:hint="eastAsia"/>
          <w:spacing w:val="3"/>
          <w:w w:val="95"/>
          <w:lang w:eastAsia="zh-CN"/>
        </w:rPr>
      </w:pPr>
    </w:p>
    <w:p>
      <w:pPr>
        <w:numPr>
          <w:ilvl w:val="0"/>
          <w:numId w:val="0"/>
        </w:numPr>
        <w:adjustRightInd w:val="0"/>
        <w:snapToGrid w:val="0"/>
        <w:spacing w:line="400" w:lineRule="exact"/>
        <w:ind w:leftChars="0" w:firstLine="1205" w:firstLineChars="5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 xml:space="preserve">2、 </w:t>
      </w:r>
      <w:r>
        <w:rPr>
          <w:rFonts w:hint="eastAsia" w:asciiTheme="minorEastAsia" w:hAnsiTheme="minorEastAsia" w:eastAsiaTheme="minorEastAsia" w:cstheme="minorEastAsia"/>
          <w:b/>
          <w:bCs/>
          <w:sz w:val="24"/>
        </w:rPr>
        <w:t>投标报价包含运费、装卸费、配送、缺陷召回、食品责任保险费、食品检验费、税费等一切与本次项目相关的费用；</w:t>
      </w:r>
    </w:p>
    <w:p>
      <w:pPr>
        <w:numPr>
          <w:ilvl w:val="0"/>
          <w:numId w:val="0"/>
        </w:numPr>
        <w:adjustRightInd w:val="0"/>
        <w:snapToGrid w:val="0"/>
        <w:spacing w:line="400" w:lineRule="exact"/>
        <w:ind w:leftChars="0"/>
        <w:rPr>
          <w:rFonts w:asciiTheme="minorEastAsia" w:hAnsiTheme="minorEastAsia" w:eastAsiaTheme="minorEastAsia" w:cstheme="minorEastAsia"/>
          <w:b/>
          <w:bCs/>
          <w:sz w:val="24"/>
        </w:rPr>
      </w:pPr>
    </w:p>
    <w:p>
      <w:pPr>
        <w:pStyle w:val="2"/>
        <w:rPr>
          <w:rFonts w:hint="eastAsia"/>
          <w:lang w:eastAsia="zh-CN"/>
        </w:rPr>
        <w:sectPr>
          <w:pgSz w:w="16850" w:h="11900" w:orient="landscape"/>
          <w:pgMar w:top="1100" w:right="720" w:bottom="1020" w:left="1280" w:header="0" w:footer="827" w:gutter="0"/>
          <w:pgNumType w:fmt="decimal"/>
          <w:cols w:space="720" w:num="1"/>
        </w:sectPr>
      </w:pPr>
    </w:p>
    <w:p>
      <w:pPr>
        <w:adjustRightInd w:val="0"/>
        <w:snapToGrid w:val="0"/>
        <w:spacing w:line="44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第六部分   附　件</w:t>
      </w:r>
    </w:p>
    <w:p>
      <w:pPr>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（附件一）投 标 函</w:t>
      </w:r>
    </w:p>
    <w:p>
      <w:pPr>
        <w:rPr>
          <w:rFonts w:asciiTheme="minorEastAsia" w:hAnsiTheme="minorEastAsia" w:eastAsiaTheme="minorEastAsia" w:cstheme="minorEastAsia"/>
          <w:kern w:val="0"/>
          <w:sz w:val="24"/>
          <w:u w:val="single"/>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kern w:val="0"/>
          <w:sz w:val="24"/>
          <w:u w:val="single"/>
        </w:rPr>
        <w:t xml:space="preserve">                 </w:t>
      </w:r>
    </w:p>
    <w:p>
      <w:pPr>
        <w:ind w:firstLine="55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根据贵方为</w:t>
      </w:r>
      <w:r>
        <w:rPr>
          <w:rFonts w:hint="eastAsia" w:asciiTheme="minorEastAsia" w:hAnsiTheme="minorEastAsia" w:eastAsiaTheme="minorEastAsia" w:cstheme="minorEastAsia"/>
          <w:kern w:val="0"/>
          <w:sz w:val="24"/>
          <w:u w:val="single"/>
        </w:rPr>
        <w:t xml:space="preserve">  （采购项目名称）    </w:t>
      </w:r>
      <w:r>
        <w:rPr>
          <w:rFonts w:hint="eastAsia" w:asciiTheme="minorEastAsia" w:hAnsiTheme="minorEastAsia" w:eastAsiaTheme="minorEastAsia" w:cstheme="minorEastAsia"/>
          <w:sz w:val="24"/>
        </w:rPr>
        <w:t>项目招标的</w:t>
      </w:r>
      <w:r>
        <w:rPr>
          <w:rFonts w:hint="eastAsia" w:asciiTheme="minorEastAsia" w:hAnsiTheme="minorEastAsia" w:eastAsiaTheme="minorEastAsia" w:cstheme="minorEastAsia"/>
          <w:sz w:val="24"/>
          <w:u w:val="single"/>
        </w:rPr>
        <w:t xml:space="preserve">  项目编号   </w:t>
      </w:r>
      <w:r>
        <w:rPr>
          <w:rFonts w:hint="eastAsia" w:asciiTheme="minorEastAsia" w:hAnsiTheme="minorEastAsia" w:eastAsiaTheme="minorEastAsia" w:cstheme="minorEastAsia"/>
          <w:sz w:val="24"/>
        </w:rPr>
        <w:t>，签字代表</w:t>
      </w:r>
      <w:r>
        <w:rPr>
          <w:rFonts w:hint="eastAsia" w:asciiTheme="minorEastAsia" w:hAnsiTheme="minorEastAsia" w:eastAsiaTheme="minorEastAsia" w:cstheme="minorEastAsia"/>
          <w:sz w:val="24"/>
          <w:u w:val="single"/>
        </w:rPr>
        <w:t xml:space="preserve">  （姓名、职务）  </w:t>
      </w:r>
      <w:r>
        <w:rPr>
          <w:rFonts w:hint="eastAsia" w:asciiTheme="minorEastAsia" w:hAnsiTheme="minorEastAsia" w:eastAsiaTheme="minorEastAsia" w:cstheme="minorEastAsia"/>
          <w:sz w:val="24"/>
        </w:rPr>
        <w:t>经正式授权并代表投标人</w:t>
      </w:r>
      <w:r>
        <w:rPr>
          <w:rFonts w:hint="eastAsia" w:asciiTheme="minorEastAsia" w:hAnsiTheme="minorEastAsia" w:eastAsiaTheme="minorEastAsia" w:cstheme="minorEastAsia"/>
          <w:sz w:val="24"/>
          <w:u w:val="single"/>
        </w:rPr>
        <w:t xml:space="preserve">  （投标供应商名称、地址）  </w:t>
      </w:r>
      <w:r>
        <w:rPr>
          <w:rFonts w:hint="eastAsia" w:asciiTheme="minorEastAsia" w:hAnsiTheme="minorEastAsia" w:eastAsiaTheme="minorEastAsia" w:cstheme="minorEastAsia"/>
          <w:sz w:val="24"/>
        </w:rPr>
        <w:t>对此项目进行投标。据此函，签字代表宣布并同意如下：</w:t>
      </w:r>
    </w:p>
    <w:p>
      <w:pPr>
        <w:numPr>
          <w:ilvl w:val="0"/>
          <w:numId w:val="4"/>
        </w:numPr>
        <w:ind w:firstLine="480" w:firstLineChars="200"/>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sz w:val="24"/>
        </w:rPr>
        <w:t>所附报价表中规定的应提交和交付的货物和服务投标下浮率为</w:t>
      </w:r>
      <w:r>
        <w:rPr>
          <w:rFonts w:hint="eastAsia" w:asciiTheme="minorEastAsia" w:hAnsiTheme="minorEastAsia" w:eastAsiaTheme="minorEastAsia" w:cstheme="minorEastAsia"/>
          <w:sz w:val="24"/>
          <w:u w:val="single"/>
        </w:rPr>
        <w:t xml:space="preserve">   %（用数字表示的下浮率）。</w:t>
      </w:r>
    </w:p>
    <w:p>
      <w:pPr>
        <w:numPr>
          <w:ilvl w:val="0"/>
          <w:numId w:val="0"/>
        </w:numPr>
        <w:rPr>
          <w:rFonts w:hint="eastAsia" w:asciiTheme="minorEastAsia" w:hAnsiTheme="minorEastAsia" w:eastAsiaTheme="minorEastAsia" w:cstheme="minorEastAsia"/>
          <w:b/>
          <w:bCs/>
          <w:kern w:val="2"/>
          <w:sz w:val="21"/>
          <w:szCs w:val="20"/>
          <w:lang w:val="en-US" w:eastAsia="zh-CN" w:bidi="ar-SA"/>
        </w:rPr>
      </w:pPr>
      <w:r>
        <w:rPr>
          <w:rFonts w:hint="eastAsia" w:asciiTheme="minorEastAsia" w:hAnsiTheme="minorEastAsia" w:eastAsiaTheme="minorEastAsia" w:cstheme="minorEastAsia"/>
          <w:b/>
          <w:bCs/>
          <w:kern w:val="2"/>
          <w:sz w:val="21"/>
          <w:szCs w:val="20"/>
          <w:lang w:val="en-US" w:eastAsia="zh-CN" w:bidi="ar-SA"/>
        </w:rPr>
        <w:t>市场价由教育局组织市发改委、市场监督管理局、学校人员及中标供应商每两周询价一次。</w:t>
      </w:r>
    </w:p>
    <w:p>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2、我方同意在本项目招标文件中规定的开标日起</w:t>
      </w:r>
      <w:r>
        <w:rPr>
          <w:rFonts w:hint="eastAsia" w:asciiTheme="minorEastAsia" w:hAnsiTheme="minorEastAsia" w:eastAsiaTheme="minorEastAsia" w:cstheme="minorEastAsia"/>
          <w:sz w:val="24"/>
          <w:u w:val="single"/>
        </w:rPr>
        <w:t xml:space="preserve"> 六十日内 </w:t>
      </w:r>
      <w:r>
        <w:rPr>
          <w:rFonts w:hint="eastAsia" w:asciiTheme="minorEastAsia" w:hAnsiTheme="minorEastAsia" w:eastAsiaTheme="minorEastAsia" w:cstheme="minorEastAsia"/>
          <w:sz w:val="24"/>
        </w:rPr>
        <w:t>遵守本投标文件中的承诺且在此期限期满之前均具有约束力。</w:t>
      </w:r>
    </w:p>
    <w:p>
      <w:pPr>
        <w:pStyle w:val="21"/>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2"/>
          <w:sz w:val="24"/>
        </w:rPr>
        <w:t>3、我方承诺已经具备《中华人民共和国政府采购法》中规定的参加政府采购活动的供应商应当具备的条件：</w:t>
      </w:r>
    </w:p>
    <w:p>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4、提供投标须知规定的全部投标文件，包括投标文件正本一份，副本</w:t>
      </w:r>
      <w:r>
        <w:rPr>
          <w:rFonts w:hint="eastAsia" w:asciiTheme="minorEastAsia" w:hAnsiTheme="minorEastAsia" w:eastAsiaTheme="minorEastAsia" w:cstheme="minorEastAsia"/>
          <w:sz w:val="24"/>
          <w:lang w:val="en-US" w:eastAsia="zh-CN"/>
        </w:rPr>
        <w:t>叁</w:t>
      </w:r>
      <w:r>
        <w:rPr>
          <w:rFonts w:hint="eastAsia" w:asciiTheme="minorEastAsia" w:hAnsiTheme="minorEastAsia" w:eastAsiaTheme="minorEastAsia" w:cstheme="minorEastAsia"/>
          <w:sz w:val="24"/>
        </w:rPr>
        <w:t>份。</w:t>
      </w:r>
    </w:p>
    <w:p>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5、按招标文件要求提供和交付的货物和服务的投标报价详见投标报价表。</w:t>
      </w:r>
    </w:p>
    <w:p>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6、保证忠实地执行双方所签订的合同，并承担合同规定的责任和义务。</w:t>
      </w:r>
    </w:p>
    <w:p>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7、保证遵守招标文件的规定</w:t>
      </w:r>
      <w:r>
        <w:rPr>
          <w:rFonts w:hint="eastAsia" w:asciiTheme="minorEastAsia" w:hAnsiTheme="minorEastAsia" w:eastAsiaTheme="minorEastAsia" w:cstheme="minorEastAsia"/>
          <w:sz w:val="24"/>
          <w:lang w:eastAsia="zh-CN"/>
        </w:rPr>
        <w:t>，遵照招标文件的要求，承担完成本次采购 项目的所有工作</w:t>
      </w:r>
      <w:r>
        <w:rPr>
          <w:rFonts w:hint="eastAsia" w:asciiTheme="minorEastAsia" w:hAnsiTheme="minorEastAsia" w:eastAsiaTheme="minorEastAsia" w:cstheme="minorEastAsia"/>
          <w:sz w:val="24"/>
        </w:rPr>
        <w:t>。</w:t>
      </w:r>
    </w:p>
    <w:p>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8、如果在开标后规定的投标有效期内撤回投标，我方的投标保证金可被贵方没收。</w:t>
      </w:r>
    </w:p>
    <w:p>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9、我方完全理解最低报价或任何单项因素的最优不是中标的唯一条件。</w:t>
      </w:r>
    </w:p>
    <w:p>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10、我方愿意向贵方提供任何与本项投标有关的数据、情况和技术资料。若贵方需要，我方愿意提供我方作出的一切承诺的证明材料。</w:t>
      </w:r>
    </w:p>
    <w:p>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11、我方已详细审核全部投标文件，包括“修改投标文件”（如有的话）、参考资料及有关附件，确认无误。</w:t>
      </w:r>
    </w:p>
    <w:p>
      <w:pPr>
        <w:adjustRightInd w:val="0"/>
        <w:snapToGrid w:val="0"/>
        <w:ind w:firstLine="480" w:firstLineChars="200"/>
      </w:pPr>
      <w:r>
        <w:rPr>
          <w:rFonts w:hint="eastAsia" w:asciiTheme="minorEastAsia" w:hAnsiTheme="minorEastAsia" w:eastAsiaTheme="minorEastAsia" w:cstheme="minorEastAsia"/>
          <w:sz w:val="24"/>
        </w:rPr>
        <w:t>12、我方承诺接受招标文件中第四部分—合同部分的全部条款且无任何异议。</w:t>
      </w:r>
    </w:p>
    <w:p>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adjustRightInd w:val="0"/>
        <w:snapToGrid w:val="0"/>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提供虚假材料谋取中标、成交的；</w:t>
      </w:r>
    </w:p>
    <w:p>
      <w:pPr>
        <w:numPr>
          <w:ilvl w:val="0"/>
          <w:numId w:val="5"/>
        </w:numPr>
        <w:adjustRightInd w:val="0"/>
        <w:snapToGrid w:val="0"/>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采取不正当手段诋毁、排挤其他供应商的；</w:t>
      </w:r>
    </w:p>
    <w:p>
      <w:pPr>
        <w:numPr>
          <w:ilvl w:val="0"/>
          <w:numId w:val="5"/>
        </w:numPr>
        <w:adjustRightInd w:val="0"/>
        <w:snapToGrid w:val="0"/>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与采购人、其它供应商或者采购代理机构恶意串通的；</w:t>
      </w:r>
    </w:p>
    <w:p>
      <w:pPr>
        <w:numPr>
          <w:ilvl w:val="0"/>
          <w:numId w:val="5"/>
        </w:numPr>
        <w:adjustRightInd w:val="0"/>
        <w:snapToGrid w:val="0"/>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向采购人、采购代理机构行贿或者提供其他不正当利益的；</w:t>
      </w:r>
    </w:p>
    <w:p>
      <w:pPr>
        <w:numPr>
          <w:ilvl w:val="0"/>
          <w:numId w:val="5"/>
        </w:numPr>
        <w:adjustRightInd w:val="0"/>
        <w:snapToGrid w:val="0"/>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未经采购代理机构同意，在采购过程中与采购人进行协商谈判的；</w:t>
      </w:r>
    </w:p>
    <w:p>
      <w:pPr>
        <w:numPr>
          <w:ilvl w:val="0"/>
          <w:numId w:val="5"/>
        </w:numPr>
        <w:adjustRightInd w:val="0"/>
        <w:snapToGrid w:val="0"/>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拒绝有关部门监督检查或提供虚假情况的。</w:t>
      </w:r>
    </w:p>
    <w:p>
      <w:pPr>
        <w:numPr>
          <w:ilvl w:val="0"/>
          <w:numId w:val="0"/>
        </w:numPr>
        <w:adjustRightInd w:val="0"/>
        <w:snapToGrid w:val="0"/>
        <w:ind w:leftChars="200"/>
        <w:rPr>
          <w:rFonts w:hint="eastAsia" w:asciiTheme="minorEastAsia" w:hAnsiTheme="minorEastAsia" w:eastAsiaTheme="minorEastAsia" w:cstheme="minorEastAsia"/>
          <w:b/>
          <w:bCs/>
          <w:sz w:val="22"/>
          <w:szCs w:val="21"/>
        </w:rPr>
      </w:pPr>
      <w:r>
        <w:rPr>
          <w:rFonts w:hint="eastAsia" w:asciiTheme="minorEastAsia" w:hAnsiTheme="minorEastAsia" w:eastAsiaTheme="minorEastAsia" w:cstheme="minorEastAsia"/>
          <w:b/>
          <w:bCs/>
          <w:sz w:val="22"/>
          <w:szCs w:val="21"/>
        </w:rPr>
        <w:t>14、我方将严格执行相关关于</w:t>
      </w:r>
      <w:r>
        <w:rPr>
          <w:rFonts w:hint="eastAsia" w:asciiTheme="minorEastAsia" w:hAnsiTheme="minorEastAsia" w:eastAsiaTheme="minorEastAsia" w:cstheme="minorEastAsia"/>
          <w:b/>
          <w:bCs/>
          <w:sz w:val="22"/>
          <w:szCs w:val="21"/>
        </w:rPr>
        <w:fldChar w:fldCharType="begin"/>
      </w:r>
      <w:r>
        <w:rPr>
          <w:rFonts w:hint="eastAsia" w:asciiTheme="minorEastAsia" w:hAnsiTheme="minorEastAsia" w:eastAsiaTheme="minorEastAsia" w:cstheme="minorEastAsia"/>
          <w:b/>
          <w:bCs/>
          <w:sz w:val="22"/>
          <w:szCs w:val="21"/>
        </w:rPr>
        <w:instrText xml:space="preserve"> HYPERLINK "https://www.so.com/s?ie=utf-8&amp;q=%E5%AD%A6%E6%A0%A1%E9%A3%9F%E5%A0%82%E9%A3%9F%E5%93%81%E5%AE%89%E5%85%A8%E8%B4%A3%E4%BB%BB%E4%BF%9D%E9%99%A9%E5%88%B6%E5%BA%A6&amp;src=inline-recommend_qanchor_ci&amp;psid=0dd39088a27e79830e6893a0e09f4947&amp;fr=hao_360so_a1004" \t "https://www.so.com/_blank" </w:instrText>
      </w:r>
      <w:r>
        <w:rPr>
          <w:rFonts w:hint="eastAsia" w:asciiTheme="minorEastAsia" w:hAnsiTheme="minorEastAsia" w:eastAsiaTheme="minorEastAsia" w:cstheme="minorEastAsia"/>
          <w:b/>
          <w:bCs/>
          <w:sz w:val="22"/>
          <w:szCs w:val="21"/>
        </w:rPr>
        <w:fldChar w:fldCharType="separate"/>
      </w:r>
      <w:r>
        <w:rPr>
          <w:rFonts w:hint="eastAsia" w:asciiTheme="minorEastAsia" w:hAnsiTheme="minorEastAsia" w:eastAsiaTheme="minorEastAsia" w:cstheme="minorEastAsia"/>
          <w:b/>
          <w:bCs/>
          <w:sz w:val="22"/>
          <w:szCs w:val="21"/>
        </w:rPr>
        <w:t>学校食堂食品安全责任险</w:t>
      </w:r>
      <w:r>
        <w:rPr>
          <w:rFonts w:hint="eastAsia" w:asciiTheme="minorEastAsia" w:hAnsiTheme="minorEastAsia" w:eastAsiaTheme="minorEastAsia" w:cstheme="minorEastAsia"/>
          <w:b/>
          <w:bCs/>
          <w:sz w:val="22"/>
          <w:szCs w:val="21"/>
        </w:rPr>
        <w:fldChar w:fldCharType="end"/>
      </w:r>
      <w:r>
        <w:rPr>
          <w:rFonts w:hint="eastAsia" w:asciiTheme="minorEastAsia" w:hAnsiTheme="minorEastAsia" w:eastAsiaTheme="minorEastAsia" w:cstheme="minorEastAsia"/>
          <w:b/>
          <w:bCs/>
          <w:sz w:val="22"/>
          <w:szCs w:val="21"/>
        </w:rPr>
        <w:t>(含每位在校生及老师)。</w:t>
      </w:r>
    </w:p>
    <w:p>
      <w:pPr>
        <w:pStyle w:val="8"/>
        <w:spacing w:before="91" w:line="240" w:lineRule="auto"/>
        <w:ind w:right="749" w:firstLine="240" w:firstLineChars="100"/>
        <w:jc w:val="lef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15、若我方中标，愿意按有关规定及招标文件要求缴纳代理机构服务费。</w:t>
      </w:r>
    </w:p>
    <w:p>
      <w:pPr>
        <w:pStyle w:val="8"/>
        <w:spacing w:before="0" w:line="336" w:lineRule="auto"/>
        <w:ind w:left="581" w:right="2159"/>
        <w:jc w:val="lef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 xml:space="preserve">投标人：（法人印章）   </w:t>
      </w:r>
    </w:p>
    <w:p>
      <w:pPr>
        <w:pStyle w:val="8"/>
        <w:spacing w:before="0" w:line="336" w:lineRule="auto"/>
        <w:ind w:left="581" w:right="2159"/>
        <w:jc w:val="left"/>
        <w:rPr>
          <w:rFonts w:hint="eastAsia" w:asciiTheme="minorEastAsia" w:hAnsiTheme="minorEastAsia" w:eastAsiaTheme="minorEastAsia" w:cstheme="minorEastAsia"/>
          <w:kern w:val="2"/>
          <w:sz w:val="24"/>
          <w:szCs w:val="22"/>
          <w:lang w:val="en-US" w:eastAsia="zh-CN" w:bidi="ar-SA"/>
        </w:rPr>
      </w:pPr>
      <w:r>
        <w:rPr>
          <w:rFonts w:hint="eastAsia" w:asciiTheme="minorEastAsia" w:hAnsiTheme="minorEastAsia" w:eastAsiaTheme="minorEastAsia" w:cstheme="minorEastAsia"/>
          <w:kern w:val="2"/>
          <w:sz w:val="24"/>
          <w:szCs w:val="22"/>
          <w:lang w:val="en-US" w:eastAsia="zh-CN" w:bidi="ar-SA"/>
        </w:rPr>
        <w:t>法定代表人或委托代理人：（签字或签章）</w:t>
      </w:r>
    </w:p>
    <w:p>
      <w:pPr>
        <w:pStyle w:val="8"/>
        <w:spacing w:before="137" w:line="360" w:lineRule="auto"/>
        <w:ind w:firstLine="1380" w:firstLineChars="600"/>
        <w:rPr>
          <w:rFonts w:hint="default"/>
          <w:w w:val="105"/>
          <w:sz w:val="24"/>
          <w:szCs w:val="24"/>
        </w:rPr>
      </w:pPr>
      <w:r>
        <w:t>年</w:t>
      </w:r>
      <w:r>
        <w:tab/>
      </w:r>
      <w:r>
        <w:t>月</w:t>
      </w:r>
      <w:r>
        <w:tab/>
      </w:r>
      <w:r>
        <w:t>日</w:t>
      </w:r>
    </w:p>
    <w:p>
      <w:pPr>
        <w:spacing w:line="44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（附件二）法人代表授权委托书（单独提交）</w:t>
      </w:r>
    </w:p>
    <w:p>
      <w:pPr>
        <w:spacing w:line="440" w:lineRule="exact"/>
        <w:jc w:val="center"/>
        <w:rPr>
          <w:rFonts w:asciiTheme="minorEastAsia" w:hAnsiTheme="minorEastAsia" w:eastAsiaTheme="minorEastAsia" w:cstheme="minorEastAsia"/>
          <w:b/>
          <w:sz w:val="32"/>
          <w:szCs w:val="32"/>
        </w:rPr>
      </w:pPr>
    </w:p>
    <w:p>
      <w:pPr>
        <w:autoSpaceDE w:val="0"/>
        <w:autoSpaceDN w:val="0"/>
        <w:adjustRightIn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本授权声明：注册于中华人民共和国的</w:t>
      </w:r>
      <w:r>
        <w:rPr>
          <w:rFonts w:hint="eastAsia" w:asciiTheme="minorEastAsia" w:hAnsiTheme="minorEastAsia" w:eastAsiaTheme="minorEastAsia" w:cstheme="minorEastAsia"/>
          <w:sz w:val="24"/>
          <w:u w:val="single"/>
        </w:rPr>
        <w:t xml:space="preserve">  （投标供应商名称、住址）  </w:t>
      </w:r>
      <w:r>
        <w:rPr>
          <w:rFonts w:hint="eastAsia" w:asciiTheme="minorEastAsia" w:hAnsiTheme="minorEastAsia" w:eastAsiaTheme="minorEastAsia" w:cstheme="minorEastAsia"/>
          <w:sz w:val="24"/>
        </w:rPr>
        <w:t>的法人代表</w:t>
      </w:r>
      <w:r>
        <w:rPr>
          <w:rFonts w:hint="eastAsia" w:asciiTheme="minorEastAsia" w:hAnsiTheme="minorEastAsia" w:eastAsiaTheme="minorEastAsia" w:cstheme="minorEastAsia"/>
          <w:sz w:val="24"/>
          <w:u w:val="single"/>
        </w:rPr>
        <w:t xml:space="preserve">  （法定代表人姓名、职务）  </w:t>
      </w:r>
      <w:r>
        <w:rPr>
          <w:rFonts w:hint="eastAsia" w:asciiTheme="minorEastAsia" w:hAnsiTheme="minorEastAsia" w:eastAsiaTheme="minorEastAsia" w:cstheme="minorEastAsia"/>
          <w:sz w:val="24"/>
        </w:rPr>
        <w:t>代表本公司授权在下面签字的</w:t>
      </w:r>
      <w:r>
        <w:rPr>
          <w:rFonts w:hint="eastAsia" w:asciiTheme="minorEastAsia" w:hAnsiTheme="minorEastAsia" w:eastAsiaTheme="minorEastAsia" w:cstheme="minorEastAsia"/>
          <w:sz w:val="24"/>
          <w:u w:val="single"/>
        </w:rPr>
        <w:t xml:space="preserve">  （被授权人的姓名、职务）  </w:t>
      </w:r>
      <w:r>
        <w:rPr>
          <w:rFonts w:hint="eastAsia" w:asciiTheme="minorEastAsia" w:hAnsiTheme="minorEastAsia" w:eastAsiaTheme="minorEastAsia" w:cstheme="minorEastAsia"/>
          <w:sz w:val="24"/>
        </w:rPr>
        <w:t>为本公司的合法代理人，就此次</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u w:val="single"/>
        </w:rPr>
        <w:t xml:space="preserve">项目名称 </w:t>
      </w:r>
      <w:r>
        <w:rPr>
          <w:rFonts w:hint="eastAsia" w:asciiTheme="minorEastAsia" w:hAnsiTheme="minorEastAsia" w:eastAsiaTheme="minorEastAsia" w:cstheme="minorEastAsia"/>
          <w:sz w:val="24"/>
        </w:rPr>
        <w:t>项目，招标编号为</w:t>
      </w:r>
      <w:r>
        <w:rPr>
          <w:rFonts w:hint="eastAsia" w:asciiTheme="minorEastAsia" w:hAnsiTheme="minorEastAsia" w:eastAsiaTheme="minorEastAsia" w:cstheme="minorEastAsia"/>
          <w:sz w:val="24"/>
          <w:u w:val="single"/>
        </w:rPr>
        <w:t xml:space="preserve">  项目编号  </w:t>
      </w:r>
      <w:r>
        <w:rPr>
          <w:rFonts w:hint="eastAsia" w:asciiTheme="minorEastAsia" w:hAnsiTheme="minorEastAsia" w:eastAsiaTheme="minorEastAsia" w:cstheme="minorEastAsia"/>
          <w:sz w:val="24"/>
        </w:rPr>
        <w:t>的投标及合同的执行、完成和保修，以本公司名义处理一切与之有关的事务。</w:t>
      </w:r>
    </w:p>
    <w:p>
      <w:pPr>
        <w:autoSpaceDE w:val="0"/>
        <w:autoSpaceDN w:val="0"/>
        <w:adjustRightInd w:val="0"/>
        <w:spacing w:line="440" w:lineRule="exact"/>
        <w:ind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本授权书于</w:t>
      </w:r>
      <w:r>
        <w:rPr>
          <w:rFonts w:hint="eastAsia" w:asciiTheme="minorEastAsia" w:hAnsiTheme="minorEastAsia" w:eastAsiaTheme="minorEastAsia" w:cstheme="minorEastAsia"/>
          <w:sz w:val="24"/>
          <w:u w:val="single"/>
        </w:rPr>
        <w:t xml:space="preserve">  年  月  日</w:t>
      </w:r>
      <w:r>
        <w:rPr>
          <w:rFonts w:hint="eastAsia" w:asciiTheme="minorEastAsia" w:hAnsiTheme="minorEastAsia" w:eastAsiaTheme="minorEastAsia" w:cstheme="minorEastAsia"/>
          <w:sz w:val="24"/>
        </w:rPr>
        <w:t>签字生效，特此声明。</w:t>
      </w:r>
    </w:p>
    <w:p>
      <w:pPr>
        <w:autoSpaceDE w:val="0"/>
        <w:autoSpaceDN w:val="0"/>
        <w:adjustRightInd w:val="0"/>
        <w:spacing w:line="44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法人签字或盖章：</w:t>
      </w:r>
      <w:r>
        <w:rPr>
          <w:rFonts w:hint="eastAsia" w:asciiTheme="minorEastAsia" w:hAnsiTheme="minorEastAsia" w:eastAsiaTheme="minorEastAsia" w:cstheme="minorEastAsia"/>
          <w:sz w:val="24"/>
          <w:u w:val="single"/>
        </w:rPr>
        <w:t xml:space="preserve">                         </w:t>
      </w:r>
    </w:p>
    <w:p>
      <w:pPr>
        <w:autoSpaceDE w:val="0"/>
        <w:autoSpaceDN w:val="0"/>
        <w:adjustRightInd w:val="0"/>
        <w:spacing w:line="44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代理（被授权人）签字或盖章：</w:t>
      </w:r>
      <w:r>
        <w:rPr>
          <w:rFonts w:hint="eastAsia" w:asciiTheme="minorEastAsia" w:hAnsiTheme="minorEastAsia" w:eastAsiaTheme="minorEastAsia" w:cstheme="minorEastAsia"/>
          <w:sz w:val="24"/>
          <w:u w:val="single"/>
        </w:rPr>
        <w:t xml:space="preserve">               </w:t>
      </w:r>
    </w:p>
    <w:p>
      <w:pPr>
        <w:autoSpaceDE w:val="0"/>
        <w:autoSpaceDN w:val="0"/>
        <w:adjustRightInd w:val="0"/>
        <w:spacing w:line="44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见证人签字或盖章：</w:t>
      </w:r>
      <w:r>
        <w:rPr>
          <w:rFonts w:hint="eastAsia" w:asciiTheme="minorEastAsia" w:hAnsiTheme="minorEastAsia" w:eastAsiaTheme="minorEastAsia" w:cstheme="minorEastAsia"/>
          <w:sz w:val="24"/>
          <w:u w:val="single"/>
        </w:rPr>
        <w:t xml:space="preserve">                         </w:t>
      </w:r>
    </w:p>
    <w:p>
      <w:pPr>
        <w:autoSpaceDE w:val="0"/>
        <w:autoSpaceDN w:val="0"/>
        <w:adjustRightInd w:val="0"/>
        <w:spacing w:line="44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autoSpaceDE w:val="0"/>
        <w:autoSpaceDN w:val="0"/>
        <w:adjustRightInd w:val="0"/>
        <w:spacing w:line="440" w:lineRule="exact"/>
        <w:ind w:firstLine="480" w:firstLineChars="200"/>
        <w:rPr>
          <w:rFonts w:asciiTheme="minorEastAsia" w:hAnsiTheme="minorEastAsia" w:eastAsiaTheme="minorEastAsia" w:cstheme="minorEastAsia"/>
          <w:sz w:val="24"/>
          <w:u w:val="single"/>
        </w:rPr>
      </w:pPr>
      <w:r>
        <w:rPr>
          <w:rFonts w:hint="eastAsia"/>
          <w:sz w:val="24"/>
        </w:rPr>
        <w:t>供应商</w:t>
      </w:r>
      <w:r>
        <w:rPr>
          <w:rFonts w:hint="eastAsia" w:asciiTheme="minorEastAsia" w:hAnsiTheme="minorEastAsia" w:eastAsiaTheme="minorEastAsia" w:cstheme="minorEastAsia"/>
          <w:sz w:val="24"/>
        </w:rPr>
        <w:t>名称：</w:t>
      </w:r>
      <w:r>
        <w:rPr>
          <w:rFonts w:hint="eastAsia" w:asciiTheme="minorEastAsia" w:hAnsiTheme="minorEastAsia" w:eastAsiaTheme="minorEastAsia" w:cstheme="minorEastAsia"/>
          <w:sz w:val="24"/>
          <w:u w:val="single"/>
        </w:rPr>
        <w:t xml:space="preserve">                                </w:t>
      </w:r>
    </w:p>
    <w:p>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授权日期：20</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日</w:t>
      </w:r>
    </w:p>
    <w:p>
      <w:pPr>
        <w:pStyle w:val="8"/>
        <w:spacing w:before="137" w:line="360" w:lineRule="auto"/>
        <w:ind w:left="1596" w:leftChars="760"/>
        <w:rPr>
          <w:rFonts w:hint="default"/>
          <w:w w:val="105"/>
          <w:sz w:val="24"/>
          <w:szCs w:val="24"/>
        </w:rPr>
      </w:pPr>
      <w:r>
        <w:rPr>
          <w:w w:val="105"/>
          <w:sz w:val="24"/>
          <w:szCs w:val="24"/>
        </w:rPr>
        <w:t>投标供应商法定代表人 （或法定代表人授权代表） 签字：</w:t>
      </w:r>
      <w:r>
        <w:rPr>
          <w:w w:val="105"/>
          <w:sz w:val="24"/>
          <w:szCs w:val="24"/>
          <w:u w:val="single"/>
        </w:rPr>
        <w:t xml:space="preserve">       </w:t>
      </w:r>
      <w:r>
        <w:rPr>
          <w:w w:val="105"/>
          <w:sz w:val="24"/>
          <w:szCs w:val="24"/>
        </w:rPr>
        <w:t xml:space="preserve"> 投标供应商名称 （签章） ： </w:t>
      </w:r>
      <w:r>
        <w:rPr>
          <w:w w:val="105"/>
          <w:sz w:val="24"/>
          <w:szCs w:val="24"/>
          <w:u w:val="single"/>
        </w:rPr>
        <w:t xml:space="preserve">                   </w:t>
      </w:r>
      <w:r>
        <w:rPr>
          <w:w w:val="105"/>
          <w:sz w:val="24"/>
          <w:szCs w:val="24"/>
        </w:rPr>
        <w:tab/>
      </w:r>
    </w:p>
    <w:p>
      <w:pPr>
        <w:pStyle w:val="8"/>
        <w:spacing w:before="137" w:line="360" w:lineRule="auto"/>
        <w:ind w:left="0" w:firstLine="1512" w:firstLineChars="600"/>
        <w:rPr>
          <w:rFonts w:hint="default" w:asciiTheme="minorEastAsia" w:hAnsiTheme="minorEastAsia" w:eastAsiaTheme="minorEastAsia" w:cstheme="minorEastAsia"/>
          <w:b/>
          <w:sz w:val="30"/>
          <w:szCs w:val="30"/>
        </w:rPr>
      </w:pPr>
      <w:r>
        <w:rPr>
          <w:w w:val="105"/>
          <w:sz w:val="24"/>
          <w:szCs w:val="24"/>
        </w:rPr>
        <w:t>日期：</w:t>
      </w:r>
      <w:r>
        <w:rPr>
          <w:w w:val="105"/>
          <w:sz w:val="24"/>
          <w:szCs w:val="24"/>
        </w:rPr>
        <w:tab/>
      </w:r>
      <w:r>
        <w:rPr>
          <w:w w:val="105"/>
          <w:sz w:val="24"/>
          <w:szCs w:val="24"/>
        </w:rPr>
        <w:t>年</w:t>
      </w:r>
      <w:r>
        <w:rPr>
          <w:w w:val="105"/>
          <w:sz w:val="24"/>
          <w:szCs w:val="24"/>
        </w:rPr>
        <w:tab/>
      </w:r>
      <w:r>
        <w:rPr>
          <w:w w:val="105"/>
          <w:sz w:val="24"/>
          <w:szCs w:val="24"/>
        </w:rPr>
        <w:t xml:space="preserve"> 月  </w:t>
      </w:r>
      <w:r>
        <w:rPr>
          <w:w w:val="105"/>
          <w:sz w:val="24"/>
          <w:szCs w:val="24"/>
        </w:rPr>
        <w:tab/>
      </w:r>
      <w:r>
        <w:rPr>
          <w:w w:val="105"/>
          <w:sz w:val="24"/>
          <w:szCs w:val="24"/>
        </w:rPr>
        <w:t>日</w:t>
      </w:r>
    </w:p>
    <w:p>
      <w:pPr>
        <w:spacing w:line="440" w:lineRule="exact"/>
        <w:ind w:firstLine="480"/>
        <w:rPr>
          <w:rFonts w:asciiTheme="minorEastAsia" w:hAnsiTheme="minorEastAsia" w:eastAsiaTheme="minorEastAsia" w:cstheme="minorEastAsia"/>
          <w:b/>
          <w:bCs/>
          <w:sz w:val="24"/>
        </w:rPr>
      </w:pPr>
    </w:p>
    <w:p>
      <w:pPr>
        <w:spacing w:line="440" w:lineRule="exact"/>
        <w:ind w:firstLine="480"/>
        <w:rPr>
          <w:rFonts w:asciiTheme="minorEastAsia" w:hAnsiTheme="minorEastAsia" w:eastAsiaTheme="minorEastAsia" w:cstheme="minorEastAsia"/>
          <w:b/>
          <w:bCs/>
          <w:sz w:val="24"/>
        </w:rPr>
      </w:pPr>
    </w:p>
    <w:p>
      <w:pPr>
        <w:spacing w:line="440" w:lineRule="exact"/>
        <w:ind w:firstLine="480"/>
        <w:rPr>
          <w:rFonts w:asciiTheme="minorEastAsia" w:hAnsiTheme="minorEastAsia" w:eastAsiaTheme="minorEastAsia" w:cstheme="minorEastAsia"/>
          <w:b/>
          <w:bCs/>
          <w:sz w:val="24"/>
        </w:rPr>
      </w:pPr>
    </w:p>
    <w:p>
      <w:pPr>
        <w:spacing w:line="440" w:lineRule="exact"/>
        <w:ind w:firstLine="48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注：参加开标会议的投标人的法定代表人或其委托代理人应携带本人身份证（原件并附复印件），委托代理人还应携带《法人代表授权委托书》，以证明其身份。</w:t>
      </w:r>
    </w:p>
    <w:p>
      <w:pPr>
        <w:spacing w:line="440" w:lineRule="exact"/>
        <w:jc w:val="center"/>
        <w:rPr>
          <w:rFonts w:asciiTheme="minorEastAsia" w:hAnsiTheme="minorEastAsia" w:eastAsiaTheme="minorEastAsia" w:cstheme="minorEastAsia"/>
          <w:b/>
          <w:sz w:val="30"/>
          <w:szCs w:val="30"/>
        </w:rPr>
      </w:pPr>
    </w:p>
    <w:p>
      <w:pPr>
        <w:spacing w:line="440" w:lineRule="exact"/>
        <w:jc w:val="center"/>
        <w:rPr>
          <w:rFonts w:asciiTheme="minorEastAsia" w:hAnsiTheme="minorEastAsia" w:eastAsiaTheme="minorEastAsia" w:cstheme="minorEastAsia"/>
          <w:b/>
          <w:sz w:val="30"/>
          <w:szCs w:val="30"/>
        </w:rPr>
      </w:pPr>
    </w:p>
    <w:p>
      <w:pPr>
        <w:spacing w:line="440" w:lineRule="exact"/>
        <w:jc w:val="center"/>
        <w:rPr>
          <w:rFonts w:asciiTheme="minorEastAsia" w:hAnsiTheme="minorEastAsia" w:eastAsiaTheme="minorEastAsia" w:cstheme="minorEastAsia"/>
          <w:b/>
          <w:sz w:val="30"/>
          <w:szCs w:val="30"/>
        </w:rPr>
      </w:pPr>
    </w:p>
    <w:p>
      <w:pPr>
        <w:spacing w:line="440" w:lineRule="exact"/>
        <w:jc w:val="center"/>
        <w:rPr>
          <w:rFonts w:asciiTheme="minorEastAsia" w:hAnsiTheme="minorEastAsia" w:eastAsiaTheme="minorEastAsia" w:cstheme="minorEastAsia"/>
          <w:b/>
          <w:sz w:val="30"/>
          <w:szCs w:val="30"/>
        </w:rPr>
      </w:pPr>
    </w:p>
    <w:p>
      <w:pPr>
        <w:spacing w:line="440" w:lineRule="exact"/>
        <w:jc w:val="center"/>
        <w:rPr>
          <w:rFonts w:asciiTheme="minorEastAsia" w:hAnsiTheme="minorEastAsia" w:eastAsiaTheme="minorEastAsia" w:cstheme="minorEastAsia"/>
          <w:b/>
          <w:sz w:val="30"/>
          <w:szCs w:val="30"/>
        </w:rPr>
      </w:pPr>
    </w:p>
    <w:p>
      <w:pPr>
        <w:pStyle w:val="3"/>
      </w:pPr>
    </w:p>
    <w:p>
      <w:pPr>
        <w:spacing w:line="440" w:lineRule="exact"/>
        <w:rPr>
          <w:rFonts w:asciiTheme="minorEastAsia" w:hAnsiTheme="minorEastAsia" w:eastAsiaTheme="minorEastAsia" w:cstheme="minorEastAsia"/>
          <w:b/>
          <w:sz w:val="30"/>
          <w:szCs w:val="30"/>
        </w:rPr>
      </w:pPr>
    </w:p>
    <w:p>
      <w:pPr>
        <w:spacing w:line="440" w:lineRule="exact"/>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（附件三）关于资格的声明函</w:t>
      </w:r>
    </w:p>
    <w:p>
      <w:pPr>
        <w:spacing w:line="440" w:lineRule="exact"/>
        <w:jc w:val="center"/>
        <w:rPr>
          <w:rFonts w:asciiTheme="minorEastAsia" w:hAnsiTheme="minorEastAsia" w:eastAsiaTheme="minorEastAsia" w:cstheme="minorEastAsia"/>
          <w:b/>
          <w:sz w:val="30"/>
          <w:szCs w:val="30"/>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kern w:val="0"/>
          <w:sz w:val="24"/>
          <w:u w:val="single"/>
        </w:rPr>
        <w:t xml:space="preserve">           </w:t>
      </w:r>
    </w:p>
    <w:p>
      <w:pPr>
        <w:pStyle w:val="9"/>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关于贵方20</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日第</w:t>
      </w:r>
      <w:r>
        <w:rPr>
          <w:rFonts w:hint="eastAsia" w:asciiTheme="minorEastAsia" w:hAnsiTheme="minorEastAsia" w:eastAsiaTheme="minorEastAsia" w:cstheme="minorEastAsia"/>
          <w:sz w:val="24"/>
          <w:u w:val="single"/>
        </w:rPr>
        <w:t xml:space="preserve">  项目编号 </w:t>
      </w:r>
      <w:r>
        <w:rPr>
          <w:rFonts w:hint="eastAsia" w:asciiTheme="minorEastAsia" w:hAnsiTheme="minorEastAsia" w:eastAsiaTheme="minorEastAsia" w:cstheme="minorEastAsia"/>
          <w:sz w:val="24"/>
        </w:rPr>
        <w:t>招标公告关于</w:t>
      </w:r>
      <w:r>
        <w:rPr>
          <w:rFonts w:hint="eastAsia" w:asciiTheme="minorEastAsia" w:hAnsiTheme="minorEastAsia" w:eastAsiaTheme="minorEastAsia" w:cstheme="minorEastAsia"/>
          <w:sz w:val="24"/>
          <w:u w:val="single"/>
        </w:rPr>
        <w:t>“采购</w:t>
      </w:r>
      <w:r>
        <w:rPr>
          <w:rFonts w:hint="eastAsia" w:asciiTheme="minorEastAsia" w:hAnsiTheme="minorEastAsia" w:eastAsiaTheme="minorEastAsia" w:cstheme="minorEastAsia"/>
          <w:kern w:val="0"/>
          <w:sz w:val="24"/>
          <w:u w:val="single"/>
        </w:rPr>
        <w:t>项目名称</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rPr>
        <w:t>的招标项目，本签字人愿意参加投标，并有能力提供</w:t>
      </w:r>
      <w:r>
        <w:rPr>
          <w:rFonts w:hint="eastAsia" w:asciiTheme="minorEastAsia" w:hAnsiTheme="minorEastAsia" w:eastAsiaTheme="minorEastAsia" w:cstheme="minorEastAsia"/>
          <w:sz w:val="24"/>
          <w:u w:val="single"/>
        </w:rPr>
        <w:t xml:space="preserve">  采购</w:t>
      </w:r>
      <w:r>
        <w:rPr>
          <w:rFonts w:hint="eastAsia" w:asciiTheme="minorEastAsia" w:hAnsiTheme="minorEastAsia" w:eastAsiaTheme="minorEastAsia" w:cstheme="minorEastAsia"/>
          <w:kern w:val="0"/>
          <w:sz w:val="24"/>
          <w:u w:val="single"/>
        </w:rPr>
        <w:t xml:space="preserve">项目名称 </w:t>
      </w:r>
      <w:r>
        <w:rPr>
          <w:rFonts w:hint="eastAsia" w:asciiTheme="minorEastAsia" w:hAnsiTheme="minorEastAsia" w:eastAsiaTheme="minorEastAsia" w:cstheme="minorEastAsia"/>
          <w:sz w:val="24"/>
        </w:rPr>
        <w:t>项目中的招标货物及相关服务，并保证所提交的所有文件和说明是真实和准确的。</w:t>
      </w:r>
    </w:p>
    <w:p>
      <w:pPr>
        <w:pStyle w:val="9"/>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投标供应商名称      </w:t>
      </w:r>
      <w:r>
        <w:rPr>
          <w:rFonts w:hint="eastAsia" w:asciiTheme="minorEastAsia" w:hAnsiTheme="minorEastAsia" w:eastAsiaTheme="minorEastAsia" w:cstheme="minorEastAsia"/>
          <w:sz w:val="24"/>
        </w:rPr>
        <w:t>　签字人姓名、职务：</w:t>
      </w:r>
      <w:r>
        <w:rPr>
          <w:rFonts w:hint="eastAsia" w:asciiTheme="minorEastAsia" w:hAnsiTheme="minorEastAsia" w:eastAsiaTheme="minorEastAsia" w:cstheme="minorEastAsia"/>
          <w:sz w:val="24"/>
          <w:u w:val="single"/>
        </w:rPr>
        <w:t xml:space="preserve">                 </w:t>
      </w:r>
    </w:p>
    <w:p>
      <w:pPr>
        <w:pStyle w:val="9"/>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　授权签署本资格文件人：</w:t>
      </w:r>
      <w:r>
        <w:rPr>
          <w:rFonts w:hint="eastAsia" w:asciiTheme="minorEastAsia" w:hAnsiTheme="minorEastAsia" w:eastAsiaTheme="minorEastAsia" w:cstheme="minorEastAsia"/>
          <w:sz w:val="24"/>
          <w:u w:val="single"/>
        </w:rPr>
        <w:t xml:space="preserve">授权人姓名   </w:t>
      </w:r>
    </w:p>
    <w:p>
      <w:pPr>
        <w:pStyle w:val="9"/>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w:t>
      </w:r>
    </w:p>
    <w:p>
      <w:pPr>
        <w:pStyle w:val="9"/>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　电话：</w:t>
      </w:r>
      <w:r>
        <w:rPr>
          <w:rFonts w:hint="eastAsia" w:asciiTheme="minorEastAsia" w:hAnsiTheme="minorEastAsia" w:eastAsiaTheme="minorEastAsia" w:cstheme="minorEastAsia"/>
          <w:sz w:val="24"/>
          <w:u w:val="single"/>
        </w:rPr>
        <w:t>　　　　　　　　</w:t>
      </w:r>
    </w:p>
    <w:p>
      <w:pPr>
        <w:pStyle w:val="8"/>
        <w:spacing w:before="137" w:line="480" w:lineRule="auto"/>
        <w:ind w:left="1596" w:leftChars="760"/>
        <w:rPr>
          <w:rFonts w:hint="default"/>
          <w:w w:val="105"/>
          <w:sz w:val="24"/>
          <w:szCs w:val="24"/>
        </w:rPr>
      </w:pPr>
      <w:r>
        <w:rPr>
          <w:w w:val="105"/>
          <w:sz w:val="24"/>
          <w:szCs w:val="24"/>
        </w:rPr>
        <w:t>投标供应商法定代表人 （或法定代表人授权代表） 签字：</w:t>
      </w:r>
      <w:r>
        <w:rPr>
          <w:w w:val="105"/>
          <w:sz w:val="24"/>
          <w:szCs w:val="24"/>
          <w:u w:val="single"/>
        </w:rPr>
        <w:t xml:space="preserve">       </w:t>
      </w:r>
      <w:r>
        <w:rPr>
          <w:w w:val="105"/>
          <w:sz w:val="24"/>
          <w:szCs w:val="24"/>
        </w:rPr>
        <w:t xml:space="preserve"> 投标供应商名称 （签章） ： </w:t>
      </w:r>
      <w:r>
        <w:rPr>
          <w:w w:val="105"/>
          <w:sz w:val="24"/>
          <w:szCs w:val="24"/>
          <w:u w:val="single"/>
        </w:rPr>
        <w:t xml:space="preserve">                   </w:t>
      </w:r>
      <w:r>
        <w:rPr>
          <w:w w:val="105"/>
          <w:sz w:val="24"/>
          <w:szCs w:val="24"/>
        </w:rPr>
        <w:tab/>
      </w:r>
    </w:p>
    <w:p>
      <w:pPr>
        <w:pStyle w:val="8"/>
        <w:spacing w:before="137" w:line="480" w:lineRule="auto"/>
        <w:ind w:left="0" w:firstLine="1512" w:firstLineChars="600"/>
        <w:rPr>
          <w:rFonts w:hint="default"/>
          <w:w w:val="105"/>
          <w:sz w:val="24"/>
          <w:szCs w:val="24"/>
        </w:rPr>
      </w:pPr>
      <w:r>
        <w:rPr>
          <w:w w:val="105"/>
          <w:sz w:val="24"/>
          <w:szCs w:val="24"/>
        </w:rPr>
        <w:t>日期：</w:t>
      </w:r>
      <w:r>
        <w:rPr>
          <w:w w:val="105"/>
          <w:sz w:val="24"/>
          <w:szCs w:val="24"/>
        </w:rPr>
        <w:tab/>
      </w:r>
      <w:r>
        <w:rPr>
          <w:w w:val="105"/>
          <w:sz w:val="24"/>
          <w:szCs w:val="24"/>
        </w:rPr>
        <w:t>年</w:t>
      </w:r>
      <w:r>
        <w:rPr>
          <w:w w:val="105"/>
          <w:sz w:val="24"/>
          <w:szCs w:val="24"/>
        </w:rPr>
        <w:tab/>
      </w:r>
      <w:r>
        <w:rPr>
          <w:w w:val="105"/>
          <w:sz w:val="24"/>
          <w:szCs w:val="24"/>
        </w:rPr>
        <w:t xml:space="preserve"> 月  </w:t>
      </w:r>
      <w:r>
        <w:rPr>
          <w:w w:val="105"/>
          <w:sz w:val="24"/>
          <w:szCs w:val="24"/>
        </w:rPr>
        <w:tab/>
      </w:r>
      <w:r>
        <w:rPr>
          <w:w w:val="105"/>
          <w:sz w:val="24"/>
          <w:szCs w:val="24"/>
        </w:rPr>
        <w:t>日</w:t>
      </w:r>
    </w:p>
    <w:p>
      <w:pPr>
        <w:adjustRightInd w:val="0"/>
        <w:snapToGrid w:val="0"/>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8"/>
        <w:widowControl/>
        <w:spacing w:before="91"/>
        <w:ind w:firstLine="1807" w:firstLineChars="600"/>
        <w:rPr>
          <w:rFonts w:hint="default" w:asciiTheme="minorEastAsia" w:hAnsiTheme="minorEastAsia" w:eastAsiaTheme="minorEastAsia" w:cstheme="minorEastAsia"/>
          <w:b/>
          <w:sz w:val="30"/>
          <w:szCs w:val="30"/>
        </w:rPr>
      </w:pPr>
    </w:p>
    <w:p>
      <w:pPr>
        <w:pStyle w:val="8"/>
        <w:widowControl/>
        <w:spacing w:before="91"/>
        <w:ind w:firstLine="1807" w:firstLineChars="600"/>
        <w:rPr>
          <w:rFonts w:hint="default" w:asciiTheme="minorEastAsia" w:hAnsiTheme="minorEastAsia" w:eastAsiaTheme="minorEastAsia" w:cstheme="minorEastAsia"/>
          <w:b/>
          <w:sz w:val="30"/>
          <w:szCs w:val="30"/>
        </w:rPr>
      </w:pPr>
    </w:p>
    <w:p>
      <w:pPr>
        <w:pStyle w:val="8"/>
        <w:widowControl/>
        <w:spacing w:before="91"/>
        <w:ind w:firstLine="1807" w:firstLineChars="600"/>
        <w:rPr>
          <w:rFonts w:hint="default" w:asciiTheme="minorEastAsia" w:hAnsiTheme="minorEastAsia" w:eastAsiaTheme="minorEastAsia" w:cstheme="minorEastAsia"/>
          <w:b/>
          <w:sz w:val="30"/>
          <w:szCs w:val="30"/>
        </w:rPr>
      </w:pPr>
    </w:p>
    <w:p>
      <w:pPr>
        <w:pStyle w:val="8"/>
        <w:widowControl/>
        <w:spacing w:before="91"/>
        <w:ind w:firstLine="1807" w:firstLineChars="600"/>
        <w:rPr>
          <w:rFonts w:hint="default" w:asciiTheme="minorEastAsia" w:hAnsiTheme="minorEastAsia" w:eastAsiaTheme="minorEastAsia" w:cstheme="minorEastAsia"/>
          <w:b/>
          <w:sz w:val="30"/>
          <w:szCs w:val="30"/>
        </w:rPr>
      </w:pPr>
    </w:p>
    <w:p>
      <w:pPr>
        <w:pStyle w:val="8"/>
        <w:widowControl/>
        <w:spacing w:before="91"/>
        <w:ind w:firstLine="1807" w:firstLineChars="600"/>
        <w:rPr>
          <w:rFonts w:hint="default" w:asciiTheme="minorEastAsia" w:hAnsiTheme="minorEastAsia" w:eastAsiaTheme="minorEastAsia" w:cstheme="minorEastAsia"/>
          <w:b/>
          <w:sz w:val="30"/>
          <w:szCs w:val="30"/>
        </w:rPr>
      </w:pPr>
    </w:p>
    <w:p>
      <w:pPr>
        <w:pStyle w:val="8"/>
        <w:widowControl/>
        <w:spacing w:before="91"/>
        <w:ind w:firstLine="1807" w:firstLineChars="600"/>
        <w:rPr>
          <w:rFonts w:hint="default" w:asciiTheme="minorEastAsia" w:hAnsiTheme="minorEastAsia" w:eastAsiaTheme="minorEastAsia" w:cstheme="minorEastAsia"/>
          <w:b/>
          <w:sz w:val="30"/>
          <w:szCs w:val="30"/>
        </w:rPr>
      </w:pPr>
    </w:p>
    <w:p>
      <w:pPr>
        <w:pStyle w:val="8"/>
        <w:widowControl/>
        <w:spacing w:before="91"/>
        <w:ind w:firstLine="1807" w:firstLineChars="600"/>
        <w:rPr>
          <w:rFonts w:hint="default" w:asciiTheme="minorEastAsia" w:hAnsiTheme="minorEastAsia" w:eastAsiaTheme="minorEastAsia" w:cstheme="minorEastAsia"/>
          <w:b/>
          <w:sz w:val="30"/>
          <w:szCs w:val="30"/>
        </w:rPr>
      </w:pPr>
    </w:p>
    <w:p>
      <w:pPr>
        <w:pStyle w:val="8"/>
        <w:widowControl/>
        <w:spacing w:before="91"/>
        <w:ind w:firstLine="1807" w:firstLineChars="600"/>
        <w:rPr>
          <w:rFonts w:hint="default" w:asciiTheme="minorEastAsia" w:hAnsiTheme="minorEastAsia" w:eastAsiaTheme="minorEastAsia" w:cstheme="minorEastAsia"/>
          <w:b/>
          <w:sz w:val="30"/>
          <w:szCs w:val="30"/>
        </w:rPr>
      </w:pPr>
    </w:p>
    <w:p>
      <w:pPr>
        <w:pStyle w:val="8"/>
        <w:widowControl/>
        <w:spacing w:before="91"/>
        <w:ind w:left="0"/>
        <w:jc w:val="center"/>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（附件四）企业产品质量承诺书</w:t>
      </w:r>
    </w:p>
    <w:p>
      <w:pPr>
        <w:pStyle w:val="8"/>
        <w:widowControl/>
        <w:spacing w:before="91"/>
        <w:rPr>
          <w:rFonts w:hint="default"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致</w:t>
      </w:r>
      <w:r>
        <w:rPr>
          <w:rFonts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rPr>
        <w:t>：</w:t>
      </w:r>
    </w:p>
    <w:p>
      <w:pPr>
        <w:pStyle w:val="8"/>
        <w:widowControl/>
        <w:spacing w:before="91"/>
        <w:rPr>
          <w:rFonts w:hint="default" w:asciiTheme="minorEastAsia" w:hAnsiTheme="minorEastAsia" w:eastAsiaTheme="minorEastAsia" w:cstheme="minorEastAsia"/>
          <w:bCs/>
          <w:sz w:val="24"/>
          <w:szCs w:val="24"/>
          <w:u w:val="single"/>
        </w:rPr>
      </w:pPr>
      <w:r>
        <w:rPr>
          <w:rFonts w:asciiTheme="minorEastAsia" w:hAnsiTheme="minorEastAsia" w:eastAsiaTheme="minorEastAsia" w:cstheme="minorEastAsia"/>
          <w:bCs/>
          <w:sz w:val="24"/>
          <w:szCs w:val="24"/>
        </w:rPr>
        <w:t xml:space="preserve">    </w:t>
      </w:r>
      <w:r>
        <w:rPr>
          <w:rFonts w:asciiTheme="minorEastAsia" w:hAnsiTheme="minorEastAsia" w:eastAsiaTheme="minorEastAsia" w:cstheme="minorEastAsia"/>
          <w:bCs/>
          <w:sz w:val="24"/>
          <w:szCs w:val="24"/>
          <w:u w:val="single"/>
        </w:rPr>
        <w:t xml:space="preserve">                      （格式自拟）                                         </w:t>
      </w:r>
      <w:r>
        <w:rPr>
          <w:rFonts w:asciiTheme="minorEastAsia" w:hAnsiTheme="minorEastAsia" w:eastAsiaTheme="minorEastAsia" w:cstheme="minorEastAsia"/>
          <w:bCs/>
          <w:sz w:val="24"/>
          <w:szCs w:val="24"/>
        </w:rPr>
        <w:t xml:space="preserve">           </w:t>
      </w:r>
    </w:p>
    <w:p>
      <w:pPr>
        <w:pStyle w:val="8"/>
        <w:widowControl/>
        <w:spacing w:before="91"/>
        <w:rPr>
          <w:rFonts w:hint="default" w:asciiTheme="minorEastAsia" w:hAnsiTheme="minorEastAsia" w:eastAsiaTheme="minorEastAsia" w:cstheme="minorEastAsia"/>
          <w:bCs/>
          <w:sz w:val="24"/>
          <w:szCs w:val="24"/>
          <w:u w:val="single"/>
        </w:rPr>
      </w:pPr>
      <w:r>
        <w:rPr>
          <w:rFonts w:asciiTheme="minorEastAsia" w:hAnsiTheme="minorEastAsia" w:eastAsiaTheme="minorEastAsia" w:cstheme="minorEastAsia"/>
          <w:bCs/>
          <w:sz w:val="24"/>
          <w:szCs w:val="24"/>
          <w:u w:val="single"/>
        </w:rPr>
        <w:t xml:space="preserve">                                                                       </w:t>
      </w:r>
    </w:p>
    <w:p>
      <w:pPr>
        <w:pStyle w:val="8"/>
        <w:widowControl/>
        <w:spacing w:before="91"/>
        <w:rPr>
          <w:rFonts w:hint="default" w:asciiTheme="minorEastAsia" w:hAnsiTheme="minorEastAsia" w:eastAsiaTheme="minorEastAsia" w:cstheme="minorEastAsia"/>
          <w:bCs/>
          <w:sz w:val="24"/>
          <w:szCs w:val="24"/>
          <w:u w:val="single"/>
        </w:rPr>
      </w:pPr>
      <w:r>
        <w:rPr>
          <w:rFonts w:asciiTheme="minorEastAsia" w:hAnsiTheme="minorEastAsia" w:eastAsiaTheme="minorEastAsia" w:cstheme="minorEastAsia"/>
          <w:bCs/>
          <w:sz w:val="24"/>
          <w:szCs w:val="24"/>
          <w:u w:val="single"/>
        </w:rPr>
        <w:t xml:space="preserve">                                                                       </w:t>
      </w:r>
    </w:p>
    <w:p>
      <w:pPr>
        <w:pStyle w:val="8"/>
        <w:widowControl/>
        <w:spacing w:before="91"/>
        <w:rPr>
          <w:rFonts w:hint="default" w:asciiTheme="minorEastAsia" w:hAnsiTheme="minorEastAsia" w:eastAsiaTheme="minorEastAsia" w:cstheme="minorEastAsia"/>
          <w:bCs/>
          <w:sz w:val="24"/>
          <w:szCs w:val="24"/>
          <w:u w:val="single"/>
        </w:rPr>
      </w:pPr>
      <w:r>
        <w:rPr>
          <w:rFonts w:asciiTheme="minorEastAsia" w:hAnsiTheme="minorEastAsia" w:eastAsiaTheme="minorEastAsia" w:cstheme="minorEastAsia"/>
          <w:bCs/>
          <w:sz w:val="24"/>
          <w:szCs w:val="24"/>
          <w:u w:val="single"/>
        </w:rPr>
        <w:t xml:space="preserve">                                                                                 </w:t>
      </w:r>
    </w:p>
    <w:p>
      <w:pPr>
        <w:pStyle w:val="8"/>
        <w:widowControl/>
        <w:spacing w:before="91"/>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Cs/>
          <w:sz w:val="24"/>
          <w:szCs w:val="24"/>
          <w:u w:val="single"/>
        </w:rPr>
        <w:t xml:space="preserve">                                                             .</w:t>
      </w:r>
    </w:p>
    <w:p>
      <w:pPr>
        <w:pStyle w:val="8"/>
        <w:spacing w:before="137" w:line="360" w:lineRule="auto"/>
        <w:ind w:left="0"/>
        <w:rPr>
          <w:rFonts w:hint="default"/>
          <w:w w:val="105"/>
          <w:sz w:val="24"/>
          <w:szCs w:val="24"/>
          <w:u w:val="single"/>
        </w:rPr>
      </w:pPr>
      <w:r>
        <w:rPr>
          <w:rFonts w:hint="default"/>
          <w:sz w:val="30"/>
        </w:rPr>
        <w:pict>
          <v:line id="_x0000_s1030" o:spid="_x0000_s1030" o:spt="20" style="position:absolute;left:0pt;margin-left:383pt;margin-top:25.8pt;height:0pt;width:28.3pt;z-index:251659264;mso-width-relative:page;mso-height-relative:page;" stroked="t" coordsize="21600,21600" o:gfxdata="UEsDBAoAAAAAAIdO4kAAAAAAAAAAAAAAAAAEAAAAZHJzL1BLAwQUAAAACACHTuJAgyO4VNUAAAAJ&#10;AQAADwAAAGRycy9kb3ducmV2LnhtbE2PQU+EMBCF7yb+h2ZMvLkFEoEgZQ8mHkxMVPTgsQuzgLZT&#10;bLuA/94xHvQ2M+/lzffq/WaNWNCHyZGCdJeAQOpcP9Gg4PXl7qoEEaKmXhtHqOALA+yb87NaV71b&#10;6RmXNg6CQyhUWsEY41xJGboRrQ47NyOxdnTe6sirH2Tv9crh1sgsSXJp9UT8YdQz3o7YfbQnyylU&#10;fB4349+eHh/Gsl3f8X4pUKnLizS5ARFxi39m+MFndGiY6eBO1AdhFBR5zl2igus0B8GGMst4OPwe&#10;ZFPL/w2ab1BLAwQUAAAACACHTuJAHwrW7tMBAABuAwAADgAAAGRycy9lMm9Eb2MueG1srVPNbhMx&#10;EL4j8Q6W72Q3LUmbVTY9NCoXBJGAB5h47V1L/pPHZJOX4AWQuMGJI3fepuUxGDuhLXBD5DCxPZ+/&#10;me/z7PJqbw3byYjau5ZPJzVn0gnfade3/N3bm2eXnGEC14HxTrb8IJFfrZ4+WY6hkWd+8KaTkRGJ&#10;w2YMLR9SCk1VoRikBZz4IB0llY8WEm1jX3URRmK3pjqr63k1+tiF6IVEpNP1MclXhV8pKdJrpVAm&#10;ZlpOvaUSY4nbHKvVEpo+Qhi0OLUB/9CFBe2o6D3VGhKw91H/RWW1iB69ShPhbeWV0kIWDaRmWv+h&#10;5s0AQRYtZA6Ge5vw/9GKV7tNZLpr+ZwzB5ae6O7jt9sPn398/0Tx7usXNs8mjQEbwl67TTztMGxi&#10;VrxX0eZ/0sL2RFPXF9OarD60/HK+uJgtZkeT5T4xQYDz2eL5lPKCAMX/6oEjREwvpLcsL1putMvy&#10;oYHdS0xUl6C/IPnY+RttTHlC49hIxc9nmRlokJSBREsbSBq6njMwPU2oSLEwoje6y7czD8Z+e20i&#10;20GekvLLPVO132C59BpwOOJK6ijN6kRDbLQlyY9vG0ck2bmjV3m19d2hWFjO6VFLmdMA5ql5vC+3&#10;Hz6T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DI7hU1QAAAAkBAAAPAAAAAAAAAAEAIAAAACIA&#10;AABkcnMvZG93bnJldi54bWxQSwECFAAUAAAACACHTuJAHwrW7tMBAABuAwAADgAAAAAAAAABACAA&#10;AAAkAQAAZHJzL2Uyb0RvYy54bWxQSwUGAAAAAAYABgBZAQAAaQUAAAAA&#10;">
            <v:path arrowok="t"/>
            <v:fill focussize="0,0"/>
            <v:stroke weight="0.5pt" color="#000000" joinstyle="miter"/>
            <v:imagedata o:title=""/>
            <o:lock v:ext="edit"/>
          </v:line>
        </w:pict>
      </w:r>
      <w:r>
        <w:rPr>
          <w:rFonts w:asciiTheme="minorEastAsia" w:hAnsiTheme="minorEastAsia" w:eastAsiaTheme="minorEastAsia" w:cstheme="minorEastAsia"/>
          <w:b/>
          <w:sz w:val="30"/>
          <w:szCs w:val="30"/>
        </w:rPr>
        <w:t xml:space="preserve">        </w:t>
      </w:r>
      <w:r>
        <w:rPr>
          <w:w w:val="105"/>
          <w:sz w:val="24"/>
          <w:szCs w:val="24"/>
        </w:rPr>
        <w:t>投标供应商法定代表人 （或法定代表人授权代表） 签字：</w:t>
      </w:r>
    </w:p>
    <w:p>
      <w:pPr>
        <w:pStyle w:val="8"/>
        <w:spacing w:before="137" w:line="360" w:lineRule="auto"/>
        <w:ind w:left="0" w:firstLine="1008" w:firstLineChars="400"/>
        <w:rPr>
          <w:rFonts w:hint="default"/>
          <w:w w:val="105"/>
          <w:sz w:val="24"/>
          <w:szCs w:val="24"/>
        </w:rPr>
      </w:pPr>
      <w:r>
        <w:rPr>
          <w:w w:val="105"/>
          <w:sz w:val="24"/>
          <w:szCs w:val="24"/>
        </w:rPr>
        <w:t xml:space="preserve"> 投标供应商名称 （签章） ： </w:t>
      </w:r>
      <w:r>
        <w:rPr>
          <w:w w:val="105"/>
          <w:sz w:val="24"/>
          <w:szCs w:val="24"/>
          <w:u w:val="single"/>
        </w:rPr>
        <w:t xml:space="preserve">                   </w:t>
      </w:r>
      <w:r>
        <w:rPr>
          <w:w w:val="105"/>
          <w:sz w:val="24"/>
          <w:szCs w:val="24"/>
        </w:rPr>
        <w:tab/>
      </w:r>
    </w:p>
    <w:p>
      <w:pPr>
        <w:pStyle w:val="8"/>
        <w:spacing w:before="137" w:line="360" w:lineRule="auto"/>
        <w:ind w:firstLine="1008" w:firstLineChars="400"/>
        <w:rPr>
          <w:rFonts w:hint="default"/>
          <w:w w:val="105"/>
          <w:sz w:val="24"/>
          <w:szCs w:val="24"/>
        </w:rPr>
      </w:pPr>
      <w:r>
        <w:rPr>
          <w:w w:val="105"/>
          <w:sz w:val="24"/>
          <w:szCs w:val="24"/>
        </w:rPr>
        <w:t>日期：</w:t>
      </w:r>
      <w:r>
        <w:rPr>
          <w:w w:val="105"/>
          <w:sz w:val="24"/>
          <w:szCs w:val="24"/>
        </w:rPr>
        <w:tab/>
      </w:r>
      <w:r>
        <w:rPr>
          <w:w w:val="105"/>
          <w:sz w:val="24"/>
          <w:szCs w:val="24"/>
        </w:rPr>
        <w:t>年</w:t>
      </w:r>
      <w:r>
        <w:rPr>
          <w:w w:val="105"/>
          <w:sz w:val="24"/>
          <w:szCs w:val="24"/>
        </w:rPr>
        <w:tab/>
      </w:r>
      <w:r>
        <w:rPr>
          <w:w w:val="105"/>
          <w:sz w:val="24"/>
          <w:szCs w:val="24"/>
        </w:rPr>
        <w:t xml:space="preserve"> 月  </w:t>
      </w:r>
      <w:r>
        <w:rPr>
          <w:w w:val="105"/>
          <w:sz w:val="24"/>
          <w:szCs w:val="24"/>
        </w:rPr>
        <w:tab/>
      </w:r>
      <w:r>
        <w:rPr>
          <w:w w:val="105"/>
          <w:sz w:val="24"/>
          <w:szCs w:val="24"/>
        </w:rPr>
        <w:t>日</w:t>
      </w:r>
    </w:p>
    <w:p>
      <w:pPr>
        <w:adjustRightInd w:val="0"/>
        <w:snapToGrid w:val="0"/>
        <w:spacing w:line="480" w:lineRule="auto"/>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sz w:val="24"/>
          <w:szCs w:val="24"/>
        </w:rPr>
        <w:t xml:space="preserve">  </w:t>
      </w:r>
    </w:p>
    <w:p>
      <w:pPr>
        <w:pStyle w:val="8"/>
        <w:widowControl/>
        <w:spacing w:before="91"/>
        <w:jc w:val="center"/>
        <w:rPr>
          <w:rFonts w:hint="default" w:asciiTheme="minorEastAsia" w:hAnsiTheme="minorEastAsia" w:eastAsiaTheme="minorEastAsia" w:cstheme="minorEastAsia"/>
          <w:b/>
          <w:sz w:val="30"/>
          <w:szCs w:val="30"/>
        </w:rPr>
      </w:pPr>
    </w:p>
    <w:p>
      <w:pPr>
        <w:pStyle w:val="8"/>
        <w:widowControl/>
        <w:spacing w:before="91"/>
        <w:jc w:val="center"/>
        <w:rPr>
          <w:rFonts w:hint="default" w:asciiTheme="minorEastAsia" w:hAnsiTheme="minorEastAsia" w:eastAsiaTheme="minorEastAsia" w:cstheme="minorEastAsia"/>
          <w:b/>
          <w:sz w:val="30"/>
          <w:szCs w:val="30"/>
        </w:rPr>
      </w:pPr>
    </w:p>
    <w:p>
      <w:pPr>
        <w:pStyle w:val="8"/>
        <w:widowControl/>
        <w:spacing w:before="91"/>
        <w:jc w:val="center"/>
        <w:rPr>
          <w:rFonts w:hint="default" w:asciiTheme="minorEastAsia" w:hAnsiTheme="minorEastAsia" w:eastAsiaTheme="minorEastAsia" w:cstheme="minorEastAsia"/>
          <w:b/>
          <w:sz w:val="30"/>
          <w:szCs w:val="30"/>
        </w:rPr>
      </w:pPr>
    </w:p>
    <w:p>
      <w:pPr>
        <w:pStyle w:val="8"/>
        <w:widowControl/>
        <w:spacing w:before="91"/>
        <w:jc w:val="center"/>
        <w:rPr>
          <w:rFonts w:hint="default" w:asciiTheme="minorEastAsia" w:hAnsiTheme="minorEastAsia" w:eastAsiaTheme="minorEastAsia" w:cstheme="minorEastAsia"/>
          <w:b/>
          <w:sz w:val="30"/>
          <w:szCs w:val="30"/>
        </w:rPr>
      </w:pPr>
    </w:p>
    <w:p>
      <w:pPr>
        <w:pStyle w:val="8"/>
        <w:widowControl/>
        <w:spacing w:before="91"/>
        <w:jc w:val="center"/>
        <w:rPr>
          <w:rFonts w:hint="default" w:asciiTheme="minorEastAsia" w:hAnsiTheme="minorEastAsia" w:eastAsiaTheme="minorEastAsia" w:cstheme="minorEastAsia"/>
          <w:b/>
          <w:sz w:val="30"/>
          <w:szCs w:val="30"/>
        </w:rPr>
      </w:pPr>
    </w:p>
    <w:p>
      <w:pPr>
        <w:pStyle w:val="8"/>
        <w:widowControl/>
        <w:spacing w:before="91"/>
        <w:jc w:val="center"/>
        <w:rPr>
          <w:rFonts w:hint="default" w:asciiTheme="minorEastAsia" w:hAnsiTheme="minorEastAsia" w:eastAsiaTheme="minorEastAsia" w:cstheme="minorEastAsia"/>
          <w:b/>
          <w:sz w:val="30"/>
          <w:szCs w:val="30"/>
        </w:rPr>
      </w:pPr>
    </w:p>
    <w:p>
      <w:pPr>
        <w:pStyle w:val="8"/>
        <w:widowControl/>
        <w:spacing w:before="91"/>
        <w:jc w:val="center"/>
        <w:rPr>
          <w:rFonts w:hint="default" w:asciiTheme="minorEastAsia" w:hAnsiTheme="minorEastAsia" w:eastAsiaTheme="minorEastAsia" w:cstheme="minorEastAsia"/>
          <w:b/>
          <w:sz w:val="30"/>
          <w:szCs w:val="30"/>
        </w:rPr>
      </w:pPr>
    </w:p>
    <w:p>
      <w:pPr>
        <w:pStyle w:val="8"/>
        <w:widowControl/>
        <w:spacing w:before="91"/>
        <w:jc w:val="center"/>
        <w:rPr>
          <w:rFonts w:hint="default" w:asciiTheme="minorEastAsia" w:hAnsiTheme="minorEastAsia" w:eastAsiaTheme="minorEastAsia" w:cstheme="minorEastAsia"/>
          <w:b/>
          <w:sz w:val="30"/>
          <w:szCs w:val="30"/>
        </w:rPr>
      </w:pPr>
    </w:p>
    <w:p>
      <w:pPr>
        <w:pStyle w:val="8"/>
        <w:widowControl/>
        <w:spacing w:before="91"/>
        <w:jc w:val="center"/>
        <w:rPr>
          <w:rFonts w:hint="default" w:asciiTheme="minorEastAsia" w:hAnsiTheme="minorEastAsia" w:eastAsiaTheme="minorEastAsia" w:cstheme="minorEastAsia"/>
          <w:b/>
          <w:sz w:val="30"/>
          <w:szCs w:val="30"/>
        </w:rPr>
      </w:pPr>
    </w:p>
    <w:p>
      <w:pPr>
        <w:pStyle w:val="8"/>
        <w:widowControl/>
        <w:spacing w:before="91"/>
        <w:jc w:val="center"/>
        <w:rPr>
          <w:rFonts w:hint="default" w:asciiTheme="minorEastAsia" w:hAnsiTheme="minorEastAsia" w:eastAsiaTheme="minorEastAsia" w:cstheme="minorEastAsia"/>
          <w:b/>
          <w:sz w:val="30"/>
          <w:szCs w:val="30"/>
        </w:rPr>
      </w:pPr>
    </w:p>
    <w:p>
      <w:pPr>
        <w:pStyle w:val="8"/>
        <w:widowControl/>
        <w:spacing w:before="91"/>
        <w:jc w:val="center"/>
        <w:rPr>
          <w:rFonts w:hint="default" w:asciiTheme="minorEastAsia" w:hAnsiTheme="minorEastAsia" w:eastAsiaTheme="minorEastAsia" w:cstheme="minorEastAsia"/>
          <w:b/>
          <w:sz w:val="30"/>
          <w:szCs w:val="30"/>
        </w:rPr>
      </w:pPr>
    </w:p>
    <w:p>
      <w:pPr>
        <w:pStyle w:val="8"/>
        <w:widowControl/>
        <w:spacing w:before="91"/>
        <w:jc w:val="center"/>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（附件五）开标一览表</w:t>
      </w:r>
    </w:p>
    <w:p>
      <w:pPr>
        <w:pStyle w:val="20"/>
        <w:snapToGrid w:val="0"/>
        <w:ind w:left="277" w:leftChars="-86" w:hanging="458" w:hangingChars="163"/>
        <w:rPr>
          <w:rFonts w:asciiTheme="minorEastAsia" w:hAnsiTheme="minorEastAsia" w:eastAsiaTheme="minorEastAsia" w:cstheme="minorEastAsia"/>
          <w:b/>
          <w:color w:val="auto"/>
          <w:sz w:val="28"/>
          <w:szCs w:val="28"/>
        </w:rPr>
      </w:pPr>
      <w:bookmarkStart w:id="19" w:name="_Toc466918931"/>
    </w:p>
    <w:bookmarkEnd w:id="19"/>
    <w:p>
      <w:pPr>
        <w:adjustRightInd w:val="0"/>
        <w:snapToGrid w:val="0"/>
        <w:spacing w:line="480" w:lineRule="auto"/>
        <w:rPr>
          <w:rFonts w:asciiTheme="minorEastAsia" w:hAnsiTheme="minorEastAsia" w:eastAsiaTheme="minorEastAsia" w:cstheme="minorEastAsia"/>
          <w:sz w:val="24"/>
          <w:szCs w:val="24"/>
        </w:rPr>
      </w:pPr>
      <w:r>
        <w:rPr>
          <w:sz w:val="24"/>
        </w:rPr>
        <w:pict>
          <v:line id="_x0000_s1029" o:spid="_x0000_s1029" o:spt="20" style="position:absolute;left:0pt;margin-left:323.85pt;margin-top:14.25pt;height:0pt;width:93.45pt;z-index:251660288;mso-width-relative:page;mso-height-relative:page;" stroked="t" coordsize="21600,21600" o:gfxdata="UEsDBAoAAAAAAIdO4kAAAAAAAAAAAAAAAAAEAAAAZHJzL1BLAwQUAAAACACHTuJAfphEzdcAAAAJ&#10;AQAADwAAAGRycy9kb3ducmV2LnhtbE2PsU7DMBCGdyTewTokNuq0lCQKcTogMSAhAYGB0Y2vccA+&#10;B9tNwttjxFDGu/v13ffXu8UaNqEPgyMB61UGDKlzaqBewNvr/VUJLERJShpHKOAbA+ya87NaVsrN&#10;9IJTG3uWIBQqKUDHOFach06jlWHlRqR0OzhvZUyj77nyck5wa/gmy3Ju5UDpg5Yj3mnsPtujTRQq&#10;vg6L8e/PT4+6bOcPfJgKFOLyYp3dAou4xFMYfvWTOjTJae+OpAIzAvJtUaSogE15AywFyuttDmz/&#10;t+BNzf83aH4AUEsDBBQAAAAIAIdO4kBxpLW81QEAAG8DAAAOAAAAZHJzL2Uyb0RvYy54bWytU0uO&#10;EzEQ3SNxB8t70t0ZddK04sxiomGDIBJwAMft7rbkn1wmnVyCCyCxgxVL9tyGmWNQdsL82CGyqNiu&#10;51d+r6pXlwejyV4GUM4yWs1KSqQVrlN2YPTD++sXDSUQue24dlYyepRAL9fPn60m38q5G53uZCBI&#10;YqGdPKNjjL4tChCjNBxmzkuLyd4FwyNuw1B0gU/IbnQxL8tFMbnQ+eCEBMDTzSlJ15m/76WIb/se&#10;ZCSaUXxbzDHkuEuxWK94OwTuRyXOz+D/8ArDlcWid1QbHjn5GNRfVEaJ4MD1cSacKVzfKyGzBlRT&#10;lU/UvBu5l1kLmgP+zib4f7TizX4biOoYXVJiucEW3Xz+8evT19ufXzDefP9GlsmkyUOL2Cu7Decd&#10;+G1Iig99MOkftZADo/W8rpuXNSVHRueLi7Jank2Wh0gEAqqqWTQVAgQicq64J/EB4ivpDEkLRrWy&#10;ST9v+f41RCyM0D+QdGzdtdI691BbMjG6uKixy4LjJPWaR1waj9rADpRwPeCIihgyIzitunQ78UAY&#10;dlc6kD1PY5J/STRWewRLpTccxhMup04DZFTEKdbKMNo8vK0tkiTrTmal1c51x+xhPseu5jLnCUxj&#10;83Cfb99/J+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phEzdcAAAAJAQAADwAAAAAAAAABACAA&#10;AAAiAAAAZHJzL2Rvd25yZXYueG1sUEsBAhQAFAAAAAgAh07iQHGktbzVAQAAbwMAAA4AAAAAAAAA&#10;AQAgAAAAJgEAAGRycy9lMm9Eb2MueG1sUEsFBgAAAAAGAAYAWQEAAG0FAAAAAA==&#10;">
            <v:path arrowok="t"/>
            <v:fill focussize="0,0"/>
            <v:stroke weight="0.5pt" color="#000000" joinstyle="miter"/>
            <v:imagedata o:title=""/>
            <o:lock v:ext="edit"/>
          </v:line>
        </w:pict>
      </w:r>
      <w:r>
        <w:rPr>
          <w:rFonts w:hint="eastAsia" w:asciiTheme="minorEastAsia" w:hAnsiTheme="minorEastAsia" w:eastAsiaTheme="minorEastAsia" w:cstheme="minorEastAsia"/>
          <w:sz w:val="24"/>
        </w:rPr>
        <w:t>采购项目名称：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szCs w:val="24"/>
        </w:rPr>
        <w:t>招标文件编号：</w:t>
      </w:r>
      <w:r>
        <w:rPr>
          <w:rFonts w:hint="eastAsia" w:asciiTheme="minorEastAsia" w:hAnsiTheme="minorEastAsia" w:eastAsiaTheme="minorEastAsia" w:cstheme="minorEastAsia"/>
          <w:sz w:val="24"/>
          <w:szCs w:val="24"/>
          <w:u w:val="single"/>
        </w:rPr>
        <w:t xml:space="preserve">               </w:t>
      </w:r>
    </w:p>
    <w:p>
      <w:pPr>
        <w:adjustRightInd w:val="0"/>
        <w:snapToGrid w:val="0"/>
        <w:spacing w:line="480" w:lineRule="auto"/>
        <w:rPr>
          <w:w w:val="105"/>
          <w:sz w:val="24"/>
          <w:szCs w:val="24"/>
        </w:rPr>
      </w:pPr>
      <w:r>
        <w:rPr>
          <w:rFonts w:hint="eastAsia" w:asciiTheme="minorEastAsia" w:hAnsiTheme="minorEastAsia" w:eastAsiaTheme="minorEastAsia" w:cstheme="minorEastAsia"/>
          <w:sz w:val="24"/>
          <w:szCs w:val="24"/>
        </w:rPr>
        <w:t>供货产品：</w:t>
      </w:r>
      <w:r>
        <w:rPr>
          <w:rFonts w:hint="eastAsia"/>
          <w:w w:val="105"/>
          <w:sz w:val="24"/>
          <w:szCs w:val="24"/>
          <w:u w:val="single"/>
        </w:rPr>
        <w:t xml:space="preserve">                   </w:t>
      </w:r>
      <w:r>
        <w:rPr>
          <w:w w:val="105"/>
          <w:sz w:val="24"/>
          <w:szCs w:val="24"/>
        </w:rPr>
        <w:tab/>
      </w:r>
    </w:p>
    <w:p>
      <w:pPr>
        <w:adjustRightInd w:val="0"/>
        <w:snapToGrid w:val="0"/>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供货期限：按实际签订合同执行</w:t>
      </w:r>
      <w:r>
        <w:rPr>
          <w:rFonts w:hint="eastAsia" w:asciiTheme="minorEastAsia" w:hAnsiTheme="minorEastAsia" w:eastAsiaTheme="minorEastAsia" w:cstheme="minorEastAsia"/>
          <w:sz w:val="24"/>
          <w:szCs w:val="24"/>
          <w:u w:val="single"/>
        </w:rPr>
        <w:t xml:space="preserve">           </w:t>
      </w:r>
    </w:p>
    <w:p>
      <w:pPr>
        <w:adjustRightInd w:val="0"/>
        <w:snapToGrid w:val="0"/>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r>
        <w:rPr>
          <w:rFonts w:hint="eastAsia" w:asciiTheme="minorEastAsia" w:hAnsiTheme="minorEastAsia" w:eastAsiaTheme="minorEastAsia" w:cstheme="minorEastAsia"/>
          <w:sz w:val="24"/>
          <w:szCs w:val="24"/>
          <w:u w:val="single"/>
        </w:rPr>
        <w:t xml:space="preserve"> </w:t>
      </w:r>
      <w:r>
        <w:rPr>
          <w:rFonts w:hint="eastAsia"/>
          <w:w w:val="105"/>
          <w:sz w:val="24"/>
          <w:szCs w:val="24"/>
          <w:u w:val="single"/>
        </w:rPr>
        <w:t xml:space="preserve">                   </w:t>
      </w:r>
      <w:r>
        <w:rPr>
          <w:w w:val="105"/>
          <w:sz w:val="24"/>
          <w:szCs w:val="24"/>
        </w:rPr>
        <w:tab/>
      </w:r>
      <w:r>
        <w:rPr>
          <w:rFonts w:hint="eastAsia" w:asciiTheme="minorEastAsia" w:hAnsiTheme="minorEastAsia" w:eastAsiaTheme="minorEastAsia" w:cstheme="minorEastAsia"/>
          <w:sz w:val="24"/>
          <w:szCs w:val="24"/>
        </w:rPr>
        <w:t>下浮率：</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 xml:space="preserve"> （按以</w:t>
      </w:r>
      <w:r>
        <w:rPr>
          <w:rFonts w:hint="eastAsia" w:asciiTheme="minorEastAsia" w:hAnsiTheme="minorEastAsia" w:eastAsiaTheme="minorEastAsia" w:cstheme="minorEastAsia"/>
          <w:sz w:val="24"/>
          <w:szCs w:val="24"/>
          <w:lang w:eastAsia="zh-CN"/>
        </w:rPr>
        <w:t>伊宁市</w:t>
      </w:r>
      <w:r>
        <w:rPr>
          <w:rFonts w:hint="eastAsia" w:asciiTheme="minorEastAsia" w:hAnsiTheme="minorEastAsia" w:eastAsiaTheme="minorEastAsia" w:cstheme="minorEastAsia"/>
          <w:sz w:val="24"/>
          <w:szCs w:val="24"/>
        </w:rPr>
        <w:t>市场零售价格为基准下浮XX%作为供应价。报下浮率。所报价格包含所有费用（包括运输、人工、税费等）</w:t>
      </w:r>
    </w:p>
    <w:p>
      <w:pPr>
        <w:adjustRightInd w:val="0"/>
        <w:snapToGrid w:val="0"/>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是否响应采购人的应急要求：</w:t>
      </w:r>
      <w:r>
        <w:rPr>
          <w:rFonts w:hint="eastAsia" w:asciiTheme="minorEastAsia" w:hAnsiTheme="minorEastAsia" w:eastAsiaTheme="minorEastAsia" w:cstheme="minorEastAsia"/>
          <w:sz w:val="24"/>
          <w:szCs w:val="24"/>
          <w:u w:val="single"/>
        </w:rPr>
        <w:t xml:space="preserve">            </w:t>
      </w:r>
    </w:p>
    <w:p>
      <w:pPr>
        <w:pStyle w:val="8"/>
        <w:spacing w:before="137" w:line="480" w:lineRule="auto"/>
        <w:ind w:left="1596" w:leftChars="760"/>
        <w:rPr>
          <w:w w:val="105"/>
          <w:sz w:val="24"/>
          <w:szCs w:val="24"/>
        </w:rPr>
      </w:pPr>
      <w:r>
        <w:rPr>
          <w:w w:val="105"/>
          <w:sz w:val="24"/>
          <w:szCs w:val="24"/>
        </w:rPr>
        <w:t>投标供应商法定代表人 （或法定代表人授权代表） 签字：</w:t>
      </w:r>
      <w:r>
        <w:rPr>
          <w:w w:val="105"/>
          <w:sz w:val="24"/>
          <w:szCs w:val="24"/>
          <w:u w:val="single"/>
        </w:rPr>
        <w:t xml:space="preserve">       </w:t>
      </w:r>
      <w:r>
        <w:rPr>
          <w:w w:val="105"/>
          <w:sz w:val="24"/>
          <w:szCs w:val="24"/>
        </w:rPr>
        <w:t xml:space="preserve"> 投标供应商名称 （签章） ： </w:t>
      </w:r>
      <w:r>
        <w:rPr>
          <w:w w:val="105"/>
          <w:sz w:val="24"/>
          <w:szCs w:val="24"/>
          <w:u w:val="single"/>
        </w:rPr>
        <w:t xml:space="preserve">                   </w:t>
      </w:r>
      <w:r>
        <w:rPr>
          <w:w w:val="105"/>
          <w:sz w:val="24"/>
          <w:szCs w:val="24"/>
        </w:rPr>
        <w:tab/>
      </w:r>
    </w:p>
    <w:p>
      <w:pPr>
        <w:pStyle w:val="8"/>
        <w:spacing w:before="137" w:line="480" w:lineRule="auto"/>
        <w:ind w:left="1596" w:leftChars="760"/>
        <w:rPr>
          <w:rFonts w:asciiTheme="minorEastAsia" w:hAnsiTheme="minorEastAsia" w:eastAsiaTheme="minorEastAsia" w:cstheme="minorEastAsia"/>
          <w:b/>
          <w:sz w:val="30"/>
          <w:szCs w:val="30"/>
        </w:rPr>
      </w:pPr>
      <w:r>
        <w:rPr>
          <w:w w:val="105"/>
          <w:sz w:val="24"/>
          <w:szCs w:val="24"/>
        </w:rPr>
        <w:t>日期：</w:t>
      </w:r>
      <w:r>
        <w:rPr>
          <w:w w:val="105"/>
          <w:sz w:val="24"/>
          <w:szCs w:val="24"/>
        </w:rPr>
        <w:tab/>
      </w:r>
      <w:r>
        <w:rPr>
          <w:w w:val="105"/>
          <w:sz w:val="24"/>
          <w:szCs w:val="24"/>
        </w:rPr>
        <w:t>年</w:t>
      </w:r>
      <w:r>
        <w:rPr>
          <w:w w:val="105"/>
          <w:sz w:val="24"/>
          <w:szCs w:val="24"/>
        </w:rPr>
        <w:tab/>
      </w:r>
      <w:r>
        <w:rPr>
          <w:w w:val="105"/>
          <w:sz w:val="24"/>
          <w:szCs w:val="24"/>
        </w:rPr>
        <w:t xml:space="preserve"> 月  </w:t>
      </w:r>
      <w:r>
        <w:rPr>
          <w:w w:val="105"/>
          <w:sz w:val="24"/>
          <w:szCs w:val="24"/>
        </w:rPr>
        <w:tab/>
      </w:r>
      <w:r>
        <w:rPr>
          <w:w w:val="105"/>
          <w:sz w:val="24"/>
          <w:szCs w:val="24"/>
        </w:rPr>
        <w:t>日</w:t>
      </w:r>
    </w:p>
    <w:p>
      <w:pPr>
        <w:pStyle w:val="8"/>
        <w:widowControl/>
        <w:spacing w:before="91"/>
        <w:ind w:firstLine="904" w:firstLineChars="300"/>
        <w:jc w:val="both"/>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（附件六）</w:t>
      </w:r>
      <w:r>
        <w:rPr>
          <w:rFonts w:asciiTheme="minorEastAsia" w:hAnsiTheme="minorEastAsia" w:eastAsiaTheme="minorEastAsia" w:cstheme="minorEastAsia"/>
          <w:b/>
          <w:sz w:val="32"/>
          <w:szCs w:val="32"/>
        </w:rPr>
        <w:t>投标人入选基本信息表</w:t>
      </w:r>
    </w:p>
    <w:p>
      <w:pPr>
        <w:pStyle w:val="8"/>
        <w:widowControl/>
        <w:spacing w:before="91"/>
        <w:rPr>
          <w:rFonts w:hint="default" w:asciiTheme="minorEastAsia" w:hAnsiTheme="minorEastAsia" w:eastAsiaTheme="minorEastAsia" w:cstheme="minorEastAsia"/>
          <w:spacing w:val="-2"/>
          <w:kern w:val="2"/>
          <w:sz w:val="24"/>
          <w:szCs w:val="24"/>
        </w:rPr>
      </w:pPr>
    </w:p>
    <w:tbl>
      <w:tblPr>
        <w:tblStyle w:val="15"/>
        <w:tblW w:w="9525" w:type="dxa"/>
        <w:tblInd w:w="-501" w:type="dxa"/>
        <w:tblLayout w:type="fixed"/>
        <w:tblCellMar>
          <w:top w:w="0" w:type="dxa"/>
          <w:left w:w="108" w:type="dxa"/>
          <w:bottom w:w="0" w:type="dxa"/>
          <w:right w:w="108" w:type="dxa"/>
        </w:tblCellMar>
      </w:tblPr>
      <w:tblGrid>
        <w:gridCol w:w="2385"/>
        <w:gridCol w:w="1545"/>
        <w:gridCol w:w="459"/>
        <w:gridCol w:w="486"/>
        <w:gridCol w:w="240"/>
        <w:gridCol w:w="1545"/>
        <w:gridCol w:w="255"/>
        <w:gridCol w:w="1635"/>
        <w:gridCol w:w="384"/>
        <w:gridCol w:w="591"/>
      </w:tblGrid>
      <w:tr>
        <w:tblPrEx>
          <w:tblCellMar>
            <w:top w:w="0" w:type="dxa"/>
            <w:left w:w="108" w:type="dxa"/>
            <w:bottom w:w="0" w:type="dxa"/>
            <w:right w:w="108" w:type="dxa"/>
          </w:tblCellMar>
        </w:tblPrEx>
        <w:trPr>
          <w:trHeight w:val="660" w:hRule="atLeast"/>
        </w:trPr>
        <w:tc>
          <w:tcPr>
            <w:tcW w:w="9525" w:type="dxa"/>
            <w:gridSpan w:val="10"/>
            <w:tcBorders>
              <w:top w:val="nil"/>
              <w:left w:val="nil"/>
              <w:bottom w:val="single" w:color="auto" w:sz="6" w:space="0"/>
              <w:right w:val="nil"/>
            </w:tcBorders>
          </w:tcPr>
          <w:p>
            <w:pPr>
              <w:adjustRightInd w:val="0"/>
              <w:snapToGrid w:val="0"/>
              <w:jc w:val="center"/>
              <w:rPr>
                <w:rFonts w:asciiTheme="minorEastAsia" w:hAnsiTheme="minorEastAsia" w:eastAsiaTheme="minorEastAsia" w:cstheme="minorEastAsia"/>
                <w:b/>
                <w:sz w:val="32"/>
                <w:szCs w:val="32"/>
              </w:rPr>
            </w:pPr>
          </w:p>
          <w:p>
            <w:pPr>
              <w:adjustRightInd w:val="0"/>
              <w:snapToGrid w:val="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伊宁市</w:t>
            </w:r>
            <w:r>
              <w:rPr>
                <w:rFonts w:hint="eastAsia" w:asciiTheme="minorEastAsia" w:hAnsiTheme="minorEastAsia" w:eastAsiaTheme="minorEastAsia" w:cstheme="minorEastAsia"/>
                <w:b/>
                <w:sz w:val="32"/>
                <w:szCs w:val="32"/>
              </w:rPr>
              <w:t>教育局投标人入选基本信息表</w:t>
            </w:r>
          </w:p>
        </w:tc>
      </w:tr>
      <w:tr>
        <w:tblPrEx>
          <w:tblCellMar>
            <w:top w:w="0" w:type="dxa"/>
            <w:left w:w="108" w:type="dxa"/>
            <w:bottom w:w="0" w:type="dxa"/>
            <w:right w:w="108" w:type="dxa"/>
          </w:tblCellMar>
        </w:tblPrEx>
        <w:trPr>
          <w:trHeight w:val="559"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采购项目名称</w:t>
            </w:r>
          </w:p>
        </w:tc>
        <w:tc>
          <w:tcPr>
            <w:tcW w:w="7140" w:type="dxa"/>
            <w:gridSpan w:val="9"/>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r>
      <w:tr>
        <w:tblPrEx>
          <w:tblCellMar>
            <w:top w:w="0" w:type="dxa"/>
            <w:left w:w="108" w:type="dxa"/>
            <w:bottom w:w="0" w:type="dxa"/>
            <w:right w:w="108" w:type="dxa"/>
          </w:tblCellMar>
        </w:tblPrEx>
        <w:trPr>
          <w:trHeight w:val="559"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申请人名称</w:t>
            </w:r>
          </w:p>
        </w:tc>
        <w:tc>
          <w:tcPr>
            <w:tcW w:w="6549" w:type="dxa"/>
            <w:gridSpan w:val="8"/>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591"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559"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评选类型</w:t>
            </w:r>
          </w:p>
        </w:tc>
        <w:tc>
          <w:tcPr>
            <w:tcW w:w="7140" w:type="dxa"/>
            <w:gridSpan w:val="9"/>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招标评选</w:t>
            </w:r>
          </w:p>
        </w:tc>
      </w:tr>
      <w:tr>
        <w:tblPrEx>
          <w:tblCellMar>
            <w:top w:w="0" w:type="dxa"/>
            <w:left w:w="108" w:type="dxa"/>
            <w:bottom w:w="0" w:type="dxa"/>
            <w:right w:w="108" w:type="dxa"/>
          </w:tblCellMar>
        </w:tblPrEx>
        <w:trPr>
          <w:trHeight w:val="559"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2004" w:type="dxa"/>
            <w:gridSpan w:val="2"/>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486"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204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2019" w:type="dxa"/>
            <w:gridSpan w:val="2"/>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591"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559"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组织机构代码</w:t>
            </w:r>
          </w:p>
        </w:tc>
        <w:tc>
          <w:tcPr>
            <w:tcW w:w="2004" w:type="dxa"/>
            <w:gridSpan w:val="2"/>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486"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204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代码有效期</w:t>
            </w:r>
          </w:p>
        </w:tc>
        <w:tc>
          <w:tcPr>
            <w:tcW w:w="2019" w:type="dxa"/>
            <w:gridSpan w:val="2"/>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591"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559"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企业资质证书编号</w:t>
            </w:r>
          </w:p>
        </w:tc>
        <w:tc>
          <w:tcPr>
            <w:tcW w:w="2004" w:type="dxa"/>
            <w:gridSpan w:val="2"/>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486"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204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资质等级</w:t>
            </w:r>
          </w:p>
        </w:tc>
        <w:tc>
          <w:tcPr>
            <w:tcW w:w="2019" w:type="dxa"/>
            <w:gridSpan w:val="2"/>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591"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r>
      <w:tr>
        <w:trPr>
          <w:trHeight w:val="680"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税务登记证编号</w:t>
            </w:r>
          </w:p>
        </w:tc>
        <w:tc>
          <w:tcPr>
            <w:tcW w:w="2004" w:type="dxa"/>
            <w:gridSpan w:val="2"/>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486"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204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2019" w:type="dxa"/>
            <w:gridSpan w:val="2"/>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591"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559"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开户行名称</w:t>
            </w:r>
          </w:p>
        </w:tc>
        <w:tc>
          <w:tcPr>
            <w:tcW w:w="2004" w:type="dxa"/>
            <w:gridSpan w:val="2"/>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486"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204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开户行账号</w:t>
            </w:r>
          </w:p>
        </w:tc>
        <w:tc>
          <w:tcPr>
            <w:tcW w:w="2019" w:type="dxa"/>
            <w:gridSpan w:val="2"/>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591"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559"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联系地址</w:t>
            </w:r>
          </w:p>
        </w:tc>
        <w:tc>
          <w:tcPr>
            <w:tcW w:w="2004" w:type="dxa"/>
            <w:gridSpan w:val="2"/>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486"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204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2019" w:type="dxa"/>
            <w:gridSpan w:val="2"/>
            <w:tcBorders>
              <w:top w:val="single" w:color="auto" w:sz="6" w:space="0"/>
              <w:left w:val="single" w:color="auto" w:sz="6" w:space="0"/>
              <w:bottom w:val="single" w:color="auto" w:sz="6" w:space="0"/>
              <w:right w:val="nil"/>
            </w:tcBorders>
            <w:vAlign w:val="center"/>
          </w:tcPr>
          <w:p>
            <w:pPr>
              <w:adjustRightInd w:val="0"/>
              <w:snapToGrid w:val="0"/>
              <w:rPr>
                <w:rFonts w:asciiTheme="minorEastAsia" w:hAnsiTheme="minorEastAsia" w:eastAsiaTheme="minorEastAsia" w:cstheme="minorEastAsia"/>
                <w:sz w:val="24"/>
              </w:rPr>
            </w:pPr>
          </w:p>
        </w:tc>
        <w:tc>
          <w:tcPr>
            <w:tcW w:w="591" w:type="dxa"/>
            <w:tcBorders>
              <w:top w:val="single" w:color="auto" w:sz="6" w:space="0"/>
              <w:left w:val="nil"/>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r>
      <w:tr>
        <w:trPr>
          <w:trHeight w:val="559" w:hRule="atLeast"/>
        </w:trPr>
        <w:tc>
          <w:tcPr>
            <w:tcW w:w="9525" w:type="dxa"/>
            <w:gridSpan w:val="10"/>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投入项目人员基本信息</w:t>
            </w:r>
          </w:p>
        </w:tc>
      </w:tr>
      <w:tr>
        <w:tblPrEx>
          <w:tblCellMar>
            <w:top w:w="0" w:type="dxa"/>
            <w:left w:w="108" w:type="dxa"/>
            <w:bottom w:w="0" w:type="dxa"/>
            <w:right w:w="108" w:type="dxa"/>
          </w:tblCellMar>
        </w:tblPrEx>
        <w:trPr>
          <w:trHeight w:val="559"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投入人员情况</w:t>
            </w:r>
          </w:p>
        </w:tc>
        <w:tc>
          <w:tcPr>
            <w:tcW w:w="154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投入人员</w:t>
            </w:r>
          </w:p>
        </w:tc>
        <w:tc>
          <w:tcPr>
            <w:tcW w:w="118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154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189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承担项目</w:t>
            </w:r>
          </w:p>
        </w:tc>
        <w:tc>
          <w:tcPr>
            <w:tcW w:w="97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CellMar>
            <w:top w:w="0" w:type="dxa"/>
            <w:left w:w="108" w:type="dxa"/>
            <w:bottom w:w="0" w:type="dxa"/>
            <w:right w:w="108" w:type="dxa"/>
          </w:tblCellMar>
        </w:tblPrEx>
        <w:trPr>
          <w:trHeight w:val="559"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项目主要负责人</w:t>
            </w:r>
          </w:p>
        </w:tc>
        <w:tc>
          <w:tcPr>
            <w:tcW w:w="154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118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154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189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97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559"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项目主要参与人1</w:t>
            </w:r>
          </w:p>
        </w:tc>
        <w:tc>
          <w:tcPr>
            <w:tcW w:w="154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118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154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189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97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559" w:hRule="atLeast"/>
        </w:trPr>
        <w:tc>
          <w:tcPr>
            <w:tcW w:w="238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项目主要参与人2</w:t>
            </w:r>
          </w:p>
        </w:tc>
        <w:tc>
          <w:tcPr>
            <w:tcW w:w="154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118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1545"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189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c>
          <w:tcPr>
            <w:tcW w:w="97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559" w:hRule="atLeast"/>
        </w:trPr>
        <w:tc>
          <w:tcPr>
            <w:tcW w:w="5115"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申请单位（签章）</w:t>
            </w:r>
          </w:p>
        </w:tc>
        <w:tc>
          <w:tcPr>
            <w:tcW w:w="441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审核意见</w:t>
            </w:r>
          </w:p>
        </w:tc>
      </w:tr>
      <w:tr>
        <w:tblPrEx>
          <w:tblCellMar>
            <w:top w:w="0" w:type="dxa"/>
            <w:left w:w="108" w:type="dxa"/>
            <w:bottom w:w="0" w:type="dxa"/>
            <w:right w:w="108" w:type="dxa"/>
          </w:tblCellMar>
        </w:tblPrEx>
        <w:trPr>
          <w:trHeight w:val="1119" w:hRule="atLeast"/>
        </w:trPr>
        <w:tc>
          <w:tcPr>
            <w:tcW w:w="5115"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c>
          <w:tcPr>
            <w:tcW w:w="441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bl>
    <w:p>
      <w:pPr>
        <w:adjustRightInd w:val="0"/>
        <w:snapToGrid w:val="0"/>
        <w:rPr>
          <w:rFonts w:asciiTheme="minorEastAsia" w:hAnsiTheme="minorEastAsia" w:eastAsiaTheme="minorEastAsia" w:cstheme="minorEastAsia"/>
          <w:vanish/>
          <w:sz w:val="24"/>
        </w:rPr>
      </w:pPr>
    </w:p>
    <w:p>
      <w:pPr>
        <w:adjustRightInd w:val="0"/>
        <w:snapToGrid w:val="0"/>
        <w:rPr>
          <w:rFonts w:asciiTheme="minorEastAsia" w:hAnsiTheme="minorEastAsia" w:eastAsiaTheme="minorEastAsia" w:cstheme="minorEastAsia"/>
          <w:sz w:val="24"/>
        </w:rPr>
      </w:pPr>
    </w:p>
    <w:p>
      <w:pPr>
        <w:adjustRightInd w:val="0"/>
        <w:snapToGrid w:val="0"/>
        <w:rPr>
          <w:rFonts w:asciiTheme="minorEastAsia" w:hAnsiTheme="minorEastAsia" w:eastAsiaTheme="minorEastAsia" w:cstheme="minorEastAsia"/>
          <w:sz w:val="24"/>
        </w:rPr>
      </w:pPr>
    </w:p>
    <w:p>
      <w:pPr>
        <w:pStyle w:val="8"/>
        <w:widowControl/>
        <w:spacing w:before="91"/>
        <w:rPr>
          <w:rFonts w:hint="default" w:asciiTheme="minorEastAsia" w:hAnsiTheme="minorEastAsia" w:eastAsiaTheme="minorEastAsia" w:cstheme="minorEastAsia"/>
          <w:spacing w:val="-2"/>
          <w:kern w:val="2"/>
          <w:sz w:val="24"/>
          <w:szCs w:val="24"/>
          <w:u w:val="dotted"/>
        </w:rPr>
      </w:pPr>
      <w:r>
        <w:rPr>
          <w:rFonts w:asciiTheme="minorEastAsia" w:hAnsiTheme="minorEastAsia" w:eastAsiaTheme="minorEastAsia" w:cstheme="minorEastAsia"/>
          <w:spacing w:val="-2"/>
          <w:kern w:val="2"/>
          <w:sz w:val="24"/>
          <w:szCs w:val="24"/>
          <w:u w:val="dotted"/>
        </w:rPr>
        <w:t>备注：后附项目法人、项目负责人及主要参与人员的健康证。</w:t>
      </w:r>
    </w:p>
    <w:p>
      <w:pPr>
        <w:pStyle w:val="8"/>
        <w:widowControl/>
        <w:spacing w:before="91"/>
        <w:jc w:val="center"/>
        <w:rPr>
          <w:rFonts w:asciiTheme="minorEastAsia" w:hAnsiTheme="minorEastAsia" w:eastAsiaTheme="minorEastAsia" w:cstheme="minorEastAsia"/>
          <w:b/>
          <w:sz w:val="30"/>
          <w:szCs w:val="30"/>
        </w:rPr>
      </w:pPr>
    </w:p>
    <w:p>
      <w:pPr>
        <w:pStyle w:val="8"/>
        <w:widowControl/>
        <w:spacing w:before="91"/>
        <w:jc w:val="center"/>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（附件七）提供产品的相关信息</w:t>
      </w:r>
    </w:p>
    <w:tbl>
      <w:tblPr>
        <w:tblStyle w:val="16"/>
        <w:tblpPr w:leftFromText="180" w:rightFromText="180" w:vertAnchor="text" w:horzAnchor="page" w:tblpX="1596" w:tblpY="387"/>
        <w:tblOverlap w:val="never"/>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8"/>
              <w:widowControl/>
              <w:spacing w:before="91"/>
              <w:jc w:val="center"/>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序号</w:t>
            </w:r>
          </w:p>
        </w:tc>
        <w:tc>
          <w:tcPr>
            <w:tcW w:w="1704" w:type="dxa"/>
          </w:tcPr>
          <w:p>
            <w:pPr>
              <w:pStyle w:val="8"/>
              <w:widowControl/>
              <w:spacing w:before="91"/>
              <w:jc w:val="center"/>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名称</w:t>
            </w:r>
          </w:p>
        </w:tc>
        <w:tc>
          <w:tcPr>
            <w:tcW w:w="1704" w:type="dxa"/>
          </w:tcPr>
          <w:p>
            <w:pPr>
              <w:pStyle w:val="8"/>
              <w:widowControl/>
              <w:spacing w:before="91"/>
              <w:jc w:val="center"/>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规格</w:t>
            </w:r>
          </w:p>
        </w:tc>
        <w:tc>
          <w:tcPr>
            <w:tcW w:w="3170" w:type="dxa"/>
          </w:tcPr>
          <w:p>
            <w:pPr>
              <w:pStyle w:val="8"/>
              <w:widowControl/>
              <w:spacing w:before="91"/>
              <w:jc w:val="center"/>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8"/>
              <w:widowControl/>
              <w:spacing w:before="91"/>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1</w:t>
            </w:r>
          </w:p>
        </w:tc>
        <w:tc>
          <w:tcPr>
            <w:tcW w:w="1704" w:type="dxa"/>
          </w:tcPr>
          <w:p>
            <w:pPr>
              <w:pStyle w:val="8"/>
              <w:widowControl/>
              <w:spacing w:before="91"/>
              <w:rPr>
                <w:rFonts w:hint="default" w:asciiTheme="minorEastAsia" w:hAnsiTheme="minorEastAsia" w:eastAsiaTheme="minorEastAsia" w:cstheme="minorEastAsia"/>
                <w:b/>
                <w:sz w:val="30"/>
                <w:szCs w:val="30"/>
              </w:rPr>
            </w:pPr>
          </w:p>
        </w:tc>
        <w:tc>
          <w:tcPr>
            <w:tcW w:w="1704" w:type="dxa"/>
          </w:tcPr>
          <w:p>
            <w:pPr>
              <w:pStyle w:val="8"/>
              <w:widowControl/>
              <w:spacing w:before="91"/>
              <w:rPr>
                <w:rFonts w:hint="default" w:asciiTheme="minorEastAsia" w:hAnsiTheme="minorEastAsia" w:eastAsiaTheme="minorEastAsia" w:cstheme="minorEastAsia"/>
                <w:b/>
                <w:sz w:val="30"/>
                <w:szCs w:val="30"/>
              </w:rPr>
            </w:pPr>
          </w:p>
        </w:tc>
        <w:tc>
          <w:tcPr>
            <w:tcW w:w="3170" w:type="dxa"/>
          </w:tcPr>
          <w:p>
            <w:pPr>
              <w:pStyle w:val="8"/>
              <w:widowControl/>
              <w:spacing w:before="91"/>
              <w:rPr>
                <w:rFonts w:hint="default" w:asciiTheme="minorEastAsia" w:hAnsiTheme="minorEastAsia" w:eastAsiaTheme="minorEastAsia" w:cstheme="minorEastAsia"/>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8"/>
              <w:widowControl/>
              <w:spacing w:before="91"/>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2</w:t>
            </w:r>
          </w:p>
        </w:tc>
        <w:tc>
          <w:tcPr>
            <w:tcW w:w="1704" w:type="dxa"/>
          </w:tcPr>
          <w:p>
            <w:pPr>
              <w:pStyle w:val="8"/>
              <w:widowControl/>
              <w:spacing w:before="91"/>
              <w:rPr>
                <w:rFonts w:hint="default" w:asciiTheme="minorEastAsia" w:hAnsiTheme="minorEastAsia" w:eastAsiaTheme="minorEastAsia" w:cstheme="minorEastAsia"/>
                <w:b/>
                <w:sz w:val="30"/>
                <w:szCs w:val="30"/>
              </w:rPr>
            </w:pPr>
          </w:p>
        </w:tc>
        <w:tc>
          <w:tcPr>
            <w:tcW w:w="1704" w:type="dxa"/>
          </w:tcPr>
          <w:p>
            <w:pPr>
              <w:pStyle w:val="8"/>
              <w:widowControl/>
              <w:spacing w:before="91"/>
              <w:rPr>
                <w:rFonts w:hint="default" w:asciiTheme="minorEastAsia" w:hAnsiTheme="minorEastAsia" w:eastAsiaTheme="minorEastAsia" w:cstheme="minorEastAsia"/>
                <w:b/>
                <w:sz w:val="30"/>
                <w:szCs w:val="30"/>
              </w:rPr>
            </w:pPr>
          </w:p>
        </w:tc>
        <w:tc>
          <w:tcPr>
            <w:tcW w:w="3170" w:type="dxa"/>
          </w:tcPr>
          <w:p>
            <w:pPr>
              <w:pStyle w:val="8"/>
              <w:widowControl/>
              <w:spacing w:before="91"/>
              <w:rPr>
                <w:rFonts w:hint="default" w:asciiTheme="minorEastAsia" w:hAnsiTheme="minorEastAsia" w:eastAsiaTheme="minorEastAsia" w:cstheme="minorEastAsia"/>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8"/>
              <w:widowControl/>
              <w:spacing w:before="91"/>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3</w:t>
            </w:r>
          </w:p>
        </w:tc>
        <w:tc>
          <w:tcPr>
            <w:tcW w:w="1704" w:type="dxa"/>
          </w:tcPr>
          <w:p>
            <w:pPr>
              <w:pStyle w:val="8"/>
              <w:widowControl/>
              <w:spacing w:before="91"/>
              <w:rPr>
                <w:rFonts w:hint="default" w:asciiTheme="minorEastAsia" w:hAnsiTheme="minorEastAsia" w:eastAsiaTheme="minorEastAsia" w:cstheme="minorEastAsia"/>
                <w:b/>
                <w:sz w:val="30"/>
                <w:szCs w:val="30"/>
              </w:rPr>
            </w:pPr>
          </w:p>
        </w:tc>
        <w:tc>
          <w:tcPr>
            <w:tcW w:w="1704" w:type="dxa"/>
          </w:tcPr>
          <w:p>
            <w:pPr>
              <w:pStyle w:val="8"/>
              <w:widowControl/>
              <w:spacing w:before="91"/>
              <w:rPr>
                <w:rFonts w:hint="default" w:asciiTheme="minorEastAsia" w:hAnsiTheme="minorEastAsia" w:eastAsiaTheme="minorEastAsia" w:cstheme="minorEastAsia"/>
                <w:b/>
                <w:sz w:val="30"/>
                <w:szCs w:val="30"/>
              </w:rPr>
            </w:pPr>
          </w:p>
        </w:tc>
        <w:tc>
          <w:tcPr>
            <w:tcW w:w="3170" w:type="dxa"/>
          </w:tcPr>
          <w:p>
            <w:pPr>
              <w:pStyle w:val="8"/>
              <w:widowControl/>
              <w:spacing w:before="91"/>
              <w:rPr>
                <w:rFonts w:hint="default" w:asciiTheme="minorEastAsia" w:hAnsiTheme="minorEastAsia" w:eastAsiaTheme="minorEastAsia" w:cstheme="minorEastAsia"/>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8"/>
              <w:widowControl/>
              <w:spacing w:before="91"/>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4</w:t>
            </w:r>
          </w:p>
        </w:tc>
        <w:tc>
          <w:tcPr>
            <w:tcW w:w="1704" w:type="dxa"/>
          </w:tcPr>
          <w:p>
            <w:pPr>
              <w:pStyle w:val="8"/>
              <w:widowControl/>
              <w:spacing w:before="91"/>
              <w:rPr>
                <w:rFonts w:hint="default" w:asciiTheme="minorEastAsia" w:hAnsiTheme="minorEastAsia" w:eastAsiaTheme="minorEastAsia" w:cstheme="minorEastAsia"/>
                <w:b/>
                <w:sz w:val="30"/>
                <w:szCs w:val="30"/>
              </w:rPr>
            </w:pPr>
          </w:p>
        </w:tc>
        <w:tc>
          <w:tcPr>
            <w:tcW w:w="1704" w:type="dxa"/>
          </w:tcPr>
          <w:p>
            <w:pPr>
              <w:pStyle w:val="8"/>
              <w:widowControl/>
              <w:spacing w:before="91"/>
              <w:rPr>
                <w:rFonts w:hint="default" w:asciiTheme="minorEastAsia" w:hAnsiTheme="minorEastAsia" w:eastAsiaTheme="minorEastAsia" w:cstheme="minorEastAsia"/>
                <w:b/>
                <w:sz w:val="30"/>
                <w:szCs w:val="30"/>
              </w:rPr>
            </w:pPr>
          </w:p>
        </w:tc>
        <w:tc>
          <w:tcPr>
            <w:tcW w:w="3170" w:type="dxa"/>
          </w:tcPr>
          <w:p>
            <w:pPr>
              <w:pStyle w:val="8"/>
              <w:widowControl/>
              <w:spacing w:before="91"/>
              <w:rPr>
                <w:rFonts w:hint="default" w:asciiTheme="minorEastAsia" w:hAnsiTheme="minorEastAsia" w:eastAsiaTheme="minorEastAsia" w:cstheme="minorEastAsia"/>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8"/>
              <w:widowControl/>
              <w:spacing w:before="91"/>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w:t>
            </w:r>
          </w:p>
        </w:tc>
        <w:tc>
          <w:tcPr>
            <w:tcW w:w="1704" w:type="dxa"/>
          </w:tcPr>
          <w:p>
            <w:pPr>
              <w:pStyle w:val="8"/>
              <w:widowControl/>
              <w:spacing w:before="91"/>
              <w:rPr>
                <w:rFonts w:hint="default" w:asciiTheme="minorEastAsia" w:hAnsiTheme="minorEastAsia" w:eastAsiaTheme="minorEastAsia" w:cstheme="minorEastAsia"/>
                <w:b/>
                <w:sz w:val="30"/>
                <w:szCs w:val="30"/>
              </w:rPr>
            </w:pPr>
          </w:p>
        </w:tc>
        <w:tc>
          <w:tcPr>
            <w:tcW w:w="1704" w:type="dxa"/>
          </w:tcPr>
          <w:p>
            <w:pPr>
              <w:pStyle w:val="8"/>
              <w:widowControl/>
              <w:spacing w:before="91"/>
              <w:rPr>
                <w:rFonts w:hint="default" w:asciiTheme="minorEastAsia" w:hAnsiTheme="minorEastAsia" w:eastAsiaTheme="minorEastAsia" w:cstheme="minorEastAsia"/>
                <w:b/>
                <w:sz w:val="30"/>
                <w:szCs w:val="30"/>
              </w:rPr>
            </w:pPr>
          </w:p>
        </w:tc>
        <w:tc>
          <w:tcPr>
            <w:tcW w:w="3170" w:type="dxa"/>
          </w:tcPr>
          <w:p>
            <w:pPr>
              <w:pStyle w:val="8"/>
              <w:widowControl/>
              <w:spacing w:before="91"/>
              <w:rPr>
                <w:rFonts w:hint="default" w:asciiTheme="minorEastAsia" w:hAnsiTheme="minorEastAsia" w:eastAsiaTheme="minorEastAsia" w:cstheme="minorEastAsia"/>
                <w:b/>
                <w:sz w:val="30"/>
                <w:szCs w:val="30"/>
              </w:rPr>
            </w:pPr>
          </w:p>
        </w:tc>
      </w:tr>
    </w:tbl>
    <w:p>
      <w:pPr>
        <w:pStyle w:val="8"/>
        <w:widowControl/>
        <w:spacing w:before="91"/>
        <w:ind w:left="0"/>
        <w:rPr>
          <w:rFonts w:hint="default" w:asciiTheme="minorEastAsia" w:hAnsiTheme="minorEastAsia" w:eastAsiaTheme="minorEastAsia" w:cstheme="minorEastAsia"/>
          <w:b/>
          <w:sz w:val="30"/>
          <w:szCs w:val="30"/>
        </w:rPr>
      </w:pPr>
    </w:p>
    <w:p>
      <w:pPr>
        <w:pStyle w:val="8"/>
        <w:widowControl/>
        <w:spacing w:before="91"/>
        <w:rPr>
          <w:rFonts w:hint="default" w:asciiTheme="minorEastAsia" w:hAnsiTheme="minorEastAsia" w:eastAsiaTheme="minorEastAsia" w:cstheme="minorEastAsia"/>
          <w:b/>
          <w:sz w:val="30"/>
          <w:szCs w:val="30"/>
        </w:rPr>
      </w:pPr>
    </w:p>
    <w:p>
      <w:pPr>
        <w:pStyle w:val="8"/>
        <w:widowControl/>
        <w:spacing w:before="91"/>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备注：1.可自行根据产品增加表格。</w:t>
      </w:r>
    </w:p>
    <w:p>
      <w:pPr>
        <w:pStyle w:val="8"/>
        <w:widowControl/>
        <w:spacing w:before="91"/>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24"/>
          <w:szCs w:val="24"/>
        </w:rPr>
        <w:t xml:space="preserve">      2.后附相关检验报告。</w:t>
      </w:r>
      <w:r>
        <w:rPr>
          <w:rFonts w:asciiTheme="minorEastAsia" w:hAnsiTheme="minorEastAsia" w:eastAsiaTheme="minorEastAsia" w:cstheme="minorEastAsia"/>
          <w:b/>
          <w:sz w:val="30"/>
          <w:szCs w:val="30"/>
        </w:rPr>
        <w:t xml:space="preserve"> </w:t>
      </w:r>
    </w:p>
    <w:p>
      <w:pPr>
        <w:pStyle w:val="8"/>
        <w:spacing w:before="137" w:line="480" w:lineRule="auto"/>
        <w:rPr>
          <w:rFonts w:hint="default"/>
          <w:w w:val="105"/>
          <w:sz w:val="24"/>
          <w:szCs w:val="24"/>
        </w:rPr>
      </w:pPr>
      <w:r>
        <w:rPr>
          <w:w w:val="105"/>
          <w:sz w:val="24"/>
          <w:szCs w:val="24"/>
        </w:rPr>
        <w:t>投标供应商法定代表人 （或法定代表人授权代表） 签字：</w:t>
      </w:r>
      <w:r>
        <w:rPr>
          <w:w w:val="105"/>
          <w:sz w:val="24"/>
          <w:szCs w:val="24"/>
          <w:u w:val="single"/>
        </w:rPr>
        <w:t xml:space="preserve">       </w:t>
      </w:r>
      <w:r>
        <w:rPr>
          <w:w w:val="105"/>
          <w:sz w:val="24"/>
          <w:szCs w:val="24"/>
        </w:rPr>
        <w:t xml:space="preserve"> </w:t>
      </w:r>
      <w:r>
        <w:rPr>
          <w:w w:val="105"/>
          <w:sz w:val="24"/>
          <w:szCs w:val="24"/>
        </w:rPr>
        <w:tab/>
      </w:r>
      <w:r>
        <w:rPr>
          <w:w w:val="105"/>
          <w:sz w:val="24"/>
          <w:szCs w:val="24"/>
        </w:rPr>
        <w:t xml:space="preserve">      投标供应商名称 （签章） ： </w:t>
      </w:r>
      <w:r>
        <w:rPr>
          <w:w w:val="105"/>
          <w:sz w:val="24"/>
          <w:szCs w:val="24"/>
          <w:u w:val="single"/>
        </w:rPr>
        <w:t xml:space="preserve">                   </w:t>
      </w:r>
      <w:r>
        <w:rPr>
          <w:w w:val="105"/>
          <w:sz w:val="24"/>
          <w:szCs w:val="24"/>
        </w:rPr>
        <w:tab/>
      </w:r>
    </w:p>
    <w:p>
      <w:pPr>
        <w:pStyle w:val="8"/>
        <w:spacing w:before="137" w:line="480" w:lineRule="auto"/>
        <w:ind w:firstLine="1008" w:firstLineChars="400"/>
        <w:rPr>
          <w:rFonts w:hint="default"/>
          <w:w w:val="105"/>
          <w:sz w:val="24"/>
          <w:szCs w:val="24"/>
        </w:rPr>
      </w:pPr>
      <w:r>
        <w:rPr>
          <w:w w:val="105"/>
          <w:sz w:val="24"/>
          <w:szCs w:val="24"/>
        </w:rPr>
        <w:t>日期：</w:t>
      </w:r>
      <w:r>
        <w:rPr>
          <w:w w:val="105"/>
          <w:sz w:val="24"/>
          <w:szCs w:val="24"/>
        </w:rPr>
        <w:tab/>
      </w:r>
      <w:r>
        <w:rPr>
          <w:w w:val="105"/>
          <w:sz w:val="24"/>
          <w:szCs w:val="24"/>
        </w:rPr>
        <w:t xml:space="preserve">年 </w:t>
      </w:r>
      <w:r>
        <w:rPr>
          <w:w w:val="105"/>
          <w:sz w:val="24"/>
          <w:szCs w:val="24"/>
        </w:rPr>
        <w:tab/>
      </w:r>
      <w:r>
        <w:rPr>
          <w:w w:val="105"/>
          <w:sz w:val="24"/>
          <w:szCs w:val="24"/>
        </w:rPr>
        <w:t xml:space="preserve"> 月  </w:t>
      </w:r>
      <w:r>
        <w:rPr>
          <w:w w:val="105"/>
          <w:sz w:val="24"/>
          <w:szCs w:val="24"/>
        </w:rPr>
        <w:tab/>
      </w:r>
      <w:r>
        <w:rPr>
          <w:w w:val="105"/>
          <w:sz w:val="24"/>
          <w:szCs w:val="24"/>
        </w:rPr>
        <w:t>日</w:t>
      </w:r>
    </w:p>
    <w:p>
      <w:pPr>
        <w:tabs>
          <w:tab w:val="left" w:pos="1909"/>
          <w:tab w:val="left" w:pos="2749"/>
          <w:tab w:val="left" w:pos="3509"/>
        </w:tabs>
        <w:spacing w:before="12"/>
        <w:ind w:left="270"/>
        <w:jc w:val="left"/>
        <w:rPr>
          <w:rFonts w:ascii="宋体" w:hAnsi="宋体" w:cs="宋体"/>
          <w:sz w:val="24"/>
          <w:szCs w:val="24"/>
        </w:rPr>
      </w:pPr>
    </w:p>
    <w:p>
      <w:pPr>
        <w:pStyle w:val="8"/>
        <w:widowControl/>
        <w:spacing w:before="91"/>
        <w:rPr>
          <w:rFonts w:hint="default" w:asciiTheme="minorEastAsia" w:hAnsiTheme="minorEastAsia" w:eastAsiaTheme="minorEastAsia" w:cstheme="minorEastAsia"/>
          <w:b/>
          <w:sz w:val="30"/>
          <w:szCs w:val="30"/>
        </w:rPr>
      </w:pPr>
    </w:p>
    <w:p>
      <w:pPr>
        <w:pStyle w:val="8"/>
        <w:widowControl/>
        <w:spacing w:before="91"/>
        <w:rPr>
          <w:rFonts w:hint="default" w:asciiTheme="minorEastAsia" w:hAnsiTheme="minorEastAsia" w:eastAsiaTheme="minorEastAsia" w:cstheme="minorEastAsia"/>
          <w:spacing w:val="-2"/>
          <w:kern w:val="2"/>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pStyle w:val="4"/>
        <w:ind w:right="90"/>
        <w:jc w:val="center"/>
        <w:rPr>
          <w:rFonts w:hint="eastAsia" w:asciiTheme="minorEastAsia" w:hAnsiTheme="minorEastAsia" w:eastAsiaTheme="minorEastAsia" w:cstheme="minorEastAsia"/>
          <w:b/>
          <w:sz w:val="30"/>
          <w:szCs w:val="30"/>
        </w:rPr>
      </w:pPr>
    </w:p>
    <w:p>
      <w:pPr>
        <w:pStyle w:val="4"/>
        <w:ind w:right="90"/>
        <w:jc w:val="center"/>
        <w:rPr>
          <w:rFonts w:hint="eastAsia" w:asciiTheme="minorEastAsia" w:hAnsiTheme="minorEastAsia" w:eastAsiaTheme="minorEastAsia" w:cstheme="minorEastAsia"/>
          <w:b/>
          <w:sz w:val="30"/>
          <w:szCs w:val="30"/>
        </w:rPr>
      </w:pPr>
    </w:p>
    <w:p>
      <w:pPr>
        <w:pStyle w:val="4"/>
        <w:ind w:right="90"/>
        <w:jc w:val="center"/>
        <w:rPr>
          <w:rFonts w:hint="eastAsia" w:asciiTheme="minorEastAsia" w:hAnsiTheme="minorEastAsia" w:eastAsiaTheme="minorEastAsia" w:cstheme="minorEastAsia"/>
          <w:b/>
          <w:sz w:val="30"/>
          <w:szCs w:val="30"/>
        </w:rPr>
      </w:pPr>
    </w:p>
    <w:p>
      <w:pPr>
        <w:pStyle w:val="4"/>
        <w:ind w:right="90"/>
        <w:jc w:val="center"/>
        <w:rPr>
          <w:rFonts w:hint="eastAsia" w:asciiTheme="minorEastAsia" w:hAnsiTheme="minorEastAsia" w:eastAsiaTheme="minorEastAsia" w:cstheme="minorEastAsia"/>
          <w:b/>
          <w:sz w:val="30"/>
          <w:szCs w:val="30"/>
        </w:rPr>
      </w:pPr>
    </w:p>
    <w:p>
      <w:pPr>
        <w:pStyle w:val="4"/>
        <w:ind w:right="90"/>
        <w:jc w:val="center"/>
        <w:rPr>
          <w:rFonts w:hint="eastAsia" w:asciiTheme="minorEastAsia" w:hAnsiTheme="minorEastAsia" w:eastAsiaTheme="minorEastAsia" w:cstheme="minorEastAsia"/>
          <w:b/>
          <w:sz w:val="30"/>
          <w:szCs w:val="30"/>
        </w:rPr>
      </w:pPr>
    </w:p>
    <w:p>
      <w:pPr>
        <w:pStyle w:val="4"/>
        <w:ind w:right="90"/>
        <w:jc w:val="center"/>
        <w:rPr>
          <w:rFonts w:hint="eastAsia" w:asciiTheme="minorEastAsia" w:hAnsiTheme="minorEastAsia" w:eastAsiaTheme="minorEastAsia" w:cstheme="minorEastAsia"/>
          <w:b/>
          <w:sz w:val="30"/>
          <w:szCs w:val="30"/>
        </w:rPr>
      </w:pPr>
    </w:p>
    <w:p>
      <w:pPr>
        <w:pStyle w:val="4"/>
        <w:ind w:right="90"/>
        <w:jc w:val="center"/>
        <w:rPr>
          <w:rFonts w:hint="eastAsia" w:asciiTheme="minorEastAsia" w:hAnsiTheme="minorEastAsia" w:eastAsiaTheme="minorEastAsia" w:cstheme="minorEastAsia"/>
          <w:b/>
          <w:sz w:val="30"/>
          <w:szCs w:val="30"/>
        </w:rPr>
      </w:pPr>
    </w:p>
    <w:p>
      <w:pPr>
        <w:pStyle w:val="4"/>
        <w:ind w:right="90"/>
        <w:jc w:val="center"/>
        <w:rPr>
          <w:rFonts w:hint="eastAsia" w:asciiTheme="minorEastAsia" w:hAnsiTheme="minorEastAsia" w:eastAsiaTheme="minorEastAsia" w:cstheme="minorEastAsia"/>
          <w:b/>
          <w:sz w:val="30"/>
          <w:szCs w:val="30"/>
        </w:rPr>
      </w:pPr>
    </w:p>
    <w:p>
      <w:pPr>
        <w:pStyle w:val="4"/>
        <w:ind w:right="90"/>
        <w:jc w:val="center"/>
      </w:pPr>
      <w:r>
        <w:rPr>
          <w:rFonts w:hint="eastAsia" w:asciiTheme="minorEastAsia" w:hAnsiTheme="minorEastAsia" w:eastAsiaTheme="minorEastAsia" w:cstheme="minorEastAsia"/>
          <w:b/>
          <w:sz w:val="30"/>
          <w:szCs w:val="30"/>
        </w:rPr>
        <w:t>（附件八）诚信投标承诺书</w:t>
      </w:r>
    </w:p>
    <w:p>
      <w:pPr>
        <w:pStyle w:val="8"/>
        <w:spacing w:before="137" w:line="480" w:lineRule="auto"/>
        <w:rPr>
          <w:rFonts w:hint="default"/>
          <w:w w:val="105"/>
          <w:sz w:val="24"/>
          <w:szCs w:val="24"/>
        </w:rPr>
      </w:pPr>
      <w:r>
        <w:rPr>
          <w:w w:val="105"/>
          <w:sz w:val="24"/>
          <w:szCs w:val="24"/>
        </w:rPr>
        <w:t>为维护政府采购市场秩序 ，本投标人在参加本次采购活动中 郑重作出如下承诺：</w:t>
      </w:r>
    </w:p>
    <w:p>
      <w:pPr>
        <w:pStyle w:val="8"/>
        <w:spacing w:before="137" w:line="480" w:lineRule="auto"/>
        <w:rPr>
          <w:rFonts w:hint="default"/>
          <w:w w:val="105"/>
          <w:sz w:val="24"/>
          <w:szCs w:val="24"/>
        </w:rPr>
      </w:pPr>
      <w:r>
        <w:rPr>
          <w:w w:val="105"/>
          <w:sz w:val="24"/>
          <w:szCs w:val="24"/>
        </w:rPr>
        <w:t xml:space="preserve"> 一、严格遵循公开 、公平、公正和诚实信用的原则参与本次政府采购活动 。</w:t>
      </w:r>
    </w:p>
    <w:p>
      <w:pPr>
        <w:pStyle w:val="8"/>
        <w:numPr>
          <w:ilvl w:val="0"/>
          <w:numId w:val="6"/>
        </w:numPr>
        <w:spacing w:before="137" w:line="480" w:lineRule="auto"/>
        <w:rPr>
          <w:rFonts w:hint="default"/>
          <w:w w:val="105"/>
          <w:sz w:val="24"/>
          <w:szCs w:val="24"/>
        </w:rPr>
      </w:pPr>
      <w:r>
        <w:rPr>
          <w:w w:val="105"/>
          <w:sz w:val="24"/>
          <w:szCs w:val="24"/>
        </w:rPr>
        <w:t xml:space="preserve">本投标文件中所提供的全部材料都是真实、有效和合法的。 </w:t>
      </w:r>
    </w:p>
    <w:p>
      <w:pPr>
        <w:pStyle w:val="8"/>
        <w:spacing w:before="137" w:line="480" w:lineRule="auto"/>
        <w:ind w:left="210" w:leftChars="100"/>
        <w:rPr>
          <w:rFonts w:hint="default"/>
          <w:w w:val="105"/>
          <w:sz w:val="24"/>
          <w:szCs w:val="24"/>
        </w:rPr>
      </w:pPr>
      <w:r>
        <w:rPr>
          <w:w w:val="105"/>
          <w:sz w:val="24"/>
          <w:szCs w:val="24"/>
        </w:rPr>
        <w:t>三、不采取不正当的手段诋毁、排挤其他供应商 。</w:t>
      </w:r>
    </w:p>
    <w:p>
      <w:pPr>
        <w:pStyle w:val="8"/>
        <w:spacing w:before="137" w:line="480" w:lineRule="auto"/>
        <w:ind w:left="210" w:leftChars="100"/>
        <w:rPr>
          <w:rFonts w:hint="default"/>
          <w:w w:val="105"/>
          <w:sz w:val="24"/>
          <w:szCs w:val="24"/>
        </w:rPr>
      </w:pPr>
      <w:r>
        <w:rPr>
          <w:w w:val="105"/>
          <w:sz w:val="24"/>
          <w:szCs w:val="24"/>
        </w:rPr>
        <w:t>四、不与采购人、其他供应商或者采购代理机构串通投标 ，损害国家利益、社会公共利益或者他人的合法权益。</w:t>
      </w:r>
    </w:p>
    <w:p>
      <w:pPr>
        <w:pStyle w:val="8"/>
        <w:spacing w:before="137" w:line="480" w:lineRule="auto"/>
        <w:rPr>
          <w:rFonts w:hint="default"/>
          <w:w w:val="105"/>
          <w:sz w:val="24"/>
          <w:szCs w:val="24"/>
        </w:rPr>
      </w:pPr>
      <w:r>
        <w:rPr>
          <w:w w:val="105"/>
          <w:sz w:val="24"/>
          <w:szCs w:val="24"/>
        </w:rPr>
        <w:t>五、不向采购人、采购代理机构工作人员及评标委员会成员行贿或以提供其他不正当利益的方式牟取中标资格 。</w:t>
      </w:r>
    </w:p>
    <w:p>
      <w:pPr>
        <w:pStyle w:val="8"/>
        <w:spacing w:before="137" w:line="480" w:lineRule="auto"/>
        <w:rPr>
          <w:rFonts w:hint="default"/>
          <w:w w:val="105"/>
          <w:sz w:val="24"/>
          <w:szCs w:val="24"/>
        </w:rPr>
      </w:pPr>
      <w:r>
        <w:rPr>
          <w:w w:val="105"/>
          <w:sz w:val="24"/>
          <w:szCs w:val="24"/>
        </w:rPr>
        <w:t xml:space="preserve">六、不以伪造、变造投标资质材料或以其他方式 弄虚作假 ，骗取中标资格 。 </w:t>
      </w:r>
    </w:p>
    <w:p>
      <w:pPr>
        <w:pStyle w:val="8"/>
        <w:spacing w:before="137" w:line="480" w:lineRule="auto"/>
        <w:rPr>
          <w:rFonts w:hint="default"/>
          <w:w w:val="105"/>
          <w:sz w:val="24"/>
          <w:szCs w:val="24"/>
        </w:rPr>
      </w:pPr>
      <w:r>
        <w:rPr>
          <w:w w:val="105"/>
          <w:sz w:val="24"/>
          <w:szCs w:val="24"/>
        </w:rPr>
        <w:t>七、不进行虚假 、恶意投诉或以其他方式扰乱政府采购市场秩序 。</w:t>
      </w:r>
    </w:p>
    <w:p>
      <w:pPr>
        <w:pStyle w:val="8"/>
        <w:spacing w:before="137" w:line="480" w:lineRule="auto"/>
        <w:rPr>
          <w:rFonts w:hint="default"/>
          <w:w w:val="105"/>
          <w:sz w:val="24"/>
          <w:szCs w:val="24"/>
        </w:rPr>
      </w:pPr>
      <w:r>
        <w:rPr>
          <w:w w:val="105"/>
          <w:sz w:val="24"/>
          <w:szCs w:val="24"/>
        </w:rPr>
        <w:t>八、积极配合各级财政部门调查处理投诉事项 ，如实反映情况，提供真实材料 。 本投标人若违反上述承诺 ，愿意承担法律责任 ，并接受各级财政部门及其他有关监管部门依 法作出的处罚。</w:t>
      </w:r>
    </w:p>
    <w:p>
      <w:pPr>
        <w:pStyle w:val="8"/>
        <w:spacing w:before="137" w:line="480" w:lineRule="auto"/>
        <w:ind w:firstLine="1008" w:firstLineChars="400"/>
        <w:rPr>
          <w:rFonts w:hint="default"/>
          <w:w w:val="105"/>
          <w:sz w:val="24"/>
          <w:szCs w:val="24"/>
          <w:u w:val="single"/>
        </w:rPr>
      </w:pPr>
      <w:r>
        <w:rPr>
          <w:w w:val="105"/>
          <w:sz w:val="24"/>
          <w:szCs w:val="24"/>
        </w:rPr>
        <w:t>投标供应商法定代表人 （或法定代表人授权代表） 签字：</w:t>
      </w:r>
      <w:r>
        <w:rPr>
          <w:w w:val="105"/>
          <w:sz w:val="24"/>
          <w:szCs w:val="24"/>
          <w:u w:val="single"/>
        </w:rPr>
        <w:t xml:space="preserve">        </w:t>
      </w:r>
      <w:r>
        <w:rPr>
          <w:w w:val="105"/>
          <w:sz w:val="24"/>
          <w:szCs w:val="24"/>
        </w:rPr>
        <w:tab/>
      </w:r>
      <w:r>
        <w:rPr>
          <w:w w:val="105"/>
          <w:sz w:val="24"/>
          <w:szCs w:val="24"/>
        </w:rPr>
        <w:t xml:space="preserve">      投标供应商名称 （签章） ：</w:t>
      </w:r>
      <w:r>
        <w:rPr>
          <w:w w:val="105"/>
          <w:sz w:val="24"/>
          <w:szCs w:val="24"/>
          <w:u w:val="single"/>
        </w:rPr>
        <w:t xml:space="preserve">                           </w:t>
      </w:r>
    </w:p>
    <w:p>
      <w:pPr>
        <w:pStyle w:val="8"/>
        <w:spacing w:before="137" w:line="480" w:lineRule="auto"/>
        <w:ind w:firstLine="1008" w:firstLineChars="400"/>
        <w:rPr>
          <w:rFonts w:hint="default"/>
          <w:w w:val="105"/>
          <w:sz w:val="24"/>
          <w:szCs w:val="24"/>
        </w:rPr>
      </w:pPr>
      <w:r>
        <w:rPr>
          <w:w w:val="105"/>
          <w:sz w:val="24"/>
          <w:szCs w:val="24"/>
        </w:rPr>
        <w:t>日期：</w:t>
      </w:r>
      <w:r>
        <w:rPr>
          <w:w w:val="105"/>
          <w:sz w:val="24"/>
          <w:szCs w:val="24"/>
        </w:rPr>
        <w:tab/>
      </w:r>
      <w:r>
        <w:rPr>
          <w:w w:val="105"/>
          <w:sz w:val="24"/>
          <w:szCs w:val="24"/>
        </w:rPr>
        <w:t>年</w:t>
      </w:r>
      <w:r>
        <w:rPr>
          <w:w w:val="105"/>
          <w:sz w:val="24"/>
          <w:szCs w:val="24"/>
        </w:rPr>
        <w:tab/>
      </w:r>
      <w:r>
        <w:rPr>
          <w:w w:val="105"/>
          <w:sz w:val="24"/>
          <w:szCs w:val="24"/>
        </w:rPr>
        <w:t>月</w:t>
      </w:r>
      <w:r>
        <w:rPr>
          <w:w w:val="105"/>
          <w:sz w:val="24"/>
          <w:szCs w:val="24"/>
        </w:rPr>
        <w:tab/>
      </w:r>
      <w:r>
        <w:rPr>
          <w:w w:val="105"/>
          <w:sz w:val="24"/>
          <w:szCs w:val="24"/>
        </w:rPr>
        <w:t>日</w:t>
      </w:r>
    </w:p>
    <w:p>
      <w:pPr>
        <w:pStyle w:val="8"/>
        <w:widowControl/>
        <w:spacing w:before="91" w:line="480" w:lineRule="auto"/>
        <w:ind w:left="0"/>
        <w:jc w:val="center"/>
        <w:rPr>
          <w:rFonts w:asciiTheme="minorEastAsia" w:hAnsiTheme="minorEastAsia" w:eastAsiaTheme="minorEastAsia" w:cstheme="minorEastAsia"/>
          <w:b/>
          <w:kern w:val="2"/>
          <w:sz w:val="30"/>
          <w:szCs w:val="30"/>
        </w:rPr>
      </w:pPr>
    </w:p>
    <w:p>
      <w:pPr>
        <w:pStyle w:val="8"/>
        <w:widowControl/>
        <w:spacing w:before="91" w:line="480" w:lineRule="auto"/>
        <w:ind w:left="0"/>
        <w:jc w:val="center"/>
        <w:rPr>
          <w:rFonts w:asciiTheme="minorEastAsia" w:hAnsiTheme="minorEastAsia" w:eastAsiaTheme="minorEastAsia" w:cstheme="minorEastAsia"/>
          <w:b/>
          <w:kern w:val="2"/>
          <w:sz w:val="30"/>
          <w:szCs w:val="30"/>
        </w:rPr>
      </w:pPr>
    </w:p>
    <w:p>
      <w:pPr>
        <w:pStyle w:val="8"/>
        <w:widowControl/>
        <w:spacing w:before="91" w:line="480" w:lineRule="auto"/>
        <w:ind w:left="0"/>
        <w:jc w:val="center"/>
        <w:rPr>
          <w:rFonts w:hint="default" w:asciiTheme="minorEastAsia" w:hAnsiTheme="minorEastAsia" w:eastAsiaTheme="minorEastAsia" w:cstheme="minorEastAsia"/>
          <w:b/>
          <w:kern w:val="2"/>
          <w:sz w:val="30"/>
          <w:szCs w:val="30"/>
        </w:rPr>
      </w:pPr>
      <w:r>
        <w:rPr>
          <w:rFonts w:asciiTheme="minorEastAsia" w:hAnsiTheme="minorEastAsia" w:eastAsiaTheme="minorEastAsia" w:cstheme="minorEastAsia"/>
          <w:b/>
          <w:kern w:val="2"/>
          <w:sz w:val="30"/>
          <w:szCs w:val="30"/>
        </w:rPr>
        <w:t>（附件九）配送服务体系</w:t>
      </w:r>
    </w:p>
    <w:p>
      <w:pPr>
        <w:pStyle w:val="8"/>
        <w:tabs>
          <w:tab w:val="left" w:pos="4109"/>
        </w:tabs>
        <w:spacing w:before="97" w:line="480" w:lineRule="auto"/>
        <w:ind w:right="4406"/>
        <w:rPr>
          <w:rFonts w:hint="default"/>
          <w:w w:val="105"/>
          <w:sz w:val="24"/>
          <w:szCs w:val="24"/>
        </w:rPr>
      </w:pPr>
      <w:r>
        <w:rPr>
          <w:w w:val="105"/>
          <w:sz w:val="24"/>
          <w:szCs w:val="24"/>
        </w:rPr>
        <w:t>供应商名称：</w:t>
      </w:r>
      <w:r>
        <w:rPr>
          <w:w w:val="110"/>
          <w:sz w:val="24"/>
          <w:szCs w:val="24"/>
        </w:rPr>
        <w:tab/>
      </w:r>
      <w:r>
        <w:rPr>
          <w:w w:val="105"/>
          <w:sz w:val="24"/>
          <w:szCs w:val="24"/>
        </w:rPr>
        <w:t>项目编号：</w:t>
      </w:r>
    </w:p>
    <w:p>
      <w:pPr>
        <w:pStyle w:val="8"/>
        <w:spacing w:before="33" w:line="480" w:lineRule="auto"/>
        <w:ind w:left="170"/>
        <w:rPr>
          <w:rFonts w:hint="default"/>
          <w:spacing w:val="-7"/>
          <w:w w:val="110"/>
          <w:sz w:val="24"/>
          <w:szCs w:val="24"/>
        </w:rPr>
      </w:pPr>
      <w:r>
        <w:rPr>
          <w:spacing w:val="-7"/>
          <w:w w:val="110"/>
          <w:sz w:val="24"/>
          <w:szCs w:val="24"/>
        </w:rPr>
        <w:t xml:space="preserve"> 投标人必须包含但不限于以下内容 ：</w:t>
      </w:r>
    </w:p>
    <w:p>
      <w:pPr>
        <w:pStyle w:val="8"/>
        <w:spacing w:before="33" w:line="480" w:lineRule="auto"/>
        <w:ind w:left="170"/>
        <w:rPr>
          <w:rFonts w:hint="default"/>
          <w:sz w:val="24"/>
          <w:szCs w:val="24"/>
        </w:rPr>
      </w:pPr>
      <w:r>
        <w:rPr>
          <w:spacing w:val="-7"/>
          <w:w w:val="110"/>
          <w:sz w:val="24"/>
          <w:szCs w:val="24"/>
        </w:rPr>
        <w:t>1. 关于服务热线电话，专人服务</w:t>
      </w:r>
      <w:r>
        <w:rPr>
          <w:spacing w:val="-117"/>
          <w:w w:val="110"/>
          <w:sz w:val="24"/>
          <w:szCs w:val="24"/>
        </w:rPr>
        <w:t xml:space="preserve"> </w:t>
      </w:r>
      <w:r>
        <w:rPr>
          <w:spacing w:val="-11"/>
          <w:w w:val="110"/>
          <w:sz w:val="24"/>
          <w:szCs w:val="24"/>
        </w:rPr>
        <w:t>，专人跟踪情况及相关服务内容的承诺</w:t>
      </w:r>
      <w:r>
        <w:rPr>
          <w:spacing w:val="-108"/>
          <w:w w:val="110"/>
          <w:sz w:val="24"/>
          <w:szCs w:val="24"/>
        </w:rPr>
        <w:t xml:space="preserve"> </w:t>
      </w:r>
      <w:r>
        <w:rPr>
          <w:w w:val="110"/>
          <w:sz w:val="24"/>
          <w:szCs w:val="24"/>
        </w:rPr>
        <w:t>：</w:t>
      </w:r>
    </w:p>
    <w:p>
      <w:pPr>
        <w:spacing w:before="150" w:line="480" w:lineRule="auto"/>
        <w:ind w:left="160"/>
        <w:jc w:val="left"/>
        <w:rPr>
          <w:rFonts w:ascii="宋体" w:hAnsi="宋体" w:cs="宋体"/>
          <w:sz w:val="24"/>
          <w:szCs w:val="24"/>
        </w:rPr>
      </w:pPr>
      <w:r>
        <w:rPr>
          <w:rFonts w:eastAsia="Times New Roman"/>
          <w:spacing w:val="3"/>
          <w:w w:val="115"/>
          <w:sz w:val="24"/>
          <w:szCs w:val="24"/>
        </w:rPr>
        <w:t>2.</w:t>
      </w:r>
      <w:r>
        <w:rPr>
          <w:rFonts w:eastAsia="Times New Roman"/>
          <w:spacing w:val="45"/>
          <w:w w:val="115"/>
          <w:sz w:val="24"/>
          <w:szCs w:val="24"/>
        </w:rPr>
        <w:t xml:space="preserve"> </w:t>
      </w:r>
      <w:r>
        <w:rPr>
          <w:rFonts w:hint="eastAsia" w:asciiTheme="minorEastAsia" w:hAnsiTheme="minorEastAsia" w:eastAsiaTheme="minorEastAsia" w:cstheme="minorEastAsia"/>
          <w:spacing w:val="-2"/>
          <w:sz w:val="24"/>
          <w:szCs w:val="24"/>
        </w:rPr>
        <w:t>投标人响应采购人应急服务的承诺及</w:t>
      </w:r>
      <w:r>
        <w:rPr>
          <w:rFonts w:hint="eastAsia" w:ascii="宋体" w:hAnsi="宋体"/>
          <w:spacing w:val="-7"/>
          <w:w w:val="110"/>
          <w:sz w:val="24"/>
          <w:szCs w:val="24"/>
        </w:rPr>
        <w:t>应急保障方案</w:t>
      </w:r>
      <w:r>
        <w:rPr>
          <w:rFonts w:hint="eastAsia" w:ascii="宋体" w:hAnsi="宋体"/>
          <w:spacing w:val="-7"/>
          <w:w w:val="110"/>
          <w:kern w:val="0"/>
          <w:sz w:val="24"/>
          <w:szCs w:val="24"/>
        </w:rPr>
        <w:t>：</w:t>
      </w:r>
    </w:p>
    <w:p>
      <w:pPr>
        <w:pStyle w:val="8"/>
        <w:spacing w:before="137" w:line="480" w:lineRule="auto"/>
        <w:rPr>
          <w:rFonts w:hint="default"/>
          <w:spacing w:val="-4"/>
          <w:w w:val="105"/>
          <w:sz w:val="24"/>
          <w:szCs w:val="24"/>
        </w:rPr>
      </w:pPr>
      <w:r>
        <w:rPr>
          <w:rFonts w:ascii="Times New Roman" w:hAnsi="Times New Roman" w:eastAsia="Times New Roman"/>
          <w:w w:val="105"/>
          <w:sz w:val="24"/>
          <w:szCs w:val="24"/>
        </w:rPr>
        <w:t xml:space="preserve">3.  </w:t>
      </w:r>
      <w:r>
        <w:rPr>
          <w:w w:val="105"/>
          <w:sz w:val="24"/>
          <w:szCs w:val="24"/>
        </w:rPr>
        <w:t>服务本项目</w:t>
      </w:r>
      <w:r>
        <w:rPr>
          <w:spacing w:val="-53"/>
          <w:w w:val="105"/>
          <w:sz w:val="24"/>
          <w:szCs w:val="24"/>
        </w:rPr>
        <w:t xml:space="preserve"> </w:t>
      </w:r>
      <w:r>
        <w:rPr>
          <w:spacing w:val="-4"/>
          <w:w w:val="105"/>
          <w:sz w:val="24"/>
          <w:szCs w:val="24"/>
        </w:rPr>
        <w:t>的人员数量及相关情况：</w:t>
      </w:r>
    </w:p>
    <w:p>
      <w:pPr>
        <w:pStyle w:val="8"/>
        <w:spacing w:before="137" w:line="480" w:lineRule="auto"/>
        <w:rPr>
          <w:rFonts w:hint="default"/>
          <w:spacing w:val="-4"/>
          <w:w w:val="105"/>
          <w:sz w:val="24"/>
          <w:szCs w:val="24"/>
        </w:rPr>
      </w:pPr>
      <w:r>
        <w:rPr>
          <w:spacing w:val="-4"/>
          <w:w w:val="105"/>
          <w:sz w:val="24"/>
          <w:szCs w:val="24"/>
        </w:rPr>
        <w:t>4. 配送时所提供的产品等级、规格、种类及新鲜度：</w:t>
      </w:r>
    </w:p>
    <w:p>
      <w:pPr>
        <w:pStyle w:val="8"/>
        <w:spacing w:before="137" w:line="480" w:lineRule="auto"/>
        <w:rPr>
          <w:rFonts w:hint="default"/>
          <w:spacing w:val="-4"/>
          <w:w w:val="105"/>
          <w:sz w:val="24"/>
          <w:szCs w:val="24"/>
        </w:rPr>
      </w:pPr>
      <w:r>
        <w:rPr>
          <w:spacing w:val="-4"/>
          <w:w w:val="105"/>
          <w:sz w:val="24"/>
          <w:szCs w:val="24"/>
        </w:rPr>
        <w:t>5. 不合格产品的更换方案等；</w:t>
      </w:r>
    </w:p>
    <w:p>
      <w:pPr>
        <w:pStyle w:val="8"/>
        <w:spacing w:before="151" w:line="480" w:lineRule="auto"/>
        <w:ind w:left="150" w:firstLine="10"/>
        <w:rPr>
          <w:rFonts w:hint="default"/>
          <w:sz w:val="24"/>
          <w:szCs w:val="24"/>
        </w:rPr>
      </w:pPr>
      <w:r>
        <w:rPr>
          <w:rFonts w:ascii="Times New Roman" w:hAnsi="Times New Roman"/>
          <w:w w:val="110"/>
          <w:sz w:val="24"/>
          <w:szCs w:val="24"/>
        </w:rPr>
        <w:t>6</w:t>
      </w:r>
      <w:r>
        <w:rPr>
          <w:rFonts w:ascii="Times New Roman" w:hAnsi="Times New Roman" w:eastAsia="Times New Roman"/>
          <w:w w:val="110"/>
          <w:sz w:val="24"/>
          <w:szCs w:val="24"/>
        </w:rPr>
        <w:t>.</w:t>
      </w:r>
      <w:r>
        <w:rPr>
          <w:rFonts w:ascii="Times New Roman" w:hAnsi="Times New Roman" w:eastAsia="Times New Roman"/>
          <w:spacing w:val="5"/>
          <w:w w:val="110"/>
          <w:sz w:val="24"/>
          <w:szCs w:val="24"/>
        </w:rPr>
        <w:t xml:space="preserve"> </w:t>
      </w:r>
      <w:r>
        <w:rPr>
          <w:spacing w:val="-3"/>
          <w:w w:val="110"/>
          <w:sz w:val="24"/>
          <w:szCs w:val="24"/>
        </w:rPr>
        <w:t>投标人认为货物配送方案中必须考虑的其他因素。</w:t>
      </w:r>
    </w:p>
    <w:p>
      <w:pPr>
        <w:spacing w:before="3" w:line="480" w:lineRule="auto"/>
        <w:rPr>
          <w:rFonts w:ascii="宋体" w:hAnsi="宋体" w:cs="宋体"/>
          <w:sz w:val="24"/>
          <w:szCs w:val="24"/>
        </w:rPr>
      </w:pPr>
    </w:p>
    <w:p>
      <w:pPr>
        <w:pStyle w:val="8"/>
        <w:spacing w:before="137" w:line="480" w:lineRule="auto"/>
        <w:ind w:firstLine="720" w:firstLineChars="300"/>
        <w:rPr>
          <w:rFonts w:hint="default"/>
          <w:w w:val="105"/>
          <w:sz w:val="24"/>
          <w:szCs w:val="24"/>
        </w:rPr>
      </w:pPr>
      <w:r>
        <w:rPr>
          <w:rFonts w:hint="default"/>
          <w:sz w:val="24"/>
        </w:rPr>
        <w:pict>
          <v:line id="_x0000_s1028" o:spid="_x0000_s1028" o:spt="20" style="position:absolute;left:0pt;margin-left:369.35pt;margin-top:29.2pt;height:0pt;width:51.6pt;z-index:251661312;mso-width-relative:page;mso-height-relative:page;" stroked="t" coordsize="21600,21600" o:gfxdata="UEsDBAoAAAAAAIdO4kAAAAAAAAAAAAAAAAAEAAAAZHJzL1BLAwQUAAAACACHTuJAA2yoGNYAAAAJ&#10;AQAADwAAAGRycy9kb3ducmV2LnhtbE2PsU7DMBCGdyTewTokNuoECnHTOB2QGJCQgMDA6MbXOBCf&#10;g+0m4e0xYoDx7n599/3VbrEDm9CH3pGEfJUBQ2qd7qmT8PpydyGAhahIq8ERSvjCALv69KRSpXYz&#10;PePUxI4lCIVSSTAxjiXnoTVoVVi5ESndDs5bFdPoO669mhPcDvwyy264VT2lD0aNeGuw/WiONlGo&#10;+Dwsg397enwwopnf8X4qUMrzszzbAou4xL8w/OgndaiT094dSQc2SCiuRJGiEq7FGlgKiHW+Abb/&#10;XfC64v8b1N9QSwMEFAAAAAgAh07iQJmdiVLUAQAAbgMAAA4AAABkcnMvZTJvRG9jLnhtbK1TS44T&#10;MRDdI3EHy3vSmXQ6ZFpxZjHRsEEQCeYAjtvutuSfXCadXIILILGDFUv23IbhGJSdMDPADpFFxXaV&#10;X/m9er26OlhD9jKC9o7Ri8mUEumE77TrGb19e/NsSQkk7jpuvJOMHiXQq/XTJ6sxtHLmB286GQmC&#10;OGjHwOiQUmirCsQgLYeJD9JhUvloecJt7Ksu8hHRralm0+miGn3sQvRCAuDp5pSk64KvlBTptVIg&#10;EzGM4ttSibHEXY7VesXbPvIwaHF+Bv+HV1iuHTa9h9rwxMm7qP+CslpED16lifC28kppIQsHZHMx&#10;/YPNm4EHWbigOBDuZYL/Byte7beR6I7ROSWOWxzR3Yev399/+vHtI8a7L5/JPIs0Bmix9tpt43kH&#10;YRsz44OKNv8jF3JgtFnW9fN5Q8mR0cWiXs4uzyLLQyICCxZNU89wFAILSqp6wAgR0gvpLckLRo12&#10;mT5v+f4lJOyLpb9K8rHzN9qYMkLjyIjYdZORORpJGZ5waQNSA9dTwk2PDhUpFkTwRnf5dsaB2O+u&#10;TSR7nl1SfpkzdvutLLfecBhOdSV18o/VCU1stGV0+fi2cQiSlTtplVc73x2LhOUch1ranA2YXfN4&#10;X24/fCb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NsqBjWAAAACQEAAA8AAAAAAAAAAQAgAAAA&#10;IgAAAGRycy9kb3ducmV2LnhtbFBLAQIUABQAAAAIAIdO4kCZnYlS1AEAAG4DAAAOAAAAAAAAAAEA&#10;IAAAACUBAABkcnMvZTJvRG9jLnhtbFBLBQYAAAAABgAGAFkBAABrBQAAAAA=&#10;">
            <v:path arrowok="t"/>
            <v:fill focussize="0,0"/>
            <v:stroke weight="0.5pt" color="#000000" joinstyle="miter"/>
            <v:imagedata o:title=""/>
            <o:lock v:ext="edit"/>
          </v:line>
        </w:pict>
      </w:r>
      <w:r>
        <w:rPr>
          <w:w w:val="105"/>
          <w:sz w:val="24"/>
          <w:szCs w:val="24"/>
        </w:rPr>
        <w:t>投标供应商法定代表人 （或法定代表人授权代表） 签字：</w:t>
      </w:r>
      <w:r>
        <w:rPr>
          <w:w w:val="105"/>
          <w:sz w:val="24"/>
          <w:szCs w:val="24"/>
          <w:u w:val="single"/>
        </w:rPr>
        <w:t xml:space="preserve">       </w:t>
      </w:r>
      <w:r>
        <w:rPr>
          <w:w w:val="105"/>
          <w:sz w:val="24"/>
          <w:szCs w:val="24"/>
        </w:rPr>
        <w:t xml:space="preserve"> </w:t>
      </w:r>
      <w:r>
        <w:rPr>
          <w:w w:val="105"/>
          <w:sz w:val="24"/>
          <w:szCs w:val="24"/>
        </w:rPr>
        <w:tab/>
      </w:r>
      <w:r>
        <w:rPr>
          <w:w w:val="105"/>
          <w:sz w:val="24"/>
          <w:szCs w:val="24"/>
        </w:rPr>
        <w:t xml:space="preserve">    投标供应商名称 （签章） ： </w:t>
      </w:r>
      <w:r>
        <w:rPr>
          <w:w w:val="105"/>
          <w:sz w:val="24"/>
          <w:szCs w:val="24"/>
          <w:u w:val="single"/>
        </w:rPr>
        <w:t xml:space="preserve">                   </w:t>
      </w:r>
      <w:r>
        <w:rPr>
          <w:w w:val="105"/>
          <w:sz w:val="24"/>
          <w:szCs w:val="24"/>
        </w:rPr>
        <w:tab/>
      </w:r>
    </w:p>
    <w:p>
      <w:pPr>
        <w:pStyle w:val="8"/>
        <w:spacing w:before="137" w:line="480" w:lineRule="auto"/>
        <w:ind w:firstLine="756" w:firstLineChars="300"/>
        <w:rPr>
          <w:rFonts w:hint="default"/>
          <w:w w:val="105"/>
          <w:sz w:val="24"/>
          <w:szCs w:val="24"/>
        </w:rPr>
      </w:pPr>
      <w:r>
        <w:rPr>
          <w:w w:val="105"/>
          <w:sz w:val="24"/>
          <w:szCs w:val="24"/>
        </w:rPr>
        <w:t>日期：</w:t>
      </w:r>
      <w:r>
        <w:rPr>
          <w:w w:val="105"/>
          <w:sz w:val="24"/>
          <w:szCs w:val="24"/>
        </w:rPr>
        <w:tab/>
      </w:r>
      <w:r>
        <w:rPr>
          <w:w w:val="105"/>
          <w:sz w:val="24"/>
          <w:szCs w:val="24"/>
        </w:rPr>
        <w:t xml:space="preserve">  年</w:t>
      </w:r>
      <w:r>
        <w:rPr>
          <w:w w:val="105"/>
          <w:sz w:val="24"/>
          <w:szCs w:val="24"/>
        </w:rPr>
        <w:tab/>
      </w:r>
      <w:r>
        <w:rPr>
          <w:w w:val="105"/>
          <w:sz w:val="24"/>
          <w:szCs w:val="24"/>
        </w:rPr>
        <w:t xml:space="preserve">  月  </w:t>
      </w:r>
      <w:r>
        <w:rPr>
          <w:w w:val="105"/>
          <w:sz w:val="24"/>
          <w:szCs w:val="24"/>
        </w:rPr>
        <w:tab/>
      </w:r>
      <w:r>
        <w:rPr>
          <w:w w:val="105"/>
          <w:sz w:val="24"/>
          <w:szCs w:val="24"/>
        </w:rPr>
        <w:t>日</w:t>
      </w:r>
    </w:p>
    <w:p>
      <w:pPr>
        <w:pStyle w:val="8"/>
        <w:spacing w:before="137" w:line="480" w:lineRule="auto"/>
        <w:rPr>
          <w:rFonts w:hint="default"/>
          <w:w w:val="105"/>
          <w:sz w:val="24"/>
          <w:szCs w:val="24"/>
        </w:rPr>
      </w:pPr>
    </w:p>
    <w:p>
      <w:pPr>
        <w:pStyle w:val="8"/>
        <w:spacing w:before="137" w:line="480" w:lineRule="auto"/>
        <w:rPr>
          <w:rFonts w:hint="default"/>
          <w:w w:val="105"/>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pStyle w:val="8"/>
        <w:widowControl/>
        <w:spacing w:before="91"/>
        <w:rPr>
          <w:rFonts w:hint="default" w:asciiTheme="minorEastAsia" w:hAnsiTheme="minorEastAsia" w:eastAsiaTheme="minorEastAsia" w:cstheme="minorEastAsia"/>
          <w:spacing w:val="-2"/>
          <w:kern w:val="2"/>
          <w:sz w:val="24"/>
          <w:szCs w:val="24"/>
        </w:rPr>
      </w:pPr>
    </w:p>
    <w:p>
      <w:pPr>
        <w:spacing w:before="193"/>
        <w:ind w:left="250"/>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（附件十）货源保障能力</w:t>
      </w:r>
    </w:p>
    <w:p>
      <w:pPr>
        <w:pStyle w:val="8"/>
        <w:spacing w:before="137" w:line="480" w:lineRule="auto"/>
        <w:rPr>
          <w:rFonts w:hint="default"/>
          <w:w w:val="105"/>
          <w:sz w:val="24"/>
          <w:szCs w:val="24"/>
        </w:rPr>
      </w:pPr>
      <w:r>
        <w:rPr>
          <w:w w:val="105"/>
          <w:sz w:val="24"/>
          <w:szCs w:val="24"/>
        </w:rPr>
        <w:t xml:space="preserve">供应商名称：              </w:t>
      </w:r>
      <w:r>
        <w:rPr>
          <w:w w:val="105"/>
          <w:sz w:val="24"/>
          <w:szCs w:val="24"/>
        </w:rPr>
        <w:tab/>
      </w:r>
      <w:r>
        <w:rPr>
          <w:w w:val="105"/>
          <w:sz w:val="24"/>
          <w:szCs w:val="24"/>
        </w:rPr>
        <w:t>项目编号：</w:t>
      </w:r>
    </w:p>
    <w:p>
      <w:pPr>
        <w:pStyle w:val="8"/>
        <w:spacing w:before="137" w:line="480" w:lineRule="auto"/>
        <w:rPr>
          <w:rFonts w:hint="default"/>
          <w:w w:val="105"/>
          <w:sz w:val="24"/>
          <w:szCs w:val="24"/>
        </w:rPr>
      </w:pPr>
    </w:p>
    <w:tbl>
      <w:tblPr>
        <w:tblStyle w:val="15"/>
        <w:tblW w:w="8810" w:type="dxa"/>
        <w:tblInd w:w="110" w:type="dxa"/>
        <w:tblLayout w:type="fixed"/>
        <w:tblCellMar>
          <w:top w:w="0" w:type="dxa"/>
          <w:left w:w="0" w:type="dxa"/>
          <w:bottom w:w="0" w:type="dxa"/>
          <w:right w:w="0" w:type="dxa"/>
        </w:tblCellMar>
      </w:tblPr>
      <w:tblGrid>
        <w:gridCol w:w="1420"/>
        <w:gridCol w:w="2043"/>
        <w:gridCol w:w="2520"/>
        <w:gridCol w:w="2827"/>
      </w:tblGrid>
      <w:tr>
        <w:tblPrEx>
          <w:tblCellMar>
            <w:top w:w="0" w:type="dxa"/>
            <w:left w:w="0" w:type="dxa"/>
            <w:bottom w:w="0" w:type="dxa"/>
            <w:right w:w="0" w:type="dxa"/>
          </w:tblCellMar>
        </w:tblPrEx>
        <w:trPr>
          <w:trHeight w:val="729" w:hRule="exact"/>
        </w:trPr>
        <w:tc>
          <w:tcPr>
            <w:tcW w:w="1420" w:type="dxa"/>
            <w:tcBorders>
              <w:top w:val="single" w:color="131313" w:sz="12" w:space="0"/>
              <w:left w:val="single" w:color="131313" w:sz="12" w:space="0"/>
              <w:bottom w:val="single" w:color="3B3B3B" w:sz="4" w:space="0"/>
              <w:right w:val="single" w:color="383838" w:sz="4" w:space="0"/>
            </w:tcBorders>
            <w:vAlign w:val="center"/>
          </w:tcPr>
          <w:p>
            <w:pPr>
              <w:pStyle w:val="8"/>
              <w:spacing w:before="137" w:line="480" w:lineRule="auto"/>
              <w:rPr>
                <w:rFonts w:hint="default"/>
                <w:w w:val="105"/>
                <w:sz w:val="24"/>
                <w:szCs w:val="24"/>
              </w:rPr>
            </w:pPr>
            <w:r>
              <w:rPr>
                <w:w w:val="105"/>
                <w:sz w:val="24"/>
                <w:szCs w:val="24"/>
              </w:rPr>
              <w:t>序号</w:t>
            </w:r>
          </w:p>
        </w:tc>
        <w:tc>
          <w:tcPr>
            <w:tcW w:w="2043" w:type="dxa"/>
            <w:tcBorders>
              <w:top w:val="single" w:color="131313" w:sz="12" w:space="0"/>
              <w:left w:val="single" w:color="383838" w:sz="4" w:space="0"/>
              <w:bottom w:val="single" w:color="3B3B3B" w:sz="4" w:space="0"/>
              <w:right w:val="single" w:color="3B3B3B" w:sz="4" w:space="0"/>
            </w:tcBorders>
            <w:vAlign w:val="center"/>
          </w:tcPr>
          <w:p>
            <w:pPr>
              <w:pStyle w:val="8"/>
              <w:spacing w:before="137" w:line="480" w:lineRule="auto"/>
              <w:rPr>
                <w:rFonts w:hint="default"/>
                <w:w w:val="105"/>
                <w:sz w:val="24"/>
                <w:szCs w:val="24"/>
              </w:rPr>
            </w:pPr>
            <w:r>
              <w:rPr>
                <w:w w:val="105"/>
                <w:sz w:val="24"/>
                <w:szCs w:val="24"/>
              </w:rPr>
              <w:t>商品名称</w:t>
            </w:r>
          </w:p>
        </w:tc>
        <w:tc>
          <w:tcPr>
            <w:tcW w:w="2520" w:type="dxa"/>
            <w:tcBorders>
              <w:top w:val="single" w:color="131313" w:sz="12" w:space="0"/>
              <w:left w:val="single" w:color="3B3B3B" w:sz="4" w:space="0"/>
              <w:bottom w:val="single" w:color="3B3B3B" w:sz="4" w:space="0"/>
              <w:right w:val="single" w:color="939393" w:sz="8" w:space="0"/>
            </w:tcBorders>
            <w:vAlign w:val="center"/>
          </w:tcPr>
          <w:p>
            <w:pPr>
              <w:pStyle w:val="8"/>
              <w:spacing w:before="137" w:line="480" w:lineRule="auto"/>
              <w:rPr>
                <w:rFonts w:hint="default"/>
                <w:w w:val="105"/>
                <w:sz w:val="24"/>
                <w:szCs w:val="24"/>
              </w:rPr>
            </w:pPr>
            <w:r>
              <w:rPr>
                <w:w w:val="105"/>
                <w:sz w:val="24"/>
                <w:szCs w:val="24"/>
              </w:rPr>
              <w:t>生产商／代理商</w:t>
            </w:r>
          </w:p>
        </w:tc>
        <w:tc>
          <w:tcPr>
            <w:tcW w:w="2827" w:type="dxa"/>
            <w:tcBorders>
              <w:top w:val="single" w:color="131313" w:sz="12" w:space="0"/>
              <w:left w:val="single" w:color="939393" w:sz="8" w:space="0"/>
              <w:bottom w:val="single" w:color="3B3B3B" w:sz="4" w:space="0"/>
              <w:right w:val="single" w:color="000000" w:sz="12" w:space="0"/>
            </w:tcBorders>
            <w:vAlign w:val="center"/>
          </w:tcPr>
          <w:p>
            <w:pPr>
              <w:pStyle w:val="8"/>
              <w:spacing w:before="137" w:line="480" w:lineRule="auto"/>
              <w:rPr>
                <w:rFonts w:hint="default"/>
                <w:w w:val="105"/>
                <w:sz w:val="24"/>
                <w:szCs w:val="24"/>
              </w:rPr>
            </w:pPr>
            <w:r>
              <w:rPr>
                <w:w w:val="105"/>
                <w:sz w:val="24"/>
                <w:szCs w:val="24"/>
              </w:rPr>
              <w:t>营销合同复印件</w:t>
            </w:r>
          </w:p>
        </w:tc>
      </w:tr>
      <w:tr>
        <w:tblPrEx>
          <w:tblCellMar>
            <w:top w:w="0" w:type="dxa"/>
            <w:left w:w="0" w:type="dxa"/>
            <w:bottom w:w="0" w:type="dxa"/>
            <w:right w:w="0" w:type="dxa"/>
          </w:tblCellMar>
        </w:tblPrEx>
        <w:trPr>
          <w:trHeight w:val="766" w:hRule="exact"/>
        </w:trPr>
        <w:tc>
          <w:tcPr>
            <w:tcW w:w="1420" w:type="dxa"/>
            <w:tcBorders>
              <w:top w:val="single" w:color="3B3B3B" w:sz="4" w:space="0"/>
              <w:left w:val="single" w:color="131313" w:sz="12" w:space="0"/>
              <w:bottom w:val="single" w:color="3B3B3B" w:sz="4" w:space="0"/>
              <w:right w:val="single" w:color="383838" w:sz="4" w:space="0"/>
            </w:tcBorders>
            <w:vAlign w:val="center"/>
          </w:tcPr>
          <w:p>
            <w:pPr>
              <w:pStyle w:val="8"/>
              <w:spacing w:before="137" w:line="480" w:lineRule="auto"/>
              <w:rPr>
                <w:rFonts w:hint="default"/>
                <w:w w:val="105"/>
                <w:sz w:val="24"/>
                <w:szCs w:val="24"/>
              </w:rPr>
            </w:pPr>
            <w:r>
              <w:rPr>
                <w:w w:val="105"/>
                <w:sz w:val="24"/>
                <w:szCs w:val="24"/>
              </w:rPr>
              <w:t>1</w:t>
            </w:r>
          </w:p>
        </w:tc>
        <w:tc>
          <w:tcPr>
            <w:tcW w:w="2043" w:type="dxa"/>
            <w:tcBorders>
              <w:top w:val="single" w:color="3B3B3B" w:sz="4" w:space="0"/>
              <w:left w:val="single" w:color="383838" w:sz="4" w:space="0"/>
              <w:bottom w:val="single" w:color="3B3B3B" w:sz="4" w:space="0"/>
              <w:right w:val="single" w:color="3B3B3B" w:sz="4" w:space="0"/>
            </w:tcBorders>
            <w:vAlign w:val="center"/>
          </w:tcPr>
          <w:p>
            <w:pPr>
              <w:pStyle w:val="8"/>
              <w:spacing w:before="137" w:line="480" w:lineRule="auto"/>
              <w:rPr>
                <w:rFonts w:hint="default"/>
                <w:w w:val="105"/>
                <w:sz w:val="24"/>
                <w:szCs w:val="24"/>
              </w:rPr>
            </w:pPr>
          </w:p>
        </w:tc>
        <w:tc>
          <w:tcPr>
            <w:tcW w:w="2520" w:type="dxa"/>
            <w:tcBorders>
              <w:top w:val="single" w:color="3B3B3B" w:sz="4" w:space="0"/>
              <w:left w:val="single" w:color="3B3B3B" w:sz="4" w:space="0"/>
              <w:bottom w:val="single" w:color="3B3B3B" w:sz="4" w:space="0"/>
              <w:right w:val="single" w:color="939393" w:sz="8" w:space="0"/>
            </w:tcBorders>
            <w:vAlign w:val="center"/>
          </w:tcPr>
          <w:p>
            <w:pPr>
              <w:pStyle w:val="8"/>
              <w:spacing w:before="137" w:line="480" w:lineRule="auto"/>
              <w:rPr>
                <w:rFonts w:hint="default"/>
                <w:w w:val="105"/>
                <w:sz w:val="24"/>
                <w:szCs w:val="24"/>
              </w:rPr>
            </w:pPr>
          </w:p>
        </w:tc>
        <w:tc>
          <w:tcPr>
            <w:tcW w:w="2827" w:type="dxa"/>
            <w:tcBorders>
              <w:top w:val="single" w:color="3B3B3B" w:sz="4" w:space="0"/>
              <w:left w:val="single" w:color="939393" w:sz="8" w:space="0"/>
              <w:bottom w:val="single" w:color="3B3B3B" w:sz="4" w:space="0"/>
              <w:right w:val="single" w:color="000000" w:sz="12" w:space="0"/>
            </w:tcBorders>
            <w:vAlign w:val="center"/>
          </w:tcPr>
          <w:p>
            <w:pPr>
              <w:pStyle w:val="8"/>
              <w:spacing w:before="137" w:line="480" w:lineRule="auto"/>
              <w:rPr>
                <w:rFonts w:hint="default"/>
                <w:w w:val="105"/>
                <w:sz w:val="24"/>
                <w:szCs w:val="24"/>
              </w:rPr>
            </w:pPr>
            <w:r>
              <w:rPr>
                <w:w w:val="105"/>
                <w:sz w:val="24"/>
                <w:szCs w:val="24"/>
              </w:rPr>
              <w:t>详见投标文件</w:t>
            </w:r>
            <w:r>
              <w:rPr>
                <w:w w:val="105"/>
                <w:sz w:val="24"/>
                <w:szCs w:val="24"/>
              </w:rPr>
              <w:tab/>
            </w:r>
            <w:r>
              <w:rPr>
                <w:w w:val="105"/>
                <w:sz w:val="24"/>
                <w:szCs w:val="24"/>
              </w:rPr>
              <w:t>页</w:t>
            </w:r>
          </w:p>
        </w:tc>
      </w:tr>
      <w:tr>
        <w:tblPrEx>
          <w:tblCellMar>
            <w:top w:w="0" w:type="dxa"/>
            <w:left w:w="0" w:type="dxa"/>
            <w:bottom w:w="0" w:type="dxa"/>
            <w:right w:w="0" w:type="dxa"/>
          </w:tblCellMar>
        </w:tblPrEx>
        <w:trPr>
          <w:trHeight w:val="704" w:hRule="exact"/>
        </w:trPr>
        <w:tc>
          <w:tcPr>
            <w:tcW w:w="1420" w:type="dxa"/>
            <w:tcBorders>
              <w:top w:val="single" w:color="3B3B3B" w:sz="4" w:space="0"/>
              <w:left w:val="single" w:color="131313" w:sz="12" w:space="0"/>
              <w:bottom w:val="single" w:color="3B3B3B" w:sz="4" w:space="0"/>
              <w:right w:val="single" w:color="383838" w:sz="4" w:space="0"/>
            </w:tcBorders>
            <w:vAlign w:val="center"/>
          </w:tcPr>
          <w:p>
            <w:pPr>
              <w:pStyle w:val="8"/>
              <w:spacing w:before="137" w:line="480" w:lineRule="auto"/>
              <w:rPr>
                <w:rFonts w:hint="default"/>
                <w:w w:val="105"/>
                <w:sz w:val="24"/>
                <w:szCs w:val="24"/>
              </w:rPr>
            </w:pPr>
            <w:r>
              <w:rPr>
                <w:w w:val="105"/>
                <w:sz w:val="24"/>
                <w:szCs w:val="24"/>
              </w:rPr>
              <w:t>2</w:t>
            </w:r>
          </w:p>
        </w:tc>
        <w:tc>
          <w:tcPr>
            <w:tcW w:w="2043" w:type="dxa"/>
            <w:tcBorders>
              <w:top w:val="single" w:color="3B3B3B" w:sz="4" w:space="0"/>
              <w:left w:val="single" w:color="383838" w:sz="4" w:space="0"/>
              <w:bottom w:val="single" w:color="3B3B3B" w:sz="4" w:space="0"/>
              <w:right w:val="single" w:color="3B3B3B" w:sz="4" w:space="0"/>
            </w:tcBorders>
            <w:vAlign w:val="center"/>
          </w:tcPr>
          <w:p>
            <w:pPr>
              <w:pStyle w:val="8"/>
              <w:spacing w:before="137" w:line="480" w:lineRule="auto"/>
              <w:rPr>
                <w:rFonts w:hint="default"/>
                <w:w w:val="105"/>
                <w:sz w:val="24"/>
                <w:szCs w:val="24"/>
              </w:rPr>
            </w:pPr>
          </w:p>
        </w:tc>
        <w:tc>
          <w:tcPr>
            <w:tcW w:w="2520" w:type="dxa"/>
            <w:tcBorders>
              <w:top w:val="single" w:color="3B3B3B" w:sz="4" w:space="0"/>
              <w:left w:val="single" w:color="3B3B3B" w:sz="4" w:space="0"/>
              <w:bottom w:val="single" w:color="3B3B3B" w:sz="4" w:space="0"/>
              <w:right w:val="single" w:color="939393" w:sz="8" w:space="0"/>
            </w:tcBorders>
            <w:vAlign w:val="center"/>
          </w:tcPr>
          <w:p>
            <w:pPr>
              <w:pStyle w:val="8"/>
              <w:spacing w:before="137" w:line="480" w:lineRule="auto"/>
              <w:rPr>
                <w:rFonts w:hint="default"/>
                <w:w w:val="105"/>
                <w:sz w:val="24"/>
                <w:szCs w:val="24"/>
              </w:rPr>
            </w:pPr>
          </w:p>
        </w:tc>
        <w:tc>
          <w:tcPr>
            <w:tcW w:w="2827" w:type="dxa"/>
            <w:tcBorders>
              <w:top w:val="single" w:color="3B3B3B" w:sz="4" w:space="0"/>
              <w:left w:val="single" w:color="939393" w:sz="8" w:space="0"/>
              <w:bottom w:val="single" w:color="3B3B3B" w:sz="4" w:space="0"/>
              <w:right w:val="single" w:color="000000" w:sz="12" w:space="0"/>
            </w:tcBorders>
            <w:vAlign w:val="center"/>
          </w:tcPr>
          <w:p>
            <w:pPr>
              <w:pStyle w:val="8"/>
              <w:spacing w:before="137" w:line="480" w:lineRule="auto"/>
              <w:rPr>
                <w:rFonts w:hint="default"/>
                <w:w w:val="105"/>
                <w:sz w:val="24"/>
                <w:szCs w:val="24"/>
              </w:rPr>
            </w:pPr>
            <w:r>
              <w:rPr>
                <w:w w:val="105"/>
                <w:sz w:val="24"/>
                <w:szCs w:val="24"/>
              </w:rPr>
              <w:t>详见投标文件一一页</w:t>
            </w:r>
          </w:p>
        </w:tc>
      </w:tr>
      <w:tr>
        <w:tblPrEx>
          <w:tblCellMar>
            <w:top w:w="0" w:type="dxa"/>
            <w:left w:w="0" w:type="dxa"/>
            <w:bottom w:w="0" w:type="dxa"/>
            <w:right w:w="0" w:type="dxa"/>
          </w:tblCellMar>
        </w:tblPrEx>
        <w:trPr>
          <w:trHeight w:val="731" w:hRule="exact"/>
        </w:trPr>
        <w:tc>
          <w:tcPr>
            <w:tcW w:w="1420" w:type="dxa"/>
            <w:tcBorders>
              <w:top w:val="single" w:color="3B3B3B" w:sz="4" w:space="0"/>
              <w:left w:val="single" w:color="131313" w:sz="12" w:space="0"/>
              <w:bottom w:val="single" w:color="3F3F3F" w:sz="4" w:space="0"/>
              <w:right w:val="single" w:color="383838" w:sz="4" w:space="0"/>
            </w:tcBorders>
            <w:vAlign w:val="center"/>
          </w:tcPr>
          <w:p>
            <w:pPr>
              <w:pStyle w:val="8"/>
              <w:spacing w:before="137" w:line="480" w:lineRule="auto"/>
              <w:rPr>
                <w:rFonts w:hint="default"/>
                <w:w w:val="105"/>
                <w:sz w:val="24"/>
                <w:szCs w:val="24"/>
              </w:rPr>
            </w:pPr>
            <w:r>
              <w:rPr>
                <w:w w:val="105"/>
                <w:sz w:val="24"/>
                <w:szCs w:val="24"/>
              </w:rPr>
              <w:t>3</w:t>
            </w:r>
          </w:p>
        </w:tc>
        <w:tc>
          <w:tcPr>
            <w:tcW w:w="2043" w:type="dxa"/>
            <w:tcBorders>
              <w:top w:val="single" w:color="3B3B3B" w:sz="4" w:space="0"/>
              <w:left w:val="single" w:color="383838" w:sz="4" w:space="0"/>
              <w:bottom w:val="single" w:color="3F3F3F" w:sz="4" w:space="0"/>
              <w:right w:val="single" w:color="3B3B3B" w:sz="4" w:space="0"/>
            </w:tcBorders>
            <w:vAlign w:val="center"/>
          </w:tcPr>
          <w:p>
            <w:pPr>
              <w:pStyle w:val="8"/>
              <w:spacing w:before="137" w:line="480" w:lineRule="auto"/>
              <w:rPr>
                <w:rFonts w:hint="default"/>
                <w:w w:val="105"/>
                <w:sz w:val="24"/>
                <w:szCs w:val="24"/>
              </w:rPr>
            </w:pPr>
          </w:p>
        </w:tc>
        <w:tc>
          <w:tcPr>
            <w:tcW w:w="2520" w:type="dxa"/>
            <w:tcBorders>
              <w:top w:val="single" w:color="3B3B3B" w:sz="4" w:space="0"/>
              <w:left w:val="single" w:color="3B3B3B" w:sz="4" w:space="0"/>
              <w:bottom w:val="single" w:color="3F3F3F" w:sz="4" w:space="0"/>
              <w:right w:val="single" w:color="939393" w:sz="8" w:space="0"/>
            </w:tcBorders>
            <w:vAlign w:val="center"/>
          </w:tcPr>
          <w:p>
            <w:pPr>
              <w:pStyle w:val="8"/>
              <w:spacing w:before="137" w:line="480" w:lineRule="auto"/>
              <w:rPr>
                <w:rFonts w:hint="default"/>
                <w:w w:val="105"/>
                <w:sz w:val="24"/>
                <w:szCs w:val="24"/>
              </w:rPr>
            </w:pPr>
          </w:p>
        </w:tc>
        <w:tc>
          <w:tcPr>
            <w:tcW w:w="2827" w:type="dxa"/>
            <w:tcBorders>
              <w:top w:val="single" w:color="3B3B3B" w:sz="4" w:space="0"/>
              <w:left w:val="single" w:color="939393" w:sz="8" w:space="0"/>
              <w:bottom w:val="single" w:color="3F3F3F" w:sz="4" w:space="0"/>
              <w:right w:val="single" w:color="000000" w:sz="12" w:space="0"/>
            </w:tcBorders>
            <w:vAlign w:val="center"/>
          </w:tcPr>
          <w:p>
            <w:pPr>
              <w:pStyle w:val="8"/>
              <w:spacing w:before="137" w:line="480" w:lineRule="auto"/>
              <w:rPr>
                <w:rFonts w:hint="default"/>
                <w:w w:val="105"/>
                <w:sz w:val="24"/>
                <w:szCs w:val="24"/>
              </w:rPr>
            </w:pPr>
            <w:r>
              <w:rPr>
                <w:w w:val="105"/>
                <w:sz w:val="24"/>
                <w:szCs w:val="24"/>
              </w:rPr>
              <w:t>详见投标文件</w:t>
            </w:r>
            <w:r>
              <w:rPr>
                <w:w w:val="105"/>
                <w:sz w:val="24"/>
                <w:szCs w:val="24"/>
              </w:rPr>
              <w:tab/>
            </w:r>
            <w:r>
              <w:rPr>
                <w:w w:val="105"/>
                <w:sz w:val="24"/>
                <w:szCs w:val="24"/>
              </w:rPr>
              <w:t>页</w:t>
            </w:r>
          </w:p>
        </w:tc>
      </w:tr>
      <w:tr>
        <w:tblPrEx>
          <w:tblCellMar>
            <w:top w:w="0" w:type="dxa"/>
            <w:left w:w="0" w:type="dxa"/>
            <w:bottom w:w="0" w:type="dxa"/>
            <w:right w:w="0" w:type="dxa"/>
          </w:tblCellMar>
        </w:tblPrEx>
        <w:trPr>
          <w:trHeight w:val="665" w:hRule="exact"/>
        </w:trPr>
        <w:tc>
          <w:tcPr>
            <w:tcW w:w="1420" w:type="dxa"/>
            <w:tcBorders>
              <w:top w:val="single" w:color="3F3F3F" w:sz="4" w:space="0"/>
              <w:left w:val="single" w:color="131313" w:sz="12" w:space="0"/>
              <w:bottom w:val="single" w:color="7C7C7C" w:sz="8" w:space="0"/>
              <w:right w:val="single" w:color="383838" w:sz="4" w:space="0"/>
            </w:tcBorders>
            <w:vAlign w:val="center"/>
          </w:tcPr>
          <w:p>
            <w:pPr>
              <w:pStyle w:val="8"/>
              <w:spacing w:before="137" w:line="480" w:lineRule="auto"/>
              <w:rPr>
                <w:rFonts w:hint="default"/>
                <w:w w:val="105"/>
                <w:sz w:val="24"/>
                <w:szCs w:val="24"/>
              </w:rPr>
            </w:pPr>
            <w:r>
              <w:rPr>
                <w:w w:val="105"/>
                <w:sz w:val="24"/>
                <w:szCs w:val="24"/>
              </w:rPr>
              <w:t>4</w:t>
            </w:r>
          </w:p>
        </w:tc>
        <w:tc>
          <w:tcPr>
            <w:tcW w:w="2043" w:type="dxa"/>
            <w:tcBorders>
              <w:top w:val="single" w:color="3F3F3F" w:sz="4" w:space="0"/>
              <w:left w:val="single" w:color="383838" w:sz="4" w:space="0"/>
              <w:bottom w:val="single" w:color="7C7C7C" w:sz="8" w:space="0"/>
              <w:right w:val="single" w:color="3B3B3B" w:sz="4" w:space="0"/>
            </w:tcBorders>
            <w:vAlign w:val="center"/>
          </w:tcPr>
          <w:p>
            <w:pPr>
              <w:pStyle w:val="8"/>
              <w:spacing w:before="137" w:line="480" w:lineRule="auto"/>
              <w:rPr>
                <w:rFonts w:hint="default"/>
                <w:w w:val="105"/>
                <w:sz w:val="24"/>
                <w:szCs w:val="24"/>
              </w:rPr>
            </w:pPr>
          </w:p>
        </w:tc>
        <w:tc>
          <w:tcPr>
            <w:tcW w:w="2520" w:type="dxa"/>
            <w:tcBorders>
              <w:top w:val="single" w:color="3F3F3F" w:sz="4" w:space="0"/>
              <w:left w:val="single" w:color="3B3B3B" w:sz="4" w:space="0"/>
              <w:bottom w:val="single" w:color="7C7C7C" w:sz="8" w:space="0"/>
              <w:right w:val="single" w:color="939393" w:sz="8" w:space="0"/>
            </w:tcBorders>
            <w:vAlign w:val="center"/>
          </w:tcPr>
          <w:p>
            <w:pPr>
              <w:pStyle w:val="8"/>
              <w:spacing w:before="137" w:line="480" w:lineRule="auto"/>
              <w:rPr>
                <w:rFonts w:hint="default"/>
                <w:w w:val="105"/>
                <w:sz w:val="24"/>
                <w:szCs w:val="24"/>
              </w:rPr>
            </w:pPr>
          </w:p>
        </w:tc>
        <w:tc>
          <w:tcPr>
            <w:tcW w:w="2827" w:type="dxa"/>
            <w:tcBorders>
              <w:top w:val="single" w:color="3F3F3F" w:sz="4" w:space="0"/>
              <w:left w:val="single" w:color="939393" w:sz="8" w:space="0"/>
              <w:bottom w:val="single" w:color="7C7C7C" w:sz="8" w:space="0"/>
              <w:right w:val="single" w:color="000000" w:sz="12" w:space="0"/>
            </w:tcBorders>
            <w:vAlign w:val="center"/>
          </w:tcPr>
          <w:p>
            <w:pPr>
              <w:pStyle w:val="8"/>
              <w:spacing w:before="137" w:line="480" w:lineRule="auto"/>
              <w:rPr>
                <w:rFonts w:hint="default"/>
                <w:w w:val="105"/>
                <w:sz w:val="24"/>
                <w:szCs w:val="24"/>
              </w:rPr>
            </w:pPr>
            <w:r>
              <w:rPr>
                <w:w w:val="105"/>
                <w:sz w:val="24"/>
                <w:szCs w:val="24"/>
              </w:rPr>
              <w:t>详见投标文件一一页</w:t>
            </w:r>
          </w:p>
        </w:tc>
      </w:tr>
      <w:tr>
        <w:tblPrEx>
          <w:tblCellMar>
            <w:top w:w="0" w:type="dxa"/>
            <w:left w:w="0" w:type="dxa"/>
            <w:bottom w:w="0" w:type="dxa"/>
            <w:right w:w="0" w:type="dxa"/>
          </w:tblCellMar>
        </w:tblPrEx>
        <w:trPr>
          <w:trHeight w:val="787" w:hRule="exact"/>
        </w:trPr>
        <w:tc>
          <w:tcPr>
            <w:tcW w:w="1420" w:type="dxa"/>
            <w:tcBorders>
              <w:top w:val="single" w:color="7C7C7C" w:sz="8" w:space="0"/>
              <w:left w:val="single" w:color="131313" w:sz="12" w:space="0"/>
              <w:bottom w:val="single" w:color="000000" w:sz="12" w:space="0"/>
              <w:right w:val="single" w:color="383838" w:sz="4" w:space="0"/>
            </w:tcBorders>
            <w:vAlign w:val="center"/>
          </w:tcPr>
          <w:p>
            <w:pPr>
              <w:pStyle w:val="8"/>
              <w:spacing w:before="137" w:line="480" w:lineRule="auto"/>
              <w:rPr>
                <w:rFonts w:hint="default"/>
                <w:w w:val="105"/>
                <w:sz w:val="24"/>
                <w:szCs w:val="24"/>
              </w:rPr>
            </w:pPr>
            <w:r>
              <w:rPr>
                <w:w w:val="105"/>
                <w:sz w:val="24"/>
                <w:szCs w:val="24"/>
              </w:rPr>
              <w:t>．．</w:t>
            </w:r>
          </w:p>
        </w:tc>
        <w:tc>
          <w:tcPr>
            <w:tcW w:w="2043" w:type="dxa"/>
            <w:tcBorders>
              <w:top w:val="single" w:color="7C7C7C" w:sz="8" w:space="0"/>
              <w:left w:val="single" w:color="383838" w:sz="4" w:space="0"/>
              <w:bottom w:val="single" w:color="000000" w:sz="12" w:space="0"/>
              <w:right w:val="single" w:color="3B3B3B" w:sz="4" w:space="0"/>
            </w:tcBorders>
            <w:vAlign w:val="center"/>
          </w:tcPr>
          <w:p>
            <w:pPr>
              <w:pStyle w:val="8"/>
              <w:spacing w:before="137" w:line="480" w:lineRule="auto"/>
              <w:rPr>
                <w:rFonts w:hint="default"/>
                <w:w w:val="105"/>
                <w:sz w:val="24"/>
                <w:szCs w:val="24"/>
              </w:rPr>
            </w:pPr>
          </w:p>
        </w:tc>
        <w:tc>
          <w:tcPr>
            <w:tcW w:w="2520" w:type="dxa"/>
            <w:tcBorders>
              <w:top w:val="single" w:color="7C7C7C" w:sz="8" w:space="0"/>
              <w:left w:val="single" w:color="3B3B3B" w:sz="4" w:space="0"/>
              <w:bottom w:val="single" w:color="000000" w:sz="12" w:space="0"/>
              <w:right w:val="single" w:color="939393" w:sz="8" w:space="0"/>
            </w:tcBorders>
            <w:vAlign w:val="center"/>
          </w:tcPr>
          <w:p>
            <w:pPr>
              <w:pStyle w:val="8"/>
              <w:spacing w:before="137" w:line="480" w:lineRule="auto"/>
              <w:rPr>
                <w:rFonts w:hint="default"/>
                <w:w w:val="105"/>
                <w:sz w:val="24"/>
                <w:szCs w:val="24"/>
              </w:rPr>
            </w:pPr>
          </w:p>
        </w:tc>
        <w:tc>
          <w:tcPr>
            <w:tcW w:w="2827" w:type="dxa"/>
            <w:tcBorders>
              <w:top w:val="single" w:color="7C7C7C" w:sz="8" w:space="0"/>
              <w:left w:val="single" w:color="939393" w:sz="8" w:space="0"/>
              <w:bottom w:val="single" w:color="000000" w:sz="12" w:space="0"/>
              <w:right w:val="single" w:color="000000" w:sz="12" w:space="0"/>
            </w:tcBorders>
            <w:vAlign w:val="center"/>
          </w:tcPr>
          <w:p>
            <w:pPr>
              <w:pStyle w:val="8"/>
              <w:spacing w:before="137" w:line="480" w:lineRule="auto"/>
              <w:rPr>
                <w:rFonts w:hint="default"/>
                <w:w w:val="105"/>
                <w:sz w:val="24"/>
                <w:szCs w:val="24"/>
              </w:rPr>
            </w:pPr>
            <w:r>
              <w:rPr>
                <w:w w:val="105"/>
                <w:sz w:val="24"/>
                <w:szCs w:val="24"/>
              </w:rPr>
              <w:t>详见投标文件</w:t>
            </w:r>
            <w:r>
              <w:rPr>
                <w:w w:val="105"/>
                <w:sz w:val="24"/>
                <w:szCs w:val="24"/>
              </w:rPr>
              <w:tab/>
            </w:r>
            <w:r>
              <w:rPr>
                <w:w w:val="105"/>
                <w:sz w:val="24"/>
                <w:szCs w:val="24"/>
              </w:rPr>
              <w:t>页</w:t>
            </w:r>
          </w:p>
        </w:tc>
      </w:tr>
    </w:tbl>
    <w:p>
      <w:pPr>
        <w:pStyle w:val="8"/>
        <w:spacing w:before="137" w:line="480" w:lineRule="auto"/>
        <w:rPr>
          <w:rFonts w:hint="default"/>
          <w:w w:val="105"/>
          <w:sz w:val="24"/>
          <w:szCs w:val="24"/>
        </w:rPr>
      </w:pPr>
    </w:p>
    <w:p>
      <w:pPr>
        <w:pStyle w:val="8"/>
        <w:spacing w:before="137" w:line="480" w:lineRule="auto"/>
        <w:rPr>
          <w:rFonts w:hint="default"/>
          <w:w w:val="105"/>
          <w:sz w:val="24"/>
          <w:szCs w:val="24"/>
        </w:rPr>
      </w:pPr>
      <w:r>
        <w:rPr>
          <w:w w:val="105"/>
          <w:sz w:val="24"/>
          <w:szCs w:val="24"/>
        </w:rPr>
        <w:t>备注：请各投标人将与生产商／代理商签订的营销合同  附在本格式后。</w:t>
      </w:r>
    </w:p>
    <w:p>
      <w:pPr>
        <w:pStyle w:val="8"/>
        <w:spacing w:before="137" w:line="480" w:lineRule="auto"/>
        <w:rPr>
          <w:rFonts w:hint="default"/>
          <w:w w:val="105"/>
          <w:sz w:val="24"/>
          <w:szCs w:val="24"/>
        </w:rPr>
      </w:pPr>
    </w:p>
    <w:p>
      <w:pPr>
        <w:pStyle w:val="8"/>
        <w:spacing w:before="137" w:line="480" w:lineRule="auto"/>
        <w:ind w:firstLine="960" w:firstLineChars="400"/>
        <w:rPr>
          <w:rFonts w:hint="default"/>
          <w:w w:val="105"/>
          <w:sz w:val="24"/>
          <w:szCs w:val="24"/>
          <w:u w:val="single"/>
        </w:rPr>
      </w:pPr>
      <w:r>
        <w:rPr>
          <w:rFonts w:hint="default"/>
          <w:sz w:val="24"/>
        </w:rPr>
        <w:pict>
          <v:line id="_x0000_s1027" o:spid="_x0000_s1027" o:spt="20" style="position:absolute;left:0pt;margin-left:378.35pt;margin-top:29.4pt;height:0pt;width:27.6pt;z-index:251662336;mso-width-relative:page;mso-height-relative:page;" stroked="t" coordsize="21600,21600" o:gfxdata="UEsDBAoAAAAAAIdO4kAAAAAAAAAAAAAAAAAEAAAAZHJzL1BLAwQUAAAACACHTuJAjt1MPNYAAAAJ&#10;AQAADwAAAGRycy9kb3ducmV2LnhtbE2PwU7DMAyG70i8Q2Qkbiwt0tZSmu6AxAEJCeg4cMxar+nW&#10;OCXJ2vL2GHGAo+1fn7+/3C52EBP60DtSkK4SEEiNa3vqFLzvHm9yECFqavXgCBV8YYBtdXlR6qJ1&#10;M73hVMdOMIRCoRWYGMdCytAYtDqs3IjEt4PzVkcefSdbr2eG20HeJslGWt0TfzB6xAeDzak+W6ZQ&#10;9nlYBv/x+vJs8no+4tOUoVLXV2lyDyLiEv/C8KPP6lCx096dqQ1iUJCtNxlHFaxzrsCBPE3vQOx/&#10;F7Iq5f8G1TdQSwMEFAAAAAgAh07iQBwRKqPWAQAAcAMAAA4AAABkcnMvZTJvRG9jLnhtbK1TzY7T&#10;MBC+I/EOlu80admsulHTPWy1XBBUAh5g6jiJJf/JY5r2JXgBJG5w4sidt2H3MRg73T+4IXKY2J7x&#10;N/N9M15dHoxmexlQOdvw+azkTFrhWmX7hn94f/1iyRlGsC1oZ2XDjxL55fr5s9Xoa7lwg9OtDIxA&#10;LNajb/gQo6+LAsUgDeDMeWnJ2blgINI29EUbYCR0o4tFWZ4XowutD05IRDrdTE6+zvhdJ0V823Uo&#10;I9MNp9pitiHbXbLFegV1H8APSpzKgH+owoCylPQeagMR2Meg/oIySgSHrosz4Uzhuk4JmTkQm3n5&#10;B5t3A3iZuZA46O9lwv8HK97st4Gplnq34MyCoR7dfP7x69PX259fyN58/8bIQzKNHmuKvrLbcNqh&#10;34bE+dAFk/7Ehh0aXl2cLcuzirNjw88vyvlyXk0yy0NkggJeVmW1oGYICsgdKB4wfMD4SjrD0qLh&#10;WtkkANSwf42R8lLoXUg6tu5aaZ2bqC0bKSGBEzLQKHUaIi2NJ3Joe85A9zSjIoaMiE6rNt1OOBj6&#10;3ZUObA9pTvKXaqZsT8JS6g3gMMVl10TNqEhjrJVp+PLxbW0JJCk3aZVWO9ces4T5nNqa05xGMM3N&#10;432+/fBQ1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t1MPNYAAAAJAQAADwAAAAAAAAABACAA&#10;AAAiAAAAZHJzL2Rvd25yZXYueG1sUEsBAhQAFAAAAAgAh07iQBwRKqPWAQAAcAMAAA4AAAAAAAAA&#10;AQAgAAAAJQEAAGRycy9lMm9Eb2MueG1sUEsFBgAAAAAGAAYAWQEAAG0FAAAAAA==&#10;">
            <v:path arrowok="t"/>
            <v:fill focussize="0,0"/>
            <v:stroke weight="0.5pt" color="#000000" joinstyle="miter"/>
            <v:imagedata o:title=""/>
            <o:lock v:ext="edit"/>
          </v:line>
        </w:pict>
      </w:r>
      <w:r>
        <w:rPr>
          <w:w w:val="105"/>
          <w:sz w:val="24"/>
          <w:szCs w:val="24"/>
        </w:rPr>
        <w:t>投标供应商法定代表人 （或法定代表人授权代表） 签字：</w:t>
      </w:r>
      <w:r>
        <w:rPr>
          <w:w w:val="105"/>
          <w:sz w:val="24"/>
          <w:szCs w:val="24"/>
          <w:u w:val="single"/>
        </w:rPr>
        <w:t xml:space="preserve">        </w:t>
      </w:r>
      <w:r>
        <w:rPr>
          <w:w w:val="105"/>
          <w:sz w:val="24"/>
          <w:szCs w:val="24"/>
        </w:rPr>
        <w:tab/>
      </w:r>
      <w:r>
        <w:rPr>
          <w:w w:val="105"/>
          <w:sz w:val="24"/>
          <w:szCs w:val="24"/>
        </w:rPr>
        <w:t xml:space="preserve">      投标供应商名称 （签章） ：</w:t>
      </w:r>
      <w:r>
        <w:rPr>
          <w:w w:val="105"/>
          <w:sz w:val="24"/>
          <w:szCs w:val="24"/>
          <w:u w:val="single"/>
        </w:rPr>
        <w:t xml:space="preserve">                    </w:t>
      </w:r>
      <w:r>
        <w:rPr>
          <w:w w:val="105"/>
          <w:sz w:val="24"/>
          <w:szCs w:val="24"/>
          <w:u w:val="single"/>
        </w:rPr>
        <w:tab/>
      </w:r>
      <w:r>
        <w:rPr>
          <w:w w:val="105"/>
          <w:sz w:val="24"/>
          <w:szCs w:val="24"/>
          <w:u w:val="single"/>
        </w:rPr>
        <w:t xml:space="preserve">         </w:t>
      </w:r>
    </w:p>
    <w:p>
      <w:pPr>
        <w:pStyle w:val="8"/>
        <w:spacing w:before="137" w:line="480" w:lineRule="auto"/>
        <w:ind w:firstLine="1008" w:firstLineChars="400"/>
        <w:rPr>
          <w:rFonts w:hint="default"/>
          <w:w w:val="105"/>
          <w:sz w:val="24"/>
          <w:szCs w:val="24"/>
        </w:rPr>
      </w:pPr>
      <w:r>
        <w:rPr>
          <w:w w:val="105"/>
          <w:sz w:val="24"/>
          <w:szCs w:val="24"/>
        </w:rPr>
        <w:t>日期：</w:t>
      </w:r>
      <w:r>
        <w:rPr>
          <w:w w:val="105"/>
          <w:sz w:val="24"/>
          <w:szCs w:val="24"/>
        </w:rPr>
        <w:tab/>
      </w:r>
      <w:r>
        <w:rPr>
          <w:w w:val="105"/>
          <w:sz w:val="24"/>
          <w:szCs w:val="24"/>
        </w:rPr>
        <w:t xml:space="preserve"> 年</w:t>
      </w:r>
      <w:r>
        <w:rPr>
          <w:w w:val="105"/>
          <w:sz w:val="24"/>
          <w:szCs w:val="24"/>
        </w:rPr>
        <w:tab/>
      </w:r>
      <w:r>
        <w:rPr>
          <w:w w:val="105"/>
          <w:sz w:val="24"/>
          <w:szCs w:val="24"/>
        </w:rPr>
        <w:t xml:space="preserve">  月</w:t>
      </w:r>
      <w:r>
        <w:rPr>
          <w:w w:val="105"/>
          <w:sz w:val="24"/>
          <w:szCs w:val="24"/>
        </w:rPr>
        <w:tab/>
      </w:r>
      <w:r>
        <w:rPr>
          <w:w w:val="105"/>
          <w:sz w:val="24"/>
          <w:szCs w:val="24"/>
        </w:rPr>
        <w:t xml:space="preserve">  日</w:t>
      </w:r>
    </w:p>
    <w:p>
      <w:pPr>
        <w:pStyle w:val="8"/>
        <w:spacing w:before="137" w:line="480" w:lineRule="auto"/>
        <w:ind w:firstLine="1008" w:firstLineChars="400"/>
        <w:rPr>
          <w:rFonts w:hint="default"/>
          <w:w w:val="105"/>
          <w:sz w:val="24"/>
          <w:szCs w:val="24"/>
        </w:rPr>
      </w:pPr>
    </w:p>
    <w:p>
      <w:pPr>
        <w:pStyle w:val="8"/>
        <w:spacing w:before="137" w:line="480" w:lineRule="auto"/>
        <w:ind w:firstLine="1008" w:firstLineChars="400"/>
        <w:rPr>
          <w:rFonts w:hint="default"/>
          <w:w w:val="105"/>
          <w:sz w:val="24"/>
          <w:szCs w:val="24"/>
        </w:rPr>
      </w:pPr>
    </w:p>
    <w:p>
      <w:pPr>
        <w:spacing w:before="7"/>
        <w:ind w:left="643" w:right="641" w:firstLine="0"/>
        <w:jc w:val="center"/>
        <w:rPr>
          <w:rFonts w:ascii="宋体" w:hAnsi="宋体" w:eastAsia="宋体" w:cs="宋体"/>
          <w:b/>
          <w:bCs/>
          <w:sz w:val="30"/>
          <w:szCs w:val="30"/>
        </w:rPr>
      </w:pPr>
    </w:p>
    <w:p>
      <w:pPr>
        <w:spacing w:before="7"/>
        <w:ind w:left="643" w:right="641" w:firstLine="0"/>
        <w:jc w:val="center"/>
        <w:rPr>
          <w:rFonts w:ascii="宋体" w:hAnsi="宋体" w:eastAsia="宋体" w:cs="宋体"/>
          <w:b/>
          <w:bCs/>
          <w:sz w:val="30"/>
          <w:szCs w:val="30"/>
        </w:rPr>
      </w:pPr>
    </w:p>
    <w:p>
      <w:pPr>
        <w:spacing w:before="7"/>
        <w:ind w:left="643" w:right="641" w:firstLine="0"/>
        <w:jc w:val="center"/>
        <w:rPr>
          <w:rFonts w:ascii="宋体" w:hAnsi="宋体" w:eastAsia="宋体" w:cs="宋体"/>
          <w:b/>
          <w:bCs/>
          <w:sz w:val="30"/>
          <w:szCs w:val="30"/>
        </w:rPr>
      </w:pPr>
    </w:p>
    <w:p>
      <w:pPr>
        <w:spacing w:before="7"/>
        <w:ind w:left="643" w:right="641" w:firstLine="0"/>
        <w:jc w:val="center"/>
        <w:rPr>
          <w:rFonts w:ascii="宋体" w:hAnsi="宋体" w:eastAsia="宋体" w:cs="宋体"/>
          <w:b/>
          <w:bCs/>
          <w:sz w:val="30"/>
          <w:szCs w:val="30"/>
        </w:rPr>
      </w:pPr>
    </w:p>
    <w:p>
      <w:pPr>
        <w:spacing w:before="7"/>
        <w:ind w:left="643" w:right="641" w:firstLine="0"/>
        <w:jc w:val="center"/>
        <w:rPr>
          <w:rFonts w:ascii="宋体" w:hAnsi="宋体" w:eastAsia="宋体" w:cs="宋体"/>
          <w:b/>
          <w:bCs/>
          <w:sz w:val="30"/>
          <w:szCs w:val="30"/>
        </w:rPr>
      </w:pPr>
    </w:p>
    <w:p>
      <w:pPr>
        <w:spacing w:before="7"/>
        <w:ind w:left="643" w:right="641" w:firstLine="0"/>
        <w:jc w:val="center"/>
        <w:rPr>
          <w:rFonts w:ascii="宋体" w:hAnsi="宋体" w:eastAsia="宋体" w:cs="宋体"/>
          <w:b/>
          <w:bCs/>
          <w:sz w:val="30"/>
          <w:szCs w:val="30"/>
        </w:rPr>
      </w:pPr>
    </w:p>
    <w:p>
      <w:pPr>
        <w:spacing w:before="7"/>
        <w:ind w:left="643" w:right="641" w:firstLine="0"/>
        <w:jc w:val="center"/>
        <w:rPr>
          <w:rFonts w:ascii="宋体" w:hAnsi="宋体" w:eastAsia="宋体" w:cs="宋体"/>
          <w:b/>
          <w:bCs/>
          <w:sz w:val="30"/>
          <w:szCs w:val="30"/>
        </w:rPr>
      </w:pPr>
    </w:p>
    <w:p>
      <w:pPr>
        <w:spacing w:before="7"/>
        <w:ind w:left="643" w:right="641" w:firstLine="0"/>
        <w:jc w:val="center"/>
        <w:rPr>
          <w:rFonts w:ascii="宋体" w:hAnsi="宋体" w:eastAsia="宋体" w:cs="宋体"/>
          <w:b/>
          <w:bCs/>
          <w:sz w:val="30"/>
          <w:szCs w:val="30"/>
        </w:rPr>
      </w:pPr>
    </w:p>
    <w:p>
      <w:pPr>
        <w:spacing w:before="7"/>
        <w:ind w:left="643" w:right="641" w:firstLine="0"/>
        <w:jc w:val="center"/>
        <w:rPr>
          <w:rFonts w:ascii="宋体" w:hAnsi="宋体" w:eastAsia="宋体" w:cs="宋体"/>
          <w:sz w:val="30"/>
          <w:szCs w:val="30"/>
        </w:rPr>
      </w:pPr>
      <w:r>
        <w:rPr>
          <w:rFonts w:hint="eastAsia" w:ascii="宋体" w:hAnsi="宋体" w:eastAsia="宋体" w:cs="宋体"/>
          <w:b/>
          <w:bCs/>
          <w:sz w:val="30"/>
          <w:szCs w:val="30"/>
          <w:lang w:val="en-US" w:eastAsia="zh-CN"/>
        </w:rPr>
        <w:t>十一</w:t>
      </w:r>
      <w:r>
        <w:rPr>
          <w:rFonts w:ascii="宋体" w:hAnsi="宋体" w:eastAsia="宋体" w:cs="宋体"/>
          <w:b/>
          <w:bCs/>
          <w:sz w:val="30"/>
          <w:szCs w:val="30"/>
        </w:rPr>
        <w:t>、项目实施服务方案</w:t>
      </w:r>
    </w:p>
    <w:p>
      <w:pPr>
        <w:spacing w:before="10" w:line="240" w:lineRule="auto"/>
        <w:rPr>
          <w:rFonts w:ascii="宋体" w:hAnsi="宋体" w:eastAsia="宋体" w:cs="宋体"/>
          <w:b/>
          <w:bCs/>
          <w:sz w:val="20"/>
          <w:szCs w:val="20"/>
        </w:rPr>
      </w:pPr>
    </w:p>
    <w:p>
      <w:pPr>
        <w:spacing w:before="0"/>
        <w:ind w:left="643" w:right="466" w:firstLine="0"/>
        <w:jc w:val="center"/>
        <w:rPr>
          <w:rFonts w:ascii="宋体" w:hAnsi="宋体" w:eastAsia="宋体" w:cs="宋体"/>
          <w:sz w:val="28"/>
          <w:szCs w:val="28"/>
        </w:rPr>
      </w:pPr>
      <w:r>
        <w:rPr>
          <w:rFonts w:ascii="宋体" w:hAnsi="宋体" w:eastAsia="宋体" w:cs="宋体"/>
          <w:b/>
          <w:bCs/>
          <w:sz w:val="28"/>
          <w:szCs w:val="28"/>
        </w:rPr>
        <w:t>（格式自拟）</w:t>
      </w:r>
    </w:p>
    <w:p>
      <w:pPr>
        <w:spacing w:before="3" w:line="240" w:lineRule="auto"/>
        <w:rPr>
          <w:rFonts w:ascii="宋体" w:hAnsi="宋体" w:eastAsia="宋体" w:cs="宋体"/>
          <w:b/>
          <w:bCs/>
          <w:sz w:val="23"/>
          <w:szCs w:val="23"/>
        </w:rPr>
      </w:pPr>
    </w:p>
    <w:p>
      <w:pPr>
        <w:pStyle w:val="8"/>
        <w:spacing w:before="0" w:line="240" w:lineRule="auto"/>
        <w:ind w:left="641" w:right="0"/>
        <w:jc w:val="left"/>
      </w:pPr>
      <w:r>
        <w:t>（一）服务工作目标，管理方案；</w:t>
      </w:r>
    </w:p>
    <w:p>
      <w:pPr>
        <w:pStyle w:val="8"/>
        <w:spacing w:before="154" w:line="240" w:lineRule="auto"/>
        <w:ind w:left="641" w:right="0"/>
        <w:jc w:val="left"/>
      </w:pPr>
      <w:r>
        <w:t>（二）对采购人需求的响应程度；</w:t>
      </w:r>
    </w:p>
    <w:p>
      <w:pPr>
        <w:pStyle w:val="8"/>
        <w:spacing w:before="151" w:line="240" w:lineRule="auto"/>
        <w:ind w:left="641" w:right="0"/>
        <w:jc w:val="left"/>
      </w:pPr>
      <w:r>
        <w:t>（三）组织机构（机构设立方案）；</w:t>
      </w:r>
    </w:p>
    <w:p>
      <w:pPr>
        <w:pStyle w:val="8"/>
        <w:spacing w:before="154" w:line="240" w:lineRule="auto"/>
        <w:ind w:left="641" w:right="0"/>
        <w:jc w:val="left"/>
      </w:pPr>
      <w:r>
        <w:t>（四）整体运作流程；</w:t>
      </w:r>
    </w:p>
    <w:p>
      <w:pPr>
        <w:pStyle w:val="8"/>
        <w:spacing w:before="151" w:line="240" w:lineRule="auto"/>
        <w:ind w:left="641" w:right="0"/>
        <w:jc w:val="left"/>
      </w:pPr>
      <w:r>
        <w:t>（五）质量保证体系及措施；</w:t>
      </w:r>
    </w:p>
    <w:p>
      <w:pPr>
        <w:pStyle w:val="8"/>
        <w:spacing w:before="154" w:line="240" w:lineRule="auto"/>
        <w:ind w:left="641" w:right="0"/>
        <w:jc w:val="left"/>
      </w:pPr>
      <w:r>
        <w:t>（六）配送方案及特殊情况应急方案；</w:t>
      </w:r>
    </w:p>
    <w:p>
      <w:pPr>
        <w:pStyle w:val="8"/>
        <w:spacing w:before="154" w:line="240" w:lineRule="auto"/>
        <w:ind w:left="641" w:right="0"/>
        <w:jc w:val="left"/>
      </w:pPr>
      <w:r>
        <w:t>（七）出现产品质量问题退换货承诺</w:t>
      </w:r>
    </w:p>
    <w:p>
      <w:pPr>
        <w:pStyle w:val="8"/>
        <w:spacing w:before="151" w:line="240" w:lineRule="auto"/>
        <w:ind w:left="641" w:right="0"/>
        <w:jc w:val="left"/>
      </w:pPr>
      <w:r>
        <w:t>（八）工作人员配置、管理；</w:t>
      </w:r>
    </w:p>
    <w:p>
      <w:pPr>
        <w:pStyle w:val="8"/>
        <w:spacing w:before="154" w:line="240" w:lineRule="auto"/>
        <w:ind w:left="641" w:right="0"/>
        <w:jc w:val="left"/>
      </w:pPr>
      <w:r>
        <w:t>（九）其它承诺或说明；</w:t>
      </w:r>
    </w:p>
    <w:p>
      <w:pPr>
        <w:pStyle w:val="8"/>
        <w:spacing w:before="151" w:line="240" w:lineRule="auto"/>
        <w:ind w:left="641" w:right="0"/>
        <w:jc w:val="left"/>
      </w:pPr>
      <w:r>
        <w:t>（十）提出合理化建议等；</w:t>
      </w:r>
    </w:p>
    <w:p>
      <w:pPr>
        <w:pStyle w:val="8"/>
        <w:spacing w:before="151" w:line="357" w:lineRule="auto"/>
        <w:ind w:right="0" w:firstLine="540"/>
        <w:jc w:val="left"/>
      </w:pPr>
      <w:r>
        <w:t>（十一）其它。 注：1.组织机构要求提供机构设置方框图，如管理层的设置；主要管理人员的人数和</w:t>
      </w:r>
    </w:p>
    <w:p>
      <w:pPr>
        <w:pStyle w:val="8"/>
        <w:spacing w:before="36" w:line="240" w:lineRule="auto"/>
        <w:ind w:left="821" w:right="0"/>
        <w:jc w:val="left"/>
      </w:pPr>
      <w:r>
        <w:t>职责；各部门的设置、职责和拟安排的人数。</w:t>
      </w:r>
    </w:p>
    <w:p>
      <w:pPr>
        <w:pStyle w:val="8"/>
        <w:spacing w:before="151" w:line="357" w:lineRule="auto"/>
        <w:ind w:left="797" w:right="0" w:hanging="240"/>
        <w:jc w:val="left"/>
      </w:pPr>
      <w:r>
        <w:t>2.工作人员管理及培训包括：工作纪律、行为规范、仪容仪表规范、服务用语 规范、人事管理、奖惩机制等；工作考核、评估等。</w:t>
      </w:r>
    </w:p>
    <w:p>
      <w:pPr>
        <w:spacing w:before="9" w:line="240" w:lineRule="auto"/>
        <w:rPr>
          <w:rFonts w:ascii="宋体" w:hAnsi="宋体" w:eastAsia="宋体" w:cs="宋体"/>
          <w:b/>
          <w:bCs/>
          <w:sz w:val="19"/>
          <w:szCs w:val="19"/>
        </w:rPr>
      </w:pPr>
    </w:p>
    <w:p>
      <w:pPr>
        <w:spacing w:before="0"/>
        <w:ind w:left="906" w:right="566" w:firstLine="0"/>
        <w:jc w:val="center"/>
        <w:rPr>
          <w:rFonts w:ascii="宋体" w:hAnsi="宋体" w:eastAsia="宋体" w:cs="宋体"/>
          <w:sz w:val="28"/>
          <w:szCs w:val="28"/>
        </w:rPr>
      </w:pPr>
      <w:r>
        <w:rPr>
          <w:rFonts w:ascii="宋体" w:hAnsi="宋体" w:eastAsia="宋体" w:cs="宋体"/>
          <w:b/>
          <w:bCs/>
          <w:sz w:val="28"/>
          <w:szCs w:val="28"/>
        </w:rPr>
        <w:t>（后附设备购置发票或购置协议、租赁合同等证明材料）</w:t>
      </w:r>
    </w:p>
    <w:p>
      <w:pPr>
        <w:spacing w:after="0"/>
        <w:jc w:val="center"/>
        <w:rPr>
          <w:rFonts w:ascii="宋体" w:hAnsi="宋体" w:eastAsia="宋体" w:cs="宋体"/>
          <w:sz w:val="28"/>
          <w:szCs w:val="28"/>
        </w:rPr>
        <w:sectPr>
          <w:pgSz w:w="11900" w:h="16850"/>
          <w:pgMar w:top="1340" w:right="1680" w:bottom="1040" w:left="1680" w:header="0" w:footer="848" w:gutter="0"/>
          <w:cols w:space="720" w:num="1"/>
        </w:sectPr>
      </w:pPr>
    </w:p>
    <w:p>
      <w:pPr>
        <w:spacing w:before="3"/>
        <w:ind w:left="962" w:right="0" w:firstLine="175"/>
        <w:jc w:val="left"/>
        <w:rPr>
          <w:rFonts w:ascii="宋体" w:hAnsi="宋体" w:eastAsia="宋体" w:cs="宋体"/>
          <w:sz w:val="28"/>
          <w:szCs w:val="28"/>
        </w:rPr>
      </w:pPr>
      <w:r>
        <w:rPr>
          <w:rFonts w:hint="eastAsia" w:ascii="宋体" w:hAnsi="宋体" w:eastAsia="宋体" w:cs="宋体"/>
          <w:b/>
          <w:bCs/>
          <w:sz w:val="28"/>
          <w:szCs w:val="28"/>
          <w:lang w:val="en-US" w:eastAsia="zh-CN"/>
        </w:rPr>
        <w:t>十二</w:t>
      </w:r>
      <w:r>
        <w:rPr>
          <w:rFonts w:ascii="宋体" w:hAnsi="宋体" w:eastAsia="宋体" w:cs="宋体"/>
          <w:b/>
          <w:bCs/>
          <w:sz w:val="28"/>
          <w:szCs w:val="28"/>
        </w:rPr>
        <w:t>、投标人配送仓储库房或冷库设计效果图或实景照片</w:t>
      </w: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0" w:line="240" w:lineRule="auto"/>
        <w:rPr>
          <w:rFonts w:ascii="宋体" w:hAnsi="宋体" w:eastAsia="宋体" w:cs="宋体"/>
          <w:b/>
          <w:bCs/>
          <w:sz w:val="28"/>
          <w:szCs w:val="28"/>
        </w:rPr>
      </w:pPr>
    </w:p>
    <w:p>
      <w:pPr>
        <w:spacing w:before="2" w:line="240" w:lineRule="auto"/>
        <w:rPr>
          <w:rFonts w:ascii="宋体" w:hAnsi="宋体" w:eastAsia="宋体" w:cs="宋体"/>
          <w:b/>
          <w:bCs/>
          <w:sz w:val="25"/>
          <w:szCs w:val="25"/>
        </w:rPr>
      </w:pPr>
    </w:p>
    <w:p>
      <w:pPr>
        <w:pStyle w:val="8"/>
        <w:spacing w:before="0" w:line="240" w:lineRule="auto"/>
        <w:ind w:left="962" w:right="0"/>
        <w:jc w:val="left"/>
      </w:pPr>
      <w:r>
        <w:t>注：设计图纸可以采用 A3 纸</w:t>
      </w:r>
    </w:p>
    <w:p>
      <w:pPr>
        <w:spacing w:after="0" w:line="240" w:lineRule="auto"/>
        <w:jc w:val="left"/>
        <w:sectPr>
          <w:pgSz w:w="11900" w:h="16850"/>
          <w:pgMar w:top="1340" w:right="1680" w:bottom="1040" w:left="1680" w:header="0" w:footer="848" w:gutter="0"/>
          <w:cols w:space="720" w:num="1"/>
        </w:sectPr>
      </w:pPr>
    </w:p>
    <w:p>
      <w:pPr>
        <w:pStyle w:val="5"/>
        <w:spacing w:before="3" w:line="240" w:lineRule="auto"/>
        <w:ind w:left="901" w:right="566"/>
        <w:jc w:val="center"/>
        <w:rPr>
          <w:b w:val="0"/>
          <w:bCs w:val="0"/>
        </w:rPr>
      </w:pPr>
      <w:r>
        <w:rPr>
          <w:rFonts w:hint="eastAsia"/>
          <w:lang w:val="en-US" w:eastAsia="zh-CN"/>
        </w:rPr>
        <w:t>十三</w:t>
      </w:r>
      <w:r>
        <w:t>、食材安全事故处理（置）应急预案</w:t>
      </w:r>
    </w:p>
    <w:p>
      <w:pPr>
        <w:spacing w:before="9" w:line="240" w:lineRule="auto"/>
        <w:rPr>
          <w:rFonts w:ascii="宋体" w:hAnsi="宋体" w:eastAsia="宋体" w:cs="宋体"/>
          <w:b/>
          <w:bCs/>
          <w:sz w:val="19"/>
          <w:szCs w:val="19"/>
        </w:rPr>
      </w:pPr>
    </w:p>
    <w:p>
      <w:pPr>
        <w:spacing w:before="0"/>
        <w:ind w:left="903" w:right="566" w:firstLine="0"/>
        <w:jc w:val="center"/>
        <w:rPr>
          <w:rFonts w:ascii="宋体" w:hAnsi="宋体" w:eastAsia="宋体" w:cs="宋体"/>
          <w:sz w:val="28"/>
          <w:szCs w:val="28"/>
        </w:rPr>
      </w:pPr>
      <w:r>
        <w:rPr>
          <w:rFonts w:ascii="宋体" w:hAnsi="宋体" w:eastAsia="宋体" w:cs="宋体"/>
          <w:b/>
          <w:bCs/>
          <w:sz w:val="28"/>
          <w:szCs w:val="28"/>
        </w:rPr>
        <w:t>（格式自拟）</w:t>
      </w:r>
    </w:p>
    <w:p>
      <w:pPr>
        <w:spacing w:after="0"/>
        <w:jc w:val="center"/>
        <w:rPr>
          <w:rFonts w:ascii="宋体" w:hAnsi="宋体" w:eastAsia="宋体" w:cs="宋体"/>
          <w:sz w:val="28"/>
          <w:szCs w:val="28"/>
        </w:rPr>
        <w:sectPr>
          <w:pgSz w:w="11900" w:h="16850"/>
          <w:pgMar w:top="1340" w:right="1680" w:bottom="1040" w:left="1680" w:header="0" w:footer="848" w:gutter="0"/>
          <w:cols w:space="720" w:num="1"/>
        </w:sectPr>
      </w:pPr>
    </w:p>
    <w:p>
      <w:pPr>
        <w:spacing w:before="0" w:line="358" w:lineRule="exact"/>
        <w:ind w:left="906" w:right="566" w:firstLine="0"/>
        <w:jc w:val="center"/>
        <w:rPr>
          <w:rFonts w:ascii="宋体" w:hAnsi="宋体" w:eastAsia="宋体" w:cs="宋体"/>
          <w:sz w:val="28"/>
          <w:szCs w:val="28"/>
        </w:rPr>
      </w:pPr>
      <w:r>
        <w:rPr>
          <w:rFonts w:hint="eastAsia" w:ascii="宋体" w:hAnsi="宋体" w:eastAsia="宋体" w:cs="宋体"/>
          <w:b/>
          <w:bCs/>
          <w:sz w:val="28"/>
          <w:szCs w:val="28"/>
          <w:lang w:val="en-US" w:eastAsia="zh-CN"/>
        </w:rPr>
        <w:t>十四</w:t>
      </w:r>
      <w:r>
        <w:rPr>
          <w:rFonts w:ascii="宋体" w:hAnsi="宋体" w:eastAsia="宋体" w:cs="宋体"/>
          <w:b/>
          <w:bCs/>
          <w:sz w:val="28"/>
          <w:szCs w:val="28"/>
        </w:rPr>
        <w:t>、食材配送安全管理制度及配送人员培训方案</w:t>
      </w:r>
    </w:p>
    <w:p>
      <w:pPr>
        <w:spacing w:before="9" w:line="240" w:lineRule="auto"/>
        <w:rPr>
          <w:rFonts w:ascii="宋体" w:hAnsi="宋体" w:eastAsia="宋体" w:cs="宋体"/>
          <w:b/>
          <w:bCs/>
          <w:sz w:val="19"/>
          <w:szCs w:val="19"/>
        </w:rPr>
      </w:pPr>
    </w:p>
    <w:p>
      <w:pPr>
        <w:spacing w:before="0"/>
        <w:ind w:left="903" w:right="566" w:firstLine="0"/>
        <w:jc w:val="center"/>
        <w:rPr>
          <w:rFonts w:ascii="宋体" w:hAnsi="宋体" w:eastAsia="宋体" w:cs="宋体"/>
          <w:b/>
          <w:bCs/>
          <w:sz w:val="28"/>
          <w:szCs w:val="28"/>
        </w:rPr>
      </w:pPr>
      <w:r>
        <w:rPr>
          <w:rFonts w:ascii="宋体" w:hAnsi="宋体" w:eastAsia="宋体" w:cs="宋体"/>
          <w:b/>
          <w:bCs/>
          <w:sz w:val="28"/>
          <w:szCs w:val="28"/>
        </w:rPr>
        <w:t>（格式自拟）</w:t>
      </w:r>
    </w:p>
    <w:p>
      <w:pPr>
        <w:pStyle w:val="2"/>
        <w:rPr>
          <w:rFonts w:ascii="宋体" w:hAnsi="宋体" w:eastAsia="宋体" w:cs="宋体"/>
          <w:b/>
          <w:bCs/>
          <w:sz w:val="28"/>
          <w:szCs w:val="28"/>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rFonts w:hint="eastAsia" w:ascii="宋体" w:hAnsi="宋体" w:eastAsia="宋体" w:cs="宋体"/>
          <w:b/>
          <w:bCs/>
          <w:sz w:val="28"/>
          <w:szCs w:val="28"/>
          <w:lang w:val="en-US" w:eastAsia="zh-CN"/>
        </w:rPr>
      </w:pPr>
    </w:p>
    <w:p>
      <w:pPr>
        <w:pStyle w:val="5"/>
        <w:spacing w:before="150" w:line="240" w:lineRule="auto"/>
        <w:ind w:left="0" w:right="117"/>
        <w:jc w:val="center"/>
        <w:rPr>
          <w:b w:val="0"/>
          <w:bCs w:val="0"/>
        </w:rPr>
      </w:pPr>
      <w:r>
        <w:rPr>
          <w:rFonts w:hint="eastAsia" w:ascii="宋体" w:hAnsi="宋体" w:eastAsia="宋体" w:cs="宋体"/>
          <w:b/>
          <w:bCs/>
          <w:sz w:val="28"/>
          <w:szCs w:val="28"/>
          <w:lang w:val="en-US" w:eastAsia="zh-CN"/>
        </w:rPr>
        <w:t>十五、</w:t>
      </w:r>
      <w:r>
        <w:t>食材要求偏离表</w:t>
      </w:r>
    </w:p>
    <w:tbl>
      <w:tblPr>
        <w:tblStyle w:val="15"/>
        <w:tblW w:w="14003" w:type="dxa"/>
        <w:tblInd w:w="112" w:type="dxa"/>
        <w:tblLayout w:type="fixed"/>
        <w:tblCellMar>
          <w:top w:w="0" w:type="dxa"/>
          <w:left w:w="0" w:type="dxa"/>
          <w:bottom w:w="0" w:type="dxa"/>
          <w:right w:w="0" w:type="dxa"/>
        </w:tblCellMar>
      </w:tblPr>
      <w:tblGrid>
        <w:gridCol w:w="1093"/>
        <w:gridCol w:w="2028"/>
        <w:gridCol w:w="1555"/>
        <w:gridCol w:w="2181"/>
        <w:gridCol w:w="2612"/>
        <w:gridCol w:w="2122"/>
        <w:gridCol w:w="1210"/>
        <w:gridCol w:w="1202"/>
      </w:tblGrid>
      <w:tr>
        <w:tblPrEx>
          <w:tblCellMar>
            <w:top w:w="0" w:type="dxa"/>
            <w:left w:w="0" w:type="dxa"/>
            <w:bottom w:w="0" w:type="dxa"/>
            <w:right w:w="0" w:type="dxa"/>
          </w:tblCellMar>
        </w:tblPrEx>
        <w:trPr>
          <w:trHeight w:val="441" w:hRule="exact"/>
        </w:trPr>
        <w:tc>
          <w:tcPr>
            <w:tcW w:w="6857" w:type="dxa"/>
            <w:gridSpan w:val="4"/>
            <w:tcBorders>
              <w:top w:val="single" w:color="000000" w:sz="6" w:space="0"/>
              <w:left w:val="single" w:color="000000" w:sz="6" w:space="0"/>
              <w:bottom w:val="single" w:color="000000" w:sz="12" w:space="0"/>
              <w:right w:val="single" w:color="000000" w:sz="12" w:space="0"/>
            </w:tcBorders>
          </w:tcPr>
          <w:p>
            <w:pPr>
              <w:pStyle w:val="22"/>
              <w:spacing w:before="14" w:line="240" w:lineRule="auto"/>
              <w:ind w:right="0"/>
              <w:jc w:val="center"/>
              <w:rPr>
                <w:rFonts w:ascii="宋体" w:hAnsi="宋体" w:eastAsia="宋体" w:cs="宋体"/>
                <w:sz w:val="24"/>
                <w:szCs w:val="24"/>
              </w:rPr>
            </w:pPr>
            <w:r>
              <w:rPr>
                <w:rFonts w:ascii="宋体" w:hAnsi="宋体" w:eastAsia="宋体" w:cs="宋体"/>
                <w:b/>
                <w:bCs/>
                <w:sz w:val="24"/>
                <w:szCs w:val="24"/>
              </w:rPr>
              <w:t>招标参数</w:t>
            </w:r>
          </w:p>
        </w:tc>
        <w:tc>
          <w:tcPr>
            <w:tcW w:w="7146" w:type="dxa"/>
            <w:gridSpan w:val="4"/>
            <w:tcBorders>
              <w:top w:val="single" w:color="000000" w:sz="6" w:space="0"/>
              <w:left w:val="single" w:color="000000" w:sz="12" w:space="0"/>
              <w:bottom w:val="single" w:color="000000" w:sz="12" w:space="0"/>
              <w:right w:val="single" w:color="000000" w:sz="6" w:space="0"/>
            </w:tcBorders>
          </w:tcPr>
          <w:p>
            <w:pPr>
              <w:pStyle w:val="22"/>
              <w:spacing w:before="14" w:line="240" w:lineRule="auto"/>
              <w:ind w:left="3" w:right="0"/>
              <w:jc w:val="center"/>
              <w:rPr>
                <w:rFonts w:ascii="宋体" w:hAnsi="宋体" w:eastAsia="宋体" w:cs="宋体"/>
                <w:sz w:val="24"/>
                <w:szCs w:val="24"/>
              </w:rPr>
            </w:pPr>
            <w:r>
              <w:rPr>
                <w:rFonts w:ascii="宋体" w:hAnsi="宋体" w:eastAsia="宋体" w:cs="宋体"/>
                <w:b/>
                <w:bCs/>
                <w:sz w:val="24"/>
                <w:szCs w:val="24"/>
              </w:rPr>
              <w:t>投标参数</w:t>
            </w:r>
          </w:p>
        </w:tc>
      </w:tr>
      <w:tr>
        <w:tblPrEx>
          <w:tblCellMar>
            <w:top w:w="0" w:type="dxa"/>
            <w:left w:w="0" w:type="dxa"/>
            <w:bottom w:w="0" w:type="dxa"/>
            <w:right w:w="0" w:type="dxa"/>
          </w:tblCellMar>
        </w:tblPrEx>
        <w:trPr>
          <w:trHeight w:val="480"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before="31" w:line="240" w:lineRule="auto"/>
              <w:ind w:left="293" w:right="0"/>
              <w:jc w:val="left"/>
              <w:rPr>
                <w:rFonts w:ascii="宋体" w:hAnsi="宋体" w:eastAsia="宋体" w:cs="宋体"/>
                <w:sz w:val="24"/>
                <w:szCs w:val="24"/>
              </w:rPr>
            </w:pPr>
            <w:r>
              <w:rPr>
                <w:rFonts w:ascii="宋体" w:hAnsi="宋体" w:eastAsia="宋体" w:cs="宋体"/>
                <w:b/>
                <w:bCs/>
                <w:sz w:val="24"/>
                <w:szCs w:val="24"/>
              </w:rPr>
              <w:t>品名</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before="31" w:line="240" w:lineRule="auto"/>
              <w:ind w:left="518" w:right="0"/>
              <w:jc w:val="left"/>
              <w:rPr>
                <w:rFonts w:ascii="宋体" w:hAnsi="宋体" w:eastAsia="宋体" w:cs="宋体"/>
                <w:sz w:val="24"/>
                <w:szCs w:val="24"/>
              </w:rPr>
            </w:pPr>
            <w:r>
              <w:rPr>
                <w:rFonts w:ascii="宋体" w:hAnsi="宋体" w:eastAsia="宋体" w:cs="宋体"/>
                <w:b/>
                <w:bCs/>
                <w:sz w:val="24"/>
                <w:szCs w:val="24"/>
              </w:rPr>
              <w:t>质量形态</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31" w:line="240" w:lineRule="auto"/>
              <w:ind w:left="280" w:right="0"/>
              <w:jc w:val="left"/>
              <w:rPr>
                <w:rFonts w:ascii="宋体" w:hAnsi="宋体" w:eastAsia="宋体" w:cs="宋体"/>
                <w:sz w:val="24"/>
                <w:szCs w:val="24"/>
              </w:rPr>
            </w:pPr>
            <w:r>
              <w:rPr>
                <w:rFonts w:ascii="宋体" w:hAnsi="宋体" w:eastAsia="宋体" w:cs="宋体"/>
                <w:b/>
                <w:bCs/>
                <w:sz w:val="24"/>
                <w:szCs w:val="24"/>
              </w:rPr>
              <w:t>规格质保</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31" w:line="240" w:lineRule="auto"/>
              <w:ind w:right="0"/>
              <w:jc w:val="center"/>
              <w:rPr>
                <w:rFonts w:ascii="宋体" w:hAnsi="宋体" w:eastAsia="宋体" w:cs="宋体"/>
                <w:sz w:val="24"/>
                <w:szCs w:val="24"/>
              </w:rPr>
            </w:pPr>
            <w:r>
              <w:rPr>
                <w:rFonts w:ascii="宋体" w:hAnsi="宋体" w:eastAsia="宋体" w:cs="宋体"/>
                <w:b/>
                <w:bCs/>
                <w:sz w:val="24"/>
                <w:szCs w:val="24"/>
              </w:rPr>
              <w:t>照片</w:t>
            </w:r>
          </w:p>
        </w:tc>
        <w:tc>
          <w:tcPr>
            <w:tcW w:w="2612" w:type="dxa"/>
            <w:tcBorders>
              <w:top w:val="single" w:color="000000" w:sz="12" w:space="0"/>
              <w:left w:val="single" w:color="000000" w:sz="12" w:space="0"/>
              <w:bottom w:val="single" w:color="000000" w:sz="12" w:space="0"/>
              <w:right w:val="single" w:color="000000" w:sz="12" w:space="0"/>
            </w:tcBorders>
          </w:tcPr>
          <w:p>
            <w:pPr>
              <w:pStyle w:val="22"/>
              <w:spacing w:before="31" w:line="240" w:lineRule="auto"/>
              <w:ind w:left="809" w:right="0"/>
              <w:jc w:val="left"/>
              <w:rPr>
                <w:rFonts w:ascii="宋体" w:hAnsi="宋体" w:eastAsia="宋体" w:cs="宋体"/>
                <w:sz w:val="24"/>
                <w:szCs w:val="24"/>
              </w:rPr>
            </w:pPr>
            <w:r>
              <w:rPr>
                <w:rFonts w:ascii="宋体" w:hAnsi="宋体" w:eastAsia="宋体" w:cs="宋体"/>
                <w:b/>
                <w:bCs/>
                <w:sz w:val="24"/>
                <w:szCs w:val="24"/>
              </w:rPr>
              <w:t>质量形态</w:t>
            </w:r>
          </w:p>
        </w:tc>
        <w:tc>
          <w:tcPr>
            <w:tcW w:w="2122" w:type="dxa"/>
            <w:tcBorders>
              <w:top w:val="single" w:color="000000" w:sz="12" w:space="0"/>
              <w:left w:val="single" w:color="000000" w:sz="12" w:space="0"/>
              <w:bottom w:val="single" w:color="000000" w:sz="12" w:space="0"/>
              <w:right w:val="single" w:color="000000" w:sz="12" w:space="0"/>
            </w:tcBorders>
          </w:tcPr>
          <w:p>
            <w:pPr>
              <w:pStyle w:val="22"/>
              <w:spacing w:before="31" w:line="240" w:lineRule="auto"/>
              <w:ind w:left="566" w:right="0"/>
              <w:jc w:val="left"/>
              <w:rPr>
                <w:rFonts w:ascii="宋体" w:hAnsi="宋体" w:eastAsia="宋体" w:cs="宋体"/>
                <w:sz w:val="24"/>
                <w:szCs w:val="24"/>
              </w:rPr>
            </w:pPr>
            <w:r>
              <w:rPr>
                <w:rFonts w:ascii="宋体" w:hAnsi="宋体" w:eastAsia="宋体" w:cs="宋体"/>
                <w:b/>
                <w:bCs/>
                <w:sz w:val="24"/>
                <w:szCs w:val="24"/>
              </w:rPr>
              <w:t>规格质保</w:t>
            </w:r>
          </w:p>
        </w:tc>
        <w:tc>
          <w:tcPr>
            <w:tcW w:w="1210" w:type="dxa"/>
            <w:tcBorders>
              <w:top w:val="single" w:color="000000" w:sz="12" w:space="0"/>
              <w:left w:val="single" w:color="000000" w:sz="12" w:space="0"/>
              <w:bottom w:val="single" w:color="000000" w:sz="12" w:space="0"/>
              <w:right w:val="single" w:color="000000" w:sz="12" w:space="0"/>
            </w:tcBorders>
          </w:tcPr>
          <w:p>
            <w:pPr>
              <w:pStyle w:val="22"/>
              <w:spacing w:before="31" w:line="240" w:lineRule="auto"/>
              <w:ind w:left="349" w:right="0"/>
              <w:jc w:val="left"/>
              <w:rPr>
                <w:rFonts w:ascii="宋体" w:hAnsi="宋体" w:eastAsia="宋体" w:cs="宋体"/>
                <w:sz w:val="24"/>
                <w:szCs w:val="24"/>
              </w:rPr>
            </w:pPr>
            <w:r>
              <w:rPr>
                <w:rFonts w:ascii="宋体" w:hAnsi="宋体" w:eastAsia="宋体" w:cs="宋体"/>
                <w:b/>
                <w:bCs/>
                <w:sz w:val="24"/>
                <w:szCs w:val="24"/>
              </w:rPr>
              <w:t>偏离</w:t>
            </w:r>
          </w:p>
        </w:tc>
        <w:tc>
          <w:tcPr>
            <w:tcW w:w="1202" w:type="dxa"/>
            <w:tcBorders>
              <w:top w:val="single" w:color="000000" w:sz="12" w:space="0"/>
              <w:left w:val="single" w:color="000000" w:sz="12" w:space="0"/>
              <w:bottom w:val="single" w:color="000000" w:sz="12" w:space="0"/>
              <w:right w:val="single" w:color="000000" w:sz="6" w:space="0"/>
            </w:tcBorders>
          </w:tcPr>
          <w:p>
            <w:pPr>
              <w:pStyle w:val="22"/>
              <w:spacing w:before="31" w:line="240" w:lineRule="auto"/>
              <w:ind w:left="349" w:right="0"/>
              <w:jc w:val="left"/>
              <w:rPr>
                <w:rFonts w:ascii="宋体" w:hAnsi="宋体" w:eastAsia="宋体" w:cs="宋体"/>
                <w:sz w:val="24"/>
                <w:szCs w:val="24"/>
              </w:rPr>
            </w:pPr>
            <w:r>
              <w:rPr>
                <w:rFonts w:ascii="宋体" w:hAnsi="宋体" w:eastAsia="宋体" w:cs="宋体"/>
                <w:b/>
                <w:bCs/>
                <w:sz w:val="24"/>
                <w:szCs w:val="24"/>
              </w:rPr>
              <w:t>说明</w:t>
            </w:r>
          </w:p>
        </w:tc>
      </w:tr>
      <w:tr>
        <w:tblPrEx>
          <w:tblCellMar>
            <w:top w:w="0" w:type="dxa"/>
            <w:left w:w="0" w:type="dxa"/>
            <w:bottom w:w="0" w:type="dxa"/>
            <w:right w:w="0" w:type="dxa"/>
          </w:tblCellMar>
        </w:tblPrEx>
        <w:trPr>
          <w:trHeight w:val="1182"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宋体" w:hAnsi="宋体" w:eastAsia="宋体" w:cs="宋体"/>
                <w:b/>
                <w:bCs/>
                <w:sz w:val="20"/>
                <w:szCs w:val="20"/>
              </w:rPr>
            </w:pPr>
          </w:p>
          <w:p>
            <w:pPr>
              <w:pStyle w:val="22"/>
              <w:spacing w:before="152" w:line="240" w:lineRule="auto"/>
              <w:ind w:left="334" w:right="0"/>
              <w:jc w:val="left"/>
              <w:rPr>
                <w:rFonts w:ascii="宋体" w:hAnsi="宋体" w:eastAsia="宋体" w:cs="宋体"/>
                <w:sz w:val="20"/>
                <w:szCs w:val="20"/>
              </w:rPr>
            </w:pPr>
            <w:r>
              <w:rPr>
                <w:rFonts w:ascii="宋体" w:hAnsi="宋体" w:eastAsia="宋体" w:cs="宋体"/>
                <w:sz w:val="20"/>
                <w:szCs w:val="20"/>
              </w:rPr>
              <w:t>精米</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before="107" w:line="232" w:lineRule="exact"/>
              <w:ind w:left="9" w:right="8"/>
              <w:jc w:val="center"/>
              <w:rPr>
                <w:rFonts w:ascii="宋体" w:hAnsi="宋体" w:eastAsia="宋体" w:cs="宋体"/>
                <w:sz w:val="18"/>
                <w:szCs w:val="18"/>
              </w:rPr>
            </w:pPr>
            <w:r>
              <w:rPr>
                <w:rFonts w:ascii="宋体" w:hAnsi="宋体" w:eastAsia="宋体" w:cs="宋体"/>
                <w:sz w:val="18"/>
                <w:szCs w:val="18"/>
              </w:rPr>
              <w:t>符合应有品种的色泽，呈 透明、半透明或白色，有 光泽，具有新鲜米的特有 香气，无异味</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13" w:line="240" w:lineRule="auto"/>
              <w:ind w:right="0"/>
              <w:jc w:val="left"/>
              <w:rPr>
                <w:rFonts w:ascii="宋体" w:hAnsi="宋体" w:eastAsia="宋体" w:cs="宋体"/>
                <w:b/>
                <w:bCs/>
                <w:sz w:val="16"/>
                <w:szCs w:val="16"/>
              </w:rPr>
            </w:pPr>
          </w:p>
          <w:p>
            <w:pPr>
              <w:pStyle w:val="22"/>
              <w:spacing w:line="232" w:lineRule="exact"/>
              <w:ind w:left="40" w:right="42" w:firstLine="3"/>
              <w:jc w:val="center"/>
              <w:rPr>
                <w:rFonts w:ascii="宋体" w:hAnsi="宋体" w:eastAsia="宋体" w:cs="宋体"/>
                <w:sz w:val="18"/>
                <w:szCs w:val="18"/>
              </w:rPr>
            </w:pPr>
            <w:r>
              <w:rPr>
                <w:rFonts w:ascii="宋体" w:hAnsi="宋体" w:eastAsia="宋体" w:cs="宋体"/>
                <w:sz w:val="18"/>
                <w:szCs w:val="18"/>
              </w:rPr>
              <w:t>袋装</w:t>
            </w:r>
            <w:r>
              <w:rPr>
                <w:rFonts w:ascii="宋体" w:hAnsi="宋体" w:eastAsia="宋体" w:cs="宋体"/>
                <w:spacing w:val="-45"/>
                <w:sz w:val="18"/>
                <w:szCs w:val="18"/>
              </w:rPr>
              <w:t xml:space="preserve"> </w:t>
            </w:r>
            <w:r>
              <w:rPr>
                <w:rFonts w:ascii="宋体" w:hAnsi="宋体" w:eastAsia="宋体" w:cs="宋体"/>
                <w:sz w:val="18"/>
                <w:szCs w:val="18"/>
              </w:rPr>
              <w:t>25kg 入场日期不得超过 生产日期</w:t>
            </w:r>
            <w:r>
              <w:rPr>
                <w:rFonts w:ascii="宋体" w:hAnsi="宋体" w:eastAsia="宋体" w:cs="宋体"/>
                <w:spacing w:val="-46"/>
                <w:sz w:val="18"/>
                <w:szCs w:val="18"/>
              </w:rPr>
              <w:t xml:space="preserve"> </w:t>
            </w:r>
            <w:r>
              <w:rPr>
                <w:rFonts w:ascii="宋体" w:hAnsi="宋体" w:eastAsia="宋体" w:cs="宋体"/>
                <w:sz w:val="18"/>
                <w:szCs w:val="18"/>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11" w:line="240" w:lineRule="auto"/>
              <w:ind w:right="0"/>
              <w:jc w:val="left"/>
              <w:rPr>
                <w:rFonts w:ascii="宋体" w:hAnsi="宋体" w:eastAsia="宋体" w:cs="宋体"/>
                <w:b/>
                <w:bCs/>
                <w:sz w:val="2"/>
                <w:szCs w:val="2"/>
              </w:rPr>
            </w:pPr>
          </w:p>
          <w:p>
            <w:pPr>
              <w:pStyle w:val="22"/>
              <w:spacing w:line="945" w:lineRule="exact"/>
              <w:ind w:left="197" w:right="0"/>
              <w:jc w:val="left"/>
              <w:rPr>
                <w:rFonts w:ascii="宋体" w:hAnsi="宋体" w:eastAsia="宋体" w:cs="宋体"/>
                <w:sz w:val="20"/>
                <w:szCs w:val="20"/>
              </w:rPr>
            </w:pPr>
            <w:r>
              <w:rPr>
                <w:rFonts w:ascii="宋体" w:hAnsi="宋体" w:eastAsia="宋体" w:cs="宋体"/>
                <w:position w:val="-18"/>
                <w:sz w:val="20"/>
                <w:szCs w:val="20"/>
              </w:rPr>
              <w:drawing>
                <wp:inline distT="0" distB="0" distL="0" distR="0">
                  <wp:extent cx="1107440" cy="600075"/>
                  <wp:effectExtent l="0" t="0" r="16510" b="9525"/>
                  <wp:docPr id="1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jpeg"/>
                          <pic:cNvPicPr>
                            <a:picLocks noChangeAspect="1"/>
                          </pic:cNvPicPr>
                        </pic:nvPicPr>
                        <pic:blipFill>
                          <a:blip r:embed="rId10" cstate="print"/>
                          <a:stretch>
                            <a:fillRect/>
                          </a:stretch>
                        </pic:blipFill>
                        <pic:spPr>
                          <a:xfrm>
                            <a:off x="0" y="0"/>
                            <a:ext cx="1107714" cy="600075"/>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487" w:hRule="exact"/>
        </w:trPr>
        <w:tc>
          <w:tcPr>
            <w:tcW w:w="1093" w:type="dxa"/>
            <w:vMerge w:val="restart"/>
            <w:tcBorders>
              <w:top w:val="single" w:color="000000" w:sz="12" w:space="0"/>
              <w:left w:val="single" w:color="000000" w:sz="6" w:space="0"/>
              <w:right w:val="single" w:color="000000" w:sz="12" w:space="0"/>
            </w:tcBorders>
          </w:tcPr>
          <w:p>
            <w:pPr>
              <w:pStyle w:val="22"/>
              <w:spacing w:line="240" w:lineRule="auto"/>
              <w:ind w:right="0"/>
              <w:jc w:val="left"/>
              <w:rPr>
                <w:rFonts w:ascii="宋体" w:hAnsi="宋体" w:eastAsia="宋体" w:cs="宋体"/>
                <w:b/>
                <w:bCs/>
                <w:sz w:val="20"/>
                <w:szCs w:val="20"/>
              </w:rPr>
            </w:pPr>
          </w:p>
          <w:p>
            <w:pPr>
              <w:pStyle w:val="22"/>
              <w:spacing w:before="165" w:line="240" w:lineRule="auto"/>
              <w:ind w:left="334" w:right="0"/>
              <w:jc w:val="left"/>
              <w:rPr>
                <w:rFonts w:ascii="宋体" w:hAnsi="宋体" w:eastAsia="宋体" w:cs="宋体"/>
                <w:sz w:val="20"/>
                <w:szCs w:val="20"/>
              </w:rPr>
            </w:pPr>
            <w:r>
              <w:rPr>
                <w:rFonts w:ascii="宋体" w:hAnsi="宋体" w:eastAsia="宋体" w:cs="宋体"/>
                <w:sz w:val="20"/>
                <w:szCs w:val="20"/>
              </w:rPr>
              <w:t>面粉</w:t>
            </w:r>
          </w:p>
        </w:tc>
        <w:tc>
          <w:tcPr>
            <w:tcW w:w="2028" w:type="dxa"/>
            <w:tcBorders>
              <w:top w:val="single" w:color="000000" w:sz="12" w:space="0"/>
              <w:left w:val="single" w:color="000000" w:sz="12" w:space="0"/>
              <w:bottom w:val="nil"/>
              <w:right w:val="single" w:color="000000" w:sz="12" w:space="0"/>
            </w:tcBorders>
          </w:tcPr>
          <w:p>
            <w:pPr>
              <w:pStyle w:val="22"/>
              <w:spacing w:before="1" w:line="240" w:lineRule="auto"/>
              <w:ind w:right="0"/>
              <w:jc w:val="left"/>
              <w:rPr>
                <w:rFonts w:ascii="宋体" w:hAnsi="宋体" w:eastAsia="宋体" w:cs="宋体"/>
                <w:b/>
                <w:bCs/>
                <w:sz w:val="16"/>
                <w:szCs w:val="16"/>
              </w:rPr>
            </w:pPr>
          </w:p>
          <w:p>
            <w:pPr>
              <w:pStyle w:val="22"/>
              <w:spacing w:line="240" w:lineRule="auto"/>
              <w:ind w:left="9" w:right="0"/>
              <w:jc w:val="left"/>
              <w:rPr>
                <w:rFonts w:ascii="宋体" w:hAnsi="宋体" w:eastAsia="宋体" w:cs="宋体"/>
                <w:sz w:val="18"/>
                <w:szCs w:val="18"/>
              </w:rPr>
            </w:pPr>
            <w:r>
              <w:rPr>
                <w:rFonts w:ascii="宋体" w:hAnsi="宋体" w:eastAsia="宋体" w:cs="宋体"/>
                <w:sz w:val="18"/>
                <w:szCs w:val="18"/>
              </w:rPr>
              <w:t>面粉呈白色或微黄色，不</w:t>
            </w:r>
          </w:p>
        </w:tc>
        <w:tc>
          <w:tcPr>
            <w:tcW w:w="1555" w:type="dxa"/>
            <w:tcBorders>
              <w:top w:val="single" w:color="000000" w:sz="12" w:space="0"/>
              <w:left w:val="single" w:color="000000" w:sz="12" w:space="0"/>
              <w:bottom w:val="nil"/>
              <w:right w:val="single" w:color="000000" w:sz="12" w:space="0"/>
            </w:tcBorders>
          </w:tcPr>
          <w:p>
            <w:pPr>
              <w:pStyle w:val="22"/>
              <w:spacing w:before="1" w:line="240" w:lineRule="auto"/>
              <w:ind w:right="0"/>
              <w:jc w:val="left"/>
              <w:rPr>
                <w:rFonts w:ascii="宋体" w:hAnsi="宋体" w:eastAsia="宋体" w:cs="宋体"/>
                <w:b/>
                <w:bCs/>
                <w:sz w:val="16"/>
                <w:szCs w:val="16"/>
              </w:rPr>
            </w:pPr>
          </w:p>
          <w:p>
            <w:pPr>
              <w:pStyle w:val="22"/>
              <w:spacing w:line="240" w:lineRule="auto"/>
              <w:ind w:left="379" w:right="0"/>
              <w:jc w:val="left"/>
              <w:rPr>
                <w:rFonts w:ascii="宋体" w:hAnsi="宋体" w:eastAsia="宋体" w:cs="宋体"/>
                <w:sz w:val="18"/>
                <w:szCs w:val="18"/>
              </w:rPr>
            </w:pPr>
            <w:r>
              <w:rPr>
                <w:rFonts w:ascii="宋体" w:hAnsi="宋体" w:eastAsia="宋体" w:cs="宋体"/>
                <w:sz w:val="18"/>
                <w:szCs w:val="18"/>
              </w:rPr>
              <w:t>袋装</w:t>
            </w:r>
            <w:r>
              <w:rPr>
                <w:rFonts w:ascii="宋体" w:hAnsi="宋体" w:eastAsia="宋体" w:cs="宋体"/>
                <w:spacing w:val="-45"/>
                <w:sz w:val="18"/>
                <w:szCs w:val="18"/>
              </w:rPr>
              <w:t xml:space="preserve"> </w:t>
            </w:r>
            <w:r>
              <w:rPr>
                <w:rFonts w:ascii="宋体" w:hAnsi="宋体" w:eastAsia="宋体" w:cs="宋体"/>
                <w:sz w:val="18"/>
                <w:szCs w:val="18"/>
              </w:rPr>
              <w:t>25kg</w:t>
            </w:r>
          </w:p>
        </w:tc>
        <w:tc>
          <w:tcPr>
            <w:tcW w:w="2181" w:type="dxa"/>
            <w:vMerge w:val="restart"/>
            <w:tcBorders>
              <w:top w:val="single" w:color="000000" w:sz="12" w:space="0"/>
              <w:left w:val="single" w:color="000000" w:sz="12" w:space="0"/>
              <w:right w:val="single" w:color="000000" w:sz="12" w:space="0"/>
            </w:tcBorders>
          </w:tcPr>
          <w:p>
            <w:pPr>
              <w:pStyle w:val="22"/>
              <w:spacing w:before="9" w:line="240" w:lineRule="auto"/>
              <w:ind w:right="0"/>
              <w:jc w:val="left"/>
              <w:rPr>
                <w:rFonts w:ascii="宋体" w:hAnsi="宋体" w:eastAsia="宋体" w:cs="宋体"/>
                <w:b/>
                <w:bCs/>
                <w:sz w:val="3"/>
                <w:szCs w:val="3"/>
              </w:rPr>
            </w:pPr>
          </w:p>
          <w:p>
            <w:pPr>
              <w:pStyle w:val="22"/>
              <w:spacing w:line="948" w:lineRule="exact"/>
              <w:ind w:left="213" w:right="0"/>
              <w:jc w:val="left"/>
              <w:rPr>
                <w:rFonts w:ascii="宋体" w:hAnsi="宋体" w:eastAsia="宋体" w:cs="宋体"/>
                <w:sz w:val="20"/>
                <w:szCs w:val="20"/>
              </w:rPr>
            </w:pPr>
            <w:r>
              <w:rPr>
                <w:rFonts w:ascii="宋体" w:hAnsi="宋体" w:eastAsia="宋体" w:cs="宋体"/>
                <w:position w:val="-18"/>
                <w:sz w:val="20"/>
                <w:szCs w:val="20"/>
              </w:rPr>
              <w:drawing>
                <wp:inline distT="0" distB="0" distL="0" distR="0">
                  <wp:extent cx="1090930" cy="601345"/>
                  <wp:effectExtent l="0" t="0" r="13970" b="8255"/>
                  <wp:docPr id="1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4.jpeg"/>
                          <pic:cNvPicPr>
                            <a:picLocks noChangeAspect="1"/>
                          </pic:cNvPicPr>
                        </pic:nvPicPr>
                        <pic:blipFill>
                          <a:blip r:embed="rId13" cstate="print"/>
                          <a:stretch>
                            <a:fillRect/>
                          </a:stretch>
                        </pic:blipFill>
                        <pic:spPr>
                          <a:xfrm>
                            <a:off x="0" y="0"/>
                            <a:ext cx="1091468" cy="601979"/>
                          </a:xfrm>
                          <a:prstGeom prst="rect">
                            <a:avLst/>
                          </a:prstGeom>
                        </pic:spPr>
                      </pic:pic>
                    </a:graphicData>
                  </a:graphic>
                </wp:inline>
              </w:drawing>
            </w:r>
          </w:p>
          <w:p>
            <w:pPr>
              <w:pStyle w:val="22"/>
              <w:spacing w:before="12" w:line="240" w:lineRule="auto"/>
              <w:ind w:right="0"/>
              <w:jc w:val="left"/>
              <w:rPr>
                <w:rFonts w:ascii="宋体" w:hAnsi="宋体" w:eastAsia="宋体" w:cs="宋体"/>
                <w:b/>
                <w:bCs/>
                <w:sz w:val="13"/>
                <w:szCs w:val="13"/>
              </w:rPr>
            </w:pP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33"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06" w:lineRule="exact"/>
              <w:ind w:left="9" w:right="0"/>
              <w:jc w:val="left"/>
              <w:rPr>
                <w:rFonts w:ascii="宋体" w:hAnsi="宋体" w:eastAsia="宋体" w:cs="宋体"/>
                <w:sz w:val="18"/>
                <w:szCs w:val="18"/>
              </w:rPr>
            </w:pPr>
            <w:r>
              <w:rPr>
                <w:rFonts w:ascii="宋体" w:hAnsi="宋体" w:eastAsia="宋体" w:cs="宋体"/>
                <w:sz w:val="18"/>
                <w:szCs w:val="18"/>
              </w:rPr>
              <w:t>发暗、无杂色，具有面粉</w:t>
            </w:r>
          </w:p>
        </w:tc>
        <w:tc>
          <w:tcPr>
            <w:tcW w:w="1555" w:type="dxa"/>
            <w:tcBorders>
              <w:top w:val="nil"/>
              <w:left w:val="single" w:color="000000" w:sz="12" w:space="0"/>
              <w:bottom w:val="nil"/>
              <w:right w:val="single" w:color="000000" w:sz="12" w:space="0"/>
            </w:tcBorders>
          </w:tcPr>
          <w:p>
            <w:pPr>
              <w:pStyle w:val="22"/>
              <w:spacing w:line="206" w:lineRule="exact"/>
              <w:ind w:left="40" w:right="0"/>
              <w:jc w:val="left"/>
              <w:rPr>
                <w:rFonts w:ascii="宋体" w:hAnsi="宋体" w:eastAsia="宋体" w:cs="宋体"/>
                <w:sz w:val="18"/>
                <w:szCs w:val="18"/>
              </w:rPr>
            </w:pPr>
            <w:r>
              <w:rPr>
                <w:rFonts w:ascii="宋体" w:hAnsi="宋体" w:eastAsia="宋体" w:cs="宋体"/>
                <w:sz w:val="18"/>
                <w:szCs w:val="18"/>
              </w:rPr>
              <w:t>入场日期不得超过</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487"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06" w:lineRule="exact"/>
              <w:ind w:left="369" w:right="0"/>
              <w:jc w:val="left"/>
              <w:rPr>
                <w:rFonts w:ascii="宋体" w:hAnsi="宋体" w:eastAsia="宋体" w:cs="宋体"/>
                <w:sz w:val="18"/>
                <w:szCs w:val="18"/>
              </w:rPr>
            </w:pPr>
            <w:r>
              <w:rPr>
                <w:rFonts w:ascii="宋体" w:hAnsi="宋体" w:eastAsia="宋体" w:cs="宋体"/>
                <w:sz w:val="18"/>
                <w:szCs w:val="18"/>
              </w:rPr>
              <w:t>固有的清香味。</w:t>
            </w:r>
          </w:p>
        </w:tc>
        <w:tc>
          <w:tcPr>
            <w:tcW w:w="1555" w:type="dxa"/>
            <w:tcBorders>
              <w:top w:val="nil"/>
              <w:left w:val="single" w:color="000000" w:sz="12" w:space="0"/>
              <w:bottom w:val="single" w:color="000000" w:sz="12" w:space="0"/>
              <w:right w:val="single" w:color="000000" w:sz="12" w:space="0"/>
            </w:tcBorders>
          </w:tcPr>
          <w:p>
            <w:pPr>
              <w:pStyle w:val="22"/>
              <w:spacing w:line="206" w:lineRule="exact"/>
              <w:ind w:left="244" w:right="0"/>
              <w:jc w:val="left"/>
              <w:rPr>
                <w:rFonts w:ascii="宋体" w:hAnsi="宋体" w:eastAsia="宋体" w:cs="宋体"/>
                <w:sz w:val="18"/>
                <w:szCs w:val="18"/>
              </w:rPr>
            </w:pPr>
            <w:r>
              <w:rPr>
                <w:rFonts w:ascii="宋体" w:hAnsi="宋体" w:eastAsia="宋体" w:cs="宋体"/>
                <w:sz w:val="18"/>
                <w:szCs w:val="18"/>
              </w:rPr>
              <w:t>生产日期</w:t>
            </w:r>
            <w:r>
              <w:rPr>
                <w:rFonts w:ascii="宋体" w:hAnsi="宋体" w:eastAsia="宋体" w:cs="宋体"/>
                <w:spacing w:val="-46"/>
                <w:sz w:val="18"/>
                <w:szCs w:val="18"/>
              </w:rPr>
              <w:t xml:space="preserve"> </w:t>
            </w:r>
            <w:r>
              <w:rPr>
                <w:rFonts w:ascii="宋体" w:hAnsi="宋体" w:eastAsia="宋体" w:cs="宋体"/>
                <w:sz w:val="18"/>
                <w:szCs w:val="18"/>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459" w:hRule="exact"/>
        </w:trPr>
        <w:tc>
          <w:tcPr>
            <w:tcW w:w="1093" w:type="dxa"/>
            <w:vMerge w:val="restart"/>
            <w:tcBorders>
              <w:top w:val="single" w:color="000000" w:sz="12" w:space="0"/>
              <w:left w:val="single" w:color="000000" w:sz="6" w:space="0"/>
              <w:right w:val="single" w:color="000000" w:sz="12" w:space="0"/>
            </w:tcBorders>
          </w:tcPr>
          <w:p>
            <w:pPr>
              <w:pStyle w:val="22"/>
              <w:spacing w:line="240" w:lineRule="auto"/>
              <w:ind w:right="0"/>
              <w:jc w:val="left"/>
              <w:rPr>
                <w:rFonts w:ascii="宋体" w:hAnsi="宋体" w:eastAsia="宋体" w:cs="宋体"/>
                <w:b/>
                <w:bCs/>
                <w:sz w:val="20"/>
                <w:szCs w:val="20"/>
              </w:rPr>
            </w:pPr>
          </w:p>
          <w:p>
            <w:pPr>
              <w:pStyle w:val="22"/>
              <w:spacing w:before="137" w:line="240" w:lineRule="auto"/>
              <w:ind w:left="233" w:right="0"/>
              <w:jc w:val="left"/>
              <w:rPr>
                <w:rFonts w:ascii="宋体" w:hAnsi="宋体" w:eastAsia="宋体" w:cs="宋体"/>
                <w:sz w:val="20"/>
                <w:szCs w:val="20"/>
              </w:rPr>
            </w:pPr>
            <w:r>
              <w:rPr>
                <w:rFonts w:ascii="宋体" w:hAnsi="宋体" w:eastAsia="宋体" w:cs="宋体"/>
                <w:sz w:val="20"/>
                <w:szCs w:val="20"/>
              </w:rPr>
              <w:t>菜籽油</w:t>
            </w:r>
          </w:p>
        </w:tc>
        <w:tc>
          <w:tcPr>
            <w:tcW w:w="2028" w:type="dxa"/>
            <w:tcBorders>
              <w:top w:val="single" w:color="000000" w:sz="12" w:space="0"/>
              <w:left w:val="single" w:color="000000" w:sz="12" w:space="0"/>
              <w:bottom w:val="nil"/>
              <w:right w:val="single" w:color="000000" w:sz="12" w:space="0"/>
            </w:tcBorders>
          </w:tcPr>
          <w:p>
            <w:pPr>
              <w:pStyle w:val="22"/>
              <w:spacing w:before="12" w:line="240" w:lineRule="auto"/>
              <w:ind w:right="0"/>
              <w:jc w:val="left"/>
              <w:rPr>
                <w:rFonts w:ascii="宋体" w:hAnsi="宋体" w:eastAsia="宋体" w:cs="宋体"/>
                <w:b/>
                <w:bCs/>
                <w:sz w:val="13"/>
                <w:szCs w:val="13"/>
              </w:rPr>
            </w:pPr>
          </w:p>
          <w:p>
            <w:pPr>
              <w:pStyle w:val="22"/>
              <w:spacing w:line="240" w:lineRule="auto"/>
              <w:ind w:left="98" w:right="0"/>
              <w:jc w:val="left"/>
              <w:rPr>
                <w:rFonts w:ascii="宋体" w:hAnsi="宋体" w:eastAsia="宋体" w:cs="宋体"/>
                <w:sz w:val="18"/>
                <w:szCs w:val="18"/>
              </w:rPr>
            </w:pPr>
            <w:r>
              <w:rPr>
                <w:rFonts w:ascii="宋体" w:hAnsi="宋体" w:eastAsia="宋体" w:cs="宋体"/>
                <w:sz w:val="18"/>
                <w:szCs w:val="18"/>
              </w:rPr>
              <w:t>呈黄色至棕色，清澈透</w:t>
            </w:r>
          </w:p>
        </w:tc>
        <w:tc>
          <w:tcPr>
            <w:tcW w:w="1555" w:type="dxa"/>
            <w:tcBorders>
              <w:top w:val="single" w:color="000000" w:sz="12" w:space="0"/>
              <w:left w:val="single" w:color="000000" w:sz="12" w:space="0"/>
              <w:bottom w:val="nil"/>
              <w:right w:val="single" w:color="000000" w:sz="12" w:space="0"/>
            </w:tcBorders>
          </w:tcPr>
          <w:p>
            <w:pPr>
              <w:pStyle w:val="22"/>
              <w:spacing w:before="12" w:line="240" w:lineRule="auto"/>
              <w:ind w:right="0"/>
              <w:jc w:val="left"/>
              <w:rPr>
                <w:rFonts w:ascii="宋体" w:hAnsi="宋体" w:eastAsia="宋体" w:cs="宋体"/>
                <w:b/>
                <w:bCs/>
                <w:sz w:val="13"/>
                <w:szCs w:val="13"/>
              </w:rPr>
            </w:pPr>
          </w:p>
          <w:p>
            <w:pPr>
              <w:pStyle w:val="22"/>
              <w:spacing w:line="240" w:lineRule="auto"/>
              <w:ind w:left="400" w:right="0"/>
              <w:jc w:val="left"/>
              <w:rPr>
                <w:rFonts w:ascii="宋体" w:hAnsi="宋体" w:eastAsia="宋体" w:cs="宋体"/>
                <w:sz w:val="18"/>
                <w:szCs w:val="18"/>
              </w:rPr>
            </w:pPr>
            <w:r>
              <w:rPr>
                <w:rFonts w:ascii="宋体" w:hAnsi="宋体" w:eastAsia="宋体" w:cs="宋体"/>
                <w:sz w:val="18"/>
                <w:szCs w:val="18"/>
              </w:rPr>
              <w:t>桶装≥5L</w:t>
            </w:r>
          </w:p>
        </w:tc>
        <w:tc>
          <w:tcPr>
            <w:tcW w:w="2181" w:type="dxa"/>
            <w:vMerge w:val="restart"/>
            <w:tcBorders>
              <w:top w:val="single" w:color="000000" w:sz="12" w:space="0"/>
              <w:left w:val="single" w:color="000000" w:sz="12" w:space="0"/>
              <w:right w:val="single" w:color="000000" w:sz="12" w:space="0"/>
            </w:tcBorders>
          </w:tcPr>
          <w:p>
            <w:pPr>
              <w:pStyle w:val="22"/>
              <w:spacing w:line="980" w:lineRule="exact"/>
              <w:ind w:left="221" w:right="0"/>
              <w:jc w:val="left"/>
              <w:rPr>
                <w:rFonts w:ascii="宋体" w:hAnsi="宋体" w:eastAsia="宋体" w:cs="宋体"/>
                <w:sz w:val="20"/>
                <w:szCs w:val="20"/>
              </w:rPr>
            </w:pPr>
            <w:r>
              <w:rPr>
                <w:rFonts w:ascii="宋体" w:hAnsi="宋体" w:eastAsia="宋体" w:cs="宋体"/>
                <w:position w:val="-19"/>
                <w:sz w:val="20"/>
                <w:szCs w:val="20"/>
              </w:rPr>
              <w:drawing>
                <wp:inline distT="0" distB="0" distL="0" distR="0">
                  <wp:extent cx="1085850" cy="622300"/>
                  <wp:effectExtent l="0" t="0" r="0" b="6350"/>
                  <wp:docPr id="1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6.png"/>
                          <pic:cNvPicPr>
                            <a:picLocks noChangeAspect="1"/>
                          </pic:cNvPicPr>
                        </pic:nvPicPr>
                        <pic:blipFill>
                          <a:blip r:embed="rId15" cstate="print"/>
                          <a:stretch>
                            <a:fillRect/>
                          </a:stretch>
                        </pic:blipFill>
                        <pic:spPr>
                          <a:xfrm>
                            <a:off x="0" y="0"/>
                            <a:ext cx="1086085" cy="622363"/>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rPr>
          <w:trHeight w:val="233"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06" w:lineRule="exact"/>
              <w:ind w:left="9" w:right="0"/>
              <w:jc w:val="left"/>
              <w:rPr>
                <w:rFonts w:ascii="宋体" w:hAnsi="宋体" w:eastAsia="宋体" w:cs="宋体"/>
                <w:sz w:val="18"/>
                <w:szCs w:val="18"/>
              </w:rPr>
            </w:pPr>
            <w:r>
              <w:rPr>
                <w:rFonts w:ascii="宋体" w:hAnsi="宋体" w:eastAsia="宋体" w:cs="宋体"/>
                <w:sz w:val="18"/>
                <w:szCs w:val="18"/>
              </w:rPr>
              <w:t>明，无沉淀物或有微量沉</w:t>
            </w:r>
          </w:p>
        </w:tc>
        <w:tc>
          <w:tcPr>
            <w:tcW w:w="1555" w:type="dxa"/>
            <w:tcBorders>
              <w:top w:val="nil"/>
              <w:left w:val="single" w:color="000000" w:sz="12" w:space="0"/>
              <w:bottom w:val="nil"/>
              <w:right w:val="single" w:color="000000" w:sz="12" w:space="0"/>
            </w:tcBorders>
          </w:tcPr>
          <w:p>
            <w:pPr>
              <w:pStyle w:val="22"/>
              <w:spacing w:line="206" w:lineRule="exact"/>
              <w:ind w:left="40" w:right="0"/>
              <w:jc w:val="left"/>
              <w:rPr>
                <w:rFonts w:ascii="宋体" w:hAnsi="宋体" w:eastAsia="宋体" w:cs="宋体"/>
                <w:sz w:val="18"/>
                <w:szCs w:val="18"/>
              </w:rPr>
            </w:pPr>
            <w:r>
              <w:rPr>
                <w:rFonts w:ascii="宋体" w:hAnsi="宋体" w:eastAsia="宋体" w:cs="宋体"/>
                <w:sz w:val="18"/>
                <w:szCs w:val="18"/>
              </w:rPr>
              <w:t>入场日期不得超过</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459"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06" w:lineRule="exact"/>
              <w:ind w:right="0"/>
              <w:jc w:val="center"/>
              <w:rPr>
                <w:rFonts w:ascii="宋体" w:hAnsi="宋体" w:eastAsia="宋体" w:cs="宋体"/>
                <w:sz w:val="18"/>
                <w:szCs w:val="18"/>
              </w:rPr>
            </w:pPr>
            <w:r>
              <w:rPr>
                <w:rFonts w:ascii="宋体" w:hAnsi="宋体" w:eastAsia="宋体" w:cs="宋体"/>
                <w:sz w:val="18"/>
                <w:szCs w:val="18"/>
              </w:rPr>
              <w:t>淀物。</w:t>
            </w:r>
          </w:p>
        </w:tc>
        <w:tc>
          <w:tcPr>
            <w:tcW w:w="1555" w:type="dxa"/>
            <w:tcBorders>
              <w:top w:val="nil"/>
              <w:left w:val="single" w:color="000000" w:sz="12" w:space="0"/>
              <w:bottom w:val="single" w:color="000000" w:sz="12" w:space="0"/>
              <w:right w:val="single" w:color="000000" w:sz="12" w:space="0"/>
            </w:tcBorders>
          </w:tcPr>
          <w:p>
            <w:pPr>
              <w:pStyle w:val="22"/>
              <w:spacing w:line="206" w:lineRule="exact"/>
              <w:ind w:left="244" w:right="0"/>
              <w:jc w:val="left"/>
              <w:rPr>
                <w:rFonts w:ascii="宋体" w:hAnsi="宋体" w:eastAsia="宋体" w:cs="宋体"/>
                <w:sz w:val="18"/>
                <w:szCs w:val="18"/>
              </w:rPr>
            </w:pPr>
            <w:r>
              <w:rPr>
                <w:rFonts w:ascii="宋体" w:hAnsi="宋体" w:eastAsia="宋体" w:cs="宋体"/>
                <w:sz w:val="18"/>
                <w:szCs w:val="18"/>
              </w:rPr>
              <w:t>生产日期</w:t>
            </w:r>
            <w:r>
              <w:rPr>
                <w:rFonts w:ascii="宋体" w:hAnsi="宋体" w:eastAsia="宋体" w:cs="宋体"/>
                <w:spacing w:val="-46"/>
                <w:sz w:val="18"/>
                <w:szCs w:val="18"/>
              </w:rPr>
              <w:t xml:space="preserve"> </w:t>
            </w:r>
            <w:r>
              <w:rPr>
                <w:rFonts w:ascii="宋体" w:hAnsi="宋体" w:eastAsia="宋体" w:cs="宋体"/>
                <w:sz w:val="18"/>
                <w:szCs w:val="18"/>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431"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宋体" w:hAnsi="宋体" w:eastAsia="宋体" w:cs="宋体"/>
                <w:b/>
                <w:bCs/>
                <w:sz w:val="20"/>
                <w:szCs w:val="20"/>
              </w:rPr>
            </w:pPr>
          </w:p>
          <w:p>
            <w:pPr>
              <w:pStyle w:val="22"/>
              <w:spacing w:before="3" w:line="240" w:lineRule="auto"/>
              <w:ind w:right="0"/>
              <w:jc w:val="left"/>
              <w:rPr>
                <w:rFonts w:ascii="宋体" w:hAnsi="宋体" w:eastAsia="宋体" w:cs="宋体"/>
                <w:b/>
                <w:bCs/>
                <w:sz w:val="21"/>
                <w:szCs w:val="21"/>
              </w:rPr>
            </w:pPr>
          </w:p>
          <w:p>
            <w:pPr>
              <w:pStyle w:val="22"/>
              <w:spacing w:line="240" w:lineRule="auto"/>
              <w:ind w:left="334" w:right="0"/>
              <w:jc w:val="left"/>
              <w:rPr>
                <w:rFonts w:ascii="宋体" w:hAnsi="宋体" w:eastAsia="宋体" w:cs="宋体"/>
                <w:sz w:val="20"/>
                <w:szCs w:val="20"/>
              </w:rPr>
            </w:pPr>
            <w:r>
              <w:rPr>
                <w:rFonts w:ascii="宋体" w:hAnsi="宋体" w:eastAsia="宋体" w:cs="宋体"/>
                <w:sz w:val="20"/>
                <w:szCs w:val="20"/>
              </w:rPr>
              <w:t>糕点</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07" w:lineRule="exact"/>
              <w:ind w:right="1"/>
              <w:jc w:val="center"/>
              <w:rPr>
                <w:rFonts w:ascii="宋体" w:hAnsi="宋体" w:eastAsia="宋体" w:cs="宋体"/>
                <w:sz w:val="18"/>
                <w:szCs w:val="18"/>
              </w:rPr>
            </w:pPr>
            <w:r>
              <w:rPr>
                <w:rFonts w:ascii="宋体" w:hAnsi="宋体" w:eastAsia="宋体" w:cs="宋体"/>
                <w:sz w:val="18"/>
                <w:szCs w:val="18"/>
              </w:rPr>
              <w:t>以面粉或米粉、糖、油</w:t>
            </w:r>
          </w:p>
          <w:p>
            <w:pPr>
              <w:pStyle w:val="22"/>
              <w:spacing w:line="237" w:lineRule="auto"/>
              <w:ind w:left="9" w:right="8"/>
              <w:jc w:val="center"/>
              <w:rPr>
                <w:rFonts w:ascii="宋体" w:hAnsi="宋体" w:eastAsia="宋体" w:cs="宋体"/>
                <w:sz w:val="18"/>
                <w:szCs w:val="18"/>
              </w:rPr>
            </w:pPr>
            <w:r>
              <w:rPr>
                <w:rFonts w:ascii="宋体" w:hAnsi="宋体" w:eastAsia="宋体" w:cs="宋体"/>
                <w:sz w:val="18"/>
                <w:szCs w:val="18"/>
              </w:rPr>
              <w:t>脂、蛋、乳品等为主要原 料，配以各种辅料、馅料 和调味料，初制成型，再 经蒸、烤、炸、炒等方式 加工制成。</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90" w:line="237" w:lineRule="auto"/>
              <w:ind w:left="40" w:right="42" w:firstLine="451"/>
              <w:jc w:val="left"/>
              <w:rPr>
                <w:rFonts w:ascii="宋体" w:hAnsi="宋体" w:eastAsia="宋体" w:cs="宋体"/>
                <w:sz w:val="18"/>
                <w:szCs w:val="18"/>
              </w:rPr>
            </w:pPr>
            <w:r>
              <w:rPr>
                <w:rFonts w:ascii="宋体" w:hAnsi="宋体" w:eastAsia="宋体" w:cs="宋体"/>
                <w:sz w:val="18"/>
                <w:szCs w:val="18"/>
              </w:rPr>
              <w:t>45g/个 当天配送到校的糕 点应是前一天加工 的，符合食品添加 剂使用卫生标准。</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line="1219" w:lineRule="exact"/>
              <w:ind w:left="209" w:right="0"/>
              <w:jc w:val="left"/>
              <w:rPr>
                <w:rFonts w:ascii="宋体" w:hAnsi="宋体" w:eastAsia="宋体" w:cs="宋体"/>
                <w:sz w:val="20"/>
                <w:szCs w:val="20"/>
              </w:rPr>
            </w:pPr>
            <w:r>
              <w:rPr>
                <w:rFonts w:ascii="宋体" w:hAnsi="宋体" w:eastAsia="宋体" w:cs="宋体"/>
                <w:position w:val="-23"/>
                <w:sz w:val="20"/>
                <w:szCs w:val="20"/>
              </w:rPr>
              <w:drawing>
                <wp:inline distT="0" distB="0" distL="0" distR="0">
                  <wp:extent cx="1097915" cy="774065"/>
                  <wp:effectExtent l="0" t="0" r="6985" b="6985"/>
                  <wp:docPr id="13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7.jpeg"/>
                          <pic:cNvPicPr>
                            <a:picLocks noChangeAspect="1"/>
                          </pic:cNvPicPr>
                        </pic:nvPicPr>
                        <pic:blipFill>
                          <a:blip r:embed="rId16" cstate="print"/>
                          <a:stretch>
                            <a:fillRect/>
                          </a:stretch>
                        </pic:blipFill>
                        <pic:spPr>
                          <a:xfrm>
                            <a:off x="0" y="0"/>
                            <a:ext cx="1098166" cy="774192"/>
                          </a:xfrm>
                          <a:prstGeom prst="rect">
                            <a:avLst/>
                          </a:prstGeom>
                        </pic:spPr>
                      </pic:pic>
                    </a:graphicData>
                  </a:graphic>
                </wp:inline>
              </w:drawing>
            </w:r>
          </w:p>
          <w:p>
            <w:pPr>
              <w:pStyle w:val="22"/>
              <w:spacing w:before="12" w:line="240" w:lineRule="auto"/>
              <w:ind w:right="0"/>
              <w:jc w:val="left"/>
              <w:rPr>
                <w:rFonts w:ascii="宋体" w:hAnsi="宋体" w:eastAsia="宋体" w:cs="宋体"/>
                <w:b/>
                <w:bCs/>
                <w:sz w:val="13"/>
                <w:szCs w:val="13"/>
              </w:rPr>
            </w:pP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500" w:hRule="exact"/>
        </w:trPr>
        <w:tc>
          <w:tcPr>
            <w:tcW w:w="1093" w:type="dxa"/>
            <w:tcBorders>
              <w:top w:val="single" w:color="000000" w:sz="12" w:space="0"/>
              <w:left w:val="single" w:color="000000" w:sz="6" w:space="0"/>
              <w:bottom w:val="single" w:color="000000" w:sz="6" w:space="0"/>
              <w:right w:val="single" w:color="000000" w:sz="12" w:space="0"/>
            </w:tcBorders>
          </w:tcPr>
          <w:p>
            <w:pPr>
              <w:pStyle w:val="22"/>
              <w:spacing w:line="240" w:lineRule="auto"/>
              <w:ind w:right="0"/>
              <w:jc w:val="left"/>
              <w:rPr>
                <w:rFonts w:ascii="宋体" w:hAnsi="宋体" w:eastAsia="宋体" w:cs="宋体"/>
                <w:b/>
                <w:bCs/>
                <w:sz w:val="20"/>
                <w:szCs w:val="20"/>
              </w:rPr>
            </w:pPr>
          </w:p>
          <w:p>
            <w:pPr>
              <w:pStyle w:val="22"/>
              <w:spacing w:before="2" w:line="240" w:lineRule="auto"/>
              <w:ind w:right="0"/>
              <w:jc w:val="left"/>
              <w:rPr>
                <w:rFonts w:ascii="宋体" w:hAnsi="宋体" w:eastAsia="宋体" w:cs="宋体"/>
                <w:b/>
                <w:bCs/>
                <w:sz w:val="24"/>
                <w:szCs w:val="24"/>
              </w:rPr>
            </w:pPr>
          </w:p>
          <w:p>
            <w:pPr>
              <w:pStyle w:val="22"/>
              <w:spacing w:line="240" w:lineRule="auto"/>
              <w:ind w:left="334" w:right="0"/>
              <w:jc w:val="left"/>
              <w:rPr>
                <w:rFonts w:ascii="宋体" w:hAnsi="宋体" w:eastAsia="宋体" w:cs="宋体"/>
                <w:sz w:val="20"/>
                <w:szCs w:val="20"/>
              </w:rPr>
            </w:pPr>
            <w:r>
              <w:rPr>
                <w:rFonts w:ascii="宋体" w:hAnsi="宋体" w:eastAsia="宋体" w:cs="宋体"/>
                <w:sz w:val="20"/>
                <w:szCs w:val="20"/>
              </w:rPr>
              <w:t>牛奶</w:t>
            </w:r>
          </w:p>
        </w:tc>
        <w:tc>
          <w:tcPr>
            <w:tcW w:w="2028" w:type="dxa"/>
            <w:tcBorders>
              <w:top w:val="single" w:color="000000" w:sz="12" w:space="0"/>
              <w:left w:val="single" w:color="000000" w:sz="12" w:space="0"/>
              <w:bottom w:val="single" w:color="000000" w:sz="6" w:space="0"/>
              <w:right w:val="single" w:color="000000" w:sz="12" w:space="0"/>
            </w:tcBorders>
          </w:tcPr>
          <w:p>
            <w:pPr>
              <w:pStyle w:val="22"/>
              <w:spacing w:line="240" w:lineRule="auto"/>
              <w:ind w:right="0"/>
              <w:jc w:val="left"/>
              <w:rPr>
                <w:rFonts w:ascii="宋体" w:hAnsi="宋体" w:eastAsia="宋体" w:cs="宋体"/>
                <w:b/>
                <w:bCs/>
                <w:sz w:val="18"/>
                <w:szCs w:val="18"/>
              </w:rPr>
            </w:pPr>
          </w:p>
          <w:p>
            <w:pPr>
              <w:pStyle w:val="22"/>
              <w:spacing w:before="147" w:line="232" w:lineRule="exact"/>
              <w:ind w:left="9" w:right="8" w:hanging="3"/>
              <w:jc w:val="center"/>
              <w:rPr>
                <w:rFonts w:ascii="宋体" w:hAnsi="宋体" w:eastAsia="宋体" w:cs="宋体"/>
                <w:sz w:val="18"/>
                <w:szCs w:val="18"/>
              </w:rPr>
            </w:pPr>
            <w:r>
              <w:rPr>
                <w:rFonts w:ascii="宋体" w:hAnsi="宋体" w:eastAsia="宋体" w:cs="宋体"/>
                <w:sz w:val="18"/>
                <w:szCs w:val="18"/>
              </w:rPr>
              <w:t>组织状态为液体，不沾 滑，无絮状，有天然乳香 味</w:t>
            </w:r>
          </w:p>
        </w:tc>
        <w:tc>
          <w:tcPr>
            <w:tcW w:w="1555" w:type="dxa"/>
            <w:tcBorders>
              <w:top w:val="single" w:color="000000" w:sz="12" w:space="0"/>
              <w:left w:val="single" w:color="000000" w:sz="12" w:space="0"/>
              <w:bottom w:val="single" w:color="000000" w:sz="6" w:space="0"/>
              <w:right w:val="single" w:color="000000" w:sz="12" w:space="0"/>
            </w:tcBorders>
          </w:tcPr>
          <w:p>
            <w:pPr>
              <w:pStyle w:val="22"/>
              <w:spacing w:line="240" w:lineRule="auto"/>
              <w:ind w:right="0"/>
              <w:jc w:val="left"/>
              <w:rPr>
                <w:rFonts w:ascii="宋体" w:hAnsi="宋体" w:eastAsia="宋体" w:cs="宋体"/>
                <w:b/>
                <w:bCs/>
                <w:sz w:val="18"/>
                <w:szCs w:val="18"/>
              </w:rPr>
            </w:pPr>
          </w:p>
          <w:p>
            <w:pPr>
              <w:pStyle w:val="22"/>
              <w:spacing w:before="4" w:line="240" w:lineRule="auto"/>
              <w:ind w:right="0"/>
              <w:jc w:val="left"/>
              <w:rPr>
                <w:rFonts w:ascii="宋体" w:hAnsi="宋体" w:eastAsia="宋体" w:cs="宋体"/>
                <w:b/>
                <w:bCs/>
                <w:sz w:val="20"/>
                <w:szCs w:val="20"/>
              </w:rPr>
            </w:pPr>
          </w:p>
          <w:p>
            <w:pPr>
              <w:pStyle w:val="22"/>
              <w:spacing w:line="232" w:lineRule="exact"/>
              <w:ind w:left="244" w:right="42" w:hanging="204"/>
              <w:jc w:val="left"/>
              <w:rPr>
                <w:rFonts w:ascii="宋体" w:hAnsi="宋体" w:eastAsia="宋体" w:cs="宋体"/>
                <w:sz w:val="18"/>
                <w:szCs w:val="18"/>
              </w:rPr>
            </w:pPr>
            <w:r>
              <w:rPr>
                <w:rFonts w:ascii="宋体" w:hAnsi="宋体" w:eastAsia="宋体" w:cs="宋体"/>
                <w:sz w:val="18"/>
                <w:szCs w:val="18"/>
              </w:rPr>
              <w:t>入场日期不得超过 生产日期</w:t>
            </w:r>
            <w:r>
              <w:rPr>
                <w:rFonts w:ascii="宋体" w:hAnsi="宋体" w:eastAsia="宋体" w:cs="宋体"/>
                <w:spacing w:val="-46"/>
                <w:sz w:val="18"/>
                <w:szCs w:val="18"/>
              </w:rPr>
              <w:t xml:space="preserve"> </w:t>
            </w:r>
            <w:r>
              <w:rPr>
                <w:rFonts w:ascii="宋体" w:hAnsi="宋体" w:eastAsia="宋体" w:cs="宋体"/>
                <w:sz w:val="18"/>
                <w:szCs w:val="18"/>
              </w:rPr>
              <w:t>30%</w:t>
            </w:r>
          </w:p>
        </w:tc>
        <w:tc>
          <w:tcPr>
            <w:tcW w:w="2181" w:type="dxa"/>
            <w:tcBorders>
              <w:top w:val="single" w:color="000000" w:sz="12" w:space="0"/>
              <w:left w:val="single" w:color="000000" w:sz="12" w:space="0"/>
              <w:bottom w:val="single" w:color="000000" w:sz="6" w:space="0"/>
              <w:right w:val="single" w:color="000000" w:sz="12" w:space="0"/>
            </w:tcBorders>
          </w:tcPr>
          <w:p>
            <w:pPr>
              <w:pStyle w:val="22"/>
              <w:spacing w:line="1322" w:lineRule="exact"/>
              <w:ind w:left="211" w:right="0"/>
              <w:jc w:val="left"/>
              <w:rPr>
                <w:rFonts w:ascii="宋体" w:hAnsi="宋体" w:eastAsia="宋体" w:cs="宋体"/>
                <w:sz w:val="20"/>
                <w:szCs w:val="20"/>
              </w:rPr>
            </w:pPr>
            <w:r>
              <w:rPr>
                <w:rFonts w:ascii="宋体" w:hAnsi="宋体" w:eastAsia="宋体" w:cs="宋体"/>
                <w:position w:val="-25"/>
                <w:sz w:val="20"/>
                <w:szCs w:val="20"/>
              </w:rPr>
              <w:drawing>
                <wp:inline distT="0" distB="0" distL="0" distR="0">
                  <wp:extent cx="1075690" cy="839470"/>
                  <wp:effectExtent l="0" t="0" r="10160" b="17780"/>
                  <wp:docPr id="137"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66.jpeg"/>
                          <pic:cNvPicPr>
                            <a:picLocks noChangeAspect="1"/>
                          </pic:cNvPicPr>
                        </pic:nvPicPr>
                        <pic:blipFill>
                          <a:blip r:embed="rId74" cstate="print"/>
                          <a:stretch>
                            <a:fillRect/>
                          </a:stretch>
                        </pic:blipFill>
                        <pic:spPr>
                          <a:xfrm>
                            <a:off x="0" y="0"/>
                            <a:ext cx="1075802" cy="839724"/>
                          </a:xfrm>
                          <a:prstGeom prst="rect">
                            <a:avLst/>
                          </a:prstGeom>
                        </pic:spPr>
                      </pic:pic>
                    </a:graphicData>
                  </a:graphic>
                </wp:inline>
              </w:drawing>
            </w:r>
          </w:p>
        </w:tc>
        <w:tc>
          <w:tcPr>
            <w:tcW w:w="2612" w:type="dxa"/>
            <w:tcBorders>
              <w:top w:val="single" w:color="000000" w:sz="12" w:space="0"/>
              <w:left w:val="single" w:color="000000" w:sz="12" w:space="0"/>
              <w:bottom w:val="single" w:color="000000" w:sz="6" w:space="0"/>
              <w:right w:val="single" w:color="000000" w:sz="12" w:space="0"/>
            </w:tcBorders>
          </w:tcPr>
          <w:p/>
        </w:tc>
        <w:tc>
          <w:tcPr>
            <w:tcW w:w="2122" w:type="dxa"/>
            <w:tcBorders>
              <w:top w:val="single" w:color="000000" w:sz="12" w:space="0"/>
              <w:left w:val="single" w:color="000000" w:sz="12" w:space="0"/>
              <w:bottom w:val="single" w:color="000000" w:sz="6" w:space="0"/>
              <w:right w:val="single" w:color="000000" w:sz="12" w:space="0"/>
            </w:tcBorders>
          </w:tcPr>
          <w:p/>
        </w:tc>
        <w:tc>
          <w:tcPr>
            <w:tcW w:w="1210" w:type="dxa"/>
            <w:tcBorders>
              <w:top w:val="single" w:color="000000" w:sz="12" w:space="0"/>
              <w:left w:val="single" w:color="000000" w:sz="12" w:space="0"/>
              <w:bottom w:val="single" w:color="000000" w:sz="6" w:space="0"/>
              <w:right w:val="single" w:color="000000" w:sz="12" w:space="0"/>
            </w:tcBorders>
          </w:tcPr>
          <w:p/>
        </w:tc>
        <w:tc>
          <w:tcPr>
            <w:tcW w:w="1202" w:type="dxa"/>
            <w:tcBorders>
              <w:top w:val="single" w:color="000000" w:sz="12" w:space="0"/>
              <w:left w:val="single" w:color="000000" w:sz="12" w:space="0"/>
              <w:bottom w:val="single" w:color="000000" w:sz="6" w:space="0"/>
              <w:right w:val="single" w:color="000000" w:sz="6" w:space="0"/>
            </w:tcBorders>
          </w:tcPr>
          <w:p/>
        </w:tc>
      </w:tr>
    </w:tbl>
    <w:p>
      <w:pPr>
        <w:spacing w:after="0"/>
        <w:sectPr>
          <w:footerReference r:id="rId6" w:type="default"/>
          <w:pgSz w:w="16850" w:h="11900" w:orient="landscape"/>
          <w:pgMar w:top="1100" w:right="1300" w:bottom="1020" w:left="1300" w:header="0" w:footer="827" w:gutter="0"/>
          <w:pgNumType w:start="50"/>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003" w:type="dxa"/>
        <w:tblInd w:w="112" w:type="dxa"/>
        <w:tblLayout w:type="fixed"/>
        <w:tblCellMar>
          <w:top w:w="0" w:type="dxa"/>
          <w:left w:w="0" w:type="dxa"/>
          <w:bottom w:w="0" w:type="dxa"/>
          <w:right w:w="0" w:type="dxa"/>
        </w:tblCellMar>
      </w:tblPr>
      <w:tblGrid>
        <w:gridCol w:w="1093"/>
        <w:gridCol w:w="2028"/>
        <w:gridCol w:w="1555"/>
        <w:gridCol w:w="2181"/>
        <w:gridCol w:w="2612"/>
        <w:gridCol w:w="2122"/>
        <w:gridCol w:w="1210"/>
        <w:gridCol w:w="1202"/>
      </w:tblGrid>
      <w:tr>
        <w:tblPrEx>
          <w:tblCellMar>
            <w:top w:w="0" w:type="dxa"/>
            <w:left w:w="0" w:type="dxa"/>
            <w:bottom w:w="0" w:type="dxa"/>
            <w:right w:w="0" w:type="dxa"/>
          </w:tblCellMar>
        </w:tblPrEx>
        <w:trPr>
          <w:trHeight w:val="441" w:hRule="exact"/>
        </w:trPr>
        <w:tc>
          <w:tcPr>
            <w:tcW w:w="6857" w:type="dxa"/>
            <w:gridSpan w:val="4"/>
            <w:tcBorders>
              <w:top w:val="single" w:color="000000" w:sz="6" w:space="0"/>
              <w:left w:val="single" w:color="000000" w:sz="6" w:space="0"/>
              <w:bottom w:val="single" w:color="000000" w:sz="12" w:space="0"/>
              <w:right w:val="single" w:color="000000" w:sz="12" w:space="0"/>
            </w:tcBorders>
          </w:tcPr>
          <w:p>
            <w:pPr>
              <w:pStyle w:val="22"/>
              <w:spacing w:before="15" w:line="240" w:lineRule="auto"/>
              <w:ind w:right="0"/>
              <w:jc w:val="center"/>
              <w:rPr>
                <w:rFonts w:ascii="宋体" w:hAnsi="宋体" w:eastAsia="宋体" w:cs="宋体"/>
                <w:sz w:val="24"/>
                <w:szCs w:val="24"/>
              </w:rPr>
            </w:pPr>
            <w:r>
              <w:rPr>
                <w:rFonts w:ascii="宋体" w:hAnsi="宋体" w:eastAsia="宋体" w:cs="宋体"/>
                <w:b/>
                <w:bCs/>
                <w:sz w:val="24"/>
                <w:szCs w:val="24"/>
              </w:rPr>
              <w:t>招标参数</w:t>
            </w:r>
          </w:p>
        </w:tc>
        <w:tc>
          <w:tcPr>
            <w:tcW w:w="7146" w:type="dxa"/>
            <w:gridSpan w:val="4"/>
            <w:tcBorders>
              <w:top w:val="single" w:color="000000" w:sz="6" w:space="0"/>
              <w:left w:val="single" w:color="000000" w:sz="12" w:space="0"/>
              <w:bottom w:val="single" w:color="000000" w:sz="12" w:space="0"/>
              <w:right w:val="single" w:color="000000" w:sz="6" w:space="0"/>
            </w:tcBorders>
          </w:tcPr>
          <w:p>
            <w:pPr>
              <w:pStyle w:val="22"/>
              <w:spacing w:before="15" w:line="240" w:lineRule="auto"/>
              <w:ind w:left="3" w:right="0"/>
              <w:jc w:val="center"/>
              <w:rPr>
                <w:rFonts w:ascii="宋体" w:hAnsi="宋体" w:eastAsia="宋体" w:cs="宋体"/>
                <w:sz w:val="24"/>
                <w:szCs w:val="24"/>
              </w:rPr>
            </w:pPr>
            <w:r>
              <w:rPr>
                <w:rFonts w:ascii="宋体" w:hAnsi="宋体" w:eastAsia="宋体" w:cs="宋体"/>
                <w:b/>
                <w:bCs/>
                <w:sz w:val="24"/>
                <w:szCs w:val="24"/>
              </w:rPr>
              <w:t>投标参数</w:t>
            </w:r>
          </w:p>
        </w:tc>
      </w:tr>
      <w:tr>
        <w:tblPrEx>
          <w:tblCellMar>
            <w:top w:w="0" w:type="dxa"/>
            <w:left w:w="0" w:type="dxa"/>
            <w:bottom w:w="0" w:type="dxa"/>
            <w:right w:w="0" w:type="dxa"/>
          </w:tblCellMar>
        </w:tblPrEx>
        <w:trPr>
          <w:trHeight w:val="480"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before="32" w:line="240" w:lineRule="auto"/>
              <w:ind w:left="293" w:right="0"/>
              <w:jc w:val="left"/>
              <w:rPr>
                <w:rFonts w:ascii="宋体" w:hAnsi="宋体" w:eastAsia="宋体" w:cs="宋体"/>
                <w:sz w:val="24"/>
                <w:szCs w:val="24"/>
              </w:rPr>
            </w:pPr>
            <w:r>
              <w:rPr>
                <w:rFonts w:ascii="宋体" w:hAnsi="宋体" w:eastAsia="宋体" w:cs="宋体"/>
                <w:b/>
                <w:bCs/>
                <w:sz w:val="24"/>
                <w:szCs w:val="24"/>
              </w:rPr>
              <w:t>品名</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before="32" w:line="240" w:lineRule="auto"/>
              <w:ind w:left="518" w:right="0"/>
              <w:jc w:val="left"/>
              <w:rPr>
                <w:rFonts w:ascii="宋体" w:hAnsi="宋体" w:eastAsia="宋体" w:cs="宋体"/>
                <w:sz w:val="24"/>
                <w:szCs w:val="24"/>
              </w:rPr>
            </w:pPr>
            <w:r>
              <w:rPr>
                <w:rFonts w:ascii="宋体" w:hAnsi="宋体" w:eastAsia="宋体" w:cs="宋体"/>
                <w:b/>
                <w:bCs/>
                <w:sz w:val="24"/>
                <w:szCs w:val="24"/>
              </w:rPr>
              <w:t>质量形态</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32" w:line="240" w:lineRule="auto"/>
              <w:ind w:left="280" w:right="0"/>
              <w:jc w:val="left"/>
              <w:rPr>
                <w:rFonts w:ascii="宋体" w:hAnsi="宋体" w:eastAsia="宋体" w:cs="宋体"/>
                <w:sz w:val="24"/>
                <w:szCs w:val="24"/>
              </w:rPr>
            </w:pPr>
            <w:r>
              <w:rPr>
                <w:rFonts w:ascii="宋体" w:hAnsi="宋体" w:eastAsia="宋体" w:cs="宋体"/>
                <w:b/>
                <w:bCs/>
                <w:sz w:val="24"/>
                <w:szCs w:val="24"/>
              </w:rPr>
              <w:t>规格质保</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32" w:line="240" w:lineRule="auto"/>
              <w:ind w:right="0"/>
              <w:jc w:val="center"/>
              <w:rPr>
                <w:rFonts w:ascii="宋体" w:hAnsi="宋体" w:eastAsia="宋体" w:cs="宋体"/>
                <w:sz w:val="24"/>
                <w:szCs w:val="24"/>
              </w:rPr>
            </w:pPr>
            <w:r>
              <w:rPr>
                <w:rFonts w:ascii="宋体" w:hAnsi="宋体" w:eastAsia="宋体" w:cs="宋体"/>
                <w:b/>
                <w:bCs/>
                <w:sz w:val="24"/>
                <w:szCs w:val="24"/>
              </w:rPr>
              <w:t>照片</w:t>
            </w:r>
          </w:p>
        </w:tc>
        <w:tc>
          <w:tcPr>
            <w:tcW w:w="2612" w:type="dxa"/>
            <w:tcBorders>
              <w:top w:val="single" w:color="000000" w:sz="12" w:space="0"/>
              <w:left w:val="single" w:color="000000" w:sz="12" w:space="0"/>
              <w:bottom w:val="single" w:color="000000" w:sz="12" w:space="0"/>
              <w:right w:val="single" w:color="000000" w:sz="12" w:space="0"/>
            </w:tcBorders>
          </w:tcPr>
          <w:p>
            <w:pPr>
              <w:pStyle w:val="22"/>
              <w:spacing w:before="32" w:line="240" w:lineRule="auto"/>
              <w:ind w:left="809" w:right="0"/>
              <w:jc w:val="left"/>
              <w:rPr>
                <w:rFonts w:ascii="宋体" w:hAnsi="宋体" w:eastAsia="宋体" w:cs="宋体"/>
                <w:sz w:val="24"/>
                <w:szCs w:val="24"/>
              </w:rPr>
            </w:pPr>
            <w:r>
              <w:rPr>
                <w:rFonts w:ascii="宋体" w:hAnsi="宋体" w:eastAsia="宋体" w:cs="宋体"/>
                <w:b/>
                <w:bCs/>
                <w:sz w:val="24"/>
                <w:szCs w:val="24"/>
              </w:rPr>
              <w:t>质量形态</w:t>
            </w:r>
          </w:p>
        </w:tc>
        <w:tc>
          <w:tcPr>
            <w:tcW w:w="2122" w:type="dxa"/>
            <w:tcBorders>
              <w:top w:val="single" w:color="000000" w:sz="12" w:space="0"/>
              <w:left w:val="single" w:color="000000" w:sz="12" w:space="0"/>
              <w:bottom w:val="single" w:color="000000" w:sz="12" w:space="0"/>
              <w:right w:val="single" w:color="000000" w:sz="12" w:space="0"/>
            </w:tcBorders>
          </w:tcPr>
          <w:p>
            <w:pPr>
              <w:pStyle w:val="22"/>
              <w:spacing w:before="32" w:line="240" w:lineRule="auto"/>
              <w:ind w:left="566" w:right="0"/>
              <w:jc w:val="left"/>
              <w:rPr>
                <w:rFonts w:ascii="宋体" w:hAnsi="宋体" w:eastAsia="宋体" w:cs="宋体"/>
                <w:sz w:val="24"/>
                <w:szCs w:val="24"/>
              </w:rPr>
            </w:pPr>
            <w:r>
              <w:rPr>
                <w:rFonts w:ascii="宋体" w:hAnsi="宋体" w:eastAsia="宋体" w:cs="宋体"/>
                <w:b/>
                <w:bCs/>
                <w:sz w:val="24"/>
                <w:szCs w:val="24"/>
              </w:rPr>
              <w:t>规格质保</w:t>
            </w:r>
          </w:p>
        </w:tc>
        <w:tc>
          <w:tcPr>
            <w:tcW w:w="1210" w:type="dxa"/>
            <w:tcBorders>
              <w:top w:val="single" w:color="000000" w:sz="12" w:space="0"/>
              <w:left w:val="single" w:color="000000" w:sz="12" w:space="0"/>
              <w:bottom w:val="single" w:color="000000" w:sz="12" w:space="0"/>
              <w:right w:val="single" w:color="000000" w:sz="12" w:space="0"/>
            </w:tcBorders>
          </w:tcPr>
          <w:p>
            <w:pPr>
              <w:pStyle w:val="22"/>
              <w:spacing w:before="32" w:line="240" w:lineRule="auto"/>
              <w:ind w:left="349" w:right="0"/>
              <w:jc w:val="left"/>
              <w:rPr>
                <w:rFonts w:ascii="宋体" w:hAnsi="宋体" w:eastAsia="宋体" w:cs="宋体"/>
                <w:sz w:val="24"/>
                <w:szCs w:val="24"/>
              </w:rPr>
            </w:pPr>
            <w:r>
              <w:rPr>
                <w:rFonts w:ascii="宋体" w:hAnsi="宋体" w:eastAsia="宋体" w:cs="宋体"/>
                <w:b/>
                <w:bCs/>
                <w:sz w:val="24"/>
                <w:szCs w:val="24"/>
              </w:rPr>
              <w:t>偏离</w:t>
            </w:r>
          </w:p>
        </w:tc>
        <w:tc>
          <w:tcPr>
            <w:tcW w:w="1202" w:type="dxa"/>
            <w:tcBorders>
              <w:top w:val="single" w:color="000000" w:sz="12" w:space="0"/>
              <w:left w:val="single" w:color="000000" w:sz="12" w:space="0"/>
              <w:bottom w:val="single" w:color="000000" w:sz="12" w:space="0"/>
              <w:right w:val="single" w:color="000000" w:sz="6" w:space="0"/>
            </w:tcBorders>
          </w:tcPr>
          <w:p>
            <w:pPr>
              <w:pStyle w:val="22"/>
              <w:spacing w:before="32" w:line="240" w:lineRule="auto"/>
              <w:ind w:left="349" w:right="0"/>
              <w:jc w:val="left"/>
              <w:rPr>
                <w:rFonts w:ascii="宋体" w:hAnsi="宋体" w:eastAsia="宋体" w:cs="宋体"/>
                <w:sz w:val="24"/>
                <w:szCs w:val="24"/>
              </w:rPr>
            </w:pPr>
            <w:r>
              <w:rPr>
                <w:rFonts w:ascii="宋体" w:hAnsi="宋体" w:eastAsia="宋体" w:cs="宋体"/>
                <w:b/>
                <w:bCs/>
                <w:sz w:val="24"/>
                <w:szCs w:val="24"/>
              </w:rPr>
              <w:t>说明</w:t>
            </w:r>
          </w:p>
        </w:tc>
      </w:tr>
      <w:tr>
        <w:tblPrEx>
          <w:tblCellMar>
            <w:top w:w="0" w:type="dxa"/>
            <w:left w:w="0" w:type="dxa"/>
            <w:bottom w:w="0" w:type="dxa"/>
            <w:right w:w="0" w:type="dxa"/>
          </w:tblCellMar>
        </w:tblPrEx>
        <w:trPr>
          <w:trHeight w:val="1182"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0"/>
                <w:szCs w:val="20"/>
              </w:rPr>
            </w:pPr>
          </w:p>
          <w:p>
            <w:pPr>
              <w:pStyle w:val="22"/>
              <w:spacing w:before="1" w:line="240" w:lineRule="auto"/>
              <w:ind w:right="0"/>
              <w:jc w:val="left"/>
              <w:rPr>
                <w:rFonts w:ascii="Times New Roman" w:hAnsi="Times New Roman" w:eastAsia="Times New Roman" w:cs="Times New Roman"/>
                <w:sz w:val="16"/>
                <w:szCs w:val="16"/>
              </w:rPr>
            </w:pPr>
          </w:p>
          <w:p>
            <w:pPr>
              <w:pStyle w:val="22"/>
              <w:spacing w:line="240" w:lineRule="auto"/>
              <w:ind w:left="334" w:right="0"/>
              <w:jc w:val="left"/>
              <w:rPr>
                <w:rFonts w:ascii="宋体" w:hAnsi="宋体" w:eastAsia="宋体" w:cs="宋体"/>
                <w:sz w:val="20"/>
                <w:szCs w:val="20"/>
              </w:rPr>
            </w:pPr>
            <w:r>
              <w:rPr>
                <w:rFonts w:ascii="宋体" w:hAnsi="宋体" w:eastAsia="宋体" w:cs="宋体"/>
                <w:sz w:val="20"/>
                <w:szCs w:val="20"/>
              </w:rPr>
              <w:t>精米</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before="82" w:line="237" w:lineRule="auto"/>
              <w:ind w:left="9" w:right="8"/>
              <w:jc w:val="center"/>
              <w:rPr>
                <w:rFonts w:ascii="宋体" w:hAnsi="宋体" w:eastAsia="宋体" w:cs="宋体"/>
                <w:sz w:val="18"/>
                <w:szCs w:val="18"/>
              </w:rPr>
            </w:pPr>
            <w:r>
              <w:rPr>
                <w:rFonts w:ascii="宋体" w:hAnsi="宋体" w:eastAsia="宋体" w:cs="宋体"/>
                <w:sz w:val="18"/>
                <w:szCs w:val="18"/>
              </w:rPr>
              <w:t>符合应有品种的色泽，呈 透明、半透明或白色，有 光泽，具有新鲜米的特有 香气，无异味</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4" w:line="240" w:lineRule="auto"/>
              <w:ind w:right="0"/>
              <w:jc w:val="left"/>
              <w:rPr>
                <w:rFonts w:ascii="Times New Roman" w:hAnsi="Times New Roman" w:eastAsia="Times New Roman" w:cs="Times New Roman"/>
                <w:sz w:val="19"/>
                <w:szCs w:val="19"/>
              </w:rPr>
            </w:pPr>
          </w:p>
          <w:p>
            <w:pPr>
              <w:pStyle w:val="22"/>
              <w:spacing w:line="232" w:lineRule="exact"/>
              <w:ind w:left="40" w:right="42" w:firstLine="3"/>
              <w:jc w:val="center"/>
              <w:rPr>
                <w:rFonts w:ascii="宋体" w:hAnsi="宋体" w:eastAsia="宋体" w:cs="宋体"/>
                <w:sz w:val="18"/>
                <w:szCs w:val="18"/>
              </w:rPr>
            </w:pPr>
            <w:r>
              <w:rPr>
                <w:rFonts w:ascii="宋体" w:hAnsi="宋体" w:eastAsia="宋体" w:cs="宋体"/>
                <w:sz w:val="18"/>
                <w:szCs w:val="18"/>
              </w:rPr>
              <w:t>袋装</w:t>
            </w:r>
            <w:r>
              <w:rPr>
                <w:rFonts w:ascii="宋体" w:hAnsi="宋体" w:eastAsia="宋体" w:cs="宋体"/>
                <w:spacing w:val="-45"/>
                <w:sz w:val="18"/>
                <w:szCs w:val="18"/>
              </w:rPr>
              <w:t xml:space="preserve"> </w:t>
            </w:r>
            <w:r>
              <w:rPr>
                <w:rFonts w:ascii="宋体" w:hAnsi="宋体" w:eastAsia="宋体" w:cs="宋体"/>
                <w:sz w:val="18"/>
                <w:szCs w:val="18"/>
              </w:rPr>
              <w:t>25kg 入场日期不得超过 生产日期</w:t>
            </w:r>
            <w:r>
              <w:rPr>
                <w:rFonts w:ascii="宋体" w:hAnsi="宋体" w:eastAsia="宋体" w:cs="宋体"/>
                <w:spacing w:val="-46"/>
                <w:sz w:val="18"/>
                <w:szCs w:val="18"/>
              </w:rPr>
              <w:t xml:space="preserve"> </w:t>
            </w:r>
            <w:r>
              <w:rPr>
                <w:rFonts w:ascii="宋体" w:hAnsi="宋体" w:eastAsia="宋体" w:cs="宋体"/>
                <w:sz w:val="18"/>
                <w:szCs w:val="18"/>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3" w:line="240" w:lineRule="auto"/>
              <w:ind w:right="0"/>
              <w:jc w:val="left"/>
              <w:rPr>
                <w:rFonts w:ascii="Times New Roman" w:hAnsi="Times New Roman" w:eastAsia="Times New Roman" w:cs="Times New Roman"/>
                <w:sz w:val="3"/>
                <w:szCs w:val="3"/>
              </w:rPr>
            </w:pPr>
          </w:p>
          <w:p>
            <w:pPr>
              <w:pStyle w:val="22"/>
              <w:spacing w:line="945" w:lineRule="exact"/>
              <w:ind w:left="197" w:right="0"/>
              <w:jc w:val="left"/>
              <w:rPr>
                <w:rFonts w:ascii="Times New Roman" w:hAnsi="Times New Roman" w:eastAsia="Times New Roman" w:cs="Times New Roman"/>
                <w:sz w:val="20"/>
                <w:szCs w:val="20"/>
              </w:rPr>
            </w:pPr>
            <w:r>
              <w:rPr>
                <w:rFonts w:ascii="Times New Roman" w:hAnsi="Times New Roman" w:eastAsia="Times New Roman" w:cs="Times New Roman"/>
                <w:position w:val="-18"/>
                <w:sz w:val="20"/>
                <w:szCs w:val="20"/>
              </w:rPr>
              <w:drawing>
                <wp:inline distT="0" distB="0" distL="0" distR="0">
                  <wp:extent cx="1107440" cy="600075"/>
                  <wp:effectExtent l="0" t="0" r="16510" b="9525"/>
                  <wp:docPr id="1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jpeg"/>
                          <pic:cNvPicPr>
                            <a:picLocks noChangeAspect="1"/>
                          </pic:cNvPicPr>
                        </pic:nvPicPr>
                        <pic:blipFill>
                          <a:blip r:embed="rId10" cstate="print"/>
                          <a:stretch>
                            <a:fillRect/>
                          </a:stretch>
                        </pic:blipFill>
                        <pic:spPr>
                          <a:xfrm>
                            <a:off x="0" y="0"/>
                            <a:ext cx="1107714" cy="600075"/>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488" w:hRule="exact"/>
        </w:trPr>
        <w:tc>
          <w:tcPr>
            <w:tcW w:w="1093" w:type="dxa"/>
            <w:vMerge w:val="restart"/>
            <w:tcBorders>
              <w:top w:val="single" w:color="000000" w:sz="12" w:space="0"/>
              <w:left w:val="single" w:color="000000" w:sz="6" w:space="0"/>
              <w:right w:val="single" w:color="000000" w:sz="12" w:space="0"/>
            </w:tcBorders>
          </w:tcPr>
          <w:p>
            <w:pPr>
              <w:pStyle w:val="22"/>
              <w:spacing w:line="240" w:lineRule="auto"/>
              <w:ind w:right="0"/>
              <w:jc w:val="left"/>
              <w:rPr>
                <w:rFonts w:ascii="Times New Roman" w:hAnsi="Times New Roman" w:eastAsia="Times New Roman" w:cs="Times New Roman"/>
                <w:sz w:val="20"/>
                <w:szCs w:val="20"/>
              </w:rPr>
            </w:pPr>
          </w:p>
          <w:p>
            <w:pPr>
              <w:pStyle w:val="22"/>
              <w:spacing w:before="3" w:line="240" w:lineRule="auto"/>
              <w:ind w:right="0"/>
              <w:jc w:val="left"/>
              <w:rPr>
                <w:rFonts w:ascii="Times New Roman" w:hAnsi="Times New Roman" w:eastAsia="Times New Roman" w:cs="Times New Roman"/>
                <w:sz w:val="17"/>
                <w:szCs w:val="17"/>
              </w:rPr>
            </w:pPr>
          </w:p>
          <w:p>
            <w:pPr>
              <w:pStyle w:val="22"/>
              <w:spacing w:line="240" w:lineRule="auto"/>
              <w:ind w:left="334" w:right="0"/>
              <w:jc w:val="left"/>
              <w:rPr>
                <w:rFonts w:ascii="宋体" w:hAnsi="宋体" w:eastAsia="宋体" w:cs="宋体"/>
                <w:sz w:val="20"/>
                <w:szCs w:val="20"/>
              </w:rPr>
            </w:pPr>
            <w:r>
              <w:rPr>
                <w:rFonts w:ascii="宋体" w:hAnsi="宋体" w:eastAsia="宋体" w:cs="宋体"/>
                <w:sz w:val="20"/>
                <w:szCs w:val="20"/>
              </w:rPr>
              <w:t>面粉</w:t>
            </w:r>
          </w:p>
        </w:tc>
        <w:tc>
          <w:tcPr>
            <w:tcW w:w="2028" w:type="dxa"/>
            <w:tcBorders>
              <w:top w:val="single" w:color="000000" w:sz="12" w:space="0"/>
              <w:left w:val="single" w:color="000000" w:sz="12" w:space="0"/>
              <w:bottom w:val="nil"/>
              <w:right w:val="single" w:color="000000" w:sz="12" w:space="0"/>
            </w:tcBorders>
          </w:tcPr>
          <w:p>
            <w:pPr>
              <w:pStyle w:val="22"/>
              <w:spacing w:before="4" w:line="240" w:lineRule="auto"/>
              <w:ind w:right="0"/>
              <w:jc w:val="left"/>
              <w:rPr>
                <w:rFonts w:ascii="Times New Roman" w:hAnsi="Times New Roman" w:eastAsia="Times New Roman" w:cs="Times New Roman"/>
                <w:sz w:val="18"/>
                <w:szCs w:val="18"/>
              </w:rPr>
            </w:pPr>
          </w:p>
          <w:p>
            <w:pPr>
              <w:pStyle w:val="22"/>
              <w:spacing w:line="240" w:lineRule="auto"/>
              <w:ind w:left="9" w:right="0"/>
              <w:jc w:val="left"/>
              <w:rPr>
                <w:rFonts w:ascii="宋体" w:hAnsi="宋体" w:eastAsia="宋体" w:cs="宋体"/>
                <w:sz w:val="18"/>
                <w:szCs w:val="18"/>
              </w:rPr>
            </w:pPr>
            <w:r>
              <w:rPr>
                <w:rFonts w:ascii="宋体" w:hAnsi="宋体" w:eastAsia="宋体" w:cs="宋体"/>
                <w:sz w:val="18"/>
                <w:szCs w:val="18"/>
              </w:rPr>
              <w:t>面粉呈白色或微黄色，不</w:t>
            </w:r>
          </w:p>
        </w:tc>
        <w:tc>
          <w:tcPr>
            <w:tcW w:w="1555" w:type="dxa"/>
            <w:tcBorders>
              <w:top w:val="single" w:color="000000" w:sz="12" w:space="0"/>
              <w:left w:val="single" w:color="000000" w:sz="12" w:space="0"/>
              <w:bottom w:val="nil"/>
              <w:right w:val="single" w:color="000000" w:sz="12" w:space="0"/>
            </w:tcBorders>
          </w:tcPr>
          <w:p>
            <w:pPr>
              <w:pStyle w:val="22"/>
              <w:spacing w:before="4" w:line="240" w:lineRule="auto"/>
              <w:ind w:right="0"/>
              <w:jc w:val="left"/>
              <w:rPr>
                <w:rFonts w:ascii="Times New Roman" w:hAnsi="Times New Roman" w:eastAsia="Times New Roman" w:cs="Times New Roman"/>
                <w:sz w:val="18"/>
                <w:szCs w:val="18"/>
              </w:rPr>
            </w:pPr>
          </w:p>
          <w:p>
            <w:pPr>
              <w:pStyle w:val="22"/>
              <w:spacing w:line="240" w:lineRule="auto"/>
              <w:ind w:left="379" w:right="0"/>
              <w:jc w:val="left"/>
              <w:rPr>
                <w:rFonts w:ascii="宋体" w:hAnsi="宋体" w:eastAsia="宋体" w:cs="宋体"/>
                <w:sz w:val="18"/>
                <w:szCs w:val="18"/>
              </w:rPr>
            </w:pPr>
            <w:r>
              <w:rPr>
                <w:rFonts w:ascii="宋体" w:hAnsi="宋体" w:eastAsia="宋体" w:cs="宋体"/>
                <w:sz w:val="18"/>
                <w:szCs w:val="18"/>
              </w:rPr>
              <w:t>袋装</w:t>
            </w:r>
            <w:r>
              <w:rPr>
                <w:rFonts w:ascii="宋体" w:hAnsi="宋体" w:eastAsia="宋体" w:cs="宋体"/>
                <w:spacing w:val="-45"/>
                <w:sz w:val="18"/>
                <w:szCs w:val="18"/>
              </w:rPr>
              <w:t xml:space="preserve"> </w:t>
            </w:r>
            <w:r>
              <w:rPr>
                <w:rFonts w:ascii="宋体" w:hAnsi="宋体" w:eastAsia="宋体" w:cs="宋体"/>
                <w:sz w:val="18"/>
                <w:szCs w:val="18"/>
              </w:rPr>
              <w:t>25kg</w:t>
            </w:r>
          </w:p>
        </w:tc>
        <w:tc>
          <w:tcPr>
            <w:tcW w:w="2181" w:type="dxa"/>
            <w:vMerge w:val="restart"/>
            <w:tcBorders>
              <w:top w:val="single" w:color="000000" w:sz="12" w:space="0"/>
              <w:left w:val="single" w:color="000000" w:sz="12" w:space="0"/>
              <w:right w:val="single" w:color="000000" w:sz="12" w:space="0"/>
            </w:tcBorders>
          </w:tcPr>
          <w:p>
            <w:pPr>
              <w:pStyle w:val="22"/>
              <w:spacing w:before="3" w:line="240" w:lineRule="auto"/>
              <w:ind w:right="0"/>
              <w:jc w:val="left"/>
              <w:rPr>
                <w:rFonts w:ascii="Times New Roman" w:hAnsi="Times New Roman" w:eastAsia="Times New Roman" w:cs="Times New Roman"/>
                <w:sz w:val="4"/>
                <w:szCs w:val="4"/>
              </w:rPr>
            </w:pPr>
          </w:p>
          <w:p>
            <w:pPr>
              <w:pStyle w:val="22"/>
              <w:spacing w:line="948" w:lineRule="exact"/>
              <w:ind w:left="213" w:right="0"/>
              <w:jc w:val="left"/>
              <w:rPr>
                <w:rFonts w:ascii="Times New Roman" w:hAnsi="Times New Roman" w:eastAsia="Times New Roman" w:cs="Times New Roman"/>
                <w:sz w:val="20"/>
                <w:szCs w:val="20"/>
              </w:rPr>
            </w:pPr>
            <w:r>
              <w:rPr>
                <w:rFonts w:ascii="Times New Roman" w:hAnsi="Times New Roman" w:eastAsia="Times New Roman" w:cs="Times New Roman"/>
                <w:position w:val="-18"/>
                <w:sz w:val="20"/>
                <w:szCs w:val="20"/>
              </w:rPr>
              <w:drawing>
                <wp:inline distT="0" distB="0" distL="0" distR="0">
                  <wp:extent cx="1090930" cy="601345"/>
                  <wp:effectExtent l="0" t="0" r="13970" b="8255"/>
                  <wp:docPr id="1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4.jpeg"/>
                          <pic:cNvPicPr>
                            <a:picLocks noChangeAspect="1"/>
                          </pic:cNvPicPr>
                        </pic:nvPicPr>
                        <pic:blipFill>
                          <a:blip r:embed="rId13" cstate="print"/>
                          <a:stretch>
                            <a:fillRect/>
                          </a:stretch>
                        </pic:blipFill>
                        <pic:spPr>
                          <a:xfrm>
                            <a:off x="0" y="0"/>
                            <a:ext cx="1091468" cy="601979"/>
                          </a:xfrm>
                          <a:prstGeom prst="rect">
                            <a:avLst/>
                          </a:prstGeom>
                        </pic:spPr>
                      </pic:pic>
                    </a:graphicData>
                  </a:graphic>
                </wp:inline>
              </w:drawing>
            </w:r>
          </w:p>
          <w:p>
            <w:pPr>
              <w:pStyle w:val="22"/>
              <w:spacing w:before="9" w:line="240" w:lineRule="auto"/>
              <w:ind w:right="0"/>
              <w:jc w:val="left"/>
              <w:rPr>
                <w:rFonts w:ascii="Times New Roman" w:hAnsi="Times New Roman" w:eastAsia="Times New Roman" w:cs="Times New Roman"/>
                <w:sz w:val="15"/>
                <w:szCs w:val="15"/>
              </w:rPr>
            </w:pP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33"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06" w:lineRule="exact"/>
              <w:ind w:left="9" w:right="0"/>
              <w:jc w:val="left"/>
              <w:rPr>
                <w:rFonts w:ascii="宋体" w:hAnsi="宋体" w:eastAsia="宋体" w:cs="宋体"/>
                <w:sz w:val="18"/>
                <w:szCs w:val="18"/>
              </w:rPr>
            </w:pPr>
            <w:r>
              <w:rPr>
                <w:rFonts w:ascii="宋体" w:hAnsi="宋体" w:eastAsia="宋体" w:cs="宋体"/>
                <w:sz w:val="18"/>
                <w:szCs w:val="18"/>
              </w:rPr>
              <w:t>发暗、无杂色，具有面粉</w:t>
            </w:r>
          </w:p>
        </w:tc>
        <w:tc>
          <w:tcPr>
            <w:tcW w:w="1555" w:type="dxa"/>
            <w:tcBorders>
              <w:top w:val="nil"/>
              <w:left w:val="single" w:color="000000" w:sz="12" w:space="0"/>
              <w:bottom w:val="nil"/>
              <w:right w:val="single" w:color="000000" w:sz="12" w:space="0"/>
            </w:tcBorders>
          </w:tcPr>
          <w:p>
            <w:pPr>
              <w:pStyle w:val="22"/>
              <w:spacing w:line="206" w:lineRule="exact"/>
              <w:ind w:left="40" w:right="0"/>
              <w:jc w:val="left"/>
              <w:rPr>
                <w:rFonts w:ascii="宋体" w:hAnsi="宋体" w:eastAsia="宋体" w:cs="宋体"/>
                <w:sz w:val="18"/>
                <w:szCs w:val="18"/>
              </w:rPr>
            </w:pPr>
            <w:r>
              <w:rPr>
                <w:rFonts w:ascii="宋体" w:hAnsi="宋体" w:eastAsia="宋体" w:cs="宋体"/>
                <w:sz w:val="18"/>
                <w:szCs w:val="18"/>
              </w:rPr>
              <w:t>入场日期不得超过</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486"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06" w:lineRule="exact"/>
              <w:ind w:left="369" w:right="0"/>
              <w:jc w:val="left"/>
              <w:rPr>
                <w:rFonts w:ascii="宋体" w:hAnsi="宋体" w:eastAsia="宋体" w:cs="宋体"/>
                <w:sz w:val="18"/>
                <w:szCs w:val="18"/>
              </w:rPr>
            </w:pPr>
            <w:r>
              <w:rPr>
                <w:rFonts w:ascii="宋体" w:hAnsi="宋体" w:eastAsia="宋体" w:cs="宋体"/>
                <w:sz w:val="18"/>
                <w:szCs w:val="18"/>
              </w:rPr>
              <w:t>固有的清香味。</w:t>
            </w:r>
          </w:p>
        </w:tc>
        <w:tc>
          <w:tcPr>
            <w:tcW w:w="1555" w:type="dxa"/>
            <w:tcBorders>
              <w:top w:val="nil"/>
              <w:left w:val="single" w:color="000000" w:sz="12" w:space="0"/>
              <w:bottom w:val="single" w:color="000000" w:sz="12" w:space="0"/>
              <w:right w:val="single" w:color="000000" w:sz="12" w:space="0"/>
            </w:tcBorders>
          </w:tcPr>
          <w:p>
            <w:pPr>
              <w:pStyle w:val="22"/>
              <w:spacing w:line="206" w:lineRule="exact"/>
              <w:ind w:left="244" w:right="0"/>
              <w:jc w:val="left"/>
              <w:rPr>
                <w:rFonts w:ascii="宋体" w:hAnsi="宋体" w:eastAsia="宋体" w:cs="宋体"/>
                <w:sz w:val="18"/>
                <w:szCs w:val="18"/>
              </w:rPr>
            </w:pPr>
            <w:r>
              <w:rPr>
                <w:rFonts w:ascii="宋体" w:hAnsi="宋体" w:eastAsia="宋体" w:cs="宋体"/>
                <w:sz w:val="18"/>
                <w:szCs w:val="18"/>
              </w:rPr>
              <w:t>生产日期</w:t>
            </w:r>
            <w:r>
              <w:rPr>
                <w:rFonts w:ascii="宋体" w:hAnsi="宋体" w:eastAsia="宋体" w:cs="宋体"/>
                <w:spacing w:val="-46"/>
                <w:sz w:val="18"/>
                <w:szCs w:val="18"/>
              </w:rPr>
              <w:t xml:space="preserve"> </w:t>
            </w:r>
            <w:r>
              <w:rPr>
                <w:rFonts w:ascii="宋体" w:hAnsi="宋体" w:eastAsia="宋体" w:cs="宋体"/>
                <w:sz w:val="18"/>
                <w:szCs w:val="18"/>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457" w:hRule="exact"/>
        </w:trPr>
        <w:tc>
          <w:tcPr>
            <w:tcW w:w="1093" w:type="dxa"/>
            <w:vMerge w:val="restart"/>
            <w:tcBorders>
              <w:top w:val="single" w:color="000000" w:sz="12" w:space="0"/>
              <w:left w:val="single" w:color="000000" w:sz="6" w:space="0"/>
              <w:right w:val="single" w:color="000000" w:sz="12" w:space="0"/>
            </w:tcBorders>
          </w:tcPr>
          <w:p>
            <w:pPr>
              <w:pStyle w:val="22"/>
              <w:spacing w:line="240" w:lineRule="auto"/>
              <w:ind w:right="0"/>
              <w:jc w:val="left"/>
              <w:rPr>
                <w:rFonts w:ascii="Times New Roman" w:hAnsi="Times New Roman" w:eastAsia="Times New Roman" w:cs="Times New Roman"/>
                <w:sz w:val="20"/>
                <w:szCs w:val="20"/>
              </w:rPr>
            </w:pPr>
          </w:p>
          <w:p>
            <w:pPr>
              <w:pStyle w:val="22"/>
              <w:spacing w:before="169" w:line="240" w:lineRule="auto"/>
              <w:ind w:left="233" w:right="0"/>
              <w:jc w:val="left"/>
              <w:rPr>
                <w:rFonts w:ascii="宋体" w:hAnsi="宋体" w:eastAsia="宋体" w:cs="宋体"/>
                <w:sz w:val="20"/>
                <w:szCs w:val="20"/>
              </w:rPr>
            </w:pPr>
            <w:r>
              <w:rPr>
                <w:rFonts w:ascii="宋体" w:hAnsi="宋体" w:eastAsia="宋体" w:cs="宋体"/>
                <w:sz w:val="20"/>
                <w:szCs w:val="20"/>
              </w:rPr>
              <w:t>菜籽油</w:t>
            </w:r>
          </w:p>
        </w:tc>
        <w:tc>
          <w:tcPr>
            <w:tcW w:w="2028" w:type="dxa"/>
            <w:tcBorders>
              <w:top w:val="single" w:color="000000" w:sz="12" w:space="0"/>
              <w:left w:val="single" w:color="000000" w:sz="12" w:space="0"/>
              <w:bottom w:val="nil"/>
              <w:right w:val="single" w:color="000000" w:sz="12" w:space="0"/>
            </w:tcBorders>
          </w:tcPr>
          <w:p>
            <w:pPr>
              <w:pStyle w:val="22"/>
              <w:spacing w:before="8" w:line="240" w:lineRule="auto"/>
              <w:ind w:right="0"/>
              <w:jc w:val="left"/>
              <w:rPr>
                <w:rFonts w:ascii="Times New Roman" w:hAnsi="Times New Roman" w:eastAsia="Times New Roman" w:cs="Times New Roman"/>
                <w:sz w:val="15"/>
                <w:szCs w:val="15"/>
              </w:rPr>
            </w:pPr>
          </w:p>
          <w:p>
            <w:pPr>
              <w:pStyle w:val="22"/>
              <w:spacing w:line="240" w:lineRule="auto"/>
              <w:ind w:left="98" w:right="0"/>
              <w:jc w:val="left"/>
              <w:rPr>
                <w:rFonts w:ascii="宋体" w:hAnsi="宋体" w:eastAsia="宋体" w:cs="宋体"/>
                <w:sz w:val="18"/>
                <w:szCs w:val="18"/>
              </w:rPr>
            </w:pPr>
            <w:r>
              <w:rPr>
                <w:rFonts w:ascii="宋体" w:hAnsi="宋体" w:eastAsia="宋体" w:cs="宋体"/>
                <w:sz w:val="18"/>
                <w:szCs w:val="18"/>
              </w:rPr>
              <w:t>呈黄色至棕色，清澈透</w:t>
            </w:r>
          </w:p>
        </w:tc>
        <w:tc>
          <w:tcPr>
            <w:tcW w:w="1555" w:type="dxa"/>
            <w:tcBorders>
              <w:top w:val="single" w:color="000000" w:sz="12" w:space="0"/>
              <w:left w:val="single" w:color="000000" w:sz="12" w:space="0"/>
              <w:bottom w:val="nil"/>
              <w:right w:val="single" w:color="000000" w:sz="12" w:space="0"/>
            </w:tcBorders>
          </w:tcPr>
          <w:p>
            <w:pPr>
              <w:pStyle w:val="22"/>
              <w:spacing w:before="8" w:line="240" w:lineRule="auto"/>
              <w:ind w:right="0"/>
              <w:jc w:val="left"/>
              <w:rPr>
                <w:rFonts w:ascii="Times New Roman" w:hAnsi="Times New Roman" w:eastAsia="Times New Roman" w:cs="Times New Roman"/>
                <w:sz w:val="15"/>
                <w:szCs w:val="15"/>
              </w:rPr>
            </w:pPr>
          </w:p>
          <w:p>
            <w:pPr>
              <w:pStyle w:val="22"/>
              <w:spacing w:line="240" w:lineRule="auto"/>
              <w:ind w:left="400" w:right="0"/>
              <w:jc w:val="left"/>
              <w:rPr>
                <w:rFonts w:ascii="宋体" w:hAnsi="宋体" w:eastAsia="宋体" w:cs="宋体"/>
                <w:sz w:val="18"/>
                <w:szCs w:val="18"/>
              </w:rPr>
            </w:pPr>
            <w:r>
              <w:rPr>
                <w:rFonts w:ascii="宋体" w:hAnsi="宋体" w:eastAsia="宋体" w:cs="宋体"/>
                <w:sz w:val="18"/>
                <w:szCs w:val="18"/>
              </w:rPr>
              <w:t>桶装≥5L</w:t>
            </w:r>
          </w:p>
        </w:tc>
        <w:tc>
          <w:tcPr>
            <w:tcW w:w="2181" w:type="dxa"/>
            <w:vMerge w:val="restart"/>
            <w:tcBorders>
              <w:top w:val="single" w:color="000000" w:sz="12" w:space="0"/>
              <w:left w:val="single" w:color="000000" w:sz="12" w:space="0"/>
              <w:right w:val="single" w:color="000000" w:sz="12" w:space="0"/>
            </w:tcBorders>
          </w:tcPr>
          <w:p>
            <w:pPr>
              <w:pStyle w:val="22"/>
              <w:spacing w:line="980" w:lineRule="exact"/>
              <w:ind w:left="221" w:right="0"/>
              <w:jc w:val="left"/>
              <w:rPr>
                <w:rFonts w:ascii="Times New Roman" w:hAnsi="Times New Roman" w:eastAsia="Times New Roman" w:cs="Times New Roman"/>
                <w:sz w:val="20"/>
                <w:szCs w:val="20"/>
              </w:rPr>
            </w:pPr>
            <w:r>
              <w:rPr>
                <w:rFonts w:ascii="Times New Roman" w:hAnsi="Times New Roman" w:eastAsia="Times New Roman" w:cs="Times New Roman"/>
                <w:position w:val="-19"/>
                <w:sz w:val="20"/>
                <w:szCs w:val="20"/>
              </w:rPr>
              <w:drawing>
                <wp:inline distT="0" distB="0" distL="0" distR="0">
                  <wp:extent cx="1085850" cy="622300"/>
                  <wp:effectExtent l="0" t="0" r="0" b="6350"/>
                  <wp:docPr id="1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6.png"/>
                          <pic:cNvPicPr>
                            <a:picLocks noChangeAspect="1"/>
                          </pic:cNvPicPr>
                        </pic:nvPicPr>
                        <pic:blipFill>
                          <a:blip r:embed="rId15" cstate="print"/>
                          <a:stretch>
                            <a:fillRect/>
                          </a:stretch>
                        </pic:blipFill>
                        <pic:spPr>
                          <a:xfrm>
                            <a:off x="0" y="0"/>
                            <a:ext cx="1086085" cy="622363"/>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3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06" w:lineRule="exact"/>
              <w:ind w:left="9" w:right="0"/>
              <w:jc w:val="left"/>
              <w:rPr>
                <w:rFonts w:ascii="宋体" w:hAnsi="宋体" w:eastAsia="宋体" w:cs="宋体"/>
                <w:sz w:val="18"/>
                <w:szCs w:val="18"/>
              </w:rPr>
            </w:pPr>
            <w:r>
              <w:rPr>
                <w:rFonts w:ascii="宋体" w:hAnsi="宋体" w:eastAsia="宋体" w:cs="宋体"/>
                <w:sz w:val="18"/>
                <w:szCs w:val="18"/>
              </w:rPr>
              <w:t>明，无沉淀物或有微量沉</w:t>
            </w:r>
          </w:p>
        </w:tc>
        <w:tc>
          <w:tcPr>
            <w:tcW w:w="1555" w:type="dxa"/>
            <w:tcBorders>
              <w:top w:val="nil"/>
              <w:left w:val="single" w:color="000000" w:sz="12" w:space="0"/>
              <w:bottom w:val="nil"/>
              <w:right w:val="single" w:color="000000" w:sz="12" w:space="0"/>
            </w:tcBorders>
          </w:tcPr>
          <w:p>
            <w:pPr>
              <w:pStyle w:val="22"/>
              <w:spacing w:line="206" w:lineRule="exact"/>
              <w:ind w:left="40" w:right="0"/>
              <w:jc w:val="left"/>
              <w:rPr>
                <w:rFonts w:ascii="宋体" w:hAnsi="宋体" w:eastAsia="宋体" w:cs="宋体"/>
                <w:sz w:val="18"/>
                <w:szCs w:val="18"/>
              </w:rPr>
            </w:pPr>
            <w:r>
              <w:rPr>
                <w:rFonts w:ascii="宋体" w:hAnsi="宋体" w:eastAsia="宋体" w:cs="宋体"/>
                <w:sz w:val="18"/>
                <w:szCs w:val="18"/>
              </w:rPr>
              <w:t>入场日期不得超过</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459"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08" w:lineRule="exact"/>
              <w:ind w:right="0"/>
              <w:jc w:val="center"/>
              <w:rPr>
                <w:rFonts w:ascii="宋体" w:hAnsi="宋体" w:eastAsia="宋体" w:cs="宋体"/>
                <w:sz w:val="18"/>
                <w:szCs w:val="18"/>
              </w:rPr>
            </w:pPr>
            <w:r>
              <w:rPr>
                <w:rFonts w:ascii="宋体" w:hAnsi="宋体" w:eastAsia="宋体" w:cs="宋体"/>
                <w:sz w:val="18"/>
                <w:szCs w:val="18"/>
              </w:rPr>
              <w:t>淀物。</w:t>
            </w:r>
          </w:p>
        </w:tc>
        <w:tc>
          <w:tcPr>
            <w:tcW w:w="1555" w:type="dxa"/>
            <w:tcBorders>
              <w:top w:val="nil"/>
              <w:left w:val="single" w:color="000000" w:sz="12" w:space="0"/>
              <w:bottom w:val="single" w:color="000000" w:sz="12" w:space="0"/>
              <w:right w:val="single" w:color="000000" w:sz="12" w:space="0"/>
            </w:tcBorders>
          </w:tcPr>
          <w:p>
            <w:pPr>
              <w:pStyle w:val="22"/>
              <w:spacing w:line="208" w:lineRule="exact"/>
              <w:ind w:left="244" w:right="0"/>
              <w:jc w:val="left"/>
              <w:rPr>
                <w:rFonts w:ascii="宋体" w:hAnsi="宋体" w:eastAsia="宋体" w:cs="宋体"/>
                <w:sz w:val="18"/>
                <w:szCs w:val="18"/>
              </w:rPr>
            </w:pPr>
            <w:r>
              <w:rPr>
                <w:rFonts w:ascii="宋体" w:hAnsi="宋体" w:eastAsia="宋体" w:cs="宋体"/>
                <w:sz w:val="18"/>
                <w:szCs w:val="18"/>
              </w:rPr>
              <w:t>生产日期</w:t>
            </w:r>
            <w:r>
              <w:rPr>
                <w:rFonts w:ascii="宋体" w:hAnsi="宋体" w:eastAsia="宋体" w:cs="宋体"/>
                <w:spacing w:val="-46"/>
                <w:sz w:val="18"/>
                <w:szCs w:val="18"/>
              </w:rPr>
              <w:t xml:space="preserve"> </w:t>
            </w:r>
            <w:r>
              <w:rPr>
                <w:rFonts w:ascii="宋体" w:hAnsi="宋体" w:eastAsia="宋体" w:cs="宋体"/>
                <w:sz w:val="18"/>
                <w:szCs w:val="18"/>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431"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0"/>
                <w:szCs w:val="20"/>
              </w:rPr>
            </w:pPr>
          </w:p>
          <w:p>
            <w:pPr>
              <w:pStyle w:val="22"/>
              <w:spacing w:before="9" w:line="240" w:lineRule="auto"/>
              <w:ind w:right="0"/>
              <w:jc w:val="left"/>
              <w:rPr>
                <w:rFonts w:ascii="Times New Roman" w:hAnsi="Times New Roman" w:eastAsia="Times New Roman" w:cs="Times New Roman"/>
                <w:sz w:val="26"/>
                <w:szCs w:val="26"/>
              </w:rPr>
            </w:pPr>
          </w:p>
          <w:p>
            <w:pPr>
              <w:pStyle w:val="22"/>
              <w:spacing w:line="240" w:lineRule="auto"/>
              <w:ind w:left="334" w:right="0"/>
              <w:jc w:val="left"/>
              <w:rPr>
                <w:rFonts w:ascii="宋体" w:hAnsi="宋体" w:eastAsia="宋体" w:cs="宋体"/>
                <w:sz w:val="20"/>
                <w:szCs w:val="20"/>
              </w:rPr>
            </w:pPr>
            <w:r>
              <w:rPr>
                <w:rFonts w:ascii="宋体" w:hAnsi="宋体" w:eastAsia="宋体" w:cs="宋体"/>
                <w:sz w:val="20"/>
                <w:szCs w:val="20"/>
              </w:rPr>
              <w:t>糕点</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07" w:lineRule="exact"/>
              <w:ind w:right="1"/>
              <w:jc w:val="center"/>
              <w:rPr>
                <w:rFonts w:ascii="宋体" w:hAnsi="宋体" w:eastAsia="宋体" w:cs="宋体"/>
                <w:sz w:val="18"/>
                <w:szCs w:val="18"/>
              </w:rPr>
            </w:pPr>
            <w:r>
              <w:rPr>
                <w:rFonts w:ascii="宋体" w:hAnsi="宋体" w:eastAsia="宋体" w:cs="宋体"/>
                <w:sz w:val="18"/>
                <w:szCs w:val="18"/>
              </w:rPr>
              <w:t>以面粉或米粉、糖、油</w:t>
            </w:r>
          </w:p>
          <w:p>
            <w:pPr>
              <w:pStyle w:val="22"/>
              <w:spacing w:before="2" w:line="237" w:lineRule="auto"/>
              <w:ind w:left="9" w:right="8"/>
              <w:jc w:val="center"/>
              <w:rPr>
                <w:rFonts w:ascii="宋体" w:hAnsi="宋体" w:eastAsia="宋体" w:cs="宋体"/>
                <w:sz w:val="18"/>
                <w:szCs w:val="18"/>
              </w:rPr>
            </w:pPr>
            <w:r>
              <w:rPr>
                <w:rFonts w:ascii="宋体" w:hAnsi="宋体" w:eastAsia="宋体" w:cs="宋体"/>
                <w:sz w:val="18"/>
                <w:szCs w:val="18"/>
              </w:rPr>
              <w:t>脂、蛋、乳品等为主要原 料，配以各种辅料、馅料 和调味料，初制成型，再 经蒸、烤、炸、炒等方式 加工制成。</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91" w:line="237" w:lineRule="auto"/>
              <w:ind w:left="40" w:right="42" w:firstLine="451"/>
              <w:jc w:val="left"/>
              <w:rPr>
                <w:rFonts w:ascii="宋体" w:hAnsi="宋体" w:eastAsia="宋体" w:cs="宋体"/>
                <w:sz w:val="18"/>
                <w:szCs w:val="18"/>
              </w:rPr>
            </w:pPr>
            <w:r>
              <w:rPr>
                <w:rFonts w:ascii="宋体" w:hAnsi="宋体" w:eastAsia="宋体" w:cs="宋体"/>
                <w:sz w:val="18"/>
                <w:szCs w:val="18"/>
              </w:rPr>
              <w:t>45g/个 当天配送到校的糕 点应是前一天加工 的，符合食品添加 剂使用卫生标准。</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1" w:line="240" w:lineRule="auto"/>
              <w:ind w:right="0"/>
              <w:jc w:val="left"/>
              <w:rPr>
                <w:rFonts w:ascii="Times New Roman" w:hAnsi="Times New Roman" w:eastAsia="Times New Roman" w:cs="Times New Roman"/>
                <w:sz w:val="2"/>
                <w:szCs w:val="2"/>
              </w:rPr>
            </w:pPr>
          </w:p>
          <w:p>
            <w:pPr>
              <w:pStyle w:val="22"/>
              <w:spacing w:line="1219" w:lineRule="exact"/>
              <w:ind w:left="209" w:right="0"/>
              <w:jc w:val="left"/>
              <w:rPr>
                <w:rFonts w:ascii="Times New Roman" w:hAnsi="Times New Roman" w:eastAsia="Times New Roman" w:cs="Times New Roman"/>
                <w:sz w:val="20"/>
                <w:szCs w:val="20"/>
              </w:rPr>
            </w:pPr>
            <w:r>
              <w:rPr>
                <w:rFonts w:ascii="Times New Roman" w:hAnsi="Times New Roman" w:eastAsia="Times New Roman" w:cs="Times New Roman"/>
                <w:position w:val="-23"/>
                <w:sz w:val="20"/>
                <w:szCs w:val="20"/>
              </w:rPr>
              <w:drawing>
                <wp:inline distT="0" distB="0" distL="0" distR="0">
                  <wp:extent cx="1097915" cy="774065"/>
                  <wp:effectExtent l="0" t="0" r="6985" b="6985"/>
                  <wp:docPr id="14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7.jpeg"/>
                          <pic:cNvPicPr>
                            <a:picLocks noChangeAspect="1"/>
                          </pic:cNvPicPr>
                        </pic:nvPicPr>
                        <pic:blipFill>
                          <a:blip r:embed="rId16" cstate="print"/>
                          <a:stretch>
                            <a:fillRect/>
                          </a:stretch>
                        </pic:blipFill>
                        <pic:spPr>
                          <a:xfrm>
                            <a:off x="0" y="0"/>
                            <a:ext cx="1098166" cy="774192"/>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508"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0"/>
                <w:szCs w:val="20"/>
              </w:rPr>
            </w:pPr>
          </w:p>
          <w:p>
            <w:pPr>
              <w:pStyle w:val="22"/>
              <w:spacing w:line="240" w:lineRule="auto"/>
              <w:ind w:right="0"/>
              <w:jc w:val="left"/>
              <w:rPr>
                <w:rFonts w:ascii="Times New Roman" w:hAnsi="Times New Roman" w:eastAsia="Times New Roman" w:cs="Times New Roman"/>
                <w:sz w:val="20"/>
                <w:szCs w:val="20"/>
              </w:rPr>
            </w:pPr>
          </w:p>
          <w:p>
            <w:pPr>
              <w:pStyle w:val="22"/>
              <w:spacing w:before="116" w:line="240" w:lineRule="auto"/>
              <w:ind w:left="334" w:right="0"/>
              <w:jc w:val="left"/>
              <w:rPr>
                <w:rFonts w:ascii="宋体" w:hAnsi="宋体" w:eastAsia="宋体" w:cs="宋体"/>
                <w:sz w:val="20"/>
                <w:szCs w:val="20"/>
              </w:rPr>
            </w:pPr>
            <w:r>
              <w:rPr>
                <w:rFonts w:ascii="宋体" w:hAnsi="宋体" w:eastAsia="宋体" w:cs="宋体"/>
                <w:sz w:val="20"/>
                <w:szCs w:val="20"/>
              </w:rPr>
              <w:t>牛奶</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18"/>
                <w:szCs w:val="18"/>
              </w:rPr>
            </w:pPr>
          </w:p>
          <w:p>
            <w:pPr>
              <w:pStyle w:val="22"/>
              <w:spacing w:before="5" w:line="240" w:lineRule="auto"/>
              <w:ind w:right="0"/>
              <w:jc w:val="left"/>
              <w:rPr>
                <w:rFonts w:ascii="Times New Roman" w:hAnsi="Times New Roman" w:eastAsia="Times New Roman" w:cs="Times New Roman"/>
                <w:sz w:val="15"/>
                <w:szCs w:val="15"/>
              </w:rPr>
            </w:pPr>
          </w:p>
          <w:p>
            <w:pPr>
              <w:pStyle w:val="22"/>
              <w:spacing w:line="232" w:lineRule="exact"/>
              <w:ind w:left="9" w:right="8" w:hanging="3"/>
              <w:jc w:val="center"/>
              <w:rPr>
                <w:rFonts w:ascii="宋体" w:hAnsi="宋体" w:eastAsia="宋体" w:cs="宋体"/>
                <w:sz w:val="18"/>
                <w:szCs w:val="18"/>
              </w:rPr>
            </w:pPr>
            <w:r>
              <w:rPr>
                <w:rFonts w:ascii="宋体" w:hAnsi="宋体" w:eastAsia="宋体" w:cs="宋体"/>
                <w:sz w:val="18"/>
                <w:szCs w:val="18"/>
              </w:rPr>
              <w:t>组织状态为液体，不沾 滑，无絮状，有天然乳香 味</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18"/>
                <w:szCs w:val="18"/>
              </w:rPr>
            </w:pPr>
          </w:p>
          <w:p>
            <w:pPr>
              <w:pStyle w:val="22"/>
              <w:spacing w:before="7" w:line="240" w:lineRule="auto"/>
              <w:ind w:right="0"/>
              <w:jc w:val="left"/>
              <w:rPr>
                <w:rFonts w:ascii="Times New Roman" w:hAnsi="Times New Roman" w:eastAsia="Times New Roman" w:cs="Times New Roman"/>
                <w:sz w:val="25"/>
                <w:szCs w:val="25"/>
              </w:rPr>
            </w:pPr>
          </w:p>
          <w:p>
            <w:pPr>
              <w:pStyle w:val="22"/>
              <w:spacing w:line="232" w:lineRule="exact"/>
              <w:ind w:left="244" w:right="42" w:hanging="204"/>
              <w:jc w:val="left"/>
              <w:rPr>
                <w:rFonts w:ascii="宋体" w:hAnsi="宋体" w:eastAsia="宋体" w:cs="宋体"/>
                <w:sz w:val="18"/>
                <w:szCs w:val="18"/>
              </w:rPr>
            </w:pPr>
            <w:r>
              <w:rPr>
                <w:rFonts w:ascii="宋体" w:hAnsi="宋体" w:eastAsia="宋体" w:cs="宋体"/>
                <w:sz w:val="18"/>
                <w:szCs w:val="18"/>
              </w:rPr>
              <w:t>入场日期不得超过 生产日期</w:t>
            </w:r>
            <w:r>
              <w:rPr>
                <w:rFonts w:ascii="宋体" w:hAnsi="宋体" w:eastAsia="宋体" w:cs="宋体"/>
                <w:spacing w:val="-46"/>
                <w:sz w:val="18"/>
                <w:szCs w:val="18"/>
              </w:rPr>
              <w:t xml:space="preserve"> </w:t>
            </w:r>
            <w:r>
              <w:rPr>
                <w:rFonts w:ascii="宋体" w:hAnsi="宋体" w:eastAsia="宋体" w:cs="宋体"/>
                <w:sz w:val="18"/>
                <w:szCs w:val="18"/>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line="1322" w:lineRule="exact"/>
              <w:ind w:left="211" w:right="0"/>
              <w:jc w:val="left"/>
              <w:rPr>
                <w:rFonts w:ascii="Times New Roman" w:hAnsi="Times New Roman" w:eastAsia="Times New Roman" w:cs="Times New Roman"/>
                <w:sz w:val="20"/>
                <w:szCs w:val="20"/>
              </w:rPr>
            </w:pPr>
            <w:r>
              <w:rPr>
                <w:rFonts w:ascii="Times New Roman" w:hAnsi="Times New Roman" w:eastAsia="Times New Roman" w:cs="Times New Roman"/>
                <w:position w:val="-25"/>
                <w:sz w:val="20"/>
                <w:szCs w:val="20"/>
              </w:rPr>
              <w:drawing>
                <wp:inline distT="0" distB="0" distL="0" distR="0">
                  <wp:extent cx="1075690" cy="839470"/>
                  <wp:effectExtent l="0" t="0" r="10160" b="17780"/>
                  <wp:docPr id="147"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66.jpeg"/>
                          <pic:cNvPicPr>
                            <a:picLocks noChangeAspect="1"/>
                          </pic:cNvPicPr>
                        </pic:nvPicPr>
                        <pic:blipFill>
                          <a:blip r:embed="rId74" cstate="print"/>
                          <a:stretch>
                            <a:fillRect/>
                          </a:stretch>
                        </pic:blipFill>
                        <pic:spPr>
                          <a:xfrm>
                            <a:off x="0" y="0"/>
                            <a:ext cx="1075802" cy="839724"/>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64" w:hRule="exact"/>
        </w:trPr>
        <w:tc>
          <w:tcPr>
            <w:tcW w:w="1093" w:type="dxa"/>
            <w:vMerge w:val="restart"/>
            <w:tcBorders>
              <w:top w:val="single" w:color="000000" w:sz="12" w:space="0"/>
              <w:left w:val="single" w:color="000000" w:sz="6"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7" w:line="240" w:lineRule="auto"/>
              <w:ind w:right="0"/>
              <w:jc w:val="left"/>
              <w:rPr>
                <w:rFonts w:ascii="Times New Roman" w:hAnsi="Times New Roman" w:eastAsia="Times New Roman" w:cs="Times New Roman"/>
                <w:sz w:val="17"/>
                <w:szCs w:val="17"/>
              </w:rPr>
            </w:pPr>
          </w:p>
          <w:p>
            <w:pPr>
              <w:pStyle w:val="22"/>
              <w:spacing w:line="240" w:lineRule="auto"/>
              <w:ind w:left="1" w:right="0"/>
              <w:jc w:val="center"/>
              <w:rPr>
                <w:rFonts w:ascii="宋体" w:hAnsi="宋体" w:eastAsia="宋体" w:cs="宋体"/>
                <w:sz w:val="22"/>
                <w:szCs w:val="22"/>
              </w:rPr>
            </w:pPr>
            <w:r>
              <w:rPr>
                <w:rFonts w:ascii="宋体" w:hAnsi="宋体" w:eastAsia="宋体" w:cs="宋体"/>
                <w:w w:val="100"/>
                <w:sz w:val="22"/>
                <w:szCs w:val="22"/>
              </w:rPr>
              <w:t>盐</w:t>
            </w:r>
          </w:p>
        </w:tc>
        <w:tc>
          <w:tcPr>
            <w:tcW w:w="2028" w:type="dxa"/>
            <w:tcBorders>
              <w:top w:val="single" w:color="000000" w:sz="12" w:space="0"/>
              <w:left w:val="single" w:color="000000" w:sz="12" w:space="0"/>
              <w:bottom w:val="nil"/>
              <w:right w:val="single" w:color="000000" w:sz="12" w:space="0"/>
            </w:tcBorders>
          </w:tcPr>
          <w:p>
            <w:pPr>
              <w:pStyle w:val="22"/>
              <w:spacing w:before="28" w:line="240" w:lineRule="auto"/>
              <w:ind w:left="117" w:right="0"/>
              <w:jc w:val="left"/>
              <w:rPr>
                <w:rFonts w:ascii="宋体" w:hAnsi="宋体" w:eastAsia="宋体" w:cs="宋体"/>
                <w:sz w:val="22"/>
                <w:szCs w:val="22"/>
              </w:rPr>
            </w:pPr>
            <w:r>
              <w:rPr>
                <w:rFonts w:ascii="宋体" w:hAnsi="宋体" w:eastAsia="宋体" w:cs="宋体"/>
                <w:sz w:val="22"/>
                <w:szCs w:val="22"/>
              </w:rPr>
              <w:t>包装袋要牢固、防</w:t>
            </w:r>
          </w:p>
        </w:tc>
        <w:tc>
          <w:tcPr>
            <w:tcW w:w="1555" w:type="dxa"/>
            <w:vMerge w:val="restart"/>
            <w:tcBorders>
              <w:top w:val="single" w:color="000000" w:sz="12" w:space="0"/>
              <w:left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18"/>
                <w:szCs w:val="18"/>
              </w:rPr>
            </w:pPr>
          </w:p>
          <w:p>
            <w:pPr>
              <w:pStyle w:val="22"/>
              <w:spacing w:before="5" w:line="240" w:lineRule="auto"/>
              <w:ind w:right="0"/>
              <w:jc w:val="left"/>
              <w:rPr>
                <w:rFonts w:ascii="Times New Roman" w:hAnsi="Times New Roman" w:eastAsia="Times New Roman" w:cs="Times New Roman"/>
                <w:sz w:val="14"/>
                <w:szCs w:val="14"/>
              </w:rPr>
            </w:pPr>
          </w:p>
          <w:p>
            <w:pPr>
              <w:pStyle w:val="22"/>
              <w:spacing w:line="240" w:lineRule="auto"/>
              <w:ind w:left="40" w:right="0"/>
              <w:jc w:val="left"/>
              <w:rPr>
                <w:rFonts w:ascii="宋体" w:hAnsi="宋体" w:eastAsia="宋体" w:cs="宋体"/>
                <w:sz w:val="18"/>
                <w:szCs w:val="18"/>
              </w:rPr>
            </w:pPr>
            <w:r>
              <w:rPr>
                <w:rFonts w:ascii="宋体" w:hAnsi="宋体" w:eastAsia="宋体" w:cs="宋体"/>
                <w:sz w:val="18"/>
                <w:szCs w:val="18"/>
              </w:rPr>
              <w:t>入场日期不得超过</w:t>
            </w:r>
          </w:p>
        </w:tc>
        <w:tc>
          <w:tcPr>
            <w:tcW w:w="2181" w:type="dxa"/>
            <w:vMerge w:val="restart"/>
            <w:tcBorders>
              <w:top w:val="single" w:color="000000" w:sz="12" w:space="0"/>
              <w:left w:val="single" w:color="000000" w:sz="12" w:space="0"/>
              <w:right w:val="single" w:color="000000" w:sz="12" w:space="0"/>
            </w:tcBorders>
          </w:tcPr>
          <w:p>
            <w:pPr>
              <w:pStyle w:val="22"/>
              <w:spacing w:before="5" w:line="240" w:lineRule="auto"/>
              <w:ind w:right="0"/>
              <w:jc w:val="left"/>
              <w:rPr>
                <w:rFonts w:ascii="Times New Roman" w:hAnsi="Times New Roman" w:eastAsia="Times New Roman" w:cs="Times New Roman"/>
                <w:sz w:val="8"/>
                <w:szCs w:val="8"/>
              </w:rPr>
            </w:pPr>
          </w:p>
          <w:p>
            <w:pPr>
              <w:pStyle w:val="22"/>
              <w:spacing w:line="963" w:lineRule="exact"/>
              <w:ind w:left="381" w:right="0"/>
              <w:jc w:val="left"/>
              <w:rPr>
                <w:rFonts w:ascii="Times New Roman" w:hAnsi="Times New Roman" w:eastAsia="Times New Roman" w:cs="Times New Roman"/>
                <w:sz w:val="20"/>
                <w:szCs w:val="20"/>
              </w:rPr>
            </w:pPr>
            <w:r>
              <w:rPr>
                <w:rFonts w:ascii="Times New Roman" w:hAnsi="Times New Roman" w:eastAsia="Times New Roman" w:cs="Times New Roman"/>
                <w:position w:val="-18"/>
                <w:sz w:val="20"/>
                <w:szCs w:val="20"/>
              </w:rPr>
              <w:drawing>
                <wp:inline distT="0" distB="0" distL="0" distR="0">
                  <wp:extent cx="883920" cy="611505"/>
                  <wp:effectExtent l="0" t="0" r="11430" b="17145"/>
                  <wp:docPr id="14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9.png"/>
                          <pic:cNvPicPr>
                            <a:picLocks noChangeAspect="1"/>
                          </pic:cNvPicPr>
                        </pic:nvPicPr>
                        <pic:blipFill>
                          <a:blip r:embed="rId18" cstate="print"/>
                          <a:stretch>
                            <a:fillRect/>
                          </a:stretch>
                        </pic:blipFill>
                        <pic:spPr>
                          <a:xfrm>
                            <a:off x="0" y="0"/>
                            <a:ext cx="884450" cy="612076"/>
                          </a:xfrm>
                          <a:prstGeom prst="rect">
                            <a:avLst/>
                          </a:prstGeom>
                        </pic:spPr>
                      </pic:pic>
                    </a:graphicData>
                  </a:graphic>
                </wp:inline>
              </w:drawing>
            </w:r>
          </w:p>
          <w:p>
            <w:pPr>
              <w:pStyle w:val="22"/>
              <w:spacing w:before="3" w:line="240" w:lineRule="auto"/>
              <w:ind w:right="0"/>
              <w:jc w:val="left"/>
              <w:rPr>
                <w:rFonts w:ascii="Times New Roman" w:hAnsi="Times New Roman" w:eastAsia="Times New Roman" w:cs="Times New Roman"/>
                <w:sz w:val="19"/>
                <w:szCs w:val="19"/>
              </w:rPr>
            </w:pP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9" w:right="0"/>
              <w:jc w:val="left"/>
              <w:rPr>
                <w:rFonts w:ascii="宋体" w:hAnsi="宋体" w:eastAsia="宋体" w:cs="宋体"/>
                <w:sz w:val="22"/>
                <w:szCs w:val="22"/>
              </w:rPr>
            </w:pPr>
            <w:r>
              <w:rPr>
                <w:rFonts w:ascii="宋体" w:hAnsi="宋体" w:eastAsia="宋体" w:cs="宋体"/>
                <w:sz w:val="22"/>
                <w:szCs w:val="22"/>
              </w:rPr>
              <w:t>潮、整洁，无漏气、</w:t>
            </w:r>
          </w:p>
        </w:tc>
        <w:tc>
          <w:tcPr>
            <w:tcW w:w="1555" w:type="dxa"/>
            <w:vMerge w:val="continue"/>
            <w:tcBorders>
              <w:left w:val="single" w:color="000000" w:sz="12" w:space="0"/>
              <w:bottom w:val="nil"/>
              <w:right w:val="single" w:color="000000" w:sz="12" w:space="0"/>
            </w:tcBorders>
          </w:tcP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283"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0" w:lineRule="exact"/>
              <w:ind w:left="9" w:right="0"/>
              <w:jc w:val="left"/>
              <w:rPr>
                <w:rFonts w:ascii="宋体" w:hAnsi="宋体" w:eastAsia="宋体" w:cs="宋体"/>
                <w:sz w:val="22"/>
                <w:szCs w:val="22"/>
              </w:rPr>
            </w:pPr>
            <w:r>
              <w:rPr>
                <w:rFonts w:ascii="宋体" w:hAnsi="宋体" w:eastAsia="宋体" w:cs="宋体"/>
                <w:sz w:val="22"/>
                <w:szCs w:val="22"/>
              </w:rPr>
              <w:t>无破损，呈白色细晶</w:t>
            </w:r>
          </w:p>
        </w:tc>
        <w:tc>
          <w:tcPr>
            <w:tcW w:w="1555" w:type="dxa"/>
            <w:vMerge w:val="restart"/>
            <w:tcBorders>
              <w:top w:val="nil"/>
              <w:left w:val="single" w:color="000000" w:sz="12" w:space="0"/>
              <w:right w:val="single" w:color="000000" w:sz="12" w:space="0"/>
            </w:tcBorders>
          </w:tcPr>
          <w:p>
            <w:pPr>
              <w:pStyle w:val="22"/>
              <w:spacing w:line="206" w:lineRule="exact"/>
              <w:ind w:left="244" w:right="0"/>
              <w:jc w:val="left"/>
              <w:rPr>
                <w:rFonts w:ascii="宋体" w:hAnsi="宋体" w:eastAsia="宋体" w:cs="宋体"/>
                <w:sz w:val="18"/>
                <w:szCs w:val="18"/>
              </w:rPr>
            </w:pPr>
            <w:r>
              <w:rPr>
                <w:rFonts w:ascii="宋体" w:hAnsi="宋体" w:eastAsia="宋体" w:cs="宋体"/>
                <w:sz w:val="18"/>
                <w:szCs w:val="18"/>
              </w:rPr>
              <w:t>生产日期</w:t>
            </w:r>
            <w:r>
              <w:rPr>
                <w:rFonts w:ascii="宋体" w:hAnsi="宋体" w:eastAsia="宋体" w:cs="宋体"/>
                <w:spacing w:val="-46"/>
                <w:sz w:val="18"/>
                <w:szCs w:val="18"/>
              </w:rPr>
              <w:t xml:space="preserve"> </w:t>
            </w:r>
            <w:r>
              <w:rPr>
                <w:rFonts w:ascii="宋体" w:hAnsi="宋体" w:eastAsia="宋体" w:cs="宋体"/>
                <w:sz w:val="18"/>
                <w:szCs w:val="18"/>
              </w:rPr>
              <w:t>30%</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71" w:hRule="exact"/>
        </w:trPr>
        <w:tc>
          <w:tcPr>
            <w:tcW w:w="1093" w:type="dxa"/>
            <w:vMerge w:val="continue"/>
            <w:tcBorders>
              <w:left w:val="single" w:color="000000" w:sz="6" w:space="0"/>
              <w:bottom w:val="single" w:color="000000" w:sz="6" w:space="0"/>
              <w:right w:val="single" w:color="000000" w:sz="12" w:space="0"/>
            </w:tcBorders>
          </w:tcPr>
          <w:p/>
        </w:tc>
        <w:tc>
          <w:tcPr>
            <w:tcW w:w="2028" w:type="dxa"/>
            <w:tcBorders>
              <w:top w:val="nil"/>
              <w:left w:val="single" w:color="000000" w:sz="12" w:space="0"/>
              <w:bottom w:val="single" w:color="000000" w:sz="6" w:space="0"/>
              <w:right w:val="single" w:color="000000" w:sz="12" w:space="0"/>
            </w:tcBorders>
          </w:tcPr>
          <w:p>
            <w:pPr>
              <w:pStyle w:val="22"/>
              <w:spacing w:line="253" w:lineRule="exact"/>
              <w:ind w:left="227" w:right="0"/>
              <w:jc w:val="left"/>
              <w:rPr>
                <w:rFonts w:ascii="宋体" w:hAnsi="宋体" w:eastAsia="宋体" w:cs="宋体"/>
                <w:sz w:val="22"/>
                <w:szCs w:val="22"/>
              </w:rPr>
            </w:pPr>
            <w:r>
              <w:rPr>
                <w:rFonts w:ascii="宋体" w:hAnsi="宋体" w:eastAsia="宋体" w:cs="宋体"/>
                <w:sz w:val="22"/>
                <w:szCs w:val="22"/>
              </w:rPr>
              <w:t>体，无可见杂质</w:t>
            </w:r>
          </w:p>
        </w:tc>
        <w:tc>
          <w:tcPr>
            <w:tcW w:w="1555" w:type="dxa"/>
            <w:vMerge w:val="continue"/>
            <w:tcBorders>
              <w:left w:val="single" w:color="000000" w:sz="12" w:space="0"/>
              <w:bottom w:val="single" w:color="000000" w:sz="6" w:space="0"/>
              <w:right w:val="single" w:color="000000" w:sz="12" w:space="0"/>
            </w:tcBorders>
          </w:tcPr>
          <w:p/>
        </w:tc>
        <w:tc>
          <w:tcPr>
            <w:tcW w:w="2181" w:type="dxa"/>
            <w:vMerge w:val="continue"/>
            <w:tcBorders>
              <w:left w:val="single" w:color="000000" w:sz="12" w:space="0"/>
              <w:bottom w:val="single" w:color="000000" w:sz="6" w:space="0"/>
              <w:right w:val="single" w:color="000000" w:sz="12" w:space="0"/>
            </w:tcBorders>
          </w:tcPr>
          <w:p/>
        </w:tc>
        <w:tc>
          <w:tcPr>
            <w:tcW w:w="2612" w:type="dxa"/>
            <w:vMerge w:val="continue"/>
            <w:tcBorders>
              <w:left w:val="single" w:color="000000" w:sz="12" w:space="0"/>
              <w:bottom w:val="single" w:color="000000" w:sz="6" w:space="0"/>
              <w:right w:val="single" w:color="000000" w:sz="12" w:space="0"/>
            </w:tcBorders>
          </w:tcPr>
          <w:p/>
        </w:tc>
        <w:tc>
          <w:tcPr>
            <w:tcW w:w="2122" w:type="dxa"/>
            <w:vMerge w:val="continue"/>
            <w:tcBorders>
              <w:left w:val="single" w:color="000000" w:sz="12" w:space="0"/>
              <w:bottom w:val="single" w:color="000000" w:sz="6" w:space="0"/>
              <w:right w:val="single" w:color="000000" w:sz="12" w:space="0"/>
            </w:tcBorders>
          </w:tcPr>
          <w:p/>
        </w:tc>
        <w:tc>
          <w:tcPr>
            <w:tcW w:w="1210" w:type="dxa"/>
            <w:vMerge w:val="continue"/>
            <w:tcBorders>
              <w:left w:val="single" w:color="000000" w:sz="12" w:space="0"/>
              <w:bottom w:val="single" w:color="000000" w:sz="6" w:space="0"/>
              <w:right w:val="single" w:color="000000" w:sz="12" w:space="0"/>
            </w:tcBorders>
          </w:tcPr>
          <w:p/>
        </w:tc>
        <w:tc>
          <w:tcPr>
            <w:tcW w:w="1202" w:type="dxa"/>
            <w:vMerge w:val="continue"/>
            <w:tcBorders>
              <w:left w:val="single" w:color="000000" w:sz="12" w:space="0"/>
              <w:bottom w:val="single" w:color="000000" w:sz="6" w:space="0"/>
              <w:right w:val="single" w:color="000000" w:sz="6" w:space="0"/>
            </w:tcBorders>
          </w:tcPr>
          <w:p/>
        </w:tc>
      </w:tr>
    </w:tbl>
    <w:p>
      <w:pPr>
        <w:spacing w:after="0"/>
        <w:sectPr>
          <w:pgSz w:w="16850" w:h="11900" w:orient="landscape"/>
          <w:pgMar w:top="1100" w:right="1300" w:bottom="1020" w:left="1300" w:header="0" w:footer="827" w:gutter="0"/>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003" w:type="dxa"/>
        <w:tblInd w:w="112" w:type="dxa"/>
        <w:tblLayout w:type="fixed"/>
        <w:tblCellMar>
          <w:top w:w="0" w:type="dxa"/>
          <w:left w:w="0" w:type="dxa"/>
          <w:bottom w:w="0" w:type="dxa"/>
          <w:right w:w="0" w:type="dxa"/>
        </w:tblCellMar>
      </w:tblPr>
      <w:tblGrid>
        <w:gridCol w:w="1093"/>
        <w:gridCol w:w="2028"/>
        <w:gridCol w:w="1555"/>
        <w:gridCol w:w="2181"/>
        <w:gridCol w:w="2612"/>
        <w:gridCol w:w="2122"/>
        <w:gridCol w:w="1210"/>
        <w:gridCol w:w="1202"/>
      </w:tblGrid>
      <w:tr>
        <w:tblPrEx>
          <w:tblCellMar>
            <w:top w:w="0" w:type="dxa"/>
            <w:left w:w="0" w:type="dxa"/>
            <w:bottom w:w="0" w:type="dxa"/>
            <w:right w:w="0" w:type="dxa"/>
          </w:tblCellMar>
        </w:tblPrEx>
        <w:trPr>
          <w:trHeight w:val="1290" w:hRule="exact"/>
        </w:trPr>
        <w:tc>
          <w:tcPr>
            <w:tcW w:w="1093" w:type="dxa"/>
            <w:tcBorders>
              <w:top w:val="single" w:color="000000" w:sz="6"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8" w:line="240" w:lineRule="auto"/>
              <w:ind w:right="0"/>
              <w:jc w:val="left"/>
              <w:rPr>
                <w:rFonts w:ascii="Times New Roman" w:hAnsi="Times New Roman" w:eastAsia="Times New Roman" w:cs="Times New Roman"/>
                <w:sz w:val="17"/>
                <w:szCs w:val="17"/>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味精</w:t>
            </w:r>
          </w:p>
        </w:tc>
        <w:tc>
          <w:tcPr>
            <w:tcW w:w="2028" w:type="dxa"/>
            <w:tcBorders>
              <w:top w:val="single" w:color="000000" w:sz="6" w:space="0"/>
              <w:left w:val="single" w:color="000000" w:sz="12" w:space="0"/>
              <w:bottom w:val="single" w:color="000000" w:sz="12" w:space="0"/>
              <w:right w:val="single" w:color="000000" w:sz="12" w:space="0"/>
            </w:tcBorders>
          </w:tcPr>
          <w:p>
            <w:pPr>
              <w:pStyle w:val="22"/>
              <w:spacing w:before="32" w:line="237" w:lineRule="auto"/>
              <w:ind w:left="9" w:right="6" w:hanging="3"/>
              <w:jc w:val="center"/>
              <w:rPr>
                <w:rFonts w:ascii="宋体" w:hAnsi="宋体" w:eastAsia="宋体" w:cs="宋体"/>
                <w:sz w:val="22"/>
                <w:szCs w:val="22"/>
              </w:rPr>
            </w:pPr>
            <w:r>
              <w:rPr>
                <w:rFonts w:ascii="宋体" w:hAnsi="宋体" w:eastAsia="宋体" w:cs="宋体"/>
                <w:sz w:val="22"/>
                <w:szCs w:val="22"/>
              </w:rPr>
              <w:t>包装袋要牢固、防</w:t>
            </w:r>
            <w:r>
              <w:rPr>
                <w:rFonts w:ascii="宋体" w:hAnsi="宋体" w:eastAsia="宋体" w:cs="宋体"/>
                <w:w w:val="100"/>
                <w:sz w:val="22"/>
                <w:szCs w:val="22"/>
              </w:rPr>
              <w:t xml:space="preserve"> </w:t>
            </w:r>
            <w:r>
              <w:rPr>
                <w:rFonts w:ascii="宋体" w:hAnsi="宋体" w:eastAsia="宋体" w:cs="宋体"/>
                <w:spacing w:val="-2"/>
                <w:sz w:val="22"/>
                <w:szCs w:val="22"/>
              </w:rPr>
              <w:t>潮、整洁，无漏气、</w:t>
            </w:r>
            <w:r>
              <w:rPr>
                <w:rFonts w:ascii="宋体" w:hAnsi="宋体" w:eastAsia="宋体" w:cs="宋体"/>
                <w:w w:val="100"/>
                <w:sz w:val="22"/>
                <w:szCs w:val="22"/>
              </w:rPr>
              <w:t xml:space="preserve"> </w:t>
            </w:r>
            <w:r>
              <w:rPr>
                <w:rFonts w:ascii="宋体" w:hAnsi="宋体" w:eastAsia="宋体" w:cs="宋体"/>
                <w:spacing w:val="-2"/>
                <w:sz w:val="22"/>
                <w:szCs w:val="22"/>
              </w:rPr>
              <w:t>无破损，呈白色细晶</w:t>
            </w:r>
            <w:r>
              <w:rPr>
                <w:rFonts w:ascii="宋体" w:hAnsi="宋体" w:eastAsia="宋体" w:cs="宋体"/>
                <w:w w:val="100"/>
                <w:sz w:val="22"/>
                <w:szCs w:val="22"/>
              </w:rPr>
              <w:t xml:space="preserve"> </w:t>
            </w:r>
            <w:r>
              <w:rPr>
                <w:rFonts w:ascii="宋体" w:hAnsi="宋体" w:eastAsia="宋体" w:cs="宋体"/>
                <w:sz w:val="22"/>
                <w:szCs w:val="22"/>
              </w:rPr>
              <w:t>体，无可见杂质。</w:t>
            </w:r>
          </w:p>
        </w:tc>
        <w:tc>
          <w:tcPr>
            <w:tcW w:w="1555" w:type="dxa"/>
            <w:tcBorders>
              <w:top w:val="single" w:color="000000" w:sz="6" w:space="0"/>
              <w:left w:val="single" w:color="000000" w:sz="12" w:space="0"/>
              <w:bottom w:val="single" w:color="000000" w:sz="12" w:space="0"/>
              <w:right w:val="single" w:color="000000" w:sz="12" w:space="0"/>
            </w:tcBorders>
          </w:tcPr>
          <w:p>
            <w:pPr>
              <w:pStyle w:val="22"/>
              <w:spacing w:before="3" w:line="240" w:lineRule="auto"/>
              <w:ind w:right="0"/>
              <w:jc w:val="left"/>
              <w:rPr>
                <w:rFonts w:ascii="Times New Roman" w:hAnsi="Times New Roman" w:eastAsia="Times New Roman" w:cs="Times New Roman"/>
                <w:sz w:val="17"/>
                <w:szCs w:val="17"/>
              </w:rPr>
            </w:pPr>
          </w:p>
          <w:p>
            <w:pPr>
              <w:pStyle w:val="22"/>
              <w:spacing w:line="286" w:lineRule="exact"/>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6" w:space="0"/>
              <w:left w:val="single" w:color="000000" w:sz="12" w:space="0"/>
              <w:bottom w:val="single" w:color="000000" w:sz="12" w:space="0"/>
              <w:right w:val="single" w:color="000000" w:sz="12" w:space="0"/>
            </w:tcBorders>
          </w:tcPr>
          <w:p>
            <w:pPr>
              <w:pStyle w:val="22"/>
              <w:spacing w:before="9" w:line="240" w:lineRule="auto"/>
              <w:ind w:right="0"/>
              <w:jc w:val="left"/>
              <w:rPr>
                <w:rFonts w:ascii="Times New Roman" w:hAnsi="Times New Roman" w:eastAsia="Times New Roman" w:cs="Times New Roman"/>
                <w:sz w:val="4"/>
                <w:szCs w:val="4"/>
              </w:rPr>
            </w:pPr>
          </w:p>
          <w:p>
            <w:pPr>
              <w:pStyle w:val="22"/>
              <w:spacing w:line="1014" w:lineRule="exact"/>
              <w:ind w:left="293" w:right="0"/>
              <w:jc w:val="left"/>
              <w:rPr>
                <w:rFonts w:ascii="Times New Roman" w:hAnsi="Times New Roman" w:eastAsia="Times New Roman" w:cs="Times New Roman"/>
                <w:sz w:val="20"/>
                <w:szCs w:val="20"/>
              </w:rPr>
            </w:pPr>
            <w:r>
              <w:rPr>
                <w:rFonts w:ascii="Times New Roman" w:hAnsi="Times New Roman" w:eastAsia="Times New Roman" w:cs="Times New Roman"/>
                <w:position w:val="-19"/>
                <w:sz w:val="20"/>
                <w:szCs w:val="20"/>
              </w:rPr>
              <w:drawing>
                <wp:inline distT="0" distB="0" distL="0" distR="0">
                  <wp:extent cx="991235" cy="643255"/>
                  <wp:effectExtent l="0" t="0" r="18415" b="3810"/>
                  <wp:docPr id="1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10.png"/>
                          <pic:cNvPicPr>
                            <a:picLocks noChangeAspect="1"/>
                          </pic:cNvPicPr>
                        </pic:nvPicPr>
                        <pic:blipFill>
                          <a:blip r:embed="rId19" cstate="print"/>
                          <a:stretch>
                            <a:fillRect/>
                          </a:stretch>
                        </pic:blipFill>
                        <pic:spPr>
                          <a:xfrm>
                            <a:off x="0" y="0"/>
                            <a:ext cx="991651" cy="643889"/>
                          </a:xfrm>
                          <a:prstGeom prst="rect">
                            <a:avLst/>
                          </a:prstGeom>
                        </pic:spPr>
                      </pic:pic>
                    </a:graphicData>
                  </a:graphic>
                </wp:inline>
              </w:drawing>
            </w:r>
          </w:p>
          <w:p>
            <w:pPr>
              <w:pStyle w:val="22"/>
              <w:spacing w:before="4" w:line="240" w:lineRule="auto"/>
              <w:ind w:right="0"/>
              <w:jc w:val="left"/>
              <w:rPr>
                <w:rFonts w:ascii="Times New Roman" w:hAnsi="Times New Roman" w:eastAsia="Times New Roman" w:cs="Times New Roman"/>
                <w:sz w:val="17"/>
                <w:szCs w:val="17"/>
              </w:rPr>
            </w:pPr>
          </w:p>
        </w:tc>
        <w:tc>
          <w:tcPr>
            <w:tcW w:w="2612" w:type="dxa"/>
            <w:tcBorders>
              <w:top w:val="single" w:color="000000" w:sz="6" w:space="0"/>
              <w:left w:val="single" w:color="000000" w:sz="12" w:space="0"/>
              <w:bottom w:val="single" w:color="000000" w:sz="12" w:space="0"/>
              <w:right w:val="single" w:color="000000" w:sz="12" w:space="0"/>
            </w:tcBorders>
          </w:tcPr>
          <w:p/>
        </w:tc>
        <w:tc>
          <w:tcPr>
            <w:tcW w:w="2122" w:type="dxa"/>
            <w:tcBorders>
              <w:top w:val="single" w:color="000000" w:sz="6" w:space="0"/>
              <w:left w:val="single" w:color="000000" w:sz="12" w:space="0"/>
              <w:bottom w:val="single" w:color="000000" w:sz="12" w:space="0"/>
              <w:right w:val="single" w:color="000000" w:sz="12" w:space="0"/>
            </w:tcBorders>
          </w:tcPr>
          <w:p/>
        </w:tc>
        <w:tc>
          <w:tcPr>
            <w:tcW w:w="1210" w:type="dxa"/>
            <w:tcBorders>
              <w:top w:val="single" w:color="000000" w:sz="6" w:space="0"/>
              <w:left w:val="single" w:color="000000" w:sz="12" w:space="0"/>
              <w:bottom w:val="single" w:color="000000" w:sz="12" w:space="0"/>
              <w:right w:val="single" w:color="000000" w:sz="12" w:space="0"/>
            </w:tcBorders>
          </w:tcPr>
          <w:p/>
        </w:tc>
        <w:tc>
          <w:tcPr>
            <w:tcW w:w="1202" w:type="dxa"/>
            <w:tcBorders>
              <w:top w:val="single" w:color="000000" w:sz="6"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298"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8" w:line="240" w:lineRule="auto"/>
              <w:ind w:right="0"/>
              <w:jc w:val="left"/>
              <w:rPr>
                <w:rFonts w:ascii="Times New Roman" w:hAnsi="Times New Roman" w:eastAsia="Times New Roman" w:cs="Times New Roman"/>
                <w:sz w:val="17"/>
                <w:szCs w:val="17"/>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鸡精</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before="32" w:line="237" w:lineRule="auto"/>
              <w:ind w:left="9" w:right="6"/>
              <w:jc w:val="center"/>
              <w:rPr>
                <w:rFonts w:ascii="宋体" w:hAnsi="宋体" w:eastAsia="宋体" w:cs="宋体"/>
                <w:sz w:val="22"/>
                <w:szCs w:val="22"/>
              </w:rPr>
            </w:pPr>
            <w:r>
              <w:rPr>
                <w:rFonts w:ascii="宋体" w:hAnsi="宋体" w:eastAsia="宋体" w:cs="宋体"/>
                <w:spacing w:val="-2"/>
                <w:sz w:val="22"/>
                <w:szCs w:val="22"/>
              </w:rPr>
              <w:t>包装要牢固、防潮、</w:t>
            </w:r>
            <w:r>
              <w:rPr>
                <w:rFonts w:ascii="宋体" w:hAnsi="宋体" w:eastAsia="宋体" w:cs="宋体"/>
                <w:w w:val="100"/>
                <w:sz w:val="22"/>
                <w:szCs w:val="22"/>
              </w:rPr>
              <w:t xml:space="preserve"> </w:t>
            </w:r>
            <w:r>
              <w:rPr>
                <w:rFonts w:ascii="宋体" w:hAnsi="宋体" w:eastAsia="宋体" w:cs="宋体"/>
                <w:spacing w:val="-2"/>
                <w:sz w:val="22"/>
                <w:szCs w:val="22"/>
              </w:rPr>
              <w:t>整洁，无漏气，呈淡</w:t>
            </w:r>
            <w:r>
              <w:rPr>
                <w:rFonts w:ascii="宋体" w:hAnsi="宋体" w:eastAsia="宋体" w:cs="宋体"/>
                <w:w w:val="100"/>
                <w:sz w:val="22"/>
                <w:szCs w:val="22"/>
              </w:rPr>
              <w:t xml:space="preserve"> </w:t>
            </w:r>
            <w:r>
              <w:rPr>
                <w:rFonts w:ascii="宋体" w:hAnsi="宋体" w:eastAsia="宋体" w:cs="宋体"/>
                <w:spacing w:val="-2"/>
                <w:sz w:val="22"/>
                <w:szCs w:val="22"/>
              </w:rPr>
              <w:t>黄色颗粒状，无可见</w:t>
            </w:r>
            <w:r>
              <w:rPr>
                <w:rFonts w:ascii="宋体" w:hAnsi="宋体" w:eastAsia="宋体" w:cs="宋体"/>
                <w:w w:val="100"/>
                <w:sz w:val="22"/>
                <w:szCs w:val="22"/>
              </w:rPr>
              <w:t xml:space="preserve"> </w:t>
            </w:r>
            <w:r>
              <w:rPr>
                <w:rFonts w:ascii="宋体" w:hAnsi="宋体" w:eastAsia="宋体" w:cs="宋体"/>
                <w:sz w:val="22"/>
                <w:szCs w:val="22"/>
              </w:rPr>
              <w:t>杂质。</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4" w:line="240" w:lineRule="auto"/>
              <w:ind w:right="0"/>
              <w:jc w:val="left"/>
              <w:rPr>
                <w:rFonts w:ascii="Times New Roman" w:hAnsi="Times New Roman" w:eastAsia="Times New Roman" w:cs="Times New Roman"/>
                <w:sz w:val="17"/>
                <w:szCs w:val="17"/>
              </w:rPr>
            </w:pPr>
          </w:p>
          <w:p>
            <w:pPr>
              <w:pStyle w:val="22"/>
              <w:spacing w:line="286" w:lineRule="exact"/>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6" w:line="240" w:lineRule="auto"/>
              <w:ind w:right="0"/>
              <w:jc w:val="left"/>
              <w:rPr>
                <w:rFonts w:ascii="Times New Roman" w:hAnsi="Times New Roman" w:eastAsia="Times New Roman" w:cs="Times New Roman"/>
                <w:sz w:val="2"/>
                <w:szCs w:val="2"/>
              </w:rPr>
            </w:pPr>
          </w:p>
          <w:p>
            <w:pPr>
              <w:pStyle w:val="22"/>
              <w:spacing w:line="1064" w:lineRule="exact"/>
              <w:ind w:left="273" w:right="0"/>
              <w:jc w:val="left"/>
              <w:rPr>
                <w:rFonts w:ascii="Times New Roman" w:hAnsi="Times New Roman" w:eastAsia="Times New Roman" w:cs="Times New Roman"/>
                <w:sz w:val="20"/>
                <w:szCs w:val="20"/>
              </w:rPr>
            </w:pPr>
            <w:r>
              <w:rPr>
                <w:rFonts w:ascii="Times New Roman" w:hAnsi="Times New Roman" w:eastAsia="Times New Roman" w:cs="Times New Roman"/>
                <w:position w:val="-20"/>
                <w:sz w:val="20"/>
                <w:szCs w:val="20"/>
              </w:rPr>
              <w:drawing>
                <wp:inline distT="0" distB="0" distL="0" distR="0">
                  <wp:extent cx="1016000" cy="675640"/>
                  <wp:effectExtent l="0" t="0" r="12700" b="10160"/>
                  <wp:docPr id="15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11.png"/>
                          <pic:cNvPicPr>
                            <a:picLocks noChangeAspect="1"/>
                          </pic:cNvPicPr>
                        </pic:nvPicPr>
                        <pic:blipFill>
                          <a:blip r:embed="rId20" cstate="print"/>
                          <a:stretch>
                            <a:fillRect/>
                          </a:stretch>
                        </pic:blipFill>
                        <pic:spPr>
                          <a:xfrm>
                            <a:off x="0" y="0"/>
                            <a:ext cx="1016262" cy="675989"/>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12" w:hRule="exact"/>
        </w:trPr>
        <w:tc>
          <w:tcPr>
            <w:tcW w:w="1093" w:type="dxa"/>
            <w:vMerge w:val="restart"/>
            <w:tcBorders>
              <w:top w:val="single" w:color="000000" w:sz="12" w:space="0"/>
              <w:left w:val="single" w:color="000000" w:sz="6"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8" w:line="240" w:lineRule="auto"/>
              <w:ind w:right="0"/>
              <w:jc w:val="left"/>
              <w:rPr>
                <w:rFonts w:ascii="Times New Roman" w:hAnsi="Times New Roman" w:eastAsia="Times New Roman" w:cs="Times New Roman"/>
                <w:sz w:val="25"/>
                <w:szCs w:val="25"/>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白糖</w:t>
            </w:r>
          </w:p>
        </w:tc>
        <w:tc>
          <w:tcPr>
            <w:tcW w:w="2028" w:type="dxa"/>
            <w:tcBorders>
              <w:top w:val="single" w:color="000000" w:sz="12" w:space="0"/>
              <w:left w:val="single" w:color="000000" w:sz="12" w:space="0"/>
              <w:bottom w:val="nil"/>
              <w:right w:val="single" w:color="000000" w:sz="12" w:space="0"/>
            </w:tcBorders>
          </w:tcPr>
          <w:p>
            <w:pPr>
              <w:pStyle w:val="22"/>
              <w:spacing w:line="265" w:lineRule="exact"/>
              <w:ind w:left="-1" w:right="0"/>
              <w:jc w:val="left"/>
              <w:rPr>
                <w:rFonts w:ascii="宋体" w:hAnsi="宋体" w:eastAsia="宋体" w:cs="宋体"/>
                <w:sz w:val="22"/>
                <w:szCs w:val="22"/>
              </w:rPr>
            </w:pPr>
            <w:r>
              <w:rPr>
                <w:rFonts w:ascii="宋体" w:hAnsi="宋体" w:eastAsia="宋体" w:cs="宋体"/>
                <w:sz w:val="22"/>
                <w:szCs w:val="22"/>
              </w:rPr>
              <w:t>色泽要洁白、光亮，</w:t>
            </w:r>
          </w:p>
        </w:tc>
        <w:tc>
          <w:tcPr>
            <w:tcW w:w="1555" w:type="dxa"/>
            <w:vMerge w:val="restart"/>
            <w:tcBorders>
              <w:top w:val="single" w:color="000000" w:sz="12" w:space="0"/>
              <w:left w:val="single" w:color="000000" w:sz="12" w:space="0"/>
              <w:right w:val="single" w:color="000000" w:sz="12" w:space="0"/>
            </w:tcBorders>
          </w:tcPr>
          <w:p>
            <w:pPr>
              <w:pStyle w:val="22"/>
              <w:spacing w:before="10" w:line="240" w:lineRule="auto"/>
              <w:ind w:right="0"/>
              <w:jc w:val="left"/>
              <w:rPr>
                <w:rFonts w:ascii="Times New Roman" w:hAnsi="Times New Roman" w:eastAsia="Times New Roman" w:cs="Times New Roman"/>
                <w:sz w:val="22"/>
                <w:szCs w:val="22"/>
              </w:rPr>
            </w:pPr>
          </w:p>
          <w:p>
            <w:pPr>
              <w:pStyle w:val="22"/>
              <w:spacing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before="5" w:line="240" w:lineRule="auto"/>
              <w:ind w:right="0"/>
              <w:jc w:val="left"/>
              <w:rPr>
                <w:rFonts w:ascii="Times New Roman" w:hAnsi="Times New Roman" w:eastAsia="Times New Roman" w:cs="Times New Roman"/>
                <w:sz w:val="4"/>
                <w:szCs w:val="4"/>
              </w:rPr>
            </w:pPr>
          </w:p>
          <w:p>
            <w:pPr>
              <w:pStyle w:val="22"/>
              <w:spacing w:line="1209" w:lineRule="exact"/>
              <w:ind w:left="285" w:right="0"/>
              <w:jc w:val="left"/>
              <w:rPr>
                <w:rFonts w:ascii="Times New Roman" w:hAnsi="Times New Roman" w:eastAsia="Times New Roman" w:cs="Times New Roman"/>
                <w:sz w:val="20"/>
                <w:szCs w:val="20"/>
              </w:rPr>
            </w:pPr>
            <w:r>
              <w:rPr>
                <w:rFonts w:ascii="Times New Roman" w:hAnsi="Times New Roman" w:eastAsia="Times New Roman" w:cs="Times New Roman"/>
                <w:position w:val="-23"/>
                <w:sz w:val="20"/>
                <w:szCs w:val="20"/>
              </w:rPr>
              <w:drawing>
                <wp:inline distT="0" distB="0" distL="0" distR="0">
                  <wp:extent cx="1005205" cy="767080"/>
                  <wp:effectExtent l="0" t="0" r="4445" b="13970"/>
                  <wp:docPr id="15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12.png"/>
                          <pic:cNvPicPr>
                            <a:picLocks noChangeAspect="1"/>
                          </pic:cNvPicPr>
                        </pic:nvPicPr>
                        <pic:blipFill>
                          <a:blip r:embed="rId21" cstate="print"/>
                          <a:stretch>
                            <a:fillRect/>
                          </a:stretch>
                        </pic:blipFill>
                        <pic:spPr>
                          <a:xfrm>
                            <a:off x="0" y="0"/>
                            <a:ext cx="1005813" cy="767714"/>
                          </a:xfrm>
                          <a:prstGeom prst="rect">
                            <a:avLst/>
                          </a:prstGeom>
                        </pic:spPr>
                      </pic:pic>
                    </a:graphicData>
                  </a:graphic>
                </wp:inline>
              </w:drawing>
            </w:r>
          </w:p>
          <w:p>
            <w:pPr>
              <w:pStyle w:val="22"/>
              <w:spacing w:before="8" w:line="240" w:lineRule="auto"/>
              <w:ind w:right="0"/>
              <w:jc w:val="left"/>
              <w:rPr>
                <w:rFonts w:ascii="Times New Roman" w:hAnsi="Times New Roman" w:eastAsia="Times New Roman" w:cs="Times New Roman"/>
                <w:sz w:val="16"/>
                <w:szCs w:val="16"/>
              </w:rPr>
            </w:pP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颗粒大小整齐一致，</w:t>
            </w:r>
          </w:p>
        </w:tc>
        <w:tc>
          <w:tcPr>
            <w:tcW w:w="1555" w:type="dxa"/>
            <w:vMerge w:val="continue"/>
            <w:tcBorders>
              <w:left w:val="single" w:color="000000" w:sz="12" w:space="0"/>
              <w:bottom w:val="nil"/>
              <w:right w:val="single" w:color="000000" w:sz="12" w:space="0"/>
            </w:tcBorders>
          </w:tcP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无任何粘结现象，不</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应有任何特殊气味，</w:t>
            </w:r>
          </w:p>
        </w:tc>
        <w:tc>
          <w:tcPr>
            <w:tcW w:w="1555" w:type="dxa"/>
            <w:vMerge w:val="restart"/>
            <w:tcBorders>
              <w:top w:val="nil"/>
              <w:left w:val="single" w:color="000000" w:sz="12" w:space="0"/>
              <w:right w:val="single" w:color="000000" w:sz="12" w:space="0"/>
            </w:tcBorders>
          </w:tcPr>
          <w:p>
            <w:pPr>
              <w:pStyle w:val="22"/>
              <w:spacing w:line="252"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rPr>
          <w:trHeight w:val="313"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4" w:lineRule="exact"/>
              <w:ind w:left="-1" w:right="0"/>
              <w:jc w:val="left"/>
              <w:rPr>
                <w:rFonts w:ascii="宋体" w:hAnsi="宋体" w:eastAsia="宋体" w:cs="宋体"/>
                <w:sz w:val="22"/>
                <w:szCs w:val="22"/>
              </w:rPr>
            </w:pPr>
            <w:r>
              <w:rPr>
                <w:rFonts w:ascii="宋体" w:hAnsi="宋体" w:eastAsia="宋体" w:cs="宋体"/>
                <w:sz w:val="22"/>
                <w:szCs w:val="22"/>
              </w:rPr>
              <w:t>不应有任何夹杂物。</w:t>
            </w:r>
          </w:p>
        </w:tc>
        <w:tc>
          <w:tcPr>
            <w:tcW w:w="1555" w:type="dxa"/>
            <w:vMerge w:val="continue"/>
            <w:tcBorders>
              <w:left w:val="single" w:color="000000" w:sz="12" w:space="0"/>
              <w:bottom w:val="single" w:color="000000" w:sz="12" w:space="0"/>
              <w:right w:val="single" w:color="000000" w:sz="12" w:space="0"/>
            </w:tcBorders>
          </w:tcP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468" w:hRule="exact"/>
        </w:trPr>
        <w:tc>
          <w:tcPr>
            <w:tcW w:w="1093" w:type="dxa"/>
            <w:vMerge w:val="restart"/>
            <w:tcBorders>
              <w:top w:val="single" w:color="000000" w:sz="12" w:space="0"/>
              <w:left w:val="single" w:color="000000" w:sz="6"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165" w:line="240" w:lineRule="auto"/>
              <w:ind w:left="315" w:right="0"/>
              <w:jc w:val="left"/>
              <w:rPr>
                <w:rFonts w:ascii="宋体" w:hAnsi="宋体" w:eastAsia="宋体" w:cs="宋体"/>
                <w:sz w:val="22"/>
                <w:szCs w:val="22"/>
              </w:rPr>
            </w:pPr>
            <w:r>
              <w:rPr>
                <w:rFonts w:ascii="宋体" w:hAnsi="宋体" w:eastAsia="宋体" w:cs="宋体"/>
                <w:sz w:val="22"/>
                <w:szCs w:val="22"/>
              </w:rPr>
              <w:t>料酒</w:t>
            </w:r>
          </w:p>
        </w:tc>
        <w:tc>
          <w:tcPr>
            <w:tcW w:w="2028" w:type="dxa"/>
            <w:tcBorders>
              <w:top w:val="single" w:color="000000" w:sz="12" w:space="0"/>
              <w:left w:val="single" w:color="000000" w:sz="12" w:space="0"/>
              <w:bottom w:val="nil"/>
              <w:right w:val="single" w:color="000000" w:sz="12" w:space="0"/>
            </w:tcBorders>
          </w:tcPr>
          <w:p>
            <w:pPr>
              <w:pStyle w:val="22"/>
              <w:spacing w:before="133" w:line="240" w:lineRule="auto"/>
              <w:ind w:left="-1" w:right="0"/>
              <w:jc w:val="left"/>
              <w:rPr>
                <w:rFonts w:ascii="宋体" w:hAnsi="宋体" w:eastAsia="宋体" w:cs="宋体"/>
                <w:sz w:val="22"/>
                <w:szCs w:val="22"/>
              </w:rPr>
            </w:pPr>
            <w:r>
              <w:rPr>
                <w:rFonts w:ascii="宋体" w:hAnsi="宋体" w:eastAsia="宋体" w:cs="宋体"/>
                <w:sz w:val="22"/>
                <w:szCs w:val="22"/>
              </w:rPr>
              <w:t>包装要牢固、防潮、</w:t>
            </w:r>
          </w:p>
        </w:tc>
        <w:tc>
          <w:tcPr>
            <w:tcW w:w="1555" w:type="dxa"/>
            <w:tcBorders>
              <w:top w:val="single" w:color="000000" w:sz="12" w:space="0"/>
              <w:left w:val="single" w:color="000000" w:sz="12" w:space="0"/>
              <w:bottom w:val="nil"/>
              <w:right w:val="single" w:color="000000" w:sz="12" w:space="0"/>
            </w:tcBorders>
          </w:tcPr>
          <w:p>
            <w:pPr>
              <w:pStyle w:val="22"/>
              <w:spacing w:before="133"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1053" w:lineRule="exact"/>
              <w:ind w:left="345" w:right="0"/>
              <w:jc w:val="left"/>
              <w:rPr>
                <w:rFonts w:ascii="Times New Roman" w:hAnsi="Times New Roman" w:eastAsia="Times New Roman" w:cs="Times New Roman"/>
                <w:sz w:val="20"/>
                <w:szCs w:val="20"/>
              </w:rPr>
            </w:pPr>
            <w:r>
              <w:rPr>
                <w:rFonts w:ascii="Times New Roman" w:hAnsi="Times New Roman" w:eastAsia="Times New Roman" w:cs="Times New Roman"/>
                <w:position w:val="-20"/>
                <w:sz w:val="20"/>
                <w:szCs w:val="20"/>
              </w:rPr>
              <w:drawing>
                <wp:inline distT="0" distB="0" distL="0" distR="0">
                  <wp:extent cx="927735" cy="668020"/>
                  <wp:effectExtent l="0" t="0" r="5715" b="17780"/>
                  <wp:docPr id="15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13.png"/>
                          <pic:cNvPicPr>
                            <a:picLocks noChangeAspect="1"/>
                          </pic:cNvPicPr>
                        </pic:nvPicPr>
                        <pic:blipFill>
                          <a:blip r:embed="rId22" cstate="print"/>
                          <a:stretch>
                            <a:fillRect/>
                          </a:stretch>
                        </pic:blipFill>
                        <pic:spPr>
                          <a:xfrm>
                            <a:off x="0" y="0"/>
                            <a:ext cx="928178" cy="668654"/>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整洁，瓶底无杂质，</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470"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无沉淀。</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526" w:hRule="exact"/>
        </w:trPr>
        <w:tc>
          <w:tcPr>
            <w:tcW w:w="1093" w:type="dxa"/>
            <w:vMerge w:val="restart"/>
            <w:tcBorders>
              <w:top w:val="single" w:color="000000" w:sz="12" w:space="0"/>
              <w:left w:val="single" w:color="000000" w:sz="6"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5" w:line="240" w:lineRule="auto"/>
              <w:ind w:right="0"/>
              <w:jc w:val="left"/>
              <w:rPr>
                <w:rFonts w:ascii="Times New Roman" w:hAnsi="Times New Roman" w:eastAsia="Times New Roman" w:cs="Times New Roman"/>
                <w:sz w:val="19"/>
                <w:szCs w:val="19"/>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发酵粉</w:t>
            </w:r>
          </w:p>
        </w:tc>
        <w:tc>
          <w:tcPr>
            <w:tcW w:w="2028" w:type="dxa"/>
            <w:tcBorders>
              <w:top w:val="single" w:color="000000" w:sz="12" w:space="0"/>
              <w:left w:val="single" w:color="000000" w:sz="12" w:space="0"/>
              <w:bottom w:val="nil"/>
              <w:right w:val="single" w:color="000000" w:sz="12" w:space="0"/>
            </w:tcBorders>
          </w:tcPr>
          <w:p>
            <w:pPr>
              <w:pStyle w:val="22"/>
              <w:spacing w:before="190" w:line="240" w:lineRule="auto"/>
              <w:ind w:left="-1" w:right="0"/>
              <w:jc w:val="left"/>
              <w:rPr>
                <w:rFonts w:ascii="宋体" w:hAnsi="宋体" w:eastAsia="宋体" w:cs="宋体"/>
                <w:sz w:val="22"/>
                <w:szCs w:val="22"/>
              </w:rPr>
            </w:pPr>
            <w:r>
              <w:rPr>
                <w:rFonts w:ascii="宋体" w:hAnsi="宋体" w:eastAsia="宋体" w:cs="宋体"/>
                <w:sz w:val="22"/>
                <w:szCs w:val="22"/>
              </w:rPr>
              <w:t>包装要牢固，色洁</w:t>
            </w:r>
          </w:p>
        </w:tc>
        <w:tc>
          <w:tcPr>
            <w:tcW w:w="1555" w:type="dxa"/>
            <w:tcBorders>
              <w:top w:val="single" w:color="000000" w:sz="12" w:space="0"/>
              <w:left w:val="single" w:color="000000" w:sz="12" w:space="0"/>
              <w:bottom w:val="nil"/>
              <w:right w:val="single" w:color="000000" w:sz="12" w:space="0"/>
            </w:tcBorders>
          </w:tcPr>
          <w:p>
            <w:pPr>
              <w:pStyle w:val="22"/>
              <w:spacing w:before="190"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1170" w:lineRule="exact"/>
              <w:ind w:left="221" w:right="0"/>
              <w:jc w:val="left"/>
              <w:rPr>
                <w:rFonts w:ascii="Times New Roman" w:hAnsi="Times New Roman" w:eastAsia="Times New Roman" w:cs="Times New Roman"/>
                <w:sz w:val="20"/>
                <w:szCs w:val="20"/>
              </w:rPr>
            </w:pPr>
            <w:r>
              <w:rPr>
                <w:rFonts w:ascii="Times New Roman" w:hAnsi="Times New Roman" w:eastAsia="Times New Roman" w:cs="Times New Roman"/>
                <w:position w:val="-22"/>
                <w:sz w:val="20"/>
                <w:szCs w:val="20"/>
              </w:rPr>
              <w:drawing>
                <wp:inline distT="0" distB="0" distL="0" distR="0">
                  <wp:extent cx="1084580" cy="742950"/>
                  <wp:effectExtent l="0" t="0" r="1270" b="0"/>
                  <wp:docPr id="15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14.png"/>
                          <pic:cNvPicPr>
                            <a:picLocks noChangeAspect="1"/>
                          </pic:cNvPicPr>
                        </pic:nvPicPr>
                        <pic:blipFill>
                          <a:blip r:embed="rId23" cstate="print"/>
                          <a:stretch>
                            <a:fillRect/>
                          </a:stretch>
                        </pic:blipFill>
                        <pic:spPr>
                          <a:xfrm>
                            <a:off x="0" y="0"/>
                            <a:ext cx="1084676" cy="742950"/>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白，颗粒均匀，手感</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530"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滑爽，干燥无杂质。</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537" w:hRule="exact"/>
        </w:trPr>
        <w:tc>
          <w:tcPr>
            <w:tcW w:w="1093" w:type="dxa"/>
            <w:vMerge w:val="restart"/>
            <w:tcBorders>
              <w:top w:val="single" w:color="000000" w:sz="12" w:space="0"/>
              <w:left w:val="single" w:color="000000" w:sz="6"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3" w:line="240" w:lineRule="auto"/>
              <w:ind w:right="0"/>
              <w:jc w:val="left"/>
              <w:rPr>
                <w:rFonts w:ascii="Times New Roman" w:hAnsi="Times New Roman" w:eastAsia="Times New Roman" w:cs="Times New Roman"/>
                <w:sz w:val="20"/>
                <w:szCs w:val="20"/>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十三香</w:t>
            </w:r>
          </w:p>
        </w:tc>
        <w:tc>
          <w:tcPr>
            <w:tcW w:w="2028" w:type="dxa"/>
            <w:tcBorders>
              <w:top w:val="single" w:color="000000" w:sz="12" w:space="0"/>
              <w:left w:val="single" w:color="000000" w:sz="12" w:space="0"/>
              <w:bottom w:val="nil"/>
              <w:right w:val="single" w:color="000000" w:sz="12" w:space="0"/>
            </w:tcBorders>
          </w:tcPr>
          <w:p>
            <w:pPr>
              <w:pStyle w:val="22"/>
              <w:spacing w:before="8" w:line="240" w:lineRule="auto"/>
              <w:ind w:right="0"/>
              <w:jc w:val="left"/>
              <w:rPr>
                <w:rFonts w:ascii="Times New Roman" w:hAnsi="Times New Roman" w:eastAsia="Times New Roman" w:cs="Times New Roman"/>
                <w:sz w:val="17"/>
                <w:szCs w:val="17"/>
              </w:rPr>
            </w:pPr>
          </w:p>
          <w:p>
            <w:pPr>
              <w:pStyle w:val="22"/>
              <w:spacing w:line="240" w:lineRule="auto"/>
              <w:ind w:left="-1" w:right="0"/>
              <w:jc w:val="left"/>
              <w:rPr>
                <w:rFonts w:ascii="宋体" w:hAnsi="宋体" w:eastAsia="宋体" w:cs="宋体"/>
                <w:sz w:val="22"/>
                <w:szCs w:val="22"/>
              </w:rPr>
            </w:pPr>
            <w:r>
              <w:rPr>
                <w:rFonts w:ascii="宋体" w:hAnsi="宋体" w:eastAsia="宋体" w:cs="宋体"/>
                <w:sz w:val="22"/>
                <w:szCs w:val="22"/>
              </w:rPr>
              <w:t>包装要牢固，淡褐</w:t>
            </w:r>
          </w:p>
        </w:tc>
        <w:tc>
          <w:tcPr>
            <w:tcW w:w="1555" w:type="dxa"/>
            <w:tcBorders>
              <w:top w:val="single" w:color="000000" w:sz="12" w:space="0"/>
              <w:left w:val="single" w:color="000000" w:sz="12" w:space="0"/>
              <w:bottom w:val="nil"/>
              <w:right w:val="single" w:color="000000" w:sz="12" w:space="0"/>
            </w:tcBorders>
          </w:tcPr>
          <w:p>
            <w:pPr>
              <w:pStyle w:val="22"/>
              <w:spacing w:before="8" w:line="240" w:lineRule="auto"/>
              <w:ind w:right="0"/>
              <w:jc w:val="left"/>
              <w:rPr>
                <w:rFonts w:ascii="Times New Roman" w:hAnsi="Times New Roman" w:eastAsia="Times New Roman" w:cs="Times New Roman"/>
                <w:sz w:val="17"/>
                <w:szCs w:val="17"/>
              </w:rPr>
            </w:pPr>
          </w:p>
          <w:p>
            <w:pPr>
              <w:pStyle w:val="22"/>
              <w:spacing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1190" w:lineRule="exact"/>
              <w:ind w:left="278" w:right="0"/>
              <w:jc w:val="left"/>
              <w:rPr>
                <w:rFonts w:ascii="Times New Roman" w:hAnsi="Times New Roman" w:eastAsia="Times New Roman" w:cs="Times New Roman"/>
                <w:sz w:val="20"/>
                <w:szCs w:val="20"/>
              </w:rPr>
            </w:pPr>
            <w:r>
              <w:rPr>
                <w:rFonts w:ascii="Times New Roman" w:hAnsi="Times New Roman" w:eastAsia="Times New Roman" w:cs="Times New Roman"/>
                <w:position w:val="-23"/>
                <w:sz w:val="20"/>
                <w:szCs w:val="20"/>
              </w:rPr>
              <w:drawing>
                <wp:inline distT="0" distB="0" distL="0" distR="0">
                  <wp:extent cx="1013460" cy="755650"/>
                  <wp:effectExtent l="0" t="0" r="15240" b="6350"/>
                  <wp:docPr id="16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67.png"/>
                          <pic:cNvPicPr>
                            <a:picLocks noChangeAspect="1"/>
                          </pic:cNvPicPr>
                        </pic:nvPicPr>
                        <pic:blipFill>
                          <a:blip r:embed="rId75" cstate="print"/>
                          <a:stretch>
                            <a:fillRect/>
                          </a:stretch>
                        </pic:blipFill>
                        <pic:spPr>
                          <a:xfrm>
                            <a:off x="0" y="0"/>
                            <a:ext cx="1013980" cy="755904"/>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色，颗粒均匀，手感</w:t>
            </w:r>
          </w:p>
        </w:tc>
        <w:tc>
          <w:tcPr>
            <w:tcW w:w="1555" w:type="dxa"/>
            <w:tcBorders>
              <w:top w:val="nil"/>
              <w:left w:val="single" w:color="000000" w:sz="12" w:space="0"/>
              <w:bottom w:val="nil"/>
              <w:right w:val="single" w:color="000000" w:sz="12" w:space="0"/>
            </w:tcBorders>
          </w:tcPr>
          <w:p>
            <w:pPr>
              <w:pStyle w:val="22"/>
              <w:spacing w:line="252"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545" w:hRule="exact"/>
        </w:trPr>
        <w:tc>
          <w:tcPr>
            <w:tcW w:w="1093" w:type="dxa"/>
            <w:vMerge w:val="continue"/>
            <w:tcBorders>
              <w:left w:val="single" w:color="000000" w:sz="6" w:space="0"/>
              <w:bottom w:val="single" w:color="000000" w:sz="6" w:space="0"/>
              <w:right w:val="single" w:color="000000" w:sz="12" w:space="0"/>
            </w:tcBorders>
          </w:tcPr>
          <w:p/>
        </w:tc>
        <w:tc>
          <w:tcPr>
            <w:tcW w:w="2028" w:type="dxa"/>
            <w:tcBorders>
              <w:top w:val="nil"/>
              <w:left w:val="single" w:color="000000" w:sz="12" w:space="0"/>
              <w:bottom w:val="single" w:color="000000" w:sz="6"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滑爽，干燥无杂质。</w:t>
            </w:r>
          </w:p>
        </w:tc>
        <w:tc>
          <w:tcPr>
            <w:tcW w:w="1555" w:type="dxa"/>
            <w:tcBorders>
              <w:top w:val="nil"/>
              <w:left w:val="single" w:color="000000" w:sz="12" w:space="0"/>
              <w:bottom w:val="single" w:color="000000" w:sz="6"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6" w:space="0"/>
              <w:right w:val="single" w:color="000000" w:sz="12" w:space="0"/>
            </w:tcBorders>
          </w:tcPr>
          <w:p/>
        </w:tc>
        <w:tc>
          <w:tcPr>
            <w:tcW w:w="2612" w:type="dxa"/>
            <w:vMerge w:val="continue"/>
            <w:tcBorders>
              <w:left w:val="single" w:color="000000" w:sz="12" w:space="0"/>
              <w:bottom w:val="single" w:color="000000" w:sz="6" w:space="0"/>
              <w:right w:val="single" w:color="000000" w:sz="12" w:space="0"/>
            </w:tcBorders>
          </w:tcPr>
          <w:p/>
        </w:tc>
        <w:tc>
          <w:tcPr>
            <w:tcW w:w="2122" w:type="dxa"/>
            <w:vMerge w:val="continue"/>
            <w:tcBorders>
              <w:left w:val="single" w:color="000000" w:sz="12" w:space="0"/>
              <w:bottom w:val="single" w:color="000000" w:sz="6" w:space="0"/>
              <w:right w:val="single" w:color="000000" w:sz="12" w:space="0"/>
            </w:tcBorders>
          </w:tcPr>
          <w:p/>
        </w:tc>
        <w:tc>
          <w:tcPr>
            <w:tcW w:w="1210" w:type="dxa"/>
            <w:vMerge w:val="continue"/>
            <w:tcBorders>
              <w:left w:val="single" w:color="000000" w:sz="12" w:space="0"/>
              <w:bottom w:val="single" w:color="000000" w:sz="6" w:space="0"/>
              <w:right w:val="single" w:color="000000" w:sz="12" w:space="0"/>
            </w:tcBorders>
          </w:tcPr>
          <w:p/>
        </w:tc>
        <w:tc>
          <w:tcPr>
            <w:tcW w:w="1202" w:type="dxa"/>
            <w:vMerge w:val="continue"/>
            <w:tcBorders>
              <w:left w:val="single" w:color="000000" w:sz="12" w:space="0"/>
              <w:bottom w:val="single" w:color="000000" w:sz="6" w:space="0"/>
              <w:right w:val="single" w:color="000000" w:sz="6" w:space="0"/>
            </w:tcBorders>
          </w:tcPr>
          <w:p/>
        </w:tc>
      </w:tr>
    </w:tbl>
    <w:p>
      <w:pPr>
        <w:spacing w:after="0"/>
        <w:sectPr>
          <w:pgSz w:w="16850" w:h="11900" w:orient="landscape"/>
          <w:pgMar w:top="1100" w:right="1300" w:bottom="1020" w:left="1300" w:header="0" w:footer="827" w:gutter="0"/>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003" w:type="dxa"/>
        <w:tblInd w:w="112" w:type="dxa"/>
        <w:tblLayout w:type="fixed"/>
        <w:tblCellMar>
          <w:top w:w="0" w:type="dxa"/>
          <w:left w:w="0" w:type="dxa"/>
          <w:bottom w:w="0" w:type="dxa"/>
          <w:right w:w="0" w:type="dxa"/>
        </w:tblCellMar>
      </w:tblPr>
      <w:tblGrid>
        <w:gridCol w:w="1093"/>
        <w:gridCol w:w="2028"/>
        <w:gridCol w:w="1555"/>
        <w:gridCol w:w="2181"/>
        <w:gridCol w:w="2612"/>
        <w:gridCol w:w="2122"/>
        <w:gridCol w:w="1210"/>
        <w:gridCol w:w="1202"/>
      </w:tblGrid>
      <w:tr>
        <w:tblPrEx>
          <w:tblCellMar>
            <w:top w:w="0" w:type="dxa"/>
            <w:left w:w="0" w:type="dxa"/>
            <w:bottom w:w="0" w:type="dxa"/>
            <w:right w:w="0" w:type="dxa"/>
          </w:tblCellMar>
        </w:tblPrEx>
        <w:trPr>
          <w:trHeight w:val="507" w:hRule="exact"/>
        </w:trPr>
        <w:tc>
          <w:tcPr>
            <w:tcW w:w="1093" w:type="dxa"/>
            <w:vMerge w:val="restart"/>
            <w:tcBorders>
              <w:top w:val="single" w:color="000000" w:sz="6" w:space="0"/>
              <w:left w:val="single" w:color="000000" w:sz="6"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4" w:line="240" w:lineRule="auto"/>
              <w:ind w:right="0"/>
              <w:jc w:val="left"/>
              <w:rPr>
                <w:rFonts w:ascii="Times New Roman" w:hAnsi="Times New Roman" w:eastAsia="Times New Roman" w:cs="Times New Roman"/>
                <w:sz w:val="18"/>
                <w:szCs w:val="18"/>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苏打</w:t>
            </w:r>
          </w:p>
        </w:tc>
        <w:tc>
          <w:tcPr>
            <w:tcW w:w="2028" w:type="dxa"/>
            <w:tcBorders>
              <w:top w:val="single" w:color="000000" w:sz="6" w:space="0"/>
              <w:left w:val="single" w:color="000000" w:sz="12" w:space="0"/>
              <w:bottom w:val="nil"/>
              <w:right w:val="single" w:color="000000" w:sz="12" w:space="0"/>
            </w:tcBorders>
          </w:tcPr>
          <w:p>
            <w:pPr>
              <w:pStyle w:val="22"/>
              <w:spacing w:before="180" w:line="240" w:lineRule="auto"/>
              <w:ind w:left="-1" w:right="0"/>
              <w:jc w:val="left"/>
              <w:rPr>
                <w:rFonts w:ascii="宋体" w:hAnsi="宋体" w:eastAsia="宋体" w:cs="宋体"/>
                <w:sz w:val="22"/>
                <w:szCs w:val="22"/>
              </w:rPr>
            </w:pPr>
            <w:r>
              <w:rPr>
                <w:rFonts w:ascii="宋体" w:hAnsi="宋体" w:eastAsia="宋体" w:cs="宋体"/>
                <w:sz w:val="22"/>
                <w:szCs w:val="22"/>
              </w:rPr>
              <w:t>包装要牢固，色洁</w:t>
            </w:r>
          </w:p>
        </w:tc>
        <w:tc>
          <w:tcPr>
            <w:tcW w:w="1555" w:type="dxa"/>
            <w:tcBorders>
              <w:top w:val="single" w:color="000000" w:sz="6" w:space="0"/>
              <w:left w:val="single" w:color="000000" w:sz="12" w:space="0"/>
              <w:bottom w:val="nil"/>
              <w:right w:val="single" w:color="000000" w:sz="12" w:space="0"/>
            </w:tcBorders>
          </w:tcPr>
          <w:p>
            <w:pPr>
              <w:pStyle w:val="22"/>
              <w:spacing w:before="180"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6" w:space="0"/>
              <w:left w:val="single" w:color="000000" w:sz="12" w:space="0"/>
              <w:right w:val="single" w:color="000000" w:sz="12" w:space="0"/>
            </w:tcBorders>
          </w:tcPr>
          <w:p>
            <w:pPr>
              <w:pStyle w:val="22"/>
              <w:spacing w:line="1142" w:lineRule="exact"/>
              <w:ind w:left="237" w:right="0"/>
              <w:jc w:val="left"/>
              <w:rPr>
                <w:rFonts w:ascii="Times New Roman" w:hAnsi="Times New Roman" w:eastAsia="Times New Roman" w:cs="Times New Roman"/>
                <w:sz w:val="20"/>
                <w:szCs w:val="20"/>
              </w:rPr>
            </w:pPr>
            <w:r>
              <w:rPr>
                <w:rFonts w:ascii="Times New Roman" w:hAnsi="Times New Roman" w:eastAsia="Times New Roman" w:cs="Times New Roman"/>
                <w:position w:val="-22"/>
                <w:sz w:val="20"/>
                <w:szCs w:val="20"/>
              </w:rPr>
              <w:drawing>
                <wp:inline distT="0" distB="0" distL="0" distR="0">
                  <wp:extent cx="1061720" cy="725170"/>
                  <wp:effectExtent l="0" t="0" r="5080" b="17780"/>
                  <wp:docPr id="16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16.png"/>
                          <pic:cNvPicPr>
                            <a:picLocks noChangeAspect="1"/>
                          </pic:cNvPicPr>
                        </pic:nvPicPr>
                        <pic:blipFill>
                          <a:blip r:embed="rId25" cstate="print"/>
                          <a:stretch>
                            <a:fillRect/>
                          </a:stretch>
                        </pic:blipFill>
                        <pic:spPr>
                          <a:xfrm>
                            <a:off x="0" y="0"/>
                            <a:ext cx="1062227" cy="725424"/>
                          </a:xfrm>
                          <a:prstGeom prst="rect">
                            <a:avLst/>
                          </a:prstGeom>
                        </pic:spPr>
                      </pic:pic>
                    </a:graphicData>
                  </a:graphic>
                </wp:inline>
              </w:drawing>
            </w:r>
          </w:p>
        </w:tc>
        <w:tc>
          <w:tcPr>
            <w:tcW w:w="2612" w:type="dxa"/>
            <w:vMerge w:val="restart"/>
            <w:tcBorders>
              <w:top w:val="single" w:color="000000" w:sz="6" w:space="0"/>
              <w:left w:val="single" w:color="000000" w:sz="12" w:space="0"/>
              <w:right w:val="single" w:color="000000" w:sz="12" w:space="0"/>
            </w:tcBorders>
          </w:tcPr>
          <w:p/>
        </w:tc>
        <w:tc>
          <w:tcPr>
            <w:tcW w:w="2122" w:type="dxa"/>
            <w:vMerge w:val="restart"/>
            <w:tcBorders>
              <w:top w:val="single" w:color="000000" w:sz="6" w:space="0"/>
              <w:left w:val="single" w:color="000000" w:sz="12" w:space="0"/>
              <w:right w:val="single" w:color="000000" w:sz="12" w:space="0"/>
            </w:tcBorders>
          </w:tcPr>
          <w:p/>
        </w:tc>
        <w:tc>
          <w:tcPr>
            <w:tcW w:w="1210" w:type="dxa"/>
            <w:vMerge w:val="restart"/>
            <w:tcBorders>
              <w:top w:val="single" w:color="000000" w:sz="6" w:space="0"/>
              <w:left w:val="single" w:color="000000" w:sz="12" w:space="0"/>
              <w:right w:val="single" w:color="000000" w:sz="12" w:space="0"/>
            </w:tcBorders>
          </w:tcPr>
          <w:p/>
        </w:tc>
        <w:tc>
          <w:tcPr>
            <w:tcW w:w="1202" w:type="dxa"/>
            <w:vMerge w:val="restart"/>
            <w:tcBorders>
              <w:top w:val="single" w:color="000000" w:sz="6"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白，颗粒均匀，手感</w:t>
            </w:r>
          </w:p>
        </w:tc>
        <w:tc>
          <w:tcPr>
            <w:tcW w:w="1555" w:type="dxa"/>
            <w:tcBorders>
              <w:top w:val="nil"/>
              <w:left w:val="single" w:color="000000" w:sz="12" w:space="0"/>
              <w:bottom w:val="nil"/>
              <w:right w:val="single" w:color="000000" w:sz="12" w:space="0"/>
            </w:tcBorders>
          </w:tcPr>
          <w:p>
            <w:pPr>
              <w:pStyle w:val="22"/>
              <w:spacing w:line="252"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517"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滑爽，干燥无杂质。</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47" w:hRule="exact"/>
        </w:trPr>
        <w:tc>
          <w:tcPr>
            <w:tcW w:w="1093" w:type="dxa"/>
            <w:vMerge w:val="restart"/>
            <w:tcBorders>
              <w:top w:val="single" w:color="000000" w:sz="12" w:space="0"/>
              <w:left w:val="single" w:color="000000" w:sz="6" w:space="0"/>
              <w:right w:val="single" w:color="000000" w:sz="12" w:space="0"/>
            </w:tcBorders>
          </w:tcPr>
          <w:p>
            <w:pPr>
              <w:pStyle w:val="22"/>
              <w:spacing w:before="10" w:line="240" w:lineRule="auto"/>
              <w:ind w:right="0"/>
              <w:jc w:val="left"/>
              <w:rPr>
                <w:rFonts w:ascii="Times New Roman" w:hAnsi="Times New Roman" w:eastAsia="Times New Roman" w:cs="Times New Roman"/>
                <w:sz w:val="25"/>
                <w:szCs w:val="25"/>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食用碱</w:t>
            </w:r>
          </w:p>
        </w:tc>
        <w:tc>
          <w:tcPr>
            <w:tcW w:w="2028" w:type="dxa"/>
            <w:tcBorders>
              <w:top w:val="single" w:color="000000" w:sz="12" w:space="0"/>
              <w:left w:val="single" w:color="000000" w:sz="12" w:space="0"/>
              <w:bottom w:val="nil"/>
              <w:right w:val="single" w:color="000000" w:sz="12" w:space="0"/>
            </w:tcBorders>
          </w:tcPr>
          <w:p>
            <w:pPr>
              <w:pStyle w:val="22"/>
              <w:spacing w:before="11" w:line="240" w:lineRule="auto"/>
              <w:ind w:left="-1" w:right="0"/>
              <w:jc w:val="left"/>
              <w:rPr>
                <w:rFonts w:ascii="宋体" w:hAnsi="宋体" w:eastAsia="宋体" w:cs="宋体"/>
                <w:sz w:val="22"/>
                <w:szCs w:val="22"/>
              </w:rPr>
            </w:pPr>
            <w:r>
              <w:rPr>
                <w:rFonts w:ascii="宋体" w:hAnsi="宋体" w:eastAsia="宋体" w:cs="宋体"/>
                <w:sz w:val="22"/>
                <w:szCs w:val="22"/>
              </w:rPr>
              <w:t>包装要牢固，色洁</w:t>
            </w:r>
          </w:p>
        </w:tc>
        <w:tc>
          <w:tcPr>
            <w:tcW w:w="1555" w:type="dxa"/>
            <w:tcBorders>
              <w:top w:val="single" w:color="000000" w:sz="12" w:space="0"/>
              <w:left w:val="single" w:color="000000" w:sz="12" w:space="0"/>
              <w:bottom w:val="nil"/>
              <w:right w:val="single" w:color="000000" w:sz="12" w:space="0"/>
            </w:tcBorders>
          </w:tcPr>
          <w:p>
            <w:pPr>
              <w:pStyle w:val="22"/>
              <w:spacing w:before="11"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80" w:lineRule="exact"/>
              <w:ind w:left="497"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732790" cy="495300"/>
                  <wp:effectExtent l="0" t="0" r="10160" b="0"/>
                  <wp:docPr id="1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17.png"/>
                          <pic:cNvPicPr>
                            <a:picLocks noChangeAspect="1"/>
                          </pic:cNvPicPr>
                        </pic:nvPicPr>
                        <pic:blipFill>
                          <a:blip r:embed="rId26" cstate="print"/>
                          <a:stretch>
                            <a:fillRect/>
                          </a:stretch>
                        </pic:blipFill>
                        <pic:spPr>
                          <a:xfrm>
                            <a:off x="0" y="0"/>
                            <a:ext cx="733044" cy="495300"/>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白，颗粒均匀，手感</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51"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滑爽，干燥无杂质。</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72" w:hRule="exact"/>
        </w:trPr>
        <w:tc>
          <w:tcPr>
            <w:tcW w:w="1093" w:type="dxa"/>
            <w:vMerge w:val="restart"/>
            <w:tcBorders>
              <w:top w:val="single" w:color="000000" w:sz="12" w:space="0"/>
              <w:left w:val="single" w:color="000000" w:sz="6" w:space="0"/>
              <w:right w:val="single" w:color="000000" w:sz="12" w:space="0"/>
            </w:tcBorders>
          </w:tcPr>
          <w:p>
            <w:pPr>
              <w:pStyle w:val="22"/>
              <w:spacing w:before="0" w:line="240" w:lineRule="auto"/>
              <w:ind w:right="0"/>
              <w:jc w:val="left"/>
              <w:rPr>
                <w:rFonts w:ascii="Times New Roman" w:hAnsi="Times New Roman" w:eastAsia="Times New Roman" w:cs="Times New Roman"/>
                <w:sz w:val="28"/>
                <w:szCs w:val="28"/>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嫩肉粉</w:t>
            </w:r>
          </w:p>
        </w:tc>
        <w:tc>
          <w:tcPr>
            <w:tcW w:w="2028" w:type="dxa"/>
            <w:tcBorders>
              <w:top w:val="single" w:color="000000" w:sz="12" w:space="0"/>
              <w:left w:val="single" w:color="000000" w:sz="12" w:space="0"/>
              <w:bottom w:val="nil"/>
              <w:right w:val="single" w:color="000000" w:sz="12" w:space="0"/>
            </w:tcBorders>
          </w:tcPr>
          <w:p>
            <w:pPr>
              <w:pStyle w:val="22"/>
              <w:spacing w:before="36" w:line="240" w:lineRule="auto"/>
              <w:ind w:left="-1" w:right="0"/>
              <w:jc w:val="left"/>
              <w:rPr>
                <w:rFonts w:ascii="宋体" w:hAnsi="宋体" w:eastAsia="宋体" w:cs="宋体"/>
                <w:sz w:val="22"/>
                <w:szCs w:val="22"/>
              </w:rPr>
            </w:pPr>
            <w:r>
              <w:rPr>
                <w:rFonts w:ascii="宋体" w:hAnsi="宋体" w:eastAsia="宋体" w:cs="宋体"/>
                <w:sz w:val="22"/>
                <w:szCs w:val="22"/>
              </w:rPr>
              <w:t>包装要牢固，色洁</w:t>
            </w:r>
          </w:p>
        </w:tc>
        <w:tc>
          <w:tcPr>
            <w:tcW w:w="1555" w:type="dxa"/>
            <w:tcBorders>
              <w:top w:val="single" w:color="000000" w:sz="12" w:space="0"/>
              <w:left w:val="single" w:color="000000" w:sz="12" w:space="0"/>
              <w:bottom w:val="nil"/>
              <w:right w:val="single" w:color="000000" w:sz="12" w:space="0"/>
            </w:tcBorders>
          </w:tcPr>
          <w:p>
            <w:pPr>
              <w:pStyle w:val="22"/>
              <w:spacing w:before="36"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825" w:lineRule="exact"/>
              <w:ind w:left="497" w:right="0"/>
              <w:jc w:val="left"/>
              <w:rPr>
                <w:rFonts w:ascii="Times New Roman" w:hAnsi="Times New Roman" w:eastAsia="Times New Roman" w:cs="Times New Roman"/>
                <w:sz w:val="20"/>
                <w:szCs w:val="20"/>
              </w:rPr>
            </w:pPr>
            <w:r>
              <w:rPr>
                <w:rFonts w:ascii="Times New Roman" w:hAnsi="Times New Roman" w:eastAsia="Times New Roman" w:cs="Times New Roman"/>
                <w:position w:val="-16"/>
                <w:sz w:val="20"/>
                <w:szCs w:val="20"/>
              </w:rPr>
              <w:drawing>
                <wp:inline distT="0" distB="0" distL="0" distR="0">
                  <wp:extent cx="732155" cy="523875"/>
                  <wp:effectExtent l="0" t="0" r="10795" b="9525"/>
                  <wp:docPr id="1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18.png"/>
                          <pic:cNvPicPr>
                            <a:picLocks noChangeAspect="1"/>
                          </pic:cNvPicPr>
                        </pic:nvPicPr>
                        <pic:blipFill>
                          <a:blip r:embed="rId27" cstate="print"/>
                          <a:stretch>
                            <a:fillRect/>
                          </a:stretch>
                        </pic:blipFill>
                        <pic:spPr>
                          <a:xfrm>
                            <a:off x="0" y="0"/>
                            <a:ext cx="732511" cy="523875"/>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白，颗粒均匀，手感</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76"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滑爽，干燥无杂质。</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410" w:hRule="exact"/>
        </w:trPr>
        <w:tc>
          <w:tcPr>
            <w:tcW w:w="1093" w:type="dxa"/>
            <w:vMerge w:val="restart"/>
            <w:tcBorders>
              <w:top w:val="single" w:color="000000" w:sz="12" w:space="0"/>
              <w:left w:val="single" w:color="000000" w:sz="6" w:space="0"/>
              <w:right w:val="single" w:color="000000" w:sz="12" w:space="0"/>
            </w:tcBorders>
          </w:tcPr>
          <w:p>
            <w:pPr>
              <w:pStyle w:val="22"/>
              <w:spacing w:before="3" w:line="240" w:lineRule="auto"/>
              <w:ind w:right="0"/>
              <w:jc w:val="left"/>
              <w:rPr>
                <w:rFonts w:ascii="Times New Roman" w:hAnsi="Times New Roman" w:eastAsia="Times New Roman" w:cs="Times New Roman"/>
                <w:sz w:val="31"/>
                <w:szCs w:val="31"/>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泡打粉</w:t>
            </w:r>
          </w:p>
        </w:tc>
        <w:tc>
          <w:tcPr>
            <w:tcW w:w="2028" w:type="dxa"/>
            <w:tcBorders>
              <w:top w:val="single" w:color="000000" w:sz="12" w:space="0"/>
              <w:left w:val="single" w:color="000000" w:sz="12" w:space="0"/>
              <w:bottom w:val="nil"/>
              <w:right w:val="single" w:color="000000" w:sz="12" w:space="0"/>
            </w:tcBorders>
          </w:tcPr>
          <w:p>
            <w:pPr>
              <w:pStyle w:val="22"/>
              <w:spacing w:before="76" w:line="240" w:lineRule="auto"/>
              <w:ind w:left="-1" w:right="0"/>
              <w:jc w:val="left"/>
              <w:rPr>
                <w:rFonts w:ascii="宋体" w:hAnsi="宋体" w:eastAsia="宋体" w:cs="宋体"/>
                <w:sz w:val="22"/>
                <w:szCs w:val="22"/>
              </w:rPr>
            </w:pPr>
            <w:r>
              <w:rPr>
                <w:rFonts w:ascii="宋体" w:hAnsi="宋体" w:eastAsia="宋体" w:cs="宋体"/>
                <w:sz w:val="22"/>
                <w:szCs w:val="22"/>
              </w:rPr>
              <w:t>包装要牢固，色洁</w:t>
            </w:r>
          </w:p>
        </w:tc>
        <w:tc>
          <w:tcPr>
            <w:tcW w:w="1555" w:type="dxa"/>
            <w:tcBorders>
              <w:top w:val="single" w:color="000000" w:sz="12" w:space="0"/>
              <w:left w:val="single" w:color="000000" w:sz="12" w:space="0"/>
              <w:bottom w:val="nil"/>
              <w:right w:val="single" w:color="000000" w:sz="12" w:space="0"/>
            </w:tcBorders>
          </w:tcPr>
          <w:p>
            <w:pPr>
              <w:pStyle w:val="22"/>
              <w:spacing w:before="76"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before="5" w:line="240" w:lineRule="auto"/>
              <w:ind w:right="0"/>
              <w:jc w:val="left"/>
              <w:rPr>
                <w:rFonts w:ascii="Times New Roman" w:hAnsi="Times New Roman" w:eastAsia="Times New Roman" w:cs="Times New Roman"/>
                <w:sz w:val="3"/>
                <w:szCs w:val="3"/>
              </w:rPr>
            </w:pPr>
          </w:p>
          <w:p>
            <w:pPr>
              <w:pStyle w:val="22"/>
              <w:spacing w:line="855" w:lineRule="exact"/>
              <w:ind w:left="482" w:right="0"/>
              <w:jc w:val="left"/>
              <w:rPr>
                <w:rFonts w:ascii="Times New Roman" w:hAnsi="Times New Roman" w:eastAsia="Times New Roman" w:cs="Times New Roman"/>
                <w:sz w:val="20"/>
                <w:szCs w:val="20"/>
              </w:rPr>
            </w:pPr>
            <w:r>
              <w:rPr>
                <w:rFonts w:ascii="Times New Roman" w:hAnsi="Times New Roman" w:eastAsia="Times New Roman" w:cs="Times New Roman"/>
                <w:position w:val="-16"/>
                <w:sz w:val="20"/>
                <w:szCs w:val="20"/>
              </w:rPr>
              <w:drawing>
                <wp:inline distT="0" distB="0" distL="0" distR="0">
                  <wp:extent cx="753110" cy="542925"/>
                  <wp:effectExtent l="0" t="0" r="8890" b="9525"/>
                  <wp:docPr id="16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19.png"/>
                          <pic:cNvPicPr>
                            <a:picLocks noChangeAspect="1"/>
                          </pic:cNvPicPr>
                        </pic:nvPicPr>
                        <pic:blipFill>
                          <a:blip r:embed="rId28" cstate="print"/>
                          <a:stretch>
                            <a:fillRect/>
                          </a:stretch>
                        </pic:blipFill>
                        <pic:spPr>
                          <a:xfrm>
                            <a:off x="0" y="0"/>
                            <a:ext cx="753384" cy="542925"/>
                          </a:xfrm>
                          <a:prstGeom prst="rect">
                            <a:avLst/>
                          </a:prstGeom>
                        </pic:spPr>
                      </pic:pic>
                    </a:graphicData>
                  </a:graphic>
                </wp:inline>
              </w:drawing>
            </w:r>
          </w:p>
          <w:p>
            <w:pPr>
              <w:pStyle w:val="22"/>
              <w:spacing w:before="1" w:line="240" w:lineRule="auto"/>
              <w:ind w:right="0"/>
              <w:jc w:val="left"/>
              <w:rPr>
                <w:rFonts w:ascii="Times New Roman" w:hAnsi="Times New Roman" w:eastAsia="Times New Roman" w:cs="Times New Roman"/>
                <w:sz w:val="16"/>
                <w:szCs w:val="16"/>
              </w:rPr>
            </w:pP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白，颗粒均匀，手感</w:t>
            </w:r>
          </w:p>
        </w:tc>
        <w:tc>
          <w:tcPr>
            <w:tcW w:w="1555" w:type="dxa"/>
            <w:tcBorders>
              <w:top w:val="nil"/>
              <w:left w:val="single" w:color="000000" w:sz="12" w:space="0"/>
              <w:bottom w:val="nil"/>
              <w:right w:val="single" w:color="000000" w:sz="12" w:space="0"/>
            </w:tcBorders>
          </w:tcPr>
          <w:p>
            <w:pPr>
              <w:pStyle w:val="22"/>
              <w:spacing w:line="252"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414"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滑爽，干燥无杂质。</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54" w:hRule="exact"/>
        </w:trPr>
        <w:tc>
          <w:tcPr>
            <w:tcW w:w="1093" w:type="dxa"/>
            <w:vMerge w:val="restart"/>
            <w:tcBorders>
              <w:top w:val="single" w:color="000000" w:sz="12" w:space="0"/>
              <w:left w:val="single" w:color="000000" w:sz="6" w:space="0"/>
              <w:right w:val="single" w:color="000000" w:sz="12" w:space="0"/>
            </w:tcBorders>
          </w:tcPr>
          <w:p>
            <w:pPr>
              <w:pStyle w:val="22"/>
              <w:spacing w:before="5" w:line="240" w:lineRule="auto"/>
              <w:ind w:right="0"/>
              <w:jc w:val="left"/>
              <w:rPr>
                <w:rFonts w:ascii="Times New Roman" w:hAnsi="Times New Roman" w:eastAsia="Times New Roman" w:cs="Times New Roman"/>
                <w:sz w:val="26"/>
                <w:szCs w:val="26"/>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淀粉</w:t>
            </w:r>
          </w:p>
        </w:tc>
        <w:tc>
          <w:tcPr>
            <w:tcW w:w="2028" w:type="dxa"/>
            <w:tcBorders>
              <w:top w:val="single" w:color="000000" w:sz="12" w:space="0"/>
              <w:left w:val="single" w:color="000000" w:sz="12" w:space="0"/>
              <w:bottom w:val="nil"/>
              <w:right w:val="single" w:color="000000" w:sz="12" w:space="0"/>
            </w:tcBorders>
          </w:tcPr>
          <w:p>
            <w:pPr>
              <w:pStyle w:val="22"/>
              <w:spacing w:before="18" w:line="240" w:lineRule="auto"/>
              <w:ind w:left="-1" w:right="0"/>
              <w:jc w:val="left"/>
              <w:rPr>
                <w:rFonts w:ascii="宋体" w:hAnsi="宋体" w:eastAsia="宋体" w:cs="宋体"/>
                <w:sz w:val="22"/>
                <w:szCs w:val="22"/>
              </w:rPr>
            </w:pPr>
            <w:r>
              <w:rPr>
                <w:rFonts w:ascii="宋体" w:hAnsi="宋体" w:eastAsia="宋体" w:cs="宋体"/>
                <w:sz w:val="22"/>
                <w:szCs w:val="22"/>
              </w:rPr>
              <w:t>包装要牢固，色洁</w:t>
            </w:r>
          </w:p>
        </w:tc>
        <w:tc>
          <w:tcPr>
            <w:tcW w:w="1555" w:type="dxa"/>
            <w:tcBorders>
              <w:top w:val="single" w:color="000000" w:sz="12" w:space="0"/>
              <w:left w:val="single" w:color="000000" w:sz="12" w:space="0"/>
              <w:bottom w:val="nil"/>
              <w:right w:val="single" w:color="000000" w:sz="12" w:space="0"/>
            </w:tcBorders>
          </w:tcPr>
          <w:p>
            <w:pPr>
              <w:pStyle w:val="22"/>
              <w:spacing w:before="18"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825" w:lineRule="exact"/>
              <w:ind w:left="497" w:right="0"/>
              <w:jc w:val="left"/>
              <w:rPr>
                <w:rFonts w:ascii="Times New Roman" w:hAnsi="Times New Roman" w:eastAsia="Times New Roman" w:cs="Times New Roman"/>
                <w:sz w:val="20"/>
                <w:szCs w:val="20"/>
              </w:rPr>
            </w:pPr>
            <w:r>
              <w:rPr>
                <w:rFonts w:ascii="Times New Roman" w:hAnsi="Times New Roman" w:eastAsia="Times New Roman" w:cs="Times New Roman"/>
                <w:position w:val="-16"/>
                <w:sz w:val="20"/>
                <w:szCs w:val="20"/>
              </w:rPr>
              <w:drawing>
                <wp:inline distT="0" distB="0" distL="0" distR="0">
                  <wp:extent cx="732155" cy="523875"/>
                  <wp:effectExtent l="0" t="0" r="10795" b="9525"/>
                  <wp:docPr id="17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20.png"/>
                          <pic:cNvPicPr>
                            <a:picLocks noChangeAspect="1"/>
                          </pic:cNvPicPr>
                        </pic:nvPicPr>
                        <pic:blipFill>
                          <a:blip r:embed="rId29" cstate="print"/>
                          <a:stretch>
                            <a:fillRect/>
                          </a:stretch>
                        </pic:blipFill>
                        <pic:spPr>
                          <a:xfrm>
                            <a:off x="0" y="0"/>
                            <a:ext cx="732511" cy="523875"/>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白，颗粒均匀，手感</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58"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滑爽，干燥无杂质。</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19" w:hRule="exact"/>
        </w:trPr>
        <w:tc>
          <w:tcPr>
            <w:tcW w:w="1093" w:type="dxa"/>
            <w:vMerge w:val="restart"/>
            <w:tcBorders>
              <w:top w:val="single" w:color="000000" w:sz="12" w:space="0"/>
              <w:left w:val="single" w:color="000000" w:sz="6" w:space="0"/>
              <w:right w:val="single" w:color="000000" w:sz="12" w:space="0"/>
            </w:tcBorders>
          </w:tcPr>
          <w:p>
            <w:pPr>
              <w:pStyle w:val="22"/>
              <w:spacing w:before="5" w:line="240" w:lineRule="auto"/>
              <w:ind w:right="0"/>
              <w:jc w:val="left"/>
              <w:rPr>
                <w:rFonts w:ascii="Times New Roman" w:hAnsi="Times New Roman" w:eastAsia="Times New Roman" w:cs="Times New Roman"/>
                <w:sz w:val="23"/>
                <w:szCs w:val="23"/>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生粉</w:t>
            </w:r>
          </w:p>
        </w:tc>
        <w:tc>
          <w:tcPr>
            <w:tcW w:w="2028" w:type="dxa"/>
            <w:tcBorders>
              <w:top w:val="single" w:color="000000" w:sz="12" w:space="0"/>
              <w:left w:val="single" w:color="000000" w:sz="12" w:space="0"/>
              <w:bottom w:val="nil"/>
              <w:right w:val="single" w:color="000000" w:sz="12" w:space="0"/>
            </w:tcBorders>
          </w:tcPr>
          <w:p>
            <w:pPr>
              <w:pStyle w:val="22"/>
              <w:spacing w:line="272" w:lineRule="exact"/>
              <w:ind w:left="-1" w:right="0"/>
              <w:jc w:val="left"/>
              <w:rPr>
                <w:rFonts w:ascii="宋体" w:hAnsi="宋体" w:eastAsia="宋体" w:cs="宋体"/>
                <w:sz w:val="22"/>
                <w:szCs w:val="22"/>
              </w:rPr>
            </w:pPr>
            <w:r>
              <w:rPr>
                <w:rFonts w:ascii="宋体" w:hAnsi="宋体" w:eastAsia="宋体" w:cs="宋体"/>
                <w:sz w:val="22"/>
                <w:szCs w:val="22"/>
              </w:rPr>
              <w:t>包装要牢固，色洁</w:t>
            </w:r>
          </w:p>
        </w:tc>
        <w:tc>
          <w:tcPr>
            <w:tcW w:w="1555" w:type="dxa"/>
            <w:tcBorders>
              <w:top w:val="single" w:color="000000" w:sz="12" w:space="0"/>
              <w:left w:val="single" w:color="000000" w:sz="12" w:space="0"/>
              <w:bottom w:val="nil"/>
              <w:right w:val="single" w:color="000000" w:sz="12" w:space="0"/>
            </w:tcBorders>
          </w:tcPr>
          <w:p>
            <w:pPr>
              <w:pStyle w:val="22"/>
              <w:spacing w:line="272"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50" w:lineRule="exact"/>
              <w:ind w:left="557"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655320" cy="476250"/>
                  <wp:effectExtent l="0" t="0" r="11430" b="0"/>
                  <wp:docPr id="17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21.png"/>
                          <pic:cNvPicPr>
                            <a:picLocks noChangeAspect="1"/>
                          </pic:cNvPicPr>
                        </pic:nvPicPr>
                        <pic:blipFill>
                          <a:blip r:embed="rId30" cstate="print"/>
                          <a:stretch>
                            <a:fillRect/>
                          </a:stretch>
                        </pic:blipFill>
                        <pic:spPr>
                          <a:xfrm>
                            <a:off x="0" y="0"/>
                            <a:ext cx="655794" cy="476250"/>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白，颗粒均匀，手感</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20"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滑爽，干燥无杂质。</w:t>
            </w:r>
          </w:p>
        </w:tc>
        <w:tc>
          <w:tcPr>
            <w:tcW w:w="1555" w:type="dxa"/>
            <w:tcBorders>
              <w:top w:val="nil"/>
              <w:left w:val="single" w:color="000000" w:sz="12" w:space="0"/>
              <w:bottom w:val="single" w:color="000000" w:sz="12" w:space="0"/>
              <w:right w:val="single" w:color="000000" w:sz="12" w:space="0"/>
            </w:tcBorders>
          </w:tcPr>
          <w:p>
            <w:pPr>
              <w:pStyle w:val="22"/>
              <w:spacing w:line="252"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263"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185" w:line="240" w:lineRule="auto"/>
              <w:ind w:left="315" w:right="0"/>
              <w:jc w:val="left"/>
              <w:rPr>
                <w:rFonts w:ascii="宋体" w:hAnsi="宋体" w:eastAsia="宋体" w:cs="宋体"/>
                <w:sz w:val="22"/>
                <w:szCs w:val="22"/>
              </w:rPr>
            </w:pPr>
            <w:r>
              <w:rPr>
                <w:rFonts w:ascii="宋体" w:hAnsi="宋体" w:eastAsia="宋体" w:cs="宋体"/>
                <w:sz w:val="22"/>
                <w:szCs w:val="22"/>
              </w:rPr>
              <w:t>酱油</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before="11" w:line="237" w:lineRule="auto"/>
              <w:ind w:left="-1" w:right="16"/>
              <w:jc w:val="left"/>
              <w:rPr>
                <w:rFonts w:ascii="宋体" w:hAnsi="宋体" w:eastAsia="宋体" w:cs="宋体"/>
                <w:sz w:val="22"/>
                <w:szCs w:val="22"/>
              </w:rPr>
            </w:pPr>
            <w:r>
              <w:rPr>
                <w:rFonts w:ascii="宋体" w:hAnsi="宋体" w:eastAsia="宋体" w:cs="宋体"/>
                <w:sz w:val="22"/>
                <w:szCs w:val="22"/>
              </w:rPr>
              <w:t>有正常的色泽红褐</w:t>
            </w:r>
            <w:r>
              <w:rPr>
                <w:rFonts w:ascii="宋体" w:hAnsi="宋体" w:eastAsia="宋体" w:cs="宋体"/>
                <w:w w:val="100"/>
                <w:sz w:val="22"/>
                <w:szCs w:val="22"/>
              </w:rPr>
              <w:t xml:space="preserve"> </w:t>
            </w:r>
            <w:r>
              <w:rPr>
                <w:rFonts w:ascii="宋体" w:hAnsi="宋体" w:eastAsia="宋体" w:cs="宋体"/>
                <w:sz w:val="22"/>
                <w:szCs w:val="22"/>
              </w:rPr>
              <w:t>色，不混浊，不沉淀</w:t>
            </w:r>
            <w:r>
              <w:rPr>
                <w:rFonts w:ascii="宋体" w:hAnsi="宋体" w:eastAsia="宋体" w:cs="宋体"/>
                <w:w w:val="100"/>
                <w:sz w:val="22"/>
                <w:szCs w:val="22"/>
              </w:rPr>
              <w:t xml:space="preserve"> </w:t>
            </w:r>
            <w:r>
              <w:rPr>
                <w:rFonts w:ascii="宋体" w:hAnsi="宋体" w:eastAsia="宋体" w:cs="宋体"/>
                <w:sz w:val="22"/>
                <w:szCs w:val="22"/>
              </w:rPr>
              <w:t>无霉花浮膜，外包装</w:t>
            </w:r>
            <w:r>
              <w:rPr>
                <w:rFonts w:ascii="宋体" w:hAnsi="宋体" w:eastAsia="宋体" w:cs="宋体"/>
                <w:w w:val="100"/>
                <w:sz w:val="22"/>
                <w:szCs w:val="22"/>
              </w:rPr>
              <w:t xml:space="preserve"> </w:t>
            </w:r>
            <w:r>
              <w:rPr>
                <w:rFonts w:ascii="宋体" w:hAnsi="宋体" w:eastAsia="宋体" w:cs="宋体"/>
                <w:sz w:val="22"/>
                <w:szCs w:val="22"/>
              </w:rPr>
              <w:t>无漏无污。</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155" w:line="237" w:lineRule="auto"/>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line="1093" w:lineRule="exact"/>
              <w:ind w:left="389" w:right="0"/>
              <w:jc w:val="left"/>
              <w:rPr>
                <w:rFonts w:ascii="Times New Roman" w:hAnsi="Times New Roman" w:eastAsia="Times New Roman" w:cs="Times New Roman"/>
                <w:sz w:val="20"/>
                <w:szCs w:val="20"/>
              </w:rPr>
            </w:pPr>
            <w:r>
              <w:rPr>
                <w:rFonts w:ascii="Times New Roman" w:hAnsi="Times New Roman" w:eastAsia="Times New Roman" w:cs="Times New Roman"/>
                <w:position w:val="-21"/>
                <w:sz w:val="20"/>
                <w:szCs w:val="20"/>
              </w:rPr>
              <w:drawing>
                <wp:inline distT="0" distB="0" distL="0" distR="0">
                  <wp:extent cx="874395" cy="694055"/>
                  <wp:effectExtent l="0" t="0" r="1905" b="10795"/>
                  <wp:docPr id="17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22.png"/>
                          <pic:cNvPicPr>
                            <a:picLocks noChangeAspect="1"/>
                          </pic:cNvPicPr>
                        </pic:nvPicPr>
                        <pic:blipFill>
                          <a:blip r:embed="rId31" cstate="print"/>
                          <a:stretch>
                            <a:fillRect/>
                          </a:stretch>
                        </pic:blipFill>
                        <pic:spPr>
                          <a:xfrm>
                            <a:off x="0" y="0"/>
                            <a:ext cx="874848" cy="694372"/>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31" w:hRule="exact"/>
        </w:trPr>
        <w:tc>
          <w:tcPr>
            <w:tcW w:w="1093" w:type="dxa"/>
            <w:vMerge w:val="restart"/>
            <w:tcBorders>
              <w:top w:val="single" w:color="000000" w:sz="12" w:space="0"/>
              <w:left w:val="single" w:color="000000" w:sz="6" w:space="0"/>
              <w:right w:val="single" w:color="000000" w:sz="12" w:space="0"/>
            </w:tcBorders>
          </w:tcPr>
          <w:p>
            <w:pPr>
              <w:pStyle w:val="22"/>
              <w:spacing w:before="6" w:line="240" w:lineRule="auto"/>
              <w:ind w:right="0"/>
              <w:jc w:val="left"/>
              <w:rPr>
                <w:rFonts w:ascii="Times New Roman" w:hAnsi="Times New Roman" w:eastAsia="Times New Roman" w:cs="Times New Roman"/>
                <w:sz w:val="24"/>
                <w:szCs w:val="24"/>
              </w:rPr>
            </w:pPr>
          </w:p>
          <w:p>
            <w:pPr>
              <w:pStyle w:val="22"/>
              <w:spacing w:line="240" w:lineRule="auto"/>
              <w:ind w:left="1" w:right="0"/>
              <w:jc w:val="center"/>
              <w:rPr>
                <w:rFonts w:ascii="宋体" w:hAnsi="宋体" w:eastAsia="宋体" w:cs="宋体"/>
                <w:sz w:val="22"/>
                <w:szCs w:val="22"/>
              </w:rPr>
            </w:pPr>
            <w:r>
              <w:rPr>
                <w:rFonts w:ascii="宋体" w:hAnsi="宋体" w:eastAsia="宋体" w:cs="宋体"/>
                <w:w w:val="100"/>
                <w:sz w:val="22"/>
                <w:szCs w:val="22"/>
              </w:rPr>
              <w:t>醋</w:t>
            </w:r>
          </w:p>
        </w:tc>
        <w:tc>
          <w:tcPr>
            <w:tcW w:w="2028" w:type="dxa"/>
            <w:tcBorders>
              <w:top w:val="single" w:color="000000" w:sz="12" w:space="0"/>
              <w:left w:val="single" w:color="000000" w:sz="12" w:space="0"/>
              <w:bottom w:val="nil"/>
              <w:right w:val="single" w:color="000000" w:sz="12" w:space="0"/>
            </w:tcBorders>
          </w:tcPr>
          <w:p>
            <w:pPr>
              <w:pStyle w:val="22"/>
              <w:spacing w:line="284" w:lineRule="exact"/>
              <w:ind w:left="-1" w:right="0"/>
              <w:jc w:val="left"/>
              <w:rPr>
                <w:rFonts w:ascii="宋体" w:hAnsi="宋体" w:eastAsia="宋体" w:cs="宋体"/>
                <w:sz w:val="22"/>
                <w:szCs w:val="22"/>
              </w:rPr>
            </w:pPr>
            <w:r>
              <w:rPr>
                <w:rFonts w:ascii="宋体" w:hAnsi="宋体" w:eastAsia="宋体" w:cs="宋体"/>
                <w:sz w:val="22"/>
                <w:szCs w:val="22"/>
              </w:rPr>
              <w:t>无悬浮物及沉淀物，</w:t>
            </w:r>
          </w:p>
        </w:tc>
        <w:tc>
          <w:tcPr>
            <w:tcW w:w="1555" w:type="dxa"/>
            <w:tcBorders>
              <w:top w:val="single" w:color="000000" w:sz="12" w:space="0"/>
              <w:left w:val="single" w:color="000000" w:sz="12" w:space="0"/>
              <w:bottom w:val="nil"/>
              <w:right w:val="single" w:color="000000" w:sz="12" w:space="0"/>
            </w:tcBorders>
          </w:tcPr>
          <w:p>
            <w:pPr>
              <w:pStyle w:val="22"/>
              <w:spacing w:line="284"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80" w:lineRule="exact"/>
              <w:ind w:left="513"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714375" cy="495300"/>
                  <wp:effectExtent l="0" t="0" r="9525" b="0"/>
                  <wp:docPr id="17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23.png"/>
                          <pic:cNvPicPr>
                            <a:picLocks noChangeAspect="1"/>
                          </pic:cNvPicPr>
                        </pic:nvPicPr>
                        <pic:blipFill>
                          <a:blip r:embed="rId32" cstate="print"/>
                          <a:stretch>
                            <a:fillRect/>
                          </a:stretch>
                        </pic:blipFill>
                        <pic:spPr>
                          <a:xfrm>
                            <a:off x="0" y="0"/>
                            <a:ext cx="714756" cy="495300"/>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无霉花浮膜，外包装</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40" w:hRule="exact"/>
        </w:trPr>
        <w:tc>
          <w:tcPr>
            <w:tcW w:w="1093" w:type="dxa"/>
            <w:vMerge w:val="continue"/>
            <w:tcBorders>
              <w:left w:val="single" w:color="000000" w:sz="6" w:space="0"/>
              <w:bottom w:val="single" w:color="000000" w:sz="6" w:space="0"/>
              <w:right w:val="single" w:color="000000" w:sz="12" w:space="0"/>
            </w:tcBorders>
          </w:tcPr>
          <w:p/>
        </w:tc>
        <w:tc>
          <w:tcPr>
            <w:tcW w:w="2028" w:type="dxa"/>
            <w:tcBorders>
              <w:top w:val="nil"/>
              <w:left w:val="single" w:color="000000" w:sz="12" w:space="0"/>
              <w:bottom w:val="single" w:color="000000" w:sz="6"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无漏无污。</w:t>
            </w:r>
          </w:p>
        </w:tc>
        <w:tc>
          <w:tcPr>
            <w:tcW w:w="1555" w:type="dxa"/>
            <w:tcBorders>
              <w:top w:val="nil"/>
              <w:left w:val="single" w:color="000000" w:sz="12" w:space="0"/>
              <w:bottom w:val="single" w:color="000000" w:sz="6"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6" w:space="0"/>
              <w:right w:val="single" w:color="000000" w:sz="12" w:space="0"/>
            </w:tcBorders>
          </w:tcPr>
          <w:p/>
        </w:tc>
        <w:tc>
          <w:tcPr>
            <w:tcW w:w="2612" w:type="dxa"/>
            <w:vMerge w:val="continue"/>
            <w:tcBorders>
              <w:left w:val="single" w:color="000000" w:sz="12" w:space="0"/>
              <w:bottom w:val="single" w:color="000000" w:sz="6" w:space="0"/>
              <w:right w:val="single" w:color="000000" w:sz="12" w:space="0"/>
            </w:tcBorders>
          </w:tcPr>
          <w:p/>
        </w:tc>
        <w:tc>
          <w:tcPr>
            <w:tcW w:w="2122" w:type="dxa"/>
            <w:vMerge w:val="continue"/>
            <w:tcBorders>
              <w:left w:val="single" w:color="000000" w:sz="12" w:space="0"/>
              <w:bottom w:val="single" w:color="000000" w:sz="6" w:space="0"/>
              <w:right w:val="single" w:color="000000" w:sz="12" w:space="0"/>
            </w:tcBorders>
          </w:tcPr>
          <w:p/>
        </w:tc>
        <w:tc>
          <w:tcPr>
            <w:tcW w:w="1210" w:type="dxa"/>
            <w:vMerge w:val="continue"/>
            <w:tcBorders>
              <w:left w:val="single" w:color="000000" w:sz="12" w:space="0"/>
              <w:bottom w:val="single" w:color="000000" w:sz="6" w:space="0"/>
              <w:right w:val="single" w:color="000000" w:sz="12" w:space="0"/>
            </w:tcBorders>
          </w:tcPr>
          <w:p/>
        </w:tc>
        <w:tc>
          <w:tcPr>
            <w:tcW w:w="1202" w:type="dxa"/>
            <w:vMerge w:val="continue"/>
            <w:tcBorders>
              <w:left w:val="single" w:color="000000" w:sz="12" w:space="0"/>
              <w:bottom w:val="single" w:color="000000" w:sz="6" w:space="0"/>
              <w:right w:val="single" w:color="000000" w:sz="6" w:space="0"/>
            </w:tcBorders>
          </w:tcPr>
          <w:p/>
        </w:tc>
      </w:tr>
    </w:tbl>
    <w:p>
      <w:pPr>
        <w:spacing w:after="0"/>
        <w:sectPr>
          <w:pgSz w:w="16850" w:h="11900" w:orient="landscape"/>
          <w:pgMar w:top="1100" w:right="1300" w:bottom="1020" w:left="1300" w:header="0" w:footer="827" w:gutter="0"/>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003" w:type="dxa"/>
        <w:tblInd w:w="112" w:type="dxa"/>
        <w:tblLayout w:type="fixed"/>
        <w:tblCellMar>
          <w:top w:w="0" w:type="dxa"/>
          <w:left w:w="0" w:type="dxa"/>
          <w:bottom w:w="0" w:type="dxa"/>
          <w:right w:w="0" w:type="dxa"/>
        </w:tblCellMar>
      </w:tblPr>
      <w:tblGrid>
        <w:gridCol w:w="1093"/>
        <w:gridCol w:w="2028"/>
        <w:gridCol w:w="1555"/>
        <w:gridCol w:w="2181"/>
        <w:gridCol w:w="2612"/>
        <w:gridCol w:w="2122"/>
        <w:gridCol w:w="1210"/>
        <w:gridCol w:w="1202"/>
      </w:tblGrid>
      <w:tr>
        <w:tblPrEx>
          <w:tblCellMar>
            <w:top w:w="0" w:type="dxa"/>
            <w:left w:w="0" w:type="dxa"/>
            <w:bottom w:w="0" w:type="dxa"/>
            <w:right w:w="0" w:type="dxa"/>
          </w:tblCellMar>
        </w:tblPrEx>
        <w:trPr>
          <w:trHeight w:val="333" w:hRule="exact"/>
        </w:trPr>
        <w:tc>
          <w:tcPr>
            <w:tcW w:w="1093" w:type="dxa"/>
            <w:vMerge w:val="restart"/>
            <w:tcBorders>
              <w:top w:val="single" w:color="000000" w:sz="6" w:space="0"/>
              <w:left w:val="single" w:color="000000" w:sz="6" w:space="0"/>
              <w:right w:val="single" w:color="000000" w:sz="12" w:space="0"/>
            </w:tcBorders>
          </w:tcPr>
          <w:p>
            <w:pPr>
              <w:pStyle w:val="22"/>
              <w:spacing w:before="3" w:line="240" w:lineRule="auto"/>
              <w:ind w:right="0"/>
              <w:jc w:val="left"/>
              <w:rPr>
                <w:rFonts w:ascii="Times New Roman" w:hAnsi="Times New Roman" w:eastAsia="Times New Roman" w:cs="Times New Roman"/>
                <w:sz w:val="25"/>
                <w:szCs w:val="25"/>
              </w:rPr>
            </w:pPr>
          </w:p>
          <w:p>
            <w:pPr>
              <w:pStyle w:val="22"/>
              <w:spacing w:line="240" w:lineRule="auto"/>
              <w:ind w:left="94" w:right="0"/>
              <w:jc w:val="left"/>
              <w:rPr>
                <w:rFonts w:ascii="宋体" w:hAnsi="宋体" w:eastAsia="宋体" w:cs="宋体"/>
                <w:sz w:val="22"/>
                <w:szCs w:val="22"/>
              </w:rPr>
            </w:pPr>
            <w:r>
              <w:rPr>
                <w:rFonts w:ascii="宋体" w:hAnsi="宋体" w:eastAsia="宋体" w:cs="宋体"/>
                <w:sz w:val="22"/>
                <w:szCs w:val="22"/>
              </w:rPr>
              <w:t>西红柿酱</w:t>
            </w:r>
          </w:p>
        </w:tc>
        <w:tc>
          <w:tcPr>
            <w:tcW w:w="2028" w:type="dxa"/>
            <w:tcBorders>
              <w:top w:val="single" w:color="000000" w:sz="6" w:space="0"/>
              <w:left w:val="single" w:color="000000" w:sz="12" w:space="0"/>
              <w:bottom w:val="nil"/>
              <w:right w:val="single" w:color="000000" w:sz="12" w:space="0"/>
            </w:tcBorders>
          </w:tcPr>
          <w:p>
            <w:pPr>
              <w:pStyle w:val="22"/>
              <w:spacing w:before="5" w:line="240" w:lineRule="auto"/>
              <w:ind w:left="-1" w:right="0"/>
              <w:jc w:val="left"/>
              <w:rPr>
                <w:rFonts w:ascii="宋体" w:hAnsi="宋体" w:eastAsia="宋体" w:cs="宋体"/>
                <w:sz w:val="22"/>
                <w:szCs w:val="22"/>
              </w:rPr>
            </w:pPr>
            <w:r>
              <w:rPr>
                <w:rFonts w:ascii="宋体" w:hAnsi="宋体" w:eastAsia="宋体" w:cs="宋体"/>
                <w:sz w:val="22"/>
                <w:szCs w:val="22"/>
              </w:rPr>
              <w:t>外包桶无污物，无渗</w:t>
            </w:r>
          </w:p>
        </w:tc>
        <w:tc>
          <w:tcPr>
            <w:tcW w:w="1555" w:type="dxa"/>
            <w:tcBorders>
              <w:top w:val="single" w:color="000000" w:sz="6" w:space="0"/>
              <w:left w:val="single" w:color="000000" w:sz="12" w:space="0"/>
              <w:bottom w:val="nil"/>
              <w:right w:val="single" w:color="000000" w:sz="12" w:space="0"/>
            </w:tcBorders>
          </w:tcPr>
          <w:p>
            <w:pPr>
              <w:pStyle w:val="22"/>
              <w:spacing w:before="5"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6" w:space="0"/>
              <w:left w:val="single" w:color="000000" w:sz="12" w:space="0"/>
              <w:right w:val="single" w:color="000000" w:sz="12" w:space="0"/>
            </w:tcBorders>
          </w:tcPr>
          <w:p>
            <w:pPr>
              <w:pStyle w:val="22"/>
              <w:spacing w:line="795" w:lineRule="exact"/>
              <w:ind w:left="513"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715010" cy="504825"/>
                  <wp:effectExtent l="0" t="0" r="8890" b="9525"/>
                  <wp:docPr id="17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24.png"/>
                          <pic:cNvPicPr>
                            <a:picLocks noChangeAspect="1"/>
                          </pic:cNvPicPr>
                        </pic:nvPicPr>
                        <pic:blipFill>
                          <a:blip r:embed="rId33" cstate="print"/>
                          <a:stretch>
                            <a:fillRect/>
                          </a:stretch>
                        </pic:blipFill>
                        <pic:spPr>
                          <a:xfrm>
                            <a:off x="0" y="0"/>
                            <a:ext cx="715295" cy="504825"/>
                          </a:xfrm>
                          <a:prstGeom prst="rect">
                            <a:avLst/>
                          </a:prstGeom>
                        </pic:spPr>
                      </pic:pic>
                    </a:graphicData>
                  </a:graphic>
                </wp:inline>
              </w:drawing>
            </w:r>
          </w:p>
        </w:tc>
        <w:tc>
          <w:tcPr>
            <w:tcW w:w="2612" w:type="dxa"/>
            <w:vMerge w:val="restart"/>
            <w:tcBorders>
              <w:top w:val="single" w:color="000000" w:sz="6" w:space="0"/>
              <w:left w:val="single" w:color="000000" w:sz="12" w:space="0"/>
              <w:right w:val="single" w:color="000000" w:sz="12" w:space="0"/>
            </w:tcBorders>
          </w:tcPr>
          <w:p/>
        </w:tc>
        <w:tc>
          <w:tcPr>
            <w:tcW w:w="2122" w:type="dxa"/>
            <w:vMerge w:val="restart"/>
            <w:tcBorders>
              <w:top w:val="single" w:color="000000" w:sz="6" w:space="0"/>
              <w:left w:val="single" w:color="000000" w:sz="12" w:space="0"/>
              <w:right w:val="single" w:color="000000" w:sz="12" w:space="0"/>
            </w:tcBorders>
          </w:tcPr>
          <w:p/>
        </w:tc>
        <w:tc>
          <w:tcPr>
            <w:tcW w:w="1210" w:type="dxa"/>
            <w:vMerge w:val="restart"/>
            <w:tcBorders>
              <w:top w:val="single" w:color="000000" w:sz="6" w:space="0"/>
              <w:left w:val="single" w:color="000000" w:sz="12" w:space="0"/>
              <w:right w:val="single" w:color="000000" w:sz="12" w:space="0"/>
            </w:tcBorders>
          </w:tcPr>
          <w:p/>
        </w:tc>
        <w:tc>
          <w:tcPr>
            <w:tcW w:w="1202" w:type="dxa"/>
            <w:vMerge w:val="restart"/>
            <w:tcBorders>
              <w:top w:val="single" w:color="000000" w:sz="6"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漏，无鼓盖现象，无</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42"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变质发霉现象</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39" w:hRule="exact"/>
        </w:trPr>
        <w:tc>
          <w:tcPr>
            <w:tcW w:w="1093" w:type="dxa"/>
            <w:vMerge w:val="restart"/>
            <w:tcBorders>
              <w:top w:val="single" w:color="000000" w:sz="12" w:space="0"/>
              <w:left w:val="single" w:color="000000" w:sz="6" w:space="0"/>
              <w:right w:val="single" w:color="000000" w:sz="12" w:space="0"/>
            </w:tcBorders>
          </w:tcPr>
          <w:p>
            <w:pPr>
              <w:pStyle w:val="22"/>
              <w:spacing w:before="3" w:line="240" w:lineRule="auto"/>
              <w:ind w:right="0"/>
              <w:jc w:val="left"/>
              <w:rPr>
                <w:rFonts w:ascii="Times New Roman" w:hAnsi="Times New Roman" w:eastAsia="Times New Roman" w:cs="Times New Roman"/>
                <w:sz w:val="25"/>
                <w:szCs w:val="25"/>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豆瓣酱</w:t>
            </w:r>
          </w:p>
        </w:tc>
        <w:tc>
          <w:tcPr>
            <w:tcW w:w="2028" w:type="dxa"/>
            <w:tcBorders>
              <w:top w:val="single" w:color="000000" w:sz="12" w:space="0"/>
              <w:left w:val="single" w:color="000000" w:sz="12" w:space="0"/>
              <w:bottom w:val="nil"/>
              <w:right w:val="single" w:color="000000" w:sz="12" w:space="0"/>
            </w:tcBorders>
          </w:tcPr>
          <w:p>
            <w:pPr>
              <w:pStyle w:val="22"/>
              <w:spacing w:before="4" w:line="240" w:lineRule="auto"/>
              <w:ind w:left="-1" w:right="0"/>
              <w:jc w:val="left"/>
              <w:rPr>
                <w:rFonts w:ascii="宋体" w:hAnsi="宋体" w:eastAsia="宋体" w:cs="宋体"/>
                <w:sz w:val="22"/>
                <w:szCs w:val="22"/>
              </w:rPr>
            </w:pPr>
            <w:r>
              <w:rPr>
                <w:rFonts w:ascii="宋体" w:hAnsi="宋体" w:eastAsia="宋体" w:cs="宋体"/>
                <w:sz w:val="22"/>
                <w:szCs w:val="22"/>
              </w:rPr>
              <w:t>外包装无污物，无渗</w:t>
            </w:r>
          </w:p>
        </w:tc>
        <w:tc>
          <w:tcPr>
            <w:tcW w:w="1555" w:type="dxa"/>
            <w:tcBorders>
              <w:top w:val="single" w:color="000000" w:sz="12" w:space="0"/>
              <w:left w:val="single" w:color="000000" w:sz="12" w:space="0"/>
              <w:bottom w:val="nil"/>
              <w:right w:val="single" w:color="000000" w:sz="12" w:space="0"/>
            </w:tcBorders>
          </w:tcPr>
          <w:p>
            <w:pPr>
              <w:pStyle w:val="22"/>
              <w:spacing w:before="4"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95" w:lineRule="exact"/>
              <w:ind w:left="528"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695325" cy="504825"/>
                  <wp:effectExtent l="0" t="0" r="9525" b="9525"/>
                  <wp:docPr id="18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25.png"/>
                          <pic:cNvPicPr>
                            <a:picLocks noChangeAspect="1"/>
                          </pic:cNvPicPr>
                        </pic:nvPicPr>
                        <pic:blipFill>
                          <a:blip r:embed="rId34" cstate="print"/>
                          <a:stretch>
                            <a:fillRect/>
                          </a:stretch>
                        </pic:blipFill>
                        <pic:spPr>
                          <a:xfrm>
                            <a:off x="0" y="0"/>
                            <a:ext cx="695468" cy="504825"/>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漏，胖听或鼓盖现</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42"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象，无变质发霉现象</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11" w:hRule="exact"/>
        </w:trPr>
        <w:tc>
          <w:tcPr>
            <w:tcW w:w="1093" w:type="dxa"/>
            <w:vMerge w:val="restart"/>
            <w:tcBorders>
              <w:top w:val="single" w:color="000000" w:sz="12" w:space="0"/>
              <w:left w:val="single" w:color="000000" w:sz="6" w:space="0"/>
              <w:right w:val="single" w:color="000000" w:sz="12" w:space="0"/>
            </w:tcBorders>
          </w:tcPr>
          <w:p>
            <w:pPr>
              <w:pStyle w:val="22"/>
              <w:spacing w:before="8" w:line="240" w:lineRule="auto"/>
              <w:ind w:right="0"/>
              <w:jc w:val="left"/>
              <w:rPr>
                <w:rFonts w:ascii="Times New Roman" w:hAnsi="Times New Roman" w:eastAsia="Times New Roman" w:cs="Times New Roman"/>
                <w:sz w:val="22"/>
                <w:szCs w:val="22"/>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甜面酱</w:t>
            </w:r>
          </w:p>
        </w:tc>
        <w:tc>
          <w:tcPr>
            <w:tcW w:w="2028" w:type="dxa"/>
            <w:tcBorders>
              <w:top w:val="single" w:color="000000" w:sz="12" w:space="0"/>
              <w:left w:val="single" w:color="000000" w:sz="12" w:space="0"/>
              <w:bottom w:val="nil"/>
              <w:right w:val="single" w:color="000000" w:sz="12" w:space="0"/>
            </w:tcBorders>
          </w:tcPr>
          <w:p>
            <w:pPr>
              <w:pStyle w:val="22"/>
              <w:spacing w:line="264" w:lineRule="exact"/>
              <w:ind w:left="-1" w:right="0"/>
              <w:jc w:val="left"/>
              <w:rPr>
                <w:rFonts w:ascii="宋体" w:hAnsi="宋体" w:eastAsia="宋体" w:cs="宋体"/>
                <w:sz w:val="22"/>
                <w:szCs w:val="22"/>
              </w:rPr>
            </w:pPr>
            <w:r>
              <w:rPr>
                <w:rFonts w:ascii="宋体" w:hAnsi="宋体" w:eastAsia="宋体" w:cs="宋体"/>
                <w:sz w:val="22"/>
                <w:szCs w:val="22"/>
              </w:rPr>
              <w:t>外包装无污物，无渗</w:t>
            </w:r>
          </w:p>
        </w:tc>
        <w:tc>
          <w:tcPr>
            <w:tcW w:w="1555" w:type="dxa"/>
            <w:tcBorders>
              <w:top w:val="single" w:color="000000" w:sz="12" w:space="0"/>
              <w:left w:val="single" w:color="000000" w:sz="12" w:space="0"/>
              <w:bottom w:val="nil"/>
              <w:right w:val="single" w:color="000000" w:sz="12" w:space="0"/>
            </w:tcBorders>
          </w:tcPr>
          <w:p>
            <w:pPr>
              <w:pStyle w:val="22"/>
              <w:spacing w:line="264"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35" w:lineRule="exact"/>
              <w:ind w:left="549"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668020" cy="466725"/>
                  <wp:effectExtent l="0" t="0" r="17780" b="9525"/>
                  <wp:docPr id="18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26.png"/>
                          <pic:cNvPicPr>
                            <a:picLocks noChangeAspect="1"/>
                          </pic:cNvPicPr>
                        </pic:nvPicPr>
                        <pic:blipFill>
                          <a:blip r:embed="rId35" cstate="print"/>
                          <a:stretch>
                            <a:fillRect/>
                          </a:stretch>
                        </pic:blipFill>
                        <pic:spPr>
                          <a:xfrm>
                            <a:off x="0" y="0"/>
                            <a:ext cx="668057" cy="466725"/>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漏，无胀袋或鼓盖现</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13"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象，无变质发霉现象</w:t>
            </w:r>
          </w:p>
        </w:tc>
        <w:tc>
          <w:tcPr>
            <w:tcW w:w="1555" w:type="dxa"/>
            <w:tcBorders>
              <w:top w:val="nil"/>
              <w:left w:val="single" w:color="000000" w:sz="12" w:space="0"/>
              <w:bottom w:val="single" w:color="000000" w:sz="12" w:space="0"/>
              <w:right w:val="single" w:color="000000" w:sz="12" w:space="0"/>
            </w:tcBorders>
          </w:tcPr>
          <w:p>
            <w:pPr>
              <w:pStyle w:val="22"/>
              <w:spacing w:line="252"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03" w:hRule="exact"/>
        </w:trPr>
        <w:tc>
          <w:tcPr>
            <w:tcW w:w="1093" w:type="dxa"/>
            <w:vMerge w:val="restart"/>
            <w:tcBorders>
              <w:top w:val="single" w:color="000000" w:sz="12" w:space="0"/>
              <w:left w:val="single" w:color="000000" w:sz="6" w:space="0"/>
              <w:right w:val="single" w:color="000000" w:sz="12" w:space="0"/>
            </w:tcBorders>
          </w:tcPr>
          <w:p>
            <w:pPr>
              <w:pStyle w:val="22"/>
              <w:spacing w:before="0" w:line="240" w:lineRule="auto"/>
              <w:ind w:right="0"/>
              <w:jc w:val="left"/>
              <w:rPr>
                <w:rFonts w:ascii="Times New Roman" w:hAnsi="Times New Roman" w:eastAsia="Times New Roman" w:cs="Times New Roman"/>
                <w:sz w:val="22"/>
                <w:szCs w:val="22"/>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花生米</w:t>
            </w:r>
          </w:p>
        </w:tc>
        <w:tc>
          <w:tcPr>
            <w:tcW w:w="2028" w:type="dxa"/>
            <w:tcBorders>
              <w:top w:val="single" w:color="000000" w:sz="12" w:space="0"/>
              <w:left w:val="single" w:color="000000" w:sz="12" w:space="0"/>
              <w:bottom w:val="nil"/>
              <w:right w:val="single" w:color="000000" w:sz="12" w:space="0"/>
            </w:tcBorders>
          </w:tcPr>
          <w:p>
            <w:pPr>
              <w:pStyle w:val="22"/>
              <w:spacing w:line="256" w:lineRule="exact"/>
              <w:ind w:left="-1" w:right="0"/>
              <w:jc w:val="left"/>
              <w:rPr>
                <w:rFonts w:ascii="宋体" w:hAnsi="宋体" w:eastAsia="宋体" w:cs="宋体"/>
                <w:sz w:val="22"/>
                <w:szCs w:val="22"/>
              </w:rPr>
            </w:pPr>
            <w:r>
              <w:rPr>
                <w:rFonts w:ascii="宋体" w:hAnsi="宋体" w:eastAsia="宋体" w:cs="宋体"/>
                <w:sz w:val="22"/>
                <w:szCs w:val="22"/>
              </w:rPr>
              <w:t>包装要牢固、防潮，</w:t>
            </w:r>
          </w:p>
        </w:tc>
        <w:tc>
          <w:tcPr>
            <w:tcW w:w="1555" w:type="dxa"/>
            <w:tcBorders>
              <w:top w:val="single" w:color="000000" w:sz="12" w:space="0"/>
              <w:left w:val="single" w:color="000000" w:sz="12" w:space="0"/>
              <w:bottom w:val="nil"/>
              <w:right w:val="single" w:color="000000" w:sz="12" w:space="0"/>
            </w:tcBorders>
          </w:tcPr>
          <w:p>
            <w:pPr>
              <w:pStyle w:val="22"/>
              <w:spacing w:line="256"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690" w:lineRule="exact"/>
              <w:ind w:left="509"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88975" cy="438150"/>
                  <wp:effectExtent l="0" t="0" r="15875" b="0"/>
                  <wp:docPr id="18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27.jpeg"/>
                          <pic:cNvPicPr>
                            <a:picLocks noChangeAspect="1"/>
                          </pic:cNvPicPr>
                        </pic:nvPicPr>
                        <pic:blipFill>
                          <a:blip r:embed="rId36" cstate="print"/>
                          <a:stretch>
                            <a:fillRect/>
                          </a:stretch>
                        </pic:blipFill>
                        <pic:spPr>
                          <a:xfrm>
                            <a:off x="0" y="0"/>
                            <a:ext cx="689120" cy="438530"/>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无腐败变质，颗粒饱</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07"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w w:val="100"/>
                <w:sz w:val="22"/>
                <w:szCs w:val="22"/>
              </w:rPr>
              <w:t>满</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25" w:hRule="exact"/>
        </w:trPr>
        <w:tc>
          <w:tcPr>
            <w:tcW w:w="1093" w:type="dxa"/>
            <w:vMerge w:val="restart"/>
            <w:tcBorders>
              <w:top w:val="single" w:color="000000" w:sz="12" w:space="0"/>
              <w:left w:val="single" w:color="000000" w:sz="6" w:space="0"/>
              <w:right w:val="single" w:color="000000" w:sz="12" w:space="0"/>
            </w:tcBorders>
          </w:tcPr>
          <w:p>
            <w:pPr>
              <w:pStyle w:val="22"/>
              <w:spacing w:before="11" w:line="240" w:lineRule="auto"/>
              <w:ind w:right="0"/>
              <w:jc w:val="left"/>
              <w:rPr>
                <w:rFonts w:ascii="Times New Roman" w:hAnsi="Times New Roman" w:eastAsia="Times New Roman" w:cs="Times New Roman"/>
                <w:sz w:val="23"/>
                <w:szCs w:val="23"/>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绿豆</w:t>
            </w:r>
          </w:p>
        </w:tc>
        <w:tc>
          <w:tcPr>
            <w:tcW w:w="2028" w:type="dxa"/>
            <w:tcBorders>
              <w:top w:val="single" w:color="000000" w:sz="12" w:space="0"/>
              <w:left w:val="single" w:color="000000" w:sz="12" w:space="0"/>
              <w:bottom w:val="nil"/>
              <w:right w:val="single" w:color="000000" w:sz="12" w:space="0"/>
            </w:tcBorders>
          </w:tcPr>
          <w:p>
            <w:pPr>
              <w:pStyle w:val="22"/>
              <w:spacing w:line="278" w:lineRule="exact"/>
              <w:ind w:left="-1" w:right="0"/>
              <w:jc w:val="left"/>
              <w:rPr>
                <w:rFonts w:ascii="宋体" w:hAnsi="宋体" w:eastAsia="宋体" w:cs="宋体"/>
                <w:sz w:val="22"/>
                <w:szCs w:val="22"/>
              </w:rPr>
            </w:pPr>
            <w:r>
              <w:rPr>
                <w:rFonts w:ascii="宋体" w:hAnsi="宋体" w:eastAsia="宋体" w:cs="宋体"/>
                <w:sz w:val="22"/>
                <w:szCs w:val="22"/>
              </w:rPr>
              <w:t>包装物污染，表面黄</w:t>
            </w:r>
          </w:p>
        </w:tc>
        <w:tc>
          <w:tcPr>
            <w:tcW w:w="1555" w:type="dxa"/>
            <w:tcBorders>
              <w:top w:val="single" w:color="000000" w:sz="12" w:space="0"/>
              <w:left w:val="single" w:color="000000" w:sz="12" w:space="0"/>
              <w:bottom w:val="nil"/>
              <w:right w:val="single" w:color="000000" w:sz="12" w:space="0"/>
            </w:tcBorders>
          </w:tcPr>
          <w:p>
            <w:pPr>
              <w:pStyle w:val="22"/>
              <w:spacing w:line="278"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65" w:lineRule="exact"/>
              <w:ind w:left="489"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742950" cy="485775"/>
                  <wp:effectExtent l="0" t="0" r="0" b="9525"/>
                  <wp:docPr id="18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28.jpeg"/>
                          <pic:cNvPicPr>
                            <a:picLocks noChangeAspect="1"/>
                          </pic:cNvPicPr>
                        </pic:nvPicPr>
                        <pic:blipFill>
                          <a:blip r:embed="rId37" cstate="print"/>
                          <a:stretch>
                            <a:fillRect/>
                          </a:stretch>
                        </pic:blipFill>
                        <pic:spPr>
                          <a:xfrm>
                            <a:off x="0" y="0"/>
                            <a:ext cx="743129" cy="485775"/>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绿色或墨绿色，内无</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28"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杂质，颗粒饱满。</w:t>
            </w:r>
          </w:p>
        </w:tc>
        <w:tc>
          <w:tcPr>
            <w:tcW w:w="1555" w:type="dxa"/>
            <w:tcBorders>
              <w:top w:val="nil"/>
              <w:left w:val="single" w:color="000000" w:sz="12" w:space="0"/>
              <w:bottom w:val="single" w:color="000000" w:sz="12" w:space="0"/>
              <w:right w:val="single" w:color="000000" w:sz="12" w:space="0"/>
            </w:tcBorders>
          </w:tcPr>
          <w:p>
            <w:pPr>
              <w:pStyle w:val="22"/>
              <w:spacing w:line="252"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172"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139" w:line="240" w:lineRule="auto"/>
              <w:ind w:left="315" w:right="0"/>
              <w:jc w:val="left"/>
              <w:rPr>
                <w:rFonts w:ascii="宋体" w:hAnsi="宋体" w:eastAsia="宋体" w:cs="宋体"/>
                <w:sz w:val="22"/>
                <w:szCs w:val="22"/>
              </w:rPr>
            </w:pPr>
            <w:r>
              <w:rPr>
                <w:rFonts w:ascii="宋体" w:hAnsi="宋体" w:eastAsia="宋体" w:cs="宋体"/>
                <w:sz w:val="22"/>
                <w:szCs w:val="22"/>
              </w:rPr>
              <w:t>冰糖</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1" w:lineRule="exact"/>
              <w:ind w:left="-1" w:right="0"/>
              <w:jc w:val="left"/>
              <w:rPr>
                <w:rFonts w:ascii="宋体" w:hAnsi="宋体" w:eastAsia="宋体" w:cs="宋体"/>
                <w:sz w:val="22"/>
                <w:szCs w:val="22"/>
              </w:rPr>
            </w:pPr>
            <w:r>
              <w:rPr>
                <w:rFonts w:ascii="宋体" w:hAnsi="宋体" w:eastAsia="宋体" w:cs="宋体"/>
                <w:sz w:val="22"/>
                <w:szCs w:val="22"/>
              </w:rPr>
              <w:t>晶面干燥、洁白、光</w:t>
            </w:r>
          </w:p>
          <w:p>
            <w:pPr>
              <w:pStyle w:val="22"/>
              <w:spacing w:before="27" w:line="286" w:lineRule="exact"/>
              <w:ind w:left="-1" w:right="16"/>
              <w:jc w:val="left"/>
              <w:rPr>
                <w:rFonts w:ascii="宋体" w:hAnsi="宋体" w:eastAsia="宋体" w:cs="宋体"/>
                <w:sz w:val="22"/>
                <w:szCs w:val="22"/>
              </w:rPr>
            </w:pPr>
            <w:r>
              <w:rPr>
                <w:rFonts w:ascii="宋体" w:hAnsi="宋体" w:eastAsia="宋体" w:cs="宋体"/>
                <w:sz w:val="22"/>
                <w:szCs w:val="22"/>
              </w:rPr>
              <w:t>滑，有光泽、呈半透</w:t>
            </w:r>
            <w:r>
              <w:rPr>
                <w:rFonts w:ascii="宋体" w:hAnsi="宋体" w:eastAsia="宋体" w:cs="宋体"/>
                <w:w w:val="100"/>
                <w:sz w:val="22"/>
                <w:szCs w:val="22"/>
              </w:rPr>
              <w:t xml:space="preserve"> </w:t>
            </w:r>
            <w:r>
              <w:rPr>
                <w:rFonts w:ascii="宋体" w:hAnsi="宋体" w:eastAsia="宋体" w:cs="宋体"/>
                <w:sz w:val="22"/>
                <w:szCs w:val="22"/>
              </w:rPr>
              <w:t>明体，味甜，无异</w:t>
            </w:r>
            <w:r>
              <w:rPr>
                <w:rFonts w:ascii="宋体" w:hAnsi="宋体" w:eastAsia="宋体" w:cs="宋体"/>
                <w:w w:val="100"/>
                <w:sz w:val="22"/>
                <w:szCs w:val="22"/>
              </w:rPr>
              <w:t xml:space="preserve"> </w:t>
            </w:r>
            <w:r>
              <w:rPr>
                <w:rFonts w:ascii="宋体" w:hAnsi="宋体" w:eastAsia="宋体" w:cs="宋体"/>
                <w:sz w:val="22"/>
                <w:szCs w:val="22"/>
              </w:rPr>
              <w:t>味。</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111" w:line="237" w:lineRule="auto"/>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6" w:line="240" w:lineRule="auto"/>
              <w:ind w:right="0"/>
              <w:jc w:val="left"/>
              <w:rPr>
                <w:rFonts w:ascii="Times New Roman" w:hAnsi="Times New Roman" w:eastAsia="Times New Roman" w:cs="Times New Roman"/>
                <w:sz w:val="13"/>
                <w:szCs w:val="13"/>
              </w:rPr>
            </w:pPr>
          </w:p>
          <w:p>
            <w:pPr>
              <w:pStyle w:val="22"/>
              <w:spacing w:line="690" w:lineRule="exact"/>
              <w:ind w:left="557"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55320" cy="438150"/>
                  <wp:effectExtent l="0" t="0" r="11430" b="0"/>
                  <wp:docPr id="18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29.png"/>
                          <pic:cNvPicPr>
                            <a:picLocks noChangeAspect="1"/>
                          </pic:cNvPicPr>
                        </pic:nvPicPr>
                        <pic:blipFill>
                          <a:blip r:embed="rId38" cstate="print"/>
                          <a:stretch>
                            <a:fillRect/>
                          </a:stretch>
                        </pic:blipFill>
                        <pic:spPr>
                          <a:xfrm>
                            <a:off x="0" y="0"/>
                            <a:ext cx="655703" cy="438150"/>
                          </a:xfrm>
                          <a:prstGeom prst="rect">
                            <a:avLst/>
                          </a:prstGeom>
                        </pic:spPr>
                      </pic:pic>
                    </a:graphicData>
                  </a:graphic>
                </wp:inline>
              </w:drawing>
            </w:r>
          </w:p>
          <w:p>
            <w:pPr>
              <w:pStyle w:val="22"/>
              <w:spacing w:before="9" w:line="240" w:lineRule="auto"/>
              <w:ind w:right="0"/>
              <w:jc w:val="left"/>
              <w:rPr>
                <w:rFonts w:ascii="Times New Roman" w:hAnsi="Times New Roman" w:eastAsia="Times New Roman" w:cs="Times New Roman"/>
                <w:sz w:val="25"/>
                <w:szCs w:val="25"/>
              </w:rPr>
            </w:pP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02" w:hRule="exact"/>
        </w:trPr>
        <w:tc>
          <w:tcPr>
            <w:tcW w:w="1093" w:type="dxa"/>
            <w:vMerge w:val="restart"/>
            <w:tcBorders>
              <w:top w:val="single" w:color="000000" w:sz="12" w:space="0"/>
              <w:left w:val="single" w:color="000000" w:sz="6" w:space="0"/>
              <w:right w:val="single" w:color="000000" w:sz="12" w:space="0"/>
            </w:tcBorders>
          </w:tcPr>
          <w:p>
            <w:pPr>
              <w:pStyle w:val="22"/>
              <w:spacing w:before="10" w:line="240" w:lineRule="auto"/>
              <w:ind w:right="0"/>
              <w:jc w:val="left"/>
              <w:rPr>
                <w:rFonts w:ascii="Times New Roman" w:hAnsi="Times New Roman" w:eastAsia="Times New Roman" w:cs="Times New Roman"/>
                <w:sz w:val="21"/>
                <w:szCs w:val="21"/>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朝天椒</w:t>
            </w:r>
          </w:p>
        </w:tc>
        <w:tc>
          <w:tcPr>
            <w:tcW w:w="2028" w:type="dxa"/>
            <w:tcBorders>
              <w:top w:val="single" w:color="000000" w:sz="12" w:space="0"/>
              <w:left w:val="single" w:color="000000" w:sz="12" w:space="0"/>
              <w:bottom w:val="nil"/>
              <w:right w:val="single" w:color="000000" w:sz="12" w:space="0"/>
            </w:tcBorders>
          </w:tcPr>
          <w:p>
            <w:pPr>
              <w:pStyle w:val="22"/>
              <w:spacing w:line="257" w:lineRule="exact"/>
              <w:ind w:left="-1" w:right="0"/>
              <w:jc w:val="left"/>
              <w:rPr>
                <w:rFonts w:ascii="宋体" w:hAnsi="宋体" w:eastAsia="宋体" w:cs="宋体"/>
                <w:sz w:val="22"/>
                <w:szCs w:val="22"/>
              </w:rPr>
            </w:pPr>
            <w:r>
              <w:rPr>
                <w:rFonts w:ascii="宋体" w:hAnsi="宋体" w:eastAsia="宋体" w:cs="宋体"/>
                <w:sz w:val="22"/>
                <w:szCs w:val="22"/>
              </w:rPr>
              <w:t>包装要牢固、防潮、</w:t>
            </w:r>
          </w:p>
        </w:tc>
        <w:tc>
          <w:tcPr>
            <w:tcW w:w="1555" w:type="dxa"/>
            <w:tcBorders>
              <w:top w:val="single" w:color="000000" w:sz="12" w:space="0"/>
              <w:left w:val="single" w:color="000000" w:sz="12" w:space="0"/>
              <w:bottom w:val="nil"/>
              <w:right w:val="single" w:color="000000" w:sz="12" w:space="0"/>
            </w:tcBorders>
          </w:tcPr>
          <w:p>
            <w:pPr>
              <w:pStyle w:val="22"/>
              <w:spacing w:line="257"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20" w:lineRule="exact"/>
              <w:ind w:left="588"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18490" cy="457200"/>
                  <wp:effectExtent l="0" t="0" r="10160" b="0"/>
                  <wp:docPr id="19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30.png"/>
                          <pic:cNvPicPr>
                            <a:picLocks noChangeAspect="1"/>
                          </pic:cNvPicPr>
                        </pic:nvPicPr>
                        <pic:blipFill>
                          <a:blip r:embed="rId39" cstate="print"/>
                          <a:stretch>
                            <a:fillRect/>
                          </a:stretch>
                        </pic:blipFill>
                        <pic:spPr>
                          <a:xfrm>
                            <a:off x="0" y="0"/>
                            <a:ext cx="618743" cy="457200"/>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无腐败变质。红色或</w:t>
            </w:r>
          </w:p>
        </w:tc>
        <w:tc>
          <w:tcPr>
            <w:tcW w:w="1555" w:type="dxa"/>
            <w:tcBorders>
              <w:top w:val="nil"/>
              <w:left w:val="single" w:color="000000" w:sz="12" w:space="0"/>
              <w:bottom w:val="nil"/>
              <w:right w:val="single" w:color="000000" w:sz="12" w:space="0"/>
            </w:tcBorders>
          </w:tcPr>
          <w:p>
            <w:pPr>
              <w:pStyle w:val="22"/>
              <w:spacing w:line="252"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05"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紫色。</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26" w:hRule="exact"/>
        </w:trPr>
        <w:tc>
          <w:tcPr>
            <w:tcW w:w="1093" w:type="dxa"/>
            <w:vMerge w:val="restart"/>
            <w:tcBorders>
              <w:top w:val="single" w:color="000000" w:sz="12" w:space="0"/>
              <w:left w:val="single" w:color="000000" w:sz="6" w:space="0"/>
              <w:right w:val="single" w:color="000000" w:sz="12" w:space="0"/>
            </w:tcBorders>
          </w:tcPr>
          <w:p>
            <w:pPr>
              <w:pStyle w:val="22"/>
              <w:spacing w:before="1" w:line="240" w:lineRule="auto"/>
              <w:ind w:right="0"/>
              <w:jc w:val="left"/>
              <w:rPr>
                <w:rFonts w:ascii="Times New Roman" w:hAnsi="Times New Roman" w:eastAsia="Times New Roman" w:cs="Times New Roman"/>
                <w:sz w:val="24"/>
                <w:szCs w:val="24"/>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香油</w:t>
            </w:r>
          </w:p>
        </w:tc>
        <w:tc>
          <w:tcPr>
            <w:tcW w:w="2028" w:type="dxa"/>
            <w:tcBorders>
              <w:top w:val="single" w:color="000000" w:sz="12" w:space="0"/>
              <w:left w:val="single" w:color="000000" w:sz="12" w:space="0"/>
              <w:bottom w:val="nil"/>
              <w:right w:val="single" w:color="000000" w:sz="12" w:space="0"/>
            </w:tcBorders>
          </w:tcPr>
          <w:p>
            <w:pPr>
              <w:pStyle w:val="22"/>
              <w:spacing w:line="279" w:lineRule="exact"/>
              <w:ind w:left="-1" w:right="0"/>
              <w:jc w:val="left"/>
              <w:rPr>
                <w:rFonts w:ascii="宋体" w:hAnsi="宋体" w:eastAsia="宋体" w:cs="宋体"/>
                <w:sz w:val="22"/>
                <w:szCs w:val="22"/>
              </w:rPr>
            </w:pPr>
            <w:r>
              <w:rPr>
                <w:rFonts w:ascii="宋体" w:hAnsi="宋体" w:eastAsia="宋体" w:cs="宋体"/>
                <w:sz w:val="22"/>
                <w:szCs w:val="22"/>
              </w:rPr>
              <w:t>呈黄色至棕色，清澈</w:t>
            </w:r>
          </w:p>
        </w:tc>
        <w:tc>
          <w:tcPr>
            <w:tcW w:w="1555" w:type="dxa"/>
            <w:tcBorders>
              <w:top w:val="single" w:color="000000" w:sz="12" w:space="0"/>
              <w:left w:val="single" w:color="000000" w:sz="12" w:space="0"/>
              <w:bottom w:val="nil"/>
              <w:right w:val="single" w:color="000000" w:sz="12" w:space="0"/>
            </w:tcBorders>
          </w:tcPr>
          <w:p>
            <w:pPr>
              <w:pStyle w:val="22"/>
              <w:spacing w:line="279"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65" w:lineRule="exact"/>
              <w:ind w:left="549"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666750" cy="485775"/>
                  <wp:effectExtent l="0" t="0" r="0" b="9525"/>
                  <wp:docPr id="19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31.png"/>
                          <pic:cNvPicPr>
                            <a:picLocks noChangeAspect="1"/>
                          </pic:cNvPicPr>
                        </pic:nvPicPr>
                        <pic:blipFill>
                          <a:blip r:embed="rId40" cstate="print"/>
                          <a:stretch>
                            <a:fillRect/>
                          </a:stretch>
                        </pic:blipFill>
                        <pic:spPr>
                          <a:xfrm>
                            <a:off x="0" y="0"/>
                            <a:ext cx="666988" cy="485775"/>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透明，无沉淀物或有</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28"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微量沉淀物。</w:t>
            </w:r>
          </w:p>
        </w:tc>
        <w:tc>
          <w:tcPr>
            <w:tcW w:w="1555" w:type="dxa"/>
            <w:tcBorders>
              <w:top w:val="nil"/>
              <w:left w:val="single" w:color="000000" w:sz="12" w:space="0"/>
              <w:bottom w:val="single" w:color="000000" w:sz="12" w:space="0"/>
              <w:right w:val="single" w:color="000000" w:sz="12" w:space="0"/>
            </w:tcBorders>
          </w:tcPr>
          <w:p>
            <w:pPr>
              <w:pStyle w:val="22"/>
              <w:spacing w:line="252"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176" w:hRule="exact"/>
        </w:trPr>
        <w:tc>
          <w:tcPr>
            <w:tcW w:w="1093" w:type="dxa"/>
            <w:tcBorders>
              <w:top w:val="single" w:color="000000" w:sz="12" w:space="0"/>
              <w:left w:val="single" w:color="000000" w:sz="6" w:space="0"/>
              <w:bottom w:val="single" w:color="000000" w:sz="6"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139" w:line="240" w:lineRule="auto"/>
              <w:ind w:left="204" w:right="0"/>
              <w:jc w:val="left"/>
              <w:rPr>
                <w:rFonts w:ascii="宋体" w:hAnsi="宋体" w:eastAsia="宋体" w:cs="宋体"/>
                <w:sz w:val="22"/>
                <w:szCs w:val="22"/>
              </w:rPr>
            </w:pPr>
            <w:r>
              <w:rPr>
                <w:rFonts w:ascii="宋体" w:hAnsi="宋体" w:eastAsia="宋体" w:cs="宋体"/>
                <w:sz w:val="22"/>
                <w:szCs w:val="22"/>
              </w:rPr>
              <w:t>花椒粒</w:t>
            </w:r>
          </w:p>
        </w:tc>
        <w:tc>
          <w:tcPr>
            <w:tcW w:w="2028" w:type="dxa"/>
            <w:tcBorders>
              <w:top w:val="single" w:color="000000" w:sz="12" w:space="0"/>
              <w:left w:val="single" w:color="000000" w:sz="12" w:space="0"/>
              <w:bottom w:val="single" w:color="000000" w:sz="6" w:space="0"/>
              <w:right w:val="single" w:color="000000" w:sz="12" w:space="0"/>
            </w:tcBorders>
          </w:tcPr>
          <w:p>
            <w:pPr>
              <w:pStyle w:val="22"/>
              <w:spacing w:line="252" w:lineRule="exact"/>
              <w:ind w:left="-1" w:right="0"/>
              <w:jc w:val="both"/>
              <w:rPr>
                <w:rFonts w:ascii="宋体" w:hAnsi="宋体" w:eastAsia="宋体" w:cs="宋体"/>
                <w:sz w:val="22"/>
                <w:szCs w:val="22"/>
              </w:rPr>
            </w:pPr>
            <w:r>
              <w:rPr>
                <w:rFonts w:ascii="宋体" w:hAnsi="宋体" w:eastAsia="宋体" w:cs="宋体"/>
                <w:sz w:val="22"/>
                <w:szCs w:val="22"/>
              </w:rPr>
              <w:t>色鲜红，睁眼，麻味</w:t>
            </w:r>
          </w:p>
          <w:p>
            <w:pPr>
              <w:pStyle w:val="22"/>
              <w:spacing w:before="1" w:line="237" w:lineRule="auto"/>
              <w:ind w:left="-1" w:right="16"/>
              <w:jc w:val="both"/>
              <w:rPr>
                <w:rFonts w:ascii="宋体" w:hAnsi="宋体" w:eastAsia="宋体" w:cs="宋体"/>
                <w:sz w:val="22"/>
                <w:szCs w:val="22"/>
              </w:rPr>
            </w:pPr>
            <w:r>
              <w:rPr>
                <w:rFonts w:ascii="宋体" w:hAnsi="宋体" w:eastAsia="宋体" w:cs="宋体"/>
                <w:sz w:val="22"/>
                <w:szCs w:val="22"/>
              </w:rPr>
              <w:t>足，香味大，身干，</w:t>
            </w:r>
            <w:r>
              <w:rPr>
                <w:rFonts w:ascii="宋体" w:hAnsi="宋体" w:eastAsia="宋体" w:cs="宋体"/>
                <w:w w:val="100"/>
                <w:sz w:val="22"/>
                <w:szCs w:val="22"/>
              </w:rPr>
              <w:t xml:space="preserve"> </w:t>
            </w:r>
            <w:r>
              <w:rPr>
                <w:rFonts w:ascii="宋体" w:hAnsi="宋体" w:eastAsia="宋体" w:cs="宋体"/>
                <w:sz w:val="22"/>
                <w:szCs w:val="22"/>
              </w:rPr>
              <w:t>无长枝，无霉坏，含</w:t>
            </w:r>
            <w:r>
              <w:rPr>
                <w:rFonts w:ascii="宋体" w:hAnsi="宋体" w:eastAsia="宋体" w:cs="宋体"/>
                <w:w w:val="100"/>
                <w:sz w:val="22"/>
                <w:szCs w:val="22"/>
              </w:rPr>
              <w:t xml:space="preserve"> </w:t>
            </w:r>
            <w:r>
              <w:rPr>
                <w:rFonts w:ascii="宋体" w:hAnsi="宋体" w:eastAsia="宋体" w:cs="宋体"/>
                <w:sz w:val="22"/>
                <w:szCs w:val="22"/>
              </w:rPr>
              <w:t>籽不超</w:t>
            </w:r>
            <w:r>
              <w:rPr>
                <w:rFonts w:ascii="宋体" w:hAnsi="宋体" w:eastAsia="宋体" w:cs="宋体"/>
                <w:spacing w:val="-56"/>
                <w:sz w:val="22"/>
                <w:szCs w:val="22"/>
              </w:rPr>
              <w:t xml:space="preserve"> </w:t>
            </w:r>
            <w:r>
              <w:rPr>
                <w:rFonts w:ascii="宋体" w:hAnsi="宋体" w:eastAsia="宋体" w:cs="宋体"/>
                <w:sz w:val="22"/>
                <w:szCs w:val="22"/>
              </w:rPr>
              <w:t>5%</w:t>
            </w:r>
          </w:p>
        </w:tc>
        <w:tc>
          <w:tcPr>
            <w:tcW w:w="1555" w:type="dxa"/>
            <w:tcBorders>
              <w:top w:val="single" w:color="000000" w:sz="12" w:space="0"/>
              <w:left w:val="single" w:color="000000" w:sz="12" w:space="0"/>
              <w:bottom w:val="single" w:color="000000" w:sz="6" w:space="0"/>
              <w:right w:val="single" w:color="000000" w:sz="12" w:space="0"/>
            </w:tcBorders>
          </w:tcPr>
          <w:p>
            <w:pPr>
              <w:pStyle w:val="22"/>
              <w:spacing w:before="109" w:line="237" w:lineRule="auto"/>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6" w:space="0"/>
              <w:right w:val="single" w:color="000000" w:sz="12" w:space="0"/>
            </w:tcBorders>
          </w:tcPr>
          <w:p>
            <w:pPr>
              <w:pStyle w:val="22"/>
              <w:spacing w:before="4" w:line="240" w:lineRule="auto"/>
              <w:ind w:right="0"/>
              <w:jc w:val="left"/>
              <w:rPr>
                <w:rFonts w:ascii="Times New Roman" w:hAnsi="Times New Roman" w:eastAsia="Times New Roman" w:cs="Times New Roman"/>
                <w:sz w:val="13"/>
                <w:szCs w:val="13"/>
              </w:rPr>
            </w:pPr>
          </w:p>
          <w:p>
            <w:pPr>
              <w:pStyle w:val="22"/>
              <w:spacing w:line="690" w:lineRule="exact"/>
              <w:ind w:left="588"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17220" cy="438150"/>
                  <wp:effectExtent l="0" t="0" r="11430" b="0"/>
                  <wp:docPr id="19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32.png"/>
                          <pic:cNvPicPr>
                            <a:picLocks noChangeAspect="1"/>
                          </pic:cNvPicPr>
                        </pic:nvPicPr>
                        <pic:blipFill>
                          <a:blip r:embed="rId41" cstate="print"/>
                          <a:stretch>
                            <a:fillRect/>
                          </a:stretch>
                        </pic:blipFill>
                        <pic:spPr>
                          <a:xfrm>
                            <a:off x="0" y="0"/>
                            <a:ext cx="617669" cy="438150"/>
                          </a:xfrm>
                          <a:prstGeom prst="rect">
                            <a:avLst/>
                          </a:prstGeom>
                        </pic:spPr>
                      </pic:pic>
                    </a:graphicData>
                  </a:graphic>
                </wp:inline>
              </w:drawing>
            </w:r>
          </w:p>
          <w:p>
            <w:pPr>
              <w:pStyle w:val="22"/>
              <w:spacing w:before="0" w:line="240" w:lineRule="auto"/>
              <w:ind w:right="0"/>
              <w:jc w:val="left"/>
              <w:rPr>
                <w:rFonts w:ascii="Times New Roman" w:hAnsi="Times New Roman" w:eastAsia="Times New Roman" w:cs="Times New Roman"/>
                <w:sz w:val="27"/>
                <w:szCs w:val="27"/>
              </w:rPr>
            </w:pPr>
          </w:p>
        </w:tc>
        <w:tc>
          <w:tcPr>
            <w:tcW w:w="2612" w:type="dxa"/>
            <w:tcBorders>
              <w:top w:val="single" w:color="000000" w:sz="12" w:space="0"/>
              <w:left w:val="single" w:color="000000" w:sz="12" w:space="0"/>
              <w:bottom w:val="single" w:color="000000" w:sz="6" w:space="0"/>
              <w:right w:val="single" w:color="000000" w:sz="12" w:space="0"/>
            </w:tcBorders>
          </w:tcPr>
          <w:p/>
        </w:tc>
        <w:tc>
          <w:tcPr>
            <w:tcW w:w="2122" w:type="dxa"/>
            <w:tcBorders>
              <w:top w:val="single" w:color="000000" w:sz="12" w:space="0"/>
              <w:left w:val="single" w:color="000000" w:sz="12" w:space="0"/>
              <w:bottom w:val="single" w:color="000000" w:sz="6" w:space="0"/>
              <w:right w:val="single" w:color="000000" w:sz="12" w:space="0"/>
            </w:tcBorders>
          </w:tcPr>
          <w:p/>
        </w:tc>
        <w:tc>
          <w:tcPr>
            <w:tcW w:w="1210" w:type="dxa"/>
            <w:tcBorders>
              <w:top w:val="single" w:color="000000" w:sz="12" w:space="0"/>
              <w:left w:val="single" w:color="000000" w:sz="12" w:space="0"/>
              <w:bottom w:val="single" w:color="000000" w:sz="6" w:space="0"/>
              <w:right w:val="single" w:color="000000" w:sz="12" w:space="0"/>
            </w:tcBorders>
          </w:tcPr>
          <w:p/>
        </w:tc>
        <w:tc>
          <w:tcPr>
            <w:tcW w:w="1202" w:type="dxa"/>
            <w:tcBorders>
              <w:top w:val="single" w:color="000000" w:sz="12" w:space="0"/>
              <w:left w:val="single" w:color="000000" w:sz="12" w:space="0"/>
              <w:bottom w:val="single" w:color="000000" w:sz="6" w:space="0"/>
              <w:right w:val="single" w:color="000000" w:sz="6" w:space="0"/>
            </w:tcBorders>
          </w:tcPr>
          <w:p/>
        </w:tc>
      </w:tr>
    </w:tbl>
    <w:p>
      <w:pPr>
        <w:spacing w:after="0"/>
        <w:sectPr>
          <w:pgSz w:w="16850" w:h="11900" w:orient="landscape"/>
          <w:pgMar w:top="1100" w:right="1300" w:bottom="1020" w:left="1300" w:header="0" w:footer="827" w:gutter="0"/>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003" w:type="dxa"/>
        <w:tblInd w:w="112" w:type="dxa"/>
        <w:tblLayout w:type="fixed"/>
        <w:tblCellMar>
          <w:top w:w="0" w:type="dxa"/>
          <w:left w:w="0" w:type="dxa"/>
          <w:bottom w:w="0" w:type="dxa"/>
          <w:right w:w="0" w:type="dxa"/>
        </w:tblCellMar>
      </w:tblPr>
      <w:tblGrid>
        <w:gridCol w:w="1093"/>
        <w:gridCol w:w="2028"/>
        <w:gridCol w:w="1555"/>
        <w:gridCol w:w="2181"/>
        <w:gridCol w:w="2612"/>
        <w:gridCol w:w="2122"/>
        <w:gridCol w:w="1210"/>
        <w:gridCol w:w="1202"/>
      </w:tblGrid>
      <w:tr>
        <w:tblPrEx>
          <w:tblCellMar>
            <w:top w:w="0" w:type="dxa"/>
            <w:left w:w="0" w:type="dxa"/>
            <w:bottom w:w="0" w:type="dxa"/>
            <w:right w:w="0" w:type="dxa"/>
          </w:tblCellMar>
        </w:tblPrEx>
        <w:trPr>
          <w:trHeight w:val="292" w:hRule="exact"/>
        </w:trPr>
        <w:tc>
          <w:tcPr>
            <w:tcW w:w="1093" w:type="dxa"/>
            <w:vMerge w:val="restart"/>
            <w:tcBorders>
              <w:top w:val="single" w:color="000000" w:sz="6" w:space="0"/>
              <w:left w:val="single" w:color="000000" w:sz="6" w:space="0"/>
              <w:right w:val="single" w:color="000000" w:sz="12" w:space="0"/>
            </w:tcBorders>
          </w:tcPr>
          <w:p>
            <w:pPr>
              <w:pStyle w:val="22"/>
              <w:spacing w:before="9" w:line="240" w:lineRule="auto"/>
              <w:ind w:right="0"/>
              <w:jc w:val="left"/>
              <w:rPr>
                <w:rFonts w:ascii="Times New Roman" w:hAnsi="Times New Roman" w:eastAsia="Times New Roman" w:cs="Times New Roman"/>
                <w:sz w:val="21"/>
                <w:szCs w:val="21"/>
              </w:rPr>
            </w:pPr>
          </w:p>
          <w:p>
            <w:pPr>
              <w:pStyle w:val="22"/>
              <w:spacing w:line="240" w:lineRule="auto"/>
              <w:ind w:left="94" w:right="0"/>
              <w:jc w:val="left"/>
              <w:rPr>
                <w:rFonts w:ascii="宋体" w:hAnsi="宋体" w:eastAsia="宋体" w:cs="宋体"/>
                <w:sz w:val="22"/>
                <w:szCs w:val="22"/>
              </w:rPr>
            </w:pPr>
            <w:r>
              <w:rPr>
                <w:rFonts w:ascii="宋体" w:hAnsi="宋体" w:eastAsia="宋体" w:cs="宋体"/>
                <w:sz w:val="22"/>
                <w:szCs w:val="22"/>
              </w:rPr>
              <w:t>粗辣椒面</w:t>
            </w:r>
          </w:p>
        </w:tc>
        <w:tc>
          <w:tcPr>
            <w:tcW w:w="2028" w:type="dxa"/>
            <w:tcBorders>
              <w:top w:val="single" w:color="000000" w:sz="6" w:space="0"/>
              <w:left w:val="single" w:color="000000" w:sz="12" w:space="0"/>
              <w:bottom w:val="nil"/>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颗粒均匀，无杂质，</w:t>
            </w:r>
          </w:p>
        </w:tc>
        <w:tc>
          <w:tcPr>
            <w:tcW w:w="1555" w:type="dxa"/>
            <w:tcBorders>
              <w:top w:val="single" w:color="000000" w:sz="6" w:space="0"/>
              <w:left w:val="single" w:color="000000" w:sz="12" w:space="0"/>
              <w:bottom w:val="nil"/>
              <w:right w:val="single" w:color="000000" w:sz="12" w:space="0"/>
            </w:tcBorders>
          </w:tcPr>
          <w:p>
            <w:pPr>
              <w:pStyle w:val="22"/>
              <w:spacing w:line="252"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6" w:space="0"/>
              <w:left w:val="single" w:color="000000" w:sz="12" w:space="0"/>
              <w:right w:val="single" w:color="000000" w:sz="12" w:space="0"/>
            </w:tcBorders>
          </w:tcPr>
          <w:p>
            <w:pPr>
              <w:pStyle w:val="22"/>
              <w:spacing w:line="690" w:lineRule="exact"/>
              <w:ind w:left="513"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13105" cy="438150"/>
                  <wp:effectExtent l="0" t="0" r="10795" b="0"/>
                  <wp:docPr id="19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33.png"/>
                          <pic:cNvPicPr>
                            <a:picLocks noChangeAspect="1"/>
                          </pic:cNvPicPr>
                        </pic:nvPicPr>
                        <pic:blipFill>
                          <a:blip r:embed="rId42" cstate="print"/>
                          <a:stretch>
                            <a:fillRect/>
                          </a:stretch>
                        </pic:blipFill>
                        <pic:spPr>
                          <a:xfrm>
                            <a:off x="0" y="0"/>
                            <a:ext cx="713515" cy="438150"/>
                          </a:xfrm>
                          <a:prstGeom prst="rect">
                            <a:avLst/>
                          </a:prstGeom>
                        </pic:spPr>
                      </pic:pic>
                    </a:graphicData>
                  </a:graphic>
                </wp:inline>
              </w:drawing>
            </w:r>
          </w:p>
        </w:tc>
        <w:tc>
          <w:tcPr>
            <w:tcW w:w="2612" w:type="dxa"/>
            <w:vMerge w:val="restart"/>
            <w:tcBorders>
              <w:top w:val="single" w:color="000000" w:sz="6" w:space="0"/>
              <w:left w:val="single" w:color="000000" w:sz="12" w:space="0"/>
              <w:right w:val="single" w:color="000000" w:sz="12" w:space="0"/>
            </w:tcBorders>
          </w:tcPr>
          <w:p/>
        </w:tc>
        <w:tc>
          <w:tcPr>
            <w:tcW w:w="2122" w:type="dxa"/>
            <w:vMerge w:val="restart"/>
            <w:tcBorders>
              <w:top w:val="single" w:color="000000" w:sz="6" w:space="0"/>
              <w:left w:val="single" w:color="000000" w:sz="12" w:space="0"/>
              <w:right w:val="single" w:color="000000" w:sz="12" w:space="0"/>
            </w:tcBorders>
          </w:tcPr>
          <w:p/>
        </w:tc>
        <w:tc>
          <w:tcPr>
            <w:tcW w:w="1210" w:type="dxa"/>
            <w:vMerge w:val="restart"/>
            <w:tcBorders>
              <w:top w:val="single" w:color="000000" w:sz="6" w:space="0"/>
              <w:left w:val="single" w:color="000000" w:sz="12" w:space="0"/>
              <w:right w:val="single" w:color="000000" w:sz="12" w:space="0"/>
            </w:tcBorders>
          </w:tcPr>
          <w:p/>
        </w:tc>
        <w:tc>
          <w:tcPr>
            <w:tcW w:w="1202" w:type="dxa"/>
            <w:vMerge w:val="restart"/>
            <w:tcBorders>
              <w:top w:val="single" w:color="000000" w:sz="6" w:space="0"/>
              <w:left w:val="single" w:color="000000" w:sz="12" w:space="0"/>
              <w:right w:val="single" w:color="000000" w:sz="6" w:space="0"/>
            </w:tcBorders>
          </w:tcPr>
          <w:p/>
        </w:tc>
      </w:tr>
      <w:tr>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干燥无结块，具有固</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01"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有的颜色和气味滋味</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rPr>
          <w:trHeight w:val="317" w:hRule="exact"/>
        </w:trPr>
        <w:tc>
          <w:tcPr>
            <w:tcW w:w="1093" w:type="dxa"/>
            <w:vMerge w:val="restart"/>
            <w:tcBorders>
              <w:top w:val="single" w:color="000000" w:sz="12" w:space="0"/>
              <w:left w:val="single" w:color="000000" w:sz="6" w:space="0"/>
              <w:right w:val="single" w:color="000000" w:sz="12" w:space="0"/>
            </w:tcBorders>
          </w:tcPr>
          <w:p>
            <w:pPr>
              <w:pStyle w:val="22"/>
              <w:spacing w:before="2" w:line="240" w:lineRule="auto"/>
              <w:ind w:right="0"/>
              <w:jc w:val="left"/>
              <w:rPr>
                <w:rFonts w:ascii="Times New Roman" w:hAnsi="Times New Roman" w:eastAsia="Times New Roman" w:cs="Times New Roman"/>
                <w:sz w:val="23"/>
                <w:szCs w:val="23"/>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花椒面</w:t>
            </w:r>
          </w:p>
        </w:tc>
        <w:tc>
          <w:tcPr>
            <w:tcW w:w="2028" w:type="dxa"/>
            <w:tcBorders>
              <w:top w:val="single" w:color="000000" w:sz="12" w:space="0"/>
              <w:left w:val="single" w:color="000000" w:sz="12" w:space="0"/>
              <w:bottom w:val="nil"/>
              <w:right w:val="single" w:color="000000" w:sz="12" w:space="0"/>
            </w:tcBorders>
          </w:tcPr>
          <w:p>
            <w:pPr>
              <w:pStyle w:val="22"/>
              <w:spacing w:line="271" w:lineRule="exact"/>
              <w:ind w:left="-1" w:right="0"/>
              <w:jc w:val="left"/>
              <w:rPr>
                <w:rFonts w:ascii="宋体" w:hAnsi="宋体" w:eastAsia="宋体" w:cs="宋体"/>
                <w:sz w:val="22"/>
                <w:szCs w:val="22"/>
              </w:rPr>
            </w:pPr>
            <w:r>
              <w:rPr>
                <w:rFonts w:ascii="宋体" w:hAnsi="宋体" w:eastAsia="宋体" w:cs="宋体"/>
                <w:sz w:val="22"/>
                <w:szCs w:val="22"/>
              </w:rPr>
              <w:t>颗粒均匀，无杂质，</w:t>
            </w:r>
          </w:p>
        </w:tc>
        <w:tc>
          <w:tcPr>
            <w:tcW w:w="1555" w:type="dxa"/>
            <w:tcBorders>
              <w:top w:val="single" w:color="000000" w:sz="12" w:space="0"/>
              <w:left w:val="single" w:color="000000" w:sz="12" w:space="0"/>
              <w:bottom w:val="nil"/>
              <w:right w:val="single" w:color="000000" w:sz="12" w:space="0"/>
            </w:tcBorders>
          </w:tcPr>
          <w:p>
            <w:pPr>
              <w:pStyle w:val="22"/>
              <w:spacing w:line="271"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50" w:lineRule="exact"/>
              <w:ind w:left="535"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684530" cy="476250"/>
                  <wp:effectExtent l="0" t="0" r="1270" b="0"/>
                  <wp:docPr id="19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34.png"/>
                          <pic:cNvPicPr>
                            <a:picLocks noChangeAspect="1"/>
                          </pic:cNvPicPr>
                        </pic:nvPicPr>
                        <pic:blipFill>
                          <a:blip r:embed="rId43" cstate="print"/>
                          <a:stretch>
                            <a:fillRect/>
                          </a:stretch>
                        </pic:blipFill>
                        <pic:spPr>
                          <a:xfrm>
                            <a:off x="0" y="0"/>
                            <a:ext cx="684704" cy="476250"/>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干燥无结块，具有固</w:t>
            </w:r>
          </w:p>
        </w:tc>
        <w:tc>
          <w:tcPr>
            <w:tcW w:w="1555" w:type="dxa"/>
            <w:tcBorders>
              <w:top w:val="nil"/>
              <w:left w:val="single" w:color="000000" w:sz="12" w:space="0"/>
              <w:bottom w:val="nil"/>
              <w:right w:val="single" w:color="000000" w:sz="12" w:space="0"/>
            </w:tcBorders>
          </w:tcPr>
          <w:p>
            <w:pPr>
              <w:pStyle w:val="22"/>
              <w:spacing w:line="252"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rPr>
          <w:trHeight w:val="322"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有的颜色和气味滋味</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00" w:hRule="exact"/>
        </w:trPr>
        <w:tc>
          <w:tcPr>
            <w:tcW w:w="1093" w:type="dxa"/>
            <w:vMerge w:val="restart"/>
            <w:tcBorders>
              <w:top w:val="single" w:color="000000" w:sz="12" w:space="0"/>
              <w:left w:val="single" w:color="000000" w:sz="6" w:space="0"/>
              <w:right w:val="single" w:color="000000" w:sz="12" w:space="0"/>
            </w:tcBorders>
          </w:tcPr>
          <w:p>
            <w:pPr>
              <w:pStyle w:val="22"/>
              <w:spacing w:before="7" w:line="240" w:lineRule="auto"/>
              <w:ind w:right="0"/>
              <w:jc w:val="left"/>
              <w:rPr>
                <w:rFonts w:ascii="Times New Roman" w:hAnsi="Times New Roman" w:eastAsia="Times New Roman" w:cs="Times New Roman"/>
                <w:sz w:val="21"/>
                <w:szCs w:val="21"/>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八角</w:t>
            </w:r>
          </w:p>
        </w:tc>
        <w:tc>
          <w:tcPr>
            <w:tcW w:w="2028" w:type="dxa"/>
            <w:tcBorders>
              <w:top w:val="single" w:color="000000" w:sz="12" w:space="0"/>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色泽棕红鲜艳有光，</w:t>
            </w:r>
          </w:p>
        </w:tc>
        <w:tc>
          <w:tcPr>
            <w:tcW w:w="1555" w:type="dxa"/>
            <w:tcBorders>
              <w:top w:val="single" w:color="000000" w:sz="12" w:space="0"/>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05" w:lineRule="exact"/>
              <w:ind w:left="542"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75640" cy="447675"/>
                  <wp:effectExtent l="0" t="0" r="10160" b="9525"/>
                  <wp:docPr id="20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35.png"/>
                          <pic:cNvPicPr>
                            <a:picLocks noChangeAspect="1"/>
                          </pic:cNvPicPr>
                        </pic:nvPicPr>
                        <pic:blipFill>
                          <a:blip r:embed="rId44" cstate="print"/>
                          <a:stretch>
                            <a:fillRect/>
                          </a:stretch>
                        </pic:blipFill>
                        <pic:spPr>
                          <a:xfrm>
                            <a:off x="0" y="0"/>
                            <a:ext cx="676080" cy="447675"/>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朵大均匀呈八角形，</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02"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干燥饱满干裂，</w:t>
            </w:r>
          </w:p>
        </w:tc>
        <w:tc>
          <w:tcPr>
            <w:tcW w:w="1555" w:type="dxa"/>
            <w:tcBorders>
              <w:top w:val="nil"/>
              <w:left w:val="single" w:color="000000" w:sz="12" w:space="0"/>
              <w:bottom w:val="single" w:color="000000" w:sz="12" w:space="0"/>
              <w:right w:val="single" w:color="000000" w:sz="12" w:space="0"/>
            </w:tcBorders>
          </w:tcPr>
          <w:p>
            <w:pPr>
              <w:pStyle w:val="22"/>
              <w:spacing w:line="252"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171"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139" w:line="240" w:lineRule="auto"/>
              <w:ind w:left="204" w:right="0"/>
              <w:jc w:val="left"/>
              <w:rPr>
                <w:rFonts w:ascii="宋体" w:hAnsi="宋体" w:eastAsia="宋体" w:cs="宋体"/>
                <w:sz w:val="22"/>
                <w:szCs w:val="22"/>
              </w:rPr>
            </w:pPr>
            <w:r>
              <w:rPr>
                <w:rFonts w:ascii="宋体" w:hAnsi="宋体" w:eastAsia="宋体" w:cs="宋体"/>
                <w:sz w:val="22"/>
                <w:szCs w:val="22"/>
              </w:rPr>
              <w:t>孜然粉</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1" w:lineRule="exact"/>
              <w:ind w:left="-1" w:right="0"/>
              <w:jc w:val="both"/>
              <w:rPr>
                <w:rFonts w:ascii="宋体" w:hAnsi="宋体" w:eastAsia="宋体" w:cs="宋体"/>
                <w:sz w:val="22"/>
                <w:szCs w:val="22"/>
              </w:rPr>
            </w:pPr>
            <w:r>
              <w:rPr>
                <w:rFonts w:ascii="宋体" w:hAnsi="宋体" w:eastAsia="宋体" w:cs="宋体"/>
                <w:sz w:val="22"/>
                <w:szCs w:val="22"/>
              </w:rPr>
              <w:t>包装要牢固，淡淡褐</w:t>
            </w:r>
          </w:p>
          <w:p>
            <w:pPr>
              <w:pStyle w:val="22"/>
              <w:spacing w:before="1" w:line="237" w:lineRule="auto"/>
              <w:ind w:left="-1" w:right="16"/>
              <w:jc w:val="both"/>
              <w:rPr>
                <w:rFonts w:ascii="宋体" w:hAnsi="宋体" w:eastAsia="宋体" w:cs="宋体"/>
                <w:sz w:val="22"/>
                <w:szCs w:val="22"/>
              </w:rPr>
            </w:pPr>
            <w:r>
              <w:rPr>
                <w:rFonts w:ascii="宋体" w:hAnsi="宋体" w:eastAsia="宋体" w:cs="宋体"/>
                <w:sz w:val="22"/>
                <w:szCs w:val="22"/>
              </w:rPr>
              <w:t>色褐色，颗粒均匀，</w:t>
            </w:r>
            <w:r>
              <w:rPr>
                <w:rFonts w:ascii="宋体" w:hAnsi="宋体" w:eastAsia="宋体" w:cs="宋体"/>
                <w:w w:val="100"/>
                <w:sz w:val="22"/>
                <w:szCs w:val="22"/>
              </w:rPr>
              <w:t xml:space="preserve"> </w:t>
            </w:r>
            <w:r>
              <w:rPr>
                <w:rFonts w:ascii="宋体" w:hAnsi="宋体" w:eastAsia="宋体" w:cs="宋体"/>
                <w:sz w:val="22"/>
                <w:szCs w:val="22"/>
              </w:rPr>
              <w:t>手感滑爽，干燥无杂</w:t>
            </w:r>
            <w:r>
              <w:rPr>
                <w:rFonts w:ascii="宋体" w:hAnsi="宋体" w:eastAsia="宋体" w:cs="宋体"/>
                <w:w w:val="100"/>
                <w:sz w:val="22"/>
                <w:szCs w:val="22"/>
              </w:rPr>
              <w:t xml:space="preserve"> </w:t>
            </w:r>
            <w:r>
              <w:rPr>
                <w:rFonts w:ascii="宋体" w:hAnsi="宋体" w:eastAsia="宋体" w:cs="宋体"/>
                <w:sz w:val="22"/>
                <w:szCs w:val="22"/>
              </w:rPr>
              <w:t>质。</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134" w:line="286" w:lineRule="exact"/>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4" w:line="240" w:lineRule="auto"/>
              <w:ind w:right="0"/>
              <w:jc w:val="left"/>
              <w:rPr>
                <w:rFonts w:ascii="Times New Roman" w:hAnsi="Times New Roman" w:eastAsia="Times New Roman" w:cs="Times New Roman"/>
                <w:sz w:val="13"/>
                <w:szCs w:val="13"/>
              </w:rPr>
            </w:pPr>
          </w:p>
          <w:p>
            <w:pPr>
              <w:pStyle w:val="22"/>
              <w:spacing w:line="690" w:lineRule="exact"/>
              <w:ind w:left="489"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42315" cy="438150"/>
                  <wp:effectExtent l="0" t="0" r="635" b="0"/>
                  <wp:docPr id="20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36.png"/>
                          <pic:cNvPicPr>
                            <a:picLocks noChangeAspect="1"/>
                          </pic:cNvPicPr>
                        </pic:nvPicPr>
                        <pic:blipFill>
                          <a:blip r:embed="rId45" cstate="print"/>
                          <a:stretch>
                            <a:fillRect/>
                          </a:stretch>
                        </pic:blipFill>
                        <pic:spPr>
                          <a:xfrm>
                            <a:off x="0" y="0"/>
                            <a:ext cx="742420" cy="438150"/>
                          </a:xfrm>
                          <a:prstGeom prst="rect">
                            <a:avLst/>
                          </a:prstGeom>
                        </pic:spPr>
                      </pic:pic>
                    </a:graphicData>
                  </a:graphic>
                </wp:inline>
              </w:drawing>
            </w:r>
          </w:p>
          <w:p>
            <w:pPr>
              <w:pStyle w:val="22"/>
              <w:spacing w:before="11" w:line="240" w:lineRule="auto"/>
              <w:ind w:right="0"/>
              <w:jc w:val="left"/>
              <w:rPr>
                <w:rFonts w:ascii="Times New Roman" w:hAnsi="Times New Roman" w:eastAsia="Times New Roman" w:cs="Times New Roman"/>
                <w:sz w:val="25"/>
                <w:szCs w:val="25"/>
              </w:rPr>
            </w:pP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00" w:hRule="exact"/>
        </w:trPr>
        <w:tc>
          <w:tcPr>
            <w:tcW w:w="1093" w:type="dxa"/>
            <w:vMerge w:val="restart"/>
            <w:tcBorders>
              <w:top w:val="single" w:color="000000" w:sz="12" w:space="0"/>
              <w:left w:val="single" w:color="000000" w:sz="6" w:space="0"/>
              <w:right w:val="single" w:color="000000" w:sz="12" w:space="0"/>
            </w:tcBorders>
          </w:tcPr>
          <w:p>
            <w:pPr>
              <w:pStyle w:val="22"/>
              <w:spacing w:before="7" w:line="240" w:lineRule="auto"/>
              <w:ind w:right="0"/>
              <w:jc w:val="left"/>
              <w:rPr>
                <w:rFonts w:ascii="Times New Roman" w:hAnsi="Times New Roman" w:eastAsia="Times New Roman" w:cs="Times New Roman"/>
                <w:sz w:val="21"/>
                <w:szCs w:val="21"/>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香叶</w:t>
            </w:r>
          </w:p>
        </w:tc>
        <w:tc>
          <w:tcPr>
            <w:tcW w:w="2028" w:type="dxa"/>
            <w:tcBorders>
              <w:top w:val="single" w:color="000000" w:sz="12" w:space="0"/>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包装要牢固、防潮、</w:t>
            </w:r>
          </w:p>
        </w:tc>
        <w:tc>
          <w:tcPr>
            <w:tcW w:w="1555" w:type="dxa"/>
            <w:tcBorders>
              <w:top w:val="single" w:color="000000" w:sz="12" w:space="0"/>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675" w:lineRule="exact"/>
              <w:ind w:left="513"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15010" cy="428625"/>
                  <wp:effectExtent l="0" t="0" r="8890" b="9525"/>
                  <wp:docPr id="20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37.png"/>
                          <pic:cNvPicPr>
                            <a:picLocks noChangeAspect="1"/>
                          </pic:cNvPicPr>
                        </pic:nvPicPr>
                        <pic:blipFill>
                          <a:blip r:embed="rId46" cstate="print"/>
                          <a:stretch>
                            <a:fillRect/>
                          </a:stretch>
                        </pic:blipFill>
                        <pic:spPr>
                          <a:xfrm>
                            <a:off x="0" y="0"/>
                            <a:ext cx="715391" cy="428625"/>
                          </a:xfrm>
                          <a:prstGeom prst="rect">
                            <a:avLst/>
                          </a:prstGeom>
                        </pic:spPr>
                      </pic:pic>
                    </a:graphicData>
                  </a:graphic>
                </wp:inline>
              </w:drawing>
            </w:r>
          </w:p>
          <w:p>
            <w:pPr>
              <w:pStyle w:val="22"/>
              <w:spacing w:before="9" w:line="240" w:lineRule="auto"/>
              <w:ind w:right="0"/>
              <w:jc w:val="left"/>
              <w:rPr>
                <w:rFonts w:ascii="Times New Roman" w:hAnsi="Times New Roman" w:eastAsia="Times New Roman" w:cs="Times New Roman"/>
                <w:sz w:val="15"/>
                <w:szCs w:val="15"/>
              </w:rPr>
            </w:pP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整洁，无漏气、无破</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02"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损，叶片完整。</w:t>
            </w:r>
          </w:p>
        </w:tc>
        <w:tc>
          <w:tcPr>
            <w:tcW w:w="1555" w:type="dxa"/>
            <w:tcBorders>
              <w:top w:val="nil"/>
              <w:left w:val="single" w:color="000000" w:sz="12" w:space="0"/>
              <w:bottom w:val="single" w:color="000000" w:sz="12" w:space="0"/>
              <w:right w:val="single" w:color="000000" w:sz="12" w:space="0"/>
            </w:tcBorders>
          </w:tcPr>
          <w:p>
            <w:pPr>
              <w:pStyle w:val="22"/>
              <w:spacing w:line="252"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299" w:hRule="exact"/>
        </w:trPr>
        <w:tc>
          <w:tcPr>
            <w:tcW w:w="1093" w:type="dxa"/>
            <w:vMerge w:val="restart"/>
            <w:tcBorders>
              <w:top w:val="single" w:color="000000" w:sz="12" w:space="0"/>
              <w:left w:val="single" w:color="000000" w:sz="6"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7" w:line="240" w:lineRule="auto"/>
              <w:ind w:right="0"/>
              <w:jc w:val="left"/>
              <w:rPr>
                <w:rFonts w:ascii="Times New Roman" w:hAnsi="Times New Roman" w:eastAsia="Times New Roman" w:cs="Times New Roman"/>
                <w:sz w:val="24"/>
                <w:szCs w:val="24"/>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桂皮</w:t>
            </w:r>
          </w:p>
        </w:tc>
        <w:tc>
          <w:tcPr>
            <w:tcW w:w="2028" w:type="dxa"/>
            <w:tcBorders>
              <w:top w:val="single" w:color="000000" w:sz="12" w:space="0"/>
              <w:left w:val="single" w:color="000000" w:sz="12" w:space="0"/>
              <w:bottom w:val="nil"/>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皮青灰透淡棕，腹面</w:t>
            </w:r>
          </w:p>
        </w:tc>
        <w:tc>
          <w:tcPr>
            <w:tcW w:w="1555" w:type="dxa"/>
            <w:vMerge w:val="restart"/>
            <w:tcBorders>
              <w:top w:val="single" w:color="000000" w:sz="12" w:space="0"/>
              <w:left w:val="single" w:color="000000" w:sz="12" w:space="0"/>
              <w:right w:val="single" w:color="000000" w:sz="12" w:space="0"/>
            </w:tcBorders>
          </w:tcPr>
          <w:p>
            <w:pPr>
              <w:pStyle w:val="22"/>
              <w:spacing w:before="9" w:line="240" w:lineRule="auto"/>
              <w:ind w:right="0"/>
              <w:jc w:val="left"/>
              <w:rPr>
                <w:rFonts w:ascii="Times New Roman" w:hAnsi="Times New Roman" w:eastAsia="Times New Roman" w:cs="Times New Roman"/>
                <w:sz w:val="21"/>
                <w:szCs w:val="21"/>
              </w:rPr>
            </w:pPr>
          </w:p>
          <w:p>
            <w:pPr>
              <w:pStyle w:val="22"/>
              <w:spacing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before="2" w:line="240" w:lineRule="auto"/>
              <w:ind w:right="0"/>
              <w:jc w:val="left"/>
              <w:rPr>
                <w:rFonts w:ascii="Times New Roman" w:hAnsi="Times New Roman" w:eastAsia="Times New Roman" w:cs="Times New Roman"/>
                <w:sz w:val="23"/>
                <w:szCs w:val="23"/>
              </w:rPr>
            </w:pPr>
          </w:p>
          <w:p>
            <w:pPr>
              <w:pStyle w:val="22"/>
              <w:spacing w:line="750" w:lineRule="exact"/>
              <w:ind w:left="513"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713105" cy="476250"/>
                  <wp:effectExtent l="0" t="0" r="10795" b="0"/>
                  <wp:docPr id="20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38.png"/>
                          <pic:cNvPicPr>
                            <a:picLocks noChangeAspect="1"/>
                          </pic:cNvPicPr>
                        </pic:nvPicPr>
                        <pic:blipFill>
                          <a:blip r:embed="rId47" cstate="print"/>
                          <a:stretch>
                            <a:fillRect/>
                          </a:stretch>
                        </pic:blipFill>
                        <pic:spPr>
                          <a:xfrm>
                            <a:off x="0" y="0"/>
                            <a:ext cx="713614" cy="476250"/>
                          </a:xfrm>
                          <a:prstGeom prst="rect">
                            <a:avLst/>
                          </a:prstGeom>
                        </pic:spPr>
                      </pic:pic>
                    </a:graphicData>
                  </a:graphic>
                </wp:inline>
              </w:drawing>
            </w:r>
          </w:p>
          <w:p>
            <w:pPr>
              <w:pStyle w:val="22"/>
              <w:spacing w:line="240" w:lineRule="auto"/>
              <w:ind w:right="0"/>
              <w:jc w:val="left"/>
              <w:rPr>
                <w:rFonts w:ascii="Times New Roman" w:hAnsi="Times New Roman" w:eastAsia="Times New Roman" w:cs="Times New Roman"/>
                <w:sz w:val="20"/>
                <w:szCs w:val="20"/>
              </w:rPr>
            </w:pPr>
          </w:p>
          <w:p>
            <w:pPr>
              <w:pStyle w:val="22"/>
              <w:spacing w:before="8" w:line="240" w:lineRule="auto"/>
              <w:ind w:right="0"/>
              <w:jc w:val="left"/>
              <w:rPr>
                <w:rFonts w:ascii="Times New Roman" w:hAnsi="Times New Roman" w:eastAsia="Times New Roman" w:cs="Times New Roman"/>
                <w:sz w:val="15"/>
                <w:szCs w:val="15"/>
              </w:rPr>
            </w:pP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棕色，表面有细纹，</w:t>
            </w:r>
          </w:p>
        </w:tc>
        <w:tc>
          <w:tcPr>
            <w:tcW w:w="1555" w:type="dxa"/>
            <w:vMerge w:val="continue"/>
            <w:tcBorders>
              <w:left w:val="single" w:color="000000" w:sz="12" w:space="0"/>
              <w:bottom w:val="nil"/>
              <w:right w:val="single" w:color="000000" w:sz="12" w:space="0"/>
            </w:tcBorders>
          </w:tcP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背面有光泽，质坚</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实，身份干，味清</w:t>
            </w:r>
          </w:p>
        </w:tc>
        <w:tc>
          <w:tcPr>
            <w:tcW w:w="1555" w:type="dxa"/>
            <w:vMerge w:val="restart"/>
            <w:tcBorders>
              <w:top w:val="nil"/>
              <w:left w:val="single" w:color="000000" w:sz="12" w:space="0"/>
              <w:right w:val="single" w:color="000000" w:sz="12" w:space="0"/>
            </w:tcBorders>
          </w:tcPr>
          <w:p>
            <w:pPr>
              <w:pStyle w:val="22"/>
              <w:spacing w:line="252"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rPr>
          <w:trHeight w:val="302"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香。</w:t>
            </w:r>
          </w:p>
        </w:tc>
        <w:tc>
          <w:tcPr>
            <w:tcW w:w="1555" w:type="dxa"/>
            <w:vMerge w:val="continue"/>
            <w:tcBorders>
              <w:left w:val="single" w:color="000000" w:sz="12" w:space="0"/>
              <w:bottom w:val="single" w:color="000000" w:sz="12" w:space="0"/>
              <w:right w:val="single" w:color="000000" w:sz="12" w:space="0"/>
            </w:tcBorders>
          </w:tcP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rPr>
          <w:trHeight w:val="300" w:hRule="exact"/>
        </w:trPr>
        <w:tc>
          <w:tcPr>
            <w:tcW w:w="1093" w:type="dxa"/>
            <w:vMerge w:val="restart"/>
            <w:tcBorders>
              <w:top w:val="single" w:color="000000" w:sz="12" w:space="0"/>
              <w:left w:val="single" w:color="000000" w:sz="6" w:space="0"/>
              <w:right w:val="single" w:color="000000" w:sz="12" w:space="0"/>
            </w:tcBorders>
          </w:tcPr>
          <w:p>
            <w:pPr>
              <w:pStyle w:val="22"/>
              <w:spacing w:before="7" w:line="240" w:lineRule="auto"/>
              <w:ind w:right="0"/>
              <w:jc w:val="left"/>
              <w:rPr>
                <w:rFonts w:ascii="Times New Roman" w:hAnsi="Times New Roman" w:eastAsia="Times New Roman" w:cs="Times New Roman"/>
                <w:sz w:val="21"/>
                <w:szCs w:val="21"/>
              </w:rPr>
            </w:pPr>
          </w:p>
          <w:p>
            <w:pPr>
              <w:pStyle w:val="22"/>
              <w:spacing w:line="240" w:lineRule="auto"/>
              <w:ind w:left="94" w:right="0"/>
              <w:jc w:val="left"/>
              <w:rPr>
                <w:rFonts w:ascii="宋体" w:hAnsi="宋体" w:eastAsia="宋体" w:cs="宋体"/>
                <w:sz w:val="22"/>
                <w:szCs w:val="22"/>
              </w:rPr>
            </w:pPr>
            <w:r>
              <w:rPr>
                <w:rFonts w:ascii="宋体" w:hAnsi="宋体" w:eastAsia="宋体" w:cs="宋体"/>
                <w:sz w:val="22"/>
                <w:szCs w:val="22"/>
              </w:rPr>
              <w:t>细辣椒面</w:t>
            </w:r>
          </w:p>
        </w:tc>
        <w:tc>
          <w:tcPr>
            <w:tcW w:w="2028" w:type="dxa"/>
            <w:tcBorders>
              <w:top w:val="single" w:color="000000" w:sz="12" w:space="0"/>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颗粒均匀，无杂质，</w:t>
            </w:r>
          </w:p>
        </w:tc>
        <w:tc>
          <w:tcPr>
            <w:tcW w:w="1555" w:type="dxa"/>
            <w:tcBorders>
              <w:top w:val="single" w:color="000000" w:sz="12" w:space="0"/>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05" w:lineRule="exact"/>
              <w:ind w:left="528"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94055" cy="447675"/>
                  <wp:effectExtent l="0" t="0" r="10795" b="9525"/>
                  <wp:docPr id="209"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39.jpeg"/>
                          <pic:cNvPicPr>
                            <a:picLocks noChangeAspect="1"/>
                          </pic:cNvPicPr>
                        </pic:nvPicPr>
                        <pic:blipFill>
                          <a:blip r:embed="rId48" cstate="print"/>
                          <a:stretch>
                            <a:fillRect/>
                          </a:stretch>
                        </pic:blipFill>
                        <pic:spPr>
                          <a:xfrm>
                            <a:off x="0" y="0"/>
                            <a:ext cx="694353" cy="447675"/>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干燥无结块，具有固</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rPr>
          <w:trHeight w:val="300"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有的颜色和气味滋味</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rPr>
          <w:trHeight w:val="300" w:hRule="exact"/>
        </w:trPr>
        <w:tc>
          <w:tcPr>
            <w:tcW w:w="1093" w:type="dxa"/>
            <w:vMerge w:val="restart"/>
            <w:tcBorders>
              <w:top w:val="single" w:color="000000" w:sz="12" w:space="0"/>
              <w:left w:val="single" w:color="000000" w:sz="6"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7" w:line="240" w:lineRule="auto"/>
              <w:ind w:right="0"/>
              <w:jc w:val="left"/>
              <w:rPr>
                <w:rFonts w:ascii="Times New Roman" w:hAnsi="Times New Roman" w:eastAsia="Times New Roman" w:cs="Times New Roman"/>
                <w:sz w:val="24"/>
                <w:szCs w:val="24"/>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陈皮</w:t>
            </w:r>
          </w:p>
        </w:tc>
        <w:tc>
          <w:tcPr>
            <w:tcW w:w="2028" w:type="dxa"/>
            <w:tcBorders>
              <w:top w:val="single" w:color="000000" w:sz="12" w:space="0"/>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表面橙红或红黄，有</w:t>
            </w:r>
          </w:p>
        </w:tc>
        <w:tc>
          <w:tcPr>
            <w:tcW w:w="1555" w:type="dxa"/>
            <w:vMerge w:val="restart"/>
            <w:tcBorders>
              <w:top w:val="single" w:color="000000" w:sz="12" w:space="0"/>
              <w:left w:val="single" w:color="000000" w:sz="12" w:space="0"/>
              <w:right w:val="single" w:color="000000" w:sz="12" w:space="0"/>
            </w:tcBorders>
          </w:tcPr>
          <w:p>
            <w:pPr>
              <w:pStyle w:val="22"/>
              <w:spacing w:before="9" w:line="240" w:lineRule="auto"/>
              <w:ind w:right="0"/>
              <w:jc w:val="left"/>
              <w:rPr>
                <w:rFonts w:ascii="Times New Roman" w:hAnsi="Times New Roman" w:eastAsia="Times New Roman" w:cs="Times New Roman"/>
                <w:sz w:val="21"/>
                <w:szCs w:val="21"/>
              </w:rPr>
            </w:pPr>
          </w:p>
          <w:p>
            <w:pPr>
              <w:pStyle w:val="22"/>
              <w:spacing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before="6" w:line="240" w:lineRule="auto"/>
              <w:ind w:right="0"/>
              <w:jc w:val="left"/>
              <w:rPr>
                <w:rFonts w:ascii="Times New Roman" w:hAnsi="Times New Roman" w:eastAsia="Times New Roman" w:cs="Times New Roman"/>
                <w:sz w:val="26"/>
                <w:szCs w:val="26"/>
              </w:rPr>
            </w:pPr>
          </w:p>
          <w:p>
            <w:pPr>
              <w:pStyle w:val="22"/>
              <w:spacing w:line="675" w:lineRule="exact"/>
              <w:ind w:left="497"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33425" cy="428625"/>
                  <wp:effectExtent l="0" t="0" r="9525" b="9525"/>
                  <wp:docPr id="21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40.png"/>
                          <pic:cNvPicPr>
                            <a:picLocks noChangeAspect="1"/>
                          </pic:cNvPicPr>
                        </pic:nvPicPr>
                        <pic:blipFill>
                          <a:blip r:embed="rId49" cstate="print"/>
                          <a:stretch>
                            <a:fillRect/>
                          </a:stretch>
                        </pic:blipFill>
                        <pic:spPr>
                          <a:xfrm>
                            <a:off x="0" y="0"/>
                            <a:ext cx="733696" cy="428625"/>
                          </a:xfrm>
                          <a:prstGeom prst="rect">
                            <a:avLst/>
                          </a:prstGeom>
                        </pic:spPr>
                      </pic:pic>
                    </a:graphicData>
                  </a:graphic>
                </wp:inline>
              </w:drawing>
            </w:r>
          </w:p>
          <w:p>
            <w:pPr>
              <w:pStyle w:val="22"/>
              <w:spacing w:line="240" w:lineRule="auto"/>
              <w:ind w:right="0"/>
              <w:jc w:val="left"/>
              <w:rPr>
                <w:rFonts w:ascii="Times New Roman" w:hAnsi="Times New Roman" w:eastAsia="Times New Roman" w:cs="Times New Roman"/>
                <w:sz w:val="20"/>
                <w:szCs w:val="20"/>
              </w:rPr>
            </w:pPr>
          </w:p>
          <w:p>
            <w:pPr>
              <w:pStyle w:val="22"/>
              <w:spacing w:before="1" w:line="240" w:lineRule="auto"/>
              <w:ind w:right="0"/>
              <w:jc w:val="left"/>
              <w:rPr>
                <w:rFonts w:ascii="Times New Roman" w:hAnsi="Times New Roman" w:eastAsia="Times New Roman" w:cs="Times New Roman"/>
                <w:sz w:val="20"/>
                <w:szCs w:val="20"/>
              </w:rPr>
            </w:pP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无数凹入的油点对光</w:t>
            </w:r>
          </w:p>
        </w:tc>
        <w:tc>
          <w:tcPr>
            <w:tcW w:w="1555" w:type="dxa"/>
            <w:vMerge w:val="continue"/>
            <w:tcBorders>
              <w:left w:val="single" w:color="000000" w:sz="12" w:space="0"/>
              <w:bottom w:val="nil"/>
              <w:right w:val="single" w:color="000000" w:sz="12" w:space="0"/>
            </w:tcBorders>
          </w:tcP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照视清晰，内面黄白</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色，质稍硬面脆易折</w:t>
            </w:r>
          </w:p>
        </w:tc>
        <w:tc>
          <w:tcPr>
            <w:tcW w:w="1555" w:type="dxa"/>
            <w:vMerge w:val="restart"/>
            <w:tcBorders>
              <w:top w:val="nil"/>
              <w:left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06" w:hRule="exact"/>
        </w:trPr>
        <w:tc>
          <w:tcPr>
            <w:tcW w:w="1093" w:type="dxa"/>
            <w:vMerge w:val="continue"/>
            <w:tcBorders>
              <w:left w:val="single" w:color="000000" w:sz="6" w:space="0"/>
              <w:bottom w:val="single" w:color="000000" w:sz="6" w:space="0"/>
              <w:right w:val="single" w:color="000000" w:sz="12" w:space="0"/>
            </w:tcBorders>
          </w:tcPr>
          <w:p/>
        </w:tc>
        <w:tc>
          <w:tcPr>
            <w:tcW w:w="2028" w:type="dxa"/>
            <w:tcBorders>
              <w:top w:val="nil"/>
              <w:left w:val="single" w:color="000000" w:sz="12" w:space="0"/>
              <w:bottom w:val="single" w:color="000000" w:sz="6"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断。</w:t>
            </w:r>
          </w:p>
        </w:tc>
        <w:tc>
          <w:tcPr>
            <w:tcW w:w="1555" w:type="dxa"/>
            <w:vMerge w:val="continue"/>
            <w:tcBorders>
              <w:left w:val="single" w:color="000000" w:sz="12" w:space="0"/>
              <w:bottom w:val="single" w:color="000000" w:sz="6" w:space="0"/>
              <w:right w:val="single" w:color="000000" w:sz="12" w:space="0"/>
            </w:tcBorders>
          </w:tcPr>
          <w:p/>
        </w:tc>
        <w:tc>
          <w:tcPr>
            <w:tcW w:w="2181" w:type="dxa"/>
            <w:vMerge w:val="continue"/>
            <w:tcBorders>
              <w:left w:val="single" w:color="000000" w:sz="12" w:space="0"/>
              <w:bottom w:val="single" w:color="000000" w:sz="6" w:space="0"/>
              <w:right w:val="single" w:color="000000" w:sz="12" w:space="0"/>
            </w:tcBorders>
          </w:tcPr>
          <w:p/>
        </w:tc>
        <w:tc>
          <w:tcPr>
            <w:tcW w:w="2612" w:type="dxa"/>
            <w:vMerge w:val="continue"/>
            <w:tcBorders>
              <w:left w:val="single" w:color="000000" w:sz="12" w:space="0"/>
              <w:bottom w:val="single" w:color="000000" w:sz="6" w:space="0"/>
              <w:right w:val="single" w:color="000000" w:sz="12" w:space="0"/>
            </w:tcBorders>
          </w:tcPr>
          <w:p/>
        </w:tc>
        <w:tc>
          <w:tcPr>
            <w:tcW w:w="2122" w:type="dxa"/>
            <w:vMerge w:val="continue"/>
            <w:tcBorders>
              <w:left w:val="single" w:color="000000" w:sz="12" w:space="0"/>
              <w:bottom w:val="single" w:color="000000" w:sz="6" w:space="0"/>
              <w:right w:val="single" w:color="000000" w:sz="12" w:space="0"/>
            </w:tcBorders>
          </w:tcPr>
          <w:p/>
        </w:tc>
        <w:tc>
          <w:tcPr>
            <w:tcW w:w="1210" w:type="dxa"/>
            <w:vMerge w:val="continue"/>
            <w:tcBorders>
              <w:left w:val="single" w:color="000000" w:sz="12" w:space="0"/>
              <w:bottom w:val="single" w:color="000000" w:sz="6" w:space="0"/>
              <w:right w:val="single" w:color="000000" w:sz="12" w:space="0"/>
            </w:tcBorders>
          </w:tcPr>
          <w:p/>
        </w:tc>
        <w:tc>
          <w:tcPr>
            <w:tcW w:w="1202" w:type="dxa"/>
            <w:vMerge w:val="continue"/>
            <w:tcBorders>
              <w:left w:val="single" w:color="000000" w:sz="12" w:space="0"/>
              <w:bottom w:val="single" w:color="000000" w:sz="6" w:space="0"/>
              <w:right w:val="single" w:color="000000" w:sz="6" w:space="0"/>
            </w:tcBorders>
          </w:tcPr>
          <w:p/>
        </w:tc>
      </w:tr>
    </w:tbl>
    <w:p>
      <w:pPr>
        <w:spacing w:after="0"/>
        <w:sectPr>
          <w:pgSz w:w="16850" w:h="11900" w:orient="landscape"/>
          <w:pgMar w:top="1100" w:right="1300" w:bottom="1020" w:left="1300" w:header="0" w:footer="827" w:gutter="0"/>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003" w:type="dxa"/>
        <w:tblInd w:w="112" w:type="dxa"/>
        <w:tblLayout w:type="fixed"/>
        <w:tblCellMar>
          <w:top w:w="0" w:type="dxa"/>
          <w:left w:w="0" w:type="dxa"/>
          <w:bottom w:w="0" w:type="dxa"/>
          <w:right w:w="0" w:type="dxa"/>
        </w:tblCellMar>
      </w:tblPr>
      <w:tblGrid>
        <w:gridCol w:w="1093"/>
        <w:gridCol w:w="2028"/>
        <w:gridCol w:w="1555"/>
        <w:gridCol w:w="2181"/>
        <w:gridCol w:w="2612"/>
        <w:gridCol w:w="2122"/>
        <w:gridCol w:w="1210"/>
        <w:gridCol w:w="1202"/>
      </w:tblGrid>
      <w:tr>
        <w:tblPrEx>
          <w:tblCellMar>
            <w:top w:w="0" w:type="dxa"/>
            <w:left w:w="0" w:type="dxa"/>
            <w:bottom w:w="0" w:type="dxa"/>
            <w:right w:w="0" w:type="dxa"/>
          </w:tblCellMar>
        </w:tblPrEx>
        <w:trPr>
          <w:trHeight w:val="339" w:hRule="exact"/>
        </w:trPr>
        <w:tc>
          <w:tcPr>
            <w:tcW w:w="1093" w:type="dxa"/>
            <w:vMerge w:val="restart"/>
            <w:tcBorders>
              <w:top w:val="single" w:color="000000" w:sz="6" w:space="0"/>
              <w:left w:val="single" w:color="000000" w:sz="6" w:space="0"/>
              <w:right w:val="single" w:color="000000" w:sz="12" w:space="0"/>
            </w:tcBorders>
          </w:tcPr>
          <w:p>
            <w:pPr>
              <w:pStyle w:val="22"/>
              <w:spacing w:before="8" w:line="240" w:lineRule="auto"/>
              <w:ind w:right="0"/>
              <w:jc w:val="left"/>
              <w:rPr>
                <w:rFonts w:ascii="Times New Roman" w:hAnsi="Times New Roman" w:eastAsia="Times New Roman" w:cs="Times New Roman"/>
                <w:sz w:val="25"/>
                <w:szCs w:val="25"/>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香豆粉</w:t>
            </w:r>
          </w:p>
        </w:tc>
        <w:tc>
          <w:tcPr>
            <w:tcW w:w="2028" w:type="dxa"/>
            <w:tcBorders>
              <w:top w:val="single" w:color="000000" w:sz="6" w:space="0"/>
              <w:left w:val="single" w:color="000000" w:sz="12" w:space="0"/>
              <w:bottom w:val="nil"/>
              <w:right w:val="single" w:color="000000" w:sz="12" w:space="0"/>
            </w:tcBorders>
          </w:tcPr>
          <w:p>
            <w:pPr>
              <w:pStyle w:val="22"/>
              <w:spacing w:before="12" w:line="240" w:lineRule="auto"/>
              <w:ind w:left="-1" w:right="0"/>
              <w:jc w:val="left"/>
              <w:rPr>
                <w:rFonts w:ascii="宋体" w:hAnsi="宋体" w:eastAsia="宋体" w:cs="宋体"/>
                <w:sz w:val="22"/>
                <w:szCs w:val="22"/>
              </w:rPr>
            </w:pPr>
            <w:r>
              <w:rPr>
                <w:rFonts w:ascii="宋体" w:hAnsi="宋体" w:eastAsia="宋体" w:cs="宋体"/>
                <w:sz w:val="22"/>
                <w:szCs w:val="22"/>
              </w:rPr>
              <w:t>颗粒均匀，无杂质，</w:t>
            </w:r>
          </w:p>
        </w:tc>
        <w:tc>
          <w:tcPr>
            <w:tcW w:w="1555" w:type="dxa"/>
            <w:tcBorders>
              <w:top w:val="single" w:color="000000" w:sz="6" w:space="0"/>
              <w:left w:val="single" w:color="000000" w:sz="12" w:space="0"/>
              <w:bottom w:val="nil"/>
              <w:right w:val="single" w:color="000000" w:sz="12" w:space="0"/>
            </w:tcBorders>
          </w:tcPr>
          <w:p>
            <w:pPr>
              <w:pStyle w:val="22"/>
              <w:spacing w:before="12" w:line="240" w:lineRule="auto"/>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6" w:space="0"/>
              <w:left w:val="single" w:color="000000" w:sz="12" w:space="0"/>
              <w:right w:val="single" w:color="000000" w:sz="12" w:space="0"/>
            </w:tcBorders>
          </w:tcPr>
          <w:p>
            <w:pPr>
              <w:pStyle w:val="22"/>
              <w:spacing w:line="803" w:lineRule="exact"/>
              <w:ind w:left="372" w:right="0"/>
              <w:jc w:val="left"/>
              <w:rPr>
                <w:rFonts w:ascii="Times New Roman" w:hAnsi="Times New Roman" w:eastAsia="Times New Roman" w:cs="Times New Roman"/>
                <w:sz w:val="20"/>
                <w:szCs w:val="20"/>
              </w:rPr>
            </w:pPr>
            <w:r>
              <w:rPr>
                <w:rFonts w:ascii="Times New Roman" w:hAnsi="Times New Roman" w:eastAsia="Times New Roman" w:cs="Times New Roman"/>
                <w:position w:val="-15"/>
                <w:sz w:val="20"/>
                <w:szCs w:val="20"/>
              </w:rPr>
              <w:drawing>
                <wp:inline distT="0" distB="0" distL="0" distR="0">
                  <wp:extent cx="889635" cy="509905"/>
                  <wp:effectExtent l="0" t="0" r="5715" b="4445"/>
                  <wp:docPr id="21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41.png"/>
                          <pic:cNvPicPr>
                            <a:picLocks noChangeAspect="1"/>
                          </pic:cNvPicPr>
                        </pic:nvPicPr>
                        <pic:blipFill>
                          <a:blip r:embed="rId50" cstate="print"/>
                          <a:stretch>
                            <a:fillRect/>
                          </a:stretch>
                        </pic:blipFill>
                        <pic:spPr>
                          <a:xfrm>
                            <a:off x="0" y="0"/>
                            <a:ext cx="890073" cy="510349"/>
                          </a:xfrm>
                          <a:prstGeom prst="rect">
                            <a:avLst/>
                          </a:prstGeom>
                        </pic:spPr>
                      </pic:pic>
                    </a:graphicData>
                  </a:graphic>
                </wp:inline>
              </w:drawing>
            </w:r>
          </w:p>
        </w:tc>
        <w:tc>
          <w:tcPr>
            <w:tcW w:w="2612" w:type="dxa"/>
            <w:vMerge w:val="restart"/>
            <w:tcBorders>
              <w:top w:val="single" w:color="000000" w:sz="6" w:space="0"/>
              <w:left w:val="single" w:color="000000" w:sz="12" w:space="0"/>
              <w:right w:val="single" w:color="000000" w:sz="12" w:space="0"/>
            </w:tcBorders>
          </w:tcPr>
          <w:p/>
        </w:tc>
        <w:tc>
          <w:tcPr>
            <w:tcW w:w="2122" w:type="dxa"/>
            <w:vMerge w:val="restart"/>
            <w:tcBorders>
              <w:top w:val="single" w:color="000000" w:sz="6" w:space="0"/>
              <w:left w:val="single" w:color="000000" w:sz="12" w:space="0"/>
              <w:right w:val="single" w:color="000000" w:sz="12" w:space="0"/>
            </w:tcBorders>
          </w:tcPr>
          <w:p/>
        </w:tc>
        <w:tc>
          <w:tcPr>
            <w:tcW w:w="1210" w:type="dxa"/>
            <w:vMerge w:val="restart"/>
            <w:tcBorders>
              <w:top w:val="single" w:color="000000" w:sz="6" w:space="0"/>
              <w:left w:val="single" w:color="000000" w:sz="12" w:space="0"/>
              <w:right w:val="single" w:color="000000" w:sz="12" w:space="0"/>
            </w:tcBorders>
          </w:tcPr>
          <w:p/>
        </w:tc>
        <w:tc>
          <w:tcPr>
            <w:tcW w:w="1202" w:type="dxa"/>
            <w:vMerge w:val="restart"/>
            <w:tcBorders>
              <w:top w:val="single" w:color="000000" w:sz="6"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干燥无结块，具有固</w:t>
            </w:r>
          </w:p>
        </w:tc>
        <w:tc>
          <w:tcPr>
            <w:tcW w:w="1555" w:type="dxa"/>
            <w:tcBorders>
              <w:top w:val="nil"/>
              <w:left w:val="single" w:color="000000" w:sz="12" w:space="0"/>
              <w:bottom w:val="nil"/>
              <w:right w:val="single" w:color="000000" w:sz="12" w:space="0"/>
            </w:tcBorders>
          </w:tcPr>
          <w:p>
            <w:pPr>
              <w:pStyle w:val="22"/>
              <w:spacing w:line="252"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49"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有的颜色和气味滋味</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rPr>
          <w:trHeight w:val="299" w:hRule="exact"/>
        </w:trPr>
        <w:tc>
          <w:tcPr>
            <w:tcW w:w="1093" w:type="dxa"/>
            <w:vMerge w:val="restart"/>
            <w:tcBorders>
              <w:top w:val="single" w:color="000000" w:sz="12" w:space="0"/>
              <w:left w:val="single" w:color="000000" w:sz="6" w:space="0"/>
              <w:right w:val="single" w:color="000000" w:sz="12" w:space="0"/>
            </w:tcBorders>
          </w:tcPr>
          <w:p>
            <w:pPr>
              <w:pStyle w:val="22"/>
              <w:spacing w:before="8" w:line="240" w:lineRule="auto"/>
              <w:ind w:right="0"/>
              <w:jc w:val="left"/>
              <w:rPr>
                <w:rFonts w:ascii="Times New Roman" w:hAnsi="Times New Roman" w:eastAsia="Times New Roman" w:cs="Times New Roman"/>
                <w:sz w:val="21"/>
                <w:szCs w:val="21"/>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小茴香</w:t>
            </w:r>
          </w:p>
        </w:tc>
        <w:tc>
          <w:tcPr>
            <w:tcW w:w="2028" w:type="dxa"/>
            <w:tcBorders>
              <w:top w:val="single" w:color="000000" w:sz="12" w:space="0"/>
              <w:left w:val="single" w:color="000000" w:sz="12" w:space="0"/>
              <w:bottom w:val="nil"/>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身干粒饱满均匀，气</w:t>
            </w:r>
          </w:p>
        </w:tc>
        <w:tc>
          <w:tcPr>
            <w:tcW w:w="1555" w:type="dxa"/>
            <w:tcBorders>
              <w:top w:val="single" w:color="000000" w:sz="12" w:space="0"/>
              <w:left w:val="single" w:color="000000" w:sz="12" w:space="0"/>
              <w:bottom w:val="nil"/>
              <w:right w:val="single" w:color="000000" w:sz="12" w:space="0"/>
            </w:tcBorders>
          </w:tcPr>
          <w:p>
            <w:pPr>
              <w:pStyle w:val="22"/>
              <w:spacing w:line="252"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before="2" w:line="240" w:lineRule="auto"/>
              <w:ind w:right="0"/>
              <w:jc w:val="left"/>
              <w:rPr>
                <w:rFonts w:ascii="Times New Roman" w:hAnsi="Times New Roman" w:eastAsia="Times New Roman" w:cs="Times New Roman"/>
                <w:sz w:val="2"/>
                <w:szCs w:val="2"/>
              </w:rPr>
            </w:pPr>
          </w:p>
          <w:p>
            <w:pPr>
              <w:pStyle w:val="22"/>
              <w:spacing w:line="660" w:lineRule="exact"/>
              <w:ind w:left="535" w:right="0"/>
              <w:jc w:val="left"/>
              <w:rPr>
                <w:rFonts w:ascii="Times New Roman" w:hAnsi="Times New Roman" w:eastAsia="Times New Roman" w:cs="Times New Roman"/>
                <w:sz w:val="20"/>
                <w:szCs w:val="20"/>
              </w:rPr>
            </w:pPr>
            <w:r>
              <w:rPr>
                <w:rFonts w:ascii="Times New Roman" w:hAnsi="Times New Roman" w:eastAsia="Times New Roman" w:cs="Times New Roman"/>
                <w:position w:val="-12"/>
                <w:sz w:val="20"/>
                <w:szCs w:val="20"/>
              </w:rPr>
              <w:drawing>
                <wp:inline distT="0" distB="0" distL="0" distR="0">
                  <wp:extent cx="685800" cy="419100"/>
                  <wp:effectExtent l="0" t="0" r="0" b="0"/>
                  <wp:docPr id="21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42.png"/>
                          <pic:cNvPicPr>
                            <a:picLocks noChangeAspect="1"/>
                          </pic:cNvPicPr>
                        </pic:nvPicPr>
                        <pic:blipFill>
                          <a:blip r:embed="rId51" cstate="print"/>
                          <a:stretch>
                            <a:fillRect/>
                          </a:stretch>
                        </pic:blipFill>
                        <pic:spPr>
                          <a:xfrm>
                            <a:off x="0" y="0"/>
                            <a:ext cx="685800" cy="419100"/>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味香郁，浓烈，色灰</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02"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绿无杂质</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886"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before="7" w:line="240" w:lineRule="auto"/>
              <w:ind w:right="0"/>
              <w:jc w:val="left"/>
              <w:rPr>
                <w:rFonts w:ascii="Times New Roman" w:hAnsi="Times New Roman" w:eastAsia="Times New Roman" w:cs="Times New Roman"/>
                <w:sz w:val="21"/>
                <w:szCs w:val="21"/>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干木耳</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before="137" w:line="284" w:lineRule="exact"/>
              <w:ind w:left="-1" w:right="16"/>
              <w:jc w:val="left"/>
              <w:rPr>
                <w:rFonts w:ascii="宋体" w:hAnsi="宋体" w:eastAsia="宋体" w:cs="宋体"/>
                <w:sz w:val="22"/>
                <w:szCs w:val="22"/>
              </w:rPr>
            </w:pPr>
            <w:r>
              <w:rPr>
                <w:rFonts w:ascii="宋体" w:hAnsi="宋体" w:eastAsia="宋体" w:cs="宋体"/>
                <w:sz w:val="22"/>
                <w:szCs w:val="22"/>
              </w:rPr>
              <w:t>包装要牢固、体内无</w:t>
            </w:r>
            <w:r>
              <w:rPr>
                <w:rFonts w:ascii="宋体" w:hAnsi="宋体" w:eastAsia="宋体" w:cs="宋体"/>
                <w:w w:val="100"/>
                <w:sz w:val="22"/>
                <w:szCs w:val="22"/>
              </w:rPr>
              <w:t xml:space="preserve"> </w:t>
            </w:r>
            <w:r>
              <w:rPr>
                <w:rFonts w:ascii="宋体" w:hAnsi="宋体" w:eastAsia="宋体" w:cs="宋体"/>
                <w:sz w:val="22"/>
                <w:szCs w:val="22"/>
              </w:rPr>
              <w:t>杂质，碎块，</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line="251" w:lineRule="exact"/>
              <w:ind w:left="100" w:right="0"/>
              <w:jc w:val="left"/>
              <w:rPr>
                <w:rFonts w:ascii="宋体" w:hAnsi="宋体" w:eastAsia="宋体" w:cs="宋体"/>
                <w:sz w:val="22"/>
                <w:szCs w:val="22"/>
              </w:rPr>
            </w:pPr>
            <w:r>
              <w:rPr>
                <w:rFonts w:ascii="宋体" w:hAnsi="宋体" w:eastAsia="宋体" w:cs="宋体"/>
                <w:sz w:val="22"/>
                <w:szCs w:val="22"/>
              </w:rPr>
              <w:t>入场日期不得</w:t>
            </w:r>
          </w:p>
          <w:p>
            <w:pPr>
              <w:pStyle w:val="22"/>
              <w:spacing w:before="25" w:line="286" w:lineRule="exact"/>
              <w:ind w:left="597" w:right="100" w:hanging="497"/>
              <w:jc w:val="left"/>
              <w:rPr>
                <w:rFonts w:ascii="宋体" w:hAnsi="宋体" w:eastAsia="宋体" w:cs="宋体"/>
                <w:sz w:val="22"/>
                <w:szCs w:val="22"/>
              </w:rPr>
            </w:pP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9" w:line="240" w:lineRule="auto"/>
              <w:ind w:right="0"/>
              <w:jc w:val="left"/>
              <w:rPr>
                <w:rFonts w:ascii="Times New Roman" w:hAnsi="Times New Roman" w:eastAsia="Times New Roman" w:cs="Times New Roman"/>
                <w:sz w:val="2"/>
                <w:szCs w:val="2"/>
              </w:rPr>
            </w:pPr>
          </w:p>
          <w:p>
            <w:pPr>
              <w:pStyle w:val="22"/>
              <w:spacing w:line="645" w:lineRule="exact"/>
              <w:ind w:left="497" w:right="0"/>
              <w:jc w:val="left"/>
              <w:rPr>
                <w:rFonts w:ascii="Times New Roman" w:hAnsi="Times New Roman" w:eastAsia="Times New Roman" w:cs="Times New Roman"/>
                <w:sz w:val="20"/>
                <w:szCs w:val="20"/>
              </w:rPr>
            </w:pPr>
            <w:r>
              <w:rPr>
                <w:rFonts w:ascii="Times New Roman" w:hAnsi="Times New Roman" w:eastAsia="Times New Roman" w:cs="Times New Roman"/>
                <w:position w:val="-12"/>
                <w:sz w:val="20"/>
                <w:szCs w:val="20"/>
              </w:rPr>
              <w:drawing>
                <wp:inline distT="0" distB="0" distL="0" distR="0">
                  <wp:extent cx="732155" cy="409575"/>
                  <wp:effectExtent l="0" t="0" r="10795" b="9525"/>
                  <wp:docPr id="21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43.png"/>
                          <pic:cNvPicPr>
                            <a:picLocks noChangeAspect="1"/>
                          </pic:cNvPicPr>
                        </pic:nvPicPr>
                        <pic:blipFill>
                          <a:blip r:embed="rId52" cstate="print"/>
                          <a:stretch>
                            <a:fillRect/>
                          </a:stretch>
                        </pic:blipFill>
                        <pic:spPr>
                          <a:xfrm>
                            <a:off x="0" y="0"/>
                            <a:ext cx="732362" cy="409575"/>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10" w:hRule="exact"/>
        </w:trPr>
        <w:tc>
          <w:tcPr>
            <w:tcW w:w="1093" w:type="dxa"/>
            <w:vMerge w:val="restart"/>
            <w:tcBorders>
              <w:top w:val="single" w:color="000000" w:sz="12" w:space="0"/>
              <w:left w:val="single" w:color="000000" w:sz="6" w:space="0"/>
              <w:right w:val="single" w:color="000000" w:sz="12" w:space="0"/>
            </w:tcBorders>
          </w:tcPr>
          <w:p>
            <w:pPr>
              <w:pStyle w:val="22"/>
              <w:spacing w:before="7" w:line="240" w:lineRule="auto"/>
              <w:ind w:right="0"/>
              <w:jc w:val="left"/>
              <w:rPr>
                <w:rFonts w:ascii="Times New Roman" w:hAnsi="Times New Roman" w:eastAsia="Times New Roman" w:cs="Times New Roman"/>
                <w:sz w:val="22"/>
                <w:szCs w:val="22"/>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粉条</w:t>
            </w:r>
          </w:p>
        </w:tc>
        <w:tc>
          <w:tcPr>
            <w:tcW w:w="2028" w:type="dxa"/>
            <w:tcBorders>
              <w:top w:val="single" w:color="000000" w:sz="12" w:space="0"/>
              <w:left w:val="single" w:color="000000" w:sz="12" w:space="0"/>
              <w:bottom w:val="nil"/>
              <w:right w:val="single" w:color="000000" w:sz="12" w:space="0"/>
            </w:tcBorders>
          </w:tcPr>
          <w:p>
            <w:pPr>
              <w:pStyle w:val="22"/>
              <w:spacing w:line="263" w:lineRule="exact"/>
              <w:ind w:left="-1" w:right="0"/>
              <w:jc w:val="left"/>
              <w:rPr>
                <w:rFonts w:ascii="宋体" w:hAnsi="宋体" w:eastAsia="宋体" w:cs="宋体"/>
                <w:sz w:val="22"/>
                <w:szCs w:val="22"/>
              </w:rPr>
            </w:pPr>
            <w:r>
              <w:rPr>
                <w:rFonts w:ascii="宋体" w:hAnsi="宋体" w:eastAsia="宋体" w:cs="宋体"/>
                <w:sz w:val="22"/>
                <w:szCs w:val="22"/>
              </w:rPr>
              <w:t>包装要牢固、防潮、</w:t>
            </w:r>
          </w:p>
        </w:tc>
        <w:tc>
          <w:tcPr>
            <w:tcW w:w="1555" w:type="dxa"/>
            <w:tcBorders>
              <w:top w:val="single" w:color="000000" w:sz="12" w:space="0"/>
              <w:left w:val="single" w:color="000000" w:sz="12" w:space="0"/>
              <w:bottom w:val="nil"/>
              <w:right w:val="single" w:color="000000" w:sz="12" w:space="0"/>
            </w:tcBorders>
          </w:tcPr>
          <w:p>
            <w:pPr>
              <w:pStyle w:val="22"/>
              <w:spacing w:line="263"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35" w:lineRule="exact"/>
              <w:ind w:left="461"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782320" cy="466725"/>
                  <wp:effectExtent l="0" t="0" r="17780" b="9525"/>
                  <wp:docPr id="21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44.png"/>
                          <pic:cNvPicPr>
                            <a:picLocks noChangeAspect="1"/>
                          </pic:cNvPicPr>
                        </pic:nvPicPr>
                        <pic:blipFill>
                          <a:blip r:embed="rId53" cstate="print"/>
                          <a:stretch>
                            <a:fillRect/>
                          </a:stretch>
                        </pic:blipFill>
                        <pic:spPr>
                          <a:xfrm>
                            <a:off x="0" y="0"/>
                            <a:ext cx="782450" cy="466725"/>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粉条细长，白净，丝</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13"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条均匀在整齐。</w:t>
            </w:r>
          </w:p>
        </w:tc>
        <w:tc>
          <w:tcPr>
            <w:tcW w:w="1555" w:type="dxa"/>
            <w:tcBorders>
              <w:top w:val="nil"/>
              <w:left w:val="single" w:color="000000" w:sz="12" w:space="0"/>
              <w:bottom w:val="single" w:color="000000" w:sz="12" w:space="0"/>
              <w:right w:val="single" w:color="000000" w:sz="12" w:space="0"/>
            </w:tcBorders>
          </w:tcPr>
          <w:p>
            <w:pPr>
              <w:pStyle w:val="22"/>
              <w:spacing w:line="252"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171"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139" w:line="240" w:lineRule="auto"/>
              <w:ind w:left="204" w:right="0"/>
              <w:jc w:val="left"/>
              <w:rPr>
                <w:rFonts w:ascii="宋体" w:hAnsi="宋体" w:eastAsia="宋体" w:cs="宋体"/>
                <w:sz w:val="22"/>
                <w:szCs w:val="22"/>
              </w:rPr>
            </w:pPr>
            <w:r>
              <w:rPr>
                <w:rFonts w:ascii="宋体" w:hAnsi="宋体" w:eastAsia="宋体" w:cs="宋体"/>
                <w:sz w:val="22"/>
                <w:szCs w:val="22"/>
              </w:rPr>
              <w:t>干香菇</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包装要牢固、无虫</w:t>
            </w:r>
          </w:p>
          <w:p>
            <w:pPr>
              <w:pStyle w:val="22"/>
              <w:spacing w:before="1" w:line="237" w:lineRule="auto"/>
              <w:ind w:left="-1" w:right="16"/>
              <w:jc w:val="left"/>
              <w:rPr>
                <w:rFonts w:ascii="宋体" w:hAnsi="宋体" w:eastAsia="宋体" w:cs="宋体"/>
                <w:sz w:val="22"/>
                <w:szCs w:val="22"/>
              </w:rPr>
            </w:pPr>
            <w:r>
              <w:rPr>
                <w:rFonts w:ascii="宋体" w:hAnsi="宋体" w:eastAsia="宋体" w:cs="宋体"/>
                <w:sz w:val="22"/>
                <w:szCs w:val="22"/>
              </w:rPr>
              <w:t>蛀，无霉烂，无杂</w:t>
            </w:r>
            <w:r>
              <w:rPr>
                <w:rFonts w:ascii="宋体" w:hAnsi="宋体" w:eastAsia="宋体" w:cs="宋体"/>
                <w:w w:val="100"/>
                <w:sz w:val="22"/>
                <w:szCs w:val="22"/>
              </w:rPr>
              <w:t xml:space="preserve"> </w:t>
            </w:r>
            <w:r>
              <w:rPr>
                <w:rFonts w:ascii="宋体" w:hAnsi="宋体" w:eastAsia="宋体" w:cs="宋体"/>
                <w:sz w:val="22"/>
                <w:szCs w:val="22"/>
              </w:rPr>
              <w:t>质，具有该产品相应</w:t>
            </w:r>
            <w:r>
              <w:rPr>
                <w:rFonts w:ascii="宋体" w:hAnsi="宋体" w:eastAsia="宋体" w:cs="宋体"/>
                <w:w w:val="100"/>
                <w:sz w:val="22"/>
                <w:szCs w:val="22"/>
              </w:rPr>
              <w:t xml:space="preserve"> </w:t>
            </w:r>
            <w:r>
              <w:rPr>
                <w:rFonts w:ascii="宋体" w:hAnsi="宋体" w:eastAsia="宋体" w:cs="宋体"/>
                <w:sz w:val="22"/>
                <w:szCs w:val="22"/>
              </w:rPr>
              <w:t>的色泽。</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135" w:line="286" w:lineRule="exact"/>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0" w:line="240" w:lineRule="auto"/>
              <w:ind w:right="0"/>
              <w:jc w:val="left"/>
              <w:rPr>
                <w:rFonts w:ascii="Times New Roman" w:hAnsi="Times New Roman" w:eastAsia="Times New Roman" w:cs="Times New Roman"/>
                <w:sz w:val="14"/>
                <w:szCs w:val="14"/>
              </w:rPr>
            </w:pPr>
          </w:p>
          <w:p>
            <w:pPr>
              <w:pStyle w:val="22"/>
              <w:spacing w:line="675" w:lineRule="exact"/>
              <w:ind w:left="513"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15010" cy="428625"/>
                  <wp:effectExtent l="0" t="0" r="8890" b="9525"/>
                  <wp:docPr id="22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45.png"/>
                          <pic:cNvPicPr>
                            <a:picLocks noChangeAspect="1"/>
                          </pic:cNvPicPr>
                        </pic:nvPicPr>
                        <pic:blipFill>
                          <a:blip r:embed="rId54" cstate="print"/>
                          <a:stretch>
                            <a:fillRect/>
                          </a:stretch>
                        </pic:blipFill>
                        <pic:spPr>
                          <a:xfrm>
                            <a:off x="0" y="0"/>
                            <a:ext cx="715391" cy="428625"/>
                          </a:xfrm>
                          <a:prstGeom prst="rect">
                            <a:avLst/>
                          </a:prstGeom>
                        </pic:spPr>
                      </pic:pic>
                    </a:graphicData>
                  </a:graphic>
                </wp:inline>
              </w:drawing>
            </w:r>
          </w:p>
          <w:p>
            <w:pPr>
              <w:pStyle w:val="22"/>
              <w:spacing w:before="6" w:line="240" w:lineRule="auto"/>
              <w:ind w:right="0"/>
              <w:jc w:val="left"/>
              <w:rPr>
                <w:rFonts w:ascii="Times New Roman" w:hAnsi="Times New Roman" w:eastAsia="Times New Roman" w:cs="Times New Roman"/>
                <w:sz w:val="26"/>
                <w:szCs w:val="26"/>
              </w:rPr>
            </w:pP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886"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before="7" w:line="240" w:lineRule="auto"/>
              <w:ind w:right="0"/>
              <w:jc w:val="left"/>
              <w:rPr>
                <w:rFonts w:ascii="Times New Roman" w:hAnsi="Times New Roman" w:eastAsia="Times New Roman" w:cs="Times New Roman"/>
                <w:sz w:val="21"/>
                <w:szCs w:val="21"/>
              </w:rPr>
            </w:pPr>
          </w:p>
          <w:p>
            <w:pPr>
              <w:pStyle w:val="22"/>
              <w:spacing w:line="240" w:lineRule="auto"/>
              <w:ind w:left="94" w:right="0"/>
              <w:jc w:val="left"/>
              <w:rPr>
                <w:rFonts w:ascii="宋体" w:hAnsi="宋体" w:eastAsia="宋体" w:cs="宋体"/>
                <w:sz w:val="22"/>
                <w:szCs w:val="22"/>
              </w:rPr>
            </w:pPr>
            <w:r>
              <w:rPr>
                <w:rFonts w:ascii="宋体" w:hAnsi="宋体" w:eastAsia="宋体" w:cs="宋体"/>
                <w:sz w:val="22"/>
                <w:szCs w:val="22"/>
              </w:rPr>
              <w:t>白胡椒面</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before="135" w:line="286" w:lineRule="exact"/>
              <w:ind w:left="-1" w:right="16"/>
              <w:jc w:val="left"/>
              <w:rPr>
                <w:rFonts w:ascii="宋体" w:hAnsi="宋体" w:eastAsia="宋体" w:cs="宋体"/>
                <w:sz w:val="22"/>
                <w:szCs w:val="22"/>
              </w:rPr>
            </w:pPr>
            <w:r>
              <w:rPr>
                <w:rFonts w:ascii="宋体" w:hAnsi="宋体" w:eastAsia="宋体" w:cs="宋体"/>
                <w:sz w:val="22"/>
                <w:szCs w:val="22"/>
              </w:rPr>
              <w:t>包装要牢固，颗粒均</w:t>
            </w:r>
            <w:r>
              <w:rPr>
                <w:rFonts w:ascii="宋体" w:hAnsi="宋体" w:eastAsia="宋体" w:cs="宋体"/>
                <w:w w:val="100"/>
                <w:sz w:val="22"/>
                <w:szCs w:val="22"/>
              </w:rPr>
              <w:t xml:space="preserve"> </w:t>
            </w:r>
            <w:r>
              <w:rPr>
                <w:rFonts w:ascii="宋体" w:hAnsi="宋体" w:eastAsia="宋体" w:cs="宋体"/>
                <w:sz w:val="22"/>
                <w:szCs w:val="22"/>
              </w:rPr>
              <w:t>匀，干燥无杂质。</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line="252" w:lineRule="exact"/>
              <w:ind w:left="100" w:right="0"/>
              <w:jc w:val="left"/>
              <w:rPr>
                <w:rFonts w:ascii="宋体" w:hAnsi="宋体" w:eastAsia="宋体" w:cs="宋体"/>
                <w:sz w:val="22"/>
                <w:szCs w:val="22"/>
              </w:rPr>
            </w:pPr>
            <w:r>
              <w:rPr>
                <w:rFonts w:ascii="宋体" w:hAnsi="宋体" w:eastAsia="宋体" w:cs="宋体"/>
                <w:sz w:val="22"/>
                <w:szCs w:val="22"/>
              </w:rPr>
              <w:t>入场日期不得</w:t>
            </w:r>
          </w:p>
          <w:p>
            <w:pPr>
              <w:pStyle w:val="22"/>
              <w:spacing w:before="28" w:line="284" w:lineRule="exact"/>
              <w:ind w:left="597" w:right="100" w:hanging="497"/>
              <w:jc w:val="left"/>
              <w:rPr>
                <w:rFonts w:ascii="宋体" w:hAnsi="宋体" w:eastAsia="宋体" w:cs="宋体"/>
                <w:sz w:val="22"/>
                <w:szCs w:val="22"/>
              </w:rPr>
            </w:pP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line="690" w:lineRule="exact"/>
              <w:ind w:left="461"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80415" cy="438150"/>
                  <wp:effectExtent l="0" t="0" r="635" b="0"/>
                  <wp:docPr id="22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46.png"/>
                          <pic:cNvPicPr>
                            <a:picLocks noChangeAspect="1"/>
                          </pic:cNvPicPr>
                        </pic:nvPicPr>
                        <pic:blipFill>
                          <a:blip r:embed="rId55" cstate="print"/>
                          <a:stretch>
                            <a:fillRect/>
                          </a:stretch>
                        </pic:blipFill>
                        <pic:spPr>
                          <a:xfrm>
                            <a:off x="0" y="0"/>
                            <a:ext cx="780454" cy="438150"/>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00" w:hRule="exact"/>
        </w:trPr>
        <w:tc>
          <w:tcPr>
            <w:tcW w:w="1093" w:type="dxa"/>
            <w:vMerge w:val="restart"/>
            <w:tcBorders>
              <w:top w:val="single" w:color="000000" w:sz="12" w:space="0"/>
              <w:left w:val="single" w:color="000000" w:sz="6" w:space="0"/>
              <w:right w:val="single" w:color="000000" w:sz="12" w:space="0"/>
            </w:tcBorders>
          </w:tcPr>
          <w:p>
            <w:pPr>
              <w:pStyle w:val="22"/>
              <w:spacing w:before="7" w:line="240" w:lineRule="auto"/>
              <w:ind w:right="0"/>
              <w:jc w:val="left"/>
              <w:rPr>
                <w:rFonts w:ascii="Times New Roman" w:hAnsi="Times New Roman" w:eastAsia="Times New Roman" w:cs="Times New Roman"/>
                <w:sz w:val="21"/>
                <w:szCs w:val="21"/>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红豆腐</w:t>
            </w:r>
          </w:p>
        </w:tc>
        <w:tc>
          <w:tcPr>
            <w:tcW w:w="2028" w:type="dxa"/>
            <w:tcBorders>
              <w:top w:val="single" w:color="000000" w:sz="12" w:space="0"/>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外包装无污物，无渗</w:t>
            </w:r>
          </w:p>
        </w:tc>
        <w:tc>
          <w:tcPr>
            <w:tcW w:w="1555" w:type="dxa"/>
            <w:tcBorders>
              <w:top w:val="single" w:color="000000" w:sz="12" w:space="0"/>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05" w:lineRule="exact"/>
              <w:ind w:left="468"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70255" cy="447675"/>
                  <wp:effectExtent l="0" t="0" r="10795" b="9525"/>
                  <wp:docPr id="22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47.png"/>
                          <pic:cNvPicPr>
                            <a:picLocks noChangeAspect="1"/>
                          </pic:cNvPicPr>
                        </pic:nvPicPr>
                        <pic:blipFill>
                          <a:blip r:embed="rId56" cstate="print"/>
                          <a:stretch>
                            <a:fillRect/>
                          </a:stretch>
                        </pic:blipFill>
                        <pic:spPr>
                          <a:xfrm>
                            <a:off x="0" y="0"/>
                            <a:ext cx="770488" cy="447675"/>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漏，胖听或鼓盖现</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00"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象，无变质发霉现象</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300" w:hRule="exact"/>
        </w:trPr>
        <w:tc>
          <w:tcPr>
            <w:tcW w:w="1093" w:type="dxa"/>
            <w:vMerge w:val="restart"/>
            <w:tcBorders>
              <w:top w:val="single" w:color="000000" w:sz="12" w:space="0"/>
              <w:left w:val="single" w:color="000000" w:sz="6" w:space="0"/>
              <w:right w:val="single" w:color="000000" w:sz="12" w:space="0"/>
            </w:tcBorders>
          </w:tcPr>
          <w:p>
            <w:pPr>
              <w:pStyle w:val="22"/>
              <w:spacing w:before="9" w:line="240" w:lineRule="auto"/>
              <w:ind w:right="0"/>
              <w:jc w:val="left"/>
              <w:rPr>
                <w:rFonts w:ascii="Times New Roman" w:hAnsi="Times New Roman" w:eastAsia="Times New Roman" w:cs="Times New Roman"/>
                <w:sz w:val="21"/>
                <w:szCs w:val="21"/>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姜粉</w:t>
            </w:r>
          </w:p>
        </w:tc>
        <w:tc>
          <w:tcPr>
            <w:tcW w:w="2028" w:type="dxa"/>
            <w:tcBorders>
              <w:top w:val="single" w:color="000000" w:sz="12" w:space="0"/>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包装要牢固，色淡</w:t>
            </w:r>
          </w:p>
        </w:tc>
        <w:tc>
          <w:tcPr>
            <w:tcW w:w="1555" w:type="dxa"/>
            <w:tcBorders>
              <w:top w:val="single" w:color="000000" w:sz="12" w:space="0"/>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05" w:lineRule="exact"/>
              <w:ind w:left="489"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42950" cy="447675"/>
                  <wp:effectExtent l="0" t="0" r="0" b="9525"/>
                  <wp:docPr id="227"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48.jpeg"/>
                          <pic:cNvPicPr>
                            <a:picLocks noChangeAspect="1"/>
                          </pic:cNvPicPr>
                        </pic:nvPicPr>
                        <pic:blipFill>
                          <a:blip r:embed="rId57" cstate="print"/>
                          <a:stretch>
                            <a:fillRect/>
                          </a:stretch>
                        </pic:blipFill>
                        <pic:spPr>
                          <a:xfrm>
                            <a:off x="0" y="0"/>
                            <a:ext cx="743079" cy="447675"/>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6"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黄，颗粒均匀，手感</w:t>
            </w:r>
          </w:p>
        </w:tc>
        <w:tc>
          <w:tcPr>
            <w:tcW w:w="1555" w:type="dxa"/>
            <w:tcBorders>
              <w:top w:val="nil"/>
              <w:left w:val="single" w:color="000000" w:sz="12" w:space="0"/>
              <w:bottom w:val="nil"/>
              <w:right w:val="single" w:color="000000" w:sz="12" w:space="0"/>
            </w:tcBorders>
          </w:tcPr>
          <w:p>
            <w:pPr>
              <w:pStyle w:val="22"/>
              <w:spacing w:line="253"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01" w:hRule="exact"/>
        </w:trPr>
        <w:tc>
          <w:tcPr>
            <w:tcW w:w="1093" w:type="dxa"/>
            <w:vMerge w:val="continue"/>
            <w:tcBorders>
              <w:left w:val="single" w:color="000000" w:sz="6" w:space="0"/>
              <w:bottom w:val="single" w:color="000000" w:sz="12" w:space="0"/>
              <w:right w:val="single" w:color="000000" w:sz="12" w:space="0"/>
            </w:tcBorders>
          </w:tcPr>
          <w:p/>
        </w:tc>
        <w:tc>
          <w:tcPr>
            <w:tcW w:w="2028" w:type="dxa"/>
            <w:tcBorders>
              <w:top w:val="nil"/>
              <w:left w:val="single" w:color="000000" w:sz="12" w:space="0"/>
              <w:bottom w:val="single" w:color="000000" w:sz="12"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滑爽，干燥无杂质。</w:t>
            </w:r>
          </w:p>
        </w:tc>
        <w:tc>
          <w:tcPr>
            <w:tcW w:w="1555" w:type="dxa"/>
            <w:tcBorders>
              <w:top w:val="nil"/>
              <w:left w:val="single" w:color="000000" w:sz="12" w:space="0"/>
              <w:bottom w:val="single" w:color="000000" w:sz="12"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12" w:space="0"/>
              <w:right w:val="single" w:color="000000" w:sz="12" w:space="0"/>
            </w:tcBorders>
          </w:tcPr>
          <w:p/>
        </w:tc>
        <w:tc>
          <w:tcPr>
            <w:tcW w:w="2612" w:type="dxa"/>
            <w:vMerge w:val="continue"/>
            <w:tcBorders>
              <w:left w:val="single" w:color="000000" w:sz="12" w:space="0"/>
              <w:bottom w:val="single" w:color="000000" w:sz="12" w:space="0"/>
              <w:right w:val="single" w:color="000000" w:sz="12" w:space="0"/>
            </w:tcBorders>
          </w:tcPr>
          <w:p/>
        </w:tc>
        <w:tc>
          <w:tcPr>
            <w:tcW w:w="2122" w:type="dxa"/>
            <w:vMerge w:val="continue"/>
            <w:tcBorders>
              <w:left w:val="single" w:color="000000" w:sz="12" w:space="0"/>
              <w:bottom w:val="single" w:color="000000" w:sz="12" w:space="0"/>
              <w:right w:val="single" w:color="000000" w:sz="12" w:space="0"/>
            </w:tcBorders>
          </w:tcPr>
          <w:p/>
        </w:tc>
        <w:tc>
          <w:tcPr>
            <w:tcW w:w="1210" w:type="dxa"/>
            <w:vMerge w:val="continue"/>
            <w:tcBorders>
              <w:left w:val="single" w:color="000000" w:sz="12" w:space="0"/>
              <w:bottom w:val="single" w:color="000000" w:sz="12" w:space="0"/>
              <w:right w:val="single" w:color="000000" w:sz="12" w:space="0"/>
            </w:tcBorders>
          </w:tcPr>
          <w:p/>
        </w:tc>
        <w:tc>
          <w:tcPr>
            <w:tcW w:w="1202" w:type="dxa"/>
            <w:vMerge w:val="continue"/>
            <w:tcBorders>
              <w:left w:val="single" w:color="000000" w:sz="12" w:space="0"/>
              <w:bottom w:val="single" w:color="000000" w:sz="12" w:space="0"/>
              <w:right w:val="single" w:color="000000" w:sz="6" w:space="0"/>
            </w:tcBorders>
          </w:tcPr>
          <w:p/>
        </w:tc>
      </w:tr>
      <w:tr>
        <w:trPr>
          <w:trHeight w:val="303" w:hRule="exact"/>
        </w:trPr>
        <w:tc>
          <w:tcPr>
            <w:tcW w:w="1093" w:type="dxa"/>
            <w:vMerge w:val="restart"/>
            <w:tcBorders>
              <w:top w:val="single" w:color="000000" w:sz="12" w:space="0"/>
              <w:left w:val="single" w:color="000000" w:sz="6" w:space="0"/>
              <w:right w:val="single" w:color="000000" w:sz="12" w:space="0"/>
            </w:tcBorders>
          </w:tcPr>
          <w:p>
            <w:pPr>
              <w:pStyle w:val="22"/>
              <w:spacing w:before="11" w:line="240" w:lineRule="auto"/>
              <w:ind w:right="0"/>
              <w:jc w:val="left"/>
              <w:rPr>
                <w:rFonts w:ascii="Times New Roman" w:hAnsi="Times New Roman" w:eastAsia="Times New Roman" w:cs="Times New Roman"/>
                <w:sz w:val="21"/>
                <w:szCs w:val="21"/>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辣鲜露</w:t>
            </w:r>
          </w:p>
        </w:tc>
        <w:tc>
          <w:tcPr>
            <w:tcW w:w="2028" w:type="dxa"/>
            <w:tcBorders>
              <w:top w:val="single" w:color="000000" w:sz="12" w:space="0"/>
              <w:left w:val="single" w:color="000000" w:sz="12" w:space="0"/>
              <w:bottom w:val="nil"/>
              <w:right w:val="single" w:color="000000" w:sz="12" w:space="0"/>
            </w:tcBorders>
          </w:tcPr>
          <w:p>
            <w:pPr>
              <w:pStyle w:val="22"/>
              <w:spacing w:line="257" w:lineRule="exact"/>
              <w:ind w:left="-1" w:right="0"/>
              <w:jc w:val="left"/>
              <w:rPr>
                <w:rFonts w:ascii="宋体" w:hAnsi="宋体" w:eastAsia="宋体" w:cs="宋体"/>
                <w:sz w:val="22"/>
                <w:szCs w:val="22"/>
              </w:rPr>
            </w:pPr>
            <w:r>
              <w:rPr>
                <w:rFonts w:ascii="宋体" w:hAnsi="宋体" w:eastAsia="宋体" w:cs="宋体"/>
                <w:sz w:val="22"/>
                <w:szCs w:val="22"/>
              </w:rPr>
              <w:t>外包装无污物，无渗</w:t>
            </w:r>
          </w:p>
        </w:tc>
        <w:tc>
          <w:tcPr>
            <w:tcW w:w="1555" w:type="dxa"/>
            <w:tcBorders>
              <w:top w:val="single" w:color="000000" w:sz="12" w:space="0"/>
              <w:left w:val="single" w:color="000000" w:sz="12" w:space="0"/>
              <w:bottom w:val="nil"/>
              <w:right w:val="single" w:color="000000" w:sz="12" w:space="0"/>
            </w:tcBorders>
          </w:tcPr>
          <w:p>
            <w:pPr>
              <w:pStyle w:val="22"/>
              <w:spacing w:line="257" w:lineRule="exact"/>
              <w:ind w:left="100" w:right="0"/>
              <w:jc w:val="left"/>
              <w:rPr>
                <w:rFonts w:ascii="宋体" w:hAnsi="宋体" w:eastAsia="宋体" w:cs="宋体"/>
                <w:sz w:val="22"/>
                <w:szCs w:val="22"/>
              </w:rPr>
            </w:pPr>
            <w:r>
              <w:rPr>
                <w:rFonts w:ascii="宋体" w:hAnsi="宋体" w:eastAsia="宋体" w:cs="宋体"/>
                <w:sz w:val="22"/>
                <w:szCs w:val="22"/>
              </w:rPr>
              <w:t>入场日期不得</w:t>
            </w:r>
          </w:p>
        </w:tc>
        <w:tc>
          <w:tcPr>
            <w:tcW w:w="2181" w:type="dxa"/>
            <w:vMerge w:val="restart"/>
            <w:tcBorders>
              <w:top w:val="single" w:color="000000" w:sz="12" w:space="0"/>
              <w:left w:val="single" w:color="000000" w:sz="12" w:space="0"/>
              <w:right w:val="single" w:color="000000" w:sz="12" w:space="0"/>
            </w:tcBorders>
          </w:tcPr>
          <w:p>
            <w:pPr>
              <w:pStyle w:val="22"/>
              <w:spacing w:line="720" w:lineRule="exact"/>
              <w:ind w:left="542"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76275" cy="457200"/>
                  <wp:effectExtent l="0" t="0" r="9525" b="0"/>
                  <wp:docPr id="22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49.png"/>
                          <pic:cNvPicPr>
                            <a:picLocks noChangeAspect="1"/>
                          </pic:cNvPicPr>
                        </pic:nvPicPr>
                        <pic:blipFill>
                          <a:blip r:embed="rId58" cstate="print"/>
                          <a:stretch>
                            <a:fillRect/>
                          </a:stretch>
                        </pic:blipFill>
                        <pic:spPr>
                          <a:xfrm>
                            <a:off x="0" y="0"/>
                            <a:ext cx="676655" cy="457200"/>
                          </a:xfrm>
                          <a:prstGeom prst="rect">
                            <a:avLst/>
                          </a:prstGeom>
                        </pic:spPr>
                      </pic:pic>
                    </a:graphicData>
                  </a:graphic>
                </wp:inline>
              </w:drawing>
            </w:r>
          </w:p>
        </w:tc>
        <w:tc>
          <w:tcPr>
            <w:tcW w:w="2612" w:type="dxa"/>
            <w:vMerge w:val="restart"/>
            <w:tcBorders>
              <w:top w:val="single" w:color="000000" w:sz="12" w:space="0"/>
              <w:left w:val="single" w:color="000000" w:sz="12" w:space="0"/>
              <w:right w:val="single" w:color="000000" w:sz="12" w:space="0"/>
            </w:tcBorders>
          </w:tcPr>
          <w:p/>
        </w:tc>
        <w:tc>
          <w:tcPr>
            <w:tcW w:w="2122" w:type="dxa"/>
            <w:vMerge w:val="restart"/>
            <w:tcBorders>
              <w:top w:val="single" w:color="000000" w:sz="12" w:space="0"/>
              <w:left w:val="single" w:color="000000" w:sz="12" w:space="0"/>
              <w:right w:val="single" w:color="000000" w:sz="12" w:space="0"/>
            </w:tcBorders>
          </w:tcPr>
          <w:p/>
        </w:tc>
        <w:tc>
          <w:tcPr>
            <w:tcW w:w="1210" w:type="dxa"/>
            <w:vMerge w:val="restart"/>
            <w:tcBorders>
              <w:top w:val="single" w:color="000000" w:sz="12" w:space="0"/>
              <w:left w:val="single" w:color="000000" w:sz="12" w:space="0"/>
              <w:right w:val="single" w:color="000000" w:sz="12" w:space="0"/>
            </w:tcBorders>
          </w:tcPr>
          <w:p/>
        </w:tc>
        <w:tc>
          <w:tcPr>
            <w:tcW w:w="1202" w:type="dxa"/>
            <w:vMerge w:val="restart"/>
            <w:tcBorders>
              <w:top w:val="single" w:color="000000" w:sz="12" w:space="0"/>
              <w:left w:val="single" w:color="000000" w:sz="12" w:space="0"/>
              <w:right w:val="single" w:color="000000" w:sz="6" w:space="0"/>
            </w:tcBorders>
          </w:tcPr>
          <w:p/>
        </w:tc>
      </w:tr>
      <w:tr>
        <w:tblPrEx>
          <w:tblCellMar>
            <w:top w:w="0" w:type="dxa"/>
            <w:left w:w="0" w:type="dxa"/>
            <w:bottom w:w="0" w:type="dxa"/>
            <w:right w:w="0" w:type="dxa"/>
          </w:tblCellMar>
        </w:tblPrEx>
        <w:trPr>
          <w:trHeight w:val="284" w:hRule="exact"/>
        </w:trPr>
        <w:tc>
          <w:tcPr>
            <w:tcW w:w="1093" w:type="dxa"/>
            <w:vMerge w:val="continue"/>
            <w:tcBorders>
              <w:left w:val="single" w:color="000000" w:sz="6" w:space="0"/>
              <w:right w:val="single" w:color="000000" w:sz="12" w:space="0"/>
            </w:tcBorders>
          </w:tcPr>
          <w:p/>
        </w:tc>
        <w:tc>
          <w:tcPr>
            <w:tcW w:w="2028" w:type="dxa"/>
            <w:tcBorders>
              <w:top w:val="nil"/>
              <w:left w:val="single" w:color="000000" w:sz="12" w:space="0"/>
              <w:bottom w:val="nil"/>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漏，胖听或鼓盖现</w:t>
            </w:r>
          </w:p>
        </w:tc>
        <w:tc>
          <w:tcPr>
            <w:tcW w:w="1555" w:type="dxa"/>
            <w:tcBorders>
              <w:top w:val="nil"/>
              <w:left w:val="single" w:color="000000" w:sz="12" w:space="0"/>
              <w:bottom w:val="nil"/>
              <w:right w:val="single" w:color="000000" w:sz="12" w:space="0"/>
            </w:tcBorders>
          </w:tcPr>
          <w:p>
            <w:pPr>
              <w:pStyle w:val="22"/>
              <w:spacing w:line="252" w:lineRule="exact"/>
              <w:ind w:left="100" w:right="0"/>
              <w:jc w:val="left"/>
              <w:rPr>
                <w:rFonts w:ascii="宋体" w:hAnsi="宋体" w:eastAsia="宋体" w:cs="宋体"/>
                <w:sz w:val="22"/>
                <w:szCs w:val="22"/>
              </w:rPr>
            </w:pPr>
            <w:r>
              <w:rPr>
                <w:rFonts w:ascii="宋体" w:hAnsi="宋体" w:eastAsia="宋体" w:cs="宋体"/>
                <w:sz w:val="22"/>
                <w:szCs w:val="22"/>
              </w:rPr>
              <w:t>超过生产日期</w:t>
            </w:r>
          </w:p>
        </w:tc>
        <w:tc>
          <w:tcPr>
            <w:tcW w:w="2181" w:type="dxa"/>
            <w:vMerge w:val="continue"/>
            <w:tcBorders>
              <w:left w:val="single" w:color="000000" w:sz="12" w:space="0"/>
              <w:right w:val="single" w:color="000000" w:sz="12" w:space="0"/>
            </w:tcBorders>
          </w:tcPr>
          <w:p/>
        </w:tc>
        <w:tc>
          <w:tcPr>
            <w:tcW w:w="2612" w:type="dxa"/>
            <w:vMerge w:val="continue"/>
            <w:tcBorders>
              <w:left w:val="single" w:color="000000" w:sz="12" w:space="0"/>
              <w:right w:val="single" w:color="000000" w:sz="12" w:space="0"/>
            </w:tcBorders>
          </w:tcPr>
          <w:p/>
        </w:tc>
        <w:tc>
          <w:tcPr>
            <w:tcW w:w="2122" w:type="dxa"/>
            <w:vMerge w:val="continue"/>
            <w:tcBorders>
              <w:left w:val="single" w:color="000000" w:sz="12" w:space="0"/>
              <w:right w:val="single" w:color="000000" w:sz="12" w:space="0"/>
            </w:tcBorders>
          </w:tcPr>
          <w:p/>
        </w:tc>
        <w:tc>
          <w:tcPr>
            <w:tcW w:w="1210" w:type="dxa"/>
            <w:vMerge w:val="continue"/>
            <w:tcBorders>
              <w:left w:val="single" w:color="000000" w:sz="12" w:space="0"/>
              <w:right w:val="single" w:color="000000" w:sz="12" w:space="0"/>
            </w:tcBorders>
          </w:tcPr>
          <w:p/>
        </w:tc>
        <w:tc>
          <w:tcPr>
            <w:tcW w:w="1202" w:type="dxa"/>
            <w:vMerge w:val="continue"/>
            <w:tcBorders>
              <w:left w:val="single" w:color="000000" w:sz="12" w:space="0"/>
              <w:right w:val="single" w:color="000000" w:sz="6" w:space="0"/>
            </w:tcBorders>
          </w:tcPr>
          <w:p/>
        </w:tc>
      </w:tr>
      <w:tr>
        <w:tblPrEx>
          <w:tblCellMar>
            <w:top w:w="0" w:type="dxa"/>
            <w:left w:w="0" w:type="dxa"/>
            <w:bottom w:w="0" w:type="dxa"/>
            <w:right w:w="0" w:type="dxa"/>
          </w:tblCellMar>
        </w:tblPrEx>
        <w:trPr>
          <w:trHeight w:val="311" w:hRule="exact"/>
        </w:trPr>
        <w:tc>
          <w:tcPr>
            <w:tcW w:w="1093" w:type="dxa"/>
            <w:vMerge w:val="continue"/>
            <w:tcBorders>
              <w:left w:val="single" w:color="000000" w:sz="6" w:space="0"/>
              <w:bottom w:val="single" w:color="000000" w:sz="6" w:space="0"/>
              <w:right w:val="single" w:color="000000" w:sz="12" w:space="0"/>
            </w:tcBorders>
          </w:tcPr>
          <w:p/>
        </w:tc>
        <w:tc>
          <w:tcPr>
            <w:tcW w:w="2028" w:type="dxa"/>
            <w:tcBorders>
              <w:top w:val="nil"/>
              <w:left w:val="single" w:color="000000" w:sz="12" w:space="0"/>
              <w:bottom w:val="single" w:color="000000" w:sz="6"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象，无变质发霉现象</w:t>
            </w:r>
          </w:p>
        </w:tc>
        <w:tc>
          <w:tcPr>
            <w:tcW w:w="1555" w:type="dxa"/>
            <w:tcBorders>
              <w:top w:val="nil"/>
              <w:left w:val="single" w:color="000000" w:sz="12" w:space="0"/>
              <w:bottom w:val="single" w:color="000000" w:sz="6" w:space="0"/>
              <w:right w:val="single" w:color="000000" w:sz="12" w:space="0"/>
            </w:tcBorders>
          </w:tcPr>
          <w:p>
            <w:pPr>
              <w:pStyle w:val="22"/>
              <w:spacing w:line="253" w:lineRule="exact"/>
              <w:ind w:right="0"/>
              <w:jc w:val="center"/>
              <w:rPr>
                <w:rFonts w:ascii="宋体" w:hAnsi="宋体" w:eastAsia="宋体" w:cs="宋体"/>
                <w:sz w:val="22"/>
                <w:szCs w:val="22"/>
              </w:rPr>
            </w:pPr>
            <w:r>
              <w:rPr>
                <w:rFonts w:ascii="宋体"/>
                <w:sz w:val="22"/>
              </w:rPr>
              <w:t>30%</w:t>
            </w:r>
          </w:p>
        </w:tc>
        <w:tc>
          <w:tcPr>
            <w:tcW w:w="2181" w:type="dxa"/>
            <w:vMerge w:val="continue"/>
            <w:tcBorders>
              <w:left w:val="single" w:color="000000" w:sz="12" w:space="0"/>
              <w:bottom w:val="single" w:color="000000" w:sz="6" w:space="0"/>
              <w:right w:val="single" w:color="000000" w:sz="12" w:space="0"/>
            </w:tcBorders>
          </w:tcPr>
          <w:p/>
        </w:tc>
        <w:tc>
          <w:tcPr>
            <w:tcW w:w="2612" w:type="dxa"/>
            <w:vMerge w:val="continue"/>
            <w:tcBorders>
              <w:left w:val="single" w:color="000000" w:sz="12" w:space="0"/>
              <w:bottom w:val="single" w:color="000000" w:sz="6" w:space="0"/>
              <w:right w:val="single" w:color="000000" w:sz="12" w:space="0"/>
            </w:tcBorders>
          </w:tcPr>
          <w:p/>
        </w:tc>
        <w:tc>
          <w:tcPr>
            <w:tcW w:w="2122" w:type="dxa"/>
            <w:vMerge w:val="continue"/>
            <w:tcBorders>
              <w:left w:val="single" w:color="000000" w:sz="12" w:space="0"/>
              <w:bottom w:val="single" w:color="000000" w:sz="6" w:space="0"/>
              <w:right w:val="single" w:color="000000" w:sz="12" w:space="0"/>
            </w:tcBorders>
          </w:tcPr>
          <w:p/>
        </w:tc>
        <w:tc>
          <w:tcPr>
            <w:tcW w:w="1210" w:type="dxa"/>
            <w:vMerge w:val="continue"/>
            <w:tcBorders>
              <w:left w:val="single" w:color="000000" w:sz="12" w:space="0"/>
              <w:bottom w:val="single" w:color="000000" w:sz="6" w:space="0"/>
              <w:right w:val="single" w:color="000000" w:sz="12" w:space="0"/>
            </w:tcBorders>
          </w:tcPr>
          <w:p/>
        </w:tc>
        <w:tc>
          <w:tcPr>
            <w:tcW w:w="1202" w:type="dxa"/>
            <w:vMerge w:val="continue"/>
            <w:tcBorders>
              <w:left w:val="single" w:color="000000" w:sz="12" w:space="0"/>
              <w:bottom w:val="single" w:color="000000" w:sz="6" w:space="0"/>
              <w:right w:val="single" w:color="000000" w:sz="6" w:space="0"/>
            </w:tcBorders>
          </w:tcPr>
          <w:p/>
        </w:tc>
      </w:tr>
    </w:tbl>
    <w:p>
      <w:pPr>
        <w:spacing w:after="0"/>
        <w:sectPr>
          <w:pgSz w:w="16850" w:h="11900" w:orient="landscape"/>
          <w:pgMar w:top="1100" w:right="1300" w:bottom="1020" w:left="1300" w:header="0" w:footer="827" w:gutter="0"/>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003" w:type="dxa"/>
        <w:tblInd w:w="112" w:type="dxa"/>
        <w:tblLayout w:type="fixed"/>
        <w:tblCellMar>
          <w:top w:w="0" w:type="dxa"/>
          <w:left w:w="0" w:type="dxa"/>
          <w:bottom w:w="0" w:type="dxa"/>
          <w:right w:w="0" w:type="dxa"/>
        </w:tblCellMar>
      </w:tblPr>
      <w:tblGrid>
        <w:gridCol w:w="1093"/>
        <w:gridCol w:w="2028"/>
        <w:gridCol w:w="1555"/>
        <w:gridCol w:w="2181"/>
        <w:gridCol w:w="2612"/>
        <w:gridCol w:w="2122"/>
        <w:gridCol w:w="1210"/>
        <w:gridCol w:w="1202"/>
      </w:tblGrid>
      <w:tr>
        <w:tblPrEx>
          <w:tblCellMar>
            <w:top w:w="0" w:type="dxa"/>
            <w:left w:w="0" w:type="dxa"/>
            <w:bottom w:w="0" w:type="dxa"/>
            <w:right w:w="0" w:type="dxa"/>
          </w:tblCellMar>
        </w:tblPrEx>
        <w:trPr>
          <w:trHeight w:val="878" w:hRule="exact"/>
        </w:trPr>
        <w:tc>
          <w:tcPr>
            <w:tcW w:w="1093" w:type="dxa"/>
            <w:tcBorders>
              <w:top w:val="single" w:color="000000" w:sz="6" w:space="0"/>
              <w:left w:val="single" w:color="000000" w:sz="6" w:space="0"/>
              <w:bottom w:val="single" w:color="000000" w:sz="12" w:space="0"/>
              <w:right w:val="single" w:color="000000" w:sz="12" w:space="0"/>
            </w:tcBorders>
          </w:tcPr>
          <w:p>
            <w:pPr>
              <w:pStyle w:val="22"/>
              <w:spacing w:before="9" w:line="240" w:lineRule="auto"/>
              <w:ind w:right="0"/>
              <w:jc w:val="left"/>
              <w:rPr>
                <w:rFonts w:ascii="Times New Roman" w:hAnsi="Times New Roman" w:eastAsia="Times New Roman" w:cs="Times New Roman"/>
                <w:sz w:val="21"/>
                <w:szCs w:val="21"/>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耗油</w:t>
            </w:r>
          </w:p>
        </w:tc>
        <w:tc>
          <w:tcPr>
            <w:tcW w:w="2028" w:type="dxa"/>
            <w:tcBorders>
              <w:top w:val="single" w:color="000000" w:sz="6" w:space="0"/>
              <w:left w:val="single" w:color="000000" w:sz="12" w:space="0"/>
              <w:bottom w:val="single" w:color="000000" w:sz="12" w:space="0"/>
              <w:right w:val="single" w:color="000000" w:sz="12" w:space="0"/>
            </w:tcBorders>
          </w:tcPr>
          <w:p>
            <w:pPr>
              <w:pStyle w:val="22"/>
              <w:spacing w:line="251" w:lineRule="exact"/>
              <w:ind w:left="-1" w:right="0"/>
              <w:jc w:val="left"/>
              <w:rPr>
                <w:rFonts w:ascii="宋体" w:hAnsi="宋体" w:eastAsia="宋体" w:cs="宋体"/>
                <w:sz w:val="22"/>
                <w:szCs w:val="22"/>
              </w:rPr>
            </w:pPr>
            <w:r>
              <w:rPr>
                <w:rFonts w:ascii="宋体" w:hAnsi="宋体" w:eastAsia="宋体" w:cs="宋体"/>
                <w:sz w:val="22"/>
                <w:szCs w:val="22"/>
              </w:rPr>
              <w:t>红褐至棕褐色，有一</w:t>
            </w:r>
          </w:p>
          <w:p>
            <w:pPr>
              <w:pStyle w:val="22"/>
              <w:spacing w:before="27" w:line="286" w:lineRule="exact"/>
              <w:ind w:left="-1" w:right="16"/>
              <w:jc w:val="left"/>
              <w:rPr>
                <w:rFonts w:ascii="宋体" w:hAnsi="宋体" w:eastAsia="宋体" w:cs="宋体"/>
                <w:sz w:val="22"/>
                <w:szCs w:val="22"/>
              </w:rPr>
            </w:pPr>
            <w:r>
              <w:rPr>
                <w:rFonts w:ascii="宋体" w:hAnsi="宋体" w:eastAsia="宋体" w:cs="宋体"/>
                <w:sz w:val="22"/>
                <w:szCs w:val="22"/>
              </w:rPr>
              <w:t>定光泽，稀糊状，液</w:t>
            </w:r>
            <w:r>
              <w:rPr>
                <w:rFonts w:ascii="宋体" w:hAnsi="宋体" w:eastAsia="宋体" w:cs="宋体"/>
                <w:w w:val="100"/>
                <w:sz w:val="22"/>
                <w:szCs w:val="22"/>
              </w:rPr>
              <w:t xml:space="preserve"> </w:t>
            </w:r>
            <w:r>
              <w:rPr>
                <w:rFonts w:ascii="宋体" w:hAnsi="宋体" w:eastAsia="宋体" w:cs="宋体"/>
                <w:sz w:val="22"/>
                <w:szCs w:val="22"/>
              </w:rPr>
              <w:t>体，无渣粒。</w:t>
            </w:r>
          </w:p>
        </w:tc>
        <w:tc>
          <w:tcPr>
            <w:tcW w:w="1555" w:type="dxa"/>
            <w:tcBorders>
              <w:top w:val="single" w:color="000000" w:sz="6" w:space="0"/>
              <w:left w:val="single" w:color="000000" w:sz="12" w:space="0"/>
              <w:bottom w:val="single" w:color="000000" w:sz="12" w:space="0"/>
              <w:right w:val="single" w:color="000000" w:sz="12" w:space="0"/>
            </w:tcBorders>
          </w:tcPr>
          <w:p>
            <w:pPr>
              <w:pStyle w:val="22"/>
              <w:spacing w:line="251" w:lineRule="exact"/>
              <w:ind w:left="100" w:right="0"/>
              <w:jc w:val="left"/>
              <w:rPr>
                <w:rFonts w:ascii="宋体" w:hAnsi="宋体" w:eastAsia="宋体" w:cs="宋体"/>
                <w:sz w:val="22"/>
                <w:szCs w:val="22"/>
              </w:rPr>
            </w:pPr>
            <w:r>
              <w:rPr>
                <w:rFonts w:ascii="宋体" w:hAnsi="宋体" w:eastAsia="宋体" w:cs="宋体"/>
                <w:sz w:val="22"/>
                <w:szCs w:val="22"/>
              </w:rPr>
              <w:t>入场日期不得</w:t>
            </w:r>
          </w:p>
          <w:p>
            <w:pPr>
              <w:pStyle w:val="22"/>
              <w:spacing w:before="27" w:line="286" w:lineRule="exact"/>
              <w:ind w:left="597" w:right="100" w:hanging="497"/>
              <w:jc w:val="left"/>
              <w:rPr>
                <w:rFonts w:ascii="宋体" w:hAnsi="宋体" w:eastAsia="宋体" w:cs="宋体"/>
                <w:sz w:val="22"/>
                <w:szCs w:val="22"/>
              </w:rPr>
            </w:pP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6" w:space="0"/>
              <w:left w:val="single" w:color="000000" w:sz="12" w:space="0"/>
              <w:bottom w:val="single" w:color="000000" w:sz="12" w:space="0"/>
              <w:right w:val="single" w:color="000000" w:sz="12" w:space="0"/>
            </w:tcBorders>
          </w:tcPr>
          <w:p>
            <w:pPr>
              <w:pStyle w:val="22"/>
              <w:spacing w:line="675" w:lineRule="exact"/>
              <w:ind w:left="521"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06120" cy="428625"/>
                  <wp:effectExtent l="0" t="0" r="17780" b="9525"/>
                  <wp:docPr id="23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50.png"/>
                          <pic:cNvPicPr>
                            <a:picLocks noChangeAspect="1"/>
                          </pic:cNvPicPr>
                        </pic:nvPicPr>
                        <pic:blipFill>
                          <a:blip r:embed="rId59" cstate="print"/>
                          <a:stretch>
                            <a:fillRect/>
                          </a:stretch>
                        </pic:blipFill>
                        <pic:spPr>
                          <a:xfrm>
                            <a:off x="0" y="0"/>
                            <a:ext cx="706239" cy="428625"/>
                          </a:xfrm>
                          <a:prstGeom prst="rect">
                            <a:avLst/>
                          </a:prstGeom>
                        </pic:spPr>
                      </pic:pic>
                    </a:graphicData>
                  </a:graphic>
                </wp:inline>
              </w:drawing>
            </w:r>
          </w:p>
          <w:p>
            <w:pPr>
              <w:pStyle w:val="22"/>
              <w:spacing w:before="9" w:line="240" w:lineRule="auto"/>
              <w:ind w:right="0"/>
              <w:jc w:val="left"/>
              <w:rPr>
                <w:rFonts w:ascii="Times New Roman" w:hAnsi="Times New Roman" w:eastAsia="Times New Roman" w:cs="Times New Roman"/>
                <w:sz w:val="15"/>
                <w:szCs w:val="15"/>
              </w:rPr>
            </w:pPr>
          </w:p>
        </w:tc>
        <w:tc>
          <w:tcPr>
            <w:tcW w:w="2612" w:type="dxa"/>
            <w:tcBorders>
              <w:top w:val="single" w:color="000000" w:sz="6" w:space="0"/>
              <w:left w:val="single" w:color="000000" w:sz="12" w:space="0"/>
              <w:bottom w:val="single" w:color="000000" w:sz="12" w:space="0"/>
              <w:right w:val="single" w:color="000000" w:sz="12" w:space="0"/>
            </w:tcBorders>
          </w:tcPr>
          <w:p/>
        </w:tc>
        <w:tc>
          <w:tcPr>
            <w:tcW w:w="2122" w:type="dxa"/>
            <w:tcBorders>
              <w:top w:val="single" w:color="000000" w:sz="6" w:space="0"/>
              <w:left w:val="single" w:color="000000" w:sz="12" w:space="0"/>
              <w:bottom w:val="single" w:color="000000" w:sz="12" w:space="0"/>
              <w:right w:val="single" w:color="000000" w:sz="12" w:space="0"/>
            </w:tcBorders>
          </w:tcPr>
          <w:p/>
        </w:tc>
        <w:tc>
          <w:tcPr>
            <w:tcW w:w="1210" w:type="dxa"/>
            <w:tcBorders>
              <w:top w:val="single" w:color="000000" w:sz="6" w:space="0"/>
              <w:left w:val="single" w:color="000000" w:sz="12" w:space="0"/>
              <w:bottom w:val="single" w:color="000000" w:sz="12" w:space="0"/>
              <w:right w:val="single" w:color="000000" w:sz="12" w:space="0"/>
            </w:tcBorders>
          </w:tcPr>
          <w:p/>
        </w:tc>
        <w:tc>
          <w:tcPr>
            <w:tcW w:w="1202" w:type="dxa"/>
            <w:tcBorders>
              <w:top w:val="single" w:color="000000" w:sz="6"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457"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6" w:line="240" w:lineRule="auto"/>
              <w:ind w:right="0"/>
              <w:jc w:val="left"/>
              <w:rPr>
                <w:rFonts w:ascii="Times New Roman" w:hAnsi="Times New Roman" w:eastAsia="Times New Roman" w:cs="Times New Roman"/>
                <w:sz w:val="24"/>
                <w:szCs w:val="24"/>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丁香</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1" w:lineRule="exact"/>
              <w:ind w:left="-1" w:right="0"/>
              <w:jc w:val="left"/>
              <w:rPr>
                <w:rFonts w:ascii="宋体" w:hAnsi="宋体" w:eastAsia="宋体" w:cs="宋体"/>
                <w:sz w:val="22"/>
                <w:szCs w:val="22"/>
              </w:rPr>
            </w:pPr>
            <w:r>
              <w:rPr>
                <w:rFonts w:ascii="宋体" w:hAnsi="宋体" w:eastAsia="宋体" w:cs="宋体"/>
                <w:sz w:val="22"/>
                <w:szCs w:val="22"/>
              </w:rPr>
              <w:t>红棕色或棕褐色，上</w:t>
            </w:r>
          </w:p>
          <w:p>
            <w:pPr>
              <w:pStyle w:val="22"/>
              <w:spacing w:before="1" w:line="237" w:lineRule="auto"/>
              <w:ind w:left="-1" w:right="16"/>
              <w:jc w:val="left"/>
              <w:rPr>
                <w:rFonts w:ascii="宋体" w:hAnsi="宋体" w:eastAsia="宋体" w:cs="宋体"/>
                <w:sz w:val="22"/>
                <w:szCs w:val="22"/>
              </w:rPr>
            </w:pPr>
            <w:r>
              <w:rPr>
                <w:rFonts w:ascii="宋体" w:hAnsi="宋体" w:eastAsia="宋体" w:cs="宋体"/>
                <w:sz w:val="22"/>
                <w:szCs w:val="22"/>
              </w:rPr>
              <w:t>部有四枚三角状萼</w:t>
            </w:r>
            <w:r>
              <w:rPr>
                <w:rFonts w:ascii="宋体" w:hAnsi="宋体" w:eastAsia="宋体" w:cs="宋体"/>
                <w:w w:val="100"/>
                <w:sz w:val="22"/>
                <w:szCs w:val="22"/>
              </w:rPr>
              <w:t xml:space="preserve"> </w:t>
            </w:r>
            <w:r>
              <w:rPr>
                <w:rFonts w:ascii="宋体" w:hAnsi="宋体" w:eastAsia="宋体" w:cs="宋体"/>
                <w:sz w:val="22"/>
                <w:szCs w:val="22"/>
              </w:rPr>
              <w:t>片，十字状分开，质</w:t>
            </w:r>
            <w:r>
              <w:rPr>
                <w:rFonts w:ascii="宋体" w:hAnsi="宋体" w:eastAsia="宋体" w:cs="宋体"/>
                <w:w w:val="100"/>
                <w:sz w:val="22"/>
                <w:szCs w:val="22"/>
              </w:rPr>
              <w:t xml:space="preserve"> </w:t>
            </w:r>
            <w:r>
              <w:rPr>
                <w:rFonts w:ascii="宋体" w:hAnsi="宋体" w:eastAsia="宋体" w:cs="宋体"/>
                <w:sz w:val="22"/>
                <w:szCs w:val="22"/>
              </w:rPr>
              <w:t>坚实，富油性，气芳</w:t>
            </w:r>
            <w:r>
              <w:rPr>
                <w:rFonts w:ascii="宋体" w:hAnsi="宋体" w:eastAsia="宋体" w:cs="宋体"/>
                <w:w w:val="100"/>
                <w:sz w:val="22"/>
                <w:szCs w:val="22"/>
              </w:rPr>
              <w:t xml:space="preserve"> </w:t>
            </w:r>
            <w:r>
              <w:rPr>
                <w:rFonts w:ascii="宋体" w:hAnsi="宋体" w:eastAsia="宋体" w:cs="宋体"/>
                <w:sz w:val="22"/>
                <w:szCs w:val="22"/>
              </w:rPr>
              <w:t>香，味辛辣。</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11" w:line="240" w:lineRule="auto"/>
              <w:ind w:right="0"/>
              <w:jc w:val="left"/>
              <w:rPr>
                <w:rFonts w:ascii="Times New Roman" w:hAnsi="Times New Roman" w:eastAsia="Times New Roman" w:cs="Times New Roman"/>
                <w:sz w:val="21"/>
                <w:szCs w:val="21"/>
              </w:rPr>
            </w:pPr>
          </w:p>
          <w:p>
            <w:pPr>
              <w:pStyle w:val="22"/>
              <w:spacing w:line="237" w:lineRule="auto"/>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1" w:line="240" w:lineRule="auto"/>
              <w:ind w:right="0"/>
              <w:jc w:val="left"/>
              <w:rPr>
                <w:rFonts w:ascii="Times New Roman" w:hAnsi="Times New Roman" w:eastAsia="Times New Roman" w:cs="Times New Roman"/>
                <w:sz w:val="27"/>
                <w:szCs w:val="27"/>
              </w:rPr>
            </w:pPr>
          </w:p>
          <w:p>
            <w:pPr>
              <w:pStyle w:val="22"/>
              <w:spacing w:line="660" w:lineRule="exact"/>
              <w:ind w:left="535" w:right="0"/>
              <w:jc w:val="left"/>
              <w:rPr>
                <w:rFonts w:ascii="Times New Roman" w:hAnsi="Times New Roman" w:eastAsia="Times New Roman" w:cs="Times New Roman"/>
                <w:sz w:val="20"/>
                <w:szCs w:val="20"/>
              </w:rPr>
            </w:pPr>
            <w:r>
              <w:rPr>
                <w:rFonts w:ascii="Times New Roman" w:hAnsi="Times New Roman" w:eastAsia="Times New Roman" w:cs="Times New Roman"/>
                <w:position w:val="-12"/>
                <w:sz w:val="20"/>
                <w:szCs w:val="20"/>
              </w:rPr>
              <w:drawing>
                <wp:inline distT="0" distB="0" distL="0" distR="0">
                  <wp:extent cx="685800" cy="419100"/>
                  <wp:effectExtent l="0" t="0" r="0" b="0"/>
                  <wp:docPr id="23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51.png"/>
                          <pic:cNvPicPr>
                            <a:picLocks noChangeAspect="1"/>
                          </pic:cNvPicPr>
                        </pic:nvPicPr>
                        <pic:blipFill>
                          <a:blip r:embed="rId60" cstate="print"/>
                          <a:stretch>
                            <a:fillRect/>
                          </a:stretch>
                        </pic:blipFill>
                        <pic:spPr>
                          <a:xfrm>
                            <a:off x="0" y="0"/>
                            <a:ext cx="685800" cy="419100"/>
                          </a:xfrm>
                          <a:prstGeom prst="rect">
                            <a:avLst/>
                          </a:prstGeom>
                        </pic:spPr>
                      </pic:pic>
                    </a:graphicData>
                  </a:graphic>
                </wp:inline>
              </w:drawing>
            </w:r>
          </w:p>
          <w:p>
            <w:pPr>
              <w:pStyle w:val="22"/>
              <w:spacing w:line="240" w:lineRule="auto"/>
              <w:ind w:right="0"/>
              <w:jc w:val="left"/>
              <w:rPr>
                <w:rFonts w:ascii="Times New Roman" w:hAnsi="Times New Roman" w:eastAsia="Times New Roman" w:cs="Times New Roman"/>
                <w:sz w:val="20"/>
                <w:szCs w:val="20"/>
              </w:rPr>
            </w:pPr>
          </w:p>
          <w:p>
            <w:pPr>
              <w:pStyle w:val="22"/>
              <w:spacing w:before="8" w:line="240" w:lineRule="auto"/>
              <w:ind w:right="0"/>
              <w:jc w:val="left"/>
              <w:rPr>
                <w:rFonts w:ascii="Times New Roman" w:hAnsi="Times New Roman" w:eastAsia="Times New Roman" w:cs="Times New Roman"/>
                <w:sz w:val="19"/>
                <w:szCs w:val="19"/>
              </w:rPr>
            </w:pP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885"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before="8" w:line="240" w:lineRule="auto"/>
              <w:ind w:right="0"/>
              <w:jc w:val="left"/>
              <w:rPr>
                <w:rFonts w:ascii="Times New Roman" w:hAnsi="Times New Roman" w:eastAsia="Times New Roman" w:cs="Times New Roman"/>
                <w:sz w:val="21"/>
                <w:szCs w:val="21"/>
              </w:rPr>
            </w:pPr>
          </w:p>
          <w:p>
            <w:pPr>
              <w:pStyle w:val="22"/>
              <w:spacing w:line="240" w:lineRule="auto"/>
              <w:ind w:left="315" w:right="0"/>
              <w:jc w:val="left"/>
              <w:rPr>
                <w:rFonts w:ascii="宋体" w:hAnsi="宋体" w:eastAsia="宋体" w:cs="宋体"/>
                <w:sz w:val="22"/>
                <w:szCs w:val="22"/>
              </w:rPr>
            </w:pPr>
            <w:r>
              <w:rPr>
                <w:rFonts w:ascii="宋体" w:hAnsi="宋体" w:eastAsia="宋体" w:cs="宋体"/>
                <w:sz w:val="22"/>
                <w:szCs w:val="22"/>
              </w:rPr>
              <w:t>豆豉</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1" w:lineRule="exact"/>
              <w:ind w:left="-1" w:right="0"/>
              <w:jc w:val="left"/>
              <w:rPr>
                <w:rFonts w:ascii="宋体" w:hAnsi="宋体" w:eastAsia="宋体" w:cs="宋体"/>
                <w:sz w:val="22"/>
                <w:szCs w:val="22"/>
              </w:rPr>
            </w:pPr>
            <w:r>
              <w:rPr>
                <w:rFonts w:ascii="宋体" w:hAnsi="宋体" w:eastAsia="宋体" w:cs="宋体"/>
                <w:sz w:val="22"/>
                <w:szCs w:val="22"/>
              </w:rPr>
              <w:t>外包装无污物，无渗</w:t>
            </w:r>
          </w:p>
          <w:p>
            <w:pPr>
              <w:pStyle w:val="22"/>
              <w:spacing w:before="27" w:line="286" w:lineRule="exact"/>
              <w:ind w:left="-1" w:right="16"/>
              <w:jc w:val="left"/>
              <w:rPr>
                <w:rFonts w:ascii="宋体" w:hAnsi="宋体" w:eastAsia="宋体" w:cs="宋体"/>
                <w:sz w:val="22"/>
                <w:szCs w:val="22"/>
              </w:rPr>
            </w:pPr>
            <w:r>
              <w:rPr>
                <w:rFonts w:ascii="宋体" w:hAnsi="宋体" w:eastAsia="宋体" w:cs="宋体"/>
                <w:sz w:val="22"/>
                <w:szCs w:val="22"/>
              </w:rPr>
              <w:t>漏，胖听或鼓盖现</w:t>
            </w:r>
            <w:r>
              <w:rPr>
                <w:rFonts w:ascii="宋体" w:hAnsi="宋体" w:eastAsia="宋体" w:cs="宋体"/>
                <w:w w:val="100"/>
                <w:sz w:val="22"/>
                <w:szCs w:val="22"/>
              </w:rPr>
              <w:t xml:space="preserve"> </w:t>
            </w:r>
            <w:r>
              <w:rPr>
                <w:rFonts w:ascii="宋体" w:hAnsi="宋体" w:eastAsia="宋体" w:cs="宋体"/>
                <w:sz w:val="22"/>
                <w:szCs w:val="22"/>
              </w:rPr>
              <w:t>象，无变质发霉现象</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line="251" w:lineRule="exact"/>
              <w:ind w:left="100" w:right="0"/>
              <w:jc w:val="left"/>
              <w:rPr>
                <w:rFonts w:ascii="宋体" w:hAnsi="宋体" w:eastAsia="宋体" w:cs="宋体"/>
                <w:sz w:val="22"/>
                <w:szCs w:val="22"/>
              </w:rPr>
            </w:pPr>
            <w:r>
              <w:rPr>
                <w:rFonts w:ascii="宋体" w:hAnsi="宋体" w:eastAsia="宋体" w:cs="宋体"/>
                <w:sz w:val="22"/>
                <w:szCs w:val="22"/>
              </w:rPr>
              <w:t>入场日期不得</w:t>
            </w:r>
          </w:p>
          <w:p>
            <w:pPr>
              <w:pStyle w:val="22"/>
              <w:spacing w:before="27" w:line="286" w:lineRule="exact"/>
              <w:ind w:left="597" w:right="100" w:hanging="497"/>
              <w:jc w:val="left"/>
              <w:rPr>
                <w:rFonts w:ascii="宋体" w:hAnsi="宋体" w:eastAsia="宋体" w:cs="宋体"/>
                <w:sz w:val="22"/>
                <w:szCs w:val="22"/>
              </w:rPr>
            </w:pP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line="705" w:lineRule="exact"/>
              <w:ind w:left="497"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32155" cy="447675"/>
                  <wp:effectExtent l="0" t="0" r="10795" b="9525"/>
                  <wp:docPr id="23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52.png"/>
                          <pic:cNvPicPr>
                            <a:picLocks noChangeAspect="1"/>
                          </pic:cNvPicPr>
                        </pic:nvPicPr>
                        <pic:blipFill>
                          <a:blip r:embed="rId61" cstate="print"/>
                          <a:stretch>
                            <a:fillRect/>
                          </a:stretch>
                        </pic:blipFill>
                        <pic:spPr>
                          <a:xfrm>
                            <a:off x="0" y="0"/>
                            <a:ext cx="732420" cy="447675"/>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886"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before="9" w:line="240" w:lineRule="auto"/>
              <w:ind w:right="0"/>
              <w:jc w:val="left"/>
              <w:rPr>
                <w:rFonts w:ascii="Times New Roman" w:hAnsi="Times New Roman" w:eastAsia="Times New Roman" w:cs="Times New Roman"/>
                <w:sz w:val="21"/>
                <w:szCs w:val="21"/>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老干妈</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1" w:lineRule="exact"/>
              <w:ind w:left="-1" w:right="0"/>
              <w:jc w:val="left"/>
              <w:rPr>
                <w:rFonts w:ascii="宋体" w:hAnsi="宋体" w:eastAsia="宋体" w:cs="宋体"/>
                <w:sz w:val="22"/>
                <w:szCs w:val="22"/>
              </w:rPr>
            </w:pPr>
            <w:r>
              <w:rPr>
                <w:rFonts w:ascii="宋体" w:hAnsi="宋体" w:eastAsia="宋体" w:cs="宋体"/>
                <w:sz w:val="22"/>
                <w:szCs w:val="22"/>
              </w:rPr>
              <w:t>外包装无污物，无渗</w:t>
            </w:r>
          </w:p>
          <w:p>
            <w:pPr>
              <w:pStyle w:val="22"/>
              <w:spacing w:before="27" w:line="286" w:lineRule="exact"/>
              <w:ind w:left="-1" w:right="16"/>
              <w:jc w:val="left"/>
              <w:rPr>
                <w:rFonts w:ascii="宋体" w:hAnsi="宋体" w:eastAsia="宋体" w:cs="宋体"/>
                <w:sz w:val="22"/>
                <w:szCs w:val="22"/>
              </w:rPr>
            </w:pPr>
            <w:r>
              <w:rPr>
                <w:rFonts w:ascii="宋体" w:hAnsi="宋体" w:eastAsia="宋体" w:cs="宋体"/>
                <w:sz w:val="22"/>
                <w:szCs w:val="22"/>
              </w:rPr>
              <w:t>漏，胖听或鼓盖现</w:t>
            </w:r>
            <w:r>
              <w:rPr>
                <w:rFonts w:ascii="宋体" w:hAnsi="宋体" w:eastAsia="宋体" w:cs="宋体"/>
                <w:w w:val="100"/>
                <w:sz w:val="22"/>
                <w:szCs w:val="22"/>
              </w:rPr>
              <w:t xml:space="preserve"> </w:t>
            </w:r>
            <w:r>
              <w:rPr>
                <w:rFonts w:ascii="宋体" w:hAnsi="宋体" w:eastAsia="宋体" w:cs="宋体"/>
                <w:sz w:val="22"/>
                <w:szCs w:val="22"/>
              </w:rPr>
              <w:t>象，无变质发霉现象</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line="251" w:lineRule="exact"/>
              <w:ind w:left="100" w:right="0"/>
              <w:jc w:val="left"/>
              <w:rPr>
                <w:rFonts w:ascii="宋体" w:hAnsi="宋体" w:eastAsia="宋体" w:cs="宋体"/>
                <w:sz w:val="22"/>
                <w:szCs w:val="22"/>
              </w:rPr>
            </w:pPr>
            <w:r>
              <w:rPr>
                <w:rFonts w:ascii="宋体" w:hAnsi="宋体" w:eastAsia="宋体" w:cs="宋体"/>
                <w:sz w:val="22"/>
                <w:szCs w:val="22"/>
              </w:rPr>
              <w:t>入场日期不得</w:t>
            </w:r>
          </w:p>
          <w:p>
            <w:pPr>
              <w:pStyle w:val="22"/>
              <w:spacing w:before="27" w:line="286" w:lineRule="exact"/>
              <w:ind w:left="597" w:right="100" w:hanging="497"/>
              <w:jc w:val="left"/>
              <w:rPr>
                <w:rFonts w:ascii="宋体" w:hAnsi="宋体" w:eastAsia="宋体" w:cs="宋体"/>
                <w:sz w:val="22"/>
                <w:szCs w:val="22"/>
              </w:rPr>
            </w:pP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line="690" w:lineRule="exact"/>
              <w:ind w:left="475"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60095" cy="438150"/>
                  <wp:effectExtent l="0" t="0" r="1905" b="0"/>
                  <wp:docPr id="23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53.png"/>
                          <pic:cNvPicPr>
                            <a:picLocks noChangeAspect="1"/>
                          </pic:cNvPicPr>
                        </pic:nvPicPr>
                        <pic:blipFill>
                          <a:blip r:embed="rId62" cstate="print"/>
                          <a:stretch>
                            <a:fillRect/>
                          </a:stretch>
                        </pic:blipFill>
                        <pic:spPr>
                          <a:xfrm>
                            <a:off x="0" y="0"/>
                            <a:ext cx="760677" cy="438150"/>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886"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before="8" w:line="240" w:lineRule="auto"/>
              <w:ind w:right="0"/>
              <w:jc w:val="left"/>
              <w:rPr>
                <w:rFonts w:ascii="Times New Roman" w:hAnsi="Times New Roman" w:eastAsia="Times New Roman" w:cs="Times New Roman"/>
                <w:sz w:val="21"/>
                <w:szCs w:val="21"/>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芝麻酱</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外包装无污物，无渗</w:t>
            </w:r>
          </w:p>
          <w:p>
            <w:pPr>
              <w:pStyle w:val="22"/>
              <w:spacing w:before="26" w:line="286" w:lineRule="exact"/>
              <w:ind w:left="-1" w:right="16"/>
              <w:jc w:val="left"/>
              <w:rPr>
                <w:rFonts w:ascii="宋体" w:hAnsi="宋体" w:eastAsia="宋体" w:cs="宋体"/>
                <w:sz w:val="22"/>
                <w:szCs w:val="22"/>
              </w:rPr>
            </w:pPr>
            <w:r>
              <w:rPr>
                <w:rFonts w:ascii="宋体" w:hAnsi="宋体" w:eastAsia="宋体" w:cs="宋体"/>
                <w:sz w:val="22"/>
                <w:szCs w:val="22"/>
              </w:rPr>
              <w:t>漏，胖听或鼓盖现</w:t>
            </w:r>
            <w:r>
              <w:rPr>
                <w:rFonts w:ascii="宋体" w:hAnsi="宋体" w:eastAsia="宋体" w:cs="宋体"/>
                <w:w w:val="100"/>
                <w:sz w:val="22"/>
                <w:szCs w:val="22"/>
              </w:rPr>
              <w:t xml:space="preserve"> </w:t>
            </w:r>
            <w:r>
              <w:rPr>
                <w:rFonts w:ascii="宋体" w:hAnsi="宋体" w:eastAsia="宋体" w:cs="宋体"/>
                <w:sz w:val="22"/>
                <w:szCs w:val="22"/>
              </w:rPr>
              <w:t>象，无变质发霉现象</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line="252" w:lineRule="exact"/>
              <w:ind w:left="100" w:right="0"/>
              <w:jc w:val="left"/>
              <w:rPr>
                <w:rFonts w:ascii="宋体" w:hAnsi="宋体" w:eastAsia="宋体" w:cs="宋体"/>
                <w:sz w:val="22"/>
                <w:szCs w:val="22"/>
              </w:rPr>
            </w:pPr>
            <w:r>
              <w:rPr>
                <w:rFonts w:ascii="宋体" w:hAnsi="宋体" w:eastAsia="宋体" w:cs="宋体"/>
                <w:sz w:val="22"/>
                <w:szCs w:val="22"/>
              </w:rPr>
              <w:t>入场日期不得</w:t>
            </w:r>
          </w:p>
          <w:p>
            <w:pPr>
              <w:pStyle w:val="22"/>
              <w:spacing w:before="26" w:line="286" w:lineRule="exact"/>
              <w:ind w:left="597" w:right="100" w:hanging="497"/>
              <w:jc w:val="left"/>
              <w:rPr>
                <w:rFonts w:ascii="宋体" w:hAnsi="宋体" w:eastAsia="宋体" w:cs="宋体"/>
                <w:sz w:val="22"/>
                <w:szCs w:val="22"/>
              </w:rPr>
            </w:pP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line="690" w:lineRule="exact"/>
              <w:ind w:left="475"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60095" cy="438150"/>
                  <wp:effectExtent l="0" t="0" r="1905" b="0"/>
                  <wp:docPr id="23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54.png"/>
                          <pic:cNvPicPr>
                            <a:picLocks noChangeAspect="1"/>
                          </pic:cNvPicPr>
                        </pic:nvPicPr>
                        <pic:blipFill>
                          <a:blip r:embed="rId63" cstate="print"/>
                          <a:stretch>
                            <a:fillRect/>
                          </a:stretch>
                        </pic:blipFill>
                        <pic:spPr>
                          <a:xfrm>
                            <a:off x="0" y="0"/>
                            <a:ext cx="760677" cy="438150"/>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893"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before="1" w:line="240" w:lineRule="auto"/>
              <w:ind w:right="0"/>
              <w:jc w:val="left"/>
              <w:rPr>
                <w:rFonts w:ascii="Times New Roman" w:hAnsi="Times New Roman" w:eastAsia="Times New Roman" w:cs="Times New Roman"/>
                <w:sz w:val="22"/>
                <w:szCs w:val="22"/>
              </w:rPr>
            </w:pPr>
          </w:p>
          <w:p>
            <w:pPr>
              <w:pStyle w:val="22"/>
              <w:spacing w:line="240" w:lineRule="auto"/>
              <w:ind w:left="94" w:right="0"/>
              <w:jc w:val="left"/>
              <w:rPr>
                <w:rFonts w:ascii="宋体" w:hAnsi="宋体" w:eastAsia="宋体" w:cs="宋体"/>
                <w:sz w:val="22"/>
                <w:szCs w:val="22"/>
              </w:rPr>
            </w:pPr>
            <w:r>
              <w:rPr>
                <w:rFonts w:ascii="宋体" w:hAnsi="宋体" w:eastAsia="宋体" w:cs="宋体"/>
                <w:sz w:val="22"/>
                <w:szCs w:val="22"/>
              </w:rPr>
              <w:t>博湖辣酱</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5" w:lineRule="exact"/>
              <w:ind w:left="-1" w:right="0"/>
              <w:jc w:val="left"/>
              <w:rPr>
                <w:rFonts w:ascii="宋体" w:hAnsi="宋体" w:eastAsia="宋体" w:cs="宋体"/>
                <w:sz w:val="22"/>
                <w:szCs w:val="22"/>
              </w:rPr>
            </w:pPr>
            <w:r>
              <w:rPr>
                <w:rFonts w:ascii="宋体" w:hAnsi="宋体" w:eastAsia="宋体" w:cs="宋体"/>
                <w:sz w:val="22"/>
                <w:szCs w:val="22"/>
              </w:rPr>
              <w:t>外包装无污物，无渗</w:t>
            </w:r>
          </w:p>
          <w:p>
            <w:pPr>
              <w:pStyle w:val="22"/>
              <w:spacing w:before="27" w:line="286" w:lineRule="exact"/>
              <w:ind w:left="-1" w:right="16"/>
              <w:jc w:val="left"/>
              <w:rPr>
                <w:rFonts w:ascii="宋体" w:hAnsi="宋体" w:eastAsia="宋体" w:cs="宋体"/>
                <w:sz w:val="22"/>
                <w:szCs w:val="22"/>
              </w:rPr>
            </w:pPr>
            <w:r>
              <w:rPr>
                <w:rFonts w:ascii="宋体" w:hAnsi="宋体" w:eastAsia="宋体" w:cs="宋体"/>
                <w:sz w:val="22"/>
                <w:szCs w:val="22"/>
              </w:rPr>
              <w:t>漏，胖听或鼓盖现</w:t>
            </w:r>
            <w:r>
              <w:rPr>
                <w:rFonts w:ascii="宋体" w:hAnsi="宋体" w:eastAsia="宋体" w:cs="宋体"/>
                <w:w w:val="100"/>
                <w:sz w:val="22"/>
                <w:szCs w:val="22"/>
              </w:rPr>
              <w:t xml:space="preserve"> </w:t>
            </w:r>
            <w:r>
              <w:rPr>
                <w:rFonts w:ascii="宋体" w:hAnsi="宋体" w:eastAsia="宋体" w:cs="宋体"/>
                <w:sz w:val="22"/>
                <w:szCs w:val="22"/>
              </w:rPr>
              <w:t>象，无变质发霉现象</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line="255" w:lineRule="exact"/>
              <w:ind w:left="100" w:right="0"/>
              <w:jc w:val="left"/>
              <w:rPr>
                <w:rFonts w:ascii="宋体" w:hAnsi="宋体" w:eastAsia="宋体" w:cs="宋体"/>
                <w:sz w:val="22"/>
                <w:szCs w:val="22"/>
              </w:rPr>
            </w:pPr>
            <w:r>
              <w:rPr>
                <w:rFonts w:ascii="宋体" w:hAnsi="宋体" w:eastAsia="宋体" w:cs="宋体"/>
                <w:sz w:val="22"/>
                <w:szCs w:val="22"/>
              </w:rPr>
              <w:t>入场日期不得</w:t>
            </w:r>
          </w:p>
          <w:p>
            <w:pPr>
              <w:pStyle w:val="22"/>
              <w:spacing w:before="27" w:line="286" w:lineRule="exact"/>
              <w:ind w:left="597" w:right="100" w:hanging="497"/>
              <w:jc w:val="left"/>
              <w:rPr>
                <w:rFonts w:ascii="宋体" w:hAnsi="宋体" w:eastAsia="宋体" w:cs="宋体"/>
                <w:sz w:val="22"/>
                <w:szCs w:val="22"/>
              </w:rPr>
            </w:pP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line="720" w:lineRule="exact"/>
              <w:ind w:left="497"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32790" cy="457200"/>
                  <wp:effectExtent l="0" t="0" r="10160" b="0"/>
                  <wp:docPr id="24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55.png"/>
                          <pic:cNvPicPr>
                            <a:picLocks noChangeAspect="1"/>
                          </pic:cNvPicPr>
                        </pic:nvPicPr>
                        <pic:blipFill>
                          <a:blip r:embed="rId64" cstate="print"/>
                          <a:stretch>
                            <a:fillRect/>
                          </a:stretch>
                        </pic:blipFill>
                        <pic:spPr>
                          <a:xfrm>
                            <a:off x="0" y="0"/>
                            <a:ext cx="733044" cy="457200"/>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171"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before="1" w:line="240" w:lineRule="auto"/>
              <w:ind w:right="0"/>
              <w:jc w:val="left"/>
              <w:rPr>
                <w:rFonts w:ascii="Times New Roman" w:hAnsi="Times New Roman" w:eastAsia="Times New Roman" w:cs="Times New Roman"/>
                <w:sz w:val="24"/>
                <w:szCs w:val="24"/>
              </w:rPr>
            </w:pPr>
          </w:p>
          <w:p>
            <w:pPr>
              <w:pStyle w:val="22"/>
              <w:tabs>
                <w:tab w:val="left" w:pos="809"/>
              </w:tabs>
              <w:spacing w:line="286" w:lineRule="exact"/>
              <w:ind w:left="315" w:right="39" w:hanging="276"/>
              <w:jc w:val="left"/>
              <w:rPr>
                <w:rFonts w:ascii="宋体" w:hAnsi="宋体" w:eastAsia="宋体" w:cs="宋体"/>
                <w:sz w:val="22"/>
                <w:szCs w:val="22"/>
              </w:rPr>
            </w:pPr>
            <w:r>
              <w:rPr>
                <w:rFonts w:ascii="宋体" w:hAnsi="宋体" w:eastAsia="宋体" w:cs="宋体"/>
                <w:spacing w:val="-1"/>
                <w:sz w:val="22"/>
                <w:szCs w:val="22"/>
              </w:rPr>
              <w:t>麻辣</w:t>
            </w:r>
            <w:r>
              <w:rPr>
                <w:rFonts w:ascii="宋体" w:hAnsi="宋体" w:eastAsia="宋体" w:cs="宋体"/>
                <w:spacing w:val="-1"/>
                <w:sz w:val="22"/>
                <w:szCs w:val="22"/>
              </w:rPr>
              <w:tab/>
            </w:r>
            <w:r>
              <w:rPr>
                <w:rFonts w:ascii="宋体" w:hAnsi="宋体" w:eastAsia="宋体" w:cs="宋体"/>
                <w:sz w:val="22"/>
                <w:szCs w:val="22"/>
              </w:rPr>
              <w:t>香</w:t>
            </w:r>
            <w:r>
              <w:rPr>
                <w:rFonts w:ascii="宋体" w:hAnsi="宋体" w:eastAsia="宋体" w:cs="宋体"/>
                <w:w w:val="100"/>
                <w:sz w:val="22"/>
                <w:szCs w:val="22"/>
              </w:rPr>
              <w:t xml:space="preserve"> </w:t>
            </w:r>
            <w:r>
              <w:rPr>
                <w:rFonts w:ascii="宋体" w:hAnsi="宋体" w:eastAsia="宋体" w:cs="宋体"/>
                <w:sz w:val="22"/>
                <w:szCs w:val="22"/>
              </w:rPr>
              <w:t>锅料</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0" w:lineRule="exact"/>
              <w:ind w:left="-1" w:right="0"/>
              <w:jc w:val="left"/>
              <w:rPr>
                <w:rFonts w:ascii="宋体" w:hAnsi="宋体" w:eastAsia="宋体" w:cs="宋体"/>
                <w:sz w:val="22"/>
                <w:szCs w:val="22"/>
              </w:rPr>
            </w:pPr>
            <w:r>
              <w:rPr>
                <w:rFonts w:ascii="宋体" w:hAnsi="宋体" w:eastAsia="宋体" w:cs="宋体"/>
                <w:sz w:val="22"/>
                <w:szCs w:val="22"/>
              </w:rPr>
              <w:t>料包包装牢固、防</w:t>
            </w:r>
          </w:p>
          <w:p>
            <w:pPr>
              <w:pStyle w:val="22"/>
              <w:spacing w:before="27" w:line="286" w:lineRule="exact"/>
              <w:ind w:left="-1" w:right="16"/>
              <w:jc w:val="left"/>
              <w:rPr>
                <w:rFonts w:ascii="宋体" w:hAnsi="宋体" w:eastAsia="宋体" w:cs="宋体"/>
                <w:sz w:val="22"/>
                <w:szCs w:val="22"/>
              </w:rPr>
            </w:pPr>
            <w:r>
              <w:rPr>
                <w:rFonts w:ascii="宋体" w:hAnsi="宋体" w:eastAsia="宋体" w:cs="宋体"/>
                <w:sz w:val="22"/>
                <w:szCs w:val="22"/>
              </w:rPr>
              <w:t>潮、整洁，无漏气、</w:t>
            </w:r>
            <w:r>
              <w:rPr>
                <w:rFonts w:ascii="宋体" w:hAnsi="宋体" w:eastAsia="宋体" w:cs="宋体"/>
                <w:w w:val="100"/>
                <w:sz w:val="22"/>
                <w:szCs w:val="22"/>
              </w:rPr>
              <w:t xml:space="preserve"> </w:t>
            </w:r>
            <w:r>
              <w:rPr>
                <w:rFonts w:ascii="宋体" w:hAnsi="宋体" w:eastAsia="宋体" w:cs="宋体"/>
                <w:sz w:val="22"/>
                <w:szCs w:val="22"/>
              </w:rPr>
              <w:t>无破损、胀气等现</w:t>
            </w:r>
            <w:r>
              <w:rPr>
                <w:rFonts w:ascii="宋体" w:hAnsi="宋体" w:eastAsia="宋体" w:cs="宋体"/>
                <w:w w:val="100"/>
                <w:sz w:val="22"/>
                <w:szCs w:val="22"/>
              </w:rPr>
              <w:t xml:space="preserve"> </w:t>
            </w:r>
            <w:r>
              <w:rPr>
                <w:rFonts w:ascii="宋体" w:hAnsi="宋体" w:eastAsia="宋体" w:cs="宋体"/>
                <w:sz w:val="22"/>
                <w:szCs w:val="22"/>
              </w:rPr>
              <w:t>象。</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110" w:line="237" w:lineRule="auto"/>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5" w:line="240" w:lineRule="auto"/>
              <w:ind w:right="0"/>
              <w:jc w:val="left"/>
              <w:rPr>
                <w:rFonts w:ascii="Times New Roman" w:hAnsi="Times New Roman" w:eastAsia="Times New Roman" w:cs="Times New Roman"/>
                <w:sz w:val="13"/>
                <w:szCs w:val="13"/>
              </w:rPr>
            </w:pPr>
          </w:p>
          <w:p>
            <w:pPr>
              <w:pStyle w:val="22"/>
              <w:spacing w:line="690" w:lineRule="exact"/>
              <w:ind w:left="497"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31520" cy="438150"/>
                  <wp:effectExtent l="0" t="0" r="11430" b="0"/>
                  <wp:docPr id="24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56.png"/>
                          <pic:cNvPicPr>
                            <a:picLocks noChangeAspect="1"/>
                          </pic:cNvPicPr>
                        </pic:nvPicPr>
                        <pic:blipFill>
                          <a:blip r:embed="rId65" cstate="print"/>
                          <a:stretch>
                            <a:fillRect/>
                          </a:stretch>
                        </pic:blipFill>
                        <pic:spPr>
                          <a:xfrm>
                            <a:off x="0" y="0"/>
                            <a:ext cx="731771" cy="438150"/>
                          </a:xfrm>
                          <a:prstGeom prst="rect">
                            <a:avLst/>
                          </a:prstGeom>
                        </pic:spPr>
                      </pic:pic>
                    </a:graphicData>
                  </a:graphic>
                </wp:inline>
              </w:drawing>
            </w:r>
          </w:p>
          <w:p>
            <w:pPr>
              <w:pStyle w:val="22"/>
              <w:spacing w:before="10" w:line="240" w:lineRule="auto"/>
              <w:ind w:right="0"/>
              <w:jc w:val="left"/>
              <w:rPr>
                <w:rFonts w:ascii="Times New Roman" w:hAnsi="Times New Roman" w:eastAsia="Times New Roman" w:cs="Times New Roman"/>
                <w:sz w:val="25"/>
                <w:szCs w:val="25"/>
              </w:rPr>
            </w:pP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176" w:hRule="exact"/>
        </w:trPr>
        <w:tc>
          <w:tcPr>
            <w:tcW w:w="1093" w:type="dxa"/>
            <w:tcBorders>
              <w:top w:val="single" w:color="000000" w:sz="12" w:space="0"/>
              <w:left w:val="single" w:color="000000" w:sz="6" w:space="0"/>
              <w:bottom w:val="single" w:color="000000" w:sz="6" w:space="0"/>
              <w:right w:val="single" w:color="000000" w:sz="12" w:space="0"/>
            </w:tcBorders>
          </w:tcPr>
          <w:p>
            <w:pPr>
              <w:pStyle w:val="22"/>
              <w:spacing w:before="5" w:line="240" w:lineRule="auto"/>
              <w:ind w:right="0"/>
              <w:jc w:val="left"/>
              <w:rPr>
                <w:rFonts w:ascii="Times New Roman" w:hAnsi="Times New Roman" w:eastAsia="Times New Roman" w:cs="Times New Roman"/>
                <w:sz w:val="24"/>
                <w:szCs w:val="24"/>
              </w:rPr>
            </w:pPr>
          </w:p>
          <w:p>
            <w:pPr>
              <w:pStyle w:val="22"/>
              <w:tabs>
                <w:tab w:val="left" w:pos="809"/>
              </w:tabs>
              <w:spacing w:line="284" w:lineRule="exact"/>
              <w:ind w:left="315" w:right="39" w:hanging="276"/>
              <w:jc w:val="left"/>
              <w:rPr>
                <w:rFonts w:ascii="宋体" w:hAnsi="宋体" w:eastAsia="宋体" w:cs="宋体"/>
                <w:sz w:val="22"/>
                <w:szCs w:val="22"/>
              </w:rPr>
            </w:pPr>
            <w:r>
              <w:rPr>
                <w:rFonts w:ascii="宋体" w:hAnsi="宋体" w:eastAsia="宋体" w:cs="宋体"/>
                <w:spacing w:val="-1"/>
                <w:sz w:val="22"/>
                <w:szCs w:val="22"/>
              </w:rPr>
              <w:t>秋霞</w:t>
            </w:r>
            <w:r>
              <w:rPr>
                <w:rFonts w:ascii="宋体" w:hAnsi="宋体" w:eastAsia="宋体" w:cs="宋体"/>
                <w:spacing w:val="-1"/>
                <w:sz w:val="22"/>
                <w:szCs w:val="22"/>
              </w:rPr>
              <w:tab/>
            </w:r>
            <w:r>
              <w:rPr>
                <w:rFonts w:ascii="宋体" w:hAnsi="宋体" w:eastAsia="宋体" w:cs="宋体"/>
                <w:sz w:val="22"/>
                <w:szCs w:val="22"/>
              </w:rPr>
              <w:t>火</w:t>
            </w:r>
            <w:r>
              <w:rPr>
                <w:rFonts w:ascii="宋体" w:hAnsi="宋体" w:eastAsia="宋体" w:cs="宋体"/>
                <w:w w:val="100"/>
                <w:sz w:val="22"/>
                <w:szCs w:val="22"/>
              </w:rPr>
              <w:t xml:space="preserve"> </w:t>
            </w:r>
            <w:r>
              <w:rPr>
                <w:rFonts w:ascii="宋体" w:hAnsi="宋体" w:eastAsia="宋体" w:cs="宋体"/>
                <w:sz w:val="22"/>
                <w:szCs w:val="22"/>
              </w:rPr>
              <w:t>锅料</w:t>
            </w:r>
          </w:p>
        </w:tc>
        <w:tc>
          <w:tcPr>
            <w:tcW w:w="2028" w:type="dxa"/>
            <w:tcBorders>
              <w:top w:val="single" w:color="000000" w:sz="12" w:space="0"/>
              <w:left w:val="single" w:color="000000" w:sz="12" w:space="0"/>
              <w:bottom w:val="single" w:color="000000" w:sz="6" w:space="0"/>
              <w:right w:val="single" w:color="000000" w:sz="12" w:space="0"/>
            </w:tcBorders>
          </w:tcPr>
          <w:p>
            <w:pPr>
              <w:pStyle w:val="22"/>
              <w:spacing w:line="253" w:lineRule="exact"/>
              <w:ind w:left="-1" w:right="0"/>
              <w:jc w:val="left"/>
              <w:rPr>
                <w:rFonts w:ascii="宋体" w:hAnsi="宋体" w:eastAsia="宋体" w:cs="宋体"/>
                <w:sz w:val="22"/>
                <w:szCs w:val="22"/>
              </w:rPr>
            </w:pPr>
            <w:r>
              <w:rPr>
                <w:rFonts w:ascii="宋体" w:hAnsi="宋体" w:eastAsia="宋体" w:cs="宋体"/>
                <w:sz w:val="22"/>
                <w:szCs w:val="22"/>
              </w:rPr>
              <w:t>料包包装牢固、防</w:t>
            </w:r>
          </w:p>
          <w:p>
            <w:pPr>
              <w:pStyle w:val="22"/>
              <w:spacing w:before="1" w:line="237" w:lineRule="auto"/>
              <w:ind w:left="-1" w:right="16"/>
              <w:jc w:val="left"/>
              <w:rPr>
                <w:rFonts w:ascii="宋体" w:hAnsi="宋体" w:eastAsia="宋体" w:cs="宋体"/>
                <w:sz w:val="22"/>
                <w:szCs w:val="22"/>
              </w:rPr>
            </w:pPr>
            <w:r>
              <w:rPr>
                <w:rFonts w:ascii="宋体" w:hAnsi="宋体" w:eastAsia="宋体" w:cs="宋体"/>
                <w:sz w:val="22"/>
                <w:szCs w:val="22"/>
              </w:rPr>
              <w:t>潮、整洁，无漏气、</w:t>
            </w:r>
            <w:r>
              <w:rPr>
                <w:rFonts w:ascii="宋体" w:hAnsi="宋体" w:eastAsia="宋体" w:cs="宋体"/>
                <w:w w:val="100"/>
                <w:sz w:val="22"/>
                <w:szCs w:val="22"/>
              </w:rPr>
              <w:t xml:space="preserve"> </w:t>
            </w:r>
            <w:r>
              <w:rPr>
                <w:rFonts w:ascii="宋体" w:hAnsi="宋体" w:eastAsia="宋体" w:cs="宋体"/>
                <w:sz w:val="22"/>
                <w:szCs w:val="22"/>
              </w:rPr>
              <w:t>无破损、胀气等现</w:t>
            </w:r>
            <w:r>
              <w:rPr>
                <w:rFonts w:ascii="宋体" w:hAnsi="宋体" w:eastAsia="宋体" w:cs="宋体"/>
                <w:w w:val="100"/>
                <w:sz w:val="22"/>
                <w:szCs w:val="22"/>
              </w:rPr>
              <w:t xml:space="preserve"> </w:t>
            </w:r>
            <w:r>
              <w:rPr>
                <w:rFonts w:ascii="宋体" w:hAnsi="宋体" w:eastAsia="宋体" w:cs="宋体"/>
                <w:sz w:val="22"/>
                <w:szCs w:val="22"/>
              </w:rPr>
              <w:t>象。</w:t>
            </w:r>
          </w:p>
        </w:tc>
        <w:tc>
          <w:tcPr>
            <w:tcW w:w="1555" w:type="dxa"/>
            <w:tcBorders>
              <w:top w:val="single" w:color="000000" w:sz="12" w:space="0"/>
              <w:left w:val="single" w:color="000000" w:sz="12" w:space="0"/>
              <w:bottom w:val="single" w:color="000000" w:sz="6" w:space="0"/>
              <w:right w:val="single" w:color="000000" w:sz="12" w:space="0"/>
            </w:tcBorders>
          </w:tcPr>
          <w:p>
            <w:pPr>
              <w:pStyle w:val="22"/>
              <w:spacing w:before="110" w:line="237" w:lineRule="auto"/>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6" w:space="0"/>
              <w:right w:val="single" w:color="000000" w:sz="12" w:space="0"/>
            </w:tcBorders>
          </w:tcPr>
          <w:p>
            <w:pPr>
              <w:pStyle w:val="22"/>
              <w:spacing w:before="4" w:line="240" w:lineRule="auto"/>
              <w:ind w:right="0"/>
              <w:jc w:val="left"/>
              <w:rPr>
                <w:rFonts w:ascii="Times New Roman" w:hAnsi="Times New Roman" w:eastAsia="Times New Roman" w:cs="Times New Roman"/>
                <w:sz w:val="15"/>
                <w:szCs w:val="15"/>
              </w:rPr>
            </w:pPr>
          </w:p>
          <w:p>
            <w:pPr>
              <w:pStyle w:val="22"/>
              <w:spacing w:line="645" w:lineRule="exact"/>
              <w:ind w:left="475" w:right="0"/>
              <w:jc w:val="left"/>
              <w:rPr>
                <w:rFonts w:ascii="Times New Roman" w:hAnsi="Times New Roman" w:eastAsia="Times New Roman" w:cs="Times New Roman"/>
                <w:sz w:val="20"/>
                <w:szCs w:val="20"/>
              </w:rPr>
            </w:pPr>
            <w:r>
              <w:rPr>
                <w:rFonts w:ascii="Times New Roman" w:hAnsi="Times New Roman" w:eastAsia="Times New Roman" w:cs="Times New Roman"/>
                <w:position w:val="-12"/>
                <w:sz w:val="20"/>
                <w:szCs w:val="20"/>
              </w:rPr>
              <w:drawing>
                <wp:inline distT="0" distB="0" distL="0" distR="0">
                  <wp:extent cx="760730" cy="409575"/>
                  <wp:effectExtent l="0" t="0" r="1270" b="9525"/>
                  <wp:docPr id="245"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57.jpeg"/>
                          <pic:cNvPicPr>
                            <a:picLocks noChangeAspect="1"/>
                          </pic:cNvPicPr>
                        </pic:nvPicPr>
                        <pic:blipFill>
                          <a:blip r:embed="rId66" cstate="print"/>
                          <a:stretch>
                            <a:fillRect/>
                          </a:stretch>
                        </pic:blipFill>
                        <pic:spPr>
                          <a:xfrm>
                            <a:off x="0" y="0"/>
                            <a:ext cx="761291" cy="409575"/>
                          </a:xfrm>
                          <a:prstGeom prst="rect">
                            <a:avLst/>
                          </a:prstGeom>
                        </pic:spPr>
                      </pic:pic>
                    </a:graphicData>
                  </a:graphic>
                </wp:inline>
              </w:drawing>
            </w:r>
          </w:p>
          <w:p>
            <w:pPr>
              <w:pStyle w:val="22"/>
              <w:spacing w:before="11" w:line="240" w:lineRule="auto"/>
              <w:ind w:right="0"/>
              <w:jc w:val="left"/>
              <w:rPr>
                <w:rFonts w:ascii="Times New Roman" w:hAnsi="Times New Roman" w:eastAsia="Times New Roman" w:cs="Times New Roman"/>
                <w:sz w:val="28"/>
                <w:szCs w:val="28"/>
              </w:rPr>
            </w:pPr>
          </w:p>
        </w:tc>
        <w:tc>
          <w:tcPr>
            <w:tcW w:w="2612" w:type="dxa"/>
            <w:tcBorders>
              <w:top w:val="single" w:color="000000" w:sz="12" w:space="0"/>
              <w:left w:val="single" w:color="000000" w:sz="12" w:space="0"/>
              <w:bottom w:val="single" w:color="000000" w:sz="6" w:space="0"/>
              <w:right w:val="single" w:color="000000" w:sz="12" w:space="0"/>
            </w:tcBorders>
          </w:tcPr>
          <w:p/>
        </w:tc>
        <w:tc>
          <w:tcPr>
            <w:tcW w:w="2122" w:type="dxa"/>
            <w:tcBorders>
              <w:top w:val="single" w:color="000000" w:sz="12" w:space="0"/>
              <w:left w:val="single" w:color="000000" w:sz="12" w:space="0"/>
              <w:bottom w:val="single" w:color="000000" w:sz="6" w:space="0"/>
              <w:right w:val="single" w:color="000000" w:sz="12" w:space="0"/>
            </w:tcBorders>
          </w:tcPr>
          <w:p/>
        </w:tc>
        <w:tc>
          <w:tcPr>
            <w:tcW w:w="1210" w:type="dxa"/>
            <w:tcBorders>
              <w:top w:val="single" w:color="000000" w:sz="12" w:space="0"/>
              <w:left w:val="single" w:color="000000" w:sz="12" w:space="0"/>
              <w:bottom w:val="single" w:color="000000" w:sz="6" w:space="0"/>
              <w:right w:val="single" w:color="000000" w:sz="12" w:space="0"/>
            </w:tcBorders>
          </w:tcPr>
          <w:p/>
        </w:tc>
        <w:tc>
          <w:tcPr>
            <w:tcW w:w="1202" w:type="dxa"/>
            <w:tcBorders>
              <w:top w:val="single" w:color="000000" w:sz="12" w:space="0"/>
              <w:left w:val="single" w:color="000000" w:sz="12" w:space="0"/>
              <w:bottom w:val="single" w:color="000000" w:sz="6" w:space="0"/>
              <w:right w:val="single" w:color="000000" w:sz="6" w:space="0"/>
            </w:tcBorders>
          </w:tcPr>
          <w:p/>
        </w:tc>
      </w:tr>
    </w:tbl>
    <w:p>
      <w:pPr>
        <w:spacing w:after="0"/>
        <w:sectPr>
          <w:pgSz w:w="16850" w:h="11900" w:orient="landscape"/>
          <w:pgMar w:top="1100" w:right="1300" w:bottom="1020" w:left="1300" w:header="0" w:footer="827" w:gutter="0"/>
          <w:cols w:space="720" w:num="1"/>
        </w:sect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15"/>
        <w:tblW w:w="14003" w:type="dxa"/>
        <w:tblInd w:w="112" w:type="dxa"/>
        <w:tblLayout w:type="fixed"/>
        <w:tblCellMar>
          <w:top w:w="0" w:type="dxa"/>
          <w:left w:w="0" w:type="dxa"/>
          <w:bottom w:w="0" w:type="dxa"/>
          <w:right w:w="0" w:type="dxa"/>
        </w:tblCellMar>
      </w:tblPr>
      <w:tblGrid>
        <w:gridCol w:w="1093"/>
        <w:gridCol w:w="2028"/>
        <w:gridCol w:w="1555"/>
        <w:gridCol w:w="2181"/>
        <w:gridCol w:w="2612"/>
        <w:gridCol w:w="2122"/>
        <w:gridCol w:w="1210"/>
        <w:gridCol w:w="1202"/>
      </w:tblGrid>
      <w:tr>
        <w:tblPrEx>
          <w:tblCellMar>
            <w:top w:w="0" w:type="dxa"/>
            <w:left w:w="0" w:type="dxa"/>
            <w:bottom w:w="0" w:type="dxa"/>
            <w:right w:w="0" w:type="dxa"/>
          </w:tblCellMar>
        </w:tblPrEx>
        <w:trPr>
          <w:trHeight w:val="878" w:hRule="exact"/>
        </w:trPr>
        <w:tc>
          <w:tcPr>
            <w:tcW w:w="1093" w:type="dxa"/>
            <w:tcBorders>
              <w:top w:val="single" w:color="000000" w:sz="6" w:space="0"/>
              <w:left w:val="single" w:color="000000" w:sz="6" w:space="0"/>
              <w:bottom w:val="single" w:color="000000" w:sz="12" w:space="0"/>
              <w:right w:val="single" w:color="000000" w:sz="12" w:space="0"/>
            </w:tcBorders>
          </w:tcPr>
          <w:p>
            <w:pPr>
              <w:pStyle w:val="22"/>
              <w:tabs>
                <w:tab w:val="left" w:pos="809"/>
              </w:tabs>
              <w:spacing w:before="138" w:line="284" w:lineRule="exact"/>
              <w:ind w:left="315" w:right="39" w:hanging="276"/>
              <w:jc w:val="left"/>
              <w:rPr>
                <w:rFonts w:ascii="宋体" w:hAnsi="宋体" w:eastAsia="宋体" w:cs="宋体"/>
                <w:sz w:val="22"/>
                <w:szCs w:val="22"/>
              </w:rPr>
            </w:pPr>
            <w:r>
              <w:rPr>
                <w:rFonts w:ascii="宋体" w:hAnsi="宋体" w:eastAsia="宋体" w:cs="宋体"/>
                <w:spacing w:val="-1"/>
                <w:sz w:val="22"/>
                <w:szCs w:val="22"/>
              </w:rPr>
              <w:t>雪莲</w:t>
            </w:r>
            <w:r>
              <w:rPr>
                <w:rFonts w:ascii="宋体" w:hAnsi="宋体" w:eastAsia="宋体" w:cs="宋体"/>
                <w:spacing w:val="-1"/>
                <w:sz w:val="22"/>
                <w:szCs w:val="22"/>
              </w:rPr>
              <w:tab/>
            </w:r>
            <w:r>
              <w:rPr>
                <w:rFonts w:ascii="宋体" w:hAnsi="宋体" w:eastAsia="宋体" w:cs="宋体"/>
                <w:sz w:val="22"/>
                <w:szCs w:val="22"/>
              </w:rPr>
              <w:t>辣</w:t>
            </w:r>
            <w:r>
              <w:rPr>
                <w:rFonts w:ascii="宋体" w:hAnsi="宋体" w:eastAsia="宋体" w:cs="宋体"/>
                <w:w w:val="100"/>
                <w:sz w:val="22"/>
                <w:szCs w:val="22"/>
              </w:rPr>
              <w:t xml:space="preserve"> </w:t>
            </w:r>
            <w:r>
              <w:rPr>
                <w:rFonts w:ascii="宋体" w:hAnsi="宋体" w:eastAsia="宋体" w:cs="宋体"/>
                <w:sz w:val="22"/>
                <w:szCs w:val="22"/>
              </w:rPr>
              <w:t>椒丝</w:t>
            </w:r>
          </w:p>
        </w:tc>
        <w:tc>
          <w:tcPr>
            <w:tcW w:w="2028" w:type="dxa"/>
            <w:tcBorders>
              <w:top w:val="single" w:color="000000" w:sz="6" w:space="0"/>
              <w:left w:val="single" w:color="000000" w:sz="12" w:space="0"/>
              <w:bottom w:val="single" w:color="000000" w:sz="12" w:space="0"/>
              <w:right w:val="single" w:color="000000" w:sz="12" w:space="0"/>
            </w:tcBorders>
          </w:tcPr>
          <w:p>
            <w:pPr>
              <w:pStyle w:val="22"/>
              <w:spacing w:line="251" w:lineRule="exact"/>
              <w:ind w:left="-1" w:right="0"/>
              <w:jc w:val="left"/>
              <w:rPr>
                <w:rFonts w:ascii="宋体" w:hAnsi="宋体" w:eastAsia="宋体" w:cs="宋体"/>
                <w:sz w:val="22"/>
                <w:szCs w:val="22"/>
              </w:rPr>
            </w:pPr>
            <w:r>
              <w:rPr>
                <w:rFonts w:ascii="宋体" w:hAnsi="宋体" w:eastAsia="宋体" w:cs="宋体"/>
                <w:sz w:val="22"/>
                <w:szCs w:val="22"/>
              </w:rPr>
              <w:t>外包装无污物，无渗</w:t>
            </w:r>
          </w:p>
          <w:p>
            <w:pPr>
              <w:pStyle w:val="22"/>
              <w:spacing w:before="27" w:line="286" w:lineRule="exact"/>
              <w:ind w:left="-1" w:right="16"/>
              <w:jc w:val="left"/>
              <w:rPr>
                <w:rFonts w:ascii="宋体" w:hAnsi="宋体" w:eastAsia="宋体" w:cs="宋体"/>
                <w:sz w:val="22"/>
                <w:szCs w:val="22"/>
              </w:rPr>
            </w:pPr>
            <w:r>
              <w:rPr>
                <w:rFonts w:ascii="宋体" w:hAnsi="宋体" w:eastAsia="宋体" w:cs="宋体"/>
                <w:sz w:val="22"/>
                <w:szCs w:val="22"/>
              </w:rPr>
              <w:t>漏，胖听或鼓盖现</w:t>
            </w:r>
            <w:r>
              <w:rPr>
                <w:rFonts w:ascii="宋体" w:hAnsi="宋体" w:eastAsia="宋体" w:cs="宋体"/>
                <w:w w:val="100"/>
                <w:sz w:val="22"/>
                <w:szCs w:val="22"/>
              </w:rPr>
              <w:t xml:space="preserve"> </w:t>
            </w:r>
            <w:r>
              <w:rPr>
                <w:rFonts w:ascii="宋体" w:hAnsi="宋体" w:eastAsia="宋体" w:cs="宋体"/>
                <w:sz w:val="22"/>
                <w:szCs w:val="22"/>
              </w:rPr>
              <w:t>象，无变质发霉现象</w:t>
            </w:r>
          </w:p>
        </w:tc>
        <w:tc>
          <w:tcPr>
            <w:tcW w:w="1555" w:type="dxa"/>
            <w:tcBorders>
              <w:top w:val="single" w:color="000000" w:sz="6" w:space="0"/>
              <w:left w:val="single" w:color="000000" w:sz="12" w:space="0"/>
              <w:bottom w:val="single" w:color="000000" w:sz="12" w:space="0"/>
              <w:right w:val="single" w:color="000000" w:sz="12" w:space="0"/>
            </w:tcBorders>
          </w:tcPr>
          <w:p>
            <w:pPr>
              <w:pStyle w:val="22"/>
              <w:spacing w:line="251" w:lineRule="exact"/>
              <w:ind w:left="100" w:right="0"/>
              <w:jc w:val="left"/>
              <w:rPr>
                <w:rFonts w:ascii="宋体" w:hAnsi="宋体" w:eastAsia="宋体" w:cs="宋体"/>
                <w:sz w:val="22"/>
                <w:szCs w:val="22"/>
              </w:rPr>
            </w:pPr>
            <w:r>
              <w:rPr>
                <w:rFonts w:ascii="宋体" w:hAnsi="宋体" w:eastAsia="宋体" w:cs="宋体"/>
                <w:sz w:val="22"/>
                <w:szCs w:val="22"/>
              </w:rPr>
              <w:t>入场日期不得</w:t>
            </w:r>
          </w:p>
          <w:p>
            <w:pPr>
              <w:pStyle w:val="22"/>
              <w:spacing w:before="27" w:line="286" w:lineRule="exact"/>
              <w:ind w:left="597" w:right="100" w:hanging="497"/>
              <w:jc w:val="left"/>
              <w:rPr>
                <w:rFonts w:ascii="宋体" w:hAnsi="宋体" w:eastAsia="宋体" w:cs="宋体"/>
                <w:sz w:val="22"/>
                <w:szCs w:val="22"/>
              </w:rPr>
            </w:pP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6" w:space="0"/>
              <w:left w:val="single" w:color="000000" w:sz="12" w:space="0"/>
              <w:bottom w:val="single" w:color="000000" w:sz="12" w:space="0"/>
              <w:right w:val="single" w:color="000000" w:sz="12" w:space="0"/>
            </w:tcBorders>
          </w:tcPr>
          <w:p>
            <w:pPr>
              <w:pStyle w:val="22"/>
              <w:spacing w:line="705" w:lineRule="exact"/>
              <w:ind w:left="468"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70255" cy="447675"/>
                  <wp:effectExtent l="0" t="0" r="10795" b="9525"/>
                  <wp:docPr id="247"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58.jpeg"/>
                          <pic:cNvPicPr>
                            <a:picLocks noChangeAspect="1"/>
                          </pic:cNvPicPr>
                        </pic:nvPicPr>
                        <pic:blipFill>
                          <a:blip r:embed="rId67" cstate="print"/>
                          <a:stretch>
                            <a:fillRect/>
                          </a:stretch>
                        </pic:blipFill>
                        <pic:spPr>
                          <a:xfrm>
                            <a:off x="0" y="0"/>
                            <a:ext cx="770488" cy="447675"/>
                          </a:xfrm>
                          <a:prstGeom prst="rect">
                            <a:avLst/>
                          </a:prstGeom>
                        </pic:spPr>
                      </pic:pic>
                    </a:graphicData>
                  </a:graphic>
                </wp:inline>
              </w:drawing>
            </w:r>
          </w:p>
        </w:tc>
        <w:tc>
          <w:tcPr>
            <w:tcW w:w="2612" w:type="dxa"/>
            <w:tcBorders>
              <w:top w:val="single" w:color="000000" w:sz="6" w:space="0"/>
              <w:left w:val="single" w:color="000000" w:sz="12" w:space="0"/>
              <w:bottom w:val="single" w:color="000000" w:sz="12" w:space="0"/>
              <w:right w:val="single" w:color="000000" w:sz="12" w:space="0"/>
            </w:tcBorders>
          </w:tcPr>
          <w:p/>
        </w:tc>
        <w:tc>
          <w:tcPr>
            <w:tcW w:w="2122" w:type="dxa"/>
            <w:tcBorders>
              <w:top w:val="single" w:color="000000" w:sz="6" w:space="0"/>
              <w:left w:val="single" w:color="000000" w:sz="12" w:space="0"/>
              <w:bottom w:val="single" w:color="000000" w:sz="12" w:space="0"/>
              <w:right w:val="single" w:color="000000" w:sz="12" w:space="0"/>
            </w:tcBorders>
          </w:tcPr>
          <w:p/>
        </w:tc>
        <w:tc>
          <w:tcPr>
            <w:tcW w:w="1210" w:type="dxa"/>
            <w:tcBorders>
              <w:top w:val="single" w:color="000000" w:sz="6" w:space="0"/>
              <w:left w:val="single" w:color="000000" w:sz="12" w:space="0"/>
              <w:bottom w:val="single" w:color="000000" w:sz="12" w:space="0"/>
              <w:right w:val="single" w:color="000000" w:sz="12" w:space="0"/>
            </w:tcBorders>
          </w:tcPr>
          <w:p/>
        </w:tc>
        <w:tc>
          <w:tcPr>
            <w:tcW w:w="1202" w:type="dxa"/>
            <w:tcBorders>
              <w:top w:val="single" w:color="000000" w:sz="6"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923"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before="2" w:line="240" w:lineRule="auto"/>
              <w:ind w:right="0"/>
              <w:jc w:val="left"/>
              <w:rPr>
                <w:rFonts w:ascii="Times New Roman" w:hAnsi="Times New Roman" w:eastAsia="Times New Roman" w:cs="Times New Roman"/>
                <w:sz w:val="23"/>
                <w:szCs w:val="23"/>
              </w:rPr>
            </w:pPr>
          </w:p>
          <w:p>
            <w:pPr>
              <w:pStyle w:val="22"/>
              <w:spacing w:line="240" w:lineRule="auto"/>
              <w:ind w:left="204" w:right="0"/>
              <w:jc w:val="left"/>
              <w:rPr>
                <w:rFonts w:ascii="宋体" w:hAnsi="宋体" w:eastAsia="宋体" w:cs="宋体"/>
                <w:sz w:val="22"/>
                <w:szCs w:val="22"/>
              </w:rPr>
            </w:pPr>
            <w:r>
              <w:rPr>
                <w:rFonts w:ascii="宋体" w:hAnsi="宋体" w:eastAsia="宋体" w:cs="宋体"/>
                <w:sz w:val="22"/>
                <w:szCs w:val="22"/>
              </w:rPr>
              <w:t>油辣子</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37" w:lineRule="auto"/>
              <w:ind w:left="-1" w:right="16"/>
              <w:jc w:val="left"/>
              <w:rPr>
                <w:rFonts w:ascii="宋体" w:hAnsi="宋体" w:eastAsia="宋体" w:cs="宋体"/>
                <w:sz w:val="22"/>
                <w:szCs w:val="22"/>
              </w:rPr>
            </w:pPr>
            <w:r>
              <w:rPr>
                <w:rFonts w:ascii="宋体" w:hAnsi="宋体" w:eastAsia="宋体" w:cs="宋体"/>
                <w:sz w:val="22"/>
                <w:szCs w:val="22"/>
              </w:rPr>
              <w:t>外包装无污物，无渗</w:t>
            </w:r>
            <w:r>
              <w:rPr>
                <w:rFonts w:ascii="宋体" w:hAnsi="宋体" w:eastAsia="宋体" w:cs="宋体"/>
                <w:w w:val="100"/>
                <w:sz w:val="22"/>
                <w:szCs w:val="22"/>
              </w:rPr>
              <w:t xml:space="preserve"> </w:t>
            </w:r>
            <w:r>
              <w:rPr>
                <w:rFonts w:ascii="宋体" w:hAnsi="宋体" w:eastAsia="宋体" w:cs="宋体"/>
                <w:sz w:val="22"/>
                <w:szCs w:val="22"/>
              </w:rPr>
              <w:t>漏，胖听或鼓盖现</w:t>
            </w:r>
            <w:r>
              <w:rPr>
                <w:rFonts w:ascii="宋体" w:hAnsi="宋体" w:eastAsia="宋体" w:cs="宋体"/>
                <w:w w:val="100"/>
                <w:sz w:val="22"/>
                <w:szCs w:val="22"/>
              </w:rPr>
              <w:t xml:space="preserve"> </w:t>
            </w:r>
            <w:r>
              <w:rPr>
                <w:rFonts w:ascii="宋体" w:hAnsi="宋体" w:eastAsia="宋体" w:cs="宋体"/>
                <w:sz w:val="22"/>
                <w:szCs w:val="22"/>
              </w:rPr>
              <w:t>象，无变质发霉现象</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line="237" w:lineRule="auto"/>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line="750" w:lineRule="exact"/>
              <w:ind w:left="504"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722630" cy="476250"/>
                  <wp:effectExtent l="0" t="0" r="1270" b="0"/>
                  <wp:docPr id="249"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59.jpeg"/>
                          <pic:cNvPicPr>
                            <a:picLocks noChangeAspect="1"/>
                          </pic:cNvPicPr>
                        </pic:nvPicPr>
                        <pic:blipFill>
                          <a:blip r:embed="rId68" cstate="print"/>
                          <a:stretch>
                            <a:fillRect/>
                          </a:stretch>
                        </pic:blipFill>
                        <pic:spPr>
                          <a:xfrm>
                            <a:off x="0" y="0"/>
                            <a:ext cx="722743" cy="476250"/>
                          </a:xfrm>
                          <a:prstGeom prst="rect">
                            <a:avLst/>
                          </a:prstGeom>
                        </pic:spPr>
                      </pic:pic>
                    </a:graphicData>
                  </a:graphic>
                </wp:inline>
              </w:drawing>
            </w: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171"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139" w:line="240" w:lineRule="auto"/>
              <w:ind w:left="315" w:right="0"/>
              <w:jc w:val="left"/>
              <w:rPr>
                <w:rFonts w:ascii="宋体" w:hAnsi="宋体" w:eastAsia="宋体" w:cs="宋体"/>
                <w:sz w:val="22"/>
                <w:szCs w:val="22"/>
              </w:rPr>
            </w:pPr>
            <w:r>
              <w:rPr>
                <w:rFonts w:ascii="宋体" w:hAnsi="宋体" w:eastAsia="宋体" w:cs="宋体"/>
                <w:sz w:val="22"/>
                <w:szCs w:val="22"/>
              </w:rPr>
              <w:t>糖蒜</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2" w:lineRule="exact"/>
              <w:ind w:left="-1" w:right="0"/>
              <w:jc w:val="both"/>
              <w:rPr>
                <w:rFonts w:ascii="宋体" w:hAnsi="宋体" w:eastAsia="宋体" w:cs="宋体"/>
                <w:sz w:val="22"/>
                <w:szCs w:val="22"/>
              </w:rPr>
            </w:pPr>
            <w:r>
              <w:rPr>
                <w:rFonts w:ascii="宋体" w:hAnsi="宋体" w:eastAsia="宋体" w:cs="宋体"/>
                <w:sz w:val="22"/>
                <w:szCs w:val="22"/>
              </w:rPr>
              <w:t>包装要牢固、防潮、</w:t>
            </w:r>
          </w:p>
          <w:p>
            <w:pPr>
              <w:pStyle w:val="22"/>
              <w:spacing w:before="1" w:line="237" w:lineRule="auto"/>
              <w:ind w:left="-1" w:right="16"/>
              <w:jc w:val="both"/>
              <w:rPr>
                <w:rFonts w:ascii="宋体" w:hAnsi="宋体" w:eastAsia="宋体" w:cs="宋体"/>
                <w:sz w:val="22"/>
                <w:szCs w:val="22"/>
              </w:rPr>
            </w:pPr>
            <w:r>
              <w:rPr>
                <w:rFonts w:ascii="宋体" w:hAnsi="宋体" w:eastAsia="宋体" w:cs="宋体"/>
                <w:sz w:val="22"/>
                <w:szCs w:val="22"/>
              </w:rPr>
              <w:t>整洁，无漏气、无破</w:t>
            </w:r>
            <w:r>
              <w:rPr>
                <w:rFonts w:ascii="宋体" w:hAnsi="宋体" w:eastAsia="宋体" w:cs="宋体"/>
                <w:w w:val="100"/>
                <w:sz w:val="22"/>
                <w:szCs w:val="22"/>
              </w:rPr>
              <w:t xml:space="preserve"> </w:t>
            </w:r>
            <w:r>
              <w:rPr>
                <w:rFonts w:ascii="宋体" w:hAnsi="宋体" w:eastAsia="宋体" w:cs="宋体"/>
                <w:sz w:val="22"/>
                <w:szCs w:val="22"/>
              </w:rPr>
              <w:t>损、无腐败变质无腐</w:t>
            </w:r>
            <w:r>
              <w:rPr>
                <w:rFonts w:ascii="宋体" w:hAnsi="宋体" w:eastAsia="宋体" w:cs="宋体"/>
                <w:w w:val="100"/>
                <w:sz w:val="22"/>
                <w:szCs w:val="22"/>
              </w:rPr>
              <w:t xml:space="preserve"> </w:t>
            </w:r>
            <w:r>
              <w:rPr>
                <w:rFonts w:ascii="宋体" w:hAnsi="宋体" w:eastAsia="宋体" w:cs="宋体"/>
                <w:sz w:val="22"/>
                <w:szCs w:val="22"/>
              </w:rPr>
              <w:t>败变质现象。</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109" w:line="237" w:lineRule="auto"/>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3" w:line="240" w:lineRule="auto"/>
              <w:ind w:right="0"/>
              <w:jc w:val="left"/>
              <w:rPr>
                <w:rFonts w:ascii="Times New Roman" w:hAnsi="Times New Roman" w:eastAsia="Times New Roman" w:cs="Times New Roman"/>
                <w:sz w:val="11"/>
                <w:szCs w:val="11"/>
              </w:rPr>
            </w:pPr>
          </w:p>
          <w:p>
            <w:pPr>
              <w:pStyle w:val="22"/>
              <w:spacing w:line="735" w:lineRule="exact"/>
              <w:ind w:left="497" w:right="0"/>
              <w:jc w:val="left"/>
              <w:rPr>
                <w:rFonts w:ascii="Times New Roman" w:hAnsi="Times New Roman" w:eastAsia="Times New Roman" w:cs="Times New Roman"/>
                <w:sz w:val="20"/>
                <w:szCs w:val="20"/>
              </w:rPr>
            </w:pPr>
            <w:r>
              <w:rPr>
                <w:rFonts w:ascii="Times New Roman" w:hAnsi="Times New Roman" w:eastAsia="Times New Roman" w:cs="Times New Roman"/>
                <w:position w:val="-14"/>
                <w:sz w:val="20"/>
                <w:szCs w:val="20"/>
              </w:rPr>
              <w:drawing>
                <wp:inline distT="0" distB="0" distL="0" distR="0">
                  <wp:extent cx="733425" cy="466725"/>
                  <wp:effectExtent l="0" t="0" r="9525" b="9525"/>
                  <wp:docPr id="251"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60.jpeg"/>
                          <pic:cNvPicPr>
                            <a:picLocks noChangeAspect="1"/>
                          </pic:cNvPicPr>
                        </pic:nvPicPr>
                        <pic:blipFill>
                          <a:blip r:embed="rId69" cstate="print"/>
                          <a:stretch>
                            <a:fillRect/>
                          </a:stretch>
                        </pic:blipFill>
                        <pic:spPr>
                          <a:xfrm>
                            <a:off x="0" y="0"/>
                            <a:ext cx="733642" cy="466725"/>
                          </a:xfrm>
                          <a:prstGeom prst="rect">
                            <a:avLst/>
                          </a:prstGeom>
                        </pic:spPr>
                      </pic:pic>
                    </a:graphicData>
                  </a:graphic>
                </wp:inline>
              </w:drawing>
            </w:r>
          </w:p>
          <w:p>
            <w:pPr>
              <w:pStyle w:val="22"/>
              <w:spacing w:before="1" w:line="240" w:lineRule="auto"/>
              <w:ind w:right="0"/>
              <w:jc w:val="left"/>
              <w:rPr>
                <w:rFonts w:ascii="Times New Roman" w:hAnsi="Times New Roman" w:eastAsia="Times New Roman" w:cs="Times New Roman"/>
                <w:sz w:val="24"/>
                <w:szCs w:val="24"/>
              </w:rPr>
            </w:pP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171"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139" w:line="240" w:lineRule="auto"/>
              <w:ind w:left="204" w:right="0"/>
              <w:jc w:val="left"/>
              <w:rPr>
                <w:rFonts w:ascii="宋体" w:hAnsi="宋体" w:eastAsia="宋体" w:cs="宋体"/>
                <w:sz w:val="22"/>
                <w:szCs w:val="22"/>
              </w:rPr>
            </w:pPr>
            <w:r>
              <w:rPr>
                <w:rFonts w:ascii="宋体" w:hAnsi="宋体" w:eastAsia="宋体" w:cs="宋体"/>
                <w:sz w:val="22"/>
                <w:szCs w:val="22"/>
              </w:rPr>
              <w:t>桶泡椒</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1" w:lineRule="exact"/>
              <w:ind w:left="-1" w:right="0"/>
              <w:jc w:val="left"/>
              <w:rPr>
                <w:rFonts w:ascii="宋体" w:hAnsi="宋体" w:eastAsia="宋体" w:cs="宋体"/>
                <w:sz w:val="22"/>
                <w:szCs w:val="22"/>
              </w:rPr>
            </w:pPr>
            <w:r>
              <w:rPr>
                <w:rFonts w:ascii="宋体" w:hAnsi="宋体" w:eastAsia="宋体" w:cs="宋体"/>
                <w:sz w:val="22"/>
                <w:szCs w:val="22"/>
              </w:rPr>
              <w:t>包装要牢固、防潮、</w:t>
            </w:r>
          </w:p>
          <w:p>
            <w:pPr>
              <w:pStyle w:val="22"/>
              <w:spacing w:before="26" w:line="286" w:lineRule="exact"/>
              <w:ind w:left="-1" w:right="16"/>
              <w:jc w:val="left"/>
              <w:rPr>
                <w:rFonts w:ascii="宋体" w:hAnsi="宋体" w:eastAsia="宋体" w:cs="宋体"/>
                <w:sz w:val="22"/>
                <w:szCs w:val="22"/>
              </w:rPr>
            </w:pPr>
            <w:r>
              <w:rPr>
                <w:rFonts w:ascii="宋体" w:hAnsi="宋体" w:eastAsia="宋体" w:cs="宋体"/>
                <w:sz w:val="22"/>
                <w:szCs w:val="22"/>
              </w:rPr>
              <w:t>整洁，无漏气、无破</w:t>
            </w:r>
            <w:r>
              <w:rPr>
                <w:rFonts w:ascii="宋体" w:hAnsi="宋体" w:eastAsia="宋体" w:cs="宋体"/>
                <w:w w:val="100"/>
                <w:sz w:val="22"/>
                <w:szCs w:val="22"/>
              </w:rPr>
              <w:t xml:space="preserve"> </w:t>
            </w:r>
            <w:r>
              <w:rPr>
                <w:rFonts w:ascii="宋体" w:hAnsi="宋体" w:eastAsia="宋体" w:cs="宋体"/>
                <w:sz w:val="22"/>
                <w:szCs w:val="22"/>
              </w:rPr>
              <w:t>损、无腐败变质现</w:t>
            </w:r>
            <w:r>
              <w:rPr>
                <w:rFonts w:ascii="宋体" w:hAnsi="宋体" w:eastAsia="宋体" w:cs="宋体"/>
                <w:w w:val="100"/>
                <w:sz w:val="22"/>
                <w:szCs w:val="22"/>
              </w:rPr>
              <w:t xml:space="preserve"> </w:t>
            </w:r>
            <w:r>
              <w:rPr>
                <w:rFonts w:ascii="宋体" w:hAnsi="宋体" w:eastAsia="宋体" w:cs="宋体"/>
                <w:sz w:val="22"/>
                <w:szCs w:val="22"/>
              </w:rPr>
              <w:t>象。</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109" w:line="237" w:lineRule="auto"/>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7" w:line="240" w:lineRule="auto"/>
              <w:ind w:right="0"/>
              <w:jc w:val="left"/>
              <w:rPr>
                <w:rFonts w:ascii="Times New Roman" w:hAnsi="Times New Roman" w:eastAsia="Times New Roman" w:cs="Times New Roman"/>
                <w:sz w:val="14"/>
                <w:szCs w:val="14"/>
              </w:rPr>
            </w:pPr>
          </w:p>
          <w:p>
            <w:pPr>
              <w:pStyle w:val="22"/>
              <w:spacing w:line="660" w:lineRule="exact"/>
              <w:ind w:left="521" w:right="0"/>
              <w:jc w:val="left"/>
              <w:rPr>
                <w:rFonts w:ascii="Times New Roman" w:hAnsi="Times New Roman" w:eastAsia="Times New Roman" w:cs="Times New Roman"/>
                <w:sz w:val="20"/>
                <w:szCs w:val="20"/>
              </w:rPr>
            </w:pPr>
            <w:r>
              <w:rPr>
                <w:rFonts w:ascii="Times New Roman" w:hAnsi="Times New Roman" w:eastAsia="Times New Roman" w:cs="Times New Roman"/>
                <w:position w:val="-12"/>
                <w:sz w:val="20"/>
                <w:szCs w:val="20"/>
              </w:rPr>
              <w:drawing>
                <wp:inline distT="0" distB="0" distL="0" distR="0">
                  <wp:extent cx="705485" cy="419100"/>
                  <wp:effectExtent l="0" t="0" r="18415" b="0"/>
                  <wp:docPr id="25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61.png"/>
                          <pic:cNvPicPr>
                            <a:picLocks noChangeAspect="1"/>
                          </pic:cNvPicPr>
                        </pic:nvPicPr>
                        <pic:blipFill>
                          <a:blip r:embed="rId70" cstate="print"/>
                          <a:stretch>
                            <a:fillRect/>
                          </a:stretch>
                        </pic:blipFill>
                        <pic:spPr>
                          <a:xfrm>
                            <a:off x="0" y="0"/>
                            <a:ext cx="705612" cy="419100"/>
                          </a:xfrm>
                          <a:prstGeom prst="rect">
                            <a:avLst/>
                          </a:prstGeom>
                        </pic:spPr>
                      </pic:pic>
                    </a:graphicData>
                  </a:graphic>
                </wp:inline>
              </w:drawing>
            </w:r>
          </w:p>
          <w:p>
            <w:pPr>
              <w:pStyle w:val="22"/>
              <w:spacing w:before="3" w:line="240" w:lineRule="auto"/>
              <w:ind w:right="0"/>
              <w:jc w:val="left"/>
              <w:rPr>
                <w:rFonts w:ascii="Times New Roman" w:hAnsi="Times New Roman" w:eastAsia="Times New Roman" w:cs="Times New Roman"/>
                <w:sz w:val="27"/>
                <w:szCs w:val="27"/>
              </w:rPr>
            </w:pP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171"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139" w:line="240" w:lineRule="auto"/>
              <w:ind w:left="315" w:right="0"/>
              <w:jc w:val="left"/>
              <w:rPr>
                <w:rFonts w:ascii="宋体" w:hAnsi="宋体" w:eastAsia="宋体" w:cs="宋体"/>
                <w:sz w:val="22"/>
                <w:szCs w:val="22"/>
              </w:rPr>
            </w:pPr>
            <w:r>
              <w:rPr>
                <w:rFonts w:ascii="宋体" w:hAnsi="宋体" w:eastAsia="宋体" w:cs="宋体"/>
                <w:sz w:val="22"/>
                <w:szCs w:val="22"/>
              </w:rPr>
              <w:t>酸菜</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包装要牢固、防潮、</w:t>
            </w:r>
          </w:p>
          <w:p>
            <w:pPr>
              <w:pStyle w:val="22"/>
              <w:spacing w:before="1" w:line="237" w:lineRule="auto"/>
              <w:ind w:left="-1" w:right="16"/>
              <w:jc w:val="left"/>
              <w:rPr>
                <w:rFonts w:ascii="宋体" w:hAnsi="宋体" w:eastAsia="宋体" w:cs="宋体"/>
                <w:sz w:val="22"/>
                <w:szCs w:val="22"/>
              </w:rPr>
            </w:pPr>
            <w:r>
              <w:rPr>
                <w:rFonts w:ascii="宋体" w:hAnsi="宋体" w:eastAsia="宋体" w:cs="宋体"/>
                <w:sz w:val="22"/>
                <w:szCs w:val="22"/>
              </w:rPr>
              <w:t>整洁，无漏气、无破</w:t>
            </w:r>
            <w:r>
              <w:rPr>
                <w:rFonts w:ascii="宋体" w:hAnsi="宋体" w:eastAsia="宋体" w:cs="宋体"/>
                <w:w w:val="100"/>
                <w:sz w:val="22"/>
                <w:szCs w:val="22"/>
              </w:rPr>
              <w:t xml:space="preserve"> </w:t>
            </w:r>
            <w:r>
              <w:rPr>
                <w:rFonts w:ascii="宋体" w:hAnsi="宋体" w:eastAsia="宋体" w:cs="宋体"/>
                <w:sz w:val="22"/>
                <w:szCs w:val="22"/>
              </w:rPr>
              <w:t>损、无腐败变质现</w:t>
            </w:r>
            <w:r>
              <w:rPr>
                <w:rFonts w:ascii="宋体" w:hAnsi="宋体" w:eastAsia="宋体" w:cs="宋体"/>
                <w:w w:val="100"/>
                <w:sz w:val="22"/>
                <w:szCs w:val="22"/>
              </w:rPr>
              <w:t xml:space="preserve"> </w:t>
            </w:r>
            <w:r>
              <w:rPr>
                <w:rFonts w:ascii="宋体" w:hAnsi="宋体" w:eastAsia="宋体" w:cs="宋体"/>
                <w:sz w:val="22"/>
                <w:szCs w:val="22"/>
              </w:rPr>
              <w:t>象。</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135" w:line="286" w:lineRule="exact"/>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1" w:line="240" w:lineRule="auto"/>
              <w:ind w:right="0"/>
              <w:jc w:val="left"/>
              <w:rPr>
                <w:rFonts w:ascii="Times New Roman" w:hAnsi="Times New Roman" w:eastAsia="Times New Roman" w:cs="Times New Roman"/>
                <w:sz w:val="16"/>
                <w:szCs w:val="16"/>
              </w:rPr>
            </w:pPr>
          </w:p>
          <w:p>
            <w:pPr>
              <w:pStyle w:val="22"/>
              <w:spacing w:line="630" w:lineRule="exact"/>
              <w:ind w:left="535" w:right="0"/>
              <w:jc w:val="left"/>
              <w:rPr>
                <w:rFonts w:ascii="Times New Roman" w:hAnsi="Times New Roman" w:eastAsia="Times New Roman" w:cs="Times New Roman"/>
                <w:sz w:val="20"/>
                <w:szCs w:val="20"/>
              </w:rPr>
            </w:pPr>
            <w:r>
              <w:rPr>
                <w:rFonts w:ascii="Times New Roman" w:hAnsi="Times New Roman" w:eastAsia="Times New Roman" w:cs="Times New Roman"/>
                <w:position w:val="-12"/>
                <w:sz w:val="20"/>
                <w:szCs w:val="20"/>
              </w:rPr>
              <w:drawing>
                <wp:inline distT="0" distB="0" distL="0" distR="0">
                  <wp:extent cx="683895" cy="400050"/>
                  <wp:effectExtent l="0" t="0" r="1905" b="0"/>
                  <wp:docPr id="25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62.png"/>
                          <pic:cNvPicPr>
                            <a:picLocks noChangeAspect="1"/>
                          </pic:cNvPicPr>
                        </pic:nvPicPr>
                        <pic:blipFill>
                          <a:blip r:embed="rId71" cstate="print"/>
                          <a:stretch>
                            <a:fillRect/>
                          </a:stretch>
                        </pic:blipFill>
                        <pic:spPr>
                          <a:xfrm>
                            <a:off x="0" y="0"/>
                            <a:ext cx="684496" cy="400050"/>
                          </a:xfrm>
                          <a:prstGeom prst="rect">
                            <a:avLst/>
                          </a:prstGeom>
                        </pic:spPr>
                      </pic:pic>
                    </a:graphicData>
                  </a:graphic>
                </wp:inline>
              </w:drawing>
            </w:r>
          </w:p>
          <w:p>
            <w:pPr>
              <w:pStyle w:val="22"/>
              <w:spacing w:before="4" w:line="240" w:lineRule="auto"/>
              <w:ind w:right="0"/>
              <w:jc w:val="left"/>
              <w:rPr>
                <w:rFonts w:ascii="Times New Roman" w:hAnsi="Times New Roman" w:eastAsia="Times New Roman" w:cs="Times New Roman"/>
                <w:sz w:val="28"/>
                <w:szCs w:val="28"/>
              </w:rPr>
            </w:pP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rPr>
          <w:trHeight w:val="1172" w:hRule="exact"/>
        </w:trPr>
        <w:tc>
          <w:tcPr>
            <w:tcW w:w="1093" w:type="dxa"/>
            <w:tcBorders>
              <w:top w:val="single" w:color="000000" w:sz="12" w:space="0"/>
              <w:left w:val="single" w:color="000000" w:sz="6" w:space="0"/>
              <w:bottom w:val="single" w:color="000000" w:sz="12"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140" w:line="240" w:lineRule="auto"/>
              <w:ind w:left="315" w:right="0"/>
              <w:jc w:val="left"/>
              <w:rPr>
                <w:rFonts w:ascii="宋体" w:hAnsi="宋体" w:eastAsia="宋体" w:cs="宋体"/>
                <w:sz w:val="22"/>
                <w:szCs w:val="22"/>
              </w:rPr>
            </w:pPr>
            <w:r>
              <w:rPr>
                <w:rFonts w:ascii="宋体" w:hAnsi="宋体" w:eastAsia="宋体" w:cs="宋体"/>
                <w:sz w:val="22"/>
                <w:szCs w:val="22"/>
              </w:rPr>
              <w:t>榨菜</w:t>
            </w:r>
          </w:p>
        </w:tc>
        <w:tc>
          <w:tcPr>
            <w:tcW w:w="2028" w:type="dxa"/>
            <w:tcBorders>
              <w:top w:val="single" w:color="000000" w:sz="12" w:space="0"/>
              <w:left w:val="single" w:color="000000" w:sz="12" w:space="0"/>
              <w:bottom w:val="single" w:color="000000" w:sz="12" w:space="0"/>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包装要牢固、防潮、</w:t>
            </w:r>
          </w:p>
          <w:p>
            <w:pPr>
              <w:pStyle w:val="22"/>
              <w:spacing w:before="1" w:line="237" w:lineRule="auto"/>
              <w:ind w:left="-1" w:right="16"/>
              <w:jc w:val="left"/>
              <w:rPr>
                <w:rFonts w:ascii="宋体" w:hAnsi="宋体" w:eastAsia="宋体" w:cs="宋体"/>
                <w:sz w:val="22"/>
                <w:szCs w:val="22"/>
              </w:rPr>
            </w:pPr>
            <w:r>
              <w:rPr>
                <w:rFonts w:ascii="宋体" w:hAnsi="宋体" w:eastAsia="宋体" w:cs="宋体"/>
                <w:sz w:val="22"/>
                <w:szCs w:val="22"/>
              </w:rPr>
              <w:t>整洁，无漏气、无破</w:t>
            </w:r>
            <w:r>
              <w:rPr>
                <w:rFonts w:ascii="宋体" w:hAnsi="宋体" w:eastAsia="宋体" w:cs="宋体"/>
                <w:w w:val="100"/>
                <w:sz w:val="22"/>
                <w:szCs w:val="22"/>
              </w:rPr>
              <w:t xml:space="preserve"> </w:t>
            </w:r>
            <w:r>
              <w:rPr>
                <w:rFonts w:ascii="宋体" w:hAnsi="宋体" w:eastAsia="宋体" w:cs="宋体"/>
                <w:sz w:val="22"/>
                <w:szCs w:val="22"/>
              </w:rPr>
              <w:t>损、无腐败变质现</w:t>
            </w:r>
            <w:r>
              <w:rPr>
                <w:rFonts w:ascii="宋体" w:hAnsi="宋体" w:eastAsia="宋体" w:cs="宋体"/>
                <w:w w:val="100"/>
                <w:sz w:val="22"/>
                <w:szCs w:val="22"/>
              </w:rPr>
              <w:t xml:space="preserve"> </w:t>
            </w:r>
            <w:r>
              <w:rPr>
                <w:rFonts w:ascii="宋体" w:hAnsi="宋体" w:eastAsia="宋体" w:cs="宋体"/>
                <w:sz w:val="22"/>
                <w:szCs w:val="22"/>
              </w:rPr>
              <w:t>象。</w:t>
            </w:r>
          </w:p>
        </w:tc>
        <w:tc>
          <w:tcPr>
            <w:tcW w:w="1555" w:type="dxa"/>
            <w:tcBorders>
              <w:top w:val="single" w:color="000000" w:sz="12" w:space="0"/>
              <w:left w:val="single" w:color="000000" w:sz="12" w:space="0"/>
              <w:bottom w:val="single" w:color="000000" w:sz="12" w:space="0"/>
              <w:right w:val="single" w:color="000000" w:sz="12" w:space="0"/>
            </w:tcBorders>
          </w:tcPr>
          <w:p>
            <w:pPr>
              <w:pStyle w:val="22"/>
              <w:spacing w:before="135" w:line="286" w:lineRule="exact"/>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12" w:space="0"/>
              <w:right w:val="single" w:color="000000" w:sz="12" w:space="0"/>
            </w:tcBorders>
          </w:tcPr>
          <w:p>
            <w:pPr>
              <w:pStyle w:val="22"/>
              <w:spacing w:before="2" w:line="240" w:lineRule="auto"/>
              <w:ind w:right="0"/>
              <w:jc w:val="left"/>
              <w:rPr>
                <w:rFonts w:ascii="Times New Roman" w:hAnsi="Times New Roman" w:eastAsia="Times New Roman" w:cs="Times New Roman"/>
                <w:sz w:val="12"/>
                <w:szCs w:val="12"/>
              </w:rPr>
            </w:pPr>
          </w:p>
          <w:p>
            <w:pPr>
              <w:pStyle w:val="22"/>
              <w:spacing w:line="720" w:lineRule="exact"/>
              <w:ind w:left="549"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667385" cy="457200"/>
                  <wp:effectExtent l="0" t="0" r="18415" b="0"/>
                  <wp:docPr id="25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63.png"/>
                          <pic:cNvPicPr>
                            <a:picLocks noChangeAspect="1"/>
                          </pic:cNvPicPr>
                        </pic:nvPicPr>
                        <pic:blipFill>
                          <a:blip r:embed="rId72" cstate="print"/>
                          <a:stretch>
                            <a:fillRect/>
                          </a:stretch>
                        </pic:blipFill>
                        <pic:spPr>
                          <a:xfrm>
                            <a:off x="0" y="0"/>
                            <a:ext cx="667512" cy="457200"/>
                          </a:xfrm>
                          <a:prstGeom prst="rect">
                            <a:avLst/>
                          </a:prstGeom>
                        </pic:spPr>
                      </pic:pic>
                    </a:graphicData>
                  </a:graphic>
                </wp:inline>
              </w:drawing>
            </w:r>
          </w:p>
          <w:p>
            <w:pPr>
              <w:pStyle w:val="22"/>
              <w:spacing w:before="7" w:line="240" w:lineRule="auto"/>
              <w:ind w:right="0"/>
              <w:jc w:val="left"/>
              <w:rPr>
                <w:rFonts w:ascii="Times New Roman" w:hAnsi="Times New Roman" w:eastAsia="Times New Roman" w:cs="Times New Roman"/>
                <w:sz w:val="24"/>
                <w:szCs w:val="24"/>
              </w:rPr>
            </w:pPr>
          </w:p>
        </w:tc>
        <w:tc>
          <w:tcPr>
            <w:tcW w:w="2612" w:type="dxa"/>
            <w:tcBorders>
              <w:top w:val="single" w:color="000000" w:sz="12" w:space="0"/>
              <w:left w:val="single" w:color="000000" w:sz="12" w:space="0"/>
              <w:bottom w:val="single" w:color="000000" w:sz="12" w:space="0"/>
              <w:right w:val="single" w:color="000000" w:sz="12" w:space="0"/>
            </w:tcBorders>
          </w:tcPr>
          <w:p/>
        </w:tc>
        <w:tc>
          <w:tcPr>
            <w:tcW w:w="2122" w:type="dxa"/>
            <w:tcBorders>
              <w:top w:val="single" w:color="000000" w:sz="12" w:space="0"/>
              <w:left w:val="single" w:color="000000" w:sz="12" w:space="0"/>
              <w:bottom w:val="single" w:color="000000" w:sz="12" w:space="0"/>
              <w:right w:val="single" w:color="000000" w:sz="12" w:space="0"/>
            </w:tcBorders>
          </w:tcPr>
          <w:p/>
        </w:tc>
        <w:tc>
          <w:tcPr>
            <w:tcW w:w="1210" w:type="dxa"/>
            <w:tcBorders>
              <w:top w:val="single" w:color="000000" w:sz="12" w:space="0"/>
              <w:left w:val="single" w:color="000000" w:sz="12" w:space="0"/>
              <w:bottom w:val="single" w:color="000000" w:sz="12" w:space="0"/>
              <w:right w:val="single" w:color="000000" w:sz="12" w:space="0"/>
            </w:tcBorders>
          </w:tcPr>
          <w:p/>
        </w:tc>
        <w:tc>
          <w:tcPr>
            <w:tcW w:w="1202" w:type="dxa"/>
            <w:tcBorders>
              <w:top w:val="single" w:color="000000" w:sz="12" w:space="0"/>
              <w:left w:val="single" w:color="000000" w:sz="12" w:space="0"/>
              <w:bottom w:val="single" w:color="000000" w:sz="12" w:space="0"/>
              <w:right w:val="single" w:color="000000" w:sz="6" w:space="0"/>
            </w:tcBorders>
          </w:tcPr>
          <w:p/>
        </w:tc>
      </w:tr>
      <w:tr>
        <w:tblPrEx>
          <w:tblCellMar>
            <w:top w:w="0" w:type="dxa"/>
            <w:left w:w="0" w:type="dxa"/>
            <w:bottom w:w="0" w:type="dxa"/>
            <w:right w:w="0" w:type="dxa"/>
          </w:tblCellMar>
        </w:tblPrEx>
        <w:trPr>
          <w:trHeight w:val="1163" w:hRule="exact"/>
        </w:trPr>
        <w:tc>
          <w:tcPr>
            <w:tcW w:w="1093" w:type="dxa"/>
            <w:tcBorders>
              <w:top w:val="single" w:color="000000" w:sz="12" w:space="0"/>
              <w:left w:val="single" w:color="000000" w:sz="6" w:space="0"/>
              <w:bottom w:val="single" w:color="000000" w:sz="6" w:space="0"/>
              <w:right w:val="single" w:color="000000" w:sz="12" w:space="0"/>
            </w:tcBorders>
          </w:tcPr>
          <w:p>
            <w:pPr>
              <w:pStyle w:val="22"/>
              <w:spacing w:line="240" w:lineRule="auto"/>
              <w:ind w:right="0"/>
              <w:jc w:val="left"/>
              <w:rPr>
                <w:rFonts w:ascii="Times New Roman" w:hAnsi="Times New Roman" w:eastAsia="Times New Roman" w:cs="Times New Roman"/>
                <w:sz w:val="22"/>
                <w:szCs w:val="22"/>
              </w:rPr>
            </w:pPr>
          </w:p>
          <w:p>
            <w:pPr>
              <w:pStyle w:val="22"/>
              <w:spacing w:before="139" w:line="240" w:lineRule="auto"/>
              <w:ind w:left="315" w:right="0"/>
              <w:jc w:val="left"/>
              <w:rPr>
                <w:rFonts w:ascii="宋体" w:hAnsi="宋体" w:eastAsia="宋体" w:cs="宋体"/>
                <w:sz w:val="22"/>
                <w:szCs w:val="22"/>
              </w:rPr>
            </w:pPr>
            <w:r>
              <w:rPr>
                <w:rFonts w:ascii="宋体" w:hAnsi="宋体" w:eastAsia="宋体" w:cs="宋体"/>
                <w:sz w:val="22"/>
                <w:szCs w:val="22"/>
              </w:rPr>
              <w:t>咸菜</w:t>
            </w:r>
          </w:p>
        </w:tc>
        <w:tc>
          <w:tcPr>
            <w:tcW w:w="2028" w:type="dxa"/>
            <w:tcBorders>
              <w:top w:val="single" w:color="000000" w:sz="12" w:space="0"/>
              <w:left w:val="single" w:color="000000" w:sz="12" w:space="0"/>
              <w:bottom w:val="single" w:color="000000" w:sz="6" w:space="0"/>
              <w:right w:val="single" w:color="000000" w:sz="12" w:space="0"/>
            </w:tcBorders>
          </w:tcPr>
          <w:p>
            <w:pPr>
              <w:pStyle w:val="22"/>
              <w:spacing w:line="252" w:lineRule="exact"/>
              <w:ind w:left="-1" w:right="0"/>
              <w:jc w:val="left"/>
              <w:rPr>
                <w:rFonts w:ascii="宋体" w:hAnsi="宋体" w:eastAsia="宋体" w:cs="宋体"/>
                <w:sz w:val="22"/>
                <w:szCs w:val="22"/>
              </w:rPr>
            </w:pPr>
            <w:r>
              <w:rPr>
                <w:rFonts w:ascii="宋体" w:hAnsi="宋体" w:eastAsia="宋体" w:cs="宋体"/>
                <w:sz w:val="22"/>
                <w:szCs w:val="22"/>
              </w:rPr>
              <w:t>包装要牢固、防潮、</w:t>
            </w:r>
          </w:p>
          <w:p>
            <w:pPr>
              <w:pStyle w:val="22"/>
              <w:spacing w:before="1" w:line="237" w:lineRule="auto"/>
              <w:ind w:left="-1" w:right="16"/>
              <w:jc w:val="left"/>
              <w:rPr>
                <w:rFonts w:ascii="宋体" w:hAnsi="宋体" w:eastAsia="宋体" w:cs="宋体"/>
                <w:sz w:val="22"/>
                <w:szCs w:val="22"/>
              </w:rPr>
            </w:pPr>
            <w:r>
              <w:rPr>
                <w:rFonts w:ascii="宋体" w:hAnsi="宋体" w:eastAsia="宋体" w:cs="宋体"/>
                <w:sz w:val="22"/>
                <w:szCs w:val="22"/>
              </w:rPr>
              <w:t>整洁，无漏气、无破</w:t>
            </w:r>
            <w:r>
              <w:rPr>
                <w:rFonts w:ascii="宋体" w:hAnsi="宋体" w:eastAsia="宋体" w:cs="宋体"/>
                <w:w w:val="100"/>
                <w:sz w:val="22"/>
                <w:szCs w:val="22"/>
              </w:rPr>
              <w:t xml:space="preserve"> </w:t>
            </w:r>
            <w:r>
              <w:rPr>
                <w:rFonts w:ascii="宋体" w:hAnsi="宋体" w:eastAsia="宋体" w:cs="宋体"/>
                <w:sz w:val="22"/>
                <w:szCs w:val="22"/>
              </w:rPr>
              <w:t>损、无腐败变质现</w:t>
            </w:r>
            <w:r>
              <w:rPr>
                <w:rFonts w:ascii="宋体" w:hAnsi="宋体" w:eastAsia="宋体" w:cs="宋体"/>
                <w:w w:val="100"/>
                <w:sz w:val="22"/>
                <w:szCs w:val="22"/>
              </w:rPr>
              <w:t xml:space="preserve"> </w:t>
            </w:r>
            <w:r>
              <w:rPr>
                <w:rFonts w:ascii="宋体" w:hAnsi="宋体" w:eastAsia="宋体" w:cs="宋体"/>
                <w:sz w:val="22"/>
                <w:szCs w:val="22"/>
              </w:rPr>
              <w:t>象。</w:t>
            </w:r>
          </w:p>
        </w:tc>
        <w:tc>
          <w:tcPr>
            <w:tcW w:w="1555" w:type="dxa"/>
            <w:tcBorders>
              <w:top w:val="single" w:color="000000" w:sz="12" w:space="0"/>
              <w:left w:val="single" w:color="000000" w:sz="12" w:space="0"/>
              <w:bottom w:val="single" w:color="000000" w:sz="6" w:space="0"/>
              <w:right w:val="single" w:color="000000" w:sz="12" w:space="0"/>
            </w:tcBorders>
          </w:tcPr>
          <w:p>
            <w:pPr>
              <w:pStyle w:val="22"/>
              <w:spacing w:before="134" w:line="286" w:lineRule="exact"/>
              <w:ind w:left="100" w:right="100" w:hanging="3"/>
              <w:jc w:val="center"/>
              <w:rPr>
                <w:rFonts w:ascii="宋体" w:hAnsi="宋体" w:eastAsia="宋体" w:cs="宋体"/>
                <w:sz w:val="22"/>
                <w:szCs w:val="22"/>
              </w:rPr>
            </w:pPr>
            <w:r>
              <w:rPr>
                <w:rFonts w:ascii="宋体" w:hAnsi="宋体" w:eastAsia="宋体" w:cs="宋体"/>
                <w:sz w:val="22"/>
                <w:szCs w:val="22"/>
              </w:rPr>
              <w:t>入场日期不得</w:t>
            </w:r>
            <w:r>
              <w:rPr>
                <w:rFonts w:ascii="宋体" w:hAnsi="宋体" w:eastAsia="宋体" w:cs="宋体"/>
                <w:w w:val="100"/>
                <w:sz w:val="22"/>
                <w:szCs w:val="22"/>
              </w:rPr>
              <w:t xml:space="preserve"> </w:t>
            </w:r>
            <w:r>
              <w:rPr>
                <w:rFonts w:ascii="宋体" w:hAnsi="宋体" w:eastAsia="宋体" w:cs="宋体"/>
                <w:sz w:val="22"/>
                <w:szCs w:val="22"/>
              </w:rPr>
              <w:t>超过生产日期</w:t>
            </w:r>
            <w:r>
              <w:rPr>
                <w:rFonts w:ascii="宋体" w:hAnsi="宋体" w:eastAsia="宋体" w:cs="宋体"/>
                <w:w w:val="100"/>
                <w:sz w:val="22"/>
                <w:szCs w:val="22"/>
              </w:rPr>
              <w:t xml:space="preserve"> </w:t>
            </w:r>
            <w:r>
              <w:rPr>
                <w:rFonts w:ascii="宋体" w:hAnsi="宋体" w:eastAsia="宋体" w:cs="宋体"/>
                <w:sz w:val="22"/>
                <w:szCs w:val="22"/>
              </w:rPr>
              <w:t>30%</w:t>
            </w:r>
          </w:p>
        </w:tc>
        <w:tc>
          <w:tcPr>
            <w:tcW w:w="2181" w:type="dxa"/>
            <w:tcBorders>
              <w:top w:val="single" w:color="000000" w:sz="12" w:space="0"/>
              <w:left w:val="single" w:color="000000" w:sz="12" w:space="0"/>
              <w:bottom w:val="single" w:color="000000" w:sz="6" w:space="0"/>
              <w:right w:val="single" w:color="000000" w:sz="12" w:space="0"/>
            </w:tcBorders>
          </w:tcPr>
          <w:p>
            <w:pPr>
              <w:pStyle w:val="22"/>
              <w:spacing w:before="8" w:line="240" w:lineRule="auto"/>
              <w:ind w:right="0"/>
              <w:jc w:val="left"/>
              <w:rPr>
                <w:rFonts w:ascii="Times New Roman" w:hAnsi="Times New Roman" w:eastAsia="Times New Roman" w:cs="Times New Roman"/>
                <w:sz w:val="12"/>
                <w:szCs w:val="12"/>
              </w:rPr>
            </w:pPr>
          </w:p>
          <w:p>
            <w:pPr>
              <w:pStyle w:val="22"/>
              <w:spacing w:line="705" w:lineRule="exact"/>
              <w:ind w:left="453" w:right="0"/>
              <w:jc w:val="left"/>
              <w:rPr>
                <w:rFonts w:ascii="Times New Roman" w:hAnsi="Times New Roman" w:eastAsia="Times New Roman" w:cs="Times New Roman"/>
                <w:sz w:val="20"/>
                <w:szCs w:val="20"/>
              </w:rPr>
            </w:pPr>
            <w:r>
              <w:rPr>
                <w:rFonts w:ascii="Times New Roman" w:hAnsi="Times New Roman" w:eastAsia="Times New Roman" w:cs="Times New Roman"/>
                <w:position w:val="-13"/>
                <w:sz w:val="20"/>
                <w:szCs w:val="20"/>
              </w:rPr>
              <w:drawing>
                <wp:inline distT="0" distB="0" distL="0" distR="0">
                  <wp:extent cx="789940" cy="447675"/>
                  <wp:effectExtent l="0" t="0" r="10160" b="9525"/>
                  <wp:docPr id="25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64.png"/>
                          <pic:cNvPicPr>
                            <a:picLocks noChangeAspect="1"/>
                          </pic:cNvPicPr>
                        </pic:nvPicPr>
                        <pic:blipFill>
                          <a:blip r:embed="rId73" cstate="print"/>
                          <a:stretch>
                            <a:fillRect/>
                          </a:stretch>
                        </pic:blipFill>
                        <pic:spPr>
                          <a:xfrm>
                            <a:off x="0" y="0"/>
                            <a:ext cx="790283" cy="447675"/>
                          </a:xfrm>
                          <a:prstGeom prst="rect">
                            <a:avLst/>
                          </a:prstGeom>
                        </pic:spPr>
                      </pic:pic>
                    </a:graphicData>
                  </a:graphic>
                </wp:inline>
              </w:drawing>
            </w:r>
          </w:p>
          <w:p>
            <w:pPr>
              <w:pStyle w:val="22"/>
              <w:spacing w:before="3" w:line="240" w:lineRule="auto"/>
              <w:ind w:right="0"/>
              <w:jc w:val="left"/>
              <w:rPr>
                <w:rFonts w:ascii="Times New Roman" w:hAnsi="Times New Roman" w:eastAsia="Times New Roman" w:cs="Times New Roman"/>
                <w:sz w:val="25"/>
                <w:szCs w:val="25"/>
              </w:rPr>
            </w:pPr>
          </w:p>
        </w:tc>
        <w:tc>
          <w:tcPr>
            <w:tcW w:w="2612" w:type="dxa"/>
            <w:tcBorders>
              <w:top w:val="single" w:color="000000" w:sz="12" w:space="0"/>
              <w:left w:val="single" w:color="000000" w:sz="12" w:space="0"/>
              <w:bottom w:val="single" w:color="000000" w:sz="6" w:space="0"/>
              <w:right w:val="single" w:color="000000" w:sz="12" w:space="0"/>
            </w:tcBorders>
          </w:tcPr>
          <w:p/>
        </w:tc>
        <w:tc>
          <w:tcPr>
            <w:tcW w:w="2122" w:type="dxa"/>
            <w:tcBorders>
              <w:top w:val="single" w:color="000000" w:sz="12" w:space="0"/>
              <w:left w:val="single" w:color="000000" w:sz="12" w:space="0"/>
              <w:bottom w:val="single" w:color="000000" w:sz="6" w:space="0"/>
              <w:right w:val="single" w:color="000000" w:sz="12" w:space="0"/>
            </w:tcBorders>
          </w:tcPr>
          <w:p/>
        </w:tc>
        <w:tc>
          <w:tcPr>
            <w:tcW w:w="1210" w:type="dxa"/>
            <w:tcBorders>
              <w:top w:val="single" w:color="000000" w:sz="12" w:space="0"/>
              <w:left w:val="single" w:color="000000" w:sz="12" w:space="0"/>
              <w:bottom w:val="single" w:color="000000" w:sz="6" w:space="0"/>
              <w:right w:val="single" w:color="000000" w:sz="12" w:space="0"/>
            </w:tcBorders>
          </w:tcPr>
          <w:p/>
        </w:tc>
        <w:tc>
          <w:tcPr>
            <w:tcW w:w="1202" w:type="dxa"/>
            <w:tcBorders>
              <w:top w:val="single" w:color="000000" w:sz="12" w:space="0"/>
              <w:left w:val="single" w:color="000000" w:sz="12" w:space="0"/>
              <w:bottom w:val="single" w:color="000000" w:sz="6" w:space="0"/>
              <w:right w:val="single" w:color="000000" w:sz="6" w:space="0"/>
            </w:tcBorders>
          </w:tcPr>
          <w:p/>
        </w:tc>
      </w:tr>
    </w:tbl>
    <w:p>
      <w:pPr>
        <w:spacing w:after="0"/>
        <w:sectPr>
          <w:pgSz w:w="16850" w:h="11900" w:orient="landscape"/>
          <w:pgMar w:top="1100" w:right="1300" w:bottom="1020" w:left="1300" w:header="0" w:footer="827" w:gutter="0"/>
          <w:cols w:space="720" w:num="1"/>
        </w:sectPr>
      </w:pPr>
    </w:p>
    <w:p>
      <w:pPr>
        <w:spacing w:before="0" w:line="240" w:lineRule="auto"/>
        <w:rPr>
          <w:rFonts w:ascii="Times New Roman" w:hAnsi="Times New Roman" w:eastAsia="Times New Roman" w:cs="Times New Roman"/>
          <w:sz w:val="20"/>
          <w:szCs w:val="20"/>
        </w:rPr>
      </w:pPr>
    </w:p>
    <w:p>
      <w:pPr>
        <w:spacing w:before="182"/>
        <w:ind w:left="5035" w:right="5150" w:firstLine="0"/>
        <w:jc w:val="center"/>
        <w:rPr>
          <w:rFonts w:ascii="宋体" w:hAnsi="宋体" w:eastAsia="宋体" w:cs="宋体"/>
          <w:sz w:val="28"/>
          <w:szCs w:val="28"/>
        </w:rPr>
      </w:pPr>
      <w:r>
        <w:rPr>
          <w:rFonts w:ascii="宋体" w:hAnsi="宋体" w:eastAsia="宋体" w:cs="宋体"/>
          <w:b/>
          <w:bCs/>
          <w:sz w:val="28"/>
          <w:szCs w:val="28"/>
        </w:rPr>
        <w:t>大米、面粉、清油理化指标偏离表</w:t>
      </w:r>
    </w:p>
    <w:p>
      <w:pPr>
        <w:spacing w:before="3" w:line="240" w:lineRule="auto"/>
        <w:rPr>
          <w:rFonts w:ascii="宋体" w:hAnsi="宋体" w:eastAsia="宋体" w:cs="宋体"/>
          <w:b/>
          <w:bCs/>
          <w:sz w:val="26"/>
          <w:szCs w:val="26"/>
        </w:rPr>
      </w:pPr>
    </w:p>
    <w:tbl>
      <w:tblPr>
        <w:tblStyle w:val="15"/>
        <w:tblW w:w="14220" w:type="dxa"/>
        <w:tblInd w:w="104" w:type="dxa"/>
        <w:tblLayout w:type="fixed"/>
        <w:tblCellMar>
          <w:top w:w="0" w:type="dxa"/>
          <w:left w:w="0" w:type="dxa"/>
          <w:bottom w:w="0" w:type="dxa"/>
          <w:right w:w="0" w:type="dxa"/>
        </w:tblCellMar>
      </w:tblPr>
      <w:tblGrid>
        <w:gridCol w:w="971"/>
        <w:gridCol w:w="1373"/>
        <w:gridCol w:w="4469"/>
        <w:gridCol w:w="3973"/>
        <w:gridCol w:w="2045"/>
        <w:gridCol w:w="1389"/>
      </w:tblGrid>
      <w:tr>
        <w:tblPrEx>
          <w:tblCellMar>
            <w:top w:w="0" w:type="dxa"/>
            <w:left w:w="0" w:type="dxa"/>
            <w:bottom w:w="0" w:type="dxa"/>
            <w:right w:w="0" w:type="dxa"/>
          </w:tblCellMar>
        </w:tblPrEx>
        <w:trPr>
          <w:trHeight w:val="839" w:hRule="exact"/>
        </w:trPr>
        <w:tc>
          <w:tcPr>
            <w:tcW w:w="971" w:type="dxa"/>
            <w:tcBorders>
              <w:top w:val="single" w:color="000000" w:sz="4" w:space="0"/>
              <w:left w:val="single" w:color="000000" w:sz="4" w:space="0"/>
              <w:bottom w:val="single" w:color="000000" w:sz="4" w:space="0"/>
              <w:right w:val="single" w:color="000000" w:sz="4" w:space="0"/>
            </w:tcBorders>
          </w:tcPr>
          <w:p>
            <w:pPr>
              <w:pStyle w:val="22"/>
              <w:spacing w:before="4" w:line="240" w:lineRule="auto"/>
              <w:ind w:right="0"/>
              <w:jc w:val="left"/>
              <w:rPr>
                <w:rFonts w:ascii="宋体" w:hAnsi="宋体" w:eastAsia="宋体" w:cs="宋体"/>
                <w:b/>
                <w:bCs/>
                <w:sz w:val="19"/>
                <w:szCs w:val="19"/>
              </w:rPr>
            </w:pPr>
          </w:p>
          <w:p>
            <w:pPr>
              <w:pStyle w:val="22"/>
              <w:spacing w:line="240" w:lineRule="auto"/>
              <w:ind w:left="279" w:right="0"/>
              <w:jc w:val="left"/>
              <w:rPr>
                <w:rFonts w:ascii="宋体" w:hAnsi="宋体" w:eastAsia="宋体" w:cs="宋体"/>
                <w:sz w:val="20"/>
                <w:szCs w:val="20"/>
              </w:rPr>
            </w:pPr>
            <w:r>
              <w:rPr>
                <w:rFonts w:ascii="宋体" w:hAnsi="宋体" w:eastAsia="宋体" w:cs="宋体"/>
                <w:b/>
                <w:bCs/>
                <w:sz w:val="20"/>
                <w:szCs w:val="20"/>
              </w:rPr>
              <w:t>序号</w:t>
            </w:r>
          </w:p>
        </w:tc>
        <w:tc>
          <w:tcPr>
            <w:tcW w:w="1373" w:type="dxa"/>
            <w:tcBorders>
              <w:top w:val="single" w:color="000000" w:sz="4" w:space="0"/>
              <w:left w:val="single" w:color="000000" w:sz="4" w:space="0"/>
              <w:bottom w:val="single" w:color="000000" w:sz="4" w:space="0"/>
              <w:right w:val="single" w:color="000000" w:sz="4" w:space="0"/>
            </w:tcBorders>
          </w:tcPr>
          <w:p>
            <w:pPr>
              <w:pStyle w:val="22"/>
              <w:spacing w:before="148" w:line="260" w:lineRule="exact"/>
              <w:ind w:left="580" w:right="128" w:hanging="449"/>
              <w:jc w:val="left"/>
              <w:rPr>
                <w:rFonts w:ascii="宋体" w:hAnsi="宋体" w:eastAsia="宋体" w:cs="宋体"/>
                <w:sz w:val="20"/>
                <w:szCs w:val="20"/>
              </w:rPr>
            </w:pPr>
            <w:r>
              <w:rPr>
                <w:rFonts w:ascii="宋体" w:hAnsi="宋体" w:eastAsia="宋体" w:cs="宋体"/>
                <w:b/>
                <w:bCs/>
                <w:sz w:val="20"/>
                <w:szCs w:val="20"/>
              </w:rPr>
              <w:t>招标规格/要</w:t>
            </w:r>
            <w:r>
              <w:rPr>
                <w:rFonts w:ascii="宋体" w:hAnsi="宋体" w:eastAsia="宋体" w:cs="宋体"/>
                <w:b/>
                <w:bCs/>
                <w:w w:val="99"/>
                <w:sz w:val="20"/>
                <w:szCs w:val="20"/>
              </w:rPr>
              <w:t xml:space="preserve"> </w:t>
            </w:r>
            <w:r>
              <w:rPr>
                <w:rFonts w:ascii="宋体" w:hAnsi="宋体" w:eastAsia="宋体" w:cs="宋体"/>
                <w:b/>
                <w:bCs/>
                <w:sz w:val="20"/>
                <w:szCs w:val="20"/>
              </w:rPr>
              <w:t>求</w:t>
            </w:r>
          </w:p>
        </w:tc>
        <w:tc>
          <w:tcPr>
            <w:tcW w:w="4469" w:type="dxa"/>
            <w:tcBorders>
              <w:top w:val="single" w:color="000000" w:sz="4" w:space="0"/>
              <w:left w:val="single" w:color="000000" w:sz="4" w:space="0"/>
              <w:bottom w:val="single" w:color="000000" w:sz="4" w:space="0"/>
              <w:right w:val="single" w:color="000000" w:sz="4" w:space="0"/>
            </w:tcBorders>
          </w:tcPr>
          <w:p>
            <w:pPr>
              <w:pStyle w:val="22"/>
              <w:spacing w:before="4" w:line="240" w:lineRule="auto"/>
              <w:ind w:right="0"/>
              <w:jc w:val="left"/>
              <w:rPr>
                <w:rFonts w:ascii="宋体" w:hAnsi="宋体" w:eastAsia="宋体" w:cs="宋体"/>
                <w:b/>
                <w:bCs/>
                <w:sz w:val="19"/>
                <w:szCs w:val="19"/>
              </w:rPr>
            </w:pPr>
          </w:p>
          <w:p>
            <w:pPr>
              <w:pStyle w:val="22"/>
              <w:spacing w:line="240" w:lineRule="auto"/>
              <w:ind w:left="1379" w:right="0"/>
              <w:jc w:val="left"/>
              <w:rPr>
                <w:rFonts w:ascii="宋体" w:hAnsi="宋体" w:eastAsia="宋体" w:cs="宋体"/>
                <w:sz w:val="20"/>
                <w:szCs w:val="20"/>
              </w:rPr>
            </w:pPr>
            <w:r>
              <w:rPr>
                <w:rFonts w:ascii="宋体" w:hAnsi="宋体" w:eastAsia="宋体" w:cs="宋体"/>
                <w:b/>
                <w:bCs/>
                <w:sz w:val="20"/>
                <w:szCs w:val="20"/>
              </w:rPr>
              <w:t>招标实际参数/要求</w:t>
            </w:r>
          </w:p>
        </w:tc>
        <w:tc>
          <w:tcPr>
            <w:tcW w:w="3973" w:type="dxa"/>
            <w:tcBorders>
              <w:top w:val="single" w:color="000000" w:sz="4" w:space="0"/>
              <w:left w:val="single" w:color="000000" w:sz="4" w:space="0"/>
              <w:bottom w:val="single" w:color="000000" w:sz="4" w:space="0"/>
              <w:right w:val="single" w:color="000000" w:sz="4" w:space="0"/>
            </w:tcBorders>
          </w:tcPr>
          <w:p>
            <w:pPr>
              <w:pStyle w:val="22"/>
              <w:spacing w:before="4" w:line="240" w:lineRule="auto"/>
              <w:ind w:right="0"/>
              <w:jc w:val="left"/>
              <w:rPr>
                <w:rFonts w:ascii="宋体" w:hAnsi="宋体" w:eastAsia="宋体" w:cs="宋体"/>
                <w:b/>
                <w:bCs/>
                <w:sz w:val="19"/>
                <w:szCs w:val="19"/>
              </w:rPr>
            </w:pPr>
          </w:p>
          <w:p>
            <w:pPr>
              <w:pStyle w:val="22"/>
              <w:spacing w:line="240" w:lineRule="auto"/>
              <w:ind w:left="1129" w:right="0"/>
              <w:jc w:val="left"/>
              <w:rPr>
                <w:rFonts w:ascii="宋体" w:hAnsi="宋体" w:eastAsia="宋体" w:cs="宋体"/>
                <w:sz w:val="20"/>
                <w:szCs w:val="20"/>
              </w:rPr>
            </w:pPr>
            <w:r>
              <w:rPr>
                <w:rFonts w:ascii="宋体" w:hAnsi="宋体" w:eastAsia="宋体" w:cs="宋体"/>
                <w:b/>
                <w:bCs/>
                <w:sz w:val="20"/>
                <w:szCs w:val="20"/>
              </w:rPr>
              <w:t>投标实际参数/要求</w:t>
            </w:r>
          </w:p>
        </w:tc>
        <w:tc>
          <w:tcPr>
            <w:tcW w:w="2045" w:type="dxa"/>
            <w:tcBorders>
              <w:top w:val="single" w:color="000000" w:sz="4" w:space="0"/>
              <w:left w:val="single" w:color="000000" w:sz="4" w:space="0"/>
              <w:bottom w:val="single" w:color="000000" w:sz="4" w:space="0"/>
              <w:right w:val="single" w:color="000000" w:sz="4" w:space="0"/>
            </w:tcBorders>
          </w:tcPr>
          <w:p>
            <w:pPr>
              <w:pStyle w:val="22"/>
              <w:spacing w:before="148" w:line="260" w:lineRule="exact"/>
              <w:ind w:left="267" w:right="161" w:hanging="101"/>
              <w:jc w:val="left"/>
              <w:rPr>
                <w:rFonts w:ascii="宋体" w:hAnsi="宋体" w:eastAsia="宋体" w:cs="宋体"/>
                <w:sz w:val="20"/>
                <w:szCs w:val="20"/>
              </w:rPr>
            </w:pPr>
            <w:r>
              <w:rPr>
                <w:rFonts w:ascii="宋体" w:hAnsi="宋体" w:eastAsia="宋体" w:cs="宋体"/>
                <w:b/>
                <w:bCs/>
                <w:sz w:val="20"/>
                <w:szCs w:val="20"/>
              </w:rPr>
              <w:t>是否偏离（无偏离/</w:t>
            </w:r>
            <w:r>
              <w:rPr>
                <w:rFonts w:ascii="宋体" w:hAnsi="宋体" w:eastAsia="宋体" w:cs="宋体"/>
                <w:b/>
                <w:bCs/>
                <w:w w:val="98"/>
                <w:sz w:val="20"/>
                <w:szCs w:val="20"/>
              </w:rPr>
              <w:t xml:space="preserve"> </w:t>
            </w:r>
            <w:r>
              <w:rPr>
                <w:rFonts w:ascii="宋体" w:hAnsi="宋体" w:eastAsia="宋体" w:cs="宋体"/>
                <w:b/>
                <w:bCs/>
                <w:sz w:val="20"/>
                <w:szCs w:val="20"/>
              </w:rPr>
              <w:t>正偏离/负偏离）</w:t>
            </w:r>
          </w:p>
        </w:tc>
        <w:tc>
          <w:tcPr>
            <w:tcW w:w="1389" w:type="dxa"/>
            <w:tcBorders>
              <w:top w:val="single" w:color="000000" w:sz="4" w:space="0"/>
              <w:left w:val="single" w:color="000000" w:sz="4" w:space="0"/>
              <w:bottom w:val="single" w:color="000000" w:sz="4" w:space="0"/>
              <w:right w:val="single" w:color="000000" w:sz="4" w:space="0"/>
            </w:tcBorders>
          </w:tcPr>
          <w:p>
            <w:pPr>
              <w:pStyle w:val="22"/>
              <w:spacing w:before="4" w:line="240" w:lineRule="auto"/>
              <w:ind w:right="0"/>
              <w:jc w:val="left"/>
              <w:rPr>
                <w:rFonts w:ascii="宋体" w:hAnsi="宋体" w:eastAsia="宋体" w:cs="宋体"/>
                <w:b/>
                <w:bCs/>
                <w:sz w:val="19"/>
                <w:szCs w:val="19"/>
              </w:rPr>
            </w:pPr>
          </w:p>
          <w:p>
            <w:pPr>
              <w:pStyle w:val="22"/>
              <w:spacing w:line="240" w:lineRule="auto"/>
              <w:ind w:left="288" w:right="0"/>
              <w:jc w:val="left"/>
              <w:rPr>
                <w:rFonts w:ascii="宋体" w:hAnsi="宋体" w:eastAsia="宋体" w:cs="宋体"/>
                <w:sz w:val="20"/>
                <w:szCs w:val="20"/>
              </w:rPr>
            </w:pPr>
            <w:r>
              <w:rPr>
                <w:rFonts w:ascii="宋体" w:hAnsi="宋体" w:eastAsia="宋体" w:cs="宋体"/>
                <w:b/>
                <w:bCs/>
                <w:sz w:val="20"/>
                <w:szCs w:val="20"/>
              </w:rPr>
              <w:t>偏离简述</w:t>
            </w:r>
          </w:p>
        </w:tc>
      </w:tr>
      <w:tr>
        <w:tblPrEx>
          <w:tblCellMar>
            <w:top w:w="0" w:type="dxa"/>
            <w:left w:w="0" w:type="dxa"/>
            <w:bottom w:w="0" w:type="dxa"/>
            <w:right w:w="0" w:type="dxa"/>
          </w:tblCellMar>
        </w:tblPrEx>
        <w:trPr>
          <w:trHeight w:val="1487" w:hRule="exact"/>
        </w:trPr>
        <w:tc>
          <w:tcPr>
            <w:tcW w:w="971"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20"/>
                <w:szCs w:val="20"/>
              </w:rPr>
            </w:pPr>
          </w:p>
          <w:p>
            <w:pPr>
              <w:pStyle w:val="22"/>
              <w:spacing w:before="2" w:line="240" w:lineRule="auto"/>
              <w:ind w:right="0"/>
              <w:jc w:val="left"/>
              <w:rPr>
                <w:rFonts w:ascii="宋体" w:hAnsi="宋体" w:eastAsia="宋体" w:cs="宋体"/>
                <w:b/>
                <w:bCs/>
                <w:sz w:val="24"/>
                <w:szCs w:val="24"/>
              </w:rPr>
            </w:pPr>
          </w:p>
          <w:p>
            <w:pPr>
              <w:pStyle w:val="22"/>
              <w:spacing w:line="240" w:lineRule="auto"/>
              <w:ind w:right="0"/>
              <w:jc w:val="center"/>
              <w:rPr>
                <w:rFonts w:ascii="宋体" w:hAnsi="宋体" w:eastAsia="宋体" w:cs="宋体"/>
                <w:sz w:val="20"/>
                <w:szCs w:val="20"/>
              </w:rPr>
            </w:pPr>
            <w:r>
              <w:rPr>
                <w:rFonts w:ascii="宋体"/>
                <w:w w:val="99"/>
                <w:sz w:val="20"/>
              </w:rPr>
              <w:t>1</w:t>
            </w:r>
          </w:p>
        </w:tc>
        <w:tc>
          <w:tcPr>
            <w:tcW w:w="1373"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20"/>
                <w:szCs w:val="20"/>
              </w:rPr>
            </w:pPr>
          </w:p>
          <w:p>
            <w:pPr>
              <w:pStyle w:val="22"/>
              <w:spacing w:before="6" w:line="240" w:lineRule="auto"/>
              <w:ind w:right="0"/>
              <w:jc w:val="left"/>
              <w:rPr>
                <w:rFonts w:ascii="宋体" w:hAnsi="宋体" w:eastAsia="宋体" w:cs="宋体"/>
                <w:b/>
                <w:bCs/>
                <w:sz w:val="23"/>
                <w:szCs w:val="23"/>
              </w:rPr>
            </w:pPr>
          </w:p>
          <w:p>
            <w:pPr>
              <w:pStyle w:val="22"/>
              <w:spacing w:line="240" w:lineRule="auto"/>
              <w:ind w:right="2"/>
              <w:jc w:val="center"/>
              <w:rPr>
                <w:rFonts w:ascii="宋体" w:hAnsi="宋体" w:eastAsia="宋体" w:cs="宋体"/>
                <w:sz w:val="21"/>
                <w:szCs w:val="21"/>
              </w:rPr>
            </w:pPr>
            <w:r>
              <w:rPr>
                <w:rFonts w:ascii="宋体" w:hAnsi="宋体" w:eastAsia="宋体" w:cs="宋体"/>
                <w:sz w:val="21"/>
                <w:szCs w:val="21"/>
              </w:rPr>
              <w:t>大米</w:t>
            </w:r>
          </w:p>
        </w:tc>
        <w:tc>
          <w:tcPr>
            <w:tcW w:w="4469" w:type="dxa"/>
            <w:tcBorders>
              <w:top w:val="single" w:color="000000" w:sz="4" w:space="0"/>
              <w:left w:val="single" w:color="000000" w:sz="4" w:space="0"/>
              <w:bottom w:val="single" w:color="000000" w:sz="4" w:space="0"/>
              <w:right w:val="single" w:color="000000" w:sz="4" w:space="0"/>
            </w:tcBorders>
          </w:tcPr>
          <w:p>
            <w:pPr>
              <w:pStyle w:val="22"/>
              <w:spacing w:before="51" w:line="272" w:lineRule="exact"/>
              <w:ind w:left="102" w:right="360"/>
              <w:jc w:val="left"/>
              <w:rPr>
                <w:rFonts w:ascii="宋体" w:hAnsi="宋体" w:eastAsia="宋体" w:cs="宋体"/>
                <w:sz w:val="21"/>
                <w:szCs w:val="21"/>
              </w:rPr>
            </w:pPr>
            <w:r>
              <w:rPr>
                <w:rFonts w:ascii="宋体" w:hAnsi="宋体" w:eastAsia="宋体" w:cs="宋体"/>
                <w:sz w:val="21"/>
                <w:szCs w:val="21"/>
              </w:rPr>
              <w:t>加工精度：符合一等品要求；</w:t>
            </w:r>
            <w:r>
              <w:rPr>
                <w:rFonts w:ascii="宋体" w:hAnsi="宋体" w:eastAsia="宋体" w:cs="宋体"/>
                <w:b/>
                <w:bCs/>
                <w:sz w:val="21"/>
                <w:szCs w:val="21"/>
              </w:rPr>
              <w:t>碎米总量：</w:t>
            </w:r>
            <w:r>
              <w:rPr>
                <w:rFonts w:ascii="宋体" w:hAnsi="宋体" w:eastAsia="宋体" w:cs="宋体"/>
                <w:sz w:val="21"/>
                <w:szCs w:val="21"/>
              </w:rPr>
              <w:t>≤</w:t>
            </w:r>
            <w:r>
              <w:rPr>
                <w:rFonts w:ascii="宋体" w:hAnsi="宋体" w:eastAsia="宋体" w:cs="宋体"/>
                <w:w w:val="99"/>
                <w:sz w:val="21"/>
                <w:szCs w:val="21"/>
              </w:rPr>
              <w:t xml:space="preserve"> </w:t>
            </w:r>
            <w:r>
              <w:rPr>
                <w:rFonts w:ascii="宋体" w:hAnsi="宋体" w:eastAsia="宋体" w:cs="宋体"/>
                <w:sz w:val="21"/>
                <w:szCs w:val="21"/>
              </w:rPr>
              <w:t>35.0%；</w:t>
            </w:r>
            <w:r>
              <w:rPr>
                <w:rFonts w:ascii="宋体" w:hAnsi="宋体" w:eastAsia="宋体" w:cs="宋体"/>
                <w:b/>
                <w:bCs/>
                <w:sz w:val="21"/>
                <w:szCs w:val="21"/>
              </w:rPr>
              <w:t>不完善粒：</w:t>
            </w:r>
            <w:r>
              <w:rPr>
                <w:rFonts w:ascii="宋体" w:hAnsi="宋体" w:eastAsia="宋体" w:cs="宋体"/>
                <w:sz w:val="21"/>
                <w:szCs w:val="21"/>
              </w:rPr>
              <w:t>≤6.0%；</w:t>
            </w:r>
            <w:r>
              <w:rPr>
                <w:rFonts w:ascii="宋体" w:hAnsi="宋体" w:eastAsia="宋体" w:cs="宋体"/>
                <w:b/>
                <w:bCs/>
                <w:sz w:val="21"/>
                <w:szCs w:val="21"/>
              </w:rPr>
              <w:t>小碎米：</w:t>
            </w:r>
            <w:r>
              <w:rPr>
                <w:rFonts w:ascii="宋体" w:hAnsi="宋体" w:eastAsia="宋体" w:cs="宋体"/>
                <w:sz w:val="21"/>
                <w:szCs w:val="21"/>
              </w:rPr>
              <w:t>≤</w:t>
            </w:r>
          </w:p>
          <w:p>
            <w:pPr>
              <w:pStyle w:val="22"/>
              <w:spacing w:line="246" w:lineRule="exact"/>
              <w:ind w:left="102" w:right="0"/>
              <w:jc w:val="left"/>
              <w:rPr>
                <w:rFonts w:ascii="宋体" w:hAnsi="宋体" w:eastAsia="宋体" w:cs="宋体"/>
                <w:sz w:val="21"/>
                <w:szCs w:val="21"/>
              </w:rPr>
            </w:pPr>
            <w:r>
              <w:rPr>
                <w:rFonts w:ascii="宋体" w:hAnsi="宋体" w:eastAsia="宋体" w:cs="宋体"/>
                <w:sz w:val="21"/>
                <w:szCs w:val="21"/>
              </w:rPr>
              <w:t>2.5%；</w:t>
            </w:r>
            <w:r>
              <w:rPr>
                <w:rFonts w:ascii="宋体" w:hAnsi="宋体" w:eastAsia="宋体" w:cs="宋体"/>
                <w:b/>
                <w:bCs/>
                <w:sz w:val="21"/>
                <w:szCs w:val="21"/>
              </w:rPr>
              <w:t>糠粉：</w:t>
            </w:r>
            <w:r>
              <w:rPr>
                <w:rFonts w:ascii="宋体" w:hAnsi="宋体" w:eastAsia="宋体" w:cs="宋体"/>
                <w:sz w:val="21"/>
                <w:szCs w:val="21"/>
              </w:rPr>
              <w:t>≤0.20%；</w:t>
            </w:r>
            <w:r>
              <w:rPr>
                <w:rFonts w:ascii="宋体" w:hAnsi="宋体" w:eastAsia="宋体" w:cs="宋体"/>
                <w:b/>
                <w:bCs/>
                <w:sz w:val="21"/>
                <w:szCs w:val="21"/>
              </w:rPr>
              <w:t>水份：</w:t>
            </w:r>
            <w:r>
              <w:rPr>
                <w:rFonts w:ascii="宋体" w:hAnsi="宋体" w:eastAsia="宋体" w:cs="宋体"/>
                <w:sz w:val="21"/>
                <w:szCs w:val="21"/>
              </w:rPr>
              <w:t>≤14.0%；</w:t>
            </w:r>
            <w:r>
              <w:rPr>
                <w:rFonts w:ascii="宋体" w:hAnsi="宋体" w:eastAsia="宋体" w:cs="宋体"/>
                <w:b/>
                <w:bCs/>
                <w:sz w:val="21"/>
                <w:szCs w:val="21"/>
              </w:rPr>
              <w:t>矿物</w:t>
            </w:r>
          </w:p>
          <w:p>
            <w:pPr>
              <w:pStyle w:val="22"/>
              <w:spacing w:line="240" w:lineRule="auto"/>
              <w:ind w:left="102" w:right="360"/>
              <w:jc w:val="left"/>
              <w:rPr>
                <w:rFonts w:ascii="宋体" w:hAnsi="宋体" w:eastAsia="宋体" w:cs="宋体"/>
                <w:sz w:val="21"/>
                <w:szCs w:val="21"/>
              </w:rPr>
            </w:pPr>
            <w:r>
              <w:rPr>
                <w:rFonts w:ascii="宋体" w:hAnsi="宋体" w:eastAsia="宋体" w:cs="宋体"/>
                <w:b/>
                <w:bCs/>
                <w:sz w:val="21"/>
                <w:szCs w:val="21"/>
              </w:rPr>
              <w:t>质：</w:t>
            </w:r>
            <w:r>
              <w:rPr>
                <w:rFonts w:ascii="宋体" w:hAnsi="宋体" w:eastAsia="宋体" w:cs="宋体"/>
                <w:sz w:val="21"/>
                <w:szCs w:val="21"/>
              </w:rPr>
              <w:t>≤0.02%；</w:t>
            </w:r>
            <w:r>
              <w:rPr>
                <w:rFonts w:ascii="宋体" w:hAnsi="宋体" w:eastAsia="宋体" w:cs="宋体"/>
                <w:b/>
                <w:bCs/>
                <w:sz w:val="21"/>
                <w:szCs w:val="21"/>
              </w:rPr>
              <w:t>六六六：</w:t>
            </w:r>
            <w:r>
              <w:rPr>
                <w:rFonts w:ascii="宋体" w:hAnsi="宋体" w:eastAsia="宋体" w:cs="宋体"/>
                <w:sz w:val="21"/>
                <w:szCs w:val="21"/>
              </w:rPr>
              <w:t>≤0.05mg/kg；</w:t>
            </w:r>
            <w:r>
              <w:rPr>
                <w:rFonts w:ascii="宋体" w:hAnsi="宋体" w:eastAsia="宋体" w:cs="宋体"/>
                <w:b/>
                <w:bCs/>
                <w:sz w:val="21"/>
                <w:szCs w:val="21"/>
              </w:rPr>
              <w:t>稻谷</w:t>
            </w:r>
            <w:r>
              <w:rPr>
                <w:rFonts w:ascii="宋体" w:hAnsi="宋体" w:eastAsia="宋体" w:cs="宋体"/>
                <w:b/>
                <w:bCs/>
                <w:w w:val="99"/>
                <w:sz w:val="21"/>
                <w:szCs w:val="21"/>
              </w:rPr>
              <w:t xml:space="preserve"> </w:t>
            </w:r>
            <w:r>
              <w:rPr>
                <w:rFonts w:ascii="宋体" w:hAnsi="宋体" w:eastAsia="宋体" w:cs="宋体"/>
                <w:b/>
                <w:bCs/>
                <w:sz w:val="21"/>
                <w:szCs w:val="21"/>
              </w:rPr>
              <w:t>粒：</w:t>
            </w:r>
            <w:r>
              <w:rPr>
                <w:rFonts w:ascii="宋体" w:hAnsi="宋体" w:eastAsia="宋体" w:cs="宋体"/>
                <w:sz w:val="21"/>
                <w:szCs w:val="21"/>
              </w:rPr>
              <w:t>≤16</w:t>
            </w:r>
            <w:r>
              <w:rPr>
                <w:rFonts w:ascii="宋体" w:hAnsi="宋体" w:eastAsia="宋体" w:cs="宋体"/>
                <w:spacing w:val="-61"/>
                <w:sz w:val="21"/>
                <w:szCs w:val="21"/>
              </w:rPr>
              <w:t xml:space="preserve"> </w:t>
            </w:r>
            <w:r>
              <w:rPr>
                <w:rFonts w:ascii="宋体" w:hAnsi="宋体" w:eastAsia="宋体" w:cs="宋体"/>
                <w:sz w:val="21"/>
                <w:szCs w:val="21"/>
              </w:rPr>
              <w:t>粒/kg；</w:t>
            </w:r>
            <w:r>
              <w:rPr>
                <w:rFonts w:ascii="宋体" w:hAnsi="宋体" w:eastAsia="宋体" w:cs="宋体"/>
                <w:b/>
                <w:bCs/>
                <w:sz w:val="21"/>
                <w:szCs w:val="21"/>
              </w:rPr>
              <w:t>镉：</w:t>
            </w:r>
            <w:r>
              <w:rPr>
                <w:rFonts w:ascii="宋体" w:hAnsi="宋体" w:eastAsia="宋体" w:cs="宋体"/>
                <w:sz w:val="21"/>
                <w:szCs w:val="21"/>
              </w:rPr>
              <w:t>≤0.2mg/kg</w:t>
            </w:r>
          </w:p>
        </w:tc>
        <w:tc>
          <w:tcPr>
            <w:tcW w:w="3973" w:type="dxa"/>
            <w:tcBorders>
              <w:top w:val="single" w:color="000000" w:sz="4" w:space="0"/>
              <w:left w:val="single" w:color="000000" w:sz="4" w:space="0"/>
              <w:bottom w:val="single" w:color="000000" w:sz="4" w:space="0"/>
              <w:right w:val="single" w:color="000000" w:sz="4" w:space="0"/>
            </w:tcBorders>
          </w:tcPr>
          <w:p/>
        </w:tc>
        <w:tc>
          <w:tcPr>
            <w:tcW w:w="2045" w:type="dxa"/>
            <w:tcBorders>
              <w:top w:val="single" w:color="000000" w:sz="4" w:space="0"/>
              <w:left w:val="single" w:color="000000" w:sz="4" w:space="0"/>
              <w:bottom w:val="single" w:color="000000" w:sz="4" w:space="0"/>
              <w:right w:val="single" w:color="000000" w:sz="4" w:space="0"/>
            </w:tcBorders>
          </w:tcPr>
          <w:p/>
        </w:tc>
        <w:tc>
          <w:tcPr>
            <w:tcW w:w="13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60" w:hRule="exact"/>
        </w:trPr>
        <w:tc>
          <w:tcPr>
            <w:tcW w:w="971"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20"/>
                <w:szCs w:val="20"/>
              </w:rPr>
            </w:pPr>
          </w:p>
          <w:p>
            <w:pPr>
              <w:pStyle w:val="22"/>
              <w:spacing w:line="240" w:lineRule="auto"/>
              <w:ind w:right="0"/>
              <w:jc w:val="left"/>
              <w:rPr>
                <w:rFonts w:ascii="宋体" w:hAnsi="宋体" w:eastAsia="宋体" w:cs="宋体"/>
                <w:b/>
                <w:bCs/>
                <w:sz w:val="20"/>
                <w:szCs w:val="20"/>
              </w:rPr>
            </w:pPr>
          </w:p>
          <w:p>
            <w:pPr>
              <w:pStyle w:val="22"/>
              <w:spacing w:line="240" w:lineRule="auto"/>
              <w:ind w:right="0"/>
              <w:jc w:val="left"/>
              <w:rPr>
                <w:rFonts w:ascii="宋体" w:hAnsi="宋体" w:eastAsia="宋体" w:cs="宋体"/>
                <w:b/>
                <w:bCs/>
                <w:sz w:val="20"/>
                <w:szCs w:val="20"/>
              </w:rPr>
            </w:pPr>
          </w:p>
          <w:p>
            <w:pPr>
              <w:pStyle w:val="22"/>
              <w:spacing w:line="240" w:lineRule="auto"/>
              <w:ind w:right="0"/>
              <w:jc w:val="left"/>
              <w:rPr>
                <w:rFonts w:ascii="宋体" w:hAnsi="宋体" w:eastAsia="宋体" w:cs="宋体"/>
                <w:b/>
                <w:bCs/>
                <w:sz w:val="20"/>
                <w:szCs w:val="20"/>
              </w:rPr>
            </w:pPr>
          </w:p>
          <w:p>
            <w:pPr>
              <w:pStyle w:val="22"/>
              <w:spacing w:line="240" w:lineRule="auto"/>
              <w:ind w:right="0"/>
              <w:jc w:val="left"/>
              <w:rPr>
                <w:rFonts w:ascii="宋体" w:hAnsi="宋体" w:eastAsia="宋体" w:cs="宋体"/>
                <w:b/>
                <w:bCs/>
                <w:sz w:val="20"/>
                <w:szCs w:val="20"/>
              </w:rPr>
            </w:pPr>
          </w:p>
          <w:p>
            <w:pPr>
              <w:pStyle w:val="22"/>
              <w:spacing w:line="240" w:lineRule="auto"/>
              <w:ind w:right="0"/>
              <w:jc w:val="left"/>
              <w:rPr>
                <w:rFonts w:ascii="宋体" w:hAnsi="宋体" w:eastAsia="宋体" w:cs="宋体"/>
                <w:b/>
                <w:bCs/>
                <w:sz w:val="20"/>
                <w:szCs w:val="20"/>
              </w:rPr>
            </w:pPr>
          </w:p>
          <w:p>
            <w:pPr>
              <w:pStyle w:val="22"/>
              <w:spacing w:before="2" w:line="240" w:lineRule="auto"/>
              <w:ind w:right="0"/>
              <w:jc w:val="left"/>
              <w:rPr>
                <w:rFonts w:ascii="宋体" w:hAnsi="宋体" w:eastAsia="宋体" w:cs="宋体"/>
                <w:b/>
                <w:bCs/>
                <w:sz w:val="26"/>
                <w:szCs w:val="26"/>
              </w:rPr>
            </w:pPr>
          </w:p>
          <w:p>
            <w:pPr>
              <w:pStyle w:val="22"/>
              <w:spacing w:line="240" w:lineRule="auto"/>
              <w:ind w:right="0"/>
              <w:jc w:val="center"/>
              <w:rPr>
                <w:rFonts w:ascii="宋体" w:hAnsi="宋体" w:eastAsia="宋体" w:cs="宋体"/>
                <w:sz w:val="20"/>
                <w:szCs w:val="20"/>
              </w:rPr>
            </w:pPr>
            <w:r>
              <w:rPr>
                <w:rFonts w:ascii="宋体"/>
                <w:w w:val="99"/>
                <w:sz w:val="20"/>
              </w:rPr>
              <w:t>2</w:t>
            </w:r>
          </w:p>
        </w:tc>
        <w:tc>
          <w:tcPr>
            <w:tcW w:w="1373"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20"/>
                <w:szCs w:val="20"/>
              </w:rPr>
            </w:pPr>
          </w:p>
          <w:p>
            <w:pPr>
              <w:pStyle w:val="22"/>
              <w:spacing w:line="240" w:lineRule="auto"/>
              <w:ind w:right="0"/>
              <w:jc w:val="left"/>
              <w:rPr>
                <w:rFonts w:ascii="宋体" w:hAnsi="宋体" w:eastAsia="宋体" w:cs="宋体"/>
                <w:b/>
                <w:bCs/>
                <w:sz w:val="20"/>
                <w:szCs w:val="20"/>
              </w:rPr>
            </w:pPr>
          </w:p>
          <w:p>
            <w:pPr>
              <w:pStyle w:val="22"/>
              <w:spacing w:line="240" w:lineRule="auto"/>
              <w:ind w:right="0"/>
              <w:jc w:val="left"/>
              <w:rPr>
                <w:rFonts w:ascii="宋体" w:hAnsi="宋体" w:eastAsia="宋体" w:cs="宋体"/>
                <w:b/>
                <w:bCs/>
                <w:sz w:val="20"/>
                <w:szCs w:val="20"/>
              </w:rPr>
            </w:pPr>
          </w:p>
          <w:p>
            <w:pPr>
              <w:pStyle w:val="22"/>
              <w:spacing w:line="240" w:lineRule="auto"/>
              <w:ind w:right="0"/>
              <w:jc w:val="left"/>
              <w:rPr>
                <w:rFonts w:ascii="宋体" w:hAnsi="宋体" w:eastAsia="宋体" w:cs="宋体"/>
                <w:b/>
                <w:bCs/>
                <w:sz w:val="20"/>
                <w:szCs w:val="20"/>
              </w:rPr>
            </w:pPr>
          </w:p>
          <w:p>
            <w:pPr>
              <w:pStyle w:val="22"/>
              <w:spacing w:line="240" w:lineRule="auto"/>
              <w:ind w:right="0"/>
              <w:jc w:val="left"/>
              <w:rPr>
                <w:rFonts w:ascii="宋体" w:hAnsi="宋体" w:eastAsia="宋体" w:cs="宋体"/>
                <w:b/>
                <w:bCs/>
                <w:sz w:val="20"/>
                <w:szCs w:val="20"/>
              </w:rPr>
            </w:pPr>
          </w:p>
          <w:p>
            <w:pPr>
              <w:pStyle w:val="22"/>
              <w:spacing w:line="240" w:lineRule="auto"/>
              <w:ind w:right="0"/>
              <w:jc w:val="left"/>
              <w:rPr>
                <w:rFonts w:ascii="宋体" w:hAnsi="宋体" w:eastAsia="宋体" w:cs="宋体"/>
                <w:b/>
                <w:bCs/>
                <w:sz w:val="20"/>
                <w:szCs w:val="20"/>
              </w:rPr>
            </w:pPr>
          </w:p>
          <w:p>
            <w:pPr>
              <w:pStyle w:val="22"/>
              <w:spacing w:before="6" w:line="240" w:lineRule="auto"/>
              <w:ind w:right="0"/>
              <w:jc w:val="left"/>
              <w:rPr>
                <w:rFonts w:ascii="宋体" w:hAnsi="宋体" w:eastAsia="宋体" w:cs="宋体"/>
                <w:b/>
                <w:bCs/>
                <w:sz w:val="25"/>
                <w:szCs w:val="25"/>
              </w:rPr>
            </w:pPr>
          </w:p>
          <w:p>
            <w:pPr>
              <w:pStyle w:val="22"/>
              <w:spacing w:line="240" w:lineRule="auto"/>
              <w:ind w:left="367" w:right="0"/>
              <w:jc w:val="left"/>
              <w:rPr>
                <w:rFonts w:ascii="宋体" w:hAnsi="宋体" w:eastAsia="宋体" w:cs="宋体"/>
                <w:sz w:val="21"/>
                <w:szCs w:val="21"/>
              </w:rPr>
            </w:pPr>
            <w:r>
              <w:rPr>
                <w:rFonts w:ascii="宋体" w:hAnsi="宋体" w:eastAsia="宋体" w:cs="宋体"/>
                <w:sz w:val="21"/>
                <w:szCs w:val="21"/>
              </w:rPr>
              <w:t>食用油</w:t>
            </w:r>
          </w:p>
        </w:tc>
        <w:tc>
          <w:tcPr>
            <w:tcW w:w="4469" w:type="dxa"/>
            <w:tcBorders>
              <w:top w:val="single" w:color="000000" w:sz="4" w:space="0"/>
              <w:left w:val="single" w:color="000000" w:sz="4" w:space="0"/>
              <w:bottom w:val="single" w:color="000000" w:sz="4" w:space="0"/>
              <w:right w:val="single" w:color="000000" w:sz="4" w:space="0"/>
            </w:tcBorders>
          </w:tcPr>
          <w:p>
            <w:pPr>
              <w:pStyle w:val="22"/>
              <w:spacing w:line="237" w:lineRule="auto"/>
              <w:ind w:left="102" w:right="103"/>
              <w:jc w:val="left"/>
              <w:rPr>
                <w:rFonts w:ascii="宋体" w:hAnsi="宋体" w:eastAsia="宋体" w:cs="宋体"/>
                <w:sz w:val="21"/>
                <w:szCs w:val="21"/>
              </w:rPr>
            </w:pPr>
            <w:r>
              <w:rPr>
                <w:rFonts w:ascii="宋体" w:hAnsi="宋体" w:eastAsia="宋体" w:cs="宋体"/>
                <w:sz w:val="21"/>
                <w:szCs w:val="21"/>
              </w:rPr>
              <w:t>食用油品种必须色泽好，透明度高，无浑浊，</w:t>
            </w:r>
            <w:r>
              <w:rPr>
                <w:rFonts w:ascii="宋体" w:hAnsi="宋体" w:eastAsia="宋体" w:cs="宋体"/>
                <w:w w:val="99"/>
                <w:sz w:val="21"/>
                <w:szCs w:val="21"/>
              </w:rPr>
              <w:t xml:space="preserve"> </w:t>
            </w:r>
            <w:r>
              <w:rPr>
                <w:rFonts w:ascii="宋体" w:hAnsi="宋体" w:eastAsia="宋体" w:cs="宋体"/>
                <w:sz w:val="21"/>
                <w:szCs w:val="21"/>
              </w:rPr>
              <w:t>无沉淀和悬浮物，粘度小，无分层现象，气味</w:t>
            </w:r>
            <w:r>
              <w:rPr>
                <w:rFonts w:ascii="宋体" w:hAnsi="宋体" w:eastAsia="宋体" w:cs="宋体"/>
                <w:w w:val="99"/>
                <w:sz w:val="21"/>
                <w:szCs w:val="21"/>
              </w:rPr>
              <w:t xml:space="preserve"> </w:t>
            </w:r>
            <w:r>
              <w:rPr>
                <w:rFonts w:ascii="宋体" w:hAnsi="宋体" w:eastAsia="宋体" w:cs="宋体"/>
                <w:sz w:val="21"/>
                <w:szCs w:val="21"/>
              </w:rPr>
              <w:t>正常，无酸臭异味。严格执行国家质量标准及</w:t>
            </w:r>
            <w:r>
              <w:rPr>
                <w:rFonts w:ascii="宋体" w:hAnsi="宋体" w:eastAsia="宋体" w:cs="宋体"/>
                <w:w w:val="99"/>
                <w:sz w:val="21"/>
                <w:szCs w:val="21"/>
              </w:rPr>
              <w:t xml:space="preserve"> </w:t>
            </w:r>
            <w:r>
              <w:rPr>
                <w:rFonts w:ascii="宋体" w:hAnsi="宋体" w:eastAsia="宋体" w:cs="宋体"/>
                <w:sz w:val="21"/>
                <w:szCs w:val="21"/>
              </w:rPr>
              <w:t>卫生安全标准，色泽、气味、霉变、真菌毒</w:t>
            </w:r>
            <w:r>
              <w:rPr>
                <w:rFonts w:ascii="宋体" w:hAnsi="宋体" w:eastAsia="宋体" w:cs="宋体"/>
                <w:w w:val="99"/>
                <w:sz w:val="21"/>
                <w:szCs w:val="21"/>
              </w:rPr>
              <w:t xml:space="preserve"> </w:t>
            </w:r>
            <w:r>
              <w:rPr>
                <w:rFonts w:ascii="宋体" w:hAnsi="宋体" w:eastAsia="宋体" w:cs="宋体"/>
                <w:sz w:val="21"/>
                <w:szCs w:val="21"/>
              </w:rPr>
              <w:t>素、重金属污染物、农药等严格控制在国家标</w:t>
            </w:r>
            <w:r>
              <w:rPr>
                <w:rFonts w:ascii="宋体" w:hAnsi="宋体" w:eastAsia="宋体" w:cs="宋体"/>
                <w:w w:val="99"/>
                <w:sz w:val="21"/>
                <w:szCs w:val="21"/>
              </w:rPr>
              <w:t xml:space="preserve"> </w:t>
            </w:r>
            <w:r>
              <w:rPr>
                <w:rFonts w:ascii="宋体" w:hAnsi="宋体" w:eastAsia="宋体" w:cs="宋体"/>
                <w:sz w:val="21"/>
                <w:szCs w:val="21"/>
              </w:rPr>
              <w:t>准范围内（原粮及成品粮色泽、气味必须正</w:t>
            </w:r>
            <w:r>
              <w:rPr>
                <w:rFonts w:ascii="宋体" w:hAnsi="宋体" w:eastAsia="宋体" w:cs="宋体"/>
                <w:w w:val="99"/>
                <w:sz w:val="21"/>
                <w:szCs w:val="21"/>
              </w:rPr>
              <w:t xml:space="preserve"> </w:t>
            </w:r>
            <w:r>
              <w:rPr>
                <w:rFonts w:ascii="宋体" w:hAnsi="宋体" w:eastAsia="宋体" w:cs="宋体"/>
                <w:sz w:val="21"/>
                <w:szCs w:val="21"/>
              </w:rPr>
              <w:t>常。霉变粒不得超过</w:t>
            </w:r>
            <w:r>
              <w:rPr>
                <w:rFonts w:ascii="宋体" w:hAnsi="宋体" w:eastAsia="宋体" w:cs="宋体"/>
                <w:spacing w:val="-57"/>
                <w:sz w:val="21"/>
                <w:szCs w:val="21"/>
              </w:rPr>
              <w:t xml:space="preserve"> </w:t>
            </w:r>
            <w:r>
              <w:rPr>
                <w:rFonts w:ascii="宋体" w:hAnsi="宋体" w:eastAsia="宋体" w:cs="宋体"/>
                <w:sz w:val="21"/>
                <w:szCs w:val="21"/>
              </w:rPr>
              <w:t>2％。真菌毒素：黄曲霉</w:t>
            </w:r>
            <w:r>
              <w:rPr>
                <w:rFonts w:ascii="宋体" w:hAnsi="宋体" w:eastAsia="宋体" w:cs="宋体"/>
                <w:w w:val="99"/>
                <w:sz w:val="21"/>
                <w:szCs w:val="21"/>
              </w:rPr>
              <w:t xml:space="preserve"> </w:t>
            </w:r>
            <w:r>
              <w:rPr>
                <w:rFonts w:ascii="宋体" w:hAnsi="宋体" w:eastAsia="宋体" w:cs="宋体"/>
                <w:sz w:val="21"/>
                <w:szCs w:val="21"/>
              </w:rPr>
              <w:t>毒素 B1</w:t>
            </w:r>
            <w:r>
              <w:rPr>
                <w:rFonts w:ascii="宋体" w:hAnsi="宋体" w:eastAsia="宋体" w:cs="宋体"/>
                <w:spacing w:val="-62"/>
                <w:sz w:val="21"/>
                <w:szCs w:val="21"/>
              </w:rPr>
              <w:t xml:space="preserve"> </w:t>
            </w:r>
            <w:r>
              <w:rPr>
                <w:rFonts w:ascii="宋体" w:hAnsi="宋体" w:eastAsia="宋体" w:cs="宋体"/>
                <w:sz w:val="21"/>
                <w:szCs w:val="21"/>
              </w:rPr>
              <w:t>（5μg/kg～20μg/kg）、脱氧雪腐镰</w:t>
            </w:r>
            <w:r>
              <w:rPr>
                <w:rFonts w:ascii="宋体" w:hAnsi="宋体" w:eastAsia="宋体" w:cs="宋体"/>
                <w:w w:val="99"/>
                <w:sz w:val="21"/>
                <w:szCs w:val="21"/>
              </w:rPr>
              <w:t xml:space="preserve"> </w:t>
            </w:r>
            <w:r>
              <w:rPr>
                <w:rFonts w:ascii="宋体" w:hAnsi="宋体" w:eastAsia="宋体" w:cs="宋体"/>
                <w:sz w:val="21"/>
                <w:szCs w:val="21"/>
              </w:rPr>
              <w:t>刀菌烯醇（≤1000μg/kg）、玉米赤霉烯酮</w:t>
            </w:r>
          </w:p>
          <w:p>
            <w:pPr>
              <w:pStyle w:val="22"/>
              <w:spacing w:before="1" w:line="237" w:lineRule="auto"/>
              <w:ind w:left="102" w:right="103"/>
              <w:jc w:val="left"/>
              <w:rPr>
                <w:rFonts w:ascii="宋体" w:hAnsi="宋体" w:eastAsia="宋体" w:cs="宋体"/>
                <w:sz w:val="21"/>
                <w:szCs w:val="21"/>
              </w:rPr>
            </w:pPr>
            <w:r>
              <w:rPr>
                <w:rFonts w:ascii="宋体" w:hAnsi="宋体" w:eastAsia="宋体" w:cs="宋体"/>
                <w:sz w:val="21"/>
                <w:szCs w:val="21"/>
              </w:rPr>
              <w:t>（≤60μg/kg）、赭曲霉毒素</w:t>
            </w:r>
            <w:r>
              <w:rPr>
                <w:rFonts w:ascii="宋体" w:hAnsi="宋体" w:eastAsia="宋体" w:cs="宋体"/>
                <w:spacing w:val="-61"/>
                <w:sz w:val="21"/>
                <w:szCs w:val="21"/>
              </w:rPr>
              <w:t xml:space="preserve"> </w:t>
            </w:r>
            <w:r>
              <w:rPr>
                <w:rFonts w:ascii="宋体" w:hAnsi="宋体" w:eastAsia="宋体" w:cs="宋体"/>
                <w:sz w:val="21"/>
                <w:szCs w:val="21"/>
              </w:rPr>
              <w:t>A（5μg/kg）。</w:t>
            </w:r>
            <w:r>
              <w:rPr>
                <w:rFonts w:ascii="宋体" w:hAnsi="宋体" w:eastAsia="宋体" w:cs="宋体"/>
                <w:w w:val="99"/>
                <w:sz w:val="21"/>
                <w:szCs w:val="21"/>
              </w:rPr>
              <w:t xml:space="preserve"> </w:t>
            </w:r>
            <w:r>
              <w:rPr>
                <w:rFonts w:ascii="宋体" w:hAnsi="宋体" w:eastAsia="宋体" w:cs="宋体"/>
                <w:sz w:val="21"/>
                <w:szCs w:val="21"/>
              </w:rPr>
              <w:t>重金属污染物：铅（≤0.2mg/kg）、镉(0.1</w:t>
            </w:r>
            <w:r>
              <w:rPr>
                <w:rFonts w:ascii="宋体" w:hAnsi="宋体" w:eastAsia="宋体" w:cs="宋体"/>
                <w:w w:val="99"/>
                <w:sz w:val="21"/>
                <w:szCs w:val="21"/>
              </w:rPr>
              <w:t xml:space="preserve"> </w:t>
            </w:r>
            <w:r>
              <w:rPr>
                <w:rFonts w:ascii="宋体" w:hAnsi="宋体" w:eastAsia="宋体" w:cs="宋体"/>
                <w:sz w:val="21"/>
                <w:szCs w:val="21"/>
              </w:rPr>
              <w:t>mg/kg～0.2 mg/kg)、汞（0.02</w:t>
            </w:r>
            <w:r>
              <w:rPr>
                <w:rFonts w:ascii="宋体" w:hAnsi="宋体" w:eastAsia="宋体" w:cs="宋体"/>
                <w:spacing w:val="-6"/>
                <w:sz w:val="21"/>
                <w:szCs w:val="21"/>
              </w:rPr>
              <w:t xml:space="preserve"> </w:t>
            </w:r>
            <w:r>
              <w:rPr>
                <w:rFonts w:ascii="宋体" w:hAnsi="宋体" w:eastAsia="宋体" w:cs="宋体"/>
                <w:sz w:val="21"/>
                <w:szCs w:val="21"/>
              </w:rPr>
              <w:t>mg/kg）、无</w:t>
            </w:r>
            <w:r>
              <w:rPr>
                <w:rFonts w:ascii="宋体" w:hAnsi="宋体" w:eastAsia="宋体" w:cs="宋体"/>
                <w:w w:val="99"/>
                <w:sz w:val="21"/>
                <w:szCs w:val="21"/>
              </w:rPr>
              <w:t xml:space="preserve"> </w:t>
            </w:r>
            <w:r>
              <w:rPr>
                <w:rFonts w:ascii="宋体" w:hAnsi="宋体" w:eastAsia="宋体" w:cs="宋体"/>
                <w:sz w:val="21"/>
                <w:szCs w:val="21"/>
              </w:rPr>
              <w:t>机砷（0.1 mg/kg～0.2</w:t>
            </w:r>
            <w:r>
              <w:rPr>
                <w:rFonts w:ascii="宋体" w:hAnsi="宋体" w:eastAsia="宋体" w:cs="宋体"/>
                <w:spacing w:val="-7"/>
                <w:sz w:val="21"/>
                <w:szCs w:val="21"/>
              </w:rPr>
              <w:t xml:space="preserve"> </w:t>
            </w:r>
            <w:r>
              <w:rPr>
                <w:rFonts w:ascii="宋体" w:hAnsi="宋体" w:eastAsia="宋体" w:cs="宋体"/>
                <w:sz w:val="21"/>
                <w:szCs w:val="21"/>
              </w:rPr>
              <w:t>mg/kg）。农药：对磷</w:t>
            </w:r>
            <w:r>
              <w:rPr>
                <w:rFonts w:ascii="宋体" w:hAnsi="宋体" w:eastAsia="宋体" w:cs="宋体"/>
                <w:w w:val="99"/>
                <w:sz w:val="21"/>
                <w:szCs w:val="21"/>
              </w:rPr>
              <w:t xml:space="preserve"> </w:t>
            </w:r>
            <w:r>
              <w:rPr>
                <w:rFonts w:ascii="宋体" w:hAnsi="宋体" w:eastAsia="宋体" w:cs="宋体"/>
                <w:sz w:val="21"/>
                <w:szCs w:val="21"/>
              </w:rPr>
              <w:t>化物、马拉硫磷等</w:t>
            </w:r>
            <w:r>
              <w:rPr>
                <w:rFonts w:ascii="宋体" w:hAnsi="宋体" w:eastAsia="宋体" w:cs="宋体"/>
                <w:spacing w:val="-54"/>
                <w:sz w:val="21"/>
                <w:szCs w:val="21"/>
              </w:rPr>
              <w:t xml:space="preserve"> </w:t>
            </w:r>
            <w:r>
              <w:rPr>
                <w:rFonts w:ascii="宋体" w:hAnsi="宋体" w:eastAsia="宋体" w:cs="宋体"/>
                <w:sz w:val="21"/>
                <w:szCs w:val="21"/>
              </w:rPr>
              <w:t>140</w:t>
            </w:r>
            <w:r>
              <w:rPr>
                <w:rFonts w:ascii="宋体" w:hAnsi="宋体" w:eastAsia="宋体" w:cs="宋体"/>
                <w:spacing w:val="-58"/>
                <w:sz w:val="21"/>
                <w:szCs w:val="21"/>
              </w:rPr>
              <w:t xml:space="preserve"> </w:t>
            </w:r>
            <w:r>
              <w:rPr>
                <w:rFonts w:ascii="宋体" w:hAnsi="宋体" w:eastAsia="宋体" w:cs="宋体"/>
                <w:sz w:val="21"/>
                <w:szCs w:val="21"/>
              </w:rPr>
              <w:t>余种农药规定了最大残</w:t>
            </w:r>
            <w:r>
              <w:rPr>
                <w:rFonts w:ascii="宋体" w:hAnsi="宋体" w:eastAsia="宋体" w:cs="宋体"/>
                <w:w w:val="99"/>
                <w:sz w:val="21"/>
                <w:szCs w:val="21"/>
              </w:rPr>
              <w:t xml:space="preserve"> </w:t>
            </w:r>
            <w:r>
              <w:rPr>
                <w:rFonts w:ascii="宋体" w:hAnsi="宋体" w:eastAsia="宋体" w:cs="宋体"/>
                <w:sz w:val="21"/>
                <w:szCs w:val="21"/>
              </w:rPr>
              <w:t>留限量。</w:t>
            </w:r>
          </w:p>
        </w:tc>
        <w:tc>
          <w:tcPr>
            <w:tcW w:w="3973" w:type="dxa"/>
            <w:tcBorders>
              <w:top w:val="single" w:color="000000" w:sz="4" w:space="0"/>
              <w:left w:val="single" w:color="000000" w:sz="4" w:space="0"/>
              <w:bottom w:val="single" w:color="000000" w:sz="4" w:space="0"/>
              <w:right w:val="single" w:color="000000" w:sz="4" w:space="0"/>
            </w:tcBorders>
          </w:tcPr>
          <w:p/>
        </w:tc>
        <w:tc>
          <w:tcPr>
            <w:tcW w:w="2045" w:type="dxa"/>
            <w:tcBorders>
              <w:top w:val="single" w:color="000000" w:sz="4" w:space="0"/>
              <w:left w:val="single" w:color="000000" w:sz="4" w:space="0"/>
              <w:bottom w:val="single" w:color="000000" w:sz="4" w:space="0"/>
              <w:right w:val="single" w:color="000000" w:sz="4" w:space="0"/>
            </w:tcBorders>
          </w:tcPr>
          <w:p/>
        </w:tc>
        <w:tc>
          <w:tcPr>
            <w:tcW w:w="13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480" w:hRule="exact"/>
        </w:trPr>
        <w:tc>
          <w:tcPr>
            <w:tcW w:w="971"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20"/>
                <w:szCs w:val="20"/>
              </w:rPr>
            </w:pPr>
          </w:p>
          <w:p>
            <w:pPr>
              <w:pStyle w:val="22"/>
              <w:spacing w:before="10" w:line="240" w:lineRule="auto"/>
              <w:ind w:right="0"/>
              <w:jc w:val="left"/>
              <w:rPr>
                <w:rFonts w:ascii="宋体" w:hAnsi="宋体" w:eastAsia="宋体" w:cs="宋体"/>
                <w:b/>
                <w:bCs/>
                <w:sz w:val="23"/>
                <w:szCs w:val="23"/>
              </w:rPr>
            </w:pPr>
          </w:p>
          <w:p>
            <w:pPr>
              <w:pStyle w:val="22"/>
              <w:spacing w:line="240" w:lineRule="auto"/>
              <w:ind w:right="0"/>
              <w:jc w:val="center"/>
              <w:rPr>
                <w:rFonts w:ascii="宋体" w:hAnsi="宋体" w:eastAsia="宋体" w:cs="宋体"/>
                <w:sz w:val="20"/>
                <w:szCs w:val="20"/>
              </w:rPr>
            </w:pPr>
            <w:r>
              <w:rPr>
                <w:rFonts w:ascii="宋体"/>
                <w:w w:val="99"/>
                <w:sz w:val="20"/>
              </w:rPr>
              <w:t>3</w:t>
            </w:r>
          </w:p>
        </w:tc>
        <w:tc>
          <w:tcPr>
            <w:tcW w:w="1373" w:type="dxa"/>
            <w:tcBorders>
              <w:top w:val="single" w:color="000000" w:sz="4" w:space="0"/>
              <w:left w:val="single" w:color="000000" w:sz="4" w:space="0"/>
              <w:bottom w:val="single" w:color="000000" w:sz="4" w:space="0"/>
              <w:right w:val="single" w:color="000000" w:sz="4" w:space="0"/>
            </w:tcBorders>
          </w:tcPr>
          <w:p>
            <w:pPr>
              <w:pStyle w:val="22"/>
              <w:spacing w:line="240" w:lineRule="auto"/>
              <w:ind w:right="0"/>
              <w:jc w:val="left"/>
              <w:rPr>
                <w:rFonts w:ascii="宋体" w:hAnsi="宋体" w:eastAsia="宋体" w:cs="宋体"/>
                <w:b/>
                <w:bCs/>
                <w:sz w:val="20"/>
                <w:szCs w:val="20"/>
              </w:rPr>
            </w:pPr>
          </w:p>
          <w:p>
            <w:pPr>
              <w:pStyle w:val="22"/>
              <w:spacing w:before="1" w:line="240" w:lineRule="auto"/>
              <w:ind w:right="0"/>
              <w:jc w:val="left"/>
              <w:rPr>
                <w:rFonts w:ascii="宋体" w:hAnsi="宋体" w:eastAsia="宋体" w:cs="宋体"/>
                <w:b/>
                <w:bCs/>
                <w:sz w:val="23"/>
                <w:szCs w:val="23"/>
              </w:rPr>
            </w:pPr>
          </w:p>
          <w:p>
            <w:pPr>
              <w:pStyle w:val="22"/>
              <w:spacing w:line="240" w:lineRule="auto"/>
              <w:ind w:right="2"/>
              <w:jc w:val="center"/>
              <w:rPr>
                <w:rFonts w:ascii="宋体" w:hAnsi="宋体" w:eastAsia="宋体" w:cs="宋体"/>
                <w:sz w:val="21"/>
                <w:szCs w:val="21"/>
              </w:rPr>
            </w:pPr>
            <w:r>
              <w:rPr>
                <w:rFonts w:ascii="宋体" w:hAnsi="宋体" w:eastAsia="宋体" w:cs="宋体"/>
                <w:sz w:val="21"/>
                <w:szCs w:val="21"/>
              </w:rPr>
              <w:t>面粉</w:t>
            </w:r>
          </w:p>
        </w:tc>
        <w:tc>
          <w:tcPr>
            <w:tcW w:w="4469" w:type="dxa"/>
            <w:tcBorders>
              <w:top w:val="single" w:color="000000" w:sz="4" w:space="0"/>
              <w:left w:val="single" w:color="000000" w:sz="4" w:space="0"/>
              <w:bottom w:val="single" w:color="000000" w:sz="4" w:space="0"/>
              <w:right w:val="single" w:color="000000" w:sz="4" w:space="0"/>
            </w:tcBorders>
          </w:tcPr>
          <w:p>
            <w:pPr>
              <w:pStyle w:val="22"/>
              <w:spacing w:before="125" w:line="237" w:lineRule="auto"/>
              <w:ind w:left="102" w:right="202"/>
              <w:jc w:val="left"/>
              <w:rPr>
                <w:rFonts w:ascii="宋体" w:hAnsi="宋体" w:eastAsia="宋体" w:cs="宋体"/>
                <w:sz w:val="18"/>
                <w:szCs w:val="18"/>
              </w:rPr>
            </w:pPr>
            <w:r>
              <w:rPr>
                <w:rFonts w:ascii="宋体" w:hAnsi="宋体" w:eastAsia="宋体" w:cs="宋体"/>
                <w:sz w:val="18"/>
                <w:szCs w:val="18"/>
              </w:rPr>
              <w:t>一等粉及其以上，全部通过</w:t>
            </w:r>
            <w:r>
              <w:rPr>
                <w:rFonts w:ascii="宋体" w:hAnsi="宋体" w:eastAsia="宋体" w:cs="宋体"/>
                <w:spacing w:val="-46"/>
                <w:sz w:val="18"/>
                <w:szCs w:val="18"/>
              </w:rPr>
              <w:t xml:space="preserve"> </w:t>
            </w:r>
            <w:r>
              <w:rPr>
                <w:rFonts w:ascii="宋体" w:hAnsi="宋体" w:eastAsia="宋体" w:cs="宋体"/>
                <w:sz w:val="18"/>
                <w:szCs w:val="18"/>
              </w:rPr>
              <w:t>CB30</w:t>
            </w:r>
            <w:r>
              <w:rPr>
                <w:rFonts w:ascii="宋体" w:hAnsi="宋体" w:eastAsia="宋体" w:cs="宋体"/>
                <w:spacing w:val="-45"/>
                <w:sz w:val="18"/>
                <w:szCs w:val="18"/>
              </w:rPr>
              <w:t xml:space="preserve"> </w:t>
            </w:r>
            <w:r>
              <w:rPr>
                <w:rFonts w:ascii="宋体" w:hAnsi="宋体" w:eastAsia="宋体" w:cs="宋体"/>
                <w:sz w:val="18"/>
                <w:szCs w:val="18"/>
              </w:rPr>
              <w:t>号筛，留存</w:t>
            </w:r>
            <w:r>
              <w:rPr>
                <w:rFonts w:ascii="宋体" w:hAnsi="宋体" w:eastAsia="宋体" w:cs="宋体"/>
                <w:spacing w:val="-48"/>
                <w:sz w:val="18"/>
                <w:szCs w:val="18"/>
              </w:rPr>
              <w:t xml:space="preserve"> </w:t>
            </w:r>
            <w:r>
              <w:rPr>
                <w:rFonts w:ascii="宋体" w:hAnsi="宋体" w:eastAsia="宋体" w:cs="宋体"/>
                <w:sz w:val="18"/>
                <w:szCs w:val="18"/>
              </w:rPr>
              <w:t>CB36</w:t>
            </w:r>
            <w:r>
              <w:rPr>
                <w:rFonts w:ascii="宋体" w:hAnsi="宋体" w:eastAsia="宋体" w:cs="宋体"/>
                <w:spacing w:val="-47"/>
                <w:sz w:val="18"/>
                <w:szCs w:val="18"/>
              </w:rPr>
              <w:t xml:space="preserve"> </w:t>
            </w:r>
            <w:r>
              <w:rPr>
                <w:rFonts w:ascii="宋体" w:hAnsi="宋体" w:eastAsia="宋体" w:cs="宋体"/>
                <w:sz w:val="18"/>
                <w:szCs w:val="18"/>
              </w:rPr>
              <w:t>号 筛的不超过</w:t>
            </w:r>
            <w:r>
              <w:rPr>
                <w:rFonts w:ascii="宋体" w:hAnsi="宋体" w:eastAsia="宋体" w:cs="宋体"/>
                <w:spacing w:val="-49"/>
                <w:sz w:val="18"/>
                <w:szCs w:val="18"/>
              </w:rPr>
              <w:t xml:space="preserve"> </w:t>
            </w:r>
            <w:r>
              <w:rPr>
                <w:rFonts w:ascii="宋体" w:hAnsi="宋体" w:eastAsia="宋体" w:cs="宋体"/>
                <w:sz w:val="18"/>
                <w:szCs w:val="18"/>
              </w:rPr>
              <w:t>10.0%；</w:t>
            </w:r>
            <w:r>
              <w:rPr>
                <w:rFonts w:ascii="宋体" w:hAnsi="宋体" w:eastAsia="宋体" w:cs="宋体"/>
                <w:b/>
                <w:bCs/>
                <w:sz w:val="18"/>
                <w:szCs w:val="18"/>
              </w:rPr>
              <w:t>灰分（以干物计）：</w:t>
            </w:r>
            <w:r>
              <w:rPr>
                <w:rFonts w:ascii="宋体" w:hAnsi="宋体" w:eastAsia="宋体" w:cs="宋体"/>
                <w:sz w:val="18"/>
                <w:szCs w:val="18"/>
              </w:rPr>
              <w:t>≤0.85</w:t>
            </w:r>
            <w:r>
              <w:rPr>
                <w:rFonts w:ascii="宋体" w:hAnsi="宋体" w:eastAsia="宋体" w:cs="宋体"/>
                <w:b/>
                <w:bCs/>
                <w:sz w:val="18"/>
                <w:szCs w:val="18"/>
              </w:rPr>
              <w:t>/%；</w:t>
            </w:r>
            <w:r>
              <w:rPr>
                <w:rFonts w:ascii="宋体" w:hAnsi="宋体" w:eastAsia="宋体" w:cs="宋体"/>
                <w:b/>
                <w:bCs/>
                <w:w w:val="99"/>
                <w:sz w:val="18"/>
                <w:szCs w:val="18"/>
              </w:rPr>
              <w:t xml:space="preserve"> </w:t>
            </w:r>
            <w:r>
              <w:rPr>
                <w:rFonts w:ascii="宋体" w:hAnsi="宋体" w:eastAsia="宋体" w:cs="宋体"/>
                <w:b/>
                <w:bCs/>
                <w:sz w:val="18"/>
                <w:szCs w:val="18"/>
              </w:rPr>
              <w:t>面筋质：（以湿重计）</w:t>
            </w:r>
            <w:r>
              <w:rPr>
                <w:rFonts w:ascii="宋体" w:hAnsi="宋体" w:eastAsia="宋体" w:cs="宋体"/>
                <w:sz w:val="18"/>
                <w:szCs w:val="18"/>
              </w:rPr>
              <w:t>≥25.0</w:t>
            </w:r>
            <w:r>
              <w:rPr>
                <w:rFonts w:ascii="宋体" w:hAnsi="宋体" w:eastAsia="宋体" w:cs="宋体"/>
                <w:b/>
                <w:bCs/>
                <w:sz w:val="18"/>
                <w:szCs w:val="18"/>
              </w:rPr>
              <w:t>/%；含砂量：</w:t>
            </w:r>
            <w:r>
              <w:rPr>
                <w:rFonts w:ascii="宋体" w:hAnsi="宋体" w:eastAsia="宋体" w:cs="宋体"/>
                <w:sz w:val="18"/>
                <w:szCs w:val="18"/>
              </w:rPr>
              <w:t xml:space="preserve">≤0.02； </w:t>
            </w:r>
            <w:r>
              <w:rPr>
                <w:rFonts w:ascii="宋体" w:hAnsi="宋体" w:eastAsia="宋体" w:cs="宋体"/>
                <w:b/>
                <w:bCs/>
                <w:sz w:val="18"/>
                <w:szCs w:val="18"/>
              </w:rPr>
              <w:t>磁性金属物：</w:t>
            </w:r>
            <w:r>
              <w:rPr>
                <w:rFonts w:ascii="宋体" w:hAnsi="宋体" w:eastAsia="宋体" w:cs="宋体"/>
                <w:sz w:val="18"/>
                <w:szCs w:val="18"/>
              </w:rPr>
              <w:t>≤0.003</w:t>
            </w:r>
            <w:r>
              <w:rPr>
                <w:rFonts w:ascii="宋体" w:hAnsi="宋体" w:eastAsia="宋体" w:cs="宋体"/>
                <w:b/>
                <w:bCs/>
                <w:sz w:val="18"/>
                <w:szCs w:val="18"/>
              </w:rPr>
              <w:t>/（g/kg)；水分：</w:t>
            </w:r>
            <w:r>
              <w:rPr>
                <w:rFonts w:ascii="宋体" w:hAnsi="宋体" w:eastAsia="宋体" w:cs="宋体"/>
                <w:sz w:val="18"/>
                <w:szCs w:val="18"/>
              </w:rPr>
              <w:t>13.5± 0.5</w:t>
            </w:r>
            <w:r>
              <w:rPr>
                <w:rFonts w:ascii="宋体" w:hAnsi="宋体" w:eastAsia="宋体" w:cs="宋体"/>
                <w:b/>
                <w:bCs/>
                <w:sz w:val="18"/>
                <w:szCs w:val="18"/>
              </w:rPr>
              <w:t>/%；脂肪酸值：（以湿基计）</w:t>
            </w:r>
            <w:r>
              <w:rPr>
                <w:rFonts w:ascii="宋体" w:hAnsi="宋体" w:eastAsia="宋体" w:cs="宋体"/>
                <w:sz w:val="18"/>
                <w:szCs w:val="18"/>
              </w:rPr>
              <w:t>≤80</w:t>
            </w:r>
          </w:p>
        </w:tc>
        <w:tc>
          <w:tcPr>
            <w:tcW w:w="3973" w:type="dxa"/>
            <w:tcBorders>
              <w:top w:val="single" w:color="000000" w:sz="4" w:space="0"/>
              <w:left w:val="single" w:color="000000" w:sz="4" w:space="0"/>
              <w:bottom w:val="single" w:color="000000" w:sz="4" w:space="0"/>
              <w:right w:val="single" w:color="000000" w:sz="4" w:space="0"/>
            </w:tcBorders>
          </w:tcPr>
          <w:p/>
        </w:tc>
        <w:tc>
          <w:tcPr>
            <w:tcW w:w="2045" w:type="dxa"/>
            <w:tcBorders>
              <w:top w:val="single" w:color="000000" w:sz="4" w:space="0"/>
              <w:left w:val="single" w:color="000000" w:sz="4" w:space="0"/>
              <w:bottom w:val="single" w:color="000000" w:sz="4" w:space="0"/>
              <w:right w:val="single" w:color="000000" w:sz="4" w:space="0"/>
            </w:tcBorders>
          </w:tcPr>
          <w:p/>
        </w:tc>
        <w:tc>
          <w:tcPr>
            <w:tcW w:w="1389" w:type="dxa"/>
            <w:tcBorders>
              <w:top w:val="single" w:color="000000" w:sz="4" w:space="0"/>
              <w:left w:val="single" w:color="000000" w:sz="4" w:space="0"/>
              <w:bottom w:val="single" w:color="000000" w:sz="4" w:space="0"/>
              <w:right w:val="single" w:color="000000" w:sz="4" w:space="0"/>
            </w:tcBorders>
          </w:tcPr>
          <w:p/>
        </w:tc>
      </w:tr>
    </w:tbl>
    <w:p>
      <w:pPr>
        <w:spacing w:after="0"/>
        <w:sectPr>
          <w:pgSz w:w="16850" w:h="11900" w:orient="landscape"/>
          <w:pgMar w:top="1100" w:right="1200" w:bottom="1020" w:left="1200" w:header="0" w:footer="827" w:gutter="0"/>
          <w:cols w:space="720" w:num="1"/>
        </w:sect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numPr>
          <w:ilvl w:val="0"/>
          <w:numId w:val="7"/>
        </w:numPr>
        <w:jc w:val="center"/>
        <w:rPr>
          <w:rFonts w:ascii="仿宋" w:hAnsi="仿宋" w:eastAsia="仿宋"/>
          <w:b/>
          <w:sz w:val="28"/>
          <w:szCs w:val="28"/>
        </w:rPr>
      </w:pPr>
      <w:r>
        <w:rPr>
          <w:rFonts w:hint="eastAsia" w:ascii="仿宋" w:hAnsi="仿宋" w:eastAsia="仿宋"/>
          <w:b/>
          <w:sz w:val="28"/>
          <w:szCs w:val="28"/>
        </w:rPr>
        <w:t xml:space="preserve"> 评分标准</w:t>
      </w:r>
    </w:p>
    <w:tbl>
      <w:tblPr>
        <w:tblStyle w:val="16"/>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050"/>
        <w:gridCol w:w="650"/>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7" w:type="dxa"/>
            <w:vAlign w:val="top"/>
          </w:tcPr>
          <w:p>
            <w:pPr>
              <w:pStyle w:val="22"/>
              <w:keepNext w:val="0"/>
              <w:keepLines w:val="0"/>
              <w:pageBreakBefore w:val="0"/>
              <w:widowControl w:val="0"/>
              <w:kinsoku/>
              <w:wordWrap/>
              <w:overflowPunct/>
              <w:topLinePunct w:val="0"/>
              <w:autoSpaceDE/>
              <w:autoSpaceDN/>
              <w:bidi w:val="0"/>
              <w:adjustRightInd/>
              <w:snapToGrid/>
              <w:spacing w:before="6" w:line="400" w:lineRule="exact"/>
              <w:ind w:left="196" w:leftChars="0" w:right="196" w:rightChars="0"/>
              <w:jc w:val="left"/>
              <w:textAlignment w:val="auto"/>
              <w:rPr>
                <w:sz w:val="21"/>
                <w:szCs w:val="21"/>
                <w:highlight w:val="none"/>
                <w:vertAlign w:val="baseline"/>
              </w:rPr>
            </w:pPr>
            <w:r>
              <w:rPr>
                <w:rFonts w:ascii="宋体" w:hAnsi="宋体" w:eastAsia="宋体" w:cs="宋体"/>
                <w:b/>
                <w:bCs/>
                <w:sz w:val="21"/>
                <w:szCs w:val="21"/>
                <w:highlight w:val="none"/>
              </w:rPr>
              <w:t>评分项目</w:t>
            </w:r>
          </w:p>
        </w:tc>
        <w:tc>
          <w:tcPr>
            <w:tcW w:w="1050" w:type="dxa"/>
            <w:vAlign w:val="top"/>
          </w:tcPr>
          <w:p>
            <w:pPr>
              <w:pStyle w:val="22"/>
              <w:keepNext w:val="0"/>
              <w:keepLines w:val="0"/>
              <w:pageBreakBefore w:val="0"/>
              <w:widowControl w:val="0"/>
              <w:kinsoku/>
              <w:wordWrap/>
              <w:overflowPunct/>
              <w:topLinePunct w:val="0"/>
              <w:autoSpaceDE/>
              <w:autoSpaceDN/>
              <w:bidi w:val="0"/>
              <w:adjustRightInd/>
              <w:snapToGrid/>
              <w:spacing w:before="82" w:line="400" w:lineRule="exact"/>
              <w:ind w:left="315" w:leftChars="0" w:right="0" w:rightChars="0"/>
              <w:jc w:val="left"/>
              <w:textAlignment w:val="auto"/>
              <w:rPr>
                <w:sz w:val="21"/>
                <w:szCs w:val="21"/>
                <w:highlight w:val="none"/>
                <w:vertAlign w:val="baseline"/>
              </w:rPr>
            </w:pPr>
            <w:r>
              <w:rPr>
                <w:rFonts w:ascii="宋体" w:hAnsi="宋体" w:eastAsia="宋体" w:cs="宋体"/>
                <w:b/>
                <w:bCs/>
                <w:sz w:val="21"/>
                <w:szCs w:val="21"/>
                <w:highlight w:val="none"/>
              </w:rPr>
              <w:t>分值</w:t>
            </w:r>
          </w:p>
        </w:tc>
        <w:tc>
          <w:tcPr>
            <w:tcW w:w="8032" w:type="dxa"/>
            <w:gridSpan w:val="2"/>
            <w:vAlign w:val="top"/>
          </w:tcPr>
          <w:p>
            <w:pPr>
              <w:pStyle w:val="22"/>
              <w:keepNext w:val="0"/>
              <w:keepLines w:val="0"/>
              <w:pageBreakBefore w:val="0"/>
              <w:widowControl w:val="0"/>
              <w:kinsoku/>
              <w:wordWrap/>
              <w:overflowPunct/>
              <w:topLinePunct w:val="0"/>
              <w:autoSpaceDE/>
              <w:autoSpaceDN/>
              <w:bidi w:val="0"/>
              <w:adjustRightInd/>
              <w:snapToGrid/>
              <w:spacing w:before="77" w:line="400" w:lineRule="exact"/>
              <w:ind w:right="0" w:rightChars="0"/>
              <w:jc w:val="center"/>
              <w:textAlignment w:val="auto"/>
              <w:rPr>
                <w:sz w:val="21"/>
                <w:szCs w:val="21"/>
                <w:highlight w:val="none"/>
                <w:vertAlign w:val="baseline"/>
              </w:rPr>
            </w:pPr>
            <w:r>
              <w:rPr>
                <w:rFonts w:ascii="宋体" w:hAnsi="宋体" w:eastAsia="宋体" w:cs="宋体"/>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1117"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ascii="宋体" w:hAnsi="宋体" w:eastAsia="宋体" w:cs="宋体"/>
                <w:b/>
                <w:bCs/>
                <w:sz w:val="18"/>
                <w:szCs w:val="18"/>
                <w:highlight w:val="none"/>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ascii="宋体" w:hAnsi="宋体" w:eastAsia="宋体" w:cs="宋体"/>
                <w:b/>
                <w:bCs/>
                <w:sz w:val="18"/>
                <w:szCs w:val="18"/>
                <w:highlight w:val="none"/>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firstLine="360" w:firstLineChars="200"/>
              <w:jc w:val="left"/>
              <w:textAlignment w:val="auto"/>
              <w:rPr>
                <w:sz w:val="18"/>
                <w:szCs w:val="18"/>
                <w:highlight w:val="none"/>
                <w:vertAlign w:val="baseline"/>
              </w:rPr>
            </w:pPr>
            <w:r>
              <w:rPr>
                <w:rFonts w:ascii="宋体" w:hAnsi="宋体" w:eastAsia="宋体" w:cs="宋体"/>
                <w:sz w:val="18"/>
                <w:szCs w:val="18"/>
                <w:highlight w:val="none"/>
              </w:rPr>
              <w:t>报价</w:t>
            </w:r>
          </w:p>
        </w:tc>
        <w:tc>
          <w:tcPr>
            <w:tcW w:w="1050"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ascii="宋体" w:hAnsi="宋体" w:eastAsia="宋体" w:cs="宋体"/>
                <w:b/>
                <w:bCs/>
                <w:sz w:val="18"/>
                <w:szCs w:val="18"/>
                <w:highlight w:val="none"/>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ascii="宋体" w:hAnsi="宋体" w:eastAsia="宋体" w:cs="宋体"/>
                <w:b/>
                <w:bCs/>
                <w:sz w:val="18"/>
                <w:szCs w:val="18"/>
                <w:highlight w:val="none"/>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firstLine="180" w:firstLineChars="100"/>
              <w:jc w:val="left"/>
              <w:textAlignment w:val="auto"/>
              <w:rPr>
                <w:sz w:val="18"/>
                <w:szCs w:val="18"/>
                <w:highlight w:val="none"/>
                <w:vertAlign w:val="baseline"/>
              </w:rPr>
            </w:pPr>
            <w:r>
              <w:rPr>
                <w:rFonts w:ascii="宋体" w:hAnsi="宋体" w:eastAsia="宋体" w:cs="宋体"/>
                <w:sz w:val="18"/>
                <w:szCs w:val="18"/>
                <w:highlight w:val="none"/>
              </w:rPr>
              <w:t>30</w:t>
            </w:r>
            <w:r>
              <w:rPr>
                <w:rFonts w:ascii="宋体" w:hAnsi="宋体" w:eastAsia="宋体" w:cs="宋体"/>
                <w:spacing w:val="-55"/>
                <w:sz w:val="18"/>
                <w:szCs w:val="18"/>
                <w:highlight w:val="none"/>
              </w:rPr>
              <w:t xml:space="preserve"> </w:t>
            </w:r>
            <w:r>
              <w:rPr>
                <w:rFonts w:ascii="宋体" w:hAnsi="宋体" w:eastAsia="宋体" w:cs="宋体"/>
                <w:sz w:val="18"/>
                <w:szCs w:val="18"/>
                <w:highlight w:val="none"/>
              </w:rPr>
              <w:t>分</w:t>
            </w:r>
          </w:p>
        </w:tc>
        <w:tc>
          <w:tcPr>
            <w:tcW w:w="8032" w:type="dxa"/>
            <w:gridSpan w:val="2"/>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left="80" w:right="0"/>
              <w:jc w:val="left"/>
              <w:textAlignment w:val="auto"/>
              <w:rPr>
                <w:rFonts w:ascii="宋体" w:hAnsi="宋体" w:eastAsia="宋体" w:cs="宋体"/>
                <w:sz w:val="18"/>
                <w:szCs w:val="18"/>
                <w:highlight w:val="none"/>
              </w:rPr>
            </w:pPr>
            <w:r>
              <w:rPr>
                <w:rFonts w:ascii="宋体" w:hAnsi="宋体" w:eastAsia="宋体" w:cs="宋体"/>
                <w:sz w:val="18"/>
                <w:szCs w:val="18"/>
                <w:highlight w:val="none"/>
              </w:rPr>
              <w:t>投标人的价格分按以下公式计算：投标人报价得分＝(评标基准价/投标报价)×价格权值×100</w:t>
            </w:r>
          </w:p>
          <w:p>
            <w:pPr>
              <w:pStyle w:val="22"/>
              <w:keepNext w:val="0"/>
              <w:keepLines w:val="0"/>
              <w:pageBreakBefore w:val="0"/>
              <w:widowControl w:val="0"/>
              <w:kinsoku/>
              <w:wordWrap/>
              <w:overflowPunct/>
              <w:topLinePunct w:val="0"/>
              <w:autoSpaceDE/>
              <w:autoSpaceDN/>
              <w:bidi w:val="0"/>
              <w:adjustRightInd/>
              <w:snapToGrid/>
              <w:spacing w:line="400" w:lineRule="exact"/>
              <w:ind w:left="80" w:right="0"/>
              <w:jc w:val="left"/>
              <w:textAlignment w:val="auto"/>
              <w:rPr>
                <w:rFonts w:ascii="宋体" w:hAnsi="宋体" w:eastAsia="宋体" w:cs="宋体"/>
                <w:w w:val="99"/>
                <w:sz w:val="18"/>
                <w:szCs w:val="18"/>
                <w:highlight w:val="none"/>
              </w:rPr>
            </w:pPr>
            <w:r>
              <w:rPr>
                <w:rFonts w:ascii="宋体" w:hAnsi="宋体" w:eastAsia="宋体" w:cs="宋体"/>
                <w:sz w:val="18"/>
                <w:szCs w:val="18"/>
                <w:highlight w:val="none"/>
              </w:rPr>
              <w:t>注：1、评标基准价指满足招标文件要求且投标报价最低（下浮率最高）的投标报价；得分取两位小数点，第三位四舍五入；</w:t>
            </w:r>
            <w:r>
              <w:rPr>
                <w:rFonts w:ascii="宋体" w:hAnsi="宋体" w:eastAsia="宋体" w:cs="宋体"/>
                <w:w w:val="99"/>
                <w:sz w:val="18"/>
                <w:szCs w:val="18"/>
                <w:highlight w:val="none"/>
              </w:rPr>
              <w:t xml:space="preserve"> </w:t>
            </w:r>
          </w:p>
          <w:p>
            <w:pPr>
              <w:pStyle w:val="22"/>
              <w:keepNext w:val="0"/>
              <w:keepLines w:val="0"/>
              <w:pageBreakBefore w:val="0"/>
              <w:widowControl w:val="0"/>
              <w:kinsoku/>
              <w:wordWrap/>
              <w:overflowPunct/>
              <w:topLinePunct w:val="0"/>
              <w:autoSpaceDE/>
              <w:autoSpaceDN/>
              <w:bidi w:val="0"/>
              <w:adjustRightInd/>
              <w:snapToGrid/>
              <w:spacing w:line="400" w:lineRule="exact"/>
              <w:ind w:left="80" w:right="0"/>
              <w:jc w:val="left"/>
              <w:textAlignment w:val="auto"/>
              <w:rPr>
                <w:rFonts w:ascii="宋体" w:hAnsi="宋体" w:eastAsia="宋体" w:cs="宋体"/>
                <w:sz w:val="18"/>
                <w:szCs w:val="18"/>
                <w:highlight w:val="none"/>
              </w:rPr>
            </w:pPr>
            <w:r>
              <w:rPr>
                <w:rFonts w:ascii="宋体" w:hAnsi="宋体" w:eastAsia="宋体" w:cs="宋体"/>
                <w:sz w:val="18"/>
                <w:szCs w:val="18"/>
                <w:highlight w:val="none"/>
              </w:rPr>
              <w:t>2、超出采购预算的投标报价为无效报价；</w:t>
            </w:r>
          </w:p>
          <w:p>
            <w:pPr>
              <w:pStyle w:val="22"/>
              <w:keepNext w:val="0"/>
              <w:keepLines w:val="0"/>
              <w:pageBreakBefore w:val="0"/>
              <w:widowControl w:val="0"/>
              <w:kinsoku/>
              <w:wordWrap/>
              <w:overflowPunct/>
              <w:topLinePunct w:val="0"/>
              <w:autoSpaceDE/>
              <w:autoSpaceDN/>
              <w:bidi w:val="0"/>
              <w:adjustRightInd/>
              <w:snapToGrid/>
              <w:spacing w:before="26" w:line="400" w:lineRule="exact"/>
              <w:ind w:right="113" w:rightChars="0"/>
              <w:jc w:val="left"/>
              <w:textAlignment w:val="auto"/>
              <w:rPr>
                <w:sz w:val="18"/>
                <w:szCs w:val="18"/>
                <w:highlight w:val="none"/>
                <w:vertAlign w:val="baseline"/>
              </w:rPr>
            </w:pPr>
            <w:r>
              <w:rPr>
                <w:rFonts w:ascii="宋体" w:hAnsi="宋体" w:eastAsia="宋体" w:cs="宋体"/>
                <w:sz w:val="18"/>
                <w:szCs w:val="18"/>
                <w:highlight w:val="none"/>
              </w:rPr>
              <w:t>3、如投标人的报价均为无效报价，且采购人不能接受的将重新招标。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17" w:type="dxa"/>
            <w:vAlign w:val="top"/>
          </w:tcPr>
          <w:p>
            <w:pPr>
              <w:pStyle w:val="22"/>
              <w:keepNext w:val="0"/>
              <w:keepLines w:val="0"/>
              <w:pageBreakBefore w:val="0"/>
              <w:widowControl w:val="0"/>
              <w:kinsoku/>
              <w:wordWrap/>
              <w:overflowPunct/>
              <w:topLinePunct w:val="0"/>
              <w:autoSpaceDE/>
              <w:autoSpaceDN/>
              <w:bidi w:val="0"/>
              <w:adjustRightInd/>
              <w:snapToGrid/>
              <w:spacing w:before="82" w:line="400" w:lineRule="exact"/>
              <w:ind w:left="18" w:leftChars="0" w:right="0" w:rightChars="0"/>
              <w:jc w:val="left"/>
              <w:textAlignment w:val="auto"/>
              <w:rPr>
                <w:rFonts w:ascii="宋体" w:hAnsi="宋体" w:eastAsia="宋体" w:cs="宋体"/>
                <w:b/>
                <w:bCs/>
                <w:sz w:val="18"/>
                <w:szCs w:val="18"/>
                <w:highlight w:val="none"/>
              </w:rPr>
            </w:pPr>
            <w:r>
              <w:rPr>
                <w:rFonts w:ascii="宋体" w:hAnsi="宋体" w:eastAsia="宋体" w:cs="宋体"/>
                <w:b/>
                <w:bCs/>
                <w:sz w:val="18"/>
                <w:szCs w:val="18"/>
                <w:highlight w:val="none"/>
              </w:rPr>
              <w:t>评价指标</w:t>
            </w:r>
          </w:p>
        </w:tc>
        <w:tc>
          <w:tcPr>
            <w:tcW w:w="1050" w:type="dxa"/>
            <w:vAlign w:val="top"/>
          </w:tcPr>
          <w:p>
            <w:pPr>
              <w:pStyle w:val="22"/>
              <w:keepNext w:val="0"/>
              <w:keepLines w:val="0"/>
              <w:pageBreakBefore w:val="0"/>
              <w:widowControl w:val="0"/>
              <w:kinsoku/>
              <w:wordWrap/>
              <w:overflowPunct/>
              <w:topLinePunct w:val="0"/>
              <w:autoSpaceDE/>
              <w:autoSpaceDN/>
              <w:bidi w:val="0"/>
              <w:adjustRightInd/>
              <w:snapToGrid/>
              <w:spacing w:before="82" w:line="400" w:lineRule="exact"/>
              <w:ind w:left="18" w:leftChars="0" w:right="0" w:rightChars="0"/>
              <w:jc w:val="left"/>
              <w:textAlignment w:val="auto"/>
              <w:rPr>
                <w:rFonts w:ascii="宋体" w:hAnsi="宋体" w:eastAsia="宋体" w:cs="宋体"/>
                <w:b/>
                <w:bCs/>
                <w:sz w:val="18"/>
                <w:szCs w:val="18"/>
                <w:highlight w:val="none"/>
              </w:rPr>
            </w:pPr>
            <w:r>
              <w:rPr>
                <w:rFonts w:ascii="宋体" w:hAnsi="宋体" w:eastAsia="宋体" w:cs="宋体"/>
                <w:b/>
                <w:bCs/>
                <w:sz w:val="18"/>
                <w:szCs w:val="18"/>
                <w:highlight w:val="none"/>
              </w:rPr>
              <w:t>评价分项</w:t>
            </w:r>
          </w:p>
        </w:tc>
        <w:tc>
          <w:tcPr>
            <w:tcW w:w="650" w:type="dxa"/>
            <w:vAlign w:val="top"/>
          </w:tcPr>
          <w:p>
            <w:pPr>
              <w:pStyle w:val="22"/>
              <w:keepNext w:val="0"/>
              <w:keepLines w:val="0"/>
              <w:pageBreakBefore w:val="0"/>
              <w:widowControl w:val="0"/>
              <w:kinsoku/>
              <w:wordWrap/>
              <w:overflowPunct/>
              <w:topLinePunct w:val="0"/>
              <w:autoSpaceDE/>
              <w:autoSpaceDN/>
              <w:bidi w:val="0"/>
              <w:adjustRightInd/>
              <w:snapToGrid/>
              <w:spacing w:before="82" w:line="400" w:lineRule="exact"/>
              <w:ind w:left="18" w:leftChars="0" w:right="0" w:rightChars="0"/>
              <w:jc w:val="left"/>
              <w:textAlignment w:val="auto"/>
              <w:rPr>
                <w:rFonts w:ascii="宋体" w:hAnsi="宋体" w:eastAsia="宋体" w:cs="宋体"/>
                <w:b/>
                <w:bCs/>
                <w:sz w:val="18"/>
                <w:szCs w:val="18"/>
                <w:highlight w:val="none"/>
              </w:rPr>
            </w:pPr>
            <w:r>
              <w:rPr>
                <w:rFonts w:ascii="宋体" w:hAnsi="宋体" w:eastAsia="宋体" w:cs="宋体"/>
                <w:b/>
                <w:bCs/>
                <w:sz w:val="18"/>
                <w:szCs w:val="18"/>
                <w:highlight w:val="none"/>
              </w:rPr>
              <w:t>分值</w:t>
            </w:r>
          </w:p>
        </w:tc>
        <w:tc>
          <w:tcPr>
            <w:tcW w:w="7382" w:type="dxa"/>
            <w:vAlign w:val="top"/>
          </w:tcPr>
          <w:p>
            <w:pPr>
              <w:pStyle w:val="22"/>
              <w:keepNext w:val="0"/>
              <w:keepLines w:val="0"/>
              <w:pageBreakBefore w:val="0"/>
              <w:widowControl w:val="0"/>
              <w:kinsoku/>
              <w:wordWrap/>
              <w:overflowPunct/>
              <w:topLinePunct w:val="0"/>
              <w:autoSpaceDE/>
              <w:autoSpaceDN/>
              <w:bidi w:val="0"/>
              <w:adjustRightInd/>
              <w:snapToGrid/>
              <w:spacing w:before="173" w:line="400" w:lineRule="exact"/>
              <w:ind w:left="7" w:leftChars="0" w:right="0" w:rightChars="0"/>
              <w:jc w:val="center"/>
              <w:textAlignment w:val="auto"/>
              <w:rPr>
                <w:rFonts w:ascii="宋体" w:hAnsi="宋体" w:eastAsia="宋体" w:cs="宋体"/>
                <w:sz w:val="18"/>
                <w:szCs w:val="18"/>
                <w:highlight w:val="none"/>
              </w:rPr>
            </w:pPr>
            <w:r>
              <w:rPr>
                <w:rFonts w:ascii="宋体" w:hAnsi="宋体" w:eastAsia="宋体" w:cs="宋体"/>
                <w:b/>
                <w:bCs/>
                <w:sz w:val="18"/>
                <w:szCs w:val="1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17" w:type="dxa"/>
            <w:vMerge w:val="restart"/>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ascii="Times New Roman" w:hAnsi="Times New Roman" w:eastAsia="Times New Roman" w:cs="Times New Roman"/>
                <w:sz w:val="18"/>
                <w:szCs w:val="18"/>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ascii="Times New Roman" w:hAnsi="Times New Roman" w:eastAsia="Times New Roman" w:cs="Times New Roman"/>
                <w:sz w:val="18"/>
                <w:szCs w:val="18"/>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ascii="Times New Roman" w:hAnsi="Times New Roman" w:eastAsia="Times New Roman" w:cs="Times New Roman"/>
                <w:sz w:val="18"/>
                <w:szCs w:val="18"/>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ascii="Times New Roman" w:hAnsi="Times New Roman" w:eastAsia="Times New Roman" w:cs="Times New Roman"/>
                <w:sz w:val="18"/>
                <w:szCs w:val="18"/>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ascii="Times New Roman" w:hAnsi="Times New Roman" w:eastAsia="Times New Roman" w:cs="Times New Roman"/>
                <w:sz w:val="18"/>
                <w:szCs w:val="18"/>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ascii="Times New Roman" w:hAnsi="Times New Roman" w:eastAsia="Times New Roman" w:cs="Times New Roman"/>
                <w:sz w:val="18"/>
                <w:szCs w:val="18"/>
              </w:rPr>
            </w:pPr>
          </w:p>
          <w:p>
            <w:pPr>
              <w:pStyle w:val="22"/>
              <w:keepNext w:val="0"/>
              <w:keepLines w:val="0"/>
              <w:pageBreakBefore w:val="0"/>
              <w:widowControl w:val="0"/>
              <w:kinsoku/>
              <w:wordWrap/>
              <w:overflowPunct/>
              <w:topLinePunct w:val="0"/>
              <w:autoSpaceDE/>
              <w:autoSpaceDN/>
              <w:bidi w:val="0"/>
              <w:adjustRightInd/>
              <w:snapToGrid/>
              <w:spacing w:before="4" w:line="400" w:lineRule="exact"/>
              <w:ind w:right="0"/>
              <w:jc w:val="left"/>
              <w:textAlignment w:val="auto"/>
              <w:rPr>
                <w:rFonts w:ascii="Times New Roman" w:hAnsi="Times New Roman" w:eastAsia="Times New Roman" w:cs="Times New Roman"/>
                <w:sz w:val="18"/>
                <w:szCs w:val="18"/>
              </w:rPr>
            </w:pPr>
          </w:p>
          <w:p>
            <w:pPr>
              <w:pStyle w:val="22"/>
              <w:keepNext w:val="0"/>
              <w:keepLines w:val="0"/>
              <w:pageBreakBefore w:val="0"/>
              <w:widowControl w:val="0"/>
              <w:kinsoku/>
              <w:wordWrap/>
              <w:overflowPunct/>
              <w:topLinePunct w:val="0"/>
              <w:autoSpaceDE/>
              <w:autoSpaceDN/>
              <w:bidi w:val="0"/>
              <w:adjustRightInd/>
              <w:snapToGrid/>
              <w:spacing w:line="400" w:lineRule="exact"/>
              <w:ind w:right="142" w:rightChars="0"/>
              <w:jc w:val="both"/>
              <w:textAlignment w:val="auto"/>
              <w:rPr>
                <w:rFonts w:ascii="宋体" w:hAnsi="宋体" w:eastAsia="宋体" w:cs="宋体"/>
                <w:sz w:val="18"/>
                <w:szCs w:val="18"/>
                <w:highlight w:val="yellow"/>
              </w:rPr>
            </w:pPr>
            <w:r>
              <w:rPr>
                <w:rFonts w:ascii="宋体" w:hAnsi="宋体" w:eastAsia="宋体" w:cs="宋体"/>
                <w:b/>
                <w:bCs/>
                <w:sz w:val="18"/>
                <w:szCs w:val="18"/>
              </w:rPr>
              <w:t>服务方案</w:t>
            </w:r>
            <w:r>
              <w:rPr>
                <w:rFonts w:ascii="宋体" w:hAnsi="宋体" w:eastAsia="宋体" w:cs="宋体"/>
                <w:b/>
                <w:bCs/>
                <w:w w:val="99"/>
                <w:sz w:val="18"/>
                <w:szCs w:val="18"/>
              </w:rPr>
              <w:t xml:space="preserve"> </w:t>
            </w:r>
          </w:p>
        </w:tc>
        <w:tc>
          <w:tcPr>
            <w:tcW w:w="1050"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ascii="宋体" w:hAnsi="宋体" w:eastAsia="宋体" w:cs="宋体"/>
                <w:sz w:val="18"/>
                <w:szCs w:val="18"/>
                <w:highlight w:val="none"/>
              </w:rPr>
            </w:pPr>
            <w:r>
              <w:rPr>
                <w:rFonts w:ascii="宋体" w:hAnsi="宋体" w:eastAsia="宋体" w:cs="宋体"/>
                <w:sz w:val="18"/>
                <w:szCs w:val="18"/>
                <w:highlight w:val="none"/>
              </w:rPr>
              <w:t>实施方案</w:t>
            </w:r>
          </w:p>
        </w:tc>
        <w:tc>
          <w:tcPr>
            <w:tcW w:w="650"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ascii="宋体" w:hAnsi="宋体" w:eastAsia="宋体" w:cs="宋体"/>
                <w:sz w:val="18"/>
                <w:szCs w:val="18"/>
                <w:highlight w:val="none"/>
              </w:rPr>
            </w:pPr>
            <w:r>
              <w:rPr>
                <w:rFonts w:ascii="宋体" w:hAnsi="宋体" w:eastAsia="宋体" w:cs="宋体"/>
                <w:sz w:val="18"/>
                <w:szCs w:val="18"/>
                <w:highlight w:val="none"/>
              </w:rPr>
              <w:t>10分</w:t>
            </w:r>
          </w:p>
        </w:tc>
        <w:tc>
          <w:tcPr>
            <w:tcW w:w="7382" w:type="dxa"/>
            <w:vAlign w:val="top"/>
          </w:tcPr>
          <w:p>
            <w:pPr>
              <w:pStyle w:val="22"/>
              <w:keepNext w:val="0"/>
              <w:keepLines w:val="0"/>
              <w:pageBreakBefore w:val="0"/>
              <w:widowControl w:val="0"/>
              <w:kinsoku/>
              <w:wordWrap/>
              <w:overflowPunct/>
              <w:topLinePunct w:val="0"/>
              <w:autoSpaceDE/>
              <w:autoSpaceDN/>
              <w:bidi w:val="0"/>
              <w:adjustRightInd/>
              <w:snapToGrid/>
              <w:spacing w:before="26" w:line="400" w:lineRule="exact"/>
              <w:ind w:left="103" w:leftChars="0" w:right="497" w:rightChars="0"/>
              <w:jc w:val="both"/>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投标文件中本项目的组织实施方案横向比较进行评分（包 括：食品的加工制作、运输、装卸、派发及善后处理等方 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17"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18"/>
                <w:szCs w:val="18"/>
                <w:highlight w:val="yellow"/>
              </w:rPr>
            </w:pPr>
          </w:p>
        </w:tc>
        <w:tc>
          <w:tcPr>
            <w:tcW w:w="1050" w:type="dxa"/>
            <w:vMerge w:val="restart"/>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firstLine="180" w:firstLineChars="100"/>
              <w:jc w:val="left"/>
              <w:textAlignment w:val="auto"/>
              <w:rPr>
                <w:rFonts w:ascii="宋体" w:hAnsi="宋体" w:eastAsia="宋体" w:cs="宋体"/>
                <w:sz w:val="18"/>
                <w:szCs w:val="18"/>
                <w:highlight w:val="none"/>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firstLine="180" w:firstLineChars="100"/>
              <w:jc w:val="left"/>
              <w:textAlignment w:val="auto"/>
              <w:rPr>
                <w:rFonts w:ascii="宋体" w:hAnsi="宋体" w:eastAsia="宋体" w:cs="宋体"/>
                <w:sz w:val="18"/>
                <w:szCs w:val="18"/>
                <w:highlight w:val="none"/>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firstLine="180" w:firstLineChars="100"/>
              <w:jc w:val="left"/>
              <w:textAlignment w:val="auto"/>
              <w:rPr>
                <w:rFonts w:ascii="宋体" w:hAnsi="宋体" w:eastAsia="宋体" w:cs="宋体"/>
                <w:sz w:val="18"/>
                <w:szCs w:val="18"/>
                <w:highlight w:val="none"/>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firstLine="180" w:firstLineChars="100"/>
              <w:jc w:val="left"/>
              <w:textAlignment w:val="auto"/>
              <w:rPr>
                <w:rFonts w:ascii="宋体" w:hAnsi="宋体" w:eastAsia="宋体" w:cs="宋体"/>
                <w:sz w:val="18"/>
                <w:szCs w:val="18"/>
                <w:highlight w:val="none"/>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firstLine="180" w:firstLineChars="100"/>
              <w:jc w:val="left"/>
              <w:textAlignment w:val="auto"/>
              <w:rPr>
                <w:rFonts w:ascii="宋体" w:hAnsi="宋体" w:eastAsia="宋体" w:cs="宋体"/>
                <w:sz w:val="18"/>
                <w:szCs w:val="18"/>
                <w:highlight w:val="none"/>
              </w:rPr>
            </w:pPr>
          </w:p>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ascii="宋体" w:hAnsi="宋体" w:eastAsia="宋体" w:cs="宋体"/>
                <w:sz w:val="18"/>
                <w:szCs w:val="18"/>
                <w:highlight w:val="none"/>
              </w:rPr>
            </w:pPr>
            <w:r>
              <w:rPr>
                <w:rFonts w:ascii="宋体" w:hAnsi="宋体" w:eastAsia="宋体" w:cs="宋体"/>
                <w:sz w:val="18"/>
                <w:szCs w:val="18"/>
                <w:highlight w:val="none"/>
              </w:rPr>
              <w:t>服务承诺</w:t>
            </w:r>
          </w:p>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ascii="宋体" w:hAnsi="宋体" w:eastAsia="宋体" w:cs="宋体"/>
                <w:sz w:val="18"/>
                <w:szCs w:val="18"/>
                <w:highlight w:val="none"/>
              </w:rPr>
            </w:pPr>
            <w:r>
              <w:rPr>
                <w:rFonts w:ascii="宋体" w:hAnsi="宋体" w:eastAsia="宋体" w:cs="宋体"/>
                <w:sz w:val="18"/>
                <w:szCs w:val="18"/>
                <w:highlight w:val="none"/>
              </w:rPr>
              <w:t>质量评价</w:t>
            </w:r>
          </w:p>
        </w:tc>
        <w:tc>
          <w:tcPr>
            <w:tcW w:w="650"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ascii="宋体" w:hAnsi="宋体" w:eastAsia="宋体" w:cs="宋体"/>
                <w:sz w:val="18"/>
                <w:szCs w:val="18"/>
                <w:highlight w:val="none"/>
              </w:rPr>
            </w:pPr>
            <w:r>
              <w:rPr>
                <w:rFonts w:ascii="宋体" w:hAnsi="宋体" w:eastAsia="宋体" w:cs="宋体"/>
                <w:sz w:val="18"/>
                <w:szCs w:val="18"/>
                <w:highlight w:val="none"/>
              </w:rPr>
              <w:t>5 分</w:t>
            </w:r>
          </w:p>
        </w:tc>
        <w:tc>
          <w:tcPr>
            <w:tcW w:w="7382" w:type="dxa"/>
            <w:vAlign w:val="top"/>
          </w:tcPr>
          <w:p>
            <w:pPr>
              <w:pStyle w:val="22"/>
              <w:keepNext w:val="0"/>
              <w:keepLines w:val="0"/>
              <w:pageBreakBefore w:val="0"/>
              <w:widowControl w:val="0"/>
              <w:kinsoku/>
              <w:wordWrap/>
              <w:overflowPunct/>
              <w:topLinePunct w:val="0"/>
              <w:autoSpaceDE/>
              <w:autoSpaceDN/>
              <w:bidi w:val="0"/>
              <w:adjustRightInd/>
              <w:snapToGrid/>
              <w:spacing w:before="7" w:line="400" w:lineRule="exact"/>
              <w:ind w:right="288" w:rightChars="0"/>
              <w:jc w:val="left"/>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投标人在本项目实施全过程中的卫生安全保障计划、措施及 不合格货物退换方案的承诺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17"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18"/>
                <w:szCs w:val="18"/>
                <w:highlight w:val="yellow"/>
              </w:rPr>
            </w:pPr>
          </w:p>
        </w:tc>
        <w:tc>
          <w:tcPr>
            <w:tcW w:w="105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kern w:val="2"/>
                <w:sz w:val="18"/>
                <w:szCs w:val="18"/>
                <w:highlight w:val="none"/>
                <w:lang w:val="en-US" w:eastAsia="zh-CN" w:bidi="ar-SA"/>
              </w:rPr>
            </w:pPr>
          </w:p>
        </w:tc>
        <w:tc>
          <w:tcPr>
            <w:tcW w:w="650" w:type="dxa"/>
            <w:vAlign w:val="top"/>
          </w:tcPr>
          <w:p>
            <w:pPr>
              <w:pStyle w:val="22"/>
              <w:keepNext w:val="0"/>
              <w:keepLines w:val="0"/>
              <w:pageBreakBefore w:val="0"/>
              <w:widowControl w:val="0"/>
              <w:kinsoku/>
              <w:wordWrap/>
              <w:overflowPunct/>
              <w:topLinePunct w:val="0"/>
              <w:autoSpaceDE/>
              <w:autoSpaceDN/>
              <w:bidi w:val="0"/>
              <w:adjustRightInd/>
              <w:snapToGrid/>
              <w:spacing w:before="152" w:line="400" w:lineRule="exact"/>
              <w:ind w:right="0" w:rightChars="0"/>
              <w:jc w:val="left"/>
              <w:textAlignment w:val="auto"/>
              <w:rPr>
                <w:rFonts w:ascii="宋体" w:hAnsi="宋体" w:eastAsia="宋体" w:cs="宋体"/>
                <w:kern w:val="2"/>
                <w:sz w:val="18"/>
                <w:szCs w:val="18"/>
                <w:highlight w:val="none"/>
                <w:lang w:val="en-US" w:eastAsia="zh-CN" w:bidi="ar-SA"/>
              </w:rPr>
            </w:pPr>
            <w:r>
              <w:rPr>
                <w:rFonts w:ascii="宋体" w:hAnsi="宋体" w:eastAsia="宋体" w:cs="宋体"/>
                <w:kern w:val="2"/>
                <w:sz w:val="18"/>
                <w:szCs w:val="18"/>
                <w:highlight w:val="none"/>
                <w:lang w:val="en-US" w:eastAsia="zh-CN" w:bidi="ar-SA"/>
              </w:rPr>
              <w:t>5 分</w:t>
            </w:r>
          </w:p>
        </w:tc>
        <w:tc>
          <w:tcPr>
            <w:tcW w:w="7382" w:type="dxa"/>
            <w:vAlign w:val="top"/>
          </w:tcPr>
          <w:p>
            <w:pPr>
              <w:pStyle w:val="22"/>
              <w:keepNext w:val="0"/>
              <w:keepLines w:val="0"/>
              <w:pageBreakBefore w:val="0"/>
              <w:widowControl w:val="0"/>
              <w:kinsoku/>
              <w:wordWrap/>
              <w:overflowPunct/>
              <w:topLinePunct w:val="0"/>
              <w:autoSpaceDE/>
              <w:autoSpaceDN/>
              <w:bidi w:val="0"/>
              <w:adjustRightInd/>
              <w:snapToGrid/>
              <w:spacing w:before="6" w:line="400" w:lineRule="exact"/>
              <w:ind w:left="103" w:leftChars="0" w:right="288" w:rightChars="0"/>
              <w:jc w:val="left"/>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货源可靠性保障程度（如：提供可靠机构供货、商品相关检 验报告，货品品牌和口碑情况等）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17"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18"/>
                <w:szCs w:val="18"/>
                <w:highlight w:val="yellow"/>
              </w:rPr>
            </w:pPr>
          </w:p>
        </w:tc>
        <w:tc>
          <w:tcPr>
            <w:tcW w:w="105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kern w:val="2"/>
                <w:sz w:val="18"/>
                <w:szCs w:val="18"/>
                <w:highlight w:val="none"/>
                <w:lang w:val="en-US" w:eastAsia="zh-CN" w:bidi="ar-SA"/>
              </w:rPr>
            </w:pPr>
          </w:p>
        </w:tc>
        <w:tc>
          <w:tcPr>
            <w:tcW w:w="650" w:type="dxa"/>
            <w:vAlign w:val="top"/>
          </w:tcPr>
          <w:p>
            <w:pPr>
              <w:pStyle w:val="22"/>
              <w:keepNext w:val="0"/>
              <w:keepLines w:val="0"/>
              <w:pageBreakBefore w:val="0"/>
              <w:widowControl w:val="0"/>
              <w:kinsoku/>
              <w:wordWrap/>
              <w:overflowPunct/>
              <w:topLinePunct w:val="0"/>
              <w:autoSpaceDE/>
              <w:autoSpaceDN/>
              <w:bidi w:val="0"/>
              <w:adjustRightInd/>
              <w:snapToGrid/>
              <w:spacing w:before="138" w:line="400" w:lineRule="exact"/>
              <w:ind w:right="0" w:rightChars="0"/>
              <w:jc w:val="left"/>
              <w:textAlignment w:val="auto"/>
              <w:rPr>
                <w:rFonts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5</w:t>
            </w:r>
            <w:r>
              <w:rPr>
                <w:rFonts w:ascii="宋体" w:hAnsi="宋体" w:eastAsia="宋体" w:cs="宋体"/>
                <w:kern w:val="2"/>
                <w:sz w:val="18"/>
                <w:szCs w:val="18"/>
                <w:highlight w:val="none"/>
                <w:lang w:val="en-US" w:eastAsia="zh-CN" w:bidi="ar-SA"/>
              </w:rPr>
              <w:t xml:space="preserve"> 分</w:t>
            </w:r>
          </w:p>
        </w:tc>
        <w:tc>
          <w:tcPr>
            <w:tcW w:w="7382" w:type="dxa"/>
            <w:vAlign w:val="top"/>
          </w:tcPr>
          <w:p>
            <w:pPr>
              <w:pStyle w:val="14"/>
              <w:widowControl/>
              <w:spacing w:line="290" w:lineRule="atLeast"/>
              <w:ind w:right="-2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服务快捷方便、货源供应渠道链简洁、清晰可靠、配送时间短，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17"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18"/>
                <w:szCs w:val="18"/>
                <w:highlight w:val="yellow"/>
              </w:rPr>
            </w:pPr>
          </w:p>
        </w:tc>
        <w:tc>
          <w:tcPr>
            <w:tcW w:w="105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kern w:val="2"/>
                <w:sz w:val="18"/>
                <w:szCs w:val="18"/>
                <w:highlight w:val="none"/>
                <w:lang w:val="en-US" w:eastAsia="zh-CN" w:bidi="ar-SA"/>
              </w:rPr>
            </w:pPr>
          </w:p>
        </w:tc>
        <w:tc>
          <w:tcPr>
            <w:tcW w:w="650" w:type="dxa"/>
            <w:vAlign w:val="top"/>
          </w:tcPr>
          <w:p>
            <w:pPr>
              <w:pStyle w:val="22"/>
              <w:keepNext w:val="0"/>
              <w:keepLines w:val="0"/>
              <w:pageBreakBefore w:val="0"/>
              <w:widowControl w:val="0"/>
              <w:kinsoku/>
              <w:wordWrap/>
              <w:overflowPunct/>
              <w:topLinePunct w:val="0"/>
              <w:autoSpaceDE/>
              <w:autoSpaceDN/>
              <w:bidi w:val="0"/>
              <w:adjustRightInd/>
              <w:snapToGrid/>
              <w:spacing w:before="179" w:line="400" w:lineRule="exact"/>
              <w:ind w:right="0" w:rightChars="0"/>
              <w:jc w:val="left"/>
              <w:textAlignment w:val="auto"/>
              <w:rPr>
                <w:rFonts w:ascii="宋体" w:hAnsi="宋体" w:eastAsia="宋体" w:cs="宋体"/>
                <w:kern w:val="2"/>
                <w:sz w:val="18"/>
                <w:szCs w:val="18"/>
                <w:highlight w:val="none"/>
                <w:lang w:val="en-US" w:eastAsia="zh-CN" w:bidi="ar-SA"/>
              </w:rPr>
            </w:pPr>
            <w:r>
              <w:rPr>
                <w:rFonts w:ascii="宋体" w:hAnsi="宋体" w:eastAsia="宋体" w:cs="宋体"/>
                <w:kern w:val="2"/>
                <w:sz w:val="18"/>
                <w:szCs w:val="18"/>
                <w:highlight w:val="none"/>
                <w:lang w:val="en-US" w:eastAsia="zh-CN" w:bidi="ar-SA"/>
              </w:rPr>
              <w:t>5 分</w:t>
            </w:r>
          </w:p>
        </w:tc>
        <w:tc>
          <w:tcPr>
            <w:tcW w:w="7382"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left="103" w:right="0"/>
              <w:jc w:val="left"/>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投标人快速响应采购人服务要求、沟通联系渠道的可行性及优越性 注：须提供服务机构有关注册、登记证明材料的复印件（加 盖单位公章）及原件核对，否则不得分。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17"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18"/>
                <w:szCs w:val="18"/>
                <w:highlight w:val="yellow"/>
              </w:rPr>
            </w:pPr>
          </w:p>
        </w:tc>
        <w:tc>
          <w:tcPr>
            <w:tcW w:w="105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kern w:val="2"/>
                <w:sz w:val="18"/>
                <w:szCs w:val="18"/>
                <w:highlight w:val="none"/>
                <w:lang w:val="en-US" w:eastAsia="zh-CN" w:bidi="ar-SA"/>
              </w:rPr>
            </w:pPr>
          </w:p>
        </w:tc>
        <w:tc>
          <w:tcPr>
            <w:tcW w:w="650" w:type="dxa"/>
            <w:vAlign w:val="top"/>
          </w:tcPr>
          <w:p>
            <w:pPr>
              <w:pStyle w:val="22"/>
              <w:keepNext w:val="0"/>
              <w:keepLines w:val="0"/>
              <w:pageBreakBefore w:val="0"/>
              <w:widowControl w:val="0"/>
              <w:kinsoku/>
              <w:wordWrap/>
              <w:overflowPunct/>
              <w:topLinePunct w:val="0"/>
              <w:autoSpaceDE/>
              <w:autoSpaceDN/>
              <w:bidi w:val="0"/>
              <w:adjustRightInd/>
              <w:snapToGrid/>
              <w:spacing w:before="179" w:line="400" w:lineRule="exact"/>
              <w:ind w:right="0" w:rightChars="0"/>
              <w:jc w:val="left"/>
              <w:textAlignment w:val="auto"/>
              <w:rPr>
                <w:rFonts w:hint="default"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10分</w:t>
            </w:r>
          </w:p>
        </w:tc>
        <w:tc>
          <w:tcPr>
            <w:tcW w:w="7382"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left="103" w:right="0"/>
              <w:jc w:val="left"/>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asciiTheme="minorEastAsia" w:hAnsiTheme="minorEastAsia" w:eastAsiaTheme="minorEastAsia" w:cstheme="minorEastAsia"/>
                <w:spacing w:val="-2"/>
                <w:kern w:val="2"/>
                <w:sz w:val="18"/>
                <w:szCs w:val="18"/>
              </w:rPr>
              <w:t>货源保障能力</w:t>
            </w:r>
            <w:r>
              <w:rPr>
                <w:rFonts w:hint="eastAsia" w:asciiTheme="minorEastAsia" w:hAnsiTheme="minorEastAsia" w:eastAsiaTheme="minorEastAsia" w:cstheme="minorEastAsia"/>
                <w:spacing w:val="-2"/>
                <w:kern w:val="2"/>
                <w:sz w:val="18"/>
                <w:szCs w:val="18"/>
                <w:lang w:eastAsia="zh-CN"/>
              </w:rPr>
              <w:t>（</w:t>
            </w:r>
            <w:r>
              <w:rPr>
                <w:rFonts w:hint="eastAsia" w:asciiTheme="minorEastAsia" w:hAnsiTheme="minorEastAsia" w:eastAsiaTheme="minorEastAsia" w:cstheme="minorEastAsia"/>
                <w:color w:val="auto"/>
                <w:kern w:val="2"/>
                <w:sz w:val="18"/>
                <w:szCs w:val="18"/>
              </w:rPr>
              <w:t>与所有投标商品生产商或代理商签订营销合同；与80%或以上投标商品生产商或代理商签订的营销合同；与80%以下投标商品生产商或代理商签订的营销合同的，本项以上必须另附营销合同</w:t>
            </w:r>
            <w:r>
              <w:rPr>
                <w:rFonts w:hint="eastAsia" w:asciiTheme="minorEastAsia" w:hAnsiTheme="minorEastAsia" w:eastAsiaTheme="minorEastAsia" w:cstheme="minorEastAsia"/>
                <w:spacing w:val="-2"/>
                <w:kern w:val="2"/>
                <w:sz w:val="18"/>
                <w:szCs w:val="18"/>
                <w:lang w:eastAsia="zh-CN"/>
              </w:rPr>
              <w:t>）</w:t>
            </w:r>
            <w:r>
              <w:rPr>
                <w:rFonts w:hint="eastAsia" w:asciiTheme="minorEastAsia" w:hAnsiTheme="minorEastAsia" w:eastAsiaTheme="minorEastAsia" w:cstheme="minorEastAsia"/>
                <w:color w:val="auto"/>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17"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bCs/>
                <w:kern w:val="2"/>
                <w:sz w:val="18"/>
                <w:szCs w:val="18"/>
                <w:lang w:val="en-US" w:eastAsia="zh-CN" w:bidi="ar-SA"/>
              </w:rPr>
              <w:t>企业综合实力</w:t>
            </w:r>
          </w:p>
        </w:tc>
        <w:tc>
          <w:tcPr>
            <w:tcW w:w="1050"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ascii="宋体" w:hAnsi="宋体" w:eastAsia="宋体" w:cs="宋体"/>
                <w:color w:val="auto"/>
                <w:kern w:val="2"/>
                <w:sz w:val="18"/>
                <w:szCs w:val="18"/>
                <w:highlight w:val="none"/>
                <w:lang w:val="en-US" w:eastAsia="zh-CN" w:bidi="ar-SA"/>
              </w:rPr>
            </w:pPr>
            <w:r>
              <w:rPr>
                <w:rFonts w:ascii="宋体" w:hAnsi="宋体" w:eastAsia="宋体" w:cs="宋体"/>
                <w:color w:val="auto"/>
                <w:kern w:val="2"/>
                <w:sz w:val="18"/>
                <w:szCs w:val="18"/>
                <w:highlight w:val="none"/>
                <w:lang w:val="en-US" w:eastAsia="zh-CN" w:bidi="ar-SA"/>
              </w:rPr>
              <w:t>服务业绩</w:t>
            </w:r>
          </w:p>
        </w:tc>
        <w:tc>
          <w:tcPr>
            <w:tcW w:w="650"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w:t>
            </w:r>
            <w:r>
              <w:rPr>
                <w:rFonts w:ascii="宋体" w:hAnsi="宋体" w:eastAsia="宋体" w:cs="宋体"/>
                <w:color w:val="auto"/>
                <w:kern w:val="2"/>
                <w:sz w:val="18"/>
                <w:szCs w:val="18"/>
                <w:highlight w:val="none"/>
                <w:lang w:val="en-US" w:eastAsia="zh-CN" w:bidi="ar-SA"/>
              </w:rPr>
              <w:t>0分</w:t>
            </w:r>
          </w:p>
        </w:tc>
        <w:tc>
          <w:tcPr>
            <w:tcW w:w="7382"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（1）以投标人名义承接过学校、幼儿园、医院、政府机关，每项得2分，满分10分；（须提供以上业绩的对应合同或中标通知书复印件）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117"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18"/>
                <w:szCs w:val="18"/>
                <w:highlight w:val="none"/>
                <w:lang w:val="en-US" w:eastAsia="zh-CN"/>
              </w:rPr>
            </w:pPr>
          </w:p>
        </w:tc>
        <w:tc>
          <w:tcPr>
            <w:tcW w:w="1050" w:type="dxa"/>
            <w:vAlign w:val="center"/>
          </w:tcPr>
          <w:p>
            <w:pPr>
              <w:pStyle w:val="8"/>
              <w:widowControl/>
              <w:spacing w:before="91"/>
              <w:ind w:left="0" w:leftChars="0"/>
              <w:jc w:val="center"/>
              <w:rPr>
                <w:rFonts w:asciiTheme="minorEastAsia" w:hAnsiTheme="minorEastAsia" w:eastAsiaTheme="minorEastAsia" w:cstheme="minorEastAsia"/>
                <w:color w:val="auto"/>
                <w:spacing w:val="-2"/>
                <w:kern w:val="2"/>
                <w:sz w:val="18"/>
                <w:szCs w:val="18"/>
                <w:highlight w:val="none"/>
              </w:rPr>
            </w:pPr>
            <w:r>
              <w:rPr>
                <w:rFonts w:asciiTheme="minorEastAsia" w:hAnsiTheme="minorEastAsia" w:eastAsiaTheme="minorEastAsia" w:cstheme="minorEastAsia"/>
                <w:color w:val="auto"/>
                <w:spacing w:val="-2"/>
                <w:kern w:val="2"/>
                <w:sz w:val="18"/>
                <w:szCs w:val="18"/>
                <w:highlight w:val="none"/>
              </w:rPr>
              <w:t>仓储能力</w:t>
            </w:r>
          </w:p>
        </w:tc>
        <w:tc>
          <w:tcPr>
            <w:tcW w:w="650" w:type="dxa"/>
            <w:vAlign w:val="center"/>
          </w:tcPr>
          <w:p>
            <w:pPr>
              <w:pStyle w:val="8"/>
              <w:widowControl/>
              <w:spacing w:before="91"/>
              <w:ind w:left="0" w:leftChars="0"/>
              <w:jc w:val="center"/>
              <w:rPr>
                <w:rFonts w:asciiTheme="minorEastAsia" w:hAnsiTheme="minorEastAsia" w:eastAsiaTheme="minorEastAsia" w:cstheme="minorEastAsia"/>
                <w:color w:val="auto"/>
                <w:spacing w:val="-2"/>
                <w:kern w:val="2"/>
                <w:sz w:val="18"/>
                <w:szCs w:val="18"/>
                <w:highlight w:val="none"/>
              </w:rPr>
            </w:pPr>
            <w:r>
              <w:rPr>
                <w:rFonts w:hint="eastAsia" w:asciiTheme="minorEastAsia" w:hAnsiTheme="minorEastAsia" w:eastAsiaTheme="minorEastAsia" w:cstheme="minorEastAsia"/>
                <w:color w:val="auto"/>
                <w:spacing w:val="-2"/>
                <w:kern w:val="2"/>
                <w:sz w:val="18"/>
                <w:szCs w:val="18"/>
                <w:highlight w:val="none"/>
                <w:lang w:val="en-US" w:eastAsia="zh-CN"/>
              </w:rPr>
              <w:t>5</w:t>
            </w:r>
            <w:r>
              <w:rPr>
                <w:rFonts w:asciiTheme="minorEastAsia" w:hAnsiTheme="minorEastAsia" w:eastAsiaTheme="minorEastAsia" w:cstheme="minorEastAsia"/>
                <w:color w:val="auto"/>
                <w:spacing w:val="-2"/>
                <w:kern w:val="2"/>
                <w:sz w:val="18"/>
                <w:szCs w:val="18"/>
                <w:highlight w:val="none"/>
              </w:rPr>
              <w:t>分</w:t>
            </w:r>
          </w:p>
        </w:tc>
        <w:tc>
          <w:tcPr>
            <w:tcW w:w="7382" w:type="dxa"/>
            <w:vAlign w:val="center"/>
          </w:tcPr>
          <w:p>
            <w:pPr>
              <w:pStyle w:val="14"/>
              <w:widowControl/>
              <w:spacing w:line="290" w:lineRule="atLeast"/>
              <w:ind w:right="-20" w:rightChars="0"/>
              <w:rPr>
                <w:rFonts w:hint="eastAsia" w:asciiTheme="minorEastAsia" w:hAnsiTheme="minorEastAsia" w:eastAsiaTheme="minorEastAsia" w:cstheme="minorEastAsia"/>
                <w:color w:val="auto"/>
                <w:kern w:val="2"/>
                <w:sz w:val="18"/>
                <w:szCs w:val="18"/>
                <w:highlight w:val="none"/>
              </w:rPr>
            </w:pPr>
            <w:r>
              <w:rPr>
                <w:rFonts w:hint="eastAsia" w:asciiTheme="minorEastAsia" w:hAnsiTheme="minorEastAsia" w:eastAsiaTheme="minorEastAsia" w:cstheme="minorEastAsia"/>
                <w:color w:val="auto"/>
                <w:kern w:val="2"/>
                <w:sz w:val="18"/>
                <w:szCs w:val="18"/>
                <w:highlight w:val="none"/>
              </w:rPr>
              <w:t>须在伊犁地区有专门的副食品仓储库</w:t>
            </w:r>
          </w:p>
          <w:p>
            <w:pPr>
              <w:pStyle w:val="14"/>
              <w:widowControl/>
              <w:spacing w:line="290" w:lineRule="atLeast"/>
              <w:ind w:right="-20" w:rightChars="0"/>
              <w:rPr>
                <w:rFonts w:hint="eastAsia" w:asciiTheme="minorEastAsia" w:hAnsiTheme="minorEastAsia" w:eastAsiaTheme="minorEastAsia" w:cstheme="minorEastAsia"/>
                <w:color w:val="auto"/>
                <w:kern w:val="2"/>
                <w:sz w:val="18"/>
                <w:szCs w:val="18"/>
                <w:highlight w:val="none"/>
              </w:rPr>
            </w:pPr>
            <w:r>
              <w:rPr>
                <w:rFonts w:asciiTheme="minorEastAsia" w:hAnsiTheme="minorEastAsia" w:eastAsiaTheme="minorEastAsia" w:cstheme="minorEastAsia"/>
                <w:color w:val="auto"/>
                <w:kern w:val="2"/>
                <w:sz w:val="18"/>
                <w:szCs w:val="18"/>
                <w:highlight w:val="none"/>
              </w:rPr>
              <w:t>1、配送点或加工配送中心或冷鲜库所；2、投标人须提供配送点或加工配送中心的房屋、厂房或库房的租赁协议复印件或自有产权证明材料复印件；具有冷鲜库的须提供冷鲜库施工合同或购置合同等有效权属证明材料</w:t>
            </w:r>
            <w:r>
              <w:rPr>
                <w:rFonts w:hint="eastAsia" w:asciiTheme="minorEastAsia" w:hAnsiTheme="minorEastAsia" w:eastAsiaTheme="minorEastAsia" w:cstheme="minorEastAsia"/>
                <w:color w:val="auto"/>
                <w:kern w:val="2"/>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18"/>
                <w:szCs w:val="18"/>
                <w:highlight w:val="yellow"/>
              </w:rPr>
            </w:pPr>
          </w:p>
        </w:tc>
        <w:tc>
          <w:tcPr>
            <w:tcW w:w="1050" w:type="dxa"/>
            <w:vMerge w:val="restart"/>
            <w:vAlign w:val="center"/>
          </w:tcPr>
          <w:p>
            <w:pPr>
              <w:pStyle w:val="8"/>
              <w:widowControl/>
              <w:spacing w:before="91"/>
              <w:ind w:left="0" w:leftChars="0"/>
              <w:jc w:val="center"/>
              <w:rPr>
                <w:rFonts w:hint="default" w:asciiTheme="minorEastAsia" w:hAnsiTheme="minorEastAsia" w:eastAsiaTheme="minorEastAsia" w:cstheme="minorEastAsia"/>
                <w:spacing w:val="-2"/>
                <w:kern w:val="2"/>
                <w:sz w:val="18"/>
                <w:szCs w:val="18"/>
                <w:lang w:val="en-US" w:eastAsia="zh-CN"/>
              </w:rPr>
            </w:pPr>
            <w:r>
              <w:rPr>
                <w:rFonts w:hint="eastAsia" w:asciiTheme="minorEastAsia" w:hAnsiTheme="minorEastAsia" w:eastAsiaTheme="minorEastAsia" w:cstheme="minorEastAsia"/>
                <w:spacing w:val="-2"/>
                <w:kern w:val="2"/>
                <w:sz w:val="18"/>
                <w:szCs w:val="18"/>
                <w:lang w:val="en-US" w:eastAsia="zh-CN"/>
              </w:rPr>
              <w:t>食品质量管理制度</w:t>
            </w:r>
          </w:p>
        </w:tc>
        <w:tc>
          <w:tcPr>
            <w:tcW w:w="650" w:type="dxa"/>
            <w:vAlign w:val="top"/>
          </w:tcPr>
          <w:p>
            <w:pPr>
              <w:pStyle w:val="22"/>
              <w:keepNext w:val="0"/>
              <w:keepLines w:val="0"/>
              <w:pageBreakBefore w:val="0"/>
              <w:widowControl w:val="0"/>
              <w:kinsoku/>
              <w:wordWrap/>
              <w:overflowPunct/>
              <w:topLinePunct w:val="0"/>
              <w:autoSpaceDE/>
              <w:autoSpaceDN/>
              <w:bidi w:val="0"/>
              <w:adjustRightInd/>
              <w:snapToGrid/>
              <w:spacing w:before="139" w:line="400" w:lineRule="exact"/>
              <w:ind w:right="0" w:rightChars="0"/>
              <w:jc w:val="left"/>
              <w:textAlignment w:val="auto"/>
              <w:rPr>
                <w:rFonts w:asciiTheme="minorEastAsia" w:hAnsiTheme="minorEastAsia" w:eastAsiaTheme="minorEastAsia" w:cstheme="minorEastAsia"/>
                <w:spacing w:val="-2"/>
                <w:kern w:val="2"/>
                <w:sz w:val="18"/>
                <w:szCs w:val="18"/>
              </w:rPr>
            </w:pPr>
            <w:r>
              <w:rPr>
                <w:rFonts w:hint="eastAsia" w:ascii="宋体" w:hAnsi="宋体" w:cs="宋体"/>
                <w:sz w:val="18"/>
                <w:szCs w:val="18"/>
                <w:lang w:val="en-US" w:eastAsia="zh-CN"/>
              </w:rPr>
              <w:t>6</w:t>
            </w:r>
            <w:r>
              <w:rPr>
                <w:rFonts w:ascii="宋体" w:hAnsi="宋体" w:eastAsia="宋体" w:cs="宋体"/>
                <w:sz w:val="18"/>
                <w:szCs w:val="18"/>
              </w:rPr>
              <w:t>分</w:t>
            </w:r>
          </w:p>
        </w:tc>
        <w:tc>
          <w:tcPr>
            <w:tcW w:w="7382"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left="103" w:right="0"/>
              <w:jc w:val="left"/>
              <w:textAlignment w:val="auto"/>
              <w:rPr>
                <w:rFonts w:hint="eastAsia" w:eastAsia="宋体" w:asciiTheme="minorEastAsia" w:hAnsiTheme="minorEastAsia" w:cstheme="minorEastAsia"/>
                <w:color w:val="auto"/>
                <w:kern w:val="2"/>
                <w:sz w:val="18"/>
                <w:szCs w:val="18"/>
                <w:lang w:eastAsia="zh-CN"/>
              </w:rPr>
            </w:pPr>
            <w:r>
              <w:rPr>
                <w:rFonts w:ascii="宋体" w:hAnsi="宋体" w:eastAsia="宋体" w:cs="宋体"/>
                <w:sz w:val="18"/>
                <w:szCs w:val="18"/>
              </w:rPr>
              <w:t>符合食品服务行业需求的组织架构，组织架构各岗位人员资历评价</w:t>
            </w:r>
            <w:r>
              <w:rPr>
                <w:rFonts w:hint="eastAsia" w:ascii="宋体" w:hAnsi="宋体" w:eastAsia="宋体" w:cs="宋体"/>
                <w:sz w:val="18"/>
                <w:szCs w:val="18"/>
                <w:lang w:eastAsia="zh-CN"/>
              </w:rPr>
              <w:t>，企业各类证件齐全有效的，各类副食品仓储、管理、配送人员必须持健康证的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17"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18"/>
                <w:szCs w:val="18"/>
                <w:highlight w:val="yellow"/>
              </w:rPr>
            </w:pPr>
          </w:p>
        </w:tc>
        <w:tc>
          <w:tcPr>
            <w:tcW w:w="1050" w:type="dxa"/>
            <w:vMerge w:val="continue"/>
            <w:vAlign w:val="center"/>
          </w:tcPr>
          <w:p>
            <w:pPr>
              <w:pStyle w:val="8"/>
              <w:widowControl/>
              <w:spacing w:before="91"/>
              <w:ind w:left="0" w:leftChars="0"/>
              <w:jc w:val="center"/>
              <w:rPr>
                <w:rFonts w:asciiTheme="minorEastAsia" w:hAnsiTheme="minorEastAsia" w:eastAsiaTheme="minorEastAsia" w:cstheme="minorEastAsia"/>
                <w:spacing w:val="-2"/>
                <w:kern w:val="2"/>
                <w:sz w:val="18"/>
                <w:szCs w:val="18"/>
              </w:rPr>
            </w:pPr>
          </w:p>
        </w:tc>
        <w:tc>
          <w:tcPr>
            <w:tcW w:w="650"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asciiTheme="minorEastAsia" w:hAnsiTheme="minorEastAsia" w:eastAsiaTheme="minorEastAsia" w:cstheme="minorEastAsia"/>
                <w:spacing w:val="-2"/>
                <w:kern w:val="2"/>
                <w:sz w:val="18"/>
                <w:szCs w:val="18"/>
              </w:rPr>
            </w:pPr>
            <w:r>
              <w:rPr>
                <w:rFonts w:hint="eastAsia" w:ascii="宋体" w:hAnsi="宋体" w:cs="宋体"/>
                <w:sz w:val="18"/>
                <w:szCs w:val="18"/>
                <w:lang w:val="en-US" w:eastAsia="zh-CN"/>
              </w:rPr>
              <w:t>6</w:t>
            </w:r>
            <w:r>
              <w:rPr>
                <w:rFonts w:ascii="宋体" w:hAnsi="宋体" w:eastAsia="宋体" w:cs="宋体"/>
                <w:spacing w:val="-56"/>
                <w:sz w:val="18"/>
                <w:szCs w:val="18"/>
              </w:rPr>
              <w:t xml:space="preserve"> </w:t>
            </w:r>
            <w:r>
              <w:rPr>
                <w:rFonts w:ascii="宋体" w:hAnsi="宋体" w:eastAsia="宋体" w:cs="宋体"/>
                <w:sz w:val="18"/>
                <w:szCs w:val="18"/>
              </w:rPr>
              <w:t>分</w:t>
            </w:r>
          </w:p>
        </w:tc>
        <w:tc>
          <w:tcPr>
            <w:tcW w:w="7382" w:type="dxa"/>
            <w:vAlign w:val="top"/>
          </w:tcPr>
          <w:p>
            <w:pPr>
              <w:pStyle w:val="22"/>
              <w:keepNext w:val="0"/>
              <w:keepLines w:val="0"/>
              <w:pageBreakBefore w:val="0"/>
              <w:widowControl w:val="0"/>
              <w:kinsoku/>
              <w:wordWrap/>
              <w:overflowPunct/>
              <w:topLinePunct w:val="0"/>
              <w:autoSpaceDE/>
              <w:autoSpaceDN/>
              <w:bidi w:val="0"/>
              <w:adjustRightInd/>
              <w:snapToGrid/>
              <w:spacing w:before="28" w:line="400" w:lineRule="exact"/>
              <w:ind w:left="103" w:leftChars="0" w:right="288" w:rightChars="0"/>
              <w:jc w:val="left"/>
              <w:textAlignment w:val="auto"/>
              <w:rPr>
                <w:rFonts w:hint="eastAsia" w:asciiTheme="minorEastAsia" w:hAnsiTheme="minorEastAsia" w:eastAsiaTheme="minorEastAsia" w:cstheme="minorEastAsia"/>
                <w:color w:val="auto"/>
                <w:kern w:val="2"/>
                <w:sz w:val="18"/>
                <w:szCs w:val="18"/>
              </w:rPr>
            </w:pPr>
            <w:r>
              <w:rPr>
                <w:rFonts w:ascii="宋体" w:hAnsi="宋体" w:eastAsia="宋体" w:cs="宋体"/>
                <w:sz w:val="18"/>
                <w:szCs w:val="18"/>
              </w:rPr>
              <w:t>设备设施配置，仓储设备设施，卫生设施的情况。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7"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18"/>
                <w:szCs w:val="18"/>
                <w:highlight w:val="yellow"/>
              </w:rPr>
            </w:pPr>
          </w:p>
        </w:tc>
        <w:tc>
          <w:tcPr>
            <w:tcW w:w="1050" w:type="dxa"/>
            <w:vMerge w:val="continue"/>
            <w:vAlign w:val="center"/>
          </w:tcPr>
          <w:p>
            <w:pPr>
              <w:pStyle w:val="8"/>
              <w:widowControl/>
              <w:spacing w:before="91"/>
              <w:ind w:left="0" w:leftChars="0"/>
              <w:jc w:val="center"/>
              <w:rPr>
                <w:rFonts w:asciiTheme="minorEastAsia" w:hAnsiTheme="minorEastAsia" w:eastAsiaTheme="minorEastAsia" w:cstheme="minorEastAsia"/>
                <w:spacing w:val="-2"/>
                <w:kern w:val="2"/>
                <w:sz w:val="18"/>
                <w:szCs w:val="18"/>
              </w:rPr>
            </w:pPr>
          </w:p>
        </w:tc>
        <w:tc>
          <w:tcPr>
            <w:tcW w:w="650"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asciiTheme="minorEastAsia" w:hAnsiTheme="minorEastAsia" w:eastAsiaTheme="minorEastAsia" w:cstheme="minorEastAsia"/>
                <w:spacing w:val="-2"/>
                <w:kern w:val="2"/>
                <w:sz w:val="18"/>
                <w:szCs w:val="18"/>
              </w:rPr>
            </w:pPr>
            <w:r>
              <w:rPr>
                <w:rFonts w:hint="eastAsia" w:ascii="宋体" w:hAnsi="宋体" w:cs="宋体"/>
                <w:sz w:val="18"/>
                <w:szCs w:val="18"/>
                <w:lang w:val="en-US" w:eastAsia="zh-CN"/>
              </w:rPr>
              <w:t>3</w:t>
            </w:r>
            <w:r>
              <w:rPr>
                <w:rFonts w:ascii="宋体" w:hAnsi="宋体" w:eastAsia="宋体" w:cs="宋体"/>
                <w:sz w:val="18"/>
                <w:szCs w:val="18"/>
              </w:rPr>
              <w:t>分</w:t>
            </w:r>
          </w:p>
        </w:tc>
        <w:tc>
          <w:tcPr>
            <w:tcW w:w="7382" w:type="dxa"/>
            <w:vAlign w:val="top"/>
          </w:tcPr>
          <w:p>
            <w:pPr>
              <w:pStyle w:val="22"/>
              <w:keepNext w:val="0"/>
              <w:keepLines w:val="0"/>
              <w:pageBreakBefore w:val="0"/>
              <w:widowControl w:val="0"/>
              <w:kinsoku/>
              <w:wordWrap/>
              <w:overflowPunct/>
              <w:topLinePunct w:val="0"/>
              <w:autoSpaceDE/>
              <w:autoSpaceDN/>
              <w:bidi w:val="0"/>
              <w:adjustRightInd/>
              <w:snapToGrid/>
              <w:spacing w:line="400" w:lineRule="exact"/>
              <w:ind w:left="103" w:right="0"/>
              <w:jc w:val="left"/>
              <w:textAlignment w:val="auto"/>
              <w:rPr>
                <w:rFonts w:hint="eastAsia" w:asciiTheme="minorEastAsia" w:hAnsiTheme="minorEastAsia" w:eastAsiaTheme="minorEastAsia" w:cstheme="minorEastAsia"/>
                <w:color w:val="auto"/>
                <w:kern w:val="2"/>
                <w:sz w:val="18"/>
                <w:szCs w:val="18"/>
              </w:rPr>
            </w:pPr>
            <w:bookmarkStart w:id="20" w:name="_GoBack"/>
            <w:r>
              <w:rPr>
                <w:rFonts w:ascii="宋体" w:hAnsi="宋体" w:eastAsia="宋体" w:cs="宋体"/>
                <w:sz w:val="18"/>
                <w:szCs w:val="18"/>
              </w:rPr>
              <w:t>服</w:t>
            </w:r>
            <w:r>
              <w:rPr>
                <w:rFonts w:ascii="宋体" w:hAnsi="宋体" w:eastAsia="宋体" w:cs="宋体"/>
                <w:b w:val="0"/>
                <w:bCs w:val="0"/>
                <w:sz w:val="18"/>
                <w:szCs w:val="18"/>
              </w:rPr>
              <w:t>务网点数</w:t>
            </w:r>
            <w:r>
              <w:rPr>
                <w:rFonts w:ascii="宋体" w:hAnsi="宋体" w:eastAsia="宋体" w:cs="宋体"/>
                <w:sz w:val="18"/>
                <w:szCs w:val="18"/>
              </w:rPr>
              <w:t>量：投标人在伊宁市辖区内的服务网点数量，每</w:t>
            </w:r>
            <w:r>
              <w:rPr>
                <w:rFonts w:ascii="宋体" w:hAnsi="宋体" w:eastAsia="宋体" w:cs="宋体"/>
                <w:spacing w:val="-66"/>
                <w:sz w:val="18"/>
                <w:szCs w:val="18"/>
              </w:rPr>
              <w:t xml:space="preserve"> </w:t>
            </w:r>
            <w:r>
              <w:rPr>
                <w:rFonts w:ascii="宋体" w:hAnsi="宋体" w:eastAsia="宋体" w:cs="宋体"/>
                <w:sz w:val="18"/>
                <w:szCs w:val="18"/>
              </w:rPr>
              <w:t>1个网点为</w:t>
            </w:r>
            <w:r>
              <w:rPr>
                <w:rFonts w:ascii="宋体" w:hAnsi="宋体" w:eastAsia="宋体" w:cs="宋体"/>
                <w:spacing w:val="-51"/>
                <w:sz w:val="18"/>
                <w:szCs w:val="18"/>
              </w:rPr>
              <w:t xml:space="preserve"> </w:t>
            </w:r>
            <w:r>
              <w:rPr>
                <w:rFonts w:ascii="宋体" w:hAnsi="宋体" w:eastAsia="宋体" w:cs="宋体"/>
                <w:sz w:val="18"/>
                <w:szCs w:val="18"/>
              </w:rPr>
              <w:t>1</w:t>
            </w:r>
            <w:r>
              <w:rPr>
                <w:rFonts w:ascii="宋体" w:hAnsi="宋体" w:eastAsia="宋体" w:cs="宋体"/>
                <w:spacing w:val="-55"/>
                <w:sz w:val="18"/>
                <w:szCs w:val="18"/>
              </w:rPr>
              <w:t xml:space="preserve"> </w:t>
            </w:r>
            <w:r>
              <w:rPr>
                <w:rFonts w:ascii="宋体" w:hAnsi="宋体" w:eastAsia="宋体" w:cs="宋体"/>
                <w:sz w:val="18"/>
                <w:szCs w:val="18"/>
              </w:rPr>
              <w:t>分，满分为</w:t>
            </w:r>
            <w:r>
              <w:rPr>
                <w:rFonts w:hint="eastAsia" w:ascii="宋体" w:hAnsi="宋体" w:cs="宋体"/>
                <w:spacing w:val="-51"/>
                <w:sz w:val="18"/>
                <w:szCs w:val="18"/>
                <w:lang w:val="en-US" w:eastAsia="zh-CN"/>
              </w:rPr>
              <w:t>3</w:t>
            </w:r>
            <w:r>
              <w:rPr>
                <w:rFonts w:ascii="宋体" w:hAnsi="宋体" w:eastAsia="宋体" w:cs="宋体"/>
                <w:sz w:val="18"/>
                <w:szCs w:val="18"/>
              </w:rPr>
              <w:t>分。</w:t>
            </w:r>
            <w:bookmarkEnd w:id="20"/>
            <w:r>
              <w:rPr>
                <w:rFonts w:ascii="宋体" w:hAnsi="宋体" w:eastAsia="宋体" w:cs="宋体"/>
                <w:w w:val="99"/>
                <w:sz w:val="18"/>
                <w:szCs w:val="18"/>
              </w:rPr>
              <w:t xml:space="preserve"> </w:t>
            </w:r>
          </w:p>
        </w:tc>
      </w:tr>
    </w:tbl>
    <w:p>
      <w:pPr>
        <w:spacing w:line="360" w:lineRule="auto"/>
        <w:ind w:firstLine="402" w:firstLineChars="200"/>
        <w:rPr>
          <w:rFonts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1、投标人最终得分等于技术评审部分与投标报价部分二者得分之和。</w:t>
      </w:r>
    </w:p>
    <w:p>
      <w:pPr>
        <w:spacing w:line="440" w:lineRule="exact"/>
        <w:ind w:firstLine="402" w:firstLineChars="200"/>
        <w:rPr>
          <w:rFonts w:hint="eastAsia" w:eastAsia="宋体"/>
          <w:lang w:val="en-US" w:eastAsia="zh-CN"/>
        </w:rPr>
        <w:sectPr>
          <w:footerReference r:id="rId7" w:type="default"/>
          <w:pgSz w:w="11900" w:h="16850"/>
          <w:pgMar w:top="1580" w:right="1680" w:bottom="1040" w:left="1680" w:header="0" w:footer="848" w:gutter="0"/>
          <w:cols w:space="720" w:num="1"/>
        </w:sectPr>
      </w:pPr>
      <w:r>
        <w:rPr>
          <w:rFonts w:hint="eastAsia" w:ascii="宋体" w:hAnsi="宋体" w:eastAsia="宋体" w:cs="宋体"/>
          <w:b/>
          <w:bCs/>
          <w:kern w:val="2"/>
          <w:sz w:val="20"/>
          <w:szCs w:val="20"/>
          <w:lang w:val="en-US" w:eastAsia="zh-CN" w:bidi="ar-SA"/>
        </w:rPr>
        <w:t>2、评标委员会按照投标人最终得分由高到低顺序确定出各投标人排名顺序</w:t>
      </w:r>
    </w:p>
    <w:p>
      <w:pPr>
        <w:spacing w:line="440" w:lineRule="exact"/>
        <w:rPr>
          <w:rFonts w:hint="default" w:asciiTheme="minorEastAsia" w:hAnsiTheme="minorEastAsia" w:eastAsiaTheme="minorEastAsia" w:cstheme="minorEastAsia"/>
          <w:spacing w:val="-2"/>
          <w:kern w:val="2"/>
          <w:sz w:val="18"/>
          <w:szCs w:val="18"/>
        </w:rPr>
      </w:pPr>
    </w:p>
    <w:sectPr>
      <w:footerReference r:id="rId8" w:type="default"/>
      <w:pgSz w:w="11906" w:h="16838"/>
      <w:pgMar w:top="1440" w:right="1650" w:bottom="1440" w:left="165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8"/>
        <w:szCs w:val="18"/>
      </w:rPr>
    </w:pPr>
    <w:r>
      <w:pict>
        <v:shape id="_x0000_s2060" o:spid="_x0000_s2060" o:spt="202" type="#_x0000_t202" style="position:absolute;left:0pt;margin-left:282.85pt;margin-top:541.6pt;height:11pt;width:13.1pt;mso-position-horizontal-relative:page;mso-position-vertical-relative:page;z-index:251666432;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50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1" o:spid="_x0000_s2061" o:spt="202" type="#_x0000_t202" style="position:absolute;left:0pt;margin-left:282.85pt;margin-top:541.6pt;height:11pt;width:13.1pt;mso-position-horizontal-relative:page;mso-position-vertical-relative:page;z-index:251666432;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60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7D4C3"/>
    <w:multiLevelType w:val="singleLevel"/>
    <w:tmpl w:val="8767D4C3"/>
    <w:lvl w:ilvl="0" w:tentative="0">
      <w:start w:val="7"/>
      <w:numFmt w:val="chineseCounting"/>
      <w:suff w:val="space"/>
      <w:lvlText w:val="第%1部分"/>
      <w:lvlJc w:val="left"/>
      <w:rPr>
        <w:rFonts w:hint="eastAsia"/>
      </w:rPr>
    </w:lvl>
  </w:abstractNum>
  <w:abstractNum w:abstractNumId="1">
    <w:nsid w:val="928E08AA"/>
    <w:multiLevelType w:val="singleLevel"/>
    <w:tmpl w:val="928E08AA"/>
    <w:lvl w:ilvl="0" w:tentative="0">
      <w:start w:val="1"/>
      <w:numFmt w:val="decimal"/>
      <w:suff w:val="nothing"/>
      <w:lvlText w:val="%1、"/>
      <w:lvlJc w:val="left"/>
    </w:lvl>
  </w:abstractNum>
  <w:abstractNum w:abstractNumId="2">
    <w:nsid w:val="E3472251"/>
    <w:multiLevelType w:val="singleLevel"/>
    <w:tmpl w:val="E3472251"/>
    <w:lvl w:ilvl="0" w:tentative="0">
      <w:start w:val="1"/>
      <w:numFmt w:val="decimal"/>
      <w:suff w:val="nothing"/>
      <w:lvlText w:val="%1、"/>
      <w:lvlJc w:val="left"/>
    </w:lvl>
  </w:abstractNum>
  <w:abstractNum w:abstractNumId="3">
    <w:nsid w:val="EB1593E7"/>
    <w:multiLevelType w:val="singleLevel"/>
    <w:tmpl w:val="EB1593E7"/>
    <w:lvl w:ilvl="0" w:tentative="0">
      <w:start w:val="3"/>
      <w:numFmt w:val="chineseCounting"/>
      <w:suff w:val="space"/>
      <w:lvlText w:val="第%1部分"/>
      <w:lvlJc w:val="left"/>
      <w:rPr>
        <w:rFonts w:hint="eastAsia"/>
      </w:rPr>
    </w:lvl>
  </w:abstractNum>
  <w:abstractNum w:abstractNumId="4">
    <w:nsid w:val="F8F9E7D5"/>
    <w:multiLevelType w:val="singleLevel"/>
    <w:tmpl w:val="F8F9E7D5"/>
    <w:lvl w:ilvl="0" w:tentative="0">
      <w:start w:val="7"/>
      <w:numFmt w:val="chineseCounting"/>
      <w:suff w:val="nothing"/>
      <w:lvlText w:val="%1、"/>
      <w:lvlJc w:val="left"/>
      <w:rPr>
        <w:rFonts w:hint="eastAsia"/>
      </w:rPr>
    </w:lvl>
  </w:abstractNum>
  <w:abstractNum w:abstractNumId="5">
    <w:nsid w:val="4B8F68CF"/>
    <w:multiLevelType w:val="multilevel"/>
    <w:tmpl w:val="4B8F68CF"/>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9AE3864"/>
    <w:multiLevelType w:val="singleLevel"/>
    <w:tmpl w:val="59AE3864"/>
    <w:lvl w:ilvl="0" w:tentative="0">
      <w:start w:val="2"/>
      <w:numFmt w:val="chineseCounting"/>
      <w:suff w:val="nothing"/>
      <w:lvlText w:val="%1、"/>
      <w:lvlJc w:val="left"/>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97A0349"/>
    <w:rsid w:val="00452191"/>
    <w:rsid w:val="009B170C"/>
    <w:rsid w:val="00BC4125"/>
    <w:rsid w:val="010153A7"/>
    <w:rsid w:val="01AD3A2F"/>
    <w:rsid w:val="026F1D30"/>
    <w:rsid w:val="0293629B"/>
    <w:rsid w:val="031C79CD"/>
    <w:rsid w:val="03B77F2B"/>
    <w:rsid w:val="051D2F02"/>
    <w:rsid w:val="053342B4"/>
    <w:rsid w:val="064E1CE0"/>
    <w:rsid w:val="06846848"/>
    <w:rsid w:val="08165579"/>
    <w:rsid w:val="084D5A80"/>
    <w:rsid w:val="08A6224B"/>
    <w:rsid w:val="09C77080"/>
    <w:rsid w:val="09F40A92"/>
    <w:rsid w:val="0A5258E5"/>
    <w:rsid w:val="0A571D86"/>
    <w:rsid w:val="0A646C1A"/>
    <w:rsid w:val="0B693DA7"/>
    <w:rsid w:val="0CC953AA"/>
    <w:rsid w:val="0CD7610C"/>
    <w:rsid w:val="0D41122F"/>
    <w:rsid w:val="0EA57E92"/>
    <w:rsid w:val="10A75A38"/>
    <w:rsid w:val="114632FC"/>
    <w:rsid w:val="11750CA2"/>
    <w:rsid w:val="11BB57BC"/>
    <w:rsid w:val="11D5133F"/>
    <w:rsid w:val="123F1953"/>
    <w:rsid w:val="125C40F4"/>
    <w:rsid w:val="12682FD6"/>
    <w:rsid w:val="127E3968"/>
    <w:rsid w:val="12E60630"/>
    <w:rsid w:val="135E223A"/>
    <w:rsid w:val="141A15FB"/>
    <w:rsid w:val="15C40834"/>
    <w:rsid w:val="170D7FEB"/>
    <w:rsid w:val="189A0837"/>
    <w:rsid w:val="192A3B32"/>
    <w:rsid w:val="19420CE7"/>
    <w:rsid w:val="196E0B80"/>
    <w:rsid w:val="1A0E0544"/>
    <w:rsid w:val="1A7F5DD6"/>
    <w:rsid w:val="1C555129"/>
    <w:rsid w:val="1D0A4FE9"/>
    <w:rsid w:val="1D7E5C68"/>
    <w:rsid w:val="1D8F2228"/>
    <w:rsid w:val="1E6875CB"/>
    <w:rsid w:val="1FAE5A1C"/>
    <w:rsid w:val="21027B0E"/>
    <w:rsid w:val="211F3937"/>
    <w:rsid w:val="21596981"/>
    <w:rsid w:val="217D57A5"/>
    <w:rsid w:val="21C70E65"/>
    <w:rsid w:val="229C1083"/>
    <w:rsid w:val="22F41839"/>
    <w:rsid w:val="23C17734"/>
    <w:rsid w:val="24000485"/>
    <w:rsid w:val="2535401C"/>
    <w:rsid w:val="254226BA"/>
    <w:rsid w:val="270F158C"/>
    <w:rsid w:val="27BC0188"/>
    <w:rsid w:val="27E70753"/>
    <w:rsid w:val="28422F08"/>
    <w:rsid w:val="294474D8"/>
    <w:rsid w:val="297A0349"/>
    <w:rsid w:val="29C6258E"/>
    <w:rsid w:val="2B7C044F"/>
    <w:rsid w:val="2BF40EE6"/>
    <w:rsid w:val="2C0A2581"/>
    <w:rsid w:val="2C981DA2"/>
    <w:rsid w:val="2CFE0053"/>
    <w:rsid w:val="2D327DFD"/>
    <w:rsid w:val="2D4F75E0"/>
    <w:rsid w:val="2E813049"/>
    <w:rsid w:val="2F1733DB"/>
    <w:rsid w:val="30270AA4"/>
    <w:rsid w:val="30FE6386"/>
    <w:rsid w:val="31664475"/>
    <w:rsid w:val="32AE0539"/>
    <w:rsid w:val="33335DEF"/>
    <w:rsid w:val="345D1F96"/>
    <w:rsid w:val="34C054C6"/>
    <w:rsid w:val="35CC420F"/>
    <w:rsid w:val="36A57C5B"/>
    <w:rsid w:val="36DB08A5"/>
    <w:rsid w:val="3C3B6670"/>
    <w:rsid w:val="3C4A2FB7"/>
    <w:rsid w:val="3CD66B68"/>
    <w:rsid w:val="3CED2E1C"/>
    <w:rsid w:val="3D736509"/>
    <w:rsid w:val="3E311985"/>
    <w:rsid w:val="3E8A257B"/>
    <w:rsid w:val="3EED2DDB"/>
    <w:rsid w:val="40300492"/>
    <w:rsid w:val="41D73D57"/>
    <w:rsid w:val="42EF7513"/>
    <w:rsid w:val="44BE518E"/>
    <w:rsid w:val="45691493"/>
    <w:rsid w:val="46073C68"/>
    <w:rsid w:val="464A764C"/>
    <w:rsid w:val="466F731F"/>
    <w:rsid w:val="46A13244"/>
    <w:rsid w:val="481C46A2"/>
    <w:rsid w:val="48F5497E"/>
    <w:rsid w:val="491F5FB2"/>
    <w:rsid w:val="4B402C7D"/>
    <w:rsid w:val="4BAB4362"/>
    <w:rsid w:val="4BB8289D"/>
    <w:rsid w:val="4BDD1BA2"/>
    <w:rsid w:val="4C3665BE"/>
    <w:rsid w:val="4CB07E58"/>
    <w:rsid w:val="4D1E2EC8"/>
    <w:rsid w:val="4D6C2775"/>
    <w:rsid w:val="4E430E94"/>
    <w:rsid w:val="4EBE0A72"/>
    <w:rsid w:val="50777C44"/>
    <w:rsid w:val="50CE44D9"/>
    <w:rsid w:val="5169141D"/>
    <w:rsid w:val="52E261A7"/>
    <w:rsid w:val="54941AB8"/>
    <w:rsid w:val="554D3D49"/>
    <w:rsid w:val="55F54C8B"/>
    <w:rsid w:val="56907E86"/>
    <w:rsid w:val="56ED1D21"/>
    <w:rsid w:val="590D1FD7"/>
    <w:rsid w:val="595D7D8E"/>
    <w:rsid w:val="5A584BDF"/>
    <w:rsid w:val="5AF4341F"/>
    <w:rsid w:val="5C0F2B58"/>
    <w:rsid w:val="5C360DA5"/>
    <w:rsid w:val="5C5907F2"/>
    <w:rsid w:val="5C7D06AF"/>
    <w:rsid w:val="5CD30489"/>
    <w:rsid w:val="5DA96D1D"/>
    <w:rsid w:val="5DED2455"/>
    <w:rsid w:val="5E113036"/>
    <w:rsid w:val="5E583EC3"/>
    <w:rsid w:val="60EF6882"/>
    <w:rsid w:val="611D6A54"/>
    <w:rsid w:val="612B64C5"/>
    <w:rsid w:val="61643D4F"/>
    <w:rsid w:val="651A08FE"/>
    <w:rsid w:val="65DF300F"/>
    <w:rsid w:val="66C66981"/>
    <w:rsid w:val="66F24175"/>
    <w:rsid w:val="671649FB"/>
    <w:rsid w:val="675334D7"/>
    <w:rsid w:val="67AD4E3A"/>
    <w:rsid w:val="68974720"/>
    <w:rsid w:val="69214CA7"/>
    <w:rsid w:val="698A0923"/>
    <w:rsid w:val="6AD06802"/>
    <w:rsid w:val="6AD7069F"/>
    <w:rsid w:val="6B4F6942"/>
    <w:rsid w:val="6C88607A"/>
    <w:rsid w:val="6CCF0485"/>
    <w:rsid w:val="6DFB790C"/>
    <w:rsid w:val="6DFD2FCB"/>
    <w:rsid w:val="6F081C5E"/>
    <w:rsid w:val="6F81367A"/>
    <w:rsid w:val="70D50FC9"/>
    <w:rsid w:val="71FE6B00"/>
    <w:rsid w:val="73404A25"/>
    <w:rsid w:val="737A6769"/>
    <w:rsid w:val="73E449A6"/>
    <w:rsid w:val="759722FC"/>
    <w:rsid w:val="75C13AE9"/>
    <w:rsid w:val="771C2978"/>
    <w:rsid w:val="79307D48"/>
    <w:rsid w:val="7A73789D"/>
    <w:rsid w:val="7AF465CB"/>
    <w:rsid w:val="7B020DAA"/>
    <w:rsid w:val="7BA447AE"/>
    <w:rsid w:val="7DFF0ECB"/>
    <w:rsid w:val="7F065A36"/>
    <w:rsid w:val="7F0951D6"/>
    <w:rsid w:val="7F49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semiHidden="0" w:name="heading 5"/>
    <w:lsdException w:qFormat="1" w:unhideWhenUsed="0" w:uiPriority="1" w:semiHidden="0" w:name="heading 6"/>
    <w:lsdException w:qFormat="1" w:unhideWhenUsed="0" w:uiPriority="1"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44"/>
    </w:rPr>
  </w:style>
  <w:style w:type="paragraph" w:styleId="4">
    <w:name w:val="heading 5"/>
    <w:basedOn w:val="1"/>
    <w:next w:val="1"/>
    <w:unhideWhenUsed/>
    <w:qFormat/>
    <w:uiPriority w:val="0"/>
    <w:pPr>
      <w:spacing w:before="4"/>
      <w:ind w:left="155"/>
      <w:outlineLvl w:val="4"/>
    </w:pPr>
    <w:rPr>
      <w:rFonts w:ascii="宋体" w:hAnsi="宋体"/>
      <w:sz w:val="31"/>
      <w:szCs w:val="31"/>
    </w:rPr>
  </w:style>
  <w:style w:type="paragraph" w:styleId="5">
    <w:name w:val="heading 6"/>
    <w:basedOn w:val="1"/>
    <w:next w:val="1"/>
    <w:qFormat/>
    <w:uiPriority w:val="1"/>
    <w:pPr>
      <w:ind w:left="660"/>
      <w:outlineLvl w:val="6"/>
    </w:pPr>
    <w:rPr>
      <w:rFonts w:ascii="宋体" w:hAnsi="宋体" w:eastAsia="宋体"/>
      <w:b/>
      <w:bCs/>
      <w:sz w:val="28"/>
      <w:szCs w:val="28"/>
    </w:rPr>
  </w:style>
  <w:style w:type="paragraph" w:styleId="6">
    <w:name w:val="heading 8"/>
    <w:basedOn w:val="1"/>
    <w:next w:val="1"/>
    <w:unhideWhenUsed/>
    <w:qFormat/>
    <w:uiPriority w:val="0"/>
    <w:pPr>
      <w:ind w:left="150"/>
      <w:outlineLvl w:val="7"/>
    </w:pPr>
    <w:rPr>
      <w:rFonts w:ascii="宋体" w:hAnsi="宋体"/>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7">
    <w:name w:val="Normal Indent"/>
    <w:basedOn w:val="1"/>
    <w:qFormat/>
    <w:uiPriority w:val="0"/>
    <w:pPr>
      <w:widowControl/>
      <w:ind w:firstLine="420" w:firstLineChars="200"/>
    </w:pPr>
    <w:rPr>
      <w:sz w:val="20"/>
      <w:szCs w:val="20"/>
    </w:rPr>
  </w:style>
  <w:style w:type="paragraph" w:styleId="8">
    <w:name w:val="Body Text"/>
    <w:basedOn w:val="1"/>
    <w:qFormat/>
    <w:uiPriority w:val="0"/>
    <w:pPr>
      <w:spacing w:before="149"/>
      <w:ind w:left="160"/>
      <w:jc w:val="left"/>
    </w:pPr>
    <w:rPr>
      <w:rFonts w:hint="eastAsia" w:ascii="宋体" w:hAnsi="宋体"/>
      <w:kern w:val="0"/>
      <w:sz w:val="23"/>
      <w:szCs w:val="23"/>
    </w:rPr>
  </w:style>
  <w:style w:type="paragraph" w:styleId="9">
    <w:name w:val="Body Text Indent"/>
    <w:basedOn w:val="1"/>
    <w:qFormat/>
    <w:uiPriority w:val="0"/>
    <w:pPr>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tabs>
        <w:tab w:val="right" w:leader="dot" w:pos="9628"/>
      </w:tabs>
      <w:spacing w:line="440" w:lineRule="exact"/>
      <w:jc w:val="center"/>
    </w:pPr>
    <w:rPr>
      <w:rFonts w:ascii="仿宋" w:hAnsi="仿宋" w:eastAsia="仿宋"/>
      <w:b/>
      <w:sz w:val="44"/>
      <w:szCs w:val="44"/>
    </w:rPr>
  </w:style>
  <w:style w:type="paragraph" w:styleId="13">
    <w:name w:val="toc 2"/>
    <w:basedOn w:val="1"/>
    <w:next w:val="1"/>
    <w:qFormat/>
    <w:uiPriority w:val="0"/>
    <w:pPr>
      <w:tabs>
        <w:tab w:val="right" w:leader="dot" w:pos="9628"/>
      </w:tabs>
      <w:ind w:left="420" w:leftChars="200"/>
    </w:pPr>
  </w:style>
  <w:style w:type="paragraph" w:styleId="14">
    <w:name w:val="Normal (Web)"/>
    <w:basedOn w:val="1"/>
    <w:qFormat/>
    <w:uiPriority w:val="0"/>
    <w:rPr>
      <w:color w:val="000000"/>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paragraph" w:customStyle="1" w:styleId="20">
    <w:name w:val="缺省文本"/>
    <w:qFormat/>
    <w:uiPriority w:val="0"/>
    <w:pPr>
      <w:widowControl w:val="0"/>
      <w:autoSpaceDE w:val="0"/>
      <w:autoSpaceDN w:val="0"/>
      <w:adjustRightInd w:val="0"/>
      <w:jc w:val="center"/>
    </w:pPr>
    <w:rPr>
      <w:rFonts w:ascii="Times New Roman" w:hAnsi="Times New Roman" w:eastAsia="宋体" w:cs="Times New Roman"/>
      <w:color w:val="000000"/>
      <w:sz w:val="24"/>
      <w:szCs w:val="24"/>
      <w:lang w:val="en-US" w:eastAsia="zh-CN" w:bidi="ar-SA"/>
    </w:rPr>
  </w:style>
  <w:style w:type="paragraph" w:customStyle="1" w:styleId="21">
    <w:name w:val="样式 宋体 五号 行距: 单倍行距"/>
    <w:basedOn w:val="1"/>
    <w:qFormat/>
    <w:uiPriority w:val="0"/>
    <w:pPr>
      <w:adjustRightInd w:val="0"/>
      <w:jc w:val="left"/>
      <w:textAlignment w:val="baseline"/>
    </w:pPr>
    <w:rPr>
      <w:rFonts w:ascii="宋体" w:hAnsi="宋体"/>
      <w:kern w:val="0"/>
    </w:rPr>
  </w:style>
  <w:style w:type="paragraph" w:customStyle="1" w:styleId="2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8" Type="http://schemas.openxmlformats.org/officeDocument/2006/relationships/fontTable" Target="fontTable.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image" Target="media/image66.png"/><Relationship Id="rId74" Type="http://schemas.openxmlformats.org/officeDocument/2006/relationships/image" Target="media/image65.jpeg"/><Relationship Id="rId73" Type="http://schemas.openxmlformats.org/officeDocument/2006/relationships/image" Target="media/image64.png"/><Relationship Id="rId72" Type="http://schemas.openxmlformats.org/officeDocument/2006/relationships/image" Target="media/image63.png"/><Relationship Id="rId71" Type="http://schemas.openxmlformats.org/officeDocument/2006/relationships/image" Target="media/image62.png"/><Relationship Id="rId70" Type="http://schemas.openxmlformats.org/officeDocument/2006/relationships/image" Target="media/image61.png"/><Relationship Id="rId7" Type="http://schemas.openxmlformats.org/officeDocument/2006/relationships/footer" Target="footer5.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png"/><Relationship Id="rId64" Type="http://schemas.openxmlformats.org/officeDocument/2006/relationships/image" Target="media/image55.png"/><Relationship Id="rId63" Type="http://schemas.openxmlformats.org/officeDocument/2006/relationships/image" Target="media/image54.png"/><Relationship Id="rId62" Type="http://schemas.openxmlformats.org/officeDocument/2006/relationships/image" Target="media/image53.png"/><Relationship Id="rId61" Type="http://schemas.openxmlformats.org/officeDocument/2006/relationships/image" Target="media/image52.png"/><Relationship Id="rId60" Type="http://schemas.openxmlformats.org/officeDocument/2006/relationships/image" Target="media/image51.png"/><Relationship Id="rId6" Type="http://schemas.openxmlformats.org/officeDocument/2006/relationships/footer" Target="footer4.xml"/><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jpe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footer" Target="footer3.xml"/><Relationship Id="rId49" Type="http://schemas.openxmlformats.org/officeDocument/2006/relationships/image" Target="media/image40.png"/><Relationship Id="rId48" Type="http://schemas.openxmlformats.org/officeDocument/2006/relationships/image" Target="media/image39.jpe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footer" Target="footer2.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er" Target="foot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0"/>
    <customShpInfo spid="_x0000_s2061"/>
    <customShpInfo spid="_x0000_s1032"/>
    <customShpInfo spid="_x0000_s1031"/>
    <customShpInfo spid="_x0000_s1034"/>
    <customShpInfo spid="_x0000_s1033"/>
    <customShpInfo spid="_x0000_s1026"/>
    <customShpInfo spid="_x0000_s1037"/>
    <customShpInfo spid="_x0000_s1036"/>
    <customShpInfo spid="_x0000_s1039"/>
    <customShpInfo spid="_x0000_s1038"/>
    <customShpInfo spid="_x0000_s1041"/>
    <customShpInfo spid="_x0000_s1040"/>
    <customShpInfo spid="_x0000_s1043"/>
    <customShpInfo spid="_x0000_s1042"/>
    <customShpInfo spid="_x0000_s1045"/>
    <customShpInfo spid="_x0000_s1044"/>
    <customShpInfo spid="_x0000_s1047"/>
    <customShpInfo spid="_x0000_s1046"/>
    <customShpInfo spid="_x0000_s1049"/>
    <customShpInfo spid="_x0000_s1048"/>
    <customShpInfo spid="_x0000_s1051"/>
    <customShpInfo spid="_x0000_s1050"/>
    <customShpInfo spid="_x0000_s1053"/>
    <customShpInfo spid="_x0000_s1052"/>
    <customShpInfo spid="_x0000_s1055"/>
    <customShpInfo spid="_x0000_s1054"/>
    <customShpInfo spid="_x0000_s1057"/>
    <customShpInfo spid="_x0000_s1056"/>
    <customShpInfo spid="_x0000_s1059"/>
    <customShpInfo spid="_x0000_s1058"/>
    <customShpInfo spid="_x0000_s1061"/>
    <customShpInfo spid="_x0000_s1060"/>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0"/>
    <customShpInfo spid="_x0000_s1073"/>
    <customShpInfo spid="_x0000_s1072"/>
    <customShpInfo spid="_x0000_s1075"/>
    <customShpInfo spid="_x0000_s1074"/>
    <customShpInfo spid="_x0000_s1077"/>
    <customShpInfo spid="_x0000_s1076"/>
    <customShpInfo spid="_x0000_s1079"/>
    <customShpInfo spid="_x0000_s1078"/>
    <customShpInfo spid="_x0000_s1081"/>
    <customShpInfo spid="_x0000_s1080"/>
    <customShpInfo spid="_x0000_s1035"/>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4767</Words>
  <Characters>27177</Characters>
  <Lines>226</Lines>
  <Paragraphs>63</Paragraphs>
  <TotalTime>5</TotalTime>
  <ScaleCrop>false</ScaleCrop>
  <LinksUpToDate>false</LinksUpToDate>
  <CharactersWithSpaces>31881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2017-09-01T09:59:00Z</dcterms:created>
  <dc:creator>Administrator</dc:creator>
  <cp:lastModifiedBy>Administrator</cp:lastModifiedBy>
  <cp:lastPrinted>2021-09-29T09:17:00Z</cp:lastPrinted>
  <dcterms:modified xsi:type="dcterms:W3CDTF">2021-11-19T08:09:34Z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529656DCE8034DC7A62B55772B6BAAB3</vt:lpwstr>
  </property>
</Properties>
</file>