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450" w:lineRule="atLeast"/>
        <w:ind w:left="0" w:leftChars="0" w:firstLine="0" w:firstLineChars="0"/>
        <w:jc w:val="center"/>
        <w:rPr>
          <w:sz w:val="15"/>
          <w:szCs w:val="15"/>
        </w:rPr>
      </w:pPr>
    </w:p>
    <w:p>
      <w:pPr>
        <w:pStyle w:val="5"/>
        <w:widowControl/>
        <w:spacing w:line="360" w:lineRule="auto"/>
        <w:ind w:left="0" w:leftChars="0" w:firstLine="0" w:firstLineChars="0"/>
        <w:jc w:val="center"/>
        <w:rPr>
          <w:rFonts w:hint="default" w:ascii="sans-serif" w:hAnsi="sans-serif" w:eastAsia="sans-serif" w:cs="sans-serif"/>
          <w:color w:val="000000"/>
          <w:sz w:val="30"/>
          <w:szCs w:val="30"/>
        </w:rPr>
      </w:pPr>
      <w:r>
        <w:rPr>
          <w:rFonts w:hint="eastAsia"/>
          <w:sz w:val="30"/>
          <w:szCs w:val="30"/>
          <w:lang w:eastAsia="zh-CN"/>
        </w:rPr>
        <w:t>新源县中医医院</w:t>
      </w:r>
      <w:r>
        <w:rPr>
          <w:rFonts w:hint="eastAsia"/>
          <w:sz w:val="30"/>
          <w:szCs w:val="30"/>
          <w:lang w:val="en-US" w:eastAsia="zh-CN"/>
        </w:rPr>
        <w:t>螺旋</w:t>
      </w:r>
      <w:r>
        <w:rPr>
          <w:rFonts w:hint="eastAsia"/>
          <w:sz w:val="30"/>
          <w:szCs w:val="30"/>
          <w:lang w:eastAsia="zh-CN"/>
        </w:rPr>
        <w:t>CT采购项目</w:t>
      </w:r>
      <w:r>
        <w:rPr>
          <w:sz w:val="30"/>
          <w:szCs w:val="30"/>
        </w:rPr>
        <w:t>公开招标公告</w:t>
      </w:r>
    </w:p>
    <w:p>
      <w:pPr>
        <w:pStyle w:val="8"/>
        <w:widowControl/>
        <w:numPr>
          <w:ilvl w:val="0"/>
          <w:numId w:val="2"/>
        </w:numPr>
        <w:spacing w:before="75" w:beforeAutospacing="0" w:after="75" w:afterAutospacing="0" w:line="360" w:lineRule="auto"/>
        <w:rPr>
          <w:rFonts w:hint="default" w:ascii="宋体" w:hAnsi="宋体" w:cs="宋体"/>
          <w:color w:val="000000"/>
          <w:sz w:val="28"/>
          <w:szCs w:val="28"/>
          <w:lang w:val="en-US"/>
        </w:rPr>
      </w:pPr>
      <w:r>
        <w:rPr>
          <w:rStyle w:val="11"/>
          <w:rFonts w:hint="eastAsia" w:ascii="宋体" w:hAnsi="宋体" w:cs="宋体"/>
          <w:color w:val="000000"/>
          <w:sz w:val="28"/>
          <w:szCs w:val="28"/>
        </w:rPr>
        <w:t> 采购项目编号:</w:t>
      </w:r>
      <w:r>
        <w:rPr>
          <w:rFonts w:hint="eastAsia" w:cs="宋体"/>
          <w:color w:val="000000"/>
          <w:sz w:val="28"/>
          <w:szCs w:val="28"/>
          <w:lang w:eastAsia="zh-CN"/>
        </w:rPr>
        <w:t>HYDF-2022-</w:t>
      </w:r>
      <w:r>
        <w:rPr>
          <w:rFonts w:hint="eastAsia" w:cs="宋体"/>
          <w:color w:val="000000"/>
          <w:sz w:val="28"/>
          <w:szCs w:val="28"/>
          <w:lang w:val="en-US" w:eastAsia="zh-CN"/>
        </w:rPr>
        <w:t>17</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二、  采购组织类型：</w:t>
      </w:r>
      <w:r>
        <w:rPr>
          <w:rFonts w:hint="eastAsia" w:ascii="宋体" w:hAnsi="宋体" w:cs="宋体"/>
          <w:color w:val="000000"/>
          <w:sz w:val="27"/>
          <w:szCs w:val="27"/>
        </w:rPr>
        <w:t>部门集中采购-委托中介机构 </w:t>
      </w:r>
    </w:p>
    <w:p>
      <w:pPr>
        <w:pStyle w:val="8"/>
        <w:widowControl/>
        <w:spacing w:before="75" w:beforeAutospacing="0" w:after="75" w:afterAutospacing="0" w:line="360" w:lineRule="auto"/>
        <w:rPr>
          <w:rFonts w:hint="eastAsia" w:ascii="宋体" w:hAnsi="宋体" w:cs="宋体"/>
          <w:color w:val="000000"/>
          <w:sz w:val="27"/>
          <w:szCs w:val="27"/>
        </w:rPr>
      </w:pPr>
      <w:r>
        <w:rPr>
          <w:rStyle w:val="11"/>
          <w:rFonts w:hint="eastAsia" w:ascii="宋体" w:hAnsi="宋体" w:cs="宋体"/>
          <w:color w:val="000000"/>
          <w:sz w:val="27"/>
          <w:szCs w:val="27"/>
        </w:rPr>
        <w:t>三、  采购项目概况：</w:t>
      </w:r>
      <w:r>
        <w:rPr>
          <w:rFonts w:hint="eastAsia" w:ascii="宋体" w:hAnsi="宋体" w:cs="宋体"/>
          <w:color w:val="000000"/>
          <w:sz w:val="27"/>
          <w:szCs w:val="27"/>
        </w:rPr>
        <w:t> </w:t>
      </w:r>
    </w:p>
    <w:p>
      <w:pPr>
        <w:pStyle w:val="8"/>
        <w:widowControl/>
        <w:adjustRightInd w:val="0"/>
        <w:snapToGrid w:val="0"/>
        <w:spacing w:before="75" w:beforeAutospacing="0" w:after="75" w:afterAutospacing="0" w:line="360" w:lineRule="auto"/>
        <w:rPr>
          <w:rFonts w:hint="eastAsia" w:ascii="宋体" w:hAnsi="宋体" w:cs="宋体"/>
          <w:color w:val="000000"/>
        </w:rPr>
      </w:pPr>
      <w:r>
        <w:rPr>
          <w:rFonts w:hint="eastAsia" w:ascii="宋体" w:hAnsi="宋体" w:cs="宋体"/>
          <w:color w:val="000000"/>
          <w:sz w:val="27"/>
          <w:szCs w:val="27"/>
        </w:rPr>
        <w:t> </w:t>
      </w:r>
      <w:r>
        <w:rPr>
          <w:rFonts w:hint="eastAsia" w:ascii="宋体" w:hAnsi="宋体" w:cs="宋体"/>
          <w:color w:val="000000"/>
          <w:sz w:val="28"/>
          <w:szCs w:val="28"/>
        </w:rPr>
        <w:t>       </w:t>
      </w:r>
    </w:p>
    <w:tbl>
      <w:tblPr>
        <w:tblStyle w:val="9"/>
        <w:tblW w:w="10196" w:type="dxa"/>
        <w:tblInd w:w="-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9"/>
        <w:gridCol w:w="2295"/>
        <w:gridCol w:w="1522"/>
        <w:gridCol w:w="968"/>
        <w:gridCol w:w="1005"/>
        <w:gridCol w:w="1380"/>
        <w:gridCol w:w="162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5" w:hRule="atLeast"/>
        </w:trPr>
        <w:tc>
          <w:tcPr>
            <w:tcW w:w="63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序号</w:t>
            </w:r>
          </w:p>
        </w:tc>
        <w:tc>
          <w:tcPr>
            <w:tcW w:w="2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项目名称</w:t>
            </w:r>
          </w:p>
        </w:tc>
        <w:tc>
          <w:tcPr>
            <w:tcW w:w="1522"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2"/>
                <w:lang w:eastAsia="zh-CN" w:bidi="ar"/>
              </w:rPr>
            </w:pPr>
            <w:r>
              <w:rPr>
                <w:rFonts w:hint="eastAsia" w:ascii="宋体" w:hAnsi="宋体" w:cs="宋体"/>
                <w:color w:val="000000"/>
                <w:kern w:val="0"/>
                <w:sz w:val="24"/>
                <w:szCs w:val="22"/>
                <w:lang w:val="en-US" w:eastAsia="zh-CN" w:bidi="ar"/>
              </w:rPr>
              <w:t>采购内容</w:t>
            </w:r>
          </w:p>
        </w:tc>
        <w:tc>
          <w:tcPr>
            <w:tcW w:w="968"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数量</w:t>
            </w:r>
          </w:p>
        </w:tc>
        <w:tc>
          <w:tcPr>
            <w:tcW w:w="100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2"/>
                <w:lang w:bidi="ar"/>
              </w:rPr>
              <w:t>单位</w:t>
            </w:r>
          </w:p>
        </w:tc>
        <w:tc>
          <w:tcPr>
            <w:tcW w:w="138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预算金额(</w:t>
            </w:r>
            <w:r>
              <w:rPr>
                <w:rFonts w:hint="eastAsia" w:ascii="宋体" w:hAnsi="宋体" w:eastAsia="宋体" w:cs="宋体"/>
                <w:color w:val="000000"/>
                <w:kern w:val="0"/>
                <w:sz w:val="24"/>
                <w:szCs w:val="22"/>
                <w:lang w:val="en-US" w:eastAsia="zh-CN" w:bidi="ar"/>
              </w:rPr>
              <w:t>万</w:t>
            </w:r>
            <w:r>
              <w:rPr>
                <w:rFonts w:hint="eastAsia" w:ascii="宋体" w:hAnsi="宋体" w:eastAsia="宋体" w:cs="宋体"/>
                <w:color w:val="000000"/>
                <w:kern w:val="0"/>
                <w:sz w:val="24"/>
                <w:szCs w:val="22"/>
                <w:lang w:bidi="ar"/>
              </w:rPr>
              <w:t>元)</w:t>
            </w:r>
          </w:p>
        </w:tc>
        <w:tc>
          <w:tcPr>
            <w:tcW w:w="1624"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kern w:val="0"/>
                <w:sz w:val="24"/>
                <w:szCs w:val="22"/>
                <w:lang w:bidi="ar"/>
              </w:rPr>
            </w:pPr>
            <w:r>
              <w:rPr>
                <w:rFonts w:hint="eastAsia" w:ascii="宋体" w:hAnsi="宋体" w:eastAsia="宋体" w:cs="宋体"/>
                <w:color w:val="000000"/>
                <w:kern w:val="0"/>
                <w:sz w:val="24"/>
                <w:szCs w:val="22"/>
                <w:lang w:bidi="ar"/>
              </w:rPr>
              <w:t>简要规格</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描述</w:t>
            </w:r>
          </w:p>
        </w:tc>
        <w:tc>
          <w:tcPr>
            <w:tcW w:w="76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7" w:hRule="atLeast"/>
        </w:trPr>
        <w:tc>
          <w:tcPr>
            <w:tcW w:w="639"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kern w:val="0"/>
                <w:sz w:val="24"/>
                <w:szCs w:val="22"/>
                <w:lang w:bidi="ar"/>
              </w:rPr>
              <w:t>1</w:t>
            </w:r>
          </w:p>
        </w:tc>
        <w:tc>
          <w:tcPr>
            <w:tcW w:w="2295"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000000"/>
                <w:sz w:val="24"/>
                <w:szCs w:val="22"/>
                <w:lang w:val="en-US" w:eastAsia="zh-CN"/>
              </w:rPr>
            </w:pPr>
            <w:r>
              <w:rPr>
                <w:rFonts w:hint="default" w:ascii="宋体" w:hAnsi="宋体" w:eastAsia="宋体" w:cs="宋体"/>
                <w:color w:val="000000"/>
                <w:sz w:val="24"/>
                <w:szCs w:val="22"/>
                <w:lang w:val="en-US" w:eastAsia="zh-CN"/>
              </w:rPr>
              <w:t>新源县中医医院螺旋CT采购项目</w:t>
            </w:r>
          </w:p>
        </w:tc>
        <w:tc>
          <w:tcPr>
            <w:tcW w:w="1522" w:type="dxa"/>
            <w:noWrap w:val="0"/>
            <w:tcMar>
              <w:top w:w="75" w:type="dxa"/>
              <w:left w:w="150" w:type="dxa"/>
              <w:bottom w:w="75" w:type="dxa"/>
              <w:right w:w="150"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333333"/>
                <w:sz w:val="24"/>
                <w:szCs w:val="22"/>
              </w:rPr>
            </w:pPr>
            <w:r>
              <w:rPr>
                <w:rFonts w:hint="default" w:ascii="宋体" w:hAnsi="宋体" w:eastAsia="宋体" w:cs="宋体"/>
                <w:color w:val="000000"/>
                <w:sz w:val="24"/>
                <w:szCs w:val="22"/>
                <w:lang w:val="en-US" w:eastAsia="zh-CN"/>
              </w:rPr>
              <w:t>螺旋</w:t>
            </w:r>
            <w:r>
              <w:rPr>
                <w:rFonts w:hint="eastAsia" w:ascii="宋体" w:hAnsi="宋体" w:cs="宋体"/>
                <w:color w:val="000000"/>
                <w:kern w:val="0"/>
                <w:sz w:val="24"/>
                <w:szCs w:val="22"/>
                <w:lang w:val="en-US" w:eastAsia="zh-CN" w:bidi="ar"/>
              </w:rPr>
              <w:t>CT一台</w:t>
            </w:r>
          </w:p>
        </w:tc>
        <w:tc>
          <w:tcPr>
            <w:tcW w:w="968"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lang w:val="en-US" w:eastAsia="zh-CN"/>
              </w:rPr>
            </w:pPr>
            <w:r>
              <w:rPr>
                <w:rFonts w:hint="eastAsia" w:ascii="宋体" w:hAnsi="宋体" w:eastAsia="宋体" w:cs="宋体"/>
                <w:color w:val="000000"/>
                <w:sz w:val="24"/>
                <w:szCs w:val="22"/>
                <w:lang w:val="en-US" w:eastAsia="zh-CN"/>
              </w:rPr>
              <w:t>1</w:t>
            </w:r>
          </w:p>
        </w:tc>
        <w:tc>
          <w:tcPr>
            <w:tcW w:w="1005" w:type="dxa"/>
            <w:noWrap w:val="0"/>
            <w:tcMar>
              <w:top w:w="75" w:type="dxa"/>
              <w:left w:w="150" w:type="dxa"/>
              <w:bottom w:w="75" w:type="dxa"/>
              <w:right w:w="150" w:type="dxa"/>
            </w:tcMar>
            <w:vAlign w:val="center"/>
          </w:tcPr>
          <w:p>
            <w:pPr>
              <w:keepNext w:val="0"/>
              <w:keepLines w:val="0"/>
              <w:widowControl/>
              <w:suppressLineNumbers w:val="0"/>
              <w:tabs>
                <w:tab w:val="left" w:pos="225"/>
              </w:tabs>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台</w:t>
            </w:r>
          </w:p>
        </w:tc>
        <w:tc>
          <w:tcPr>
            <w:tcW w:w="1380"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宋体"/>
                <w:color w:val="000000"/>
                <w:sz w:val="24"/>
                <w:szCs w:val="22"/>
                <w:lang w:val="en-US" w:eastAsia="zh-CN"/>
              </w:rPr>
            </w:pPr>
            <w:r>
              <w:rPr>
                <w:rFonts w:hint="eastAsia" w:ascii="宋体" w:hAnsi="宋体" w:cs="宋体"/>
                <w:color w:val="000000"/>
                <w:sz w:val="24"/>
                <w:szCs w:val="22"/>
                <w:lang w:val="en-US" w:eastAsia="zh-CN"/>
              </w:rPr>
              <w:t>630</w:t>
            </w:r>
          </w:p>
        </w:tc>
        <w:tc>
          <w:tcPr>
            <w:tcW w:w="1624"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r>
              <w:rPr>
                <w:rFonts w:hint="eastAsia" w:ascii="宋体" w:hAnsi="宋体" w:eastAsia="宋体" w:cs="宋体"/>
                <w:color w:val="000000"/>
                <w:sz w:val="24"/>
                <w:szCs w:val="22"/>
              </w:rPr>
              <w:t>规格参数详见采购文件</w:t>
            </w:r>
          </w:p>
        </w:tc>
        <w:tc>
          <w:tcPr>
            <w:tcW w:w="763" w:type="dxa"/>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4"/>
                <w:szCs w:val="22"/>
              </w:rPr>
            </w:pPr>
          </w:p>
        </w:tc>
      </w:tr>
    </w:tbl>
    <w:p>
      <w:pPr>
        <w:pStyle w:val="8"/>
        <w:widowControl/>
        <w:spacing w:before="75" w:beforeAutospacing="0" w:after="75" w:afterAutospacing="0" w:line="360" w:lineRule="auto"/>
        <w:rPr>
          <w:rStyle w:val="11"/>
          <w:rFonts w:hint="eastAsia" w:ascii="宋体" w:hAnsi="宋体" w:cs="宋体"/>
          <w:color w:val="000000"/>
          <w:sz w:val="27"/>
          <w:szCs w:val="27"/>
        </w:rPr>
      </w:pP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四、  供应商资格要求：</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（1）符合《中华人民共和国政府采购法》第二十二条之规定</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2）2.1投标企业在“信用中国”（www.creditchina.gov.cn）2.2中国政府采购网（www.ccgp.gov.cn）网站上未被列入失信被执行人、重大税收违法案件当事人名单以及政府采购严重违法失信行为记录名单2.3投标人近三年无因投标申请人违约或不恰当履约引起的合同终止、纠纷、争议、仲裁和公诉纪录；投标人必须提供无行贿犯罪记录证明（在中国裁判文书网（http://wenshu.court.gov.cn/）查询）（2.1—2.3查询结果截图日期必须在发布公告日期之后且加盖公司公章当原件，否则视为无效证件，信用中国需下载信用报告，本项目不接受失信供应商投标）</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（3）提供有效期内且年检合格的营业执照、组织机构代码证、税务登记证副本原件或三证合一的正本或副本原件；</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（4）法定代表人证明或授权委托人授权委托书原件；</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（5）法定代表人身份证或委托代理人身份证原件；</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6</w:t>
      </w:r>
      <w:r>
        <w:rPr>
          <w:rFonts w:hint="eastAsia" w:ascii="宋体" w:hAnsi="宋体" w:cs="宋体"/>
          <w:color w:val="000000"/>
          <w:sz w:val="28"/>
          <w:szCs w:val="28"/>
        </w:rPr>
        <w:t>）投标商必须具有《医疗器械生产许可证》或《医疗器械经营许可证》；</w:t>
      </w:r>
    </w:p>
    <w:p>
      <w:pPr>
        <w:pStyle w:val="8"/>
        <w:widowControl/>
        <w:spacing w:line="360" w:lineRule="auto"/>
        <w:rPr>
          <w:rFonts w:hint="eastAsia" w:ascii="宋体" w:hAnsi="宋体" w:cs="宋体"/>
          <w:color w:val="000000"/>
          <w:sz w:val="28"/>
          <w:szCs w:val="28"/>
        </w:rPr>
      </w:pPr>
      <w:r>
        <w:rPr>
          <w:rFonts w:hint="eastAsia" w:ascii="宋体" w:hAnsi="宋体" w:cs="宋体"/>
          <w:color w:val="000000"/>
          <w:sz w:val="28"/>
          <w:szCs w:val="28"/>
        </w:rPr>
        <w:t>（</w:t>
      </w:r>
      <w:r>
        <w:rPr>
          <w:rFonts w:hint="eastAsia" w:cs="宋体"/>
          <w:color w:val="000000"/>
          <w:sz w:val="28"/>
          <w:szCs w:val="28"/>
          <w:lang w:val="en-US" w:eastAsia="zh-CN"/>
        </w:rPr>
        <w:t>7</w:t>
      </w:r>
      <w:r>
        <w:rPr>
          <w:rFonts w:hint="eastAsia" w:ascii="宋体" w:hAnsi="宋体" w:cs="宋体"/>
          <w:color w:val="000000"/>
          <w:sz w:val="28"/>
          <w:szCs w:val="28"/>
        </w:rPr>
        <w:t>）本项目不接受联合体投标。</w:t>
      </w:r>
    </w:p>
    <w:p>
      <w:pPr>
        <w:pStyle w:val="8"/>
        <w:widowControl/>
        <w:numPr>
          <w:ilvl w:val="0"/>
          <w:numId w:val="3"/>
        </w:numPr>
        <w:spacing w:before="75" w:beforeAutospacing="0" w:after="75" w:afterAutospacing="0" w:line="360" w:lineRule="auto"/>
        <w:rPr>
          <w:rStyle w:val="11"/>
          <w:rFonts w:hint="eastAsia" w:ascii="宋体" w:hAnsi="宋体" w:cs="宋体"/>
          <w:color w:val="000000"/>
          <w:sz w:val="27"/>
          <w:szCs w:val="27"/>
        </w:rPr>
      </w:pPr>
      <w:r>
        <w:rPr>
          <w:rStyle w:val="11"/>
          <w:rFonts w:hint="eastAsia" w:ascii="宋体" w:hAnsi="宋体" w:cs="宋体"/>
          <w:color w:val="000000"/>
          <w:sz w:val="27"/>
          <w:szCs w:val="27"/>
        </w:rPr>
        <w:t> 供应商报名及采购文件发售时间、地址、售价:</w:t>
      </w:r>
    </w:p>
    <w:p>
      <w:pPr>
        <w:pStyle w:val="8"/>
        <w:widowControl/>
        <w:spacing w:before="75" w:beforeAutospacing="0" w:after="75" w:afterAutospacing="0" w:line="360" w:lineRule="auto"/>
        <w:rPr>
          <w:rFonts w:hint="default" w:ascii="宋体" w:hAnsi="宋体" w:eastAsia="宋体" w:cs="宋体"/>
          <w:color w:val="000000"/>
          <w:lang w:val="en-US" w:eastAsia="zh-CN"/>
        </w:rPr>
      </w:pPr>
      <w:r>
        <w:rPr>
          <w:rStyle w:val="11"/>
          <w:rFonts w:hint="eastAsia" w:ascii="宋体" w:hAnsi="宋体" w:cs="宋体"/>
          <w:color w:val="000000"/>
          <w:sz w:val="27"/>
          <w:szCs w:val="27"/>
        </w:rPr>
        <w:t>1. 采购文件发售时间：</w:t>
      </w:r>
      <w:r>
        <w:rPr>
          <w:rStyle w:val="11"/>
          <w:rFonts w:hint="eastAsia" w:ascii="宋体" w:hAnsi="宋体" w:cs="宋体"/>
          <w:b w:val="0"/>
          <w:bCs/>
          <w:sz w:val="27"/>
          <w:szCs w:val="27"/>
        </w:rPr>
        <w:t>202</w:t>
      </w:r>
      <w:r>
        <w:rPr>
          <w:rStyle w:val="11"/>
          <w:rFonts w:hint="eastAsia" w:cs="宋体"/>
          <w:b w:val="0"/>
          <w:bCs/>
          <w:sz w:val="27"/>
          <w:szCs w:val="27"/>
          <w:lang w:val="en-US" w:eastAsia="zh-CN"/>
        </w:rPr>
        <w:t>2</w:t>
      </w:r>
      <w:r>
        <w:rPr>
          <w:rStyle w:val="11"/>
          <w:rFonts w:hint="eastAsia" w:ascii="宋体" w:hAnsi="宋体" w:cs="宋体"/>
          <w:b w:val="0"/>
          <w:bCs/>
          <w:sz w:val="27"/>
          <w:szCs w:val="27"/>
        </w:rPr>
        <w:t>-</w:t>
      </w:r>
      <w:r>
        <w:rPr>
          <w:rStyle w:val="11"/>
          <w:rFonts w:hint="eastAsia" w:cs="宋体"/>
          <w:b w:val="0"/>
          <w:bCs/>
          <w:sz w:val="27"/>
          <w:szCs w:val="27"/>
          <w:lang w:val="en-US" w:eastAsia="zh-CN"/>
        </w:rPr>
        <w:t>03</w:t>
      </w:r>
      <w:r>
        <w:rPr>
          <w:rStyle w:val="11"/>
          <w:rFonts w:hint="eastAsia" w:ascii="宋体" w:hAnsi="宋体" w:cs="宋体"/>
          <w:b w:val="0"/>
          <w:bCs/>
          <w:sz w:val="27"/>
          <w:szCs w:val="27"/>
        </w:rPr>
        <w:t>-</w:t>
      </w:r>
      <w:r>
        <w:rPr>
          <w:rStyle w:val="11"/>
          <w:rFonts w:hint="eastAsia" w:cs="宋体"/>
          <w:b w:val="0"/>
          <w:bCs/>
          <w:sz w:val="27"/>
          <w:szCs w:val="27"/>
          <w:lang w:val="en-US" w:eastAsia="zh-CN"/>
        </w:rPr>
        <w:t>29</w:t>
      </w:r>
      <w:r>
        <w:rPr>
          <w:rStyle w:val="11"/>
          <w:rFonts w:hint="eastAsia" w:ascii="宋体" w:hAnsi="宋体" w:cs="宋体"/>
          <w:b w:val="0"/>
          <w:bCs/>
          <w:sz w:val="27"/>
          <w:szCs w:val="27"/>
        </w:rPr>
        <w:t>至202</w:t>
      </w:r>
      <w:r>
        <w:rPr>
          <w:rStyle w:val="11"/>
          <w:rFonts w:hint="eastAsia" w:cs="宋体"/>
          <w:b w:val="0"/>
          <w:bCs/>
          <w:sz w:val="27"/>
          <w:szCs w:val="27"/>
          <w:lang w:val="en-US" w:eastAsia="zh-CN"/>
        </w:rPr>
        <w:t>2</w:t>
      </w:r>
      <w:r>
        <w:rPr>
          <w:rStyle w:val="11"/>
          <w:rFonts w:hint="eastAsia" w:ascii="宋体" w:hAnsi="宋体" w:cs="宋体"/>
          <w:b w:val="0"/>
          <w:bCs/>
          <w:sz w:val="27"/>
          <w:szCs w:val="27"/>
        </w:rPr>
        <w:t>-</w:t>
      </w:r>
      <w:r>
        <w:rPr>
          <w:rStyle w:val="11"/>
          <w:rFonts w:hint="eastAsia" w:cs="宋体"/>
          <w:b w:val="0"/>
          <w:bCs/>
          <w:sz w:val="27"/>
          <w:szCs w:val="27"/>
          <w:lang w:val="en-US" w:eastAsia="zh-CN"/>
        </w:rPr>
        <w:t>04</w:t>
      </w:r>
      <w:r>
        <w:rPr>
          <w:rStyle w:val="11"/>
          <w:rFonts w:hint="eastAsia" w:ascii="宋体" w:hAnsi="宋体" w:cs="宋体"/>
          <w:b w:val="0"/>
          <w:bCs/>
          <w:sz w:val="27"/>
          <w:szCs w:val="27"/>
        </w:rPr>
        <w:t>-</w:t>
      </w:r>
      <w:r>
        <w:rPr>
          <w:rStyle w:val="11"/>
          <w:rFonts w:hint="eastAsia" w:cs="宋体"/>
          <w:b w:val="0"/>
          <w:bCs/>
          <w:sz w:val="27"/>
          <w:szCs w:val="27"/>
          <w:lang w:val="en-US" w:eastAsia="zh-CN"/>
        </w:rPr>
        <w:t>04</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上午：</w:t>
      </w:r>
      <w:r>
        <w:rPr>
          <w:rFonts w:hint="eastAsia" w:ascii="宋体" w:hAnsi="宋体" w:cs="宋体"/>
          <w:color w:val="000000"/>
          <w:sz w:val="27"/>
          <w:szCs w:val="27"/>
        </w:rPr>
        <w:t> 10:00-14:00 </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下午：</w:t>
      </w:r>
      <w:r>
        <w:rPr>
          <w:rFonts w:hint="eastAsia" w:ascii="宋体" w:hAnsi="宋体" w:cs="宋体"/>
          <w:color w:val="000000"/>
          <w:sz w:val="27"/>
          <w:szCs w:val="27"/>
        </w:rPr>
        <w:t> 1</w:t>
      </w:r>
      <w:r>
        <w:rPr>
          <w:rFonts w:hint="eastAsia" w:ascii="宋体" w:hAnsi="宋体" w:cs="宋体"/>
          <w:color w:val="000000"/>
          <w:sz w:val="27"/>
          <w:szCs w:val="27"/>
          <w:lang w:val="en-US" w:eastAsia="zh-CN"/>
        </w:rPr>
        <w:t>5</w:t>
      </w:r>
      <w:r>
        <w:rPr>
          <w:rFonts w:hint="eastAsia" w:ascii="宋体" w:hAnsi="宋体" w:cs="宋体"/>
          <w:color w:val="000000"/>
          <w:sz w:val="27"/>
          <w:szCs w:val="27"/>
        </w:rPr>
        <w:t>:</w:t>
      </w:r>
      <w:r>
        <w:rPr>
          <w:rFonts w:hint="eastAsia" w:ascii="宋体" w:hAnsi="宋体" w:cs="宋体"/>
          <w:color w:val="000000"/>
          <w:sz w:val="27"/>
          <w:szCs w:val="27"/>
          <w:lang w:val="en-US" w:eastAsia="zh-CN"/>
        </w:rPr>
        <w:t>30</w:t>
      </w:r>
      <w:r>
        <w:rPr>
          <w:rFonts w:hint="eastAsia" w:ascii="宋体" w:hAnsi="宋体" w:cs="宋体"/>
          <w:color w:val="000000"/>
          <w:sz w:val="27"/>
          <w:szCs w:val="27"/>
        </w:rPr>
        <w:t>-</w:t>
      </w:r>
      <w:r>
        <w:rPr>
          <w:rFonts w:hint="eastAsia" w:ascii="宋体" w:hAnsi="宋体" w:cs="宋体"/>
          <w:color w:val="000000"/>
          <w:sz w:val="27"/>
          <w:szCs w:val="27"/>
          <w:lang w:val="en-US" w:eastAsia="zh-CN"/>
        </w:rPr>
        <w:t>19</w:t>
      </w:r>
      <w:r>
        <w:rPr>
          <w:rFonts w:hint="eastAsia" w:ascii="宋体" w:hAnsi="宋体" w:cs="宋体"/>
          <w:color w:val="000000"/>
          <w:sz w:val="27"/>
          <w:szCs w:val="27"/>
        </w:rPr>
        <w:t>:</w:t>
      </w:r>
      <w:r>
        <w:rPr>
          <w:rFonts w:hint="eastAsia" w:ascii="宋体" w:hAnsi="宋体" w:cs="宋体"/>
          <w:color w:val="000000"/>
          <w:sz w:val="27"/>
          <w:szCs w:val="27"/>
          <w:lang w:val="en-US" w:eastAsia="zh-CN"/>
        </w:rPr>
        <w:t>30</w:t>
      </w:r>
      <w:r>
        <w:rPr>
          <w:rFonts w:hint="eastAsia" w:ascii="宋体" w:hAnsi="宋体" w:cs="宋体"/>
          <w:color w:val="000000"/>
          <w:sz w:val="27"/>
          <w:szCs w:val="27"/>
        </w:rPr>
        <w:t> </w:t>
      </w:r>
    </w:p>
    <w:p>
      <w:pPr>
        <w:pStyle w:val="8"/>
        <w:widowControl/>
        <w:spacing w:before="75" w:beforeAutospacing="0" w:after="75" w:afterAutospacing="0" w:line="360" w:lineRule="auto"/>
        <w:rPr>
          <w:rStyle w:val="11"/>
          <w:rFonts w:hint="eastAsia" w:ascii="宋体" w:hAnsi="宋体" w:cs="宋体"/>
          <w:color w:val="000000"/>
          <w:sz w:val="27"/>
          <w:szCs w:val="27"/>
        </w:rPr>
      </w:pPr>
      <w:r>
        <w:rPr>
          <w:rStyle w:val="11"/>
          <w:rFonts w:hint="eastAsia" w:ascii="宋体" w:hAnsi="宋体" w:cs="宋体"/>
          <w:color w:val="000000"/>
          <w:sz w:val="27"/>
          <w:szCs w:val="27"/>
        </w:rPr>
        <w:t>2.获取采购文件地址：</w:t>
      </w:r>
      <w:r>
        <w:rPr>
          <w:rStyle w:val="11"/>
          <w:rFonts w:hint="eastAsia" w:ascii="宋体" w:hAnsi="宋体" w:cs="宋体"/>
          <w:b w:val="0"/>
          <w:bCs/>
          <w:color w:val="000000"/>
          <w:sz w:val="27"/>
          <w:szCs w:val="27"/>
        </w:rPr>
        <w:t>新疆宏裕鼎峰工程项目管理有限公司（新疆伊犁州伊宁市西环路20号综合楼4楼招标室）</w:t>
      </w:r>
      <w:bookmarkStart w:id="0" w:name="_GoBack"/>
      <w:bookmarkEnd w:id="0"/>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3.获取采购文件方式：现场领取</w:t>
      </w:r>
      <w:r>
        <w:rPr>
          <w:rFonts w:hint="eastAsia" w:ascii="宋体" w:hAnsi="宋体" w:cs="宋体"/>
          <w:color w:val="000000"/>
          <w:sz w:val="27"/>
          <w:szCs w:val="27"/>
        </w:rPr>
        <w:t> </w:t>
      </w:r>
    </w:p>
    <w:p>
      <w:pPr>
        <w:pStyle w:val="8"/>
        <w:widowControl/>
        <w:spacing w:before="75" w:beforeAutospacing="0" w:after="75" w:afterAutospacing="0" w:line="360" w:lineRule="auto"/>
        <w:rPr>
          <w:rFonts w:hint="eastAsia" w:ascii="宋体" w:hAnsi="宋体" w:cs="宋体"/>
          <w:b/>
          <w:color w:val="000000"/>
          <w:sz w:val="27"/>
          <w:szCs w:val="27"/>
        </w:rPr>
      </w:pPr>
      <w:r>
        <w:rPr>
          <w:rStyle w:val="11"/>
          <w:rFonts w:hint="eastAsia" w:ascii="宋体" w:hAnsi="宋体" w:cs="宋体"/>
          <w:color w:val="000000"/>
          <w:sz w:val="27"/>
          <w:szCs w:val="27"/>
        </w:rPr>
        <w:t>4.采购文件售价(元)：200</w:t>
      </w:r>
    </w:p>
    <w:p>
      <w:pPr>
        <w:pStyle w:val="8"/>
        <w:widowControl/>
        <w:spacing w:before="75" w:beforeAutospacing="0" w:after="75" w:afterAutospacing="0" w:line="360" w:lineRule="auto"/>
        <w:rPr>
          <w:rFonts w:hint="eastAsia" w:ascii="宋体" w:hAnsi="宋体" w:cs="宋体"/>
          <w:color w:val="000000"/>
          <w:highlight w:val="red"/>
        </w:rPr>
      </w:pPr>
      <w:r>
        <w:rPr>
          <w:rStyle w:val="11"/>
          <w:rFonts w:hint="eastAsia" w:ascii="宋体" w:hAnsi="宋体" w:cs="宋体"/>
          <w:color w:val="000000"/>
          <w:sz w:val="27"/>
          <w:szCs w:val="27"/>
        </w:rPr>
        <w:t>六、  投标文件提交截止时间：</w:t>
      </w:r>
      <w:r>
        <w:rPr>
          <w:rFonts w:hint="eastAsia" w:ascii="宋体" w:hAnsi="宋体" w:cs="宋体"/>
          <w:color w:val="000000"/>
          <w:sz w:val="27"/>
          <w:szCs w:val="27"/>
        </w:rPr>
        <w:t>202</w:t>
      </w:r>
      <w:r>
        <w:rPr>
          <w:rFonts w:hint="eastAsia" w:cs="宋体"/>
          <w:color w:val="000000"/>
          <w:sz w:val="27"/>
          <w:szCs w:val="27"/>
          <w:lang w:val="en-US" w:eastAsia="zh-CN"/>
        </w:rPr>
        <w:t>2</w:t>
      </w:r>
      <w:r>
        <w:rPr>
          <w:rFonts w:hint="eastAsia" w:ascii="宋体" w:hAnsi="宋体" w:cs="宋体"/>
          <w:color w:val="000000"/>
          <w:sz w:val="27"/>
          <w:szCs w:val="27"/>
        </w:rPr>
        <w:t>-</w:t>
      </w:r>
      <w:r>
        <w:rPr>
          <w:rFonts w:hint="eastAsia" w:cs="宋体"/>
          <w:color w:val="000000"/>
          <w:sz w:val="27"/>
          <w:szCs w:val="27"/>
          <w:lang w:val="en-US" w:eastAsia="zh-CN"/>
        </w:rPr>
        <w:t>04</w:t>
      </w:r>
      <w:r>
        <w:rPr>
          <w:rFonts w:hint="eastAsia" w:ascii="宋体" w:hAnsi="宋体" w:cs="宋体"/>
          <w:color w:val="000000"/>
          <w:sz w:val="27"/>
          <w:szCs w:val="27"/>
        </w:rPr>
        <w:t>-</w:t>
      </w:r>
      <w:r>
        <w:rPr>
          <w:rFonts w:hint="eastAsia" w:cs="宋体"/>
          <w:color w:val="000000"/>
          <w:sz w:val="27"/>
          <w:szCs w:val="27"/>
          <w:lang w:val="en-US" w:eastAsia="zh-CN"/>
        </w:rPr>
        <w:t>19</w:t>
      </w:r>
      <w:r>
        <w:rPr>
          <w:rFonts w:hint="eastAsia" w:ascii="宋体" w:hAnsi="宋体" w:cs="宋体"/>
          <w:color w:val="000000"/>
          <w:sz w:val="27"/>
          <w:szCs w:val="27"/>
        </w:rPr>
        <w:t>上午10:30:00</w:t>
      </w:r>
    </w:p>
    <w:p>
      <w:pPr>
        <w:pStyle w:val="8"/>
        <w:adjustRightInd w:val="0"/>
        <w:snapToGrid w:val="0"/>
        <w:spacing w:before="75" w:after="75" w:line="360" w:lineRule="auto"/>
        <w:rPr>
          <w:rStyle w:val="11"/>
          <w:rFonts w:hint="eastAsia"/>
          <w:sz w:val="27"/>
          <w:szCs w:val="27"/>
        </w:rPr>
      </w:pPr>
      <w:r>
        <w:rPr>
          <w:rStyle w:val="11"/>
          <w:rFonts w:hint="eastAsia" w:ascii="宋体" w:hAnsi="宋体" w:cs="宋体"/>
          <w:color w:val="000000"/>
          <w:sz w:val="27"/>
          <w:szCs w:val="27"/>
        </w:rPr>
        <w:t>七、  投标文件提交地址：</w:t>
      </w:r>
      <w:r>
        <w:rPr>
          <w:rStyle w:val="11"/>
          <w:rFonts w:hint="eastAsia" w:ascii="宋体" w:hAnsi="宋体" w:cs="宋体"/>
          <w:b w:val="0"/>
          <w:bCs/>
          <w:color w:val="000000"/>
          <w:sz w:val="27"/>
          <w:szCs w:val="27"/>
        </w:rPr>
        <w:t>新疆宏裕鼎峰工程项目管理有限公司（新疆伊犁州伊宁市西环路20号综合楼4楼</w:t>
      </w:r>
      <w:r>
        <w:rPr>
          <w:rStyle w:val="11"/>
          <w:rFonts w:hint="eastAsia" w:ascii="宋体" w:hAnsi="宋体" w:cs="宋体"/>
          <w:b w:val="0"/>
          <w:bCs/>
          <w:color w:val="000000"/>
          <w:sz w:val="27"/>
          <w:szCs w:val="27"/>
          <w:lang w:val="en-US" w:eastAsia="zh-CN"/>
        </w:rPr>
        <w:t>开标</w:t>
      </w:r>
      <w:r>
        <w:rPr>
          <w:rStyle w:val="11"/>
          <w:rFonts w:hint="eastAsia" w:ascii="宋体" w:hAnsi="宋体" w:cs="宋体"/>
          <w:b w:val="0"/>
          <w:bCs/>
          <w:color w:val="000000"/>
          <w:sz w:val="27"/>
          <w:szCs w:val="27"/>
        </w:rPr>
        <w:t>室）</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八、  投标文件开启时间：</w:t>
      </w:r>
      <w:r>
        <w:rPr>
          <w:rFonts w:hint="eastAsia" w:ascii="宋体" w:hAnsi="宋体" w:cs="宋体"/>
          <w:color w:val="000000"/>
          <w:sz w:val="27"/>
          <w:szCs w:val="27"/>
        </w:rPr>
        <w:t>202</w:t>
      </w:r>
      <w:r>
        <w:rPr>
          <w:rFonts w:hint="eastAsia" w:cs="宋体"/>
          <w:color w:val="000000"/>
          <w:sz w:val="27"/>
          <w:szCs w:val="27"/>
          <w:lang w:val="en-US" w:eastAsia="zh-CN"/>
        </w:rPr>
        <w:t>2</w:t>
      </w:r>
      <w:r>
        <w:rPr>
          <w:rFonts w:hint="eastAsia" w:ascii="宋体" w:hAnsi="宋体" w:cs="宋体"/>
          <w:color w:val="000000"/>
          <w:sz w:val="27"/>
          <w:szCs w:val="27"/>
        </w:rPr>
        <w:t>-</w:t>
      </w:r>
      <w:r>
        <w:rPr>
          <w:rFonts w:hint="eastAsia" w:cs="宋体"/>
          <w:color w:val="000000"/>
          <w:sz w:val="27"/>
          <w:szCs w:val="27"/>
          <w:lang w:val="en-US" w:eastAsia="zh-CN"/>
        </w:rPr>
        <w:t>04</w:t>
      </w:r>
      <w:r>
        <w:rPr>
          <w:rFonts w:hint="eastAsia" w:ascii="宋体" w:hAnsi="宋体" w:cs="宋体"/>
          <w:color w:val="000000"/>
          <w:sz w:val="27"/>
          <w:szCs w:val="27"/>
        </w:rPr>
        <w:t>-</w:t>
      </w:r>
      <w:r>
        <w:rPr>
          <w:rFonts w:hint="eastAsia" w:cs="宋体"/>
          <w:color w:val="000000"/>
          <w:sz w:val="27"/>
          <w:szCs w:val="27"/>
          <w:lang w:val="en-US" w:eastAsia="zh-CN"/>
        </w:rPr>
        <w:t>19</w:t>
      </w:r>
      <w:r>
        <w:rPr>
          <w:rFonts w:hint="eastAsia" w:ascii="宋体" w:hAnsi="宋体" w:cs="宋体"/>
          <w:color w:val="000000"/>
          <w:sz w:val="27"/>
          <w:szCs w:val="27"/>
        </w:rPr>
        <w:t>上午10:30:00</w:t>
      </w:r>
      <w:r>
        <w:rPr>
          <w:rFonts w:hint="eastAsia" w:ascii="宋体" w:hAnsi="宋体" w:cs="宋体"/>
          <w:color w:val="FF0000"/>
          <w:sz w:val="27"/>
          <w:szCs w:val="27"/>
        </w:rPr>
        <w:t> </w:t>
      </w:r>
    </w:p>
    <w:p>
      <w:pPr>
        <w:pStyle w:val="8"/>
        <w:adjustRightInd w:val="0"/>
        <w:snapToGrid w:val="0"/>
        <w:spacing w:before="75" w:after="75" w:line="360" w:lineRule="auto"/>
        <w:rPr>
          <w:rFonts w:hint="eastAsia"/>
          <w:b/>
          <w:sz w:val="27"/>
          <w:szCs w:val="27"/>
        </w:rPr>
      </w:pPr>
      <w:r>
        <w:rPr>
          <w:rStyle w:val="11"/>
          <w:rFonts w:hint="eastAsia" w:ascii="宋体" w:hAnsi="宋体" w:cs="宋体"/>
          <w:color w:val="000000"/>
          <w:sz w:val="27"/>
          <w:szCs w:val="27"/>
        </w:rPr>
        <w:t>九、  投标地址：</w:t>
      </w:r>
      <w:r>
        <w:rPr>
          <w:rStyle w:val="11"/>
          <w:rFonts w:hint="eastAsia" w:ascii="宋体" w:hAnsi="宋体" w:cs="宋体"/>
          <w:b w:val="0"/>
          <w:bCs/>
          <w:color w:val="000000"/>
          <w:sz w:val="27"/>
          <w:szCs w:val="27"/>
        </w:rPr>
        <w:t>新疆宏裕鼎峰工程项目管理有限公司（新疆伊犁州伊宁市西环路20号综合楼4楼</w:t>
      </w:r>
      <w:r>
        <w:rPr>
          <w:rStyle w:val="11"/>
          <w:rFonts w:hint="eastAsia" w:ascii="宋体" w:hAnsi="宋体" w:cs="宋体"/>
          <w:b w:val="0"/>
          <w:bCs/>
          <w:color w:val="000000"/>
          <w:sz w:val="27"/>
          <w:szCs w:val="27"/>
          <w:lang w:val="en-US" w:eastAsia="zh-CN"/>
        </w:rPr>
        <w:t>开标</w:t>
      </w:r>
      <w:r>
        <w:rPr>
          <w:rStyle w:val="11"/>
          <w:rFonts w:hint="eastAsia" w:ascii="宋体" w:hAnsi="宋体" w:cs="宋体"/>
          <w:b w:val="0"/>
          <w:bCs/>
          <w:color w:val="000000"/>
          <w:sz w:val="27"/>
          <w:szCs w:val="27"/>
        </w:rPr>
        <w:t>室）</w:t>
      </w:r>
    </w:p>
    <w:p>
      <w:pPr>
        <w:pStyle w:val="8"/>
        <w:widowControl/>
        <w:spacing w:before="75" w:beforeAutospacing="0" w:after="75" w:afterAutospacing="0" w:line="360" w:lineRule="auto"/>
        <w:rPr>
          <w:rStyle w:val="11"/>
          <w:rFonts w:hint="eastAsia" w:ascii="宋体" w:hAnsi="宋体" w:cs="宋体"/>
          <w:color w:val="000000"/>
          <w:sz w:val="27"/>
          <w:szCs w:val="27"/>
        </w:rPr>
      </w:pPr>
      <w:r>
        <w:rPr>
          <w:rStyle w:val="11"/>
          <w:rFonts w:hint="eastAsia" w:ascii="宋体" w:hAnsi="宋体" w:cs="宋体"/>
          <w:color w:val="000000"/>
          <w:sz w:val="27"/>
          <w:szCs w:val="27"/>
        </w:rPr>
        <w:t>十、  保证金及交付方式：</w:t>
      </w:r>
    </w:p>
    <w:tbl>
      <w:tblPr>
        <w:tblStyle w:val="9"/>
        <w:tblW w:w="9390" w:type="dxa"/>
        <w:tblInd w:w="0" w:type="dxa"/>
        <w:tblLayout w:type="fixed"/>
        <w:tblCellMar>
          <w:top w:w="15" w:type="dxa"/>
          <w:left w:w="15" w:type="dxa"/>
          <w:bottom w:w="15" w:type="dxa"/>
          <w:right w:w="15" w:type="dxa"/>
        </w:tblCellMar>
      </w:tblPr>
      <w:tblGrid>
        <w:gridCol w:w="610"/>
        <w:gridCol w:w="1640"/>
        <w:gridCol w:w="1476"/>
        <w:gridCol w:w="1290"/>
        <w:gridCol w:w="2525"/>
        <w:gridCol w:w="887"/>
        <w:gridCol w:w="962"/>
      </w:tblGrid>
      <w:tr>
        <w:tblPrEx>
          <w:tblCellMar>
            <w:top w:w="15" w:type="dxa"/>
            <w:left w:w="15" w:type="dxa"/>
            <w:bottom w:w="15" w:type="dxa"/>
            <w:right w:w="15" w:type="dxa"/>
          </w:tblCellMar>
        </w:tblPrEx>
        <w:trPr>
          <w:trHeight w:val="830"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序号</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val="en-US" w:eastAsia="zh-CN" w:bidi="ar"/>
              </w:rPr>
              <w:t>项目</w:t>
            </w:r>
            <w:r>
              <w:rPr>
                <w:rFonts w:hint="eastAsia" w:ascii="宋体" w:hAnsi="宋体" w:cs="宋体"/>
                <w:color w:val="000000"/>
                <w:kern w:val="0"/>
                <w:sz w:val="24"/>
                <w:szCs w:val="22"/>
                <w:lang w:bidi="ar"/>
              </w:rPr>
              <w:t>名称</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投标保证金金额（元）</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开户银行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cs="宋体"/>
                <w:color w:val="000000"/>
                <w:sz w:val="24"/>
                <w:szCs w:val="22"/>
              </w:rPr>
            </w:pPr>
            <w:r>
              <w:rPr>
                <w:rFonts w:hint="eastAsia" w:ascii="宋体" w:hAnsi="宋体" w:cs="宋体"/>
                <w:color w:val="000000"/>
                <w:kern w:val="0"/>
                <w:sz w:val="24"/>
                <w:szCs w:val="22"/>
                <w:lang w:bidi="ar"/>
              </w:rPr>
              <w:t>收款账号/行号</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交付方式</w:t>
            </w:r>
          </w:p>
        </w:tc>
        <w:tc>
          <w:tcPr>
            <w:tcW w:w="9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kern w:val="0"/>
                <w:sz w:val="24"/>
                <w:szCs w:val="22"/>
                <w:lang w:bidi="ar"/>
              </w:rPr>
              <w:t>备注</w:t>
            </w:r>
          </w:p>
        </w:tc>
      </w:tr>
      <w:tr>
        <w:tblPrEx>
          <w:tblCellMar>
            <w:top w:w="15" w:type="dxa"/>
            <w:left w:w="15" w:type="dxa"/>
            <w:bottom w:w="15" w:type="dxa"/>
            <w:right w:w="15" w:type="dxa"/>
          </w:tblCellMar>
        </w:tblPrEx>
        <w:trPr>
          <w:trHeight w:val="592" w:hRule="atLeast"/>
        </w:trPr>
        <w:tc>
          <w:tcPr>
            <w:tcW w:w="61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color w:val="000000"/>
                <w:sz w:val="24"/>
                <w:szCs w:val="22"/>
              </w:rPr>
            </w:pPr>
            <w:r>
              <w:rPr>
                <w:rFonts w:hint="eastAsia" w:ascii="宋体" w:hAnsi="宋体" w:cs="宋体"/>
                <w:color w:val="000000"/>
                <w:sz w:val="24"/>
                <w:szCs w:val="22"/>
              </w:rPr>
              <w:t>1</w:t>
            </w:r>
          </w:p>
        </w:tc>
        <w:tc>
          <w:tcPr>
            <w:tcW w:w="164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宋体" w:hAnsi="宋体" w:eastAsia="宋体"/>
                <w:bCs/>
                <w:spacing w:val="-6"/>
                <w:sz w:val="24"/>
                <w:szCs w:val="22"/>
                <w:lang w:val="en-US" w:eastAsia="zh-CN"/>
              </w:rPr>
            </w:pPr>
            <w:r>
              <w:rPr>
                <w:rFonts w:hint="default" w:ascii="宋体" w:hAnsi="宋体" w:eastAsia="宋体" w:cs="宋体"/>
                <w:color w:val="000000"/>
                <w:sz w:val="24"/>
                <w:szCs w:val="22"/>
                <w:lang w:val="en-US" w:eastAsia="zh-CN"/>
              </w:rPr>
              <w:t>新源县中医医院螺旋CT采购项目</w:t>
            </w:r>
          </w:p>
        </w:tc>
        <w:tc>
          <w:tcPr>
            <w:tcW w:w="1476"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eastAsia="宋体" w:cs="Times New Roman"/>
                <w:bCs/>
                <w:spacing w:val="-6"/>
                <w:sz w:val="24"/>
                <w:szCs w:val="22"/>
                <w:lang w:val="en-US"/>
              </w:rPr>
            </w:pPr>
            <w:r>
              <w:rPr>
                <w:rFonts w:hint="eastAsia" w:ascii="宋体" w:hAnsi="宋体" w:cs="宋体"/>
                <w:i w:val="0"/>
                <w:iCs w:val="0"/>
                <w:color w:val="000000"/>
                <w:kern w:val="0"/>
                <w:sz w:val="22"/>
                <w:szCs w:val="22"/>
                <w:u w:val="none"/>
                <w:lang w:val="en-US" w:eastAsia="zh-CN" w:bidi="ar"/>
              </w:rPr>
              <w:t>100000</w:t>
            </w:r>
          </w:p>
        </w:tc>
        <w:tc>
          <w:tcPr>
            <w:tcW w:w="129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bCs/>
                <w:spacing w:val="-6"/>
                <w:sz w:val="24"/>
                <w:szCs w:val="22"/>
              </w:rPr>
            </w:pPr>
            <w:r>
              <w:rPr>
                <w:rFonts w:hint="eastAsia" w:ascii="宋体" w:hAnsi="宋体"/>
                <w:bCs/>
                <w:spacing w:val="-6"/>
                <w:sz w:val="24"/>
                <w:szCs w:val="22"/>
              </w:rPr>
              <w:t>中国建设银行股份有限公司伊宁辽宁路支行</w:t>
            </w:r>
          </w:p>
        </w:tc>
        <w:tc>
          <w:tcPr>
            <w:tcW w:w="2525"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bCs/>
                <w:spacing w:val="-6"/>
                <w:sz w:val="24"/>
                <w:szCs w:val="22"/>
              </w:rPr>
            </w:pPr>
            <w:r>
              <w:rPr>
                <w:rFonts w:ascii="宋体" w:hAnsi="宋体"/>
                <w:bCs/>
                <w:spacing w:val="-6"/>
                <w:sz w:val="24"/>
                <w:szCs w:val="22"/>
              </w:rPr>
              <w:t>65050110260000001170</w:t>
            </w:r>
            <w:r>
              <w:rPr>
                <w:rFonts w:hint="eastAsia" w:ascii="宋体" w:hAnsi="宋体"/>
                <w:bCs/>
                <w:spacing w:val="-6"/>
                <w:sz w:val="24"/>
                <w:szCs w:val="22"/>
              </w:rPr>
              <w:t>/105898000139</w:t>
            </w:r>
          </w:p>
        </w:tc>
        <w:tc>
          <w:tcPr>
            <w:tcW w:w="88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bCs/>
                <w:spacing w:val="-6"/>
                <w:sz w:val="24"/>
                <w:szCs w:val="22"/>
              </w:rPr>
            </w:pPr>
            <w:r>
              <w:rPr>
                <w:rFonts w:hint="eastAsia" w:ascii="宋体" w:hAnsi="宋体"/>
                <w:bCs/>
                <w:spacing w:val="-6"/>
                <w:sz w:val="24"/>
                <w:szCs w:val="22"/>
              </w:rPr>
              <w:t>转账</w:t>
            </w:r>
          </w:p>
        </w:tc>
        <w:tc>
          <w:tcPr>
            <w:tcW w:w="962"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keepNext w:val="0"/>
              <w:keepLines w:val="0"/>
              <w:widowControl/>
              <w:suppressLineNumbers w:val="0"/>
              <w:spacing w:before="0" w:beforeAutospacing="0" w:after="0" w:afterAutospacing="0" w:line="360" w:lineRule="auto"/>
              <w:ind w:left="0" w:right="0"/>
              <w:jc w:val="center"/>
              <w:rPr>
                <w:rFonts w:ascii="宋体" w:hAnsi="宋体"/>
                <w:bCs/>
                <w:spacing w:val="-6"/>
                <w:sz w:val="24"/>
                <w:szCs w:val="22"/>
              </w:rPr>
            </w:pPr>
            <w:r>
              <w:rPr>
                <w:rFonts w:hint="eastAsia" w:ascii="宋体" w:hAnsi="宋体"/>
                <w:bCs/>
                <w:spacing w:val="-6"/>
                <w:sz w:val="24"/>
                <w:szCs w:val="22"/>
              </w:rPr>
              <w:t>基本账户转出</w:t>
            </w:r>
          </w:p>
        </w:tc>
      </w:tr>
    </w:tbl>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十一、    其他事项：</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1、购买公开文件时须提交的文件资料</w:t>
      </w:r>
    </w:p>
    <w:p>
      <w:pPr>
        <w:pStyle w:val="8"/>
        <w:adjustRightInd w:val="0"/>
        <w:snapToGrid w:val="0"/>
        <w:spacing w:line="360" w:lineRule="auto"/>
        <w:rPr>
          <w:rFonts w:ascii="宋体" w:hAnsi="宋体"/>
          <w:color w:val="000000"/>
          <w:kern w:val="2"/>
          <w:sz w:val="28"/>
          <w:szCs w:val="28"/>
        </w:rPr>
      </w:pPr>
      <w:r>
        <w:rPr>
          <w:rFonts w:hint="eastAsia" w:ascii="宋体" w:hAnsi="宋体" w:cs="宋体"/>
          <w:color w:val="000000"/>
          <w:sz w:val="28"/>
          <w:szCs w:val="28"/>
        </w:rPr>
        <w:t> </w:t>
      </w:r>
      <w:r>
        <w:rPr>
          <w:rFonts w:hint="eastAsia" w:ascii="宋体" w:hAnsi="宋体"/>
          <w:color w:val="000000"/>
          <w:kern w:val="2"/>
          <w:sz w:val="28"/>
          <w:szCs w:val="28"/>
        </w:rPr>
        <w:t>（1）营业执照副本复印件加盖投标企业公章。</w:t>
      </w:r>
    </w:p>
    <w:p>
      <w:pPr>
        <w:pStyle w:val="8"/>
        <w:adjustRightInd w:val="0"/>
        <w:snapToGrid w:val="0"/>
        <w:spacing w:line="360" w:lineRule="auto"/>
        <w:ind w:firstLine="280" w:firstLineChars="100"/>
        <w:rPr>
          <w:rFonts w:hint="eastAsia" w:ascii="仿宋" w:hAnsi="仿宋" w:eastAsia="仿宋"/>
          <w:color w:val="000000"/>
          <w:sz w:val="28"/>
          <w:szCs w:val="28"/>
        </w:rPr>
      </w:pPr>
      <w:r>
        <w:rPr>
          <w:rFonts w:hint="eastAsia" w:ascii="宋体" w:hAnsi="宋体"/>
          <w:color w:val="000000"/>
          <w:kern w:val="2"/>
          <w:sz w:val="28"/>
          <w:szCs w:val="28"/>
        </w:rPr>
        <w:t>（2）法定代表人</w:t>
      </w:r>
      <w:r>
        <w:rPr>
          <w:rFonts w:hint="eastAsia"/>
          <w:color w:val="000000"/>
          <w:kern w:val="2"/>
          <w:sz w:val="28"/>
          <w:szCs w:val="28"/>
          <w:lang w:val="en-US" w:eastAsia="zh-CN"/>
        </w:rPr>
        <w:t>身份证明和</w:t>
      </w:r>
      <w:r>
        <w:rPr>
          <w:rFonts w:hint="eastAsia" w:ascii="宋体" w:hAnsi="宋体"/>
          <w:color w:val="000000"/>
          <w:kern w:val="2"/>
          <w:sz w:val="28"/>
          <w:szCs w:val="28"/>
        </w:rPr>
        <w:t>身份证复印件或法定代表人委托书和委托代理人身份证复印件</w:t>
      </w:r>
      <w:r>
        <w:rPr>
          <w:rFonts w:hint="eastAsia" w:ascii="宋体" w:hAnsi="宋体"/>
          <w:color w:val="000000"/>
          <w:kern w:val="2"/>
          <w:sz w:val="28"/>
          <w:szCs w:val="28"/>
          <w:lang w:eastAsia="zh-CN"/>
        </w:rPr>
        <w:t>（</w:t>
      </w:r>
      <w:r>
        <w:rPr>
          <w:rFonts w:hint="eastAsia" w:ascii="宋体" w:hAnsi="宋体"/>
          <w:color w:val="000000"/>
          <w:kern w:val="2"/>
          <w:sz w:val="28"/>
          <w:szCs w:val="28"/>
        </w:rPr>
        <w:t>加盖投标企业公章</w:t>
      </w:r>
      <w:r>
        <w:rPr>
          <w:rFonts w:hint="eastAsia" w:ascii="宋体" w:hAnsi="宋体"/>
          <w:color w:val="000000"/>
          <w:kern w:val="2"/>
          <w:sz w:val="28"/>
          <w:szCs w:val="28"/>
          <w:lang w:eastAsia="zh-CN"/>
        </w:rPr>
        <w:t>）</w:t>
      </w:r>
      <w:r>
        <w:rPr>
          <w:rFonts w:hint="eastAsia" w:ascii="宋体" w:hAnsi="宋体"/>
          <w:color w:val="000000"/>
          <w:kern w:val="2"/>
          <w:sz w:val="28"/>
          <w:szCs w:val="28"/>
        </w:rPr>
        <w:t>。</w:t>
      </w:r>
    </w:p>
    <w:p>
      <w:pPr>
        <w:pStyle w:val="8"/>
        <w:widowControl/>
        <w:spacing w:before="75" w:beforeAutospacing="0" w:after="75" w:afterAutospacing="0" w:line="360" w:lineRule="auto"/>
        <w:rPr>
          <w:rStyle w:val="11"/>
          <w:rFonts w:hint="eastAsia" w:ascii="宋体" w:hAnsi="宋体" w:cs="宋体"/>
          <w:color w:val="000000"/>
          <w:sz w:val="27"/>
          <w:szCs w:val="27"/>
        </w:rPr>
      </w:pPr>
      <w:r>
        <w:rPr>
          <w:rStyle w:val="11"/>
          <w:rFonts w:hint="eastAsia" w:ascii="宋体" w:hAnsi="宋体" w:cs="宋体"/>
          <w:color w:val="000000"/>
          <w:sz w:val="27"/>
          <w:szCs w:val="27"/>
        </w:rPr>
        <w:t>2、采购项目需要落实的政府采购政策</w:t>
      </w:r>
    </w:p>
    <w:p>
      <w:pPr>
        <w:pStyle w:val="8"/>
        <w:adjustRightInd w:val="0"/>
        <w:snapToGrid w:val="0"/>
        <w:spacing w:line="360" w:lineRule="auto"/>
        <w:rPr>
          <w:rFonts w:hint="eastAsia"/>
          <w:color w:val="000000"/>
          <w:sz w:val="27"/>
          <w:szCs w:val="27"/>
        </w:rPr>
      </w:pPr>
      <w:r>
        <w:rPr>
          <w:rFonts w:hint="eastAsia"/>
          <w:color w:val="000000"/>
          <w:sz w:val="27"/>
          <w:szCs w:val="27"/>
        </w:rPr>
        <w:t>（一）《</w:t>
      </w:r>
      <w:r>
        <w:rPr>
          <w:sz w:val="28"/>
          <w:szCs w:val="28"/>
        </w:rPr>
        <w:t>中华人民共和国</w:t>
      </w:r>
      <w:r>
        <w:rPr>
          <w:rFonts w:hint="eastAsia"/>
          <w:sz w:val="28"/>
          <w:szCs w:val="28"/>
        </w:rPr>
        <w:t>政府</w:t>
      </w:r>
      <w:r>
        <w:rPr>
          <w:sz w:val="28"/>
          <w:szCs w:val="28"/>
        </w:rPr>
        <w:t>采购法</w:t>
      </w:r>
      <w:r>
        <w:rPr>
          <w:rFonts w:hint="eastAsia"/>
          <w:color w:val="000000"/>
          <w:sz w:val="27"/>
          <w:szCs w:val="27"/>
        </w:rPr>
        <w:t>》</w:t>
      </w:r>
    </w:p>
    <w:p>
      <w:pPr>
        <w:pStyle w:val="8"/>
        <w:adjustRightInd w:val="0"/>
        <w:snapToGrid w:val="0"/>
        <w:spacing w:line="360" w:lineRule="auto"/>
        <w:rPr>
          <w:rFonts w:hint="eastAsia"/>
          <w:color w:val="000000"/>
          <w:sz w:val="27"/>
          <w:szCs w:val="27"/>
        </w:rPr>
      </w:pPr>
      <w:r>
        <w:rPr>
          <w:rFonts w:hint="eastAsia"/>
          <w:color w:val="000000"/>
          <w:sz w:val="27"/>
          <w:szCs w:val="27"/>
        </w:rPr>
        <w:t xml:space="preserve">（二）财政部、国家发展改革委《关于印发《节能产品政府采购实施意见》的通知》（财库[2004]185号文）； </w:t>
      </w:r>
    </w:p>
    <w:p>
      <w:pPr>
        <w:pStyle w:val="8"/>
        <w:adjustRightInd w:val="0"/>
        <w:snapToGrid w:val="0"/>
        <w:spacing w:line="360" w:lineRule="auto"/>
        <w:rPr>
          <w:rFonts w:hint="eastAsia"/>
          <w:color w:val="000000"/>
          <w:sz w:val="27"/>
          <w:szCs w:val="27"/>
        </w:rPr>
      </w:pPr>
      <w:r>
        <w:rPr>
          <w:rFonts w:hint="eastAsia"/>
          <w:color w:val="000000"/>
          <w:sz w:val="27"/>
          <w:szCs w:val="27"/>
        </w:rPr>
        <w:t>（三）《财政部发展改革委 生态环境部 市场监管总局关于调整优化节能产品 环境标志产品政府采购执行机制的通知》（财库〔2019〕9号）; （四）财政部、工业和信息化部《关于印发《</w:t>
      </w:r>
      <w:r>
        <w:rPr>
          <w:rFonts w:hint="eastAsia" w:eastAsia="宋体" w:cs="Times New Roman"/>
          <w:color w:val="000000"/>
          <w:sz w:val="27"/>
          <w:szCs w:val="27"/>
        </w:rPr>
        <w:t>政府采购促进中小企业发展管理办法</w:t>
      </w:r>
      <w:r>
        <w:rPr>
          <w:rFonts w:hint="eastAsia"/>
          <w:color w:val="000000"/>
          <w:sz w:val="27"/>
          <w:szCs w:val="27"/>
        </w:rPr>
        <w:t xml:space="preserve">》的通知》（财库〔2020〕46号）； </w:t>
      </w:r>
    </w:p>
    <w:p>
      <w:pPr>
        <w:pStyle w:val="8"/>
        <w:adjustRightInd w:val="0"/>
        <w:snapToGrid w:val="0"/>
        <w:spacing w:line="360" w:lineRule="auto"/>
        <w:rPr>
          <w:rFonts w:hint="eastAsia"/>
          <w:color w:val="000000"/>
          <w:sz w:val="27"/>
          <w:szCs w:val="27"/>
        </w:rPr>
      </w:pPr>
      <w:r>
        <w:rPr>
          <w:rFonts w:hint="eastAsia"/>
          <w:color w:val="000000"/>
          <w:sz w:val="27"/>
          <w:szCs w:val="27"/>
        </w:rPr>
        <w:t xml:space="preserve">（五）财政部、民政部、中国残疾人联合会《关于促进残疾人就业政府采购政策的通知》（财库[2017]141号）； </w:t>
      </w:r>
    </w:p>
    <w:p>
      <w:pPr>
        <w:pStyle w:val="8"/>
        <w:widowControl/>
        <w:adjustRightInd w:val="0"/>
        <w:snapToGrid w:val="0"/>
        <w:spacing w:line="360" w:lineRule="auto"/>
        <w:rPr>
          <w:rFonts w:hint="eastAsia" w:ascii="宋体" w:hAnsi="宋体" w:cs="宋体"/>
          <w:color w:val="000000"/>
          <w:sz w:val="27"/>
          <w:szCs w:val="27"/>
        </w:rPr>
      </w:pPr>
      <w:r>
        <w:rPr>
          <w:rFonts w:hint="eastAsia"/>
          <w:color w:val="000000"/>
          <w:sz w:val="27"/>
          <w:szCs w:val="27"/>
        </w:rPr>
        <w:t>（六）财政部、司法部《关于政府采购支持监狱企业发展有关问题的通知》（财库[2014]68号文） </w:t>
      </w:r>
      <w:r>
        <w:rPr>
          <w:rFonts w:hint="eastAsia" w:ascii="宋体" w:hAnsi="宋体" w:cs="宋体"/>
          <w:color w:val="000000"/>
          <w:sz w:val="27"/>
          <w:szCs w:val="27"/>
        </w:rPr>
        <w:t>  </w:t>
      </w:r>
    </w:p>
    <w:p>
      <w:pPr>
        <w:pStyle w:val="8"/>
        <w:widowControl/>
        <w:numPr>
          <w:ilvl w:val="0"/>
          <w:numId w:val="4"/>
        </w:numPr>
        <w:spacing w:before="75" w:beforeAutospacing="0" w:after="75" w:afterAutospacing="0" w:line="360" w:lineRule="auto"/>
        <w:rPr>
          <w:rStyle w:val="11"/>
          <w:rFonts w:hint="eastAsia" w:ascii="宋体" w:hAnsi="宋体" w:cs="宋体"/>
          <w:color w:val="000000"/>
          <w:sz w:val="27"/>
          <w:szCs w:val="27"/>
        </w:rPr>
      </w:pPr>
      <w:r>
        <w:rPr>
          <w:rStyle w:val="11"/>
          <w:rFonts w:hint="eastAsia" w:ascii="宋体" w:hAnsi="宋体" w:cs="宋体"/>
          <w:color w:val="000000"/>
          <w:sz w:val="27"/>
          <w:szCs w:val="27"/>
        </w:rPr>
        <w:t>其他事项</w:t>
      </w:r>
    </w:p>
    <w:p>
      <w:pPr>
        <w:pStyle w:val="8"/>
        <w:widowControl/>
        <w:spacing w:before="75" w:beforeAutospacing="0" w:after="75" w:afterAutospacing="0" w:line="360" w:lineRule="auto"/>
        <w:rPr>
          <w:rFonts w:hint="eastAsia" w:ascii="宋体" w:hAnsi="宋体" w:cs="宋体"/>
          <w:color w:val="000000"/>
          <w:sz w:val="28"/>
          <w:szCs w:val="28"/>
        </w:rPr>
      </w:pPr>
      <w:r>
        <w:rPr>
          <w:rFonts w:hint="eastAsia" w:ascii="宋体" w:hAnsi="宋体" w:cs="宋体"/>
          <w:color w:val="000000"/>
          <w:sz w:val="28"/>
          <w:szCs w:val="28"/>
        </w:rPr>
        <w:t>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 </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十二、    联系方式</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1、采购代理机构名称：</w:t>
      </w:r>
      <w:r>
        <w:rPr>
          <w:rStyle w:val="11"/>
          <w:rFonts w:hint="eastAsia" w:ascii="宋体" w:hAnsi="宋体" w:cs="宋体"/>
          <w:b w:val="0"/>
          <w:bCs/>
          <w:color w:val="000000"/>
          <w:sz w:val="27"/>
          <w:szCs w:val="27"/>
        </w:rPr>
        <w:t>新疆宏裕鼎峰工程项目管理有限公司</w:t>
      </w:r>
      <w:r>
        <w:rPr>
          <w:rFonts w:hint="eastAsia" w:ascii="宋体" w:hAnsi="宋体" w:cs="宋体"/>
          <w:color w:val="000000"/>
          <w:sz w:val="27"/>
          <w:szCs w:val="27"/>
        </w:rPr>
        <w:t> </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联系人：</w:t>
      </w:r>
      <w:r>
        <w:rPr>
          <w:rStyle w:val="11"/>
          <w:rFonts w:hint="eastAsia" w:cs="宋体"/>
          <w:b w:val="0"/>
          <w:bCs/>
          <w:color w:val="000000"/>
          <w:sz w:val="27"/>
          <w:szCs w:val="27"/>
          <w:lang w:val="en-US" w:eastAsia="zh-CN"/>
        </w:rPr>
        <w:t>辛海蓉</w:t>
      </w:r>
      <w:r>
        <w:rPr>
          <w:rFonts w:hint="eastAsia" w:ascii="宋体" w:hAnsi="宋体" w:cs="宋体"/>
          <w:color w:val="000000"/>
          <w:sz w:val="27"/>
          <w:szCs w:val="27"/>
        </w:rPr>
        <w:t> </w:t>
      </w:r>
    </w:p>
    <w:p>
      <w:pPr>
        <w:pStyle w:val="8"/>
        <w:widowControl/>
        <w:spacing w:before="75" w:beforeAutospacing="0" w:after="75" w:afterAutospacing="0" w:line="360" w:lineRule="auto"/>
        <w:rPr>
          <w:rFonts w:hint="default" w:ascii="宋体" w:hAnsi="宋体" w:eastAsia="宋体" w:cs="宋体"/>
          <w:color w:val="000000"/>
          <w:lang w:val="en-US" w:eastAsia="zh-CN"/>
        </w:rPr>
      </w:pPr>
      <w:r>
        <w:rPr>
          <w:rStyle w:val="11"/>
          <w:rFonts w:hint="eastAsia" w:ascii="宋体" w:hAnsi="宋体" w:cs="宋体"/>
          <w:color w:val="000000"/>
          <w:sz w:val="27"/>
          <w:szCs w:val="27"/>
        </w:rPr>
        <w:t>联系电话：</w:t>
      </w:r>
      <w:r>
        <w:rPr>
          <w:rFonts w:hint="eastAsia" w:cs="宋体"/>
          <w:color w:val="000000"/>
          <w:sz w:val="27"/>
          <w:szCs w:val="27"/>
          <w:lang w:val="en-US" w:eastAsia="zh-CN"/>
        </w:rPr>
        <w:t>18699959566</w:t>
      </w:r>
    </w:p>
    <w:p>
      <w:pPr>
        <w:pStyle w:val="8"/>
        <w:widowControl/>
        <w:spacing w:before="75" w:beforeAutospacing="0" w:after="75" w:afterAutospacing="0" w:line="360" w:lineRule="auto"/>
        <w:rPr>
          <w:rFonts w:hint="eastAsia" w:ascii="宋体" w:hAnsi="宋体" w:cs="宋体"/>
          <w:color w:val="000000"/>
        </w:rPr>
      </w:pPr>
      <w:r>
        <w:rPr>
          <w:rStyle w:val="11"/>
          <w:rFonts w:hint="eastAsia" w:ascii="宋体" w:hAnsi="宋体" w:cs="宋体"/>
          <w:color w:val="000000"/>
          <w:sz w:val="27"/>
          <w:szCs w:val="27"/>
        </w:rPr>
        <w:t>地址：</w:t>
      </w:r>
      <w:r>
        <w:rPr>
          <w:rStyle w:val="11"/>
          <w:rFonts w:hint="eastAsia" w:ascii="宋体" w:hAnsi="宋体" w:cs="宋体"/>
          <w:b w:val="0"/>
          <w:bCs/>
          <w:color w:val="000000"/>
          <w:sz w:val="27"/>
          <w:szCs w:val="27"/>
        </w:rPr>
        <w:t>新疆伊犁州伊宁市西环路20号综合楼4楼招标室</w:t>
      </w:r>
      <w:r>
        <w:rPr>
          <w:rFonts w:hint="eastAsia" w:ascii="宋体" w:hAnsi="宋体" w:cs="宋体"/>
          <w:color w:val="000000"/>
          <w:sz w:val="27"/>
          <w:szCs w:val="27"/>
        </w:rPr>
        <w:t> </w:t>
      </w:r>
    </w:p>
    <w:p>
      <w:pPr>
        <w:pStyle w:val="8"/>
        <w:widowControl/>
        <w:numPr>
          <w:ilvl w:val="0"/>
          <w:numId w:val="5"/>
        </w:numPr>
        <w:spacing w:before="75" w:beforeAutospacing="0" w:after="75" w:afterAutospacing="0" w:line="360" w:lineRule="auto"/>
        <w:rPr>
          <w:rFonts w:hint="eastAsia" w:ascii="宋体" w:hAnsi="宋体" w:cs="宋体"/>
          <w:color w:val="000000"/>
          <w:sz w:val="27"/>
          <w:szCs w:val="27"/>
        </w:rPr>
      </w:pPr>
      <w:r>
        <w:rPr>
          <w:rStyle w:val="11"/>
          <w:rFonts w:hint="eastAsia" w:ascii="宋体" w:hAnsi="宋体" w:cs="宋体"/>
          <w:color w:val="000000"/>
          <w:sz w:val="27"/>
          <w:szCs w:val="27"/>
        </w:rPr>
        <w:t>采购人名称：</w:t>
      </w:r>
      <w:r>
        <w:rPr>
          <w:rFonts w:hint="eastAsia" w:cs="宋体"/>
          <w:color w:val="000000"/>
          <w:sz w:val="27"/>
          <w:szCs w:val="27"/>
          <w:lang w:eastAsia="zh-CN"/>
        </w:rPr>
        <w:t>新源县中医医院</w:t>
      </w:r>
    </w:p>
    <w:p>
      <w:pPr>
        <w:pStyle w:val="8"/>
        <w:widowControl/>
        <w:numPr>
          <w:ilvl w:val="0"/>
          <w:numId w:val="0"/>
        </w:numPr>
        <w:spacing w:before="75" w:beforeAutospacing="0" w:after="75" w:afterAutospacing="0" w:line="360" w:lineRule="auto"/>
        <w:ind w:right="0" w:rightChars="0"/>
        <w:rPr>
          <w:rFonts w:hint="eastAsia" w:ascii="宋体" w:hAnsi="宋体" w:eastAsia="宋体" w:cs="宋体"/>
          <w:color w:val="000000"/>
          <w:lang w:eastAsia="zh-CN"/>
        </w:rPr>
      </w:pPr>
      <w:r>
        <w:rPr>
          <w:rStyle w:val="11"/>
          <w:rFonts w:hint="eastAsia" w:ascii="宋体" w:hAnsi="宋体" w:cs="宋体"/>
          <w:color w:val="000000"/>
          <w:sz w:val="27"/>
          <w:szCs w:val="27"/>
        </w:rPr>
        <w:t>联系人：</w:t>
      </w:r>
      <w:r>
        <w:rPr>
          <w:rStyle w:val="11"/>
          <w:rFonts w:hint="eastAsia" w:cs="宋体"/>
          <w:b w:val="0"/>
          <w:color w:val="000000"/>
          <w:sz w:val="27"/>
          <w:szCs w:val="27"/>
          <w:lang w:eastAsia="zh-CN"/>
        </w:rPr>
        <w:t>高梅玲</w:t>
      </w:r>
    </w:p>
    <w:p>
      <w:r>
        <w:rPr>
          <w:rStyle w:val="11"/>
          <w:rFonts w:hint="eastAsia" w:ascii="宋体" w:hAnsi="宋体" w:cs="宋体"/>
          <w:color w:val="000000"/>
          <w:sz w:val="27"/>
          <w:szCs w:val="27"/>
        </w:rPr>
        <w:t>联系电话：</w:t>
      </w:r>
      <w:r>
        <w:rPr>
          <w:rFonts w:hint="eastAsia"/>
          <w:bCs/>
          <w:sz w:val="28"/>
          <w:szCs w:val="28"/>
          <w:lang w:val="zh-CN"/>
        </w:rPr>
        <w:t>13779154669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B623C"/>
    <w:multiLevelType w:val="singleLevel"/>
    <w:tmpl w:val="ADAB623C"/>
    <w:lvl w:ilvl="0" w:tentative="0">
      <w:start w:val="3"/>
      <w:numFmt w:val="decimal"/>
      <w:suff w:val="nothing"/>
      <w:lvlText w:val="%1、"/>
      <w:lvlJc w:val="left"/>
    </w:lvl>
  </w:abstractNum>
  <w:abstractNum w:abstractNumId="1">
    <w:nsid w:val="C8BF9286"/>
    <w:multiLevelType w:val="singleLevel"/>
    <w:tmpl w:val="C8BF9286"/>
    <w:lvl w:ilvl="0" w:tentative="0">
      <w:start w:val="1"/>
      <w:numFmt w:val="chineseCounting"/>
      <w:suff w:val="space"/>
      <w:lvlText w:val="%1、"/>
      <w:lvlJc w:val="left"/>
      <w:rPr>
        <w:rFonts w:hint="eastAsia"/>
      </w:rPr>
    </w:lvl>
  </w:abstractNum>
  <w:abstractNum w:abstractNumId="2">
    <w:nsid w:val="21462CD8"/>
    <w:multiLevelType w:val="singleLevel"/>
    <w:tmpl w:val="21462CD8"/>
    <w:lvl w:ilvl="0" w:tentative="0">
      <w:start w:val="1"/>
      <w:numFmt w:val="upperLetter"/>
      <w:pStyle w:val="4"/>
      <w:lvlText w:val="%1."/>
      <w:legacy w:legacy="1" w:legacySpace="0" w:legacyIndent="285"/>
      <w:lvlJc w:val="left"/>
      <w:pPr>
        <w:ind w:left="1965" w:hanging="285"/>
      </w:pPr>
      <w:rPr>
        <w:rFonts w:hint="eastAsia" w:ascii="宋体" w:eastAsia="宋体"/>
        <w:b w:val="0"/>
        <w:i w:val="0"/>
        <w:sz w:val="28"/>
        <w:u w:val="none"/>
      </w:rPr>
    </w:lvl>
  </w:abstractNum>
  <w:abstractNum w:abstractNumId="3">
    <w:nsid w:val="2505D4EF"/>
    <w:multiLevelType w:val="singleLevel"/>
    <w:tmpl w:val="2505D4EF"/>
    <w:lvl w:ilvl="0" w:tentative="0">
      <w:start w:val="5"/>
      <w:numFmt w:val="chineseCounting"/>
      <w:suff w:val="space"/>
      <w:lvlText w:val="%1、"/>
      <w:lvlJc w:val="left"/>
      <w:rPr>
        <w:rFonts w:hint="eastAsia"/>
      </w:rPr>
    </w:lvl>
  </w:abstractNum>
  <w:abstractNum w:abstractNumId="4">
    <w:nsid w:val="51C127B6"/>
    <w:multiLevelType w:val="singleLevel"/>
    <w:tmpl w:val="51C127B6"/>
    <w:lvl w:ilvl="0" w:tentative="0">
      <w:start w:val="2"/>
      <w:numFmt w:val="decimal"/>
      <w:suff w:val="nothing"/>
      <w:lvlText w:val="%1、"/>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C76F2"/>
    <w:rsid w:val="1688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360"/>
      </w:tabs>
      <w:ind w:left="360" w:hanging="360"/>
      <w:outlineLvl w:val="0"/>
    </w:pPr>
    <w:rPr>
      <w:b/>
    </w:rPr>
  </w:style>
  <w:style w:type="paragraph" w:styleId="4">
    <w:name w:val="heading 4"/>
    <w:basedOn w:val="1"/>
    <w:next w:val="1"/>
    <w:qFormat/>
    <w:uiPriority w:val="0"/>
    <w:pPr>
      <w:keepNext/>
      <w:numPr>
        <w:ilvl w:val="0"/>
        <w:numId w:val="1"/>
      </w:numPr>
      <w:spacing w:before="120" w:after="120" w:line="360" w:lineRule="auto"/>
      <w:outlineLvl w:val="3"/>
    </w:pPr>
    <w:rPr>
      <w:rFonts w:eastAsia="仿宋_GB2312"/>
      <w:b/>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widowControl/>
      <w:spacing w:line="300" w:lineRule="auto"/>
      <w:ind w:firstLine="200" w:firstLineChars="200"/>
    </w:pPr>
    <w:rPr>
      <w:rFonts w:ascii="Times New Roman" w:hAnsi="Times New Roman"/>
      <w:sz w:val="24"/>
    </w:rPr>
  </w:style>
  <w:style w:type="paragraph" w:styleId="3">
    <w:name w:val="Body Text Indent"/>
    <w:basedOn w:val="1"/>
    <w:next w:val="4"/>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1530</Words>
  <Characters>1786</Characters>
  <Lines>0</Lines>
  <Paragraphs>0</Paragraphs>
  <TotalTime>1</TotalTime>
  <ScaleCrop>false</ScaleCrop>
  <LinksUpToDate>false</LinksUpToDate>
  <CharactersWithSpaces>1844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2022-03-28T04:50:12Z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033EC83932994D85BE35942F4822B163</vt:lpwstr>
  </property>
</Properties>
</file>