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105F5">
      <w:pPr>
        <w:pStyle w:val="6"/>
        <w:spacing w:before="270" w:line="222" w:lineRule="auto"/>
        <w:jc w:val="center"/>
        <w:rPr>
          <w:rFonts w:hint="eastAsia" w:ascii="黑体" w:hAnsi="黑体" w:eastAsia="黑体" w:cs="黑体"/>
          <w:b/>
          <w:bCs/>
          <w:spacing w:val="-6"/>
          <w:sz w:val="96"/>
          <w:szCs w:val="96"/>
        </w:rPr>
      </w:pPr>
      <w:r>
        <w:rPr>
          <w:rFonts w:hint="eastAsia" w:ascii="黑体" w:hAnsi="黑体" w:eastAsia="黑体" w:cs="黑体"/>
          <w:b/>
          <w:bCs/>
          <w:spacing w:val="-6"/>
          <w:sz w:val="96"/>
          <w:szCs w:val="96"/>
        </w:rPr>
        <w:t>招标文件</w:t>
      </w:r>
    </w:p>
    <w:p w14:paraId="27375220">
      <w:pPr>
        <w:pStyle w:val="6"/>
        <w:spacing w:before="270" w:line="222" w:lineRule="auto"/>
        <w:jc w:val="center"/>
        <w:rPr>
          <w:rFonts w:hint="eastAsia" w:ascii="黑体" w:hAnsi="黑体" w:eastAsia="黑体" w:cs="黑体"/>
          <w:b/>
          <w:bCs/>
          <w:snapToGrid w:val="0"/>
          <w:color w:val="000000"/>
          <w:spacing w:val="-6"/>
          <w:kern w:val="0"/>
          <w:sz w:val="44"/>
          <w:szCs w:val="44"/>
          <w:lang w:val="en-US" w:eastAsia="zh-CN" w:bidi="ar-SA"/>
        </w:rPr>
      </w:pPr>
      <w:r>
        <w:rPr>
          <w:rFonts w:hint="eastAsia" w:ascii="黑体" w:hAnsi="黑体" w:eastAsia="黑体" w:cs="黑体"/>
          <w:b/>
          <w:bCs/>
          <w:snapToGrid w:val="0"/>
          <w:color w:val="000000"/>
          <w:spacing w:val="-6"/>
          <w:kern w:val="0"/>
          <w:sz w:val="44"/>
          <w:szCs w:val="44"/>
          <w:lang w:val="en-US" w:eastAsia="zh-CN" w:bidi="ar-SA"/>
        </w:rPr>
        <w:t>（货物类）</w:t>
      </w:r>
    </w:p>
    <w:p w14:paraId="2F550B44">
      <w:pPr>
        <w:spacing w:line="275" w:lineRule="auto"/>
        <w:rPr>
          <w:rFonts w:hint="eastAsia" w:ascii="方正仿宋_GB2312" w:hAnsi="方正仿宋_GB2312" w:eastAsia="方正仿宋_GB2312" w:cs="方正仿宋_GB2312"/>
          <w:sz w:val="21"/>
        </w:rPr>
      </w:pPr>
    </w:p>
    <w:p w14:paraId="64FB5A0B">
      <w:pPr>
        <w:pStyle w:val="4"/>
        <w:pageBreakBefore w:val="0"/>
        <w:overflowPunct/>
        <w:bidi w:val="0"/>
        <w:jc w:val="both"/>
        <w:rPr>
          <w:rFonts w:hint="eastAsia" w:ascii="方正仿宋_GB2312" w:hAnsi="方正仿宋_GB2312" w:eastAsia="方正仿宋_GB2312" w:cs="方正仿宋_GB2312"/>
          <w:spacing w:val="-1"/>
          <w:sz w:val="28"/>
          <w:szCs w:val="28"/>
          <w:lang w:val="en-US" w:eastAsia="zh-CN"/>
        </w:rPr>
      </w:pPr>
    </w:p>
    <w:p w14:paraId="6C6FE018">
      <w:pPr>
        <w:rPr>
          <w:rFonts w:hint="eastAsia" w:ascii="方正仿宋_GB2312" w:hAnsi="方正仿宋_GB2312" w:eastAsia="方正仿宋_GB2312" w:cs="方正仿宋_GB2312"/>
          <w:spacing w:val="-1"/>
          <w:sz w:val="28"/>
          <w:szCs w:val="28"/>
          <w:lang w:val="en-US" w:eastAsia="zh-CN"/>
        </w:rPr>
      </w:pPr>
    </w:p>
    <w:p w14:paraId="01068E12">
      <w:pPr>
        <w:pStyle w:val="2"/>
        <w:rPr>
          <w:rFonts w:hint="eastAsia" w:ascii="方正仿宋_GB2312" w:hAnsi="方正仿宋_GB2312" w:eastAsia="方正仿宋_GB2312" w:cs="方正仿宋_GB2312"/>
          <w:spacing w:val="-1"/>
          <w:sz w:val="28"/>
          <w:szCs w:val="28"/>
          <w:lang w:val="en-US" w:eastAsia="zh-CN"/>
        </w:rPr>
      </w:pPr>
    </w:p>
    <w:p w14:paraId="0DE55331">
      <w:pPr>
        <w:pStyle w:val="2"/>
        <w:rPr>
          <w:rFonts w:hint="eastAsia" w:ascii="方正仿宋_GB2312" w:hAnsi="方正仿宋_GB2312" w:eastAsia="方正仿宋_GB2312" w:cs="方正仿宋_GB2312"/>
          <w:spacing w:val="-1"/>
          <w:sz w:val="28"/>
          <w:szCs w:val="28"/>
          <w:lang w:val="en-US" w:eastAsia="zh-CN"/>
        </w:rPr>
      </w:pPr>
    </w:p>
    <w:p w14:paraId="6E990C31">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项目名称：墨玉县人民医院采购检验试剂项目（二次）</w:t>
      </w:r>
    </w:p>
    <w:p w14:paraId="048AD0C4">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标项名称：墨玉县人民医院采购检验试剂项目（包</w:t>
      </w:r>
      <w:r>
        <w:rPr>
          <w:rFonts w:hint="eastAsia" w:ascii="黑体" w:hAnsi="黑体" w:cs="黑体"/>
          <w:b/>
          <w:bCs/>
          <w:snapToGrid w:val="0"/>
          <w:color w:val="000000"/>
          <w:spacing w:val="-6"/>
          <w:kern w:val="0"/>
          <w:sz w:val="36"/>
          <w:szCs w:val="36"/>
          <w:lang w:val="en-US" w:eastAsia="zh-CN" w:bidi="ar-SA"/>
        </w:rPr>
        <w:t>七</w:t>
      </w:r>
      <w:r>
        <w:rPr>
          <w:rFonts w:hint="eastAsia" w:ascii="黑体" w:hAnsi="黑体" w:eastAsia="黑体" w:cs="黑体"/>
          <w:b/>
          <w:bCs/>
          <w:snapToGrid w:val="0"/>
          <w:color w:val="000000"/>
          <w:spacing w:val="-6"/>
          <w:kern w:val="0"/>
          <w:sz w:val="36"/>
          <w:szCs w:val="36"/>
          <w:lang w:val="en-US" w:eastAsia="zh-CN" w:bidi="ar-SA"/>
        </w:rPr>
        <w:t>）（二次）</w:t>
      </w:r>
    </w:p>
    <w:p w14:paraId="41A2F56D">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项目编号：XJJH-HW-2025-1</w:t>
      </w:r>
      <w:r>
        <w:rPr>
          <w:rFonts w:hint="eastAsia" w:ascii="黑体" w:hAnsi="黑体" w:cs="黑体"/>
          <w:b/>
          <w:bCs/>
          <w:snapToGrid w:val="0"/>
          <w:color w:val="000000"/>
          <w:spacing w:val="-6"/>
          <w:kern w:val="0"/>
          <w:sz w:val="36"/>
          <w:szCs w:val="36"/>
          <w:lang w:val="en-US" w:eastAsia="zh-CN" w:bidi="ar-SA"/>
        </w:rPr>
        <w:t>-2</w:t>
      </w:r>
    </w:p>
    <w:p w14:paraId="6B43AC0E">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标项编号：XJJH-HW-2025-1-0</w:t>
      </w:r>
      <w:r>
        <w:rPr>
          <w:rFonts w:hint="eastAsia" w:ascii="黑体" w:hAnsi="黑体" w:cs="黑体"/>
          <w:b/>
          <w:bCs/>
          <w:snapToGrid w:val="0"/>
          <w:color w:val="000000"/>
          <w:spacing w:val="-6"/>
          <w:kern w:val="0"/>
          <w:sz w:val="36"/>
          <w:szCs w:val="36"/>
          <w:lang w:val="en-US" w:eastAsia="zh-CN" w:bidi="ar-SA"/>
        </w:rPr>
        <w:t>7-2</w:t>
      </w:r>
    </w:p>
    <w:p w14:paraId="19E352C9">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 xml:space="preserve">采购人（盖章）：墨玉县人民医院  </w:t>
      </w:r>
    </w:p>
    <w:p w14:paraId="4F483662">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代理机构（盖章）：新疆建鸿工程项目管理咨询有限公司</w:t>
      </w:r>
    </w:p>
    <w:p w14:paraId="6C7BEFA0">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sectPr>
          <w:footerReference r:id="rId5" w:type="default"/>
          <w:pgSz w:w="11906" w:h="16839"/>
          <w:pgMar w:top="1431" w:right="1785" w:bottom="1156" w:left="1785" w:header="0" w:footer="994" w:gutter="0"/>
          <w:pgNumType w:fmt="decimal"/>
          <w:cols w:space="720" w:num="1"/>
        </w:sectPr>
      </w:pPr>
      <w:r>
        <w:rPr>
          <w:rFonts w:hint="eastAsia" w:ascii="黑体" w:hAnsi="黑体" w:eastAsia="黑体" w:cs="黑体"/>
          <w:b/>
          <w:bCs/>
          <w:snapToGrid w:val="0"/>
          <w:color w:val="000000"/>
          <w:spacing w:val="-6"/>
          <w:kern w:val="0"/>
          <w:sz w:val="36"/>
          <w:szCs w:val="36"/>
          <w:lang w:val="en-US" w:eastAsia="zh-CN" w:bidi="ar-SA"/>
        </w:rPr>
        <w:t>日期：2025年06月</w:t>
      </w:r>
    </w:p>
    <w:p w14:paraId="4C4EF0B8">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特别提醒：</w:t>
      </w:r>
    </w:p>
    <w:p w14:paraId="5F5B938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1、投标企业</w:t>
      </w:r>
      <w:r>
        <w:rPr>
          <w:rFonts w:hint="eastAsia" w:ascii="方正仿宋_GB2312" w:hAnsi="方正仿宋_GB2312" w:eastAsia="方正仿宋_GB2312" w:cs="方正仿宋_GB2312"/>
          <w:b/>
          <w:bCs/>
          <w:i w:val="0"/>
          <w:iCs w:val="0"/>
          <w:caps w:val="0"/>
          <w:color w:val="000000"/>
          <w:spacing w:val="0"/>
          <w:sz w:val="28"/>
          <w:szCs w:val="28"/>
          <w:lang w:val="en-US" w:eastAsia="zh-CN"/>
        </w:rPr>
        <w:t>保证金</w:t>
      </w:r>
      <w:r>
        <w:rPr>
          <w:rFonts w:hint="eastAsia" w:ascii="方正仿宋_GB2312" w:hAnsi="方正仿宋_GB2312" w:eastAsia="方正仿宋_GB2312" w:cs="方正仿宋_GB2312"/>
          <w:b/>
          <w:bCs/>
          <w:i w:val="0"/>
          <w:iCs w:val="0"/>
          <w:caps w:val="0"/>
          <w:color w:val="000000"/>
          <w:spacing w:val="0"/>
          <w:sz w:val="28"/>
          <w:szCs w:val="28"/>
        </w:rPr>
        <w:t>采用银行转账或电汇的方式，投标保证金由投标人基本账户汇出（投标保证金需</w:t>
      </w:r>
      <w:r>
        <w:rPr>
          <w:rFonts w:hint="eastAsia" w:ascii="方正仿宋_GB2312" w:hAnsi="方正仿宋_GB2312" w:eastAsia="方正仿宋_GB2312" w:cs="方正仿宋_GB2312"/>
          <w:b/>
          <w:bCs/>
          <w:i w:val="0"/>
          <w:iCs w:val="0"/>
          <w:caps w:val="0"/>
          <w:color w:val="000000"/>
          <w:spacing w:val="0"/>
          <w:sz w:val="28"/>
          <w:szCs w:val="28"/>
          <w:lang w:val="en-US" w:eastAsia="zh-CN"/>
        </w:rPr>
        <w:t>按照标项名称</w:t>
      </w:r>
      <w:r>
        <w:rPr>
          <w:rFonts w:hint="eastAsia" w:ascii="方正仿宋_GB2312" w:hAnsi="方正仿宋_GB2312" w:eastAsia="方正仿宋_GB2312" w:cs="方正仿宋_GB2312"/>
          <w:b/>
          <w:bCs/>
          <w:i w:val="0"/>
          <w:iCs w:val="0"/>
          <w:caps w:val="0"/>
          <w:color w:val="000000"/>
          <w:spacing w:val="0"/>
          <w:sz w:val="28"/>
          <w:szCs w:val="28"/>
        </w:rPr>
        <w:t>一笔汇出，分笔汇出银行系统将不予统计），且不得以分公司的名义转账，投标保证金需在投标截止时间之前到账，超过时间则不予认可。投标单位须在汇款单备注栏标明：XXX项目包XXX或采购</w:t>
      </w:r>
      <w:r>
        <w:rPr>
          <w:rFonts w:hint="eastAsia" w:ascii="方正仿宋_GB2312" w:hAnsi="方正仿宋_GB2312" w:eastAsia="方正仿宋_GB2312" w:cs="方正仿宋_GB2312"/>
          <w:b/>
          <w:bCs/>
          <w:i w:val="0"/>
          <w:iCs w:val="0"/>
          <w:caps w:val="0"/>
          <w:color w:val="000000"/>
          <w:spacing w:val="0"/>
          <w:sz w:val="28"/>
          <w:szCs w:val="28"/>
          <w:lang w:val="en-US" w:eastAsia="zh-CN"/>
        </w:rPr>
        <w:t>标项</w:t>
      </w:r>
      <w:r>
        <w:rPr>
          <w:rFonts w:hint="eastAsia" w:ascii="方正仿宋_GB2312" w:hAnsi="方正仿宋_GB2312" w:eastAsia="方正仿宋_GB2312" w:cs="方正仿宋_GB2312"/>
          <w:b/>
          <w:bCs/>
          <w:i w:val="0"/>
          <w:iCs w:val="0"/>
          <w:caps w:val="0"/>
          <w:color w:val="000000"/>
          <w:spacing w:val="0"/>
          <w:sz w:val="28"/>
          <w:szCs w:val="28"/>
        </w:rPr>
        <w:t>编号。该项目不换取保证金收据，由银行出具投标企业保证金缴纳情况</w:t>
      </w:r>
      <w:r>
        <w:rPr>
          <w:rFonts w:hint="eastAsia" w:ascii="方正仿宋_GB2312" w:hAnsi="方正仿宋_GB2312" w:eastAsia="方正仿宋_GB2312" w:cs="方正仿宋_GB2312"/>
          <w:b/>
          <w:bCs/>
          <w:i w:val="0"/>
          <w:iCs w:val="0"/>
          <w:caps w:val="0"/>
          <w:color w:val="000000"/>
          <w:spacing w:val="0"/>
          <w:sz w:val="28"/>
          <w:szCs w:val="28"/>
          <w:lang w:val="en-US" w:eastAsia="zh-CN"/>
        </w:rPr>
        <w:t>凭证</w:t>
      </w:r>
      <w:r>
        <w:rPr>
          <w:rFonts w:hint="eastAsia" w:ascii="方正仿宋_GB2312" w:hAnsi="方正仿宋_GB2312" w:eastAsia="方正仿宋_GB2312" w:cs="方正仿宋_GB2312"/>
          <w:b/>
          <w:bCs/>
          <w:i w:val="0"/>
          <w:iCs w:val="0"/>
          <w:caps w:val="0"/>
          <w:color w:val="000000"/>
          <w:spacing w:val="0"/>
          <w:sz w:val="28"/>
          <w:szCs w:val="28"/>
        </w:rPr>
        <w:t>。晚于规定时间缴纳保证金的企业一切责任将由贵公司自行承担。</w:t>
      </w:r>
    </w:p>
    <w:p w14:paraId="5B2D9A37">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2、投标企业下载招标文件后请仔细阅读，如对</w:t>
      </w:r>
      <w:r>
        <w:rPr>
          <w:rFonts w:hint="eastAsia" w:ascii="方正仿宋_GB2312" w:hAnsi="方正仿宋_GB2312" w:eastAsia="方正仿宋_GB2312" w:cs="方正仿宋_GB2312"/>
          <w:b/>
          <w:bCs/>
          <w:i w:val="0"/>
          <w:iCs w:val="0"/>
          <w:caps w:val="0"/>
          <w:color w:val="auto"/>
          <w:spacing w:val="0"/>
          <w:sz w:val="28"/>
          <w:szCs w:val="28"/>
        </w:rPr>
        <w:t>招标文件内容有质疑，投标人应在投标截止7日前按招标文件中载明的邮箱：</w:t>
      </w:r>
      <w:r>
        <w:rPr>
          <w:rFonts w:hint="eastAsia" w:ascii="方正仿宋_GB2312" w:hAnsi="方正仿宋_GB2312" w:eastAsia="方正仿宋_GB2312" w:cs="方正仿宋_GB2312"/>
          <w:b/>
          <w:bCs/>
          <w:i w:val="0"/>
          <w:iCs w:val="0"/>
          <w:caps w:val="0"/>
          <w:color w:val="auto"/>
          <w:spacing w:val="0"/>
          <w:sz w:val="28"/>
          <w:szCs w:val="28"/>
          <w:lang w:val="en-US" w:eastAsia="zh-CN"/>
        </w:rPr>
        <w:t>1518771507</w:t>
      </w:r>
      <w:r>
        <w:rPr>
          <w:rFonts w:hint="eastAsia" w:ascii="方正仿宋_GB2312" w:hAnsi="方正仿宋_GB2312" w:eastAsia="方正仿宋_GB2312" w:cs="方正仿宋_GB2312"/>
          <w:b/>
          <w:bCs/>
          <w:i w:val="0"/>
          <w:iCs w:val="0"/>
          <w:caps w:val="0"/>
          <w:color w:val="auto"/>
          <w:spacing w:val="0"/>
          <w:sz w:val="28"/>
          <w:szCs w:val="28"/>
        </w:rPr>
        <w:t>@qq.com</w:t>
      </w:r>
      <w:r>
        <w:rPr>
          <w:rFonts w:hint="eastAsia" w:ascii="方正仿宋_GB2312" w:hAnsi="方正仿宋_GB2312" w:eastAsia="方正仿宋_GB2312" w:cs="方正仿宋_GB2312"/>
          <w:b/>
          <w:bCs/>
          <w:i w:val="0"/>
          <w:iCs w:val="0"/>
          <w:caps w:val="0"/>
          <w:color w:val="auto"/>
          <w:spacing w:val="0"/>
          <w:sz w:val="28"/>
          <w:szCs w:val="28"/>
          <w:lang w:val="en-US" w:eastAsia="zh-CN"/>
        </w:rPr>
        <w:t>提交质疑函</w:t>
      </w:r>
      <w:r>
        <w:rPr>
          <w:rFonts w:hint="eastAsia" w:ascii="方正仿宋_GB2312" w:hAnsi="方正仿宋_GB2312" w:eastAsia="方正仿宋_GB2312" w:cs="方正仿宋_GB2312"/>
          <w:b/>
          <w:bCs/>
          <w:i w:val="0"/>
          <w:iCs w:val="0"/>
          <w:caps w:val="0"/>
          <w:color w:val="auto"/>
          <w:spacing w:val="0"/>
          <w:sz w:val="28"/>
          <w:szCs w:val="28"/>
        </w:rPr>
        <w:t>。招标人</w:t>
      </w:r>
      <w:r>
        <w:rPr>
          <w:rFonts w:hint="eastAsia" w:ascii="方正仿宋_GB2312" w:hAnsi="方正仿宋_GB2312" w:eastAsia="方正仿宋_GB2312" w:cs="方正仿宋_GB2312"/>
          <w:b/>
          <w:bCs/>
          <w:i w:val="0"/>
          <w:iCs w:val="0"/>
          <w:caps w:val="0"/>
          <w:color w:val="auto"/>
          <w:spacing w:val="0"/>
          <w:sz w:val="28"/>
          <w:szCs w:val="28"/>
          <w:lang w:val="en-US" w:eastAsia="zh-CN"/>
        </w:rPr>
        <w:t>或代理机构</w:t>
      </w:r>
      <w:r>
        <w:rPr>
          <w:rFonts w:hint="eastAsia" w:ascii="方正仿宋_GB2312" w:hAnsi="方正仿宋_GB2312" w:eastAsia="方正仿宋_GB2312" w:cs="方正仿宋_GB2312"/>
          <w:b/>
          <w:bCs/>
          <w:i w:val="0"/>
          <w:iCs w:val="0"/>
          <w:caps w:val="0"/>
          <w:color w:val="auto"/>
          <w:spacing w:val="0"/>
          <w:sz w:val="28"/>
          <w:szCs w:val="28"/>
        </w:rPr>
        <w:t>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3FA61CE6">
      <w:pPr>
        <w:pStyle w:val="8"/>
        <w:keepNext w:val="0"/>
        <w:keepLines w:val="0"/>
        <w:pageBreakBefore w:val="0"/>
        <w:widowControl/>
        <w:suppressLineNumbers w:val="0"/>
        <w:kinsoku w:val="0"/>
        <w:wordWrap w:val="0"/>
        <w:overflowPunct/>
        <w:topLinePunct w:val="0"/>
        <w:autoSpaceDE w:val="0"/>
        <w:autoSpaceDN w:val="0"/>
        <w:bidi w:val="0"/>
        <w:adjustRightInd w:val="0"/>
        <w:snapToGrid w:val="0"/>
        <w:spacing w:before="75" w:beforeAutospacing="0" w:after="75" w:afterAutospacing="0" w:line="300" w:lineRule="atLeast"/>
        <w:ind w:left="0" w:right="0" w:firstLine="420"/>
        <w:textAlignment w:val="baseline"/>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auto"/>
          <w:spacing w:val="0"/>
          <w:sz w:val="28"/>
          <w:szCs w:val="28"/>
        </w:rPr>
        <w:t>3、退保证金说明：为了方便各企业投标保证金能在公示期后及时退回，请在开标结束后向墨玉县公共资源交易平台中心提供以下材料：所有复印件上必须加盖公司公章发送至3681167191@qq.com，联系电话</w:t>
      </w:r>
      <w:r>
        <w:rPr>
          <w:rFonts w:hint="eastAsia" w:ascii="方正仿宋_GB2312" w:hAnsi="方正仿宋_GB2312" w:eastAsia="方正仿宋_GB2312" w:cs="方正仿宋_GB2312"/>
          <w:b/>
          <w:bCs/>
          <w:i w:val="0"/>
          <w:iCs w:val="0"/>
          <w:caps w:val="0"/>
          <w:color w:val="auto"/>
          <w:spacing w:val="0"/>
          <w:sz w:val="28"/>
          <w:szCs w:val="28"/>
          <w:lang w:eastAsia="zh-CN"/>
        </w:rPr>
        <w:t>：</w:t>
      </w:r>
      <w:r>
        <w:rPr>
          <w:rFonts w:hint="eastAsia" w:ascii="方正仿宋_GB2312" w:hAnsi="方正仿宋_GB2312" w:eastAsia="方正仿宋_GB2312" w:cs="方正仿宋_GB2312"/>
          <w:b/>
          <w:bCs/>
          <w:i w:val="0"/>
          <w:iCs w:val="0"/>
          <w:caps w:val="0"/>
          <w:color w:val="auto"/>
          <w:spacing w:val="0"/>
          <w:sz w:val="28"/>
          <w:szCs w:val="28"/>
        </w:rPr>
        <w:t>0903-7863806；</w:t>
      </w:r>
    </w:p>
    <w:p w14:paraId="5E0ADC6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（1）开户许可证复印件或账户基本信息（与缴纳投标保证金账户一致）；</w:t>
      </w:r>
    </w:p>
    <w:p w14:paraId="4954B78E">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（2）法人身份证复印件或办理退付手续委托书原件；</w:t>
      </w:r>
    </w:p>
    <w:p w14:paraId="3925B99E">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（3）该公司缴纳投标保证金回单；</w:t>
      </w:r>
    </w:p>
    <w:p w14:paraId="19DAA747">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4）该公司所开具的收据。中标企业应在签订合同后5个工作日内，另行提供；甲方单位关于退付投标保证金证明原件、中标通知书和合同复印件（合同第一部分及质保约定部分）、缴纳履约保证金的收据复印件（不缴纳履约保证金的忽略）；</w:t>
      </w:r>
    </w:p>
    <w:p w14:paraId="77A819CE">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sectPr>
          <w:footerReference r:id="rId6" w:type="default"/>
          <w:pgSz w:w="11906" w:h="16839"/>
          <w:pgMar w:top="1417" w:right="1389" w:bottom="1415" w:left="1389" w:header="0" w:footer="1253" w:gutter="0"/>
          <w:pgNumType w:fmt="decimal" w:start="1"/>
          <w:cols w:space="720" w:num="1"/>
        </w:sectPr>
      </w:pPr>
      <w:r>
        <w:rPr>
          <w:rFonts w:hint="eastAsia" w:ascii="方正仿宋_GB2312" w:hAnsi="方正仿宋_GB2312" w:eastAsia="方正仿宋_GB2312" w:cs="方正仿宋_GB2312"/>
          <w:b/>
          <w:bCs/>
          <w:i w:val="0"/>
          <w:iCs w:val="0"/>
          <w:caps w:val="0"/>
          <w:color w:val="000000"/>
          <w:spacing w:val="0"/>
          <w:sz w:val="28"/>
          <w:szCs w:val="28"/>
        </w:rPr>
        <w:t>4.电子保函使用方法：1、登录新疆维吾尔自治区政府采购网，首页点击“电子保函”直接进入新疆政府采购电子保函申请页，点击【立即申请】2、依次完善页面显示的投保人信息（供应商信息），确认您要投保的项目信息，在投保项目选择页面选择您需要投保的项目（可根据项目名称或项目保函进行搜索），选择投保项目后填写被保险人信息及投保内容。服务热线：400-9039583</w:t>
      </w:r>
    </w:p>
    <w:p w14:paraId="117FF067">
      <w:pPr>
        <w:pStyle w:val="6"/>
        <w:spacing w:before="101" w:line="225" w:lineRule="auto"/>
        <w:ind w:left="3715"/>
        <w:outlineLvl w:val="0"/>
        <w:rPr>
          <w:rFonts w:hint="eastAsia" w:ascii="方正仿宋_GB2312" w:hAnsi="方正仿宋_GB2312" w:eastAsia="方正仿宋_GB2312" w:cs="方正仿宋_GB2312"/>
          <w:sz w:val="43"/>
          <w:szCs w:val="43"/>
        </w:rPr>
      </w:pPr>
      <w:r>
        <w:rPr>
          <w:rFonts w:hint="eastAsia" w:ascii="方正仿宋_GB2312" w:hAnsi="方正仿宋_GB2312" w:eastAsia="方正仿宋_GB2312" w:cs="方正仿宋_GB2312"/>
          <w:b/>
          <w:bCs/>
          <w:spacing w:val="-51"/>
          <w:sz w:val="43"/>
          <w:szCs w:val="43"/>
        </w:rPr>
        <w:t>目录</w:t>
      </w:r>
    </w:p>
    <w:sdt>
      <w:sdtPr>
        <w:rPr>
          <w:rFonts w:hint="eastAsia" w:ascii="方正仿宋_GB2312" w:hAnsi="方正仿宋_GB2312" w:eastAsia="方正仿宋_GB2312" w:cs="方正仿宋_GB2312"/>
          <w:sz w:val="31"/>
          <w:szCs w:val="31"/>
        </w:rPr>
        <w:id w:val="147459797"/>
        <w:docPartObj>
          <w:docPartGallery w:val="Table of Contents"/>
          <w:docPartUnique/>
        </w:docPartObj>
      </w:sdtPr>
      <w:sdtEndPr>
        <w:rPr>
          <w:rFonts w:hint="eastAsia" w:ascii="方正仿宋_GB2312" w:hAnsi="方正仿宋_GB2312" w:eastAsia="方正仿宋_GB2312" w:cs="方正仿宋_GB2312"/>
          <w:spacing w:val="7"/>
          <w:sz w:val="31"/>
          <w:szCs w:val="31"/>
        </w:rPr>
      </w:sdtEndPr>
      <w:sdtContent>
        <w:p w14:paraId="088281F5">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"bookmark1"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第一部分招标公告</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3</w:t>
          </w:r>
          <w:r>
            <w:rPr>
              <w:rFonts w:hint="eastAsia" w:ascii="方正仿宋_GB2312" w:hAnsi="方正仿宋_GB2312" w:eastAsia="方正仿宋_GB2312" w:cs="方正仿宋_GB2312"/>
              <w:spacing w:val="7"/>
              <w:sz w:val="31"/>
              <w:szCs w:val="31"/>
            </w:rPr>
            <w:fldChar w:fldCharType="end"/>
          </w:r>
        </w:p>
        <w:p w14:paraId="470B017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"bookmark2"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第二部分投标人须知</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1</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0</w:t>
          </w:r>
        </w:p>
        <w:p w14:paraId="3989C08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"bookmark3"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第三部分采购需求</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5</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6</w:t>
          </w:r>
        </w:p>
        <w:p w14:paraId="566E735A">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"bookmark4"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第四部分评审方法（综合评分法）</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6</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7</w:t>
          </w:r>
        </w:p>
        <w:p w14:paraId="2E931C9F">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"bookmark5"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第五部分政府采购合同</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5</w:t>
          </w:r>
        </w:p>
        <w:p w14:paraId="088804F7">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"bookmark6"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第六部分投标文件格式</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8</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1</w:t>
          </w:r>
        </w:p>
      </w:sdtContent>
    </w:sdt>
    <w:p w14:paraId="282E6CE2">
      <w:pPr>
        <w:spacing w:line="360" w:lineRule="auto"/>
        <w:rPr>
          <w:rFonts w:hint="eastAsia" w:ascii="方正仿宋_GB2312" w:hAnsi="方正仿宋_GB2312" w:eastAsia="方正仿宋_GB2312" w:cs="方正仿宋_GB2312"/>
          <w:sz w:val="31"/>
          <w:szCs w:val="31"/>
        </w:rPr>
      </w:pPr>
    </w:p>
    <w:p w14:paraId="33322A84">
      <w:pPr>
        <w:spacing w:line="360" w:lineRule="auto"/>
        <w:rPr>
          <w:rFonts w:hint="eastAsia" w:ascii="方正仿宋_GB2312" w:hAnsi="方正仿宋_GB2312" w:eastAsia="方正仿宋_GB2312" w:cs="方正仿宋_GB2312"/>
          <w:sz w:val="31"/>
          <w:szCs w:val="31"/>
        </w:rPr>
      </w:pPr>
    </w:p>
    <w:p w14:paraId="0424B210">
      <w:pPr>
        <w:spacing w:line="225" w:lineRule="auto"/>
        <w:rPr>
          <w:rFonts w:hint="eastAsia" w:ascii="方正仿宋_GB2312" w:hAnsi="方正仿宋_GB2312" w:eastAsia="方正仿宋_GB2312" w:cs="方正仿宋_GB2312"/>
          <w:sz w:val="28"/>
          <w:szCs w:val="28"/>
        </w:rPr>
      </w:pPr>
    </w:p>
    <w:p w14:paraId="5A6711FD">
      <w:pPr>
        <w:spacing w:line="225" w:lineRule="auto"/>
        <w:rPr>
          <w:rFonts w:hint="eastAsia" w:ascii="方正仿宋_GB2312" w:hAnsi="方正仿宋_GB2312" w:eastAsia="方正仿宋_GB2312" w:cs="方正仿宋_GB2312"/>
          <w:sz w:val="31"/>
          <w:szCs w:val="31"/>
        </w:rPr>
      </w:pPr>
    </w:p>
    <w:p w14:paraId="32619B9F">
      <w:pPr>
        <w:spacing w:line="225" w:lineRule="auto"/>
        <w:rPr>
          <w:rFonts w:hint="eastAsia" w:ascii="方正仿宋_GB2312" w:hAnsi="方正仿宋_GB2312" w:eastAsia="方正仿宋_GB2312" w:cs="方正仿宋_GB2312"/>
          <w:sz w:val="31"/>
          <w:szCs w:val="31"/>
        </w:rPr>
      </w:pPr>
    </w:p>
    <w:p w14:paraId="5FA2BFAB">
      <w:pPr>
        <w:spacing w:line="225" w:lineRule="auto"/>
        <w:rPr>
          <w:rFonts w:hint="eastAsia" w:ascii="方正仿宋_GB2312" w:hAnsi="方正仿宋_GB2312" w:eastAsia="方正仿宋_GB2312" w:cs="方正仿宋_GB2312"/>
          <w:sz w:val="31"/>
          <w:szCs w:val="31"/>
        </w:rPr>
        <w:sectPr>
          <w:footerReference r:id="rId7" w:type="default"/>
          <w:pgSz w:w="11906" w:h="16839"/>
          <w:pgMar w:top="1417" w:right="1219" w:bottom="1415" w:left="1219" w:header="0" w:footer="1253" w:gutter="0"/>
          <w:pgNumType w:fmt="decimal"/>
          <w:cols w:space="720" w:num="1"/>
        </w:sectPr>
      </w:pPr>
    </w:p>
    <w:p w14:paraId="04C8473D">
      <w:pPr>
        <w:pStyle w:val="6"/>
        <w:numPr>
          <w:ilvl w:val="0"/>
          <w:numId w:val="1"/>
        </w:numPr>
        <w:spacing w:before="140" w:line="223" w:lineRule="auto"/>
        <w:jc w:val="center"/>
        <w:outlineLvl w:val="0"/>
        <w:rPr>
          <w:rFonts w:hint="eastAsia" w:ascii="黑体" w:hAnsi="黑体" w:eastAsia="黑体" w:cs="黑体"/>
          <w:b/>
          <w:bCs/>
          <w:spacing w:val="5"/>
          <w:sz w:val="32"/>
          <w:szCs w:val="32"/>
        </w:rPr>
      </w:pPr>
      <w:bookmarkStart w:id="0" w:name="bookmark1"/>
      <w:bookmarkEnd w:id="0"/>
      <w:bookmarkStart w:id="1" w:name="bookmark7"/>
      <w:bookmarkEnd w:id="1"/>
      <w:r>
        <w:rPr>
          <w:rFonts w:hint="eastAsia" w:ascii="黑体" w:hAnsi="黑体" w:eastAsia="黑体" w:cs="黑体"/>
          <w:b/>
          <w:bCs/>
          <w:spacing w:val="5"/>
          <w:sz w:val="32"/>
          <w:szCs w:val="32"/>
        </w:rPr>
        <w:t>招标公告</w:t>
      </w:r>
    </w:p>
    <w:p w14:paraId="2AB0E137">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260" w:after="0" w:afterLines="150" w:line="240" w:lineRule="auto"/>
        <w:ind w:left="315" w:leftChars="150" w:right="315" w:rightChars="150" w:firstLine="271" w:firstLineChars="100"/>
        <w:jc w:val="center"/>
        <w:textAlignment w:val="baseline"/>
        <w:outlineLvl w:val="0"/>
        <w:rPr>
          <w:rFonts w:hint="default" w:ascii="方正仿宋_GB2312" w:hAnsi="方正仿宋_GB2312" w:eastAsia="方正仿宋_GB2312" w:cs="方正仿宋_GB2312"/>
          <w:b/>
          <w:bCs/>
          <w:spacing w:val="-5"/>
          <w:lang w:val="en-US" w:eastAsia="zh-CN"/>
        </w:rPr>
      </w:pPr>
      <w:r>
        <w:rPr>
          <w:rFonts w:hint="eastAsia" w:ascii="方正仿宋_GB2312" w:hAnsi="方正仿宋_GB2312" w:eastAsia="方正仿宋_GB2312" w:cs="方正仿宋_GB2312"/>
          <w:b/>
          <w:bCs/>
          <w:spacing w:val="-5"/>
          <w:lang w:val="en-US" w:eastAsia="zh-CN"/>
        </w:rPr>
        <w:t>墨玉县人民医院采购检验试剂项目（二次）招标公告</w:t>
      </w:r>
    </w:p>
    <w:p w14:paraId="5B50FFBB">
      <w:pPr>
        <w:spacing w:line="26" w:lineRule="exact"/>
        <w:rPr>
          <w:rFonts w:hint="eastAsia" w:ascii="方正仿宋_GB2312" w:hAnsi="方正仿宋_GB2312" w:eastAsia="方正仿宋_GB2312" w:cs="方正仿宋_GB2312"/>
        </w:rPr>
      </w:pPr>
    </w:p>
    <w:tbl>
      <w:tblPr>
        <w:tblStyle w:val="17"/>
        <w:tblW w:w="88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60"/>
      </w:tblGrid>
      <w:tr w14:paraId="7C39F8C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743" w:hRule="atLeast"/>
          <w:jc w:val="center"/>
        </w:trPr>
        <w:tc>
          <w:tcPr>
            <w:tcW w:w="8860" w:type="dxa"/>
            <w:noWrap w:val="0"/>
            <w:vAlign w:val="top"/>
          </w:tcPr>
          <w:p w14:paraId="4683478D">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textAlignment w:val="baseline"/>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t>项目概况：</w:t>
            </w:r>
          </w:p>
          <w:p w14:paraId="5555CE07">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firstLine="560"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b w:val="0"/>
                <w:bCs w:val="0"/>
                <w:i w:val="0"/>
                <w:iCs w:val="0"/>
                <w:caps w:val="0"/>
                <w:snapToGrid w:val="0"/>
                <w:color w:val="000000"/>
                <w:spacing w:val="0"/>
                <w:kern w:val="0"/>
                <w:sz w:val="28"/>
                <w:szCs w:val="28"/>
                <w:lang w:val="en-US" w:eastAsia="zh-CN" w:bidi="ar"/>
              </w:rPr>
              <w:t>墨玉县人民医院采购检验试剂项目（二次）的潜在投标人应在政采云平台线上获取招标文件，并于2025年07月17日11:00（北京时间）前提交投标文件。</w:t>
            </w:r>
          </w:p>
        </w:tc>
      </w:tr>
    </w:tbl>
    <w:p w14:paraId="2D81D109">
      <w:pPr>
        <w:pageBreakBefore w:val="0"/>
        <w:overflowPunct/>
        <w:bidi w:val="0"/>
        <w:spacing w:before="304" w:line="222" w:lineRule="auto"/>
        <w:ind w:firstLine="542" w:firstLineChars="200"/>
        <w:outlineLvl w:val="1"/>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一、项目基本情况</w:t>
      </w:r>
    </w:p>
    <w:p w14:paraId="0A21CB9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项目编号：XJJH-HW-2025-1-2</w:t>
      </w:r>
    </w:p>
    <w:p w14:paraId="528507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项目名称：墨玉县人民医院采购检验试剂项目（二次）</w:t>
      </w:r>
    </w:p>
    <w:p w14:paraId="35E2BB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预算金额（元）：25000000</w:t>
      </w:r>
    </w:p>
    <w:p w14:paraId="5590F0E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最高限价（单价合计/元）：75752.88、37494.19、11648.49、191.8、8626.68、68944.33、7905.33、260、212770.45、49189.27</w:t>
      </w:r>
    </w:p>
    <w:p w14:paraId="21EBC97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采购方式：公开招标</w:t>
      </w:r>
    </w:p>
    <w:p w14:paraId="1CB2F5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采购需求：</w:t>
      </w:r>
    </w:p>
    <w:p w14:paraId="3A34369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标项一：</w:t>
      </w:r>
    </w:p>
    <w:p w14:paraId="1A24F85F">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标项名称：墨玉县人民医院采购检验试剂项目（包一）（二次）</w:t>
      </w:r>
    </w:p>
    <w:p w14:paraId="5389998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2F4DBF5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预算金额（元）：7882697</w:t>
      </w:r>
    </w:p>
    <w:p w14:paraId="146DC624">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144986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标项二：</w:t>
      </w:r>
    </w:p>
    <w:p w14:paraId="72073B7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标项名称：墨玉县人民医院采购检验试剂项目（包二）（二次）</w:t>
      </w:r>
    </w:p>
    <w:p w14:paraId="7D323C4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09A061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预算金额（元）：1394620</w:t>
      </w:r>
    </w:p>
    <w:p w14:paraId="00A13DF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w:t>
      </w:r>
    </w:p>
    <w:p w14:paraId="6798E9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标项三：</w:t>
      </w:r>
    </w:p>
    <w:p w14:paraId="3D0963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标项名称：墨玉县人民医院采购检验试剂项目（包三）（二次）</w:t>
      </w:r>
    </w:p>
    <w:p w14:paraId="3258B06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6DBBEA9">
      <w:pPr>
        <w:pageBreakBefore w:val="0"/>
        <w:overflowPunct/>
        <w:bidi w:val="0"/>
        <w:spacing w:before="204" w:line="221" w:lineRule="auto"/>
        <w:ind w:firstLine="560" w:firstLineChars="200"/>
        <w:rPr>
          <w:rFonts w:ascii="仿宋" w:hAnsi="仿宋" w:eastAsia="仿宋" w:cs="仿宋"/>
          <w:i w:val="0"/>
          <w:iCs w:val="0"/>
          <w:caps w:val="0"/>
          <w:color w:val="000000"/>
          <w:spacing w:val="0"/>
          <w:sz w:val="18"/>
          <w:szCs w:val="18"/>
          <w:shd w:val="clear" w:color="auto" w:fill="F7F7F7"/>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预算金额（元）：3367725</w:t>
      </w:r>
    </w:p>
    <w:p w14:paraId="7FF976F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BB4ED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标项四：</w:t>
      </w:r>
    </w:p>
    <w:p w14:paraId="688BC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标项名称：墨玉县人民医院采购检验试剂项目（包四）（二次）</w:t>
      </w:r>
    </w:p>
    <w:p w14:paraId="4FFBD1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520CD7C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预算金额（元）：1519104</w:t>
      </w:r>
    </w:p>
    <w:p w14:paraId="36CFBC2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7BFA8A2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标项五：</w:t>
      </w:r>
    </w:p>
    <w:p w14:paraId="4152229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标项名称：墨玉县人民医院采购检验试剂项目（包五）（二次）</w:t>
      </w:r>
    </w:p>
    <w:p w14:paraId="279102C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3F1AF59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预算金额（元）：3694662</w:t>
      </w:r>
    </w:p>
    <w:p w14:paraId="4073C41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638E6D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标项六：</w:t>
      </w:r>
    </w:p>
    <w:p w14:paraId="5F5CF8C9">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标项名称：墨玉县人民医院采购检验试剂项目（包六）（二次）</w:t>
      </w:r>
    </w:p>
    <w:p w14:paraId="463749B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11BAA3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预算金额（元）：2546236</w:t>
      </w:r>
    </w:p>
    <w:p w14:paraId="4FBD1AD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8B4D7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标项七：</w:t>
      </w:r>
    </w:p>
    <w:p w14:paraId="2C03CC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标项名称：墨玉县人民医院采购检验试剂项目（包七）（二次）</w:t>
      </w:r>
    </w:p>
    <w:p w14:paraId="148329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62FE4F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预算金额（元）：1890956</w:t>
      </w:r>
    </w:p>
    <w:p w14:paraId="3CD5F84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01039E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标项八：</w:t>
      </w:r>
    </w:p>
    <w:p w14:paraId="0A9DF1E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标项名称：墨玉县人民医院采购检验试剂项目（包八）（二次）</w:t>
      </w:r>
    </w:p>
    <w:p w14:paraId="21A8BB5F">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6A8F52E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预算金额（元）：1574000</w:t>
      </w:r>
    </w:p>
    <w:p w14:paraId="60AFAC3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27FB2E5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标项九：</w:t>
      </w:r>
    </w:p>
    <w:p w14:paraId="1A5694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标项名称：墨玉县人民医院采购检验试剂项目（包九）（二次）</w:t>
      </w:r>
    </w:p>
    <w:p w14:paraId="3C6E344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0FD5B8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预算金额（元）：500000</w:t>
      </w:r>
    </w:p>
    <w:p w14:paraId="6E890A45">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DAB5D8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标项十：</w:t>
      </w:r>
    </w:p>
    <w:p w14:paraId="6CF4A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标项名称：墨玉县人民医院采购检验试剂项目（包十）（二次）</w:t>
      </w:r>
    </w:p>
    <w:p w14:paraId="7143FD1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43A795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预算金额（元）：630000</w:t>
      </w:r>
    </w:p>
    <w:p w14:paraId="66546C89">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9890A98">
      <w:pPr>
        <w:pStyle w:val="2"/>
        <w:rPr>
          <w:rFonts w:hint="eastAsia"/>
          <w:lang w:val="en-US" w:eastAsia="zh-CN"/>
        </w:rPr>
      </w:pPr>
    </w:p>
    <w:p w14:paraId="3E438F44">
      <w:pPr>
        <w:pStyle w:val="2"/>
        <w:rPr>
          <w:rFonts w:hint="eastAsia"/>
          <w:lang w:val="en-US" w:eastAsia="zh-CN"/>
        </w:rPr>
      </w:pPr>
    </w:p>
    <w:p w14:paraId="59EA6C9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备注：本标项目报价方式采用单价合计报价。（具体采购数量按实际发生提供）</w:t>
      </w:r>
    </w:p>
    <w:p w14:paraId="64E0FE4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合同履行期限：标项 1、2、3、4、5、6、7、8、9、10，二年（合同一年一签）（具体以实际签订合同为准）</w:t>
      </w:r>
    </w:p>
    <w:p w14:paraId="1F538EA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本项目（否）接受联合体投标。</w:t>
      </w:r>
    </w:p>
    <w:p w14:paraId="1FE2ACD3">
      <w:pPr>
        <w:pStyle w:val="2"/>
        <w:rPr>
          <w:rFonts w:hint="eastAsia"/>
          <w:lang w:val="en-US" w:eastAsia="zh-CN"/>
        </w:rPr>
      </w:pPr>
    </w:p>
    <w:p w14:paraId="62A8D703">
      <w:pPr>
        <w:pStyle w:val="8"/>
        <w:keepNext w:val="0"/>
        <w:keepLines w:val="0"/>
        <w:pageBreakBefore w:val="0"/>
        <w:widowControl/>
        <w:numPr>
          <w:ilvl w:val="0"/>
          <w:numId w:val="0"/>
        </w:numPr>
        <w:suppressLineNumbers w:val="0"/>
        <w:overflowPunct/>
        <w:bidi w:val="0"/>
        <w:spacing w:before="50" w:beforeAutospacing="0" w:after="50" w:afterAutospacing="0"/>
        <w:ind w:right="0" w:rightChars="0" w:firstLine="542" w:firstLineChars="200"/>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二、申请人的资格要求：</w:t>
      </w:r>
    </w:p>
    <w:p w14:paraId="3F50C7EE">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79C78A4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593C70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6AED207">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5ECC1C5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B0343E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32457A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3F6F2F67">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AB8C6B1">
      <w:pPr>
        <w:pStyle w:val="6"/>
        <w:spacing w:before="175" w:line="227"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2.1中小企业政策</w:t>
      </w:r>
    </w:p>
    <w:p w14:paraId="31D119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01BA60D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□本项目专门面向中小企业采购。即：提供的货物或服务全部由符合政策要求的中小/小微企业制造、服务全部由符合政策要求的中小/小微企业承接。</w:t>
      </w:r>
    </w:p>
    <w:p w14:paraId="16941F1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□本项目预留部分采购项目预算专门面向中小企业采购。对于预留份额，提供的货物由符合政策要求的中小企业制造、服务由符合政策要求的中小企业承接。预留份额通过以下措施进行：_______/______。</w:t>
      </w:r>
    </w:p>
    <w:p w14:paraId="6DFEB4D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2.2其它落实政府采购政策的资格要求</w:t>
      </w:r>
    </w:p>
    <w:p w14:paraId="1FDC07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（1）财政部、国家发展改革委、生态环境部、市场监管总局《关于调整优化节能产品、环境标志产品政府采购执行机制的通知》（财库[2019]9号文）；</w:t>
      </w:r>
    </w:p>
    <w:p w14:paraId="26F9E3B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（2）财政部、生态环境部《关于印发环境标志产品政府采购品目清单的通知》（财库[2019]18号文）；</w:t>
      </w:r>
    </w:p>
    <w:p w14:paraId="58B1D6B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（3）财政部、发展改革委《关于印发节能产品政府采购品目清单的通知》（财库[2019]19号文）；</w:t>
      </w:r>
    </w:p>
    <w:p w14:paraId="5C1DE6D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（4）市场监管总局《市场监管总局关于发布参与实施政府采购节能产品、环境标志产品认证机构名录的公告》（2019年第16号）；</w:t>
      </w:r>
    </w:p>
    <w:p w14:paraId="129A171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（5）财政部、工业和信息化部《关于印发《政府采购促进中小企业发展管理办法》的通知》（财库[2020]46号文）《关于进一步加大政府采购支持中小企业力度的通知》（财库[2022]19号文）执行；</w:t>
      </w:r>
    </w:p>
    <w:p w14:paraId="498CBD3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（6）财政部、民政部、中国残疾人联合会《关于促进残疾人就业政府采购政策的通知》（财库[2017]141号）；</w:t>
      </w:r>
    </w:p>
    <w:p w14:paraId="2E0D076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（7）财政部、SF部《关于政府采购支持JY企业发展有关问题的通知》（财库[2014]68号文）；</w:t>
      </w:r>
    </w:p>
    <w:p w14:paraId="4C5D3E3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（8）财政部、生态环境部、国家邮政局《关于印发《商品包装政府采购需求标准（试行）》、《快递包装政府采购需求标准（试行）》的通知》（财办库〔2020〕123号）。</w:t>
      </w:r>
    </w:p>
    <w:p w14:paraId="07215E03">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7546F21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16718E3F">
      <w:pPr>
        <w:pStyle w:val="2"/>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2B6C9A6F">
      <w:pPr>
        <w:pStyle w:val="2"/>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46E3AA9A">
      <w:pPr>
        <w:pStyle w:val="6"/>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三、招标文件的发售时间、地址、售价</w:t>
      </w:r>
    </w:p>
    <w:p w14:paraId="3E7B389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时间：2025年06月27日至2025年07月</w:t>
      </w:r>
      <w:bookmarkStart w:id="13" w:name="_GoBack"/>
      <w:r>
        <w:rPr>
          <w:rFonts w:hint="eastAsia" w:ascii="方正仿宋_GB2312" w:hAnsi="方正仿宋_GB2312" w:eastAsia="方正仿宋_GB2312" w:cs="方正仿宋_GB2312"/>
          <w:bCs w:val="0"/>
          <w:snapToGrid/>
          <w:color w:val="auto"/>
          <w:kern w:val="2"/>
          <w:sz w:val="28"/>
          <w:szCs w:val="32"/>
          <w:highlight w:val="none"/>
          <w:lang w:val="en-US" w:eastAsia="zh-CN" w:bidi="ar-SA"/>
        </w:rPr>
        <w:t>16日</w:t>
      </w:r>
      <w:bookmarkEnd w:id="13"/>
      <w:r>
        <w:rPr>
          <w:rFonts w:hint="eastAsia" w:ascii="方正仿宋_GB2312" w:hAnsi="方正仿宋_GB2312" w:eastAsia="方正仿宋_GB2312" w:cs="方正仿宋_GB2312"/>
          <w:bCs w:val="0"/>
          <w:snapToGrid/>
          <w:color w:val="auto"/>
          <w:kern w:val="2"/>
          <w:sz w:val="28"/>
          <w:szCs w:val="32"/>
          <w:highlight w:val="none"/>
          <w:lang w:val="en-US" w:eastAsia="zh-CN" w:bidi="ar-SA"/>
        </w:rPr>
        <w:t>，每天上午00:00至12:00，下午12:00至23:59（北京时间，法定节假日除外）。</w:t>
      </w:r>
    </w:p>
    <w:p w14:paraId="3505973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地点：政采云平台（https://www.zcygov.cn/）线上获取</w:t>
      </w:r>
    </w:p>
    <w:p w14:paraId="2CF8300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方式：供应商登录政采云平台https://www.zcygov.cn/在线申请获取采购文件（进入“项目采购”应用，在获取采购文件菜单中选择项目，申请获取采购文件）</w:t>
      </w:r>
    </w:p>
    <w:p w14:paraId="4FBE5427">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售价（元）：0</w:t>
      </w:r>
    </w:p>
    <w:p w14:paraId="1218FBFF">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四、提交投标文件截止时间、开标时间和地点</w:t>
      </w:r>
    </w:p>
    <w:p w14:paraId="3883158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提交投标文件截止时间：2025年07月17日11:00时（北京时间）</w:t>
      </w:r>
    </w:p>
    <w:p w14:paraId="1206A05E">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投标地点：投标人应于2025年07月17日11:00时(北京时间）之前将电子投标文件上传到“政采云”平台。应按照本项目招标文件和政采云平台的要求编制、加密传输投标文件。</w:t>
      </w:r>
    </w:p>
    <w:p w14:paraId="4EE182E2">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开标时间：2025年07月17日11:00时（北京时间）</w:t>
      </w:r>
    </w:p>
    <w:p w14:paraId="35C29DF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开标地点：投标人登录政采云平台https://www.zcygov.cn/，进入“项目采购-开标评标-右边选择对应项目点击“进入项目”进入开标大厅。</w:t>
      </w:r>
    </w:p>
    <w:p w14:paraId="084BCBFE">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31"/>
          <w:szCs w:val="31"/>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五、公告期限</w:t>
      </w:r>
    </w:p>
    <w:p w14:paraId="2AA3CB99">
      <w:pPr>
        <w:pStyle w:val="8"/>
        <w:keepNext w:val="0"/>
        <w:keepLines w:val="0"/>
        <w:widowControl/>
        <w:suppressLineNumbers w:val="0"/>
        <w:spacing w:before="75" w:beforeAutospacing="0" w:after="75" w:afterAutospacing="0" w:line="300" w:lineRule="atLeast"/>
        <w:ind w:right="0" w:firstLine="1120" w:firstLineChars="4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自本公告发布之日起5个工作日。</w:t>
      </w:r>
    </w:p>
    <w:p w14:paraId="5D91E4A6">
      <w:pPr>
        <w:pStyle w:val="8"/>
        <w:keepNext w:val="0"/>
        <w:keepLines w:val="0"/>
        <w:widowControl/>
        <w:suppressLineNumbers w:val="0"/>
        <w:spacing w:before="255" w:beforeAutospacing="0" w:after="255" w:afterAutospacing="0" w:line="300" w:lineRule="atLeast"/>
        <w:ind w:right="0" w:firstLine="542" w:firstLineChars="200"/>
        <w:jc w:val="both"/>
        <w:rPr>
          <w:rStyle w:val="15"/>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六、其他补充事宜</w:t>
      </w:r>
    </w:p>
    <w:p w14:paraId="52F66283">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1、本项目实行网上投标，采用电子投标文件。若供应商参与投标，自行承担投标一切费用。</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2、各供应商应在开标前应确保成为新疆维吾尔自治区政府采购网正式注册入库供应商，并完成CA数字证书申领。因未注册入库、未办理CA数字证书等原因造成无法投标或投标失败等后果由供应商自行承担。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3、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4、有意向参与新疆区域电子开评标的供应商，可访问新疆数字证书认证中心官方网站（https://www.xjca.com.cn/）或下载“新疆政务通”APP自行进行申领。如需咨询，请联系新疆CA服务热线0991-2819290。</w:t>
      </w:r>
    </w:p>
    <w:p w14:paraId="43E2013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特别提示：</w:t>
      </w:r>
    </w:p>
    <w:p w14:paraId="3B14983F">
      <w:pPr>
        <w:pStyle w:val="8"/>
        <w:keepNext w:val="0"/>
        <w:keepLines w:val="0"/>
        <w:widowControl/>
        <w:suppressLineNumbers w:val="0"/>
        <w:spacing w:before="75" w:beforeAutospacing="0" w:after="75" w:afterAutospacing="0" w:line="300" w:lineRule="atLeast"/>
        <w:ind w:right="0" w:firstLine="562" w:firstLineChars="20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1、采购限额标准以上，200万元以下的货物和服务采购项目、400万元以下的工程采购项目，适宜由中小企业提供的，采购人应当专门面向中小企业采购。</w:t>
      </w:r>
    </w:p>
    <w:p w14:paraId="2D3A049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2、超过200万元的货物和服务采购项目，预留该部分采购项目预算总额的30%以上专门面向中小企业采购，其中预留给小微企业的比例不低于60%。</w:t>
      </w:r>
    </w:p>
    <w:p w14:paraId="41BAAE6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3、超过400万元的工程采购项目中适宜由中小企业提供的，预留该部分采购项目预算总额的40%以上专门面向中小企业采购，其中预留给小微企业的比例不低于60%。</w:t>
      </w:r>
    </w:p>
    <w:p w14:paraId="35519F0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1D2A640C">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15680AF2">
      <w:pPr>
        <w:pStyle w:val="6"/>
        <w:numPr>
          <w:ilvl w:val="0"/>
          <w:numId w:val="0"/>
        </w:numPr>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七、对本次采购提出询问，请按以下方式联系</w:t>
      </w:r>
    </w:p>
    <w:p w14:paraId="55C5C87F">
      <w:pPr>
        <w:pStyle w:val="6"/>
        <w:numPr>
          <w:ilvl w:val="0"/>
          <w:numId w:val="0"/>
        </w:numPr>
        <w:spacing w:before="175" w:line="227" w:lineRule="auto"/>
        <w:ind w:leftChars="100" w:firstLine="840" w:firstLineChars="3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1.采购人信息</w:t>
      </w:r>
    </w:p>
    <w:p w14:paraId="658D1344">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名称：墨玉县人民医院</w:t>
      </w:r>
    </w:p>
    <w:p w14:paraId="54C0120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地址：墨玉县其乃巴格南路408号</w:t>
      </w:r>
    </w:p>
    <w:p w14:paraId="5E3BBA3E">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联系人：欧阳女士</w:t>
      </w:r>
    </w:p>
    <w:p w14:paraId="0074BF64">
      <w:pPr>
        <w:pStyle w:val="6"/>
        <w:spacing w:before="175" w:line="227" w:lineRule="auto"/>
        <w:ind w:left="443"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联系方式：0903-6512201</w:t>
      </w:r>
    </w:p>
    <w:p w14:paraId="25571AC0">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CC7671">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2.采购代理机构信息</w:t>
      </w:r>
    </w:p>
    <w:p w14:paraId="25FE9195">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名称：新疆建鸿工程项目管理咨询有限公司</w:t>
      </w:r>
    </w:p>
    <w:p w14:paraId="1CD8BE19">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地址：和田市玉都国际广场玉座9F</w:t>
      </w:r>
    </w:p>
    <w:p w14:paraId="09EE25B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联系人：张女士</w:t>
      </w:r>
    </w:p>
    <w:p w14:paraId="47AB5ABD">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联系方式：0903-7825563</w:t>
      </w:r>
      <w:bookmarkStart w:id="2" w:name="bookmark8"/>
      <w:bookmarkEnd w:id="2"/>
      <w:bookmarkStart w:id="3" w:name="bookmark2"/>
      <w:bookmarkEnd w:id="3"/>
    </w:p>
    <w:p w14:paraId="076D9157"/>
    <w:p w14:paraId="6D98A2FB"/>
    <w:p w14:paraId="640D9BE1">
      <w:pPr>
        <w:pStyle w:val="6"/>
        <w:spacing w:before="138" w:line="225" w:lineRule="auto"/>
        <w:jc w:val="center"/>
        <w:outlineLvl w:val="0"/>
        <w:rPr>
          <w:rFonts w:hint="eastAsia" w:ascii="方正仿宋_GB2312" w:hAnsi="方正仿宋_GB2312" w:eastAsia="方正仿宋_GB2312" w:cs="方正仿宋_GB2312"/>
          <w:b/>
          <w:bCs/>
          <w:spacing w:val="5"/>
          <w:sz w:val="35"/>
          <w:szCs w:val="35"/>
          <w:highlight w:val="none"/>
        </w:rPr>
      </w:pPr>
    </w:p>
    <w:p w14:paraId="5C972042">
      <w:pPr>
        <w:rPr>
          <w:rFonts w:hint="eastAsia" w:ascii="方正仿宋_GB2312" w:hAnsi="方正仿宋_GB2312" w:eastAsia="方正仿宋_GB2312" w:cs="方正仿宋_GB2312"/>
          <w:b/>
          <w:bCs/>
          <w:spacing w:val="5"/>
          <w:sz w:val="35"/>
          <w:szCs w:val="35"/>
          <w:highlight w:val="none"/>
        </w:rPr>
      </w:pPr>
    </w:p>
    <w:p w14:paraId="279E302D">
      <w:pPr>
        <w:pStyle w:val="2"/>
        <w:rPr>
          <w:rFonts w:hint="eastAsia" w:ascii="方正仿宋_GB2312" w:hAnsi="方正仿宋_GB2312" w:eastAsia="方正仿宋_GB2312" w:cs="方正仿宋_GB2312"/>
          <w:b/>
          <w:bCs/>
          <w:spacing w:val="5"/>
          <w:sz w:val="35"/>
          <w:szCs w:val="35"/>
          <w:highlight w:val="none"/>
        </w:rPr>
      </w:pPr>
    </w:p>
    <w:p w14:paraId="70A9A093">
      <w:pPr>
        <w:pStyle w:val="2"/>
        <w:rPr>
          <w:rFonts w:hint="eastAsia" w:ascii="方正仿宋_GB2312" w:hAnsi="方正仿宋_GB2312" w:eastAsia="方正仿宋_GB2312" w:cs="方正仿宋_GB2312"/>
          <w:b/>
          <w:bCs/>
          <w:spacing w:val="5"/>
          <w:sz w:val="35"/>
          <w:szCs w:val="35"/>
          <w:highlight w:val="none"/>
        </w:rPr>
      </w:pPr>
    </w:p>
    <w:p w14:paraId="7044F5B0">
      <w:pPr>
        <w:pStyle w:val="2"/>
        <w:rPr>
          <w:rFonts w:hint="eastAsia" w:ascii="方正仿宋_GB2312" w:hAnsi="方正仿宋_GB2312" w:eastAsia="方正仿宋_GB2312" w:cs="方正仿宋_GB2312"/>
          <w:b/>
          <w:bCs/>
          <w:spacing w:val="5"/>
          <w:sz w:val="35"/>
          <w:szCs w:val="35"/>
          <w:highlight w:val="none"/>
        </w:rPr>
      </w:pPr>
    </w:p>
    <w:p w14:paraId="54D942AC">
      <w:pPr>
        <w:pStyle w:val="2"/>
        <w:rPr>
          <w:rFonts w:hint="eastAsia" w:ascii="方正仿宋_GB2312" w:hAnsi="方正仿宋_GB2312" w:eastAsia="方正仿宋_GB2312" w:cs="方正仿宋_GB2312"/>
          <w:b/>
          <w:bCs/>
          <w:spacing w:val="5"/>
          <w:sz w:val="35"/>
          <w:szCs w:val="35"/>
          <w:highlight w:val="none"/>
        </w:rPr>
      </w:pPr>
    </w:p>
    <w:p w14:paraId="2B578314">
      <w:pPr>
        <w:pStyle w:val="2"/>
        <w:rPr>
          <w:rFonts w:hint="eastAsia" w:ascii="方正仿宋_GB2312" w:hAnsi="方正仿宋_GB2312" w:eastAsia="方正仿宋_GB2312" w:cs="方正仿宋_GB2312"/>
          <w:b/>
          <w:bCs/>
          <w:spacing w:val="5"/>
          <w:sz w:val="35"/>
          <w:szCs w:val="35"/>
          <w:highlight w:val="none"/>
        </w:rPr>
      </w:pPr>
    </w:p>
    <w:p w14:paraId="1F4FC3B3">
      <w:pPr>
        <w:pStyle w:val="2"/>
        <w:rPr>
          <w:rFonts w:hint="eastAsia" w:ascii="方正仿宋_GB2312" w:hAnsi="方正仿宋_GB2312" w:eastAsia="方正仿宋_GB2312" w:cs="方正仿宋_GB2312"/>
          <w:b/>
          <w:bCs/>
          <w:spacing w:val="5"/>
          <w:sz w:val="35"/>
          <w:szCs w:val="35"/>
          <w:highlight w:val="none"/>
        </w:rPr>
      </w:pPr>
    </w:p>
    <w:p w14:paraId="049C32A5">
      <w:pPr>
        <w:pStyle w:val="2"/>
        <w:rPr>
          <w:rFonts w:hint="eastAsia" w:ascii="方正仿宋_GB2312" w:hAnsi="方正仿宋_GB2312" w:eastAsia="方正仿宋_GB2312" w:cs="方正仿宋_GB2312"/>
          <w:b/>
          <w:bCs/>
          <w:spacing w:val="5"/>
          <w:sz w:val="35"/>
          <w:szCs w:val="35"/>
          <w:highlight w:val="none"/>
        </w:rPr>
      </w:pPr>
    </w:p>
    <w:p w14:paraId="2E1463B2">
      <w:pPr>
        <w:pStyle w:val="2"/>
        <w:rPr>
          <w:rFonts w:hint="eastAsia" w:ascii="方正仿宋_GB2312" w:hAnsi="方正仿宋_GB2312" w:eastAsia="方正仿宋_GB2312" w:cs="方正仿宋_GB2312"/>
          <w:b/>
          <w:bCs/>
          <w:spacing w:val="5"/>
          <w:sz w:val="35"/>
          <w:szCs w:val="35"/>
          <w:highlight w:val="none"/>
        </w:rPr>
      </w:pPr>
    </w:p>
    <w:p w14:paraId="4C0E3CB0">
      <w:pPr>
        <w:pStyle w:val="2"/>
        <w:rPr>
          <w:rFonts w:hint="eastAsia" w:ascii="方正仿宋_GB2312" w:hAnsi="方正仿宋_GB2312" w:eastAsia="方正仿宋_GB2312" w:cs="方正仿宋_GB2312"/>
          <w:b/>
          <w:bCs/>
          <w:spacing w:val="5"/>
          <w:sz w:val="35"/>
          <w:szCs w:val="35"/>
          <w:highlight w:val="none"/>
        </w:rPr>
      </w:pPr>
    </w:p>
    <w:p w14:paraId="06B4B387">
      <w:pPr>
        <w:pStyle w:val="2"/>
        <w:rPr>
          <w:rFonts w:hint="eastAsia" w:ascii="方正仿宋_GB2312" w:hAnsi="方正仿宋_GB2312" w:eastAsia="方正仿宋_GB2312" w:cs="方正仿宋_GB2312"/>
          <w:b/>
          <w:bCs/>
          <w:spacing w:val="5"/>
          <w:sz w:val="35"/>
          <w:szCs w:val="35"/>
          <w:highlight w:val="none"/>
        </w:rPr>
      </w:pPr>
    </w:p>
    <w:p w14:paraId="6084A864">
      <w:pPr>
        <w:pStyle w:val="2"/>
        <w:rPr>
          <w:rFonts w:hint="eastAsia" w:ascii="方正仿宋_GB2312" w:hAnsi="方正仿宋_GB2312" w:eastAsia="方正仿宋_GB2312" w:cs="方正仿宋_GB2312"/>
          <w:b/>
          <w:bCs/>
          <w:spacing w:val="5"/>
          <w:sz w:val="35"/>
          <w:szCs w:val="35"/>
          <w:highlight w:val="none"/>
        </w:rPr>
      </w:pPr>
    </w:p>
    <w:p w14:paraId="017C3556">
      <w:pPr>
        <w:pStyle w:val="2"/>
        <w:rPr>
          <w:rFonts w:hint="eastAsia" w:ascii="方正仿宋_GB2312" w:hAnsi="方正仿宋_GB2312" w:eastAsia="方正仿宋_GB2312" w:cs="方正仿宋_GB2312"/>
          <w:b/>
          <w:bCs/>
          <w:spacing w:val="5"/>
          <w:sz w:val="35"/>
          <w:szCs w:val="35"/>
          <w:highlight w:val="none"/>
        </w:rPr>
      </w:pPr>
    </w:p>
    <w:p w14:paraId="429A4104">
      <w:pPr>
        <w:pStyle w:val="2"/>
        <w:rPr>
          <w:rFonts w:hint="eastAsia" w:ascii="方正仿宋_GB2312" w:hAnsi="方正仿宋_GB2312" w:eastAsia="方正仿宋_GB2312" w:cs="方正仿宋_GB2312"/>
          <w:b/>
          <w:bCs/>
          <w:spacing w:val="5"/>
          <w:sz w:val="35"/>
          <w:szCs w:val="35"/>
          <w:highlight w:val="none"/>
          <w:lang w:eastAsia="zh-CN"/>
        </w:rPr>
      </w:pPr>
      <w:r>
        <w:rPr>
          <w:rFonts w:hint="eastAsia" w:ascii="方正仿宋_GB2312" w:hAnsi="方正仿宋_GB2312" w:eastAsia="方正仿宋_GB2312" w:cs="方正仿宋_GB2312"/>
          <w:b/>
          <w:bCs/>
          <w:spacing w:val="5"/>
          <w:sz w:val="35"/>
          <w:szCs w:val="35"/>
          <w:highlight w:val="none"/>
          <w:lang w:eastAsia="zh-CN"/>
        </w:rPr>
        <w:t>、</w:t>
      </w:r>
    </w:p>
    <w:p w14:paraId="18804E06">
      <w:pPr>
        <w:pStyle w:val="6"/>
        <w:spacing w:before="138" w:line="225" w:lineRule="auto"/>
        <w:jc w:val="center"/>
        <w:outlineLvl w:val="0"/>
        <w:rPr>
          <w:rFonts w:hint="eastAsia" w:ascii="方正仿宋_GB2312" w:hAnsi="方正仿宋_GB2312" w:eastAsia="方正仿宋_GB2312" w:cs="方正仿宋_GB2312"/>
          <w:sz w:val="21"/>
          <w:highlight w:val="none"/>
        </w:rPr>
      </w:pPr>
      <w:r>
        <w:rPr>
          <w:rFonts w:hint="eastAsia" w:ascii="方正仿宋_GB2312" w:hAnsi="方正仿宋_GB2312" w:eastAsia="方正仿宋_GB2312" w:cs="方正仿宋_GB2312"/>
          <w:b/>
          <w:bCs/>
          <w:spacing w:val="5"/>
          <w:sz w:val="35"/>
          <w:szCs w:val="35"/>
          <w:highlight w:val="none"/>
        </w:rPr>
        <w:t>第二部分投标人须知</w:t>
      </w:r>
    </w:p>
    <w:p w14:paraId="2BF82493">
      <w:pPr>
        <w:pStyle w:val="6"/>
        <w:spacing w:before="91" w:line="219" w:lineRule="auto"/>
        <w:jc w:val="center"/>
        <w:outlineLvl w:val="1"/>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spacing w:val="-4"/>
          <w:highlight w:val="none"/>
        </w:rPr>
        <w:t>投标人须知前附表</w:t>
      </w:r>
    </w:p>
    <w:p w14:paraId="0275AD85">
      <w:pPr>
        <w:spacing w:line="73" w:lineRule="auto"/>
        <w:rPr>
          <w:rFonts w:hint="eastAsia" w:ascii="方正仿宋_GB2312" w:hAnsi="方正仿宋_GB2312" w:eastAsia="方正仿宋_GB2312" w:cs="方正仿宋_GB2312"/>
          <w:sz w:val="2"/>
          <w:highlight w:val="none"/>
        </w:rPr>
      </w:pPr>
    </w:p>
    <w:tbl>
      <w:tblPr>
        <w:tblStyle w:val="17"/>
        <w:tblW w:w="95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1941"/>
        <w:gridCol w:w="6768"/>
      </w:tblGrid>
      <w:tr w14:paraId="03F12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vAlign w:val="top"/>
          </w:tcPr>
          <w:p w14:paraId="2821D71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序号</w:t>
            </w:r>
          </w:p>
        </w:tc>
        <w:tc>
          <w:tcPr>
            <w:tcW w:w="1941" w:type="dxa"/>
            <w:vAlign w:val="top"/>
          </w:tcPr>
          <w:p w14:paraId="7DC65FE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内容</w:t>
            </w:r>
          </w:p>
        </w:tc>
        <w:tc>
          <w:tcPr>
            <w:tcW w:w="6768" w:type="dxa"/>
            <w:vAlign w:val="top"/>
          </w:tcPr>
          <w:p w14:paraId="15BD4A1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说明与要求</w:t>
            </w:r>
          </w:p>
        </w:tc>
      </w:tr>
      <w:tr w14:paraId="7E10B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1D59886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1</w:t>
            </w:r>
          </w:p>
        </w:tc>
        <w:tc>
          <w:tcPr>
            <w:tcW w:w="1941" w:type="dxa"/>
            <w:vAlign w:val="center"/>
          </w:tcPr>
          <w:p w14:paraId="43B47E6D">
            <w:pPr>
              <w:pStyle w:val="18"/>
              <w:keepNext w:val="0"/>
              <w:keepLines w:val="0"/>
              <w:widowControl/>
              <w:suppressLineNumbers w:val="0"/>
              <w:spacing w:before="145" w:beforeAutospacing="0" w:after="0" w:afterAutospacing="0" w:line="240" w:lineRule="auto"/>
              <w:ind w:left="117" w:leftChars="0" w:right="0" w:rightChars="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项目名称</w:t>
            </w:r>
          </w:p>
        </w:tc>
        <w:tc>
          <w:tcPr>
            <w:tcW w:w="6768" w:type="dxa"/>
            <w:vAlign w:val="center"/>
          </w:tcPr>
          <w:p w14:paraId="5BAF9706">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墨玉县人民医院采购检验试剂项目（二次）</w:t>
            </w:r>
          </w:p>
        </w:tc>
      </w:tr>
      <w:tr w14:paraId="4AACF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6E9ADC6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6A16E44B">
            <w:pPr>
              <w:pStyle w:val="18"/>
              <w:keepNext w:val="0"/>
              <w:keepLines w:val="0"/>
              <w:widowControl/>
              <w:suppressLineNumbers w:val="0"/>
              <w:spacing w:before="145" w:beforeAutospacing="0" w:after="0" w:afterAutospacing="0" w:line="240" w:lineRule="auto"/>
              <w:ind w:left="117" w:leftChars="0" w:right="0" w:rightChars="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w:t>
            </w:r>
            <w:r>
              <w:rPr>
                <w:rFonts w:hint="eastAsia" w:ascii="方正仿宋_GB2312" w:hAnsi="方正仿宋_GB2312" w:eastAsia="方正仿宋_GB2312" w:cs="方正仿宋_GB2312"/>
                <w:b/>
                <w:bCs/>
                <w:spacing w:val="-6"/>
                <w:sz w:val="28"/>
                <w:szCs w:val="28"/>
                <w:highlight w:val="none"/>
              </w:rPr>
              <w:t>名称</w:t>
            </w:r>
          </w:p>
        </w:tc>
        <w:tc>
          <w:tcPr>
            <w:tcW w:w="6768" w:type="dxa"/>
            <w:vAlign w:val="center"/>
          </w:tcPr>
          <w:p w14:paraId="06653D09">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墨玉县人民医院采购检验试剂项目（包七）（二次）</w:t>
            </w:r>
          </w:p>
        </w:tc>
      </w:tr>
      <w:tr w14:paraId="47E53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2E4AC64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2</w:t>
            </w:r>
          </w:p>
        </w:tc>
        <w:tc>
          <w:tcPr>
            <w:tcW w:w="1941" w:type="dxa"/>
            <w:vAlign w:val="center"/>
          </w:tcPr>
          <w:p w14:paraId="575FE98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rPr>
              <w:t>项目</w:t>
            </w:r>
            <w:r>
              <w:rPr>
                <w:rFonts w:hint="eastAsia" w:ascii="方正仿宋_GB2312" w:hAnsi="方正仿宋_GB2312" w:eastAsia="方正仿宋_GB2312" w:cs="方正仿宋_GB2312"/>
                <w:b/>
                <w:bCs/>
                <w:spacing w:val="-6"/>
                <w:sz w:val="28"/>
                <w:szCs w:val="28"/>
                <w:highlight w:val="none"/>
                <w:lang w:val="en-US" w:eastAsia="zh-CN"/>
              </w:rPr>
              <w:t>编号</w:t>
            </w:r>
          </w:p>
        </w:tc>
        <w:tc>
          <w:tcPr>
            <w:tcW w:w="6768" w:type="dxa"/>
            <w:vAlign w:val="center"/>
          </w:tcPr>
          <w:p w14:paraId="47ED3621">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XJJH-HW-2025-1-2</w:t>
            </w:r>
          </w:p>
        </w:tc>
      </w:tr>
      <w:tr w14:paraId="5E536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center"/>
          </w:tcPr>
          <w:p w14:paraId="73C3501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3195E2AB">
            <w:pPr>
              <w:pStyle w:val="18"/>
              <w:keepNext w:val="0"/>
              <w:keepLines w:val="0"/>
              <w:widowControl/>
              <w:suppressLineNumbers w:val="0"/>
              <w:spacing w:before="145" w:beforeAutospacing="0" w:after="0" w:afterAutospacing="0" w:line="240" w:lineRule="auto"/>
              <w:ind w:left="117" w:right="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标项编号</w:t>
            </w:r>
          </w:p>
        </w:tc>
        <w:tc>
          <w:tcPr>
            <w:tcW w:w="6768" w:type="dxa"/>
            <w:vAlign w:val="center"/>
          </w:tcPr>
          <w:p w14:paraId="0F933009">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XJJH-HW-2025-1-07-2</w:t>
            </w:r>
          </w:p>
        </w:tc>
      </w:tr>
      <w:tr w14:paraId="07D5D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jc w:val="center"/>
        </w:trPr>
        <w:tc>
          <w:tcPr>
            <w:tcW w:w="809" w:type="dxa"/>
            <w:vAlign w:val="center"/>
          </w:tcPr>
          <w:p w14:paraId="6F54BFA2">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3</w:t>
            </w:r>
          </w:p>
        </w:tc>
        <w:tc>
          <w:tcPr>
            <w:tcW w:w="1941" w:type="dxa"/>
            <w:vAlign w:val="center"/>
          </w:tcPr>
          <w:p w14:paraId="5827D15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采购人</w:t>
            </w:r>
          </w:p>
        </w:tc>
        <w:tc>
          <w:tcPr>
            <w:tcW w:w="6768" w:type="dxa"/>
            <w:vAlign w:val="top"/>
          </w:tcPr>
          <w:p w14:paraId="43CB197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名称：墨玉县人民医院</w:t>
            </w:r>
          </w:p>
          <w:p w14:paraId="5142D9D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地址：墨玉县其乃巴格南路408号</w:t>
            </w:r>
          </w:p>
          <w:p w14:paraId="71AEE1F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联系人：欧阳女士</w:t>
            </w:r>
          </w:p>
          <w:p w14:paraId="0031C01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联系方式：0903-6512201</w:t>
            </w:r>
          </w:p>
        </w:tc>
      </w:tr>
      <w:tr w14:paraId="615FE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9" w:hRule="atLeast"/>
          <w:jc w:val="center"/>
        </w:trPr>
        <w:tc>
          <w:tcPr>
            <w:tcW w:w="809" w:type="dxa"/>
            <w:vAlign w:val="center"/>
          </w:tcPr>
          <w:p w14:paraId="4FA9058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4</w:t>
            </w:r>
          </w:p>
        </w:tc>
        <w:tc>
          <w:tcPr>
            <w:tcW w:w="1941" w:type="dxa"/>
            <w:vAlign w:val="center"/>
          </w:tcPr>
          <w:p w14:paraId="06F9EA4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代理机构</w:t>
            </w:r>
          </w:p>
        </w:tc>
        <w:tc>
          <w:tcPr>
            <w:tcW w:w="6768" w:type="dxa"/>
            <w:vAlign w:val="top"/>
          </w:tcPr>
          <w:p w14:paraId="1E86024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名称：新疆建鸿工程项目管理咨询有限公司</w:t>
            </w:r>
          </w:p>
          <w:p w14:paraId="7064E74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地址：和田市玉都国际广场玉座9F</w:t>
            </w:r>
          </w:p>
          <w:p w14:paraId="64B91DA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7A57FA0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w:t>
            </w:r>
          </w:p>
        </w:tc>
      </w:tr>
      <w:tr w14:paraId="1FF3E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809" w:type="dxa"/>
            <w:vAlign w:val="top"/>
          </w:tcPr>
          <w:p w14:paraId="2411AD1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00A641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6A2A2E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5</w:t>
            </w:r>
          </w:p>
        </w:tc>
        <w:tc>
          <w:tcPr>
            <w:tcW w:w="1941" w:type="dxa"/>
            <w:vAlign w:val="top"/>
          </w:tcPr>
          <w:p w14:paraId="795EE37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31B5A76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3144917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监管部门</w:t>
            </w:r>
          </w:p>
        </w:tc>
        <w:tc>
          <w:tcPr>
            <w:tcW w:w="6768" w:type="dxa"/>
            <w:vAlign w:val="center"/>
          </w:tcPr>
          <w:p w14:paraId="67DCBE5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名称：墨玉县财政局</w:t>
            </w:r>
          </w:p>
          <w:p w14:paraId="6756BC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地址：墨玉县行政服务中心</w:t>
            </w:r>
          </w:p>
          <w:p w14:paraId="049EF99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联系人：杨先生</w:t>
            </w:r>
          </w:p>
          <w:p w14:paraId="5CD3E51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联系方式：0903-6565062</w:t>
            </w:r>
          </w:p>
        </w:tc>
      </w:tr>
      <w:tr w14:paraId="7CC86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809" w:type="dxa"/>
            <w:vAlign w:val="top"/>
          </w:tcPr>
          <w:p w14:paraId="2E897C1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6</w:t>
            </w:r>
          </w:p>
        </w:tc>
        <w:tc>
          <w:tcPr>
            <w:tcW w:w="1941" w:type="dxa"/>
            <w:vAlign w:val="top"/>
          </w:tcPr>
          <w:p w14:paraId="605FC42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采购内容</w:t>
            </w:r>
          </w:p>
        </w:tc>
        <w:tc>
          <w:tcPr>
            <w:tcW w:w="6768" w:type="dxa"/>
            <w:vAlign w:val="center"/>
          </w:tcPr>
          <w:p w14:paraId="5CA691F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采购一批检验试剂。（详见招标文件第三部分“采购需求”） </w:t>
            </w:r>
          </w:p>
        </w:tc>
      </w:tr>
      <w:tr w14:paraId="75F80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809" w:type="dxa"/>
            <w:vMerge w:val="restart"/>
            <w:tcBorders>
              <w:bottom w:val="nil"/>
            </w:tcBorders>
            <w:vAlign w:val="center"/>
          </w:tcPr>
          <w:p w14:paraId="27523C5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7</w:t>
            </w:r>
          </w:p>
        </w:tc>
        <w:tc>
          <w:tcPr>
            <w:tcW w:w="1941" w:type="dxa"/>
            <w:vMerge w:val="restart"/>
            <w:tcBorders>
              <w:bottom w:val="nil"/>
            </w:tcBorders>
            <w:vAlign w:val="center"/>
          </w:tcPr>
          <w:p w14:paraId="3877F2DF">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★预算金额</w:t>
            </w:r>
          </w:p>
        </w:tc>
        <w:tc>
          <w:tcPr>
            <w:tcW w:w="6768" w:type="dxa"/>
            <w:vAlign w:val="center"/>
          </w:tcPr>
          <w:p w14:paraId="6ADB25E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项目预算金额：1890956元（预计年采购预算金额） </w:t>
            </w:r>
          </w:p>
        </w:tc>
      </w:tr>
      <w:tr w14:paraId="62F39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jc w:val="center"/>
        </w:trPr>
        <w:tc>
          <w:tcPr>
            <w:tcW w:w="809" w:type="dxa"/>
            <w:vMerge w:val="continue"/>
            <w:tcBorders>
              <w:top w:val="nil"/>
            </w:tcBorders>
            <w:vAlign w:val="top"/>
          </w:tcPr>
          <w:p w14:paraId="7EF7F8F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tcBorders>
              <w:top w:val="nil"/>
            </w:tcBorders>
            <w:vAlign w:val="top"/>
          </w:tcPr>
          <w:p w14:paraId="30EB6E8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vAlign w:val="center"/>
          </w:tcPr>
          <w:p w14:paraId="2284D3B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最高单价限价：</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7905.33元</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（具体详见第三章采购需求，若超出单价限价则视为重大偏离。）</w:t>
            </w:r>
          </w:p>
        </w:tc>
      </w:tr>
      <w:tr w14:paraId="6478A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Align w:val="center"/>
          </w:tcPr>
          <w:p w14:paraId="64B13FA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8</w:t>
            </w:r>
          </w:p>
        </w:tc>
        <w:tc>
          <w:tcPr>
            <w:tcW w:w="1941" w:type="dxa"/>
            <w:vAlign w:val="center"/>
          </w:tcPr>
          <w:p w14:paraId="7F74AD6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资金来源</w:t>
            </w:r>
          </w:p>
        </w:tc>
        <w:tc>
          <w:tcPr>
            <w:tcW w:w="6768" w:type="dxa"/>
            <w:vAlign w:val="center"/>
          </w:tcPr>
          <w:p w14:paraId="391858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自筹资金</w:t>
            </w:r>
          </w:p>
        </w:tc>
      </w:tr>
      <w:tr w14:paraId="356FC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2" w:hRule="atLeast"/>
          <w:jc w:val="center"/>
        </w:trPr>
        <w:tc>
          <w:tcPr>
            <w:tcW w:w="809" w:type="dxa"/>
            <w:vAlign w:val="top"/>
          </w:tcPr>
          <w:p w14:paraId="52359A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AE0EC8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322E54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F04EDF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F7875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185F63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4070C7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29F7B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A897B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796EA0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FFD76C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39BD37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100C12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AE332BB">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9</w:t>
            </w:r>
          </w:p>
        </w:tc>
        <w:tc>
          <w:tcPr>
            <w:tcW w:w="1941" w:type="dxa"/>
            <w:vAlign w:val="top"/>
          </w:tcPr>
          <w:p w14:paraId="7EC6F5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C68528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B821C5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739891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2CB01B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F35CF9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9F689D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19E34E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41F899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8AD8F9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46E11E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825DF3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85EBC3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C99DAA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★投标人资格要求</w:t>
            </w:r>
          </w:p>
        </w:tc>
        <w:tc>
          <w:tcPr>
            <w:tcW w:w="6768" w:type="dxa"/>
            <w:vAlign w:val="top"/>
          </w:tcPr>
          <w:p w14:paraId="6AA9AEEF">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EFA38CB">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3A5B2BA7">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4C2ADA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37CBF7C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E691225">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9C26659">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1A65C69C">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62503E1C">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6AE4C653">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B6FE3A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45C004A9">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7B38B2D0">
            <w:pPr>
              <w:pStyle w:val="2"/>
              <w:keepNext w:val="0"/>
              <w:keepLines w:val="0"/>
              <w:widowControl/>
              <w:suppressLineNumbers w:val="0"/>
              <w:spacing w:before="0" w:beforeAutospacing="0" w:after="0" w:afterAutospacing="0"/>
              <w:ind w:left="0" w:leftChars="0" w:right="0" w:firstLine="0" w:firstLine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r>
      <w:tr w14:paraId="76744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1963D35A">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10</w:t>
            </w:r>
          </w:p>
        </w:tc>
        <w:tc>
          <w:tcPr>
            <w:tcW w:w="1941" w:type="dxa"/>
            <w:vMerge w:val="restart"/>
            <w:vAlign w:val="center"/>
          </w:tcPr>
          <w:p w14:paraId="133F915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投标文</w:t>
            </w:r>
          </w:p>
          <w:p w14:paraId="5E4CD3D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件的组</w:t>
            </w:r>
          </w:p>
          <w:p w14:paraId="1992EF8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成部分</w:t>
            </w:r>
          </w:p>
        </w:tc>
        <w:tc>
          <w:tcPr>
            <w:tcW w:w="6768" w:type="dxa"/>
            <w:shd w:val="clear" w:color="auto" w:fill="auto"/>
            <w:vAlign w:val="top"/>
          </w:tcPr>
          <w:p w14:paraId="0B84927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封面：投标文件封面；</w:t>
            </w:r>
          </w:p>
        </w:tc>
      </w:tr>
      <w:tr w14:paraId="68865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48998DE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3EDA0D0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1896643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投标文件资格审查标准：详见评标办法《投标文件资格审查标准》</w:t>
            </w:r>
          </w:p>
        </w:tc>
      </w:tr>
      <w:tr w14:paraId="5E362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58184620">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849F33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5650D8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投标文件符合性审查标准：详见评标办法《投标文件符合性审查标准》</w:t>
            </w:r>
          </w:p>
        </w:tc>
      </w:tr>
      <w:tr w14:paraId="29DF8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73FDF068">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4AB089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7789068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商务文件：详见投标文件格式，以投标文件格式要求为准</w:t>
            </w:r>
          </w:p>
        </w:tc>
      </w:tr>
      <w:tr w14:paraId="5C8D3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40FE749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74F8E6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26F03B0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技术文件：详见投标文件格式，以投标文件格式要求为准。</w:t>
            </w:r>
          </w:p>
        </w:tc>
      </w:tr>
      <w:tr w14:paraId="69F18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809" w:type="dxa"/>
            <w:shd w:val="clear" w:color="auto" w:fill="auto"/>
            <w:vAlign w:val="center"/>
          </w:tcPr>
          <w:p w14:paraId="0140F36C">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11</w:t>
            </w:r>
          </w:p>
        </w:tc>
        <w:tc>
          <w:tcPr>
            <w:tcW w:w="1941" w:type="dxa"/>
            <w:shd w:val="clear" w:color="auto" w:fill="auto"/>
            <w:vAlign w:val="center"/>
          </w:tcPr>
          <w:p w14:paraId="5CEAB19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是否允许联合体投标</w:t>
            </w:r>
          </w:p>
        </w:tc>
        <w:tc>
          <w:tcPr>
            <w:tcW w:w="6768" w:type="dxa"/>
            <w:shd w:val="clear" w:color="auto" w:fill="auto"/>
            <w:vAlign w:val="center"/>
          </w:tcPr>
          <w:p w14:paraId="73F316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☑不接受</w:t>
            </w:r>
          </w:p>
          <w:p w14:paraId="548ACC3D">
            <w:pPr>
              <w:pStyle w:val="18"/>
              <w:keepNext w:val="0"/>
              <w:keepLines w:val="0"/>
              <w:widowControl/>
              <w:suppressLineNumbers w:val="0"/>
              <w:spacing w:before="11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□接受，应满足下列要求：</w:t>
            </w:r>
          </w:p>
        </w:tc>
      </w:tr>
      <w:tr w14:paraId="0FC89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jc w:val="center"/>
        </w:trPr>
        <w:tc>
          <w:tcPr>
            <w:tcW w:w="809" w:type="dxa"/>
            <w:shd w:val="clear" w:color="auto" w:fill="auto"/>
            <w:vAlign w:val="center"/>
          </w:tcPr>
          <w:p w14:paraId="66F6A21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12</w:t>
            </w:r>
          </w:p>
        </w:tc>
        <w:tc>
          <w:tcPr>
            <w:tcW w:w="1941" w:type="dxa"/>
            <w:shd w:val="clear" w:color="auto" w:fill="auto"/>
            <w:vAlign w:val="center"/>
          </w:tcPr>
          <w:p w14:paraId="69EE9F3B">
            <w:pPr>
              <w:pStyle w:val="18"/>
              <w:keepNext w:val="0"/>
              <w:keepLines w:val="0"/>
              <w:widowControl/>
              <w:suppressLineNumbers w:val="0"/>
              <w:spacing w:before="119" w:beforeAutospacing="0" w:after="0" w:afterAutospacing="0" w:line="240" w:lineRule="auto"/>
              <w:ind w:left="153"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是否允许投报进口产品</w:t>
            </w:r>
          </w:p>
        </w:tc>
        <w:tc>
          <w:tcPr>
            <w:tcW w:w="6768" w:type="dxa"/>
            <w:shd w:val="clear" w:color="auto" w:fill="auto"/>
            <w:vAlign w:val="center"/>
          </w:tcPr>
          <w:p w14:paraId="5758F4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☑不允许</w:t>
            </w:r>
          </w:p>
          <w:p w14:paraId="47491EDB">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□允许，</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产品名目清单：</w:t>
            </w:r>
          </w:p>
        </w:tc>
      </w:tr>
      <w:tr w14:paraId="28B2C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jc w:val="center"/>
        </w:trPr>
        <w:tc>
          <w:tcPr>
            <w:tcW w:w="809" w:type="dxa"/>
            <w:shd w:val="clear" w:color="auto" w:fill="auto"/>
            <w:vAlign w:val="center"/>
          </w:tcPr>
          <w:p w14:paraId="1A92106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13</w:t>
            </w:r>
          </w:p>
        </w:tc>
        <w:tc>
          <w:tcPr>
            <w:tcW w:w="1941" w:type="dxa"/>
            <w:shd w:val="clear" w:color="auto" w:fill="auto"/>
            <w:vAlign w:val="center"/>
          </w:tcPr>
          <w:p w14:paraId="6F768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方正仿宋_GB2312" w:hAnsi="方正仿宋_GB2312" w:eastAsia="方正仿宋_GB2312" w:cs="方正仿宋_GB2312"/>
                <w:b/>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zh-CN" w:eastAsia="en-US" w:bidi="ar-SA"/>
              </w:rPr>
              <w:t>是否允许递交备选投标方案</w:t>
            </w:r>
          </w:p>
        </w:tc>
        <w:tc>
          <w:tcPr>
            <w:tcW w:w="6768" w:type="dxa"/>
            <w:shd w:val="clear" w:color="auto" w:fill="auto"/>
            <w:vAlign w:val="center"/>
          </w:tcPr>
          <w:p w14:paraId="78D001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☑不允许</w:t>
            </w:r>
          </w:p>
          <w:p w14:paraId="646939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□允许。要求：只有中标人所递交的备选投标方案方可予以考虑。评标委员会认为中标人的备选投标方案优于其按照招标文件要求的投标方案，采购人可以接受该备选投标方案。</w:t>
            </w:r>
          </w:p>
        </w:tc>
      </w:tr>
      <w:tr w14:paraId="771EB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jc w:val="center"/>
        </w:trPr>
        <w:tc>
          <w:tcPr>
            <w:tcW w:w="809" w:type="dxa"/>
            <w:shd w:val="clear" w:color="auto" w:fill="auto"/>
            <w:vAlign w:val="top"/>
          </w:tcPr>
          <w:p w14:paraId="4818B7AD">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0EE1049">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91FD9B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14</w:t>
            </w:r>
          </w:p>
        </w:tc>
        <w:tc>
          <w:tcPr>
            <w:tcW w:w="1941" w:type="dxa"/>
            <w:shd w:val="clear" w:color="auto" w:fill="auto"/>
            <w:vAlign w:val="top"/>
          </w:tcPr>
          <w:p w14:paraId="745DF0F9">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是否允许投标人将项目非主体、非关键性工作交由他人完成</w:t>
            </w:r>
          </w:p>
        </w:tc>
        <w:tc>
          <w:tcPr>
            <w:tcW w:w="6768" w:type="dxa"/>
            <w:shd w:val="clear" w:color="auto" w:fill="auto"/>
            <w:vAlign w:val="center"/>
          </w:tcPr>
          <w:p w14:paraId="724E6DE3">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w:t>
            </w:r>
          </w:p>
          <w:p w14:paraId="0866EC28">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是</w:t>
            </w:r>
          </w:p>
        </w:tc>
      </w:tr>
      <w:tr w14:paraId="0210B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jc w:val="center"/>
        </w:trPr>
        <w:tc>
          <w:tcPr>
            <w:tcW w:w="809" w:type="dxa"/>
            <w:shd w:val="clear" w:color="auto" w:fill="auto"/>
            <w:vAlign w:val="top"/>
          </w:tcPr>
          <w:p w14:paraId="2DC39739">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7B274F0F">
            <w:pPr>
              <w:pStyle w:val="18"/>
              <w:keepNext w:val="0"/>
              <w:keepLines w:val="0"/>
              <w:widowControl/>
              <w:suppressLineNumbers w:val="0"/>
              <w:spacing w:before="118" w:beforeAutospacing="0" w:after="0" w:afterAutospacing="0" w:line="240" w:lineRule="auto"/>
              <w:ind w:left="194" w:leftChars="0" w:right="142" w:rightChars="0" w:hanging="41" w:firstLine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踏勘现场</w:t>
            </w:r>
          </w:p>
        </w:tc>
        <w:tc>
          <w:tcPr>
            <w:tcW w:w="6768" w:type="dxa"/>
            <w:shd w:val="clear" w:color="auto" w:fill="auto"/>
            <w:vAlign w:val="top"/>
          </w:tcPr>
          <w:p w14:paraId="76229F8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☑不组织踏勘。（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如投标人需要可自行</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踏勘）</w:t>
            </w:r>
          </w:p>
        </w:tc>
      </w:tr>
      <w:tr w14:paraId="1C33A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809" w:type="dxa"/>
            <w:shd w:val="clear" w:color="auto" w:fill="auto"/>
            <w:vAlign w:val="top"/>
          </w:tcPr>
          <w:p w14:paraId="4ABCF8C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978967B">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DE1315B">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FBAB86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6</w:t>
            </w:r>
          </w:p>
        </w:tc>
        <w:tc>
          <w:tcPr>
            <w:tcW w:w="1941" w:type="dxa"/>
            <w:shd w:val="clear" w:color="auto" w:fill="auto"/>
            <w:vAlign w:val="top"/>
          </w:tcPr>
          <w:p w14:paraId="6DAE09C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DC26A75">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21FDD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731F54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答疑接受时间</w:t>
            </w:r>
          </w:p>
        </w:tc>
        <w:tc>
          <w:tcPr>
            <w:tcW w:w="6768" w:type="dxa"/>
            <w:shd w:val="clear" w:color="auto" w:fill="auto"/>
            <w:vAlign w:val="top"/>
          </w:tcPr>
          <w:p w14:paraId="305F019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时间：</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025年07月09日11:00时（北京时间）前接受投标人疑问或澄清要求（逾期不予受理）。</w:t>
            </w:r>
          </w:p>
          <w:p w14:paraId="3CFB9E5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09D4ACA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联系电话：0903-7825563/17397674661</w:t>
            </w:r>
          </w:p>
          <w:p w14:paraId="71FF442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提交方式：由投标人的法人或被授权人提交书面材料（盖公章）注：澄清、修改文件发出后，投标人必须使用最新的澄清文件作电子投标文件，否则将无法完成上传。</w:t>
            </w:r>
          </w:p>
        </w:tc>
      </w:tr>
      <w:tr w14:paraId="1DC83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top"/>
          </w:tcPr>
          <w:p w14:paraId="5ABA001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20A06C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9B3A8E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1C325D7">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top"/>
          </w:tcPr>
          <w:p w14:paraId="06AB8390">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EA94A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8B30C4D">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B10DE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询问和质疑</w:t>
            </w:r>
          </w:p>
        </w:tc>
        <w:tc>
          <w:tcPr>
            <w:tcW w:w="6768" w:type="dxa"/>
            <w:shd w:val="clear" w:color="auto" w:fill="auto"/>
            <w:vAlign w:val="top"/>
          </w:tcPr>
          <w:p w14:paraId="37E20E8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4662D63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联系方式：0903-7825563/17397674661</w:t>
            </w:r>
          </w:p>
          <w:p w14:paraId="01D9BA7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邮箱地址：xinjiangjh@139.com</w:t>
            </w:r>
          </w:p>
          <w:p w14:paraId="4C44EFA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注：根据《中华人民共和国政府采购法》的规定，投标人质疑须一次性提出不得超出公开招标文件、公开招标过程及公开招标结果的范围及时效限制。</w:t>
            </w:r>
          </w:p>
        </w:tc>
      </w:tr>
      <w:tr w14:paraId="69224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0" w:hRule="atLeast"/>
          <w:jc w:val="center"/>
        </w:trPr>
        <w:tc>
          <w:tcPr>
            <w:tcW w:w="809" w:type="dxa"/>
            <w:shd w:val="clear" w:color="auto" w:fill="auto"/>
            <w:vAlign w:val="top"/>
          </w:tcPr>
          <w:p w14:paraId="05A67F2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CA5A49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0473D8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681437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0AA28F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9D9281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E424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top"/>
          </w:tcPr>
          <w:p w14:paraId="2EA042A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5A124B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23AD30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B55260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29FAF7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ED8CA9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15A80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信用情况</w:t>
            </w:r>
          </w:p>
        </w:tc>
        <w:tc>
          <w:tcPr>
            <w:tcW w:w="6768" w:type="dxa"/>
            <w:shd w:val="clear" w:color="auto" w:fill="auto"/>
            <w:vAlign w:val="top"/>
          </w:tcPr>
          <w:p w14:paraId="77DD605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1、信用记录查询时间及方式：</w:t>
            </w:r>
          </w:p>
          <w:p w14:paraId="0832E0F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（1）查询时间：自招标公告发布日期起至开标日期止，超出此时间范围将被视为无效投标。</w:t>
            </w:r>
          </w:p>
          <w:p w14:paraId="551BD6A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查询方式：投标人自行通过“信用中国”和“中国政府采购网”查询，并按招标文件要求提供网页材料。被列入失信被执行人、企业经营异常名录、税收违法黑名单、政府采购严重违法失信名单（尚在处罚期内的），被列入政府采购严重违法失信行为记录名单的（尚在处罚期内的），列入经营异常名录信息、列入严重违法失信企业名单（黑名单）信息的及其他不符合《中华人民共和国政府采购法》第二十二条规定条件的供应商，其投标文件将被视为无效投标。未提供证明材料的视为不响应招标文件。</w:t>
            </w:r>
          </w:p>
          <w:p w14:paraId="58C9D3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（3）供应商参加政府采购活动时，应当就自己的诚信情况在投标文件中进行承诺。</w:t>
            </w:r>
          </w:p>
          <w:p w14:paraId="46D42D5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（4）本项目不接受失信企业投标。</w:t>
            </w:r>
          </w:p>
        </w:tc>
      </w:tr>
      <w:tr w14:paraId="37FC2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top"/>
          </w:tcPr>
          <w:p w14:paraId="2CDB920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19</w:t>
            </w:r>
          </w:p>
        </w:tc>
        <w:tc>
          <w:tcPr>
            <w:tcW w:w="1941" w:type="dxa"/>
            <w:shd w:val="clear" w:color="auto" w:fill="auto"/>
            <w:vAlign w:val="top"/>
          </w:tcPr>
          <w:p w14:paraId="0DE621B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信息公告媒体</w:t>
            </w:r>
          </w:p>
        </w:tc>
        <w:tc>
          <w:tcPr>
            <w:tcW w:w="6768" w:type="dxa"/>
            <w:shd w:val="clear" w:color="auto" w:fill="auto"/>
            <w:vAlign w:val="top"/>
          </w:tcPr>
          <w:p w14:paraId="6BA8B54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tc>
      </w:tr>
      <w:tr w14:paraId="6F8B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809" w:type="dxa"/>
            <w:shd w:val="clear" w:color="auto" w:fill="auto"/>
            <w:vAlign w:val="top"/>
          </w:tcPr>
          <w:p w14:paraId="5C2318F2">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3A90D74">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20</w:t>
            </w:r>
          </w:p>
        </w:tc>
        <w:tc>
          <w:tcPr>
            <w:tcW w:w="1941" w:type="dxa"/>
            <w:shd w:val="clear" w:color="auto" w:fill="auto"/>
            <w:vAlign w:val="top"/>
          </w:tcPr>
          <w:p w14:paraId="4FD5ED7E">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2FF3FB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投标文件发放</w:t>
            </w:r>
          </w:p>
        </w:tc>
        <w:tc>
          <w:tcPr>
            <w:tcW w:w="6768" w:type="dxa"/>
            <w:shd w:val="clear" w:color="auto" w:fill="auto"/>
            <w:vAlign w:val="top"/>
          </w:tcPr>
          <w:p w14:paraId="2188385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供应商登陆政采云平台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在线申请获取招标文件（进入“项目采购”应用，在获取采购文件菜单中选择项目，申请获取采购文件）。</w:t>
            </w:r>
          </w:p>
        </w:tc>
      </w:tr>
      <w:tr w14:paraId="14720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jc w:val="center"/>
        </w:trPr>
        <w:tc>
          <w:tcPr>
            <w:tcW w:w="809" w:type="dxa"/>
            <w:shd w:val="clear" w:color="auto" w:fill="auto"/>
            <w:vAlign w:val="top"/>
          </w:tcPr>
          <w:p w14:paraId="2FB365F0">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CFA163E">
            <w:pPr>
              <w:pStyle w:val="18"/>
              <w:keepNext w:val="0"/>
              <w:keepLines w:val="0"/>
              <w:widowControl/>
              <w:suppressLineNumbers w:val="0"/>
              <w:tabs>
                <w:tab w:val="center" w:pos="369"/>
              </w:tabs>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top"/>
          </w:tcPr>
          <w:p w14:paraId="431E9F38">
            <w:pPr>
              <w:pStyle w:val="18"/>
              <w:keepNext w:val="0"/>
              <w:keepLines w:val="0"/>
              <w:widowControl/>
              <w:suppressLineNumbers w:val="0"/>
              <w:spacing w:before="4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确定参加招标的供应商数量和方式</w:t>
            </w:r>
          </w:p>
        </w:tc>
        <w:tc>
          <w:tcPr>
            <w:tcW w:w="6768" w:type="dxa"/>
            <w:shd w:val="clear" w:color="auto" w:fill="auto"/>
            <w:vAlign w:val="center"/>
          </w:tcPr>
          <w:p w14:paraId="63AAD4F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本次采购采取发布公告的方式邀请不少于三家合格的供应商参加公开招标。</w:t>
            </w:r>
          </w:p>
        </w:tc>
      </w:tr>
      <w:tr w14:paraId="6D4D5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jc w:val="center"/>
        </w:trPr>
        <w:tc>
          <w:tcPr>
            <w:tcW w:w="809" w:type="dxa"/>
            <w:shd w:val="clear" w:color="auto" w:fill="auto"/>
            <w:vAlign w:val="top"/>
          </w:tcPr>
          <w:p w14:paraId="26A7F7F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2BC9FFD2">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投标有效期</w:t>
            </w:r>
          </w:p>
        </w:tc>
        <w:tc>
          <w:tcPr>
            <w:tcW w:w="6768" w:type="dxa"/>
            <w:shd w:val="clear" w:color="auto" w:fill="auto"/>
            <w:vAlign w:val="top"/>
          </w:tcPr>
          <w:p w14:paraId="3A7AC20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自投标截止之日起90日历天。</w:t>
            </w:r>
          </w:p>
        </w:tc>
      </w:tr>
      <w:tr w14:paraId="76A074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 w:hRule="atLeast"/>
          <w:jc w:val="center"/>
        </w:trPr>
        <w:tc>
          <w:tcPr>
            <w:tcW w:w="809" w:type="dxa"/>
            <w:shd w:val="clear" w:color="auto" w:fill="auto"/>
            <w:vAlign w:val="center"/>
          </w:tcPr>
          <w:p w14:paraId="28571A5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top"/>
          </w:tcPr>
          <w:p w14:paraId="0DAB2791">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投标截止时间（开标时间）</w:t>
            </w:r>
          </w:p>
        </w:tc>
        <w:tc>
          <w:tcPr>
            <w:tcW w:w="6768" w:type="dxa"/>
            <w:shd w:val="clear" w:color="auto" w:fill="auto"/>
            <w:vAlign w:val="center"/>
          </w:tcPr>
          <w:p w14:paraId="0576926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2025年07月17日上午11:00时(北京时间)（如有变动另行通知）</w:t>
            </w:r>
          </w:p>
        </w:tc>
      </w:tr>
      <w:tr w14:paraId="3BB03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6" w:hRule="atLeast"/>
          <w:jc w:val="center"/>
        </w:trPr>
        <w:tc>
          <w:tcPr>
            <w:tcW w:w="809" w:type="dxa"/>
            <w:shd w:val="clear" w:color="auto" w:fill="auto"/>
            <w:vAlign w:val="center"/>
          </w:tcPr>
          <w:p w14:paraId="31179FA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24</w:t>
            </w:r>
          </w:p>
        </w:tc>
        <w:tc>
          <w:tcPr>
            <w:tcW w:w="1941" w:type="dxa"/>
            <w:shd w:val="clear" w:color="auto" w:fill="auto"/>
            <w:vAlign w:val="center"/>
          </w:tcPr>
          <w:p w14:paraId="6B2DE0CE">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投标人在投标截止时间前提交的文件</w:t>
            </w:r>
          </w:p>
        </w:tc>
        <w:tc>
          <w:tcPr>
            <w:tcW w:w="6768" w:type="dxa"/>
            <w:shd w:val="clear" w:color="auto" w:fill="auto"/>
            <w:vAlign w:val="top"/>
          </w:tcPr>
          <w:p w14:paraId="1D778DB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p>
          <w:p w14:paraId="797866E7">
            <w:pPr>
              <w:pStyle w:val="18"/>
              <w:keepNext w:val="0"/>
              <w:keepLines w:val="0"/>
              <w:widowControl/>
              <w:suppressLineNumbers w:val="0"/>
              <w:spacing w:before="78" w:beforeAutospacing="0" w:after="0" w:afterAutospacing="0" w:line="240" w:lineRule="auto"/>
              <w:ind w:left="116" w:leftChars="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投标文件（具体要求见本表第26项）</w:t>
            </w:r>
          </w:p>
        </w:tc>
      </w:tr>
      <w:tr w14:paraId="7A072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9" w:hRule="atLeast"/>
          <w:jc w:val="center"/>
        </w:trPr>
        <w:tc>
          <w:tcPr>
            <w:tcW w:w="809" w:type="dxa"/>
            <w:shd w:val="clear" w:color="auto" w:fill="auto"/>
            <w:vAlign w:val="center"/>
          </w:tcPr>
          <w:p w14:paraId="10B9BAF0">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25</w:t>
            </w:r>
          </w:p>
        </w:tc>
        <w:tc>
          <w:tcPr>
            <w:tcW w:w="1941" w:type="dxa"/>
            <w:shd w:val="clear" w:color="auto" w:fill="auto"/>
            <w:vAlign w:val="center"/>
          </w:tcPr>
          <w:p w14:paraId="6B0FB21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标前准备</w:t>
            </w:r>
          </w:p>
        </w:tc>
        <w:tc>
          <w:tcPr>
            <w:tcW w:w="6768" w:type="dxa"/>
            <w:shd w:val="clear" w:color="auto" w:fill="auto"/>
            <w:vAlign w:val="top"/>
          </w:tcPr>
          <w:p w14:paraId="22BE2A2D">
            <w:pPr>
              <w:keepNext w:val="0"/>
              <w:keepLines w:val="0"/>
              <w:widowControl/>
              <w:numPr>
                <w:ilvl w:val="0"/>
                <w:numId w:val="2"/>
              </w:numPr>
              <w:suppressLineNumbers w:val="0"/>
              <w:bidi w:val="0"/>
              <w:spacing w:before="0" w:beforeAutospacing="0" w:after="0" w:afterAutospacing="0"/>
              <w:ind w:left="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本项目实行网上不见面投标，采用电子投标文件。若供应商参与投标，自行承担投标一切费用。</w:t>
            </w:r>
          </w:p>
          <w:p w14:paraId="34D651E0">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各供应商应在开标前应确保成为新疆维吾尔自治区政府采购网正式注册入库供应商，并完成CA数字证书申领。因未注册入库、未办理CA数字证书等原因造成无法投标或投标失败等后果由供应商自行承担。</w:t>
            </w:r>
          </w:p>
          <w:p w14:paraId="3399481E">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25310212">
            <w:pPr>
              <w:keepNext w:val="0"/>
              <w:keepLines w:val="0"/>
              <w:widowControl/>
              <w:numPr>
                <w:ilvl w:val="0"/>
                <w:numId w:val="0"/>
              </w:numPr>
              <w:suppressLineNumbers w:val="0"/>
              <w:bidi w:val="0"/>
              <w:spacing w:before="0" w:beforeAutospacing="0" w:after="0" w:afterAutospacing="0"/>
              <w:ind w:left="0" w:leftChars="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tc>
      </w:tr>
      <w:tr w14:paraId="5EBD7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jc w:val="center"/>
        </w:trPr>
        <w:tc>
          <w:tcPr>
            <w:tcW w:w="809" w:type="dxa"/>
            <w:shd w:val="clear" w:color="auto" w:fill="auto"/>
            <w:vAlign w:val="center"/>
          </w:tcPr>
          <w:p w14:paraId="457CFB19">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26</w:t>
            </w:r>
          </w:p>
        </w:tc>
        <w:tc>
          <w:tcPr>
            <w:tcW w:w="1941" w:type="dxa"/>
            <w:shd w:val="clear" w:color="auto" w:fill="auto"/>
            <w:vAlign w:val="center"/>
          </w:tcPr>
          <w:p w14:paraId="52151F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开标时间及地点</w:t>
            </w:r>
          </w:p>
        </w:tc>
        <w:tc>
          <w:tcPr>
            <w:tcW w:w="6768" w:type="dxa"/>
            <w:shd w:val="clear" w:color="auto" w:fill="auto"/>
            <w:vAlign w:val="top"/>
          </w:tcPr>
          <w:p w14:paraId="4233AAA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☑采用不见面开标：</w:t>
            </w:r>
          </w:p>
          <w:p w14:paraId="5B70E38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投标人应于2025年07月17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0E10177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开标地点：墨玉县公共资源交易平台中心（墨玉县明珠社区院内）</w:t>
            </w:r>
          </w:p>
        </w:tc>
      </w:tr>
      <w:tr w14:paraId="36680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09" w:type="dxa"/>
            <w:shd w:val="clear" w:color="auto" w:fill="auto"/>
            <w:vAlign w:val="center"/>
          </w:tcPr>
          <w:p w14:paraId="269D4CC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center"/>
          </w:tcPr>
          <w:p w14:paraId="5AA5FE1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招标文件解密时间</w:t>
            </w:r>
          </w:p>
        </w:tc>
        <w:tc>
          <w:tcPr>
            <w:tcW w:w="6768" w:type="dxa"/>
            <w:shd w:val="clear" w:color="auto" w:fill="auto"/>
            <w:vAlign w:val="top"/>
          </w:tcPr>
          <w:p w14:paraId="23E6408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后30分钟内（2025年07月17日上午11:00-11:30前）供应商可以登录“政采云”平台，用“项目采购-开标评标”功能进行解密投标文件。若供应商在规定时间内（2025年07月17日）上午11:30时前未按时解密的，视为投标文件撤回。</w:t>
            </w:r>
          </w:p>
        </w:tc>
      </w:tr>
      <w:tr w14:paraId="6FD9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jc w:val="center"/>
        </w:trPr>
        <w:tc>
          <w:tcPr>
            <w:tcW w:w="809" w:type="dxa"/>
            <w:shd w:val="clear" w:color="auto" w:fill="auto"/>
            <w:vAlign w:val="center"/>
          </w:tcPr>
          <w:p w14:paraId="027763C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center"/>
          </w:tcPr>
          <w:p w14:paraId="684B1870">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投标文件份数及开标一览表</w:t>
            </w:r>
          </w:p>
        </w:tc>
        <w:tc>
          <w:tcPr>
            <w:tcW w:w="6768" w:type="dxa"/>
            <w:shd w:val="clear" w:color="auto" w:fill="auto"/>
            <w:vAlign w:val="top"/>
          </w:tcPr>
          <w:p w14:paraId="41536CE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结束后三个工作日内通过邮寄或现场送达至新疆建鸿工程项目管理咨询有限公司投标文件：一正二副（A4打印胶装成册封面加盖鲜公章，倡导节能减排倡议投标文件双面打印）开标一览表、电子版投标文件（扫描PDF格式，刻录U盘）各一份。</w:t>
            </w:r>
          </w:p>
        </w:tc>
      </w:tr>
      <w:tr w14:paraId="18A90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21B5D9E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29</w:t>
            </w:r>
          </w:p>
        </w:tc>
        <w:tc>
          <w:tcPr>
            <w:tcW w:w="1941" w:type="dxa"/>
            <w:shd w:val="clear" w:color="auto" w:fill="auto"/>
            <w:vAlign w:val="center"/>
          </w:tcPr>
          <w:p w14:paraId="3555027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投标文件装订要求</w:t>
            </w:r>
          </w:p>
        </w:tc>
        <w:tc>
          <w:tcPr>
            <w:tcW w:w="6768" w:type="dxa"/>
            <w:shd w:val="clear" w:color="auto" w:fill="auto"/>
            <w:vAlign w:val="top"/>
          </w:tcPr>
          <w:p w14:paraId="36ED35F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不分册装订，应采用A4纸印刷，装订（胶装）成册，编制目录和页码，不得采用活页装订。</w:t>
            </w:r>
          </w:p>
        </w:tc>
      </w:tr>
      <w:tr w14:paraId="164D6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118CC41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30</w:t>
            </w:r>
          </w:p>
        </w:tc>
        <w:tc>
          <w:tcPr>
            <w:tcW w:w="1941" w:type="dxa"/>
            <w:shd w:val="clear" w:color="auto" w:fill="auto"/>
            <w:vAlign w:val="center"/>
          </w:tcPr>
          <w:p w14:paraId="63A7538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投标文件是否退还</w:t>
            </w:r>
          </w:p>
        </w:tc>
        <w:tc>
          <w:tcPr>
            <w:tcW w:w="6768" w:type="dxa"/>
            <w:shd w:val="clear" w:color="auto" w:fill="auto"/>
            <w:vAlign w:val="center"/>
          </w:tcPr>
          <w:p w14:paraId="71FBC6A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否</w:t>
            </w:r>
          </w:p>
        </w:tc>
      </w:tr>
      <w:tr w14:paraId="2E66E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809" w:type="dxa"/>
            <w:shd w:val="clear" w:color="auto" w:fill="auto"/>
            <w:vAlign w:val="center"/>
          </w:tcPr>
          <w:p w14:paraId="272B112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center"/>
          </w:tcPr>
          <w:p w14:paraId="252FCC1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是否授权评标委员会确定中标人</w:t>
            </w:r>
          </w:p>
        </w:tc>
        <w:tc>
          <w:tcPr>
            <w:tcW w:w="6768" w:type="dxa"/>
            <w:shd w:val="clear" w:color="auto" w:fill="auto"/>
            <w:vAlign w:val="center"/>
          </w:tcPr>
          <w:p w14:paraId="15612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否，评标委员会确定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名中标候选人。</w:t>
            </w:r>
          </w:p>
          <w:p w14:paraId="79D2EC07">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是，评标委员会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推荐前 3名中标候选人。</w:t>
            </w:r>
          </w:p>
        </w:tc>
      </w:tr>
      <w:tr w14:paraId="31AAF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top"/>
          </w:tcPr>
          <w:p w14:paraId="5627516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7AF4104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中标公示的媒介</w:t>
            </w:r>
          </w:p>
        </w:tc>
        <w:tc>
          <w:tcPr>
            <w:tcW w:w="6768" w:type="dxa"/>
            <w:shd w:val="clear" w:color="auto" w:fill="auto"/>
            <w:vAlign w:val="center"/>
          </w:tcPr>
          <w:p w14:paraId="6054F04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公示媒介：新疆政府采购网</w:t>
            </w:r>
          </w:p>
        </w:tc>
      </w:tr>
      <w:tr w14:paraId="77EF3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jc w:val="center"/>
        </w:trPr>
        <w:tc>
          <w:tcPr>
            <w:tcW w:w="809" w:type="dxa"/>
            <w:shd w:val="clear" w:color="auto" w:fill="auto"/>
            <w:vAlign w:val="center"/>
          </w:tcPr>
          <w:p w14:paraId="73C15209">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center"/>
          </w:tcPr>
          <w:p w14:paraId="1977F12E">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评审小组的组建及评审专家的确定方式</w:t>
            </w:r>
          </w:p>
        </w:tc>
        <w:tc>
          <w:tcPr>
            <w:tcW w:w="6768" w:type="dxa"/>
            <w:shd w:val="clear" w:color="auto" w:fill="auto"/>
            <w:vAlign w:val="top"/>
          </w:tcPr>
          <w:p w14:paraId="216D9E0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招标采购单位依法组建评审小组共  7 人组成，其中采购人代表 0 人和专家评委 7 人。</w:t>
            </w:r>
          </w:p>
          <w:p w14:paraId="4E9D6B6E">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小组确定方式：</w:t>
            </w:r>
          </w:p>
          <w:p w14:paraId="4D62821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☑计算机随机抽取语音通知方式</w:t>
            </w:r>
          </w:p>
          <w:p w14:paraId="6D7FD16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□其他方式：</w:t>
            </w:r>
          </w:p>
        </w:tc>
      </w:tr>
      <w:tr w14:paraId="26F55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5371A0B1">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w:t>
            </w:r>
          </w:p>
        </w:tc>
        <w:tc>
          <w:tcPr>
            <w:tcW w:w="1941" w:type="dxa"/>
            <w:shd w:val="clear" w:color="auto" w:fill="auto"/>
            <w:vAlign w:val="center"/>
          </w:tcPr>
          <w:p w14:paraId="6984F0C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投标保证金</w:t>
            </w:r>
          </w:p>
        </w:tc>
        <w:tc>
          <w:tcPr>
            <w:tcW w:w="6768" w:type="dxa"/>
            <w:shd w:val="clear" w:color="auto" w:fill="auto"/>
            <w:vAlign w:val="top"/>
          </w:tcPr>
          <w:p w14:paraId="2382B4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w:t>
            </w: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金缴纳形式：</w:t>
            </w:r>
            <w:r>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t>转账、电汇、电子保函</w:t>
            </w:r>
          </w:p>
          <w:p w14:paraId="42F925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投标保证金金额：</w:t>
            </w:r>
            <w:r>
              <w:rPr>
                <w:rFonts w:hint="eastAsia" w:ascii="方正仿宋_GB2312" w:hAnsi="方正仿宋_GB2312" w:eastAsia="方正仿宋_GB2312" w:cs="方正仿宋_GB2312"/>
                <w:b w:val="0"/>
                <w:bCs w:val="0"/>
                <w:snapToGrid w:val="0"/>
                <w:color w:val="auto"/>
                <w:spacing w:val="-6"/>
                <w:kern w:val="0"/>
                <w:sz w:val="28"/>
                <w:szCs w:val="28"/>
                <w:highlight w:val="none"/>
                <w:u w:val="single"/>
                <w:shd w:val="clear"/>
                <w:lang w:val="en-US" w:eastAsia="zh-CN" w:bidi="ar-SA"/>
              </w:rPr>
              <w:t xml:space="preserve">   18000  </w:t>
            </w:r>
            <w:r>
              <w:rPr>
                <w:rFonts w:hint="eastAsia" w:ascii="方正仿宋_GB2312" w:hAnsi="方正仿宋_GB2312" w:eastAsia="方正仿宋_GB2312" w:cs="方正仿宋_GB2312"/>
                <w:b w:val="0"/>
                <w:bCs w:val="0"/>
                <w:snapToGrid w:val="0"/>
                <w:color w:val="auto"/>
                <w:spacing w:val="-6"/>
                <w:kern w:val="0"/>
                <w:sz w:val="28"/>
                <w:szCs w:val="28"/>
                <w:highlight w:val="none"/>
                <w:shd w:val="clear"/>
                <w:lang w:val="en-US" w:eastAsia="zh-CN" w:bidi="ar-SA"/>
              </w:rPr>
              <w:t>元整；（大写：壹万捌仟元整）</w:t>
            </w:r>
          </w:p>
          <w:p w14:paraId="2B708F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开户银行：新疆和田农村商业银行股份有限公司墨玉支行</w:t>
            </w:r>
          </w:p>
          <w:p w14:paraId="1F8F2D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收款单位名称：墨玉县公共资源交易平台中心</w:t>
            </w:r>
          </w:p>
          <w:p w14:paraId="23B00C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银行帐号：879010012010178915451</w:t>
            </w:r>
          </w:p>
          <w:p w14:paraId="2C8472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注：1.投标人若不按照上述要求缴纳投标保证金的，招标文件将按废标处理；在汇款凭证上备注栏须注明所投项目名称，若字数超标，可自行简写项目名称。</w:t>
            </w:r>
          </w:p>
          <w:p w14:paraId="51ACA2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投标保证金以电汇递交的：</w:t>
            </w:r>
          </w:p>
          <w:p w14:paraId="606153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（1）必须由供应商的企业基本账户汇出（个体工商户、自然人除外），并汇入招标文件中提供的投标保证金缴纳账户中，如未从企业账户中缴纳的投标保证金视为无效保证金。</w:t>
            </w:r>
          </w:p>
          <w:p w14:paraId="0A1C9E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（2）投标保证金必须在投标截止时间（开标时间）前缴纳至招标文件中指定的保证金账户。投标供应商需自行评估因异地、跨行、公休日等因素造成的投标保证金到账延迟风险，并承担相应责任。</w:t>
            </w:r>
          </w:p>
          <w:p w14:paraId="68144B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采用保函形式递交保证金的：</w:t>
            </w:r>
          </w:p>
          <w:p w14:paraId="2E4CD4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根据国家现行采购政策，投标保证金可以使用金融系统电子保函，电子保函按照“一项目一保函”的原则办理电子保函，必须在响应截止时间（开标时间)前完成。供应商需自行评估异地、跨行、公体日等因素造成的保函办理延迟风险，并承担相应责任。开标前，投保人必须下载加密保单作为保证会纳凭证放入响应文件中。</w:t>
            </w:r>
          </w:p>
          <w:p w14:paraId="065002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备注：电子保函收费标准：如玖信保函收费标准:1投标保函8‰；2.联系人：海茹古丽，联系方式：15559431306</w:t>
            </w:r>
          </w:p>
          <w:p w14:paraId="44A0AD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投标人未按照上述规定缴纳投标保证金,响应性文件将被拒绝评审。</w:t>
            </w:r>
          </w:p>
          <w:p w14:paraId="1FCABF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保函有效期不得少于投标有效期（2025年07月17日11时-2025年10月15日11时），需将保函制作到纸质响应文件即可。</w:t>
            </w:r>
          </w:p>
          <w:p w14:paraId="2C2CC0D3">
            <w:pPr>
              <w:pStyle w:val="18"/>
              <w:keepNext w:val="0"/>
              <w:keepLines w:val="0"/>
              <w:pageBreakBefore w:val="0"/>
              <w:widowControl/>
              <w:suppressLineNumbers w:val="0"/>
              <w:kinsoku w:val="0"/>
              <w:wordWrap w:val="0"/>
              <w:overflowPunct/>
              <w:topLinePunct w:val="0"/>
              <w:autoSpaceDE w:val="0"/>
              <w:autoSpaceDN w:val="0"/>
              <w:bidi w:val="0"/>
              <w:adjustRightInd w:val="0"/>
              <w:snapToGrid w:val="0"/>
              <w:spacing w:before="78" w:beforeAutospacing="0" w:after="0" w:afterAutospacing="0" w:line="240" w:lineRule="auto"/>
              <w:ind w:left="0" w:right="0"/>
              <w:textAlignment w:val="baseline"/>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投标保证金退还方式：</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未中标的投标保证金将在中标通知书（中标公告）发出之日起5个工作内日退还；投标人需将营业执照、开户许可证、缴纳保证金凭证、收据等复印件加盖公章发送至3681167191@qq.com邮箱；中标的投标保证金将在合同签订之日起5个工作内日退还;中标人需将营业执照、开户许可证、缴纳保证金凭证、收据、合同复印件等复印件加盖公章发送至3681167191@qq.com</w:t>
            </w:r>
          </w:p>
        </w:tc>
      </w:tr>
      <w:tr w14:paraId="59A42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809" w:type="dxa"/>
            <w:shd w:val="clear" w:color="auto" w:fill="auto"/>
            <w:vAlign w:val="top"/>
          </w:tcPr>
          <w:p w14:paraId="7EF66F30">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128ED5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6858EE3">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1575BEA">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8F8F86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300B4E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C027D8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2D9F83E">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45DEB48">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10F6CC9A">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3EBDBE9">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3467349">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F109B1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31121E2">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F2EEA8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65CD61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EDE7CEB">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面向中小企业预留情况及小微企业报价扣除标准</w:t>
            </w:r>
          </w:p>
        </w:tc>
        <w:tc>
          <w:tcPr>
            <w:tcW w:w="6768" w:type="dxa"/>
            <w:shd w:val="clear" w:color="auto" w:fill="auto"/>
            <w:vAlign w:val="top"/>
          </w:tcPr>
          <w:p w14:paraId="7F664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□本包为面向中小企业预留份额的采购包，专门面向中小企业采购，有关要求详见采购公告和第四部分。小微企业不享受价格折扣优惠。</w:t>
            </w:r>
          </w:p>
          <w:p w14:paraId="00CCC3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□本包为面向中小企业预留份额的采购包，要求投标人以联合体形式参加采购活动，且联合体中中小企业承担的部分达到一定比例，有关要求详见采购公告和第四部分。小微企业不享受价格折扣优惠。</w:t>
            </w:r>
          </w:p>
          <w:p w14:paraId="461A3B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□本包为面向中小企业预留份额的采购包，要求获得采购合同的投标人将采购项目中的一定比例分包给一家或者多家中小企业，有关要求详见采购公告和第四部分。小微企业不享受价格折扣优惠。</w:t>
            </w:r>
          </w:p>
          <w:p w14:paraId="1E5BBB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☑本包为非面向中小企业预留份额的采购包。小微企业报价扣除标准如下：</w:t>
            </w:r>
          </w:p>
          <w:p w14:paraId="7C4C79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.对符合《政府采购促进中小企业发展管理办法》（财库〔2020〕46号）规定的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小型企业、</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小微企业报价给予10%的扣除</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，用扣除后的价格参与评审。</w:t>
            </w:r>
          </w:p>
          <w:p w14:paraId="45D05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2.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3%的扣除，用扣除后的价格参加评审。</w:t>
            </w:r>
          </w:p>
        </w:tc>
      </w:tr>
      <w:tr w14:paraId="1C0D3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3" w:hRule="atLeast"/>
          <w:jc w:val="center"/>
        </w:trPr>
        <w:tc>
          <w:tcPr>
            <w:tcW w:w="809" w:type="dxa"/>
            <w:shd w:val="clear" w:color="auto" w:fill="auto"/>
            <w:vAlign w:val="center"/>
          </w:tcPr>
          <w:p w14:paraId="5DA0F92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36</w:t>
            </w:r>
          </w:p>
        </w:tc>
        <w:tc>
          <w:tcPr>
            <w:tcW w:w="1941" w:type="dxa"/>
            <w:shd w:val="clear" w:color="auto" w:fill="auto"/>
            <w:vAlign w:val="center"/>
          </w:tcPr>
          <w:p w14:paraId="40F11AF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节能环保产品优先采购优惠标准</w:t>
            </w:r>
          </w:p>
        </w:tc>
        <w:tc>
          <w:tcPr>
            <w:tcW w:w="6768" w:type="dxa"/>
            <w:shd w:val="clear" w:color="auto" w:fill="auto"/>
            <w:vAlign w:val="center"/>
          </w:tcPr>
          <w:p w14:paraId="7BDB84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采用最低评标价法的项目：对属于优先采购的节能、环境标志产品给予10%的价格扣除，用扣除后的价格参与评审。</w:t>
            </w:r>
          </w:p>
          <w:p w14:paraId="1826D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□采用综合评分法的项目：对属于优先采购的节能、环境标志产品给予10%的价格扣除，用扣除后的价格参与评审。</w:t>
            </w:r>
          </w:p>
          <w:p w14:paraId="27C38D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□采用综合评分法的项目：对属于优先采购的节能、环境标志产品加分幅度详见评分标准。</w:t>
            </w:r>
          </w:p>
          <w:p w14:paraId="25FAC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☑本项目无优先采购的节能、环境标志产品。</w:t>
            </w:r>
          </w:p>
        </w:tc>
      </w:tr>
      <w:tr w14:paraId="1A3F5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27C4C73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37</w:t>
            </w:r>
          </w:p>
        </w:tc>
        <w:tc>
          <w:tcPr>
            <w:tcW w:w="1941" w:type="dxa"/>
            <w:shd w:val="clear" w:color="auto" w:fill="auto"/>
            <w:vAlign w:val="center"/>
          </w:tcPr>
          <w:p w14:paraId="626C06A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评审方法</w:t>
            </w:r>
          </w:p>
        </w:tc>
        <w:tc>
          <w:tcPr>
            <w:tcW w:w="6768" w:type="dxa"/>
            <w:shd w:val="clear" w:color="auto" w:fill="auto"/>
            <w:vAlign w:val="top"/>
          </w:tcPr>
          <w:p w14:paraId="53DF51A3">
            <w:pPr>
              <w:pStyle w:val="18"/>
              <w:keepNext w:val="0"/>
              <w:keepLines w:val="0"/>
              <w:widowControl/>
              <w:suppressLineNumbers w:val="0"/>
              <w:spacing w:before="8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综合评分法综合评分法是指在最大限度地满足招标文件实质性要求前提下，按照招标文件中规定的评分细则评审后，以评标最终得分最高的投标人作为中标人的评标方法。每一投标人的最终得分为所有评委评分的算术平均值。得分相同的，报价较低的一方为中标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得分且投标报价相同的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技术指标较优的一方为中标人。</w:t>
            </w:r>
          </w:p>
          <w:p w14:paraId="17331B37">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使用综合评分法的采购项目，提供相同品牌产品且通过资格审查、符合性审查的不同投标人参加同一合同项下投标的，按一家投标人计算，评审后得分最高的同品牌投标人获得中标人推荐资格；</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评审得分相同的，由采购人采取随机抽取方式确定，其他同品牌投标人不作为中标候选人。</w:t>
            </w:r>
          </w:p>
        </w:tc>
      </w:tr>
      <w:tr w14:paraId="76649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7" w:hRule="atLeast"/>
          <w:jc w:val="center"/>
        </w:trPr>
        <w:tc>
          <w:tcPr>
            <w:tcW w:w="809" w:type="dxa"/>
            <w:shd w:val="clear" w:color="auto" w:fill="auto"/>
            <w:vAlign w:val="center"/>
          </w:tcPr>
          <w:p w14:paraId="189BBF7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38</w:t>
            </w:r>
          </w:p>
        </w:tc>
        <w:tc>
          <w:tcPr>
            <w:tcW w:w="1941" w:type="dxa"/>
            <w:shd w:val="clear" w:color="auto" w:fill="auto"/>
            <w:vAlign w:val="center"/>
          </w:tcPr>
          <w:p w14:paraId="7500CDC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合同签订</w:t>
            </w:r>
          </w:p>
        </w:tc>
        <w:tc>
          <w:tcPr>
            <w:tcW w:w="6768" w:type="dxa"/>
            <w:shd w:val="clear" w:color="auto" w:fill="auto"/>
            <w:vAlign w:val="top"/>
          </w:tcPr>
          <w:p w14:paraId="6307235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1、中标供应商须在中标通知书发出之日起30日历日内与采购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人</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签订合同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558B8F6">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2、中标供应商与采购人签订合同后，2日历天内将合同扫描件电子版发给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：邮箱地址xinjiangjh@139.com：</w:t>
            </w:r>
          </w:p>
          <w:p w14:paraId="6ED959BC">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3、本项目政府采购合同按规定在新疆政府采购网（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en-US" w:bidi="ar-SA"/>
              </w:rPr>
              <w:instrText xml:space="preserve"> HYPERLINK "https://www.ccgp-xinjiang.gov.cn/"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www.ccgp-xinjiang.gov.cn/</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）予以公告。</w:t>
            </w:r>
          </w:p>
        </w:tc>
      </w:tr>
      <w:tr w14:paraId="639AE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1" w:hRule="atLeast"/>
          <w:jc w:val="center"/>
        </w:trPr>
        <w:tc>
          <w:tcPr>
            <w:tcW w:w="809" w:type="dxa"/>
            <w:shd w:val="clear" w:color="auto" w:fill="auto"/>
            <w:vAlign w:val="center"/>
          </w:tcPr>
          <w:p w14:paraId="1E73DC0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39</w:t>
            </w:r>
          </w:p>
        </w:tc>
        <w:tc>
          <w:tcPr>
            <w:tcW w:w="1941" w:type="dxa"/>
            <w:shd w:val="clear" w:color="auto" w:fill="auto"/>
            <w:vAlign w:val="center"/>
          </w:tcPr>
          <w:p w14:paraId="286E0EA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履约保证金</w:t>
            </w:r>
          </w:p>
        </w:tc>
        <w:tc>
          <w:tcPr>
            <w:tcW w:w="6768" w:type="dxa"/>
            <w:shd w:val="clear" w:color="auto" w:fill="auto"/>
            <w:vAlign w:val="top"/>
          </w:tcPr>
          <w:p w14:paraId="3CAE81FF">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履约保证金形式：支票、汇票、本票，或者金融机构、担保机构出具的保函等非现金形式提交（履约赔付地点为项目所在地）</w:t>
            </w:r>
          </w:p>
          <w:p w14:paraId="770F2033">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交纳时间：与招标人签订合同为准</w:t>
            </w:r>
          </w:p>
          <w:p w14:paraId="2EEE8D7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交纳金额：中标金额的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9</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     </w:t>
            </w:r>
          </w:p>
          <w:p w14:paraId="2130EDDE">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收款单位： 墨玉县人民医院 （具体事宜以合同签订为准）项目完成验收合格合同履行完毕无质量问题后退还。</w:t>
            </w:r>
          </w:p>
        </w:tc>
      </w:tr>
      <w:tr w14:paraId="5F7CD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5" w:hRule="atLeast"/>
          <w:jc w:val="center"/>
        </w:trPr>
        <w:tc>
          <w:tcPr>
            <w:tcW w:w="809" w:type="dxa"/>
            <w:shd w:val="clear" w:color="auto" w:fill="auto"/>
            <w:vAlign w:val="center"/>
          </w:tcPr>
          <w:p w14:paraId="3EE89D1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40</w:t>
            </w:r>
          </w:p>
        </w:tc>
        <w:tc>
          <w:tcPr>
            <w:tcW w:w="1941" w:type="dxa"/>
            <w:shd w:val="clear" w:color="auto" w:fill="auto"/>
            <w:vAlign w:val="center"/>
          </w:tcPr>
          <w:p w14:paraId="7267B7E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代理服务费</w:t>
            </w:r>
          </w:p>
        </w:tc>
        <w:tc>
          <w:tcPr>
            <w:tcW w:w="6768" w:type="dxa"/>
            <w:shd w:val="clear" w:color="auto" w:fill="auto"/>
            <w:vAlign w:val="top"/>
          </w:tcPr>
          <w:p w14:paraId="6C5F95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照2015299号文收取</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，由成交供应商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领取中标通知书时</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向采购代理机构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一次性</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缴纳。</w:t>
            </w:r>
          </w:p>
          <w:p w14:paraId="6B2CE497">
            <w:pPr>
              <w:pStyle w:val="18"/>
              <w:keepNext w:val="0"/>
              <w:keepLines w:val="0"/>
              <w:widowControl/>
              <w:suppressLineNumbers w:val="0"/>
              <w:spacing w:before="3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支付形式：网银汇款、支票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68C02C6">
            <w:pPr>
              <w:pStyle w:val="18"/>
              <w:keepNext w:val="0"/>
              <w:keepLines w:val="0"/>
              <w:widowControl/>
              <w:suppressLineNumbers w:val="0"/>
              <w:spacing w:before="6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支付时间：领取中标通知书时一次性支付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410423EA">
            <w:pPr>
              <w:pStyle w:val="18"/>
              <w:keepNext w:val="0"/>
              <w:keepLines w:val="0"/>
              <w:widowControl/>
              <w:suppressLineNumbers w:val="0"/>
              <w:spacing w:before="66"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开户名称：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p>
          <w:p w14:paraId="408A84EE">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帐号：3015381009200598115；</w:t>
            </w:r>
          </w:p>
          <w:p w14:paraId="3FCD661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开户银行：中国工商银行股份有限公司和田分行营业部（电汇时请在汇款备注栏注明项目名称及编号、包号（如有）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并注明是代理费）</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0B4601B5">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财务室联系人：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张女士；</w:t>
            </w:r>
          </w:p>
          <w:p w14:paraId="513892F5">
            <w:pPr>
              <w:pStyle w:val="18"/>
              <w:keepNext w:val="0"/>
              <w:keepLines w:val="0"/>
              <w:widowControl/>
              <w:suppressLineNumbers w:val="0"/>
              <w:spacing w:before="61" w:beforeAutospacing="0" w:after="0" w:afterAutospacing="0" w:line="240" w:lineRule="auto"/>
              <w:ind w:left="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联系方式：0903-7825563。 </w:t>
            </w:r>
          </w:p>
        </w:tc>
      </w:tr>
      <w:tr w14:paraId="435C4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09" w:type="dxa"/>
            <w:shd w:val="clear" w:color="auto" w:fill="auto"/>
            <w:vAlign w:val="center"/>
          </w:tcPr>
          <w:p w14:paraId="5FE7D47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41</w:t>
            </w:r>
          </w:p>
        </w:tc>
        <w:tc>
          <w:tcPr>
            <w:tcW w:w="1941" w:type="dxa"/>
            <w:shd w:val="clear" w:color="auto" w:fill="auto"/>
            <w:vAlign w:val="center"/>
          </w:tcPr>
          <w:p w14:paraId="3EAD01B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场地服务费</w:t>
            </w:r>
          </w:p>
        </w:tc>
        <w:tc>
          <w:tcPr>
            <w:tcW w:w="6768" w:type="dxa"/>
            <w:shd w:val="clear" w:color="auto" w:fill="auto"/>
            <w:vAlign w:val="top"/>
          </w:tcPr>
          <w:p w14:paraId="5BE83F0D">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不缴纳</w:t>
            </w:r>
          </w:p>
        </w:tc>
      </w:tr>
      <w:tr w14:paraId="09DED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jc w:val="center"/>
        </w:trPr>
        <w:tc>
          <w:tcPr>
            <w:tcW w:w="809" w:type="dxa"/>
            <w:shd w:val="clear" w:color="auto" w:fill="auto"/>
            <w:vAlign w:val="center"/>
          </w:tcPr>
          <w:p w14:paraId="56B6355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42</w:t>
            </w:r>
          </w:p>
        </w:tc>
        <w:tc>
          <w:tcPr>
            <w:tcW w:w="1941" w:type="dxa"/>
            <w:shd w:val="clear" w:color="auto" w:fill="auto"/>
            <w:vAlign w:val="center"/>
          </w:tcPr>
          <w:p w14:paraId="6D0AA02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付款方式</w:t>
            </w:r>
          </w:p>
        </w:tc>
        <w:tc>
          <w:tcPr>
            <w:tcW w:w="6768" w:type="dxa"/>
            <w:shd w:val="clear" w:color="auto" w:fill="auto"/>
            <w:vAlign w:val="center"/>
          </w:tcPr>
          <w:p w14:paraId="67FC18E3">
            <w:pPr>
              <w:pStyle w:val="6"/>
              <w:keepNext w:val="0"/>
              <w:keepLines w:val="0"/>
              <w:widowControl/>
              <w:suppressLineNumbers w:val="0"/>
              <w:spacing w:before="184" w:beforeAutospacing="0" w:after="0" w:afterAutospacing="0" w:line="290" w:lineRule="auto"/>
              <w:ind w:left="0" w:right="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.乙方按甲方要求及时办理入库手续，按规定出具增值税发票及相关财务票据。</w:t>
            </w:r>
          </w:p>
          <w:p w14:paraId="7AA2E63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2.取得入库手续后，乙方有权对该批供货书面申请付款，经甲方相关部门审核后，甲方根据付款期限办理付款。</w:t>
            </w:r>
          </w:p>
          <w:p w14:paraId="5724C060">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3.付款方式：由甲方通过银行转账、银行承兑或应收账款转让方式向乙方结算货款。</w:t>
            </w:r>
          </w:p>
          <w:p w14:paraId="0826FE9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w:t>
            </w: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具体以实际签订合同为准，响应采购人要求。</w:t>
            </w:r>
          </w:p>
        </w:tc>
      </w:tr>
      <w:tr w14:paraId="23100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01D1F3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43</w:t>
            </w:r>
          </w:p>
        </w:tc>
        <w:tc>
          <w:tcPr>
            <w:tcW w:w="1941" w:type="dxa"/>
            <w:shd w:val="clear" w:color="auto" w:fill="auto"/>
            <w:vAlign w:val="center"/>
          </w:tcPr>
          <w:p w14:paraId="7FD4497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合同履行期限</w:t>
            </w:r>
          </w:p>
        </w:tc>
        <w:tc>
          <w:tcPr>
            <w:tcW w:w="6768" w:type="dxa"/>
            <w:shd w:val="clear" w:color="auto" w:fill="auto"/>
            <w:vAlign w:val="center"/>
          </w:tcPr>
          <w:p w14:paraId="7B9BA72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二</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年</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（合同一年一签）（具体以实际签订合同为准）</w:t>
            </w:r>
          </w:p>
        </w:tc>
      </w:tr>
      <w:tr w14:paraId="68B23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6346CF7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44</w:t>
            </w:r>
          </w:p>
        </w:tc>
        <w:tc>
          <w:tcPr>
            <w:tcW w:w="1941" w:type="dxa"/>
            <w:shd w:val="clear" w:color="auto" w:fill="auto"/>
            <w:vAlign w:val="center"/>
          </w:tcPr>
          <w:p w14:paraId="733D03A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配送时间日期</w:t>
            </w:r>
          </w:p>
        </w:tc>
        <w:tc>
          <w:tcPr>
            <w:tcW w:w="6768" w:type="dxa"/>
            <w:shd w:val="clear" w:color="auto" w:fill="auto"/>
            <w:vAlign w:val="top"/>
          </w:tcPr>
          <w:p w14:paraId="311C08C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急需用品4个小时内送到，一般用品24小时内送到，最长不超过48小时</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节假日照常配送。</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有效期少于半年不得入库。</w:t>
            </w:r>
          </w:p>
        </w:tc>
      </w:tr>
      <w:tr w14:paraId="45395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809" w:type="dxa"/>
            <w:shd w:val="clear" w:color="auto" w:fill="auto"/>
            <w:vAlign w:val="center"/>
          </w:tcPr>
          <w:p w14:paraId="69AC56E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45</w:t>
            </w:r>
          </w:p>
        </w:tc>
        <w:tc>
          <w:tcPr>
            <w:tcW w:w="1941" w:type="dxa"/>
            <w:shd w:val="clear" w:color="auto" w:fill="auto"/>
            <w:vAlign w:val="center"/>
          </w:tcPr>
          <w:p w14:paraId="19F22E3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配送地点</w:t>
            </w:r>
          </w:p>
        </w:tc>
        <w:tc>
          <w:tcPr>
            <w:tcW w:w="6768" w:type="dxa"/>
            <w:shd w:val="clear" w:color="auto" w:fill="auto"/>
            <w:vAlign w:val="top"/>
          </w:tcPr>
          <w:p w14:paraId="6BEC6B0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墨玉县人民医院，最终按甲方指定地点验收、交货。</w:t>
            </w:r>
          </w:p>
        </w:tc>
      </w:tr>
      <w:tr w14:paraId="78DA9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809" w:type="dxa"/>
            <w:shd w:val="clear" w:color="auto" w:fill="auto"/>
            <w:vAlign w:val="center"/>
          </w:tcPr>
          <w:p w14:paraId="4DE0A74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46</w:t>
            </w:r>
          </w:p>
        </w:tc>
        <w:tc>
          <w:tcPr>
            <w:tcW w:w="1941" w:type="dxa"/>
            <w:shd w:val="clear" w:color="auto" w:fill="auto"/>
            <w:vAlign w:val="center"/>
          </w:tcPr>
          <w:p w14:paraId="6A92359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质量保证</w:t>
            </w:r>
          </w:p>
        </w:tc>
        <w:tc>
          <w:tcPr>
            <w:tcW w:w="6768" w:type="dxa"/>
            <w:shd w:val="clear" w:color="auto" w:fill="auto"/>
            <w:vAlign w:val="top"/>
          </w:tcPr>
          <w:p w14:paraId="41597FB7">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质期（有效期）不足半年的禁止入库（特殊情况除外），在院方使用期间内，投标人应对所提供医用试剂、耗材的质量原因而造成的后果负责。若出现质量问题的，投标人应及时予以退、换等处理。经退换后仍存有质量问题的，院方可向有关部门报告，经查实无误后，院方有权终止合同并视情况提出索赔。</w:t>
            </w:r>
          </w:p>
        </w:tc>
      </w:tr>
      <w:tr w14:paraId="26649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2861F27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47</w:t>
            </w:r>
          </w:p>
        </w:tc>
        <w:tc>
          <w:tcPr>
            <w:tcW w:w="1941" w:type="dxa"/>
            <w:shd w:val="clear" w:color="auto" w:fill="auto"/>
            <w:vAlign w:val="center"/>
          </w:tcPr>
          <w:p w14:paraId="4505F52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是否需要提交样品</w:t>
            </w:r>
          </w:p>
        </w:tc>
        <w:tc>
          <w:tcPr>
            <w:tcW w:w="6768" w:type="dxa"/>
            <w:shd w:val="clear" w:color="auto" w:fill="auto"/>
            <w:vAlign w:val="center"/>
          </w:tcPr>
          <w:p w14:paraId="2EA98A2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2BAE2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809" w:type="dxa"/>
            <w:shd w:val="clear" w:color="auto" w:fill="auto"/>
            <w:vAlign w:val="center"/>
          </w:tcPr>
          <w:p w14:paraId="5516AE7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48</w:t>
            </w:r>
          </w:p>
        </w:tc>
        <w:tc>
          <w:tcPr>
            <w:tcW w:w="1941" w:type="dxa"/>
            <w:shd w:val="clear" w:color="auto" w:fill="auto"/>
            <w:vAlign w:val="center"/>
          </w:tcPr>
          <w:p w14:paraId="2752095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现场陈述</w:t>
            </w:r>
          </w:p>
        </w:tc>
        <w:tc>
          <w:tcPr>
            <w:tcW w:w="6768" w:type="dxa"/>
            <w:shd w:val="clear" w:color="auto" w:fill="auto"/>
            <w:vAlign w:val="top"/>
          </w:tcPr>
          <w:p w14:paraId="5186D14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6BD12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3A74DA5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49</w:t>
            </w:r>
          </w:p>
        </w:tc>
        <w:tc>
          <w:tcPr>
            <w:tcW w:w="1941" w:type="dxa"/>
            <w:shd w:val="clear" w:color="auto" w:fill="auto"/>
            <w:vAlign w:val="center"/>
          </w:tcPr>
          <w:p w14:paraId="4373E51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★低于成本价不正当竞争预防措施</w:t>
            </w:r>
          </w:p>
        </w:tc>
        <w:tc>
          <w:tcPr>
            <w:tcW w:w="6768" w:type="dxa"/>
            <w:shd w:val="clear" w:color="auto" w:fill="auto"/>
            <w:vAlign w:val="top"/>
          </w:tcPr>
          <w:p w14:paraId="15682EE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在评标过程中，评标委员会认为投标人报价明显低于其他有效投标人报价，有可能影响产品质量或者不能诚信履约的，评标委员会应当要求其在评标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7295A99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14:paraId="7F25800B">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14:paraId="192F6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47B69DC3">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50</w:t>
            </w:r>
          </w:p>
        </w:tc>
        <w:tc>
          <w:tcPr>
            <w:tcW w:w="1941" w:type="dxa"/>
            <w:shd w:val="clear" w:color="auto" w:fill="auto"/>
            <w:vAlign w:val="center"/>
          </w:tcPr>
          <w:p w14:paraId="2156524A">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中小企业划分标准</w:t>
            </w:r>
          </w:p>
        </w:tc>
        <w:tc>
          <w:tcPr>
            <w:tcW w:w="6768" w:type="dxa"/>
            <w:shd w:val="clear" w:color="auto" w:fill="auto"/>
            <w:vAlign w:val="center"/>
          </w:tcPr>
          <w:p w14:paraId="000892BD">
            <w:pPr>
              <w:pStyle w:val="18"/>
              <w:keepNext w:val="0"/>
              <w:keepLines w:val="0"/>
              <w:widowControl/>
              <w:suppressLineNumbers w:val="0"/>
              <w:spacing w:before="61" w:beforeAutospacing="0" w:after="0" w:afterAutospacing="0" w:line="240" w:lineRule="auto"/>
              <w:ind w:left="0" w:right="109"/>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工业</w:t>
            </w:r>
          </w:p>
        </w:tc>
      </w:tr>
      <w:tr w14:paraId="07872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8" w:hRule="atLeast"/>
          <w:jc w:val="center"/>
        </w:trPr>
        <w:tc>
          <w:tcPr>
            <w:tcW w:w="809" w:type="dxa"/>
            <w:shd w:val="clear" w:color="auto" w:fill="auto"/>
            <w:vAlign w:val="center"/>
          </w:tcPr>
          <w:p w14:paraId="3A49D697">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51</w:t>
            </w:r>
          </w:p>
        </w:tc>
        <w:tc>
          <w:tcPr>
            <w:tcW w:w="1941" w:type="dxa"/>
            <w:shd w:val="clear" w:color="auto" w:fill="auto"/>
            <w:vAlign w:val="center"/>
          </w:tcPr>
          <w:p w14:paraId="3250FE9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★其他</w:t>
            </w:r>
          </w:p>
        </w:tc>
        <w:tc>
          <w:tcPr>
            <w:tcW w:w="6768" w:type="dxa"/>
            <w:shd w:val="clear" w:color="auto" w:fill="auto"/>
            <w:vAlign w:val="top"/>
          </w:tcPr>
          <w:p w14:paraId="4EAE5449">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1、各投标人必须针对每包项目分别制作投标文件并报价，每包的投标文件均必须满足招标文件份数与制作等要求，否则将导致投标被拒绝。</w:t>
            </w:r>
          </w:p>
          <w:p w14:paraId="1220B87F">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2、本项目的招标投标活动以及相关当事人须接受财政监督部门依法实施的监督。</w:t>
            </w:r>
          </w:p>
          <w:p w14:paraId="366F8C02">
            <w:pPr>
              <w:pStyle w:val="2"/>
              <w:keepNext w:val="0"/>
              <w:keepLines w:val="0"/>
              <w:widowControl/>
              <w:suppressLineNumbers w:val="0"/>
              <w:spacing w:before="0" w:beforeAutospacing="0" w:after="0" w:afterAutospacing="0"/>
              <w:ind w:left="0" w:leftChars="0" w:right="0" w:firstLine="0" w:firstLineChars="0"/>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3、本项目经过充分论证，因专机专用试剂在技术上具有唯一性，市场仅有该品牌符合需求，符合《政府采购法》第三十六条的例外情形，招标文件无歧视条款，采购过程合法。</w:t>
            </w:r>
          </w:p>
          <w:p w14:paraId="27753345">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4、</w:t>
            </w:r>
            <w:r>
              <w:rPr>
                <w:rFonts w:hint="default" w:ascii="方正仿宋_GB2312" w:hAnsi="方正仿宋_GB2312" w:eastAsia="方正仿宋_GB2312" w:cs="方正仿宋_GB2312"/>
                <w:b/>
                <w:bCs/>
                <w:snapToGrid/>
                <w:color w:val="auto"/>
                <w:kern w:val="2"/>
                <w:sz w:val="28"/>
                <w:szCs w:val="28"/>
                <w:highlight w:val="none"/>
                <w:lang w:val="en-US" w:eastAsia="zh-CN" w:bidi="ar-SA"/>
              </w:rPr>
              <w:t>本项目允许相同品牌产品投标，且有效投标人可少于3家”，投标企业需符合《政府采购法》第二十二条公平竞争原则</w:t>
            </w:r>
            <w:r>
              <w:rPr>
                <w:rFonts w:hint="eastAsia" w:ascii="方正仿宋_GB2312" w:hAnsi="方正仿宋_GB2312" w:eastAsia="方正仿宋_GB2312" w:cs="方正仿宋_GB2312"/>
                <w:b/>
                <w:bCs/>
                <w:snapToGrid/>
                <w:color w:val="auto"/>
                <w:kern w:val="2"/>
                <w:sz w:val="28"/>
                <w:szCs w:val="28"/>
                <w:highlight w:val="none"/>
                <w:lang w:val="en-US" w:eastAsia="zh-CN" w:bidi="ar-SA"/>
              </w:rPr>
              <w:t>。</w:t>
            </w:r>
          </w:p>
          <w:p w14:paraId="2FD0E346">
            <w:pPr>
              <w:pStyle w:val="2"/>
              <w:keepNext w:val="0"/>
              <w:keepLines w:val="0"/>
              <w:widowControl/>
              <w:suppressLineNumbers w:val="0"/>
              <w:spacing w:before="0" w:beforeAutospacing="0" w:after="0" w:afterAutospacing="0"/>
              <w:ind w:left="0" w:leftChars="0" w:right="0" w:firstLine="0" w:firstLineChars="0"/>
              <w:rPr>
                <w:rFonts w:hint="default"/>
                <w:lang w:val="en-US" w:eastAsia="zh-CN"/>
              </w:rPr>
            </w:pPr>
          </w:p>
        </w:tc>
      </w:tr>
      <w:tr w14:paraId="4B84D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jc w:val="center"/>
        </w:trPr>
        <w:tc>
          <w:tcPr>
            <w:tcW w:w="2750" w:type="dxa"/>
            <w:gridSpan w:val="2"/>
            <w:shd w:val="clear" w:color="auto" w:fill="auto"/>
            <w:vAlign w:val="center"/>
          </w:tcPr>
          <w:p w14:paraId="4FDDA26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5"/>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备注</w:t>
            </w:r>
          </w:p>
        </w:tc>
        <w:tc>
          <w:tcPr>
            <w:tcW w:w="6768" w:type="dxa"/>
            <w:shd w:val="clear" w:color="auto" w:fill="auto"/>
            <w:vAlign w:val="top"/>
          </w:tcPr>
          <w:p w14:paraId="20A3A5F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招标文件中部分加“★”、加粗+、加下划线、废标、无效标、投标被拒绝字样的条款，为招标的实质性要求和条件，着重提醒各投标人注意，并认真查看招标文件中的每一个条款及要求，因误读招标文件而造成的后果，招标人概不负责。</w:t>
            </w:r>
          </w:p>
          <w:p w14:paraId="7555F81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投标文件中有弄虚作假的内容，其投标文件作废。（如假证书、假业绩、隐瞒不良记录、夸大荣誉、使用非本单位在职员工的相关证件及不符合招标文件规定的条款等）；在签订合同之前，招标人如发现投标人的投标文件有弄虚作假内容，招标人可拒绝与其签订合同。并将其列入政府采购黑名单库。</w:t>
            </w:r>
          </w:p>
          <w:p w14:paraId="5B4946D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3、各投标人必须提前办好CA锁，提前下载驱动，如未按要求导致投标失败，投标人需自行承担责任。</w:t>
            </w:r>
          </w:p>
          <w:p w14:paraId="1C5EA23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4.投标人须承诺并严格履行冷链运输管理规范，全程温控范围：运输过程维持试剂规定保存温度（2-8°C/-20°C等具体参数），温度偏差不得超过1°</w:t>
            </w:r>
          </w:p>
        </w:tc>
      </w:tr>
    </w:tbl>
    <w:p w14:paraId="474804AA">
      <w:pPr>
        <w:pStyle w:val="2"/>
        <w:ind w:left="0" w:leftChars="0" w:firstLine="0" w:firstLineChars="0"/>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p>
    <w:p w14:paraId="0423CD1D">
      <w:pPr>
        <w:pStyle w:val="2"/>
        <w:ind w:left="0" w:leftChars="0" w:firstLine="0" w:firstLineChars="0"/>
        <w:rPr>
          <w:rFonts w:hint="eastAsia" w:ascii="方正仿宋_GB2312" w:hAnsi="方正仿宋_GB2312" w:eastAsia="方正仿宋_GB2312" w:cs="方正仿宋_GB2312"/>
          <w:sz w:val="28"/>
          <w:szCs w:val="28"/>
          <w:highlight w:val="none"/>
          <w:lang w:val="en-US" w:eastAsia="zh-CN"/>
        </w:rPr>
        <w:sectPr>
          <w:headerReference r:id="rId8" w:type="default"/>
          <w:footerReference r:id="rId9" w:type="default"/>
          <w:pgSz w:w="11906" w:h="16839"/>
          <w:pgMar w:top="1431" w:right="830" w:bottom="1415" w:left="829" w:header="0" w:footer="1253" w:gutter="0"/>
          <w:pgNumType w:fmt="decimal"/>
          <w:cols w:space="720" w:num="1"/>
        </w:sect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注：本须知前附表内容与招标文件的内容不相对应，如有矛盾，应以投标须知前附表为准</w:t>
      </w:r>
    </w:p>
    <w:p w14:paraId="72B62AAB">
      <w:pPr>
        <w:pStyle w:val="6"/>
        <w:spacing w:before="121" w:line="220"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投标人须知正文部分</w:t>
      </w:r>
    </w:p>
    <w:p w14:paraId="3FFB0392">
      <w:pPr>
        <w:pStyle w:val="6"/>
        <w:spacing w:before="109" w:line="220" w:lineRule="auto"/>
        <w:ind w:left="24"/>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一、总则</w:t>
      </w:r>
    </w:p>
    <w:p w14:paraId="156B0107">
      <w:pPr>
        <w:pStyle w:val="6"/>
        <w:spacing w:before="182"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1.说明</w:t>
      </w:r>
    </w:p>
    <w:p w14:paraId="73D314B9">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1.1本招标文件适用于本次招标采购项目的招标投标。</w:t>
      </w:r>
    </w:p>
    <w:p w14:paraId="5B26703F">
      <w:pPr>
        <w:pStyle w:val="6"/>
        <w:spacing w:before="183" w:line="220" w:lineRule="auto"/>
        <w:ind w:left="2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2.定义</w:t>
      </w:r>
    </w:p>
    <w:p w14:paraId="538F6AB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2.1“采购人”名称见本招标文件第二部分“投标人须知前附表”。</w:t>
      </w:r>
    </w:p>
    <w:p w14:paraId="7A7CB10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2.2“采购代理机构”名称见本招标文件第二部分“投标人须知前附表”。</w:t>
      </w:r>
    </w:p>
    <w:p w14:paraId="2F0B252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2.3“服务”指招标文件第三部分所述投标人应该履行的承诺和义务。</w:t>
      </w:r>
    </w:p>
    <w:p w14:paraId="7BFE305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2.4“潜在投标人”指符合招标文件各项规定的供应商。</w:t>
      </w:r>
    </w:p>
    <w:p w14:paraId="084CB0D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2.5“投标人”指符合招标文件规定并参加投标的供应商。</w:t>
      </w:r>
    </w:p>
    <w:p w14:paraId="797A880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2.6“投标人公章”在投标文件中指与投标人标准公章一致的投标人电子签章。</w:t>
      </w:r>
    </w:p>
    <w:p w14:paraId="2788FD9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2.7“电子投标文件”指利用政采云平台提供的“政采云电子交易客户端”进行投标文件制作。</w:t>
      </w:r>
    </w:p>
    <w:p w14:paraId="42BAD990">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3.合格投标人的条件</w:t>
      </w:r>
    </w:p>
    <w:p w14:paraId="3670E2FC">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3.1具有本项目实施能力，符合、承认并承诺履行本文件各项规定的国内法人、其他组织或自然人均可参加投标。</w:t>
      </w:r>
    </w:p>
    <w:p w14:paraId="7EF229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3.2遵守有关的国家法律、法规和条例，具备《中华人民共和国政府采购法》和本文件中规定的条件：</w:t>
      </w:r>
    </w:p>
    <w:p w14:paraId="220A988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1)具有独立承担民事责任的能力；</w:t>
      </w:r>
    </w:p>
    <w:p w14:paraId="332131D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2)具有良好的商业信誉和健全的财务会计制度；</w:t>
      </w:r>
    </w:p>
    <w:p w14:paraId="55F6701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3)具有履行合同所必需的设备和专业技术能力；</w:t>
      </w:r>
    </w:p>
    <w:p w14:paraId="0E29F51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4)具有依法缴纳税收和社会保障资金的良好记录；</w:t>
      </w:r>
    </w:p>
    <w:p w14:paraId="10AA36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5)参加政府采购活动前三年内，在经营活动中没有重大违法记录；</w:t>
      </w:r>
    </w:p>
    <w:p w14:paraId="10C96C8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6)法律、行政法规规定的其他条件；</w:t>
      </w:r>
    </w:p>
    <w:p w14:paraId="5CADCF4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7)具有本招标文件第二部分“投标人须知前附表”中规定的资格条件。</w:t>
      </w:r>
    </w:p>
    <w:p w14:paraId="119BADA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3.3投标人之间如果存在下列情形之一的，不得同时参加同一包（标段）或者不分包（标段）的同一项目投标：</w:t>
      </w:r>
    </w:p>
    <w:p w14:paraId="0E8B464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3.3.1法定代表人为同一个人的两个及两个以上法人；</w:t>
      </w:r>
    </w:p>
    <w:p w14:paraId="31D2787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3.3.2母公司、全资子公司及其控股公司；</w:t>
      </w:r>
    </w:p>
    <w:p w14:paraId="5ECB843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3.3.3参加投标的其他组织之间存在特殊的利害关系的；</w:t>
      </w:r>
    </w:p>
    <w:p w14:paraId="6D6C388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3.3.4法律和行政法规规定的其他情形。</w:t>
      </w:r>
    </w:p>
    <w:p w14:paraId="0DEFAE0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3.4投标人须持有《法定代表人授权委托书》。</w:t>
      </w:r>
    </w:p>
    <w:p w14:paraId="681A3C1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3.5投标人在符合该招标（采购）公告投标人资格要求条件的前提下，可于本公告发布之日起登陆新疆政府采购网（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）进入“项目采购”栏目，在获取采购文件菜单中选择所要投标的项目（包段），申请获取（自行下载）采购文件，不再需要报名，在开标时一并进行资格审核。</w:t>
      </w:r>
    </w:p>
    <w:p w14:paraId="14CD217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3.6投标人按时足额交纳投标保证金。</w:t>
      </w:r>
    </w:p>
    <w:p w14:paraId="03AA46D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3.7本次招标是否允许由两个以上投标人组成一个联合体以一个投标人身份共同投标，按照招标文件第二部分“投标人须知前附表”中第11项的规定。如果允许，除均应符合上述规定外，还应符合下列要求：</w:t>
      </w:r>
    </w:p>
    <w:p w14:paraId="349BFBF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联合投标体应提供“联合投标协议书”，该协议书对联合投标各方均具有法律约束力。联合投标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申请参与本项目联合投标成员各自均应具备政府有权机构核发的有效营业执照；均应是自主经营、独立核算、处于持续正常经营状态的经济实体。</w:t>
      </w:r>
    </w:p>
    <w:p w14:paraId="7FDB781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2）联合体各方中至少应当有一方对应满足本项目规定的相应资质条件，并且联合体投标人整体应当符合本项目的资质要求，否则，其提交的联合投标将被拒绝。</w:t>
      </w:r>
    </w:p>
    <w:p w14:paraId="4C218EE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3）由不同专业的投标人组成的联合体,首先以投标的全权代表方的应答材料作为认定资质以及商务评审的依据；涉及行业专属的资质,按照所属行业所对应的投标人的应答材料确定。</w:t>
      </w:r>
    </w:p>
    <w:p w14:paraId="3F1877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联合体中标后，合同应由各成员的合法授权代表签字并加盖各成员公章，以便对联合体成员作为整体和他们各自作为独立体均具有法律约束力，但若该等签字或公章不齐全或缺乏，该联合体的牵头人的签署或类似的意思表示人具有代表该联合体的签署或意思表示的法律效力，并且据此各成员为履行合同应向采购代理机构与采购人承担连带责任。</w:t>
      </w:r>
    </w:p>
    <w:p w14:paraId="5C44983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5）联合体或其成员不得将其在合同项下的权利或义务全部或部分转让给第三人，有关分包事项或服务委托等须事先取得采购代理机构书面同意并且须遵守相关法律、法规、本次招标的全部相关规定。</w:t>
      </w:r>
    </w:p>
    <w:p w14:paraId="435B76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6）联合体各方均不得同时再以自己独立的名义单独投标，也不得再同时参加其他的联合体投标。若该等情形被发现，其单独的投标和与此有关的联合体的投标均将被一并拒绝。</w:t>
      </w:r>
    </w:p>
    <w:p w14:paraId="06FF82E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3.8投标人不得与采购人、采购代理机构等有利害关系。</w:t>
      </w:r>
    </w:p>
    <w:p w14:paraId="6CE4DCD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4.投标费用</w:t>
      </w:r>
    </w:p>
    <w:p w14:paraId="031F840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投标人应承担与招标代理活动有关的一切费用。不论招标的结果如何，采购代理机构和采购人在任何情况下均无义务和责任承担这些费用。</w:t>
      </w:r>
    </w:p>
    <w:p w14:paraId="3072466B">
      <w:pPr>
        <w:pStyle w:val="6"/>
        <w:spacing w:before="183" w:line="219"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5.纪律</w:t>
      </w:r>
    </w:p>
    <w:p w14:paraId="35AE2D9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5.1投标人的投标行为应遵守中国的有关法律、法规和规章。</w:t>
      </w:r>
    </w:p>
    <w:p w14:paraId="3341543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5.2投标人不得相互串通投标报价，不得妨碍其他投标人的公平竞争，不得损害采购人或其他投标人的合法权益，投标人不得以向采购人、评标委员会成员行贿或者采取其他不正当手段谋取中标。</w:t>
      </w:r>
    </w:p>
    <w:p w14:paraId="0E4D897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5.2.1有下列情形之一的，属于投标人相互串通投标：</w:t>
      </w:r>
    </w:p>
    <w:p w14:paraId="4B22329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5.2.1.1投标人之间协商投标报价等投标文件的实质性内容；</w:t>
      </w:r>
    </w:p>
    <w:p w14:paraId="3A5647C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5.2.1.2投标人之间约定中标人；</w:t>
      </w:r>
    </w:p>
    <w:p w14:paraId="3A007E8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5.2.1.3投标人之间约定部分投标人放弃投标或者中标；</w:t>
      </w:r>
    </w:p>
    <w:p w14:paraId="5C38D8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5.2.1.4属于同一集团、协会、商会等组织成员的投标人按照该组织要求协同投标；</w:t>
      </w:r>
    </w:p>
    <w:p w14:paraId="28F798C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5.2.1.5投标人之间为谋取中标或者排斥特定投标人而采取的其他联合行动。</w:t>
      </w:r>
    </w:p>
    <w:p w14:paraId="1D20C4E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5.2.2有下列情形之一的，视为投标人相互串通投标：</w:t>
      </w:r>
    </w:p>
    <w:p w14:paraId="6B3A08F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5.2.2.1不同投标人的投标文件由同一单位或者个人编制；</w:t>
      </w:r>
    </w:p>
    <w:p w14:paraId="607EAD5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5.2.2.2不同投标人委托同一单位或者个人办理投标事宜，或制作电子投标文件的文件制作机器码（mac地址）一致，或制作电子投标文件的文件创建标识码一致；</w:t>
      </w:r>
    </w:p>
    <w:p w14:paraId="1DDCE1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5.2.2.3不同投标人的投标文件载明的项目管理成员为同一人；</w:t>
      </w:r>
    </w:p>
    <w:p w14:paraId="2EE88D6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5.2.2.4不同投标人的投标文件异常一致或者投标报价呈规律性差异；</w:t>
      </w:r>
    </w:p>
    <w:p w14:paraId="768B6932">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5.2.2.5不同投标人的投标文件相互混装；</w:t>
      </w:r>
    </w:p>
    <w:p w14:paraId="27FA0492">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5.2.2.6不同投标人的投标保证金从同一单位或者个人的账户转出。</w:t>
      </w:r>
    </w:p>
    <w:p w14:paraId="03F8ABCC">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6.通知</w:t>
      </w:r>
    </w:p>
    <w:p w14:paraId="729161E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对与本项目有关的通知，采购代理机构将以书面（包括书面材料、信函、传真等，下同）或在本次招标公告刊登的媒体上发布公告变更通知及/或答疑文件，以新疆政府采购网公告发布通知为准，敬请投标企业及时关注。</w:t>
      </w:r>
    </w:p>
    <w:p w14:paraId="1480E179">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二</w:t>
      </w:r>
      <w:r>
        <w:rPr>
          <w:rFonts w:hint="eastAsia" w:ascii="方正仿宋_GB2312" w:hAnsi="方正仿宋_GB2312" w:eastAsia="方正仿宋_GB2312" w:cs="方正仿宋_GB2312"/>
          <w:b/>
          <w:bCs/>
          <w:sz w:val="28"/>
          <w:szCs w:val="28"/>
          <w:highlight w:val="none"/>
          <w:lang w:val="en-US" w:eastAsia="en-US"/>
        </w:rPr>
        <w:t>）《招标文件》</w:t>
      </w:r>
    </w:p>
    <w:p w14:paraId="53F1311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1.《招标文件》的组成</w:t>
      </w:r>
    </w:p>
    <w:p w14:paraId="6895F1F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招标文件用以阐明招标项目所需的资质、技术、服务及报价等要求、招标投标程序、有关规定和注意事项以及合同主要条款等。本招标文件包括以下内容,但不限于这些内容：</w:t>
      </w:r>
    </w:p>
    <w:p w14:paraId="278FB34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1）招标公告</w:t>
      </w:r>
    </w:p>
    <w:p w14:paraId="2A88B37C">
      <w:pPr>
        <w:keepNext w:val="0"/>
        <w:keepLines w:val="0"/>
        <w:pageBreakBefore w:val="0"/>
        <w:widowControl/>
        <w:kinsoku w:val="0"/>
        <w:wordWrap w:val="0"/>
        <w:overflowPunct/>
        <w:topLinePunct w:val="0"/>
        <w:autoSpaceDE w:val="0"/>
        <w:autoSpaceDN w:val="0"/>
        <w:bidi w:val="0"/>
        <w:adjustRightInd w:val="0"/>
        <w:snapToGrid w:val="0"/>
        <w:spacing w:before="91" w:line="22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2）投标人须知及前附表</w:t>
      </w:r>
    </w:p>
    <w:p w14:paraId="10B8E398">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3）评标办法</w:t>
      </w:r>
    </w:p>
    <w:p w14:paraId="5E65744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需求</w:t>
      </w:r>
    </w:p>
    <w:p w14:paraId="507E607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5）合同条款及合同格式</w:t>
      </w:r>
    </w:p>
    <w:p w14:paraId="48244011">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6）《投标文件》格式</w:t>
      </w:r>
    </w:p>
    <w:p w14:paraId="1B3AAF1E">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2、招标文件的澄清和修改</w:t>
      </w:r>
    </w:p>
    <w:p w14:paraId="3C54360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2.1提交投标文件截止之日前，采购人或采购代理机构可以对已发出的招标文件进行必要的澄清或者修改，澄清或者修改的内容作为招标文件的组成部分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澄清或者修改的内容可能影响投标文件编制的，采购人、采购代理机构应当在提交投标文件截止时间至少15日前，以书面形式通知所有获取招标文件的投标人;不足15日的，采购人、采购代理机构应当顺延提交投标文件截止时间。</w:t>
      </w:r>
    </w:p>
    <w:p w14:paraId="22CA026A">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2.2采购人发出的澄清和修改文件是招标文件的组成部分，对所有投标人有约束力。如果多份澄清和修改文件对同一事项表述不一致时，以最后时间发出的澄清和修改文件为准。</w:t>
      </w:r>
    </w:p>
    <w:p w14:paraId="2F6F9F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三</w:t>
      </w:r>
      <w:r>
        <w:rPr>
          <w:rFonts w:hint="eastAsia" w:ascii="方正仿宋_GB2312" w:hAnsi="方正仿宋_GB2312" w:eastAsia="方正仿宋_GB2312" w:cs="方正仿宋_GB2312"/>
          <w:b/>
          <w:bCs/>
          <w:sz w:val="28"/>
          <w:szCs w:val="28"/>
          <w:highlight w:val="none"/>
          <w:lang w:val="en-US" w:eastAsia="en-US"/>
        </w:rPr>
        <w:t>）《投标文件》的编制</w:t>
      </w:r>
    </w:p>
    <w:p w14:paraId="602A90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1.《投标文件》编制要求</w:t>
      </w:r>
    </w:p>
    <w:p w14:paraId="785A693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1.1投标人应仔细阅读和充分理解《招标文件》的所有内容，并按照《招标文件》的“投标文件格式”规定及要求内容的格式提交完整的《投标文件》。投标文件应使用中文、编排有序，并按要求编制文件目录和页码，准确标明文件内容所在位置。投标人没有对招标文件全面做出实质性响应是投标人的风险。没有按照招标文件要求作出实质性响应的不利后果由投标人自行承担。</w:t>
      </w:r>
    </w:p>
    <w:p w14:paraId="31C047E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1.2投标文件应字迹清楚，内容齐全，不得涂改和增删。如有修改错漏处，必须由投标人法定代表人或其授权代表签字或盖章。资格证明材料的扫描件应是清晰可辨并加盖投标人公章。</w:t>
      </w:r>
    </w:p>
    <w:p w14:paraId="6243D2F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1.3投标文件所提供的全部资料必须真实可靠。若投标文件填报的内容资料不详，或提供了虚假资料，其投标文件为无效投标文件。</w:t>
      </w:r>
    </w:p>
    <w:p w14:paraId="0BF2656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1.4投标文件应严格按照招标文件格式的要求提交，并按规定的统一格式逐项填写，不准有空项；无相应内容可填的项应填写“无”、“没有相应指标”等明确的回答文字</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3C4793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2.投标语言：</w:t>
      </w:r>
    </w:p>
    <w:p w14:paraId="7E4199B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2.1专用术语外，与采购活动有关的投标文件、投标交换的文件和往来信件应均使用中文，必要时专用术语应附有中文注释。</w:t>
      </w:r>
    </w:p>
    <w:p w14:paraId="4F651A97">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2.2投标文件中如附有外文资料，必须逐一对应翻译成中文并加盖投标人公章后附在相关外文资料后面，否则，投标人的投标文件将作为无效投标处理。</w:t>
      </w:r>
    </w:p>
    <w:p w14:paraId="2F5B662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2.3翻译的中文资料与外文资料如果出现差异和矛盾时，以中文为准。但不能故意错误翻译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否则投标人的投标文件将作为无效投标处理。</w:t>
      </w:r>
    </w:p>
    <w:p w14:paraId="16488FE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zh-CN"/>
        </w:rPr>
        <w:t>3.</w:t>
      </w:r>
      <w:r>
        <w:rPr>
          <w:rFonts w:hint="eastAsia" w:ascii="方正仿宋_GB2312" w:hAnsi="方正仿宋_GB2312" w:eastAsia="方正仿宋_GB2312" w:cs="方正仿宋_GB2312"/>
          <w:b/>
          <w:bCs/>
          <w:sz w:val="28"/>
          <w:szCs w:val="28"/>
          <w:highlight w:val="none"/>
          <w:lang w:val="en-US" w:eastAsia="en-US"/>
        </w:rPr>
        <w:t>投标货币</w:t>
      </w:r>
    </w:p>
    <w:p w14:paraId="29235CD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本次招标项目的投标均以人民币报价。</w:t>
      </w:r>
    </w:p>
    <w:p w14:paraId="1353F3A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4.联合投标</w:t>
      </w:r>
    </w:p>
    <w:p w14:paraId="6D745CC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本项目不接受联合体投标。</w:t>
      </w:r>
    </w:p>
    <w:p w14:paraId="0423EBB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5.知识产权</w:t>
      </w:r>
    </w:p>
    <w:p w14:paraId="1CC88F4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.1投标人应保证在本项目使用的任何技术成果和服务（包括部分使用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时，不会产生因第三方提出侵犯其专利权、商标权或其它知识产权而引起的法律和经济纠纷，如因专利权、商标权或其它知识产权而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引</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起法律和经济纠纷，由投标人承担所有相关责任。</w:t>
      </w:r>
    </w:p>
    <w:p w14:paraId="52DC748B">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.2采购人享有本项目实施过程中产生的知识成果及知识产权。</w:t>
      </w:r>
    </w:p>
    <w:p w14:paraId="7E47AD5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.3投标人如欲在项目实施过程中采用自有知识成果，需在投标文件中声明，并提供相关知识产权证明文件。</w:t>
      </w:r>
    </w:p>
    <w:p w14:paraId="699DCA7D">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.4如采用投标人所不拥有的知识产权，则在投标报价中必须包括合法获取该知识产权的相关费用。</w:t>
      </w:r>
    </w:p>
    <w:p w14:paraId="0ECAD66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6.《投标文件》的组成</w:t>
      </w:r>
    </w:p>
    <w:p w14:paraId="4083A92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投标文件由资格审查文件、符合性审查、商务部分、技术部分组成：所有扫描件须加盖公章。按如下顺序编制：</w:t>
      </w:r>
    </w:p>
    <w:p w14:paraId="6122C18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6.1资格审查部分；</w:t>
      </w:r>
    </w:p>
    <w:p w14:paraId="35424F7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6.1.1营业执照、法人身份证明或法人授权委托书；</w:t>
      </w:r>
    </w:p>
    <w:p w14:paraId="3ED5AC1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6.1.2审计报告或资信证明；</w:t>
      </w:r>
    </w:p>
    <w:p w14:paraId="62D9620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6.1.3具有履行合同所必须的设备和专业技术能力的承诺函；</w:t>
      </w:r>
    </w:p>
    <w:p w14:paraId="428CFF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6.1.4社保证明和税收证明；</w:t>
      </w:r>
    </w:p>
    <w:p w14:paraId="187DA3F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6.1.5无违法记录承诺函和网站截图；</w:t>
      </w:r>
    </w:p>
    <w:p w14:paraId="076168E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6.1.6保证金；</w:t>
      </w:r>
    </w:p>
    <w:p w14:paraId="7F9D8A2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6.2商务部分；</w:t>
      </w:r>
    </w:p>
    <w:p w14:paraId="23E2D9B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6.2.1投标函；</w:t>
      </w:r>
    </w:p>
    <w:p w14:paraId="735073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6.2.2法定代表人身份证明；</w:t>
      </w:r>
    </w:p>
    <w:p w14:paraId="4BE02E2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6.2.3法定代表人授权委托书（若授权）；</w:t>
      </w:r>
    </w:p>
    <w:p w14:paraId="04BF27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6.2.4投标报价</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p>
    <w:p w14:paraId="3EAFF5C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（1）报价一览表。是分项报价明细表的汇总表，投标报价（即投标报价总计金额）为各个分项报价金额之和。</w:t>
      </w:r>
    </w:p>
    <w:p w14:paraId="52151B6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分项报价明细表。各分项报价小计名称应当与《报价一览表》中费用名称、金额对应，投标人应当对分项报价明细表中各分项逐一报价，无此项报价的不得删除、修改报价项，可用阿拉伯数字“0.00”表示，投标人认为《分项报价明细表》有漏项的，可以增加分项报价。</w:t>
      </w:r>
    </w:p>
    <w:p w14:paraId="60F143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（3）报价需要说明的其他文件、材料。投标人认为需要对《报价一览表》、《分项报价明细表》中有关报价进一步说明或者证明其报价的文件和材料等。</w:t>
      </w:r>
    </w:p>
    <w:p w14:paraId="1B88C27B">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7.踏勘现场</w:t>
      </w:r>
    </w:p>
    <w:p w14:paraId="7CAD7394">
      <w:pPr>
        <w:pStyle w:val="6"/>
        <w:spacing w:before="180" w:line="361" w:lineRule="auto"/>
        <w:ind w:left="21" w:right="80" w:firstLine="480"/>
        <w:jc w:val="both"/>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7.1本项目是否统一组织投标人踏勘现场见招标文件第二部分“投标人须知前附表”中第15项的规定。无论是否统一组织，投标人应对供货现场和周围环境进行勘察，以获取编制投标文件所需的资料。</w:t>
      </w:r>
    </w:p>
    <w:p w14:paraId="10E2A7EB">
      <w:pPr>
        <w:pStyle w:val="6"/>
        <w:spacing w:before="180" w:line="332" w:lineRule="auto"/>
        <w:ind w:left="21" w:right="49" w:firstLine="48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7.2踏勘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A3A346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7.3除非有特殊要求，招标文件不单独提供供货使用地的自然环境、气候条件、公用设施等情况，投标人被视为熟悉上述与履行合同有关的一切情况。</w:t>
      </w:r>
    </w:p>
    <w:p w14:paraId="051A8EB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7.4除采购人原因外，投标人自行负责在踏勘现场中所发生的人员伤亡和财产产损失。</w:t>
      </w:r>
    </w:p>
    <w:p w14:paraId="6C3A13A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注：投标人认为有必要踏勘现场的，自行踏勘。</w:t>
      </w:r>
    </w:p>
    <w:p w14:paraId="22F6F504">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8.知识产权</w:t>
      </w:r>
    </w:p>
    <w:p w14:paraId="2C3D7CB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8.1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A9E2B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8.2投标人如欲在项目实施过程中采用自有知识成果，须在投标文件中声明，并提供相关知识产权证明文件。使用该知识成果后，投标人须提供开发接口和开发手册等技术文档。</w:t>
      </w:r>
    </w:p>
    <w:p w14:paraId="0C49199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9.答疑及招标文件的澄清和修改</w:t>
      </w:r>
    </w:p>
    <w:p w14:paraId="642871A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9.1投标人如果对招标文件有疑问或要求进行澄清的，应按照招标文件第二部分“投标人须知前附表”第16项规定向采购代理机构提出。提出后，请投标人及时通过政采云平台“答疑文件下载”栏目查看答疑文件或澄清文件。必要时，采购代理机构将组织相关专家召开答疑会，如召开，答疑会安排另行通知。</w:t>
      </w:r>
    </w:p>
    <w:p w14:paraId="7E82F24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投标人在规定的时间内未对招标文件提出疑问或要求澄清的，采购代理机构将视其为同意，对在“答疑接受时间”后就招标文件内容提出的疑问及澄清要求将不予受理。</w:t>
      </w:r>
    </w:p>
    <w:p w14:paraId="3305D0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9.2无论出于何种原因，采购代理机构主动或出于解答投标人疑问对已发出的招标文件进行必要澄清或修改的，应当在招标文件要求提交投标文件截止时间15日前，以当面交接、邮寄、传真或电子邮件、网站披露等其中至少一种方式，向潜在投标人发出澄清、修改的补充文件。需要为此调整投标文件提交截止时间的，应当重新确定，并就变更后的投标截止时间重新发出通知。</w:t>
      </w:r>
    </w:p>
    <w:p w14:paraId="0515CE3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特殊情况下，采购代理机构发布澄清、修改文件后，征得投标人同意，可不改变投标截止时间和开标时间。</w:t>
      </w:r>
    </w:p>
    <w:p w14:paraId="1D38FBE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9.3采购代理机构一旦对招标文件作出了澄清、修改，即刻发生效力，采购代理机构有关的补充文件，将作为招标文件的组成部分，对所有现实的或潜在的投标人均具有约束力，而无论是否已经实际收到上述文件。同时，采购代理机构和投标人的权利及义务将受到新的截止期的约束。</w:t>
      </w:r>
    </w:p>
    <w:p w14:paraId="367865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9.4采购代理机构对招标文件作出的澄清、修改在新疆政府采购网（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内进行披露，请投标人及时关注并获取相关资料。因登记有误、线路故障或其它任何意外情形，导致投标人未及时获取的，采购代理机构不因此承担任何责任，且有关的招标活动继续有效地进行。当招标文件的澄清、修改及进行其他答复等就同一内容的表述不一致时，以最后发布的内容为准。</w:t>
      </w:r>
    </w:p>
    <w:p w14:paraId="7B39887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上述澄清、修改在交易平台上发布的同时，交易平台将通过第三方短信群发方式提醒投标人进行查询。此短信仅系友情提示，并不具有任何约束性和必要性，采购代理机构不承担投标人未收到短信而引起的一切后果和法律责任。</w:t>
      </w:r>
    </w:p>
    <w:p w14:paraId="244B5F9D">
      <w:pPr>
        <w:pStyle w:val="6"/>
        <w:spacing w:before="184" w:line="290" w:lineRule="auto"/>
        <w:ind w:left="20" w:right="80" w:firstLine="48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9.5澄清、修改文件发出后，投标人必须使用最新的答疑、澄清文件制作电子投标文件，否则将无法完成上传。</w:t>
      </w:r>
    </w:p>
    <w:p w14:paraId="58C1F63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三、投标文件</w:t>
      </w:r>
    </w:p>
    <w:p w14:paraId="1CB98A0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10.投标文件的语言及计量单位</w:t>
      </w:r>
    </w:p>
    <w:p w14:paraId="39729F0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10.1投标人提交的投标文件（包括技术文件和资料、图纸中的说明）以及投标人与采购代理机构就有关投标的所有来往函电均应使用中文简体字。</w:t>
      </w:r>
    </w:p>
    <w:p w14:paraId="5C1A1AE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10.2原版为外文的证书类文件，以及由外国人作出的本人签名、外国公司的名称或外国印章等可以是外文，但应当提供中文翻译文件并加盖投标人公章。必要时评标委员会可以要求投标人提供附有公证书的中文翻译文件或者与原版文件签章相一致的中文翻译文件。原版为外文的证书类、证明类文件，与投标人名称或其他实际情况不符的，投标人应当提供相关证明文件。</w:t>
      </w:r>
    </w:p>
    <w:p w14:paraId="3AF23A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10.3除非招标文件另有规定，投标文件所使用的计量单位，应使用国家法定计量单位。</w:t>
      </w:r>
    </w:p>
    <w:p w14:paraId="3E2A176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10.4对违反上述规定情形的，评标委员会有权要求投标人限期提供相应文件或决定对其投标予以拒绝。</w:t>
      </w:r>
    </w:p>
    <w:p w14:paraId="16B7DF9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10.5电报、电话、传真形式的投标概不接受。投标人的投标文件一律不予退还。</w:t>
      </w:r>
    </w:p>
    <w:p w14:paraId="75125C5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11.投标文件组成及编制</w:t>
      </w:r>
    </w:p>
    <w:p w14:paraId="07C0DD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11.1投标文件分为资格审查资料、商务文件、技术文件和服务文件。</w:t>
      </w:r>
    </w:p>
    <w:p w14:paraId="60FFB6A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指投标人提交的证明其有资格参加投标和中标后有能力履行合同的文件。技术和服务文件指投标人提交的能够证明其提供的货物及服务符合招标文件规定的文件。本次招标，投标人须按招标文件第二部分“投标人须知前附表”中第10项规定提交资格审查资料、商务文件、技术文件和服务文件，其中加★项目若有缺失或无效，将导致投标被拒绝且不允许在开标后补正。</w:t>
      </w:r>
    </w:p>
    <w:p w14:paraId="4D71D43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11.2投标人递交的投标文件及相关要求按照招标文件第二部分“投标人须知前附表”中第24项的规定。</w:t>
      </w:r>
    </w:p>
    <w:p w14:paraId="55A1FC7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11.2.1电子投标文件的编制</w:t>
      </w:r>
    </w:p>
    <w:p w14:paraId="4D6B978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11.2.1.1电子投标文件使用政采云客户端提供的投标文件制作工具以及招标文件要求进行制作编制。投标文件制作时，不同内容按标签提示制作导入，按照招标文件中明确的投标文件目录和格式进行编制，保证目录清晰、内容完整。</w:t>
      </w:r>
    </w:p>
    <w:p w14:paraId="546FAF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11.2.1.2电子投标文件须使用投标人公章的电子签章以及法定代表人的电子签章。若无电子签章，则视为无效投标。</w:t>
      </w:r>
    </w:p>
    <w:p w14:paraId="176E8037">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11.2.1.3电子招投标文件具有法律效力，与其他形式的招投标文件在内容和格式上等同，若投标文件与招标文件要求不一致，其内容影响中标结果时，责任由投标人自行承担。投标人递交的电子投标文件因投标人自身原因而导致无法导入电子辅助评标系统，该投标文件视为无效投标文件，将导致其投标被拒绝。</w:t>
      </w:r>
    </w:p>
    <w:p w14:paraId="0F2A051A">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注：电子投标文件按政采云平台供应商电子招投标操作指南。建议根据招标文件合格供应商的资格要求、投标文件的编制及资格评审、响应性评审等内容一一关联投标文件按统一格式、顺序编写。</w:t>
      </w:r>
    </w:p>
    <w:p w14:paraId="5C89A41B">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12.投标报价</w:t>
      </w:r>
    </w:p>
    <w:p w14:paraId="2428D7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12.1所有投标报价均以人民币元为计算单位。只要投报了一个确定数额的总价，无论分项价格是否全部填报了相应的金额或免费字样，报价应被视为已经包含了但并不限于各项购买货物及其运送、安装、调试、验收、保险和相关服务等的费用和所需缴纳的所有价格、税、费。在其他情况下，由于分项报价填报不完整、不清楚或存在其他任何失误，所导致的任何不利后果均应当由投标人自行承担。</w:t>
      </w:r>
    </w:p>
    <w:p w14:paraId="5FF2673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12.2投标人投报多包的，须对每包分别制作投标文件并报价。</w:t>
      </w:r>
    </w:p>
    <w:p w14:paraId="76E7AB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12.3除非招标文件另有规定，不接受可选择或可调整的投标方案和报价，任何有选择的或可调整的投标方案和报价将被视为非响应性投标而被拒绝。</w:t>
      </w:r>
    </w:p>
    <w:p w14:paraId="4BA962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12.4本项目不接受进口产品投标。</w:t>
      </w:r>
    </w:p>
    <w:p w14:paraId="574CA349">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12.4.1进口产品是指原产地 、品牌归属 、生产地等都在国外生产的成为进口产品。</w:t>
      </w:r>
    </w:p>
    <w:p w14:paraId="61B19EB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12.5本项目不允许投标人将项目的非主体、非关键性工作交由他人完成。</w:t>
      </w:r>
    </w:p>
    <w:p w14:paraId="6CA777F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12.6投标人须严格按照报价明细表规定的内容填写货物单价以及其他事项。</w:t>
      </w:r>
    </w:p>
    <w:p w14:paraId="5012037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12.7投标人对投标报价若有说明应在投标文件中显著处注明。</w:t>
      </w:r>
    </w:p>
    <w:p w14:paraId="25E28A1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除政策性文件规定以外，投标人所报价格在合同实施期间不因市场变化因素而变动。</w:t>
      </w:r>
    </w:p>
    <w:p w14:paraId="3166E5C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12.8对于有配件、耗材、选件、备件和特殊工具的货物，还应填报投标货物配件、耗材、选件表和备件及特殊工具清单，注明品牌、型号、产地、功能、单价、批量折扣等内容，该表格格式由投标人自行设计。投标人按照上述要求分类报价，其目的是便于评标，但在任何情况下并不限制采购人以其他条款签订合同的权利。</w:t>
      </w:r>
    </w:p>
    <w:p w14:paraId="5CCDDE9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12.9最低报价不能作为中标的保证。</w:t>
      </w:r>
    </w:p>
    <w:p w14:paraId="7721D4C9">
      <w:pPr>
        <w:pStyle w:val="6"/>
        <w:spacing w:before="184" w:line="219" w:lineRule="auto"/>
        <w:ind w:left="38"/>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3</w:t>
      </w:r>
      <w:r>
        <w:rPr>
          <w:rFonts w:hint="eastAsia" w:ascii="方正仿宋_GB2312" w:hAnsi="方正仿宋_GB2312" w:eastAsia="方正仿宋_GB2312" w:cs="方正仿宋_GB2312"/>
          <w:b/>
          <w:bCs/>
          <w:spacing w:val="-5"/>
          <w:sz w:val="28"/>
          <w:szCs w:val="28"/>
          <w:highlight w:val="none"/>
        </w:rPr>
        <w:t>.投标有效期</w:t>
      </w:r>
    </w:p>
    <w:p w14:paraId="596FDA1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13.1本项目的投标有效期按照招标文件第二部分“投标人须知前附表中”中第21项的规定。投标有效期自开标之日起计算，短于规定期限的投标将按无效投标处理。</w:t>
      </w:r>
    </w:p>
    <w:p w14:paraId="0BBCC68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13.2在特殊情况下，采购代理机构可与投标人协商延长投标有效期。这种要求和答复都应以书面形式进行。此时，规定的投标保证金的有效期也相应延长。投标人可以拒绝接受延期要求而不会被没收保证金。同意延长有效期的投标人除按照采购代理机构要求修改投标有效期外，不能修改投标文件的其他内容。</w:t>
      </w:r>
    </w:p>
    <w:p w14:paraId="5BBF6072">
      <w:pPr>
        <w:pStyle w:val="6"/>
        <w:spacing w:before="184"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4</w:t>
      </w:r>
      <w:r>
        <w:rPr>
          <w:rFonts w:hint="eastAsia" w:ascii="方正仿宋_GB2312" w:hAnsi="方正仿宋_GB2312" w:eastAsia="方正仿宋_GB2312" w:cs="方正仿宋_GB2312"/>
          <w:b/>
          <w:bCs/>
          <w:spacing w:val="-5"/>
          <w:sz w:val="28"/>
          <w:szCs w:val="28"/>
          <w:highlight w:val="none"/>
        </w:rPr>
        <w:t>.投标内容填写说明</w:t>
      </w:r>
    </w:p>
    <w:p w14:paraId="6B6DFC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14.1投标人应详细阅读招标文件的全部内容。投标文件须对招标文件中的内容作出实质性和完整的响应，如果投标文件填报的内容不详，或没有提供招标文件中所要求的全部资料及数据，将可能导致投标被拒绝。</w:t>
      </w:r>
    </w:p>
    <w:p w14:paraId="3834910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14.2投标文件须严格按照招标文件第六部分规定的格式提交，并按规定的统一格式逐项填写，不准有空项；无相应内容可填的项，应填写“无”、“未测试”、“没有相应指标”等明确的回答文字。由于编排混乱导致投标文件被误读或查找不到，其责任由投标人承担。投标文件未按规定提交或留有空项，将被视为不完整响应的投标文件，其投标有可能被拒绝。</w:t>
      </w:r>
    </w:p>
    <w:p w14:paraId="0B90F5D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14.3开标一览表为在开标仪式上唱标的内容，要求按格式统一填写，不得自行增减内容。</w:t>
      </w:r>
    </w:p>
    <w:p w14:paraId="76FB5D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14.4投标人须注意：为合理节约政府采购评审成本，提倡诚实信用的投标行为，特别要求投标人应本着诚信精神，在本次投标文件的偏离表中，均以审慎的态度明确、清楚地披露各项偏离。若投标人对某一事项是否存在或是否属于偏离不能确定，亦必须在偏离表中清楚地表明该偏离事项，并可以注明不能确定的字样。任何情况下，对于投标人没有在偏离表中明确、清楚地披露的事项，包括可能属于被投标人在偏离表中遗漏披露的事项，一旦在评审中被发现存在偏离或被认定为属于偏离，则评标委员会有权视具体情形评审时予以处理，乃至对该投标予以否绝。</w:t>
      </w:r>
    </w:p>
    <w:p w14:paraId="3D3B42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14.5投标人必须保证投标文件所提供的全部资料真实可靠，并接受采购代理机构或评标委员会对其中任何资料进一步审查的要求。</w:t>
      </w:r>
    </w:p>
    <w:p w14:paraId="00E566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14.6投标人在投标文件及相关文件的签订、履行、通知等事项的文件中的单位盖章、印章、公章等处均指与当事人全称相一致的电子签章或标准公章，不得使用其他形式（如带有“专用章”等字样的印章）。不符合本条规定的按无效投标处理。</w:t>
      </w:r>
    </w:p>
    <w:p w14:paraId="0B73F2D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四、投标保证金</w:t>
      </w:r>
    </w:p>
    <w:p w14:paraId="6620D5C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15.投标保证金</w:t>
      </w:r>
    </w:p>
    <w:p w14:paraId="259042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15.1投标人应按照招标文件第二部分“投标人须知前附表”中第33项的规定交纳。投标保证金须于到账截止时间前到帐，并经采购代理机构现场确认。</w:t>
      </w:r>
    </w:p>
    <w:p w14:paraId="3BFA0B2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15.2采购代理机构不接收以现金或汇票等其他形式递交的投标保证金。未按要求提交投标保证金的，将被视为无效投标。</w:t>
      </w:r>
    </w:p>
    <w:p w14:paraId="59112FC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15.3未中标的投标人的投标保证金在中标通知书发出之日及收到纸质投标文件起5个工作日内退还；中标人的投标保证金将在交纳履约保证金并于合同生效后5个工作日内退还。</w:t>
      </w:r>
    </w:p>
    <w:p w14:paraId="2DFA0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15.4投标保证金退还一律采用银行转帐方式退还至投标人的汇款帐户，资金原路返回。</w:t>
      </w:r>
    </w:p>
    <w:p w14:paraId="4A1B663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15.5如开标时投标人对本单位投标保证金缴纳情况有疑义，投标人应在开标结束前向招标人提交书面申请核实保证金缴纳情况。由银行或保险公司核实后出具书面材料予以答复。</w:t>
      </w:r>
    </w:p>
    <w:p w14:paraId="7BD41C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15.6开标结束后，转账、电汇、网银形式缴纳的保证金由招标代理或招标人统一办理中标人和未中标人的保证金退还事宜。如本项目招标中遇质疑，投诉，复议等特殊情况，保证金退还时间按相关规定执行。银行电子保函、保险电子保函等形式缴纳的投标保证金按协议执行，无需办理退款手续。</w:t>
      </w:r>
    </w:p>
    <w:p w14:paraId="3CDE8ADA">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五、投标文件的签署、递交、准备和解密时间要求</w:t>
      </w:r>
    </w:p>
    <w:p w14:paraId="6EFEA15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16.投标文件的签署和递交</w:t>
      </w:r>
    </w:p>
    <w:p w14:paraId="3FC6FF4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16.1投标人应通过电子投标文件制作工具严格按招标文件要求制作投标文件，在投标截止时间前完成上传经过数字证书电子签章并加密的投标文件（加密和解密须用同一把数字证书）。投标人在投标截止时间前，可以对其所递交的投标文件进行修改并重新上传，但以投标截止时间前最后一次上传的投标文件为有效投标文件。</w:t>
      </w:r>
    </w:p>
    <w:p w14:paraId="4043A36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投标截止时间以政采云平台显示的时间为准，逾期系统将自动关闭，未完成上传的投标文件视为逾期送达，将被拒绝。</w:t>
      </w:r>
    </w:p>
    <w:p w14:paraId="65B83A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16.2投标人应于 2025 年 07 月 15 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177988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16.3投标文件须由投标人在规定位置盖章并由法定代表人或法定代表人的授权委托人签署，投标人应写全称。</w:t>
      </w:r>
    </w:p>
    <w:p w14:paraId="5802A34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16.4投标文件不得涂改，若有修改错漏处，须加盖单位公章或者法定代表人或授权委托人签字或盖章。投标文件因字迹潦草或表达不清所引起的后果由投标人负责。</w:t>
      </w:r>
    </w:p>
    <w:p w14:paraId="57A558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16.5本项目采用不见面开标，需在开标结束后提供电子投标文件U盘1份、开标一览表1份、纸质投标文件一正两副封面加盖鲜公章。</w:t>
      </w:r>
    </w:p>
    <w:p w14:paraId="372699A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17.投标文件的递交</w:t>
      </w:r>
    </w:p>
    <w:p w14:paraId="0A7CE5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17.1本项目实行网上投标，采用电子投标文件。若供应商参与投标，自行承担投标一切费用。</w:t>
      </w:r>
    </w:p>
    <w:p w14:paraId="21F6F3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17.2各供应商应在开标前应确保成为新疆维吾尔自治区政府采购网正式注册入库供应商，并完成CA数字证书申领。因未注册入库、未办理CA数字证书等原因造成无法投标或投标失败等后果由供应商自行承担。</w:t>
      </w:r>
    </w:p>
    <w:p w14:paraId="50B1FC2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17.3本项目为电子招投标，投标人需要使用CA加密设备，有意向参与新疆区域电子开评标的供应商，请访问新疆数字证书认证中心官方网站（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48556C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p w14:paraId="44AECB1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17.5开标时间后30分钟内（2025年07月17日上午11:00-11:30前）供应商可以登录“政采云”平台，用“项目采购-开标评标”功能进行解密投标文件。若供应商在规定时间内（2025年07月17日上午11:30前）未按时解密的，视为投标文件撤回。</w:t>
      </w:r>
    </w:p>
    <w:p w14:paraId="76B6FEF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17.6因系统（非投标供应商行为）的原因，造成投标供应商未能在规定的解密时限内解密的，请及时与招标代理机构或与新疆政府采购网投标客户端进行联系。</w:t>
      </w:r>
    </w:p>
    <w:p w14:paraId="78EBBF7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17.7投标文件未按规定上传的，视为其自动放弃投标。</w:t>
      </w:r>
    </w:p>
    <w:p w14:paraId="6E4A81A0">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18.投标文件的修改和撤回</w:t>
      </w:r>
    </w:p>
    <w:p w14:paraId="5887BA1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18.1投标人在递交投标文件后，可以修改或撤回其投标，但这种修改和撤回，必须在规定的投标截止时间前。在投标截止时间后，投标人不得要求修改或撤回其投标文件。</w:t>
      </w:r>
    </w:p>
    <w:p w14:paraId="089082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18.2若供应商在规定的时间内（“投标人须知前附表”第27项中规定）未能解密的，也将被视为供应商对其投标文件的撤回。</w:t>
      </w:r>
    </w:p>
    <w:p w14:paraId="10E19A17">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六、开标</w:t>
      </w:r>
    </w:p>
    <w:p w14:paraId="2FD6B49D">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19.开标</w:t>
      </w:r>
    </w:p>
    <w:p w14:paraId="625494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19.1本次采用政采云系统不见面方式网上开标。</w:t>
      </w:r>
    </w:p>
    <w:p w14:paraId="5E53B43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19.2开标由招标代理机构主持，招标人、投标人和有关方面代表参加。</w:t>
      </w:r>
    </w:p>
    <w:p w14:paraId="115E26D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19.3招标人在规定的投标截止时间（开标时间）和投标人须知前附表规定的地点开标。投标人的法定代表人或其委托代理人无需到达开标现场，仅需在任意地点通过政采云不见面开标系统，使用CA密钥完成远程解密、提疑澄清、开标唱标、结果公布等交互环节。</w:t>
      </w:r>
    </w:p>
    <w:p w14:paraId="19F7FB1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19.4法定代表人或法定代表人授权委托人参与远程交互，中途不得更换，在废标、澄清、提疑、传送文件等特殊情况下需要交互时，投标人一端参与交互的人员将均被视为是投标人的授权委托人或法人代表，投标人不得以不承认交互人员的资格或身份等为借口推脱，投标人自行承担随意更换人员所导致的一切后果。</w:t>
      </w:r>
    </w:p>
    <w:p w14:paraId="21EDB3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19.5开标时，由采购代理机构工作人员当众在不见面开标大厅解密，宣布投标人名称、投标价格和招标文件规定的需要宣布的其他内容。投标人不足3家的，不得开标。</w:t>
      </w:r>
    </w:p>
    <w:p w14:paraId="260B0D4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19.6开标时，投标报价以系统显示投标报价为准。</w:t>
      </w:r>
    </w:p>
    <w:p w14:paraId="5FDEC17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19.7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CFBD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19.8投标人代表在开标过程中未提出异议的，视为认可本次开标及开标过程的全部事宜。</w:t>
      </w:r>
    </w:p>
    <w:p w14:paraId="082E8EB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七、评标步骤和要求</w:t>
      </w:r>
    </w:p>
    <w:p w14:paraId="5ACA22A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20.组建评标委员会</w:t>
      </w:r>
    </w:p>
    <w:p w14:paraId="5D419DC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20.1采购代理机构根据有关法律法规和本招标文件的规定，结合招标项目的特点组建评标委员会，对投标文件进行评估和比较。评标委员会由五人以上单数组成，其中经济、技术等方面的专家不少于三分之二。</w:t>
      </w:r>
    </w:p>
    <w:p w14:paraId="485B0A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20.2参与过本项目的论证专家不得作为评标专家参加评标，采购人不得以专家身份参与评标。</w:t>
      </w:r>
    </w:p>
    <w:p w14:paraId="2161A13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21.资格审查</w:t>
      </w:r>
    </w:p>
    <w:p w14:paraId="33131E02">
      <w:pPr>
        <w:pStyle w:val="6"/>
        <w:spacing w:before="207" w:line="360" w:lineRule="auto"/>
        <w:ind w:left="23" w:right="1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21.1公开招标采购项目开标结束后，采购人或者采购代理机构应当依法对投标人的资格进行审查。合格投标人不足3家的，不得评标。</w:t>
      </w:r>
    </w:p>
    <w:p w14:paraId="594B524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22.初步评审</w:t>
      </w:r>
    </w:p>
    <w:p w14:paraId="138EC4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22.1评标委员会审查投标文件是否符合招标文件的基本要求：内容是否完整、资格证明文件是否合格、文件签署是否齐全、有无计算错误等。</w:t>
      </w:r>
    </w:p>
    <w:p w14:paraId="2FD1A82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22.2评标委员会审查投标文件是否实质上响应招标文件的要求。</w:t>
      </w:r>
    </w:p>
    <w:p w14:paraId="3449108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1）实质上响应的投标是指与招标文件上的条款、条件和规格相符，没有重大偏离或保留，否则将视为无效投标。</w:t>
      </w:r>
    </w:p>
    <w:p w14:paraId="44682A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重大偏离或保留系指投标货物的质量、数量和交付日期等明显不能满足招标文件的要求，或者实质上与招标文件不一致，纠正这些偏离或保留将对其他实质上响应要求的投标人的竞争地位产生不公正的影响。包括但不限于：</w:t>
      </w:r>
    </w:p>
    <w:p w14:paraId="3BE578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A、招标文件第二部分“投标人须知前附表”第10条“投标文件组成”部分中，带“★”号部分的证明文件不全或无效的；</w:t>
      </w:r>
    </w:p>
    <w:p w14:paraId="0F524F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B、投标文件未按招标文件的规定签章的；</w:t>
      </w:r>
    </w:p>
    <w:p w14:paraId="7C18BB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C、未按投标文件份数要求提交投标文件的；</w:t>
      </w:r>
    </w:p>
    <w:p w14:paraId="4DD9825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D、招标文件带“★”号部分任意一款不满足要求的；</w:t>
      </w:r>
    </w:p>
    <w:p w14:paraId="6A1B26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E、报价超过项目预算或经评标委员会认定低于成本的；</w:t>
      </w:r>
    </w:p>
    <w:p w14:paraId="7EA9F30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F、投标有效期不足的；</w:t>
      </w:r>
    </w:p>
    <w:p w14:paraId="5E187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G、联合体投标文件未附联合体投标协议书的；</w:t>
      </w:r>
    </w:p>
    <w:p w14:paraId="727C251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H、不符合招标文件中有关分包规定的；</w:t>
      </w:r>
    </w:p>
    <w:p w14:paraId="60C099C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I、有串通投标或弄虚作假或有其他违法行为的；</w:t>
      </w:r>
    </w:p>
    <w:p w14:paraId="733B089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J、投标人递交的电子投标文件（加密电子投标文件和未加密电子投标文件）均无法满足正常开标、评标使用功能的；</w:t>
      </w:r>
    </w:p>
    <w:p w14:paraId="4476467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K、投标人名称或组织结构与领取采购文件时不一致且无有效变更证明的；</w:t>
      </w:r>
    </w:p>
    <w:p w14:paraId="6AB70B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L、不符合招标文件中规定的其他实质性要求。</w:t>
      </w:r>
    </w:p>
    <w:p w14:paraId="5F1A6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22.3投标文件的细微偏差是指在实质上响应招标文件要求，但在个别地方存在漏项或者提供了不完整的技术信息和数据等情况，并且补正这些遗漏或者不完整，不会对其他投标人造成不公正的结果。细微偏差不影响投标文件的有效性。</w:t>
      </w:r>
    </w:p>
    <w:p w14:paraId="2AAA541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22.4初步评审中，对明显的文字和计算错误按下述原则处理，若出现相互矛盾之处，应以排列在先的原则为准优先处理：</w:t>
      </w:r>
    </w:p>
    <w:p w14:paraId="7D90F53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1）投标文件中的开标一览表与明细表内容不一致的，以开标一览表为准。</w:t>
      </w:r>
    </w:p>
    <w:p w14:paraId="67BFEF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2）如果以文字表示的数据与数字表示的有差别，以文字为准修正数字。如果大写金额和小写金额不一致的，以大写金额为准。</w:t>
      </w:r>
    </w:p>
    <w:p w14:paraId="613318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3）如果单价乘以数量不等于总价，以单价为准修正总价，但单价金额小数点有明显错位的，应以总价为准，并修改单价。如果明细价格相加不等于汇总价格，以明细价格为准。</w:t>
      </w:r>
    </w:p>
    <w:p w14:paraId="74AA16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4）调整后的数据对投标人具有约束力，投标人不同意以上修正，其投标将被拒绝。</w:t>
      </w:r>
    </w:p>
    <w:p w14:paraId="3AB1182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22.5评标委员会对投标文件的判定，只依据投标文件内容本身，不依据其他外来证明。</w:t>
      </w:r>
    </w:p>
    <w:p w14:paraId="2E3B5B7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23.投标的澄清</w:t>
      </w:r>
    </w:p>
    <w:p w14:paraId="26FBDE4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23.1评标委员会有权要求投标人对投标文件中含义不明确、对同类问题表述不一致或者有明显文字和计算错误等内容作必要的澄清、说明或者补正。该要求应当采用书面形式，并由评标委员会成员签字。评标委员会不接受投标人主动提出的澄清、说明或者补正。</w:t>
      </w:r>
    </w:p>
    <w:p w14:paraId="2E8EFE3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23.2投标人必须按照评标委员会通知的内容和时间做出书面答复，该答复经法定代表人或授权代理人的签字认可，将作为投标文件内容的一部分。澄清、说明或者补正不得超出投标文件的范围或者改变投标文件的实质性内容。投标人拒不按照要求对投标文件进行澄清、说明或者补正的，评标委员会可拒绝该投标。</w:t>
      </w:r>
    </w:p>
    <w:p w14:paraId="3F70770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23.3如评标委员会一致认为某个投标人的报价明显不合理，有降低质量、不能诚信履行的可能时，评标委员会有权决定是否通知投标人限期进行书面解释或提供相关证明材料。若已要求，而该投标人在规定期限内未做出解释、作出的解释不合理或不能提供证明材料的，经评标委员会取得一致意见后，可拒绝该投标。</w:t>
      </w:r>
    </w:p>
    <w:p w14:paraId="48A28F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23.4公开招标采购项目开标结束后，采购人或者采购代理机构应当依法对投标人的资格进行审查。合格投标人不足3家的，不得评标。</w:t>
      </w:r>
    </w:p>
    <w:p w14:paraId="1AD186E4">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24.详细评审</w:t>
      </w:r>
    </w:p>
    <w:p w14:paraId="111674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24.1评标委员会只对实质上响应招标文件的投标进行评价和比较；评审应严格按照招标文件第二部分“投标人须知前附表”中第37项规定以及招标文件的要求进行。具体要求等详见招标文件第四部分“评审方法”。</w:t>
      </w:r>
    </w:p>
    <w:p w14:paraId="6B35BE68">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24.2评标委员会依法独立评审，严格遵守评审工作纪律。对需要共同认定的事项存在争议的，按照少数服从多数的原则作出评审结论。持不同意见的评</w:t>
      </w:r>
      <w:r>
        <w:rPr>
          <w:rFonts w:hint="eastAsia" w:ascii="方正仿宋_GB2312" w:hAnsi="方正仿宋_GB2312" w:eastAsia="方正仿宋_GB2312" w:cs="方正仿宋_GB2312"/>
          <w:spacing w:val="-3"/>
          <w:sz w:val="28"/>
          <w:szCs w:val="28"/>
          <w:highlight w:val="none"/>
        </w:rPr>
        <w:t>标委员会成员应当在评标报告上签署不同意见并说明理由，不签署不同意见的视为同意。</w:t>
      </w:r>
    </w:p>
    <w:p w14:paraId="43EFBCEF">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25.确定中标人</w:t>
      </w:r>
    </w:p>
    <w:p w14:paraId="14B33F1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DF6F8F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25.2评标委员会根据评审结果及招标文件的规定确定中标人。</w:t>
      </w:r>
    </w:p>
    <w:p w14:paraId="4A25F52B">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26.评标过程要求</w:t>
      </w:r>
    </w:p>
    <w:p w14:paraId="28A5BCA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26.1开标之后，直到签订合同止，凡是属于审查、澄清、评价和比较投标的有关资料以及定标意向等，均不向投标人或者其他与评标无关的人员透露。</w:t>
      </w:r>
    </w:p>
    <w:p w14:paraId="3B124B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26.2在确定中标人之前，投标人试图在投标文件审查、澄清、比较和评标时对评标委员会、采购人和采购代理机构施加任何影响都可能导致其投标无效。</w:t>
      </w:r>
    </w:p>
    <w:p w14:paraId="6B6A0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26.3电子招投标的应急措施。</w:t>
      </w:r>
    </w:p>
    <w:p w14:paraId="2D324D9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26.3.1电子开标、评标如出现下列原因，导致系统无法正常运行或无法正常评标时，应采取应急措施：</w:t>
      </w:r>
    </w:p>
    <w:p w14:paraId="24092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（1）系统服务器发生故障，无法访问或无法使用系统；</w:t>
      </w:r>
    </w:p>
    <w:p w14:paraId="70280A5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（2）系统的软件或数据库出现错误，不能进行正常操作；</w:t>
      </w:r>
    </w:p>
    <w:p w14:paraId="62A76C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（3）系统发现有安全漏洞，有潜在的泄密危险；</w:t>
      </w:r>
    </w:p>
    <w:p w14:paraId="5C09DD4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（4）病毒发作或受到外来病毒的攻击；</w:t>
      </w:r>
    </w:p>
    <w:p w14:paraId="273811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（5）出现其他不可抗拒的客观原因造成开评标系统无法正常使用。</w:t>
      </w:r>
    </w:p>
    <w:p w14:paraId="28C315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出现上述情况时，应对未开标的暂停开标。已在系统内开标、评标的立即停止。采取应急措施时，必须对原有资料及信息作出妥善保密处理。</w:t>
      </w:r>
    </w:p>
    <w:p w14:paraId="3F054B71">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27.投标人瑕疵滞后发现的处理规则</w:t>
      </w:r>
    </w:p>
    <w:p w14:paraId="50075A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27.1无论基于何种原因，各项本应作拒绝处理的情形即便未被及时发现而使该投标人进入初审、综合评审或其他后续程序，包括已经签订合同的情形，一旦投标人被拒绝或该投标人的此前评议结果被取消，其现有的位置将被其他投标人依序替代，相关的一切损失均由该投标人承担。</w:t>
      </w:r>
    </w:p>
    <w:p w14:paraId="23A572CC">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28.采购项目废标</w:t>
      </w:r>
    </w:p>
    <w:p w14:paraId="47AA32D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28.1在评标过程中，评标委员会发现有下列情形之一的，应对采购项目予以废标：</w:t>
      </w:r>
    </w:p>
    <w:p w14:paraId="3FAC9C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1）符合专业条件的供应商或者对招标文件作实质响应的供应商数量不足，导致进入详细评审、打分阶段的供应商不足3家的；</w:t>
      </w:r>
    </w:p>
    <w:p w14:paraId="171561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2）投标人的报价均超过了采购预算；</w:t>
      </w:r>
    </w:p>
    <w:p w14:paraId="5E9C95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3）出现影响采购公正的违法、违规行为的；</w:t>
      </w:r>
    </w:p>
    <w:p w14:paraId="7CFFD7A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4）因重大变故，采购任务取消的。</w:t>
      </w:r>
    </w:p>
    <w:p w14:paraId="71E99B0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当出现符合专业条件的供应商或者对招标文件作实质响应的供应商数量不足，导致进入详细评审、打分阶段的供应商不足 3 家的情况时，需要重新招标。重新招标前，采购代理机构要分析供应商不足的原因。如果是招标文件设置不合理，如资格条件过于严格、技术要求过高或商务条款存在歧义等，应修改招标文件相应条款；若重新组织招标困难或不适用，可考虑变更采购方式，如采用竞争性谈判、单一来源采购等。但需在采购活动开始前，获得设区的市、自治州以上人民政府采购监督管理部门或者政府有关部门批准。</w:t>
      </w:r>
    </w:p>
    <w:p w14:paraId="2750BCE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若所有投标人的报价均超过采购预算，采购人无力支付，采购项目将被废标。这种情况可能是由于市场价格波动剧烈，在预算编制阶段未能充分考虑价格上涨因素；</w:t>
      </w:r>
    </w:p>
    <w:p w14:paraId="68845AB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八、履约保证金</w:t>
      </w:r>
    </w:p>
    <w:p w14:paraId="7CBC43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29.履约保证金</w:t>
      </w:r>
    </w:p>
    <w:p w14:paraId="746CD3E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29.1履约保证金按照招标文件第二部分“投标人须知前附表”中第39项规定，在签订合同前交纳。</w:t>
      </w:r>
    </w:p>
    <w:p w14:paraId="41D7843E">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29.2中标人在中标公告发布后依据合同约定及时足额交纳履约保证金。</w:t>
      </w:r>
    </w:p>
    <w:p w14:paraId="580ED41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九、代理服务费</w:t>
      </w:r>
    </w:p>
    <w:p w14:paraId="276D1CB6">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30.代理服务费</w:t>
      </w:r>
    </w:p>
    <w:p w14:paraId="188006D0">
      <w:pPr>
        <w:pStyle w:val="6"/>
        <w:spacing w:before="184" w:line="361" w:lineRule="auto"/>
        <w:ind w:left="22"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30.1代理服务费按照招标文件第二部分“投标人须知前附表”中第40项的规定由中标人交纳，请投标人在测算投标报价时充分考虑这一因素。</w:t>
      </w:r>
    </w:p>
    <w:p w14:paraId="76E6F5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十、签订、审核合同</w:t>
      </w:r>
    </w:p>
    <w:p w14:paraId="4CA74DF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31.中标通知</w:t>
      </w:r>
    </w:p>
    <w:p w14:paraId="16843F2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31.1中标人确定后,采购代理机构将在相关政府采购信息发布媒体上发布中标公告，并以书面形式向中标人发出中标通知书，但该中标结果的有效性不依赖于未中标的投标人是否已经收到该通知。中标人应按照上述第39、40条的规定交纳履约保证金、代理服务费并经采购代理机构确认后，委派专人持介绍信或授权书和身份证件前往采购代理机构领取中标通知书。中标通知书对采购人和中标人具有同等法律效力。中标通知书发出以后，采购人改变中标结果或者中标人放弃中标，应当承担相应的法律责任。</w:t>
      </w:r>
    </w:p>
    <w:p w14:paraId="469C3CF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31.2采购代理机构对未中标的投标人不作未中标原因的解释，但中标结果的有效性不以未中标的投标人是否收到相应的通知为前提。</w:t>
      </w:r>
    </w:p>
    <w:p w14:paraId="187C7D9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31.3中标通知书是合同的组成部分。</w:t>
      </w:r>
    </w:p>
    <w:p w14:paraId="16B9E25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32.签订合同</w:t>
      </w:r>
    </w:p>
    <w:p w14:paraId="28FB470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32.1中标人须在中标通知书发出之日起30日历日内与采购人签订采购合同。</w:t>
      </w:r>
    </w:p>
    <w:p w14:paraId="1E2D95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32.2中标人须按照招标文件、投标文件及评标过程中的有关澄清、说明或者补正文件的内容与采购人签订合同。中标人不得再与采购人签订背离合同实质性内容的其他协议或声明。</w:t>
      </w:r>
    </w:p>
    <w:p w14:paraId="3579CEE8">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32.3采购人如需追加与合同标的相同的货物，在不改变合同其他条款的前提下，提交追加合同的申请报经同级财政部门审核后，可与中标人签订补充合同，但所有补充合同的采购金额不得超过原合同金额的百分之十。</w:t>
      </w:r>
    </w:p>
    <w:p w14:paraId="1F4EAD1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32.4中标人一旦中标及签订合同后，不得转包，亦不得将合同全部及任何权利、义务向第三方转让。</w:t>
      </w:r>
    </w:p>
    <w:p w14:paraId="2FCAC8C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32.5中标人不履行合同的，采购人可在报经同级人民政府财政部门核准后，与排位在中标人之后的第一位中标候选供应商签订合同，以此类推；或在报经同级人民政府财政部门核准后重新组织采购。</w:t>
      </w:r>
    </w:p>
    <w:p w14:paraId="660D191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32.6违反32.1条、32.2条的规定，给对方造成损失的，应承担赔偿责任。</w:t>
      </w:r>
    </w:p>
    <w:p w14:paraId="14A3D4D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32.7中标人必须保证在合同有效期内一年的供货。采购人要求中标人供货时，若中标人无法保证完成供货要求，则采购人有权按顺序从排名下一位的投标人进行供货。</w:t>
      </w:r>
    </w:p>
    <w:p w14:paraId="2DFC94E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32.8投标人低价恶意中标不能按要求供货的，五年内禁止参加墨玉县人民医院的任何招标活动。</w:t>
      </w:r>
    </w:p>
    <w:p w14:paraId="7A781A7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32.9中标人与采购人签订合同时，必须提供有效厂家授权书原件。</w:t>
      </w:r>
    </w:p>
    <w:p w14:paraId="662627E7">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33.审核合同</w:t>
      </w:r>
    </w:p>
    <w:p w14:paraId="635264A7">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33.11中标人持政府采购合同于签订合同之日起3个工作日内到同级财政部门进行备案留存。</w:t>
      </w:r>
    </w:p>
    <w:p w14:paraId="4B29E9B4">
      <w:pPr>
        <w:pStyle w:val="6"/>
        <w:spacing w:before="184" w:line="361" w:lineRule="auto"/>
        <w:ind w:right="61"/>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十一、处罚、询问和质疑</w:t>
      </w:r>
    </w:p>
    <w:p w14:paraId="3E5F8104">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34.处罚</w:t>
      </w:r>
    </w:p>
    <w:p w14:paraId="4DBECDB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34.1发生下列情况之一，投标人的保证金不予退还；情节严重的将其列入不良记录名单。</w:t>
      </w:r>
    </w:p>
    <w:p w14:paraId="06059AD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1）开标后在投标有效期内，投标人撤回其投标；</w:t>
      </w:r>
    </w:p>
    <w:p w14:paraId="153B2E66">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2）中标后无正当理由不与采购人签订合同的；</w:t>
      </w:r>
    </w:p>
    <w:p w14:paraId="5CA2474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3）中标人与采购人订立背离合同实质性内容的其他协议；</w:t>
      </w:r>
    </w:p>
    <w:p w14:paraId="3F476BE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4）将中标项目转让给他人，或者在投标文件中未说明，且未经采购代理机构同意，将中标项目分包给他人的；</w:t>
      </w:r>
    </w:p>
    <w:p w14:paraId="619230C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5）存在串通投标行为的；</w:t>
      </w:r>
    </w:p>
    <w:p w14:paraId="49EB276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6）存在弄虚作假或提供虚假材料谋取中标的；</w:t>
      </w:r>
    </w:p>
    <w:p w14:paraId="321F5C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7）投标人其他未按招标文件规定和合同约定履行义务的行为。</w:t>
      </w:r>
    </w:p>
    <w:p w14:paraId="2B312B62">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35.询问</w:t>
      </w:r>
    </w:p>
    <w:p w14:paraId="43E61ACC">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35.1投标人对采购事项有疑问的，可以向采购人或采购代理机构提出询问。</w:t>
      </w:r>
    </w:p>
    <w:p w14:paraId="11FACA6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36.投标人有权就招标事宜提出质疑</w:t>
      </w:r>
    </w:p>
    <w:p w14:paraId="5819765F">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36.1投标人认为招标文件、采购过程和中标结果使自已的权益受到损害的，可以在知道或者应知其权益受到损害之日起7个工作日内，一次性以书面形式提出质疑。</w:t>
      </w:r>
    </w:p>
    <w:p w14:paraId="423F9E85">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36.2质疑应当按照《中华人民共和国政府采购法》、《中华人民共和国政府采购法实施条例》、《政府采购质疑和投诉办法》等法律法规的相关规定，以书面形式向采购代理机构提出。</w:t>
      </w:r>
    </w:p>
    <w:p w14:paraId="62D4E62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36.3质疑书应当附上相关证明材料，否则质疑将视为无有效证据支持，将被予以驳回，并不得以上述理由要求延长质疑有效期。未递交投标文件的供应商，其未参加后续采购活动，不得对递交投标文件截止后的采购过程、采购结果提出质疑。</w:t>
      </w:r>
    </w:p>
    <w:p w14:paraId="633264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36.4质疑人可以采取直接送达或者邮寄方式提交质疑书。采购代理机构收到质疑书后，对质疑书进行审查，对符合质疑条件的将办理签收手续，自签收质疑书之日起即为受理。</w:t>
      </w:r>
    </w:p>
    <w:p w14:paraId="4E9CF79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36.5采购代理机构将在受理书面质疑后7个工作日内审查质疑事项，作出答复或相关处理决定，并以书面形式通知质疑人和其他相关供应商，但答复的内容不涉及商业秘密。</w:t>
      </w:r>
    </w:p>
    <w:p w14:paraId="329C6A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36.6投标人进行虚假和恶意质疑的，采购人及采购代理机构将提请有关部门将其列入不良记录名单，在一至三年内禁止参加政府采购活动，并将处理决定在相关政府采购媒体上公布。</w:t>
      </w:r>
    </w:p>
    <w:p w14:paraId="61DCEA7F">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36.7质疑人对答复不满意以及采购代理机构未在规定的时间内作出答复的，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可以在答复期满后15个工作日内向财政部监督部门进行投诉。</w:t>
      </w:r>
    </w:p>
    <w:p w14:paraId="15B51261">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p>
    <w:p w14:paraId="25A335F8">
      <w:pPr>
        <w:pStyle w:val="2"/>
        <w:rPr>
          <w:rFonts w:hint="eastAsia" w:ascii="方正仿宋_GB2312" w:hAnsi="方正仿宋_GB2312" w:eastAsia="方正仿宋_GB2312" w:cs="方正仿宋_GB2312"/>
          <w:b/>
          <w:bCs/>
          <w:spacing w:val="-5"/>
          <w:sz w:val="28"/>
          <w:szCs w:val="28"/>
          <w:highlight w:val="none"/>
          <w:lang w:val="en-US" w:eastAsia="en-US"/>
        </w:rPr>
      </w:pPr>
    </w:p>
    <w:p w14:paraId="79949285">
      <w:pPr>
        <w:pStyle w:val="2"/>
        <w:rPr>
          <w:rFonts w:hint="eastAsia" w:ascii="方正仿宋_GB2312" w:hAnsi="方正仿宋_GB2312" w:eastAsia="方正仿宋_GB2312" w:cs="方正仿宋_GB2312"/>
          <w:b/>
          <w:bCs/>
          <w:spacing w:val="-5"/>
          <w:sz w:val="28"/>
          <w:szCs w:val="28"/>
          <w:highlight w:val="none"/>
          <w:lang w:val="en-US" w:eastAsia="en-US"/>
        </w:rPr>
      </w:pPr>
    </w:p>
    <w:p w14:paraId="37558679">
      <w:pPr>
        <w:pStyle w:val="2"/>
        <w:rPr>
          <w:rFonts w:hint="eastAsia" w:ascii="方正仿宋_GB2312" w:hAnsi="方正仿宋_GB2312" w:eastAsia="方正仿宋_GB2312" w:cs="方正仿宋_GB2312"/>
          <w:b/>
          <w:bCs/>
          <w:spacing w:val="-5"/>
          <w:sz w:val="28"/>
          <w:szCs w:val="28"/>
          <w:highlight w:val="none"/>
          <w:lang w:val="en-US" w:eastAsia="en-US"/>
        </w:rPr>
      </w:pPr>
    </w:p>
    <w:p w14:paraId="08A9C68D">
      <w:pPr>
        <w:pStyle w:val="2"/>
        <w:rPr>
          <w:rFonts w:hint="eastAsia" w:ascii="方正仿宋_GB2312" w:hAnsi="方正仿宋_GB2312" w:eastAsia="方正仿宋_GB2312" w:cs="方正仿宋_GB2312"/>
          <w:b/>
          <w:bCs/>
          <w:spacing w:val="-5"/>
          <w:sz w:val="28"/>
          <w:szCs w:val="28"/>
          <w:highlight w:val="none"/>
          <w:lang w:val="en-US" w:eastAsia="en-US"/>
        </w:rPr>
      </w:pPr>
    </w:p>
    <w:p w14:paraId="18AF70D1">
      <w:pPr>
        <w:pStyle w:val="2"/>
        <w:rPr>
          <w:rFonts w:hint="eastAsia" w:ascii="方正仿宋_GB2312" w:hAnsi="方正仿宋_GB2312" w:eastAsia="方正仿宋_GB2312" w:cs="方正仿宋_GB2312"/>
          <w:b/>
          <w:bCs/>
          <w:spacing w:val="-5"/>
          <w:sz w:val="28"/>
          <w:szCs w:val="28"/>
          <w:highlight w:val="none"/>
          <w:lang w:val="en-US" w:eastAsia="en-US"/>
        </w:rPr>
      </w:pPr>
    </w:p>
    <w:p w14:paraId="23F1A326">
      <w:pPr>
        <w:pStyle w:val="2"/>
        <w:rPr>
          <w:rFonts w:hint="eastAsia" w:ascii="方正仿宋_GB2312" w:hAnsi="方正仿宋_GB2312" w:eastAsia="方正仿宋_GB2312" w:cs="方正仿宋_GB2312"/>
          <w:b/>
          <w:bCs/>
          <w:spacing w:val="-5"/>
          <w:sz w:val="28"/>
          <w:szCs w:val="28"/>
          <w:highlight w:val="none"/>
          <w:lang w:val="en-US" w:eastAsia="en-US"/>
        </w:rPr>
      </w:pPr>
    </w:p>
    <w:p w14:paraId="2467A41A">
      <w:pPr>
        <w:pStyle w:val="2"/>
        <w:rPr>
          <w:rFonts w:hint="eastAsia" w:ascii="方正仿宋_GB2312" w:hAnsi="方正仿宋_GB2312" w:eastAsia="方正仿宋_GB2312" w:cs="方正仿宋_GB2312"/>
          <w:b/>
          <w:bCs/>
          <w:spacing w:val="-5"/>
          <w:sz w:val="28"/>
          <w:szCs w:val="28"/>
          <w:highlight w:val="none"/>
          <w:lang w:val="en-US" w:eastAsia="en-US"/>
        </w:rPr>
      </w:pPr>
    </w:p>
    <w:p w14:paraId="5700E0BF">
      <w:pPr>
        <w:pStyle w:val="2"/>
        <w:rPr>
          <w:rFonts w:hint="eastAsia" w:ascii="方正仿宋_GB2312" w:hAnsi="方正仿宋_GB2312" w:eastAsia="方正仿宋_GB2312" w:cs="方正仿宋_GB2312"/>
          <w:b/>
          <w:bCs/>
          <w:spacing w:val="-5"/>
          <w:sz w:val="28"/>
          <w:szCs w:val="28"/>
          <w:highlight w:val="none"/>
          <w:lang w:val="en-US" w:eastAsia="en-US"/>
        </w:rPr>
      </w:pPr>
    </w:p>
    <w:p w14:paraId="0A0614B1">
      <w:pPr>
        <w:pStyle w:val="2"/>
        <w:rPr>
          <w:rFonts w:hint="eastAsia" w:ascii="方正仿宋_GB2312" w:hAnsi="方正仿宋_GB2312" w:eastAsia="方正仿宋_GB2312" w:cs="方正仿宋_GB2312"/>
          <w:b/>
          <w:bCs/>
          <w:spacing w:val="-5"/>
          <w:sz w:val="28"/>
          <w:szCs w:val="28"/>
          <w:highlight w:val="none"/>
          <w:lang w:val="en-US" w:eastAsia="en-US"/>
        </w:rPr>
      </w:pPr>
    </w:p>
    <w:p w14:paraId="19829E7F">
      <w:pPr>
        <w:pStyle w:val="2"/>
        <w:rPr>
          <w:rFonts w:hint="eastAsia" w:ascii="方正仿宋_GB2312" w:hAnsi="方正仿宋_GB2312" w:eastAsia="方正仿宋_GB2312" w:cs="方正仿宋_GB2312"/>
          <w:b/>
          <w:bCs/>
          <w:spacing w:val="-5"/>
          <w:sz w:val="28"/>
          <w:szCs w:val="28"/>
          <w:highlight w:val="none"/>
          <w:lang w:val="en-US" w:eastAsia="en-US"/>
        </w:rPr>
      </w:pPr>
    </w:p>
    <w:p w14:paraId="6DC4778C">
      <w:pPr>
        <w:pStyle w:val="2"/>
        <w:rPr>
          <w:rFonts w:hint="eastAsia" w:ascii="方正仿宋_GB2312" w:hAnsi="方正仿宋_GB2312" w:eastAsia="方正仿宋_GB2312" w:cs="方正仿宋_GB2312"/>
          <w:b/>
          <w:bCs/>
          <w:spacing w:val="-5"/>
          <w:sz w:val="28"/>
          <w:szCs w:val="28"/>
          <w:highlight w:val="none"/>
          <w:lang w:val="en-US" w:eastAsia="en-US"/>
        </w:rPr>
      </w:pPr>
    </w:p>
    <w:p w14:paraId="707F6297">
      <w:pPr>
        <w:pStyle w:val="2"/>
        <w:rPr>
          <w:rFonts w:hint="eastAsia" w:ascii="方正仿宋_GB2312" w:hAnsi="方正仿宋_GB2312" w:eastAsia="方正仿宋_GB2312" w:cs="方正仿宋_GB2312"/>
          <w:b/>
          <w:bCs/>
          <w:spacing w:val="-5"/>
          <w:sz w:val="28"/>
          <w:szCs w:val="28"/>
          <w:highlight w:val="none"/>
          <w:lang w:val="en-US" w:eastAsia="en-US"/>
        </w:rPr>
      </w:pPr>
    </w:p>
    <w:p w14:paraId="4E641038">
      <w:pPr>
        <w:pStyle w:val="2"/>
        <w:rPr>
          <w:rFonts w:hint="eastAsia" w:ascii="方正仿宋_GB2312" w:hAnsi="方正仿宋_GB2312" w:eastAsia="方正仿宋_GB2312" w:cs="方正仿宋_GB2312"/>
          <w:b/>
          <w:bCs/>
          <w:spacing w:val="-5"/>
          <w:sz w:val="28"/>
          <w:szCs w:val="28"/>
          <w:highlight w:val="none"/>
          <w:lang w:val="en-US" w:eastAsia="en-US"/>
        </w:rPr>
      </w:pPr>
    </w:p>
    <w:p w14:paraId="38829D43">
      <w:pPr>
        <w:pStyle w:val="2"/>
        <w:rPr>
          <w:rFonts w:hint="eastAsia" w:ascii="方正仿宋_GB2312" w:hAnsi="方正仿宋_GB2312" w:eastAsia="方正仿宋_GB2312" w:cs="方正仿宋_GB2312"/>
          <w:b/>
          <w:bCs/>
          <w:spacing w:val="-5"/>
          <w:sz w:val="28"/>
          <w:szCs w:val="28"/>
          <w:highlight w:val="none"/>
          <w:lang w:val="en-US" w:eastAsia="en-US"/>
        </w:rPr>
      </w:pPr>
    </w:p>
    <w:p w14:paraId="2A2B43EB">
      <w:pPr>
        <w:pStyle w:val="2"/>
        <w:rPr>
          <w:rFonts w:hint="eastAsia" w:ascii="方正仿宋_GB2312" w:hAnsi="方正仿宋_GB2312" w:eastAsia="方正仿宋_GB2312" w:cs="方正仿宋_GB2312"/>
          <w:b/>
          <w:bCs/>
          <w:spacing w:val="-5"/>
          <w:sz w:val="28"/>
          <w:szCs w:val="28"/>
          <w:highlight w:val="none"/>
          <w:lang w:val="en-US" w:eastAsia="en-US"/>
        </w:rPr>
      </w:pPr>
    </w:p>
    <w:p w14:paraId="5E766168">
      <w:pPr>
        <w:pStyle w:val="2"/>
        <w:rPr>
          <w:rFonts w:hint="eastAsia" w:ascii="方正仿宋_GB2312" w:hAnsi="方正仿宋_GB2312" w:eastAsia="方正仿宋_GB2312" w:cs="方正仿宋_GB2312"/>
          <w:b/>
          <w:bCs/>
          <w:spacing w:val="-5"/>
          <w:sz w:val="28"/>
          <w:szCs w:val="28"/>
          <w:highlight w:val="none"/>
          <w:lang w:val="en-US" w:eastAsia="en-US"/>
        </w:rPr>
      </w:pPr>
    </w:p>
    <w:p w14:paraId="5352EF8B">
      <w:pPr>
        <w:pStyle w:val="2"/>
        <w:rPr>
          <w:rFonts w:hint="eastAsia" w:ascii="方正仿宋_GB2312" w:hAnsi="方正仿宋_GB2312" w:eastAsia="方正仿宋_GB2312" w:cs="方正仿宋_GB2312"/>
          <w:b/>
          <w:bCs/>
          <w:spacing w:val="-5"/>
          <w:sz w:val="28"/>
          <w:szCs w:val="28"/>
          <w:highlight w:val="none"/>
          <w:lang w:val="en-US" w:eastAsia="en-US"/>
        </w:rPr>
      </w:pPr>
    </w:p>
    <w:p w14:paraId="66FA5C21">
      <w:pPr>
        <w:pStyle w:val="2"/>
        <w:rPr>
          <w:rFonts w:hint="eastAsia" w:ascii="方正仿宋_GB2312" w:hAnsi="方正仿宋_GB2312" w:eastAsia="方正仿宋_GB2312" w:cs="方正仿宋_GB2312"/>
          <w:b/>
          <w:bCs/>
          <w:spacing w:val="-5"/>
          <w:sz w:val="28"/>
          <w:szCs w:val="28"/>
          <w:highlight w:val="none"/>
          <w:lang w:val="en-US" w:eastAsia="en-US"/>
        </w:rPr>
      </w:pPr>
    </w:p>
    <w:p w14:paraId="15E4B041">
      <w:pPr>
        <w:pStyle w:val="2"/>
        <w:rPr>
          <w:rFonts w:hint="eastAsia" w:ascii="方正仿宋_GB2312" w:hAnsi="方正仿宋_GB2312" w:eastAsia="方正仿宋_GB2312" w:cs="方正仿宋_GB2312"/>
          <w:b/>
          <w:bCs/>
          <w:spacing w:val="-5"/>
          <w:sz w:val="28"/>
          <w:szCs w:val="28"/>
          <w:highlight w:val="none"/>
          <w:lang w:val="en-US" w:eastAsia="en-US"/>
        </w:rPr>
      </w:pPr>
    </w:p>
    <w:p w14:paraId="6625ED15">
      <w:pPr>
        <w:pStyle w:val="2"/>
        <w:rPr>
          <w:rFonts w:hint="eastAsia" w:ascii="方正仿宋_GB2312" w:hAnsi="方正仿宋_GB2312" w:eastAsia="方正仿宋_GB2312" w:cs="方正仿宋_GB2312"/>
          <w:b/>
          <w:bCs/>
          <w:spacing w:val="-5"/>
          <w:sz w:val="28"/>
          <w:szCs w:val="28"/>
          <w:highlight w:val="none"/>
          <w:lang w:val="en-US" w:eastAsia="en-US"/>
        </w:rPr>
      </w:pPr>
    </w:p>
    <w:p w14:paraId="67F38355">
      <w:pPr>
        <w:pStyle w:val="2"/>
        <w:rPr>
          <w:rFonts w:hint="eastAsia" w:ascii="方正仿宋_GB2312" w:hAnsi="方正仿宋_GB2312" w:eastAsia="方正仿宋_GB2312" w:cs="方正仿宋_GB2312"/>
          <w:b/>
          <w:bCs/>
          <w:spacing w:val="-5"/>
          <w:sz w:val="28"/>
          <w:szCs w:val="28"/>
          <w:highlight w:val="none"/>
          <w:lang w:val="en-US" w:eastAsia="en-US"/>
        </w:rPr>
      </w:pPr>
    </w:p>
    <w:p w14:paraId="39150E0C">
      <w:pPr>
        <w:pStyle w:val="2"/>
        <w:rPr>
          <w:rFonts w:hint="eastAsia" w:ascii="方正仿宋_GB2312" w:hAnsi="方正仿宋_GB2312" w:eastAsia="方正仿宋_GB2312" w:cs="方正仿宋_GB2312"/>
          <w:b/>
          <w:bCs/>
          <w:spacing w:val="-5"/>
          <w:sz w:val="28"/>
          <w:szCs w:val="28"/>
          <w:highlight w:val="none"/>
          <w:lang w:val="en-US" w:eastAsia="en-US"/>
        </w:rPr>
      </w:pPr>
    </w:p>
    <w:p w14:paraId="112B31DB">
      <w:pPr>
        <w:pStyle w:val="2"/>
        <w:ind w:left="0" w:leftChars="0" w:firstLine="0" w:firstLineChars="0"/>
        <w:rPr>
          <w:rFonts w:hint="eastAsia" w:ascii="方正仿宋_GB2312" w:hAnsi="方正仿宋_GB2312" w:eastAsia="方正仿宋_GB2312" w:cs="方正仿宋_GB2312"/>
          <w:b/>
          <w:bCs/>
          <w:spacing w:val="-5"/>
          <w:sz w:val="28"/>
          <w:szCs w:val="28"/>
          <w:highlight w:val="none"/>
          <w:lang w:val="en-US" w:eastAsia="en-US"/>
        </w:rPr>
      </w:pPr>
    </w:p>
    <w:p w14:paraId="4EB2B3EC">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lang w:val="en-US" w:eastAsia="en-US"/>
        </w:rPr>
        <w:t>附件：</w:t>
      </w:r>
      <w:r>
        <w:rPr>
          <w:rFonts w:hint="eastAsia" w:ascii="方正仿宋_GB2312" w:hAnsi="方正仿宋_GB2312" w:eastAsia="方正仿宋_GB2312" w:cs="方正仿宋_GB2312"/>
          <w:b/>
          <w:bCs/>
          <w:spacing w:val="-5"/>
          <w:sz w:val="28"/>
          <w:szCs w:val="28"/>
          <w:highlight w:val="none"/>
          <w:lang w:val="en-US" w:eastAsia="zh-CN"/>
        </w:rPr>
        <w:t>质疑函</w:t>
      </w:r>
      <w:r>
        <w:rPr>
          <w:rFonts w:hint="eastAsia" w:ascii="方正仿宋_GB2312" w:hAnsi="方正仿宋_GB2312" w:eastAsia="方正仿宋_GB2312" w:cs="方正仿宋_GB2312"/>
          <w:b/>
          <w:bCs/>
          <w:spacing w:val="-5"/>
          <w:sz w:val="28"/>
          <w:szCs w:val="28"/>
          <w:highlight w:val="none"/>
          <w:lang w:val="en-US" w:eastAsia="en-US"/>
        </w:rPr>
        <w:t>范本</w:t>
      </w:r>
    </w:p>
    <w:p w14:paraId="3B5CB29F">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质疑函范本</w:t>
      </w:r>
    </w:p>
    <w:p w14:paraId="5A18F1AD">
      <w:pPr>
        <w:spacing w:line="252" w:lineRule="auto"/>
        <w:jc w:val="right"/>
        <w:rPr>
          <w:rFonts w:hint="eastAsia" w:ascii="方正仿宋_GB2312" w:hAnsi="方正仿宋_GB2312" w:eastAsia="方正仿宋_GB2312" w:cs="方正仿宋_GB2312"/>
          <w:sz w:val="21"/>
          <w:highlight w:val="none"/>
        </w:rPr>
      </w:pPr>
    </w:p>
    <w:p w14:paraId="238AC62F">
      <w:pPr>
        <w:keepNext w:val="0"/>
        <w:keepLines w:val="0"/>
        <w:pageBreakBefore w:val="0"/>
        <w:widowControl/>
        <w:kinsoku w:val="0"/>
        <w:wordWrap w:val="0"/>
        <w:overflowPunct/>
        <w:topLinePunct w:val="0"/>
        <w:autoSpaceDE w:val="0"/>
        <w:autoSpaceDN w:val="0"/>
        <w:bidi w:val="0"/>
        <w:adjustRightInd w:val="0"/>
        <w:snapToGrid w:val="0"/>
        <w:spacing w:before="265" w:line="222" w:lineRule="auto"/>
        <w:ind w:left="23"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一、质疑供应商基本信息</w:t>
      </w:r>
    </w:p>
    <w:p w14:paraId="4E0E6A19">
      <w:pPr>
        <w:keepNext w:val="0"/>
        <w:keepLines w:val="0"/>
        <w:pageBreakBefore w:val="0"/>
        <w:widowControl/>
        <w:kinsoku w:val="0"/>
        <w:wordWrap w:val="0"/>
        <w:overflowPunct/>
        <w:topLinePunct w:val="0"/>
        <w:autoSpaceDE w:val="0"/>
        <w:autoSpaceDN w:val="0"/>
        <w:bidi w:val="0"/>
        <w:adjustRightInd w:val="0"/>
        <w:snapToGrid w:val="0"/>
        <w:spacing w:before="204" w:line="224" w:lineRule="auto"/>
        <w:ind w:left="25" w:firstLine="540"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5"/>
          <w:sz w:val="28"/>
          <w:szCs w:val="28"/>
          <w:highlight w:val="none"/>
        </w:rPr>
        <w:t>质疑供应商：</w:t>
      </w:r>
    </w:p>
    <w:p w14:paraId="6F9B85AC">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11"/>
          <w:sz w:val="28"/>
          <w:szCs w:val="28"/>
          <w:highlight w:val="none"/>
        </w:rPr>
        <w:t>地址：</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44"/>
                    <a:stretch>
                      <a:fillRect/>
                    </a:stretch>
                  </pic:blipFill>
                  <pic:spPr>
                    <a:xfrm>
                      <a:off x="0" y="0"/>
                      <a:ext cx="2043429" cy="7619"/>
                    </a:xfrm>
                    <a:prstGeom prst="rect">
                      <a:avLst/>
                    </a:prstGeom>
                  </pic:spPr>
                </pic:pic>
              </a:graphicData>
            </a:graphic>
          </wp:inline>
        </w:drawing>
      </w:r>
    </w:p>
    <w:p w14:paraId="4F9EB0E6">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1"/>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4"/>
                    <a:stretch>
                      <a:fillRect/>
                    </a:stretch>
                  </pic:blipFill>
                  <pic:spPr>
                    <a:xfrm>
                      <a:off x="0" y="0"/>
                      <a:ext cx="2043429" cy="7619"/>
                    </a:xfrm>
                    <a:prstGeom prst="rect">
                      <a:avLst/>
                    </a:prstGeom>
                  </pic:spPr>
                </pic:pic>
              </a:graphicData>
            </a:graphic>
          </wp:inline>
        </w:drawing>
      </w:r>
    </w:p>
    <w:p w14:paraId="3FDB2338">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4"/>
          <w:sz w:val="28"/>
          <w:szCs w:val="28"/>
          <w:highlight w:val="none"/>
        </w:rPr>
        <w:t>联系人：</w:t>
      </w:r>
      <w:r>
        <w:rPr>
          <w:rFonts w:hint="eastAsia" w:ascii="方正仿宋_GB2312" w:hAnsi="方正仿宋_GB2312" w:eastAsia="方正仿宋_GB2312" w:cs="方正仿宋_GB2312"/>
          <w:position w:val="-3"/>
          <w:sz w:val="28"/>
          <w:szCs w:val="28"/>
          <w:highlight w:val="none"/>
        </w:rPr>
        <w:drawing>
          <wp:inline distT="0" distB="0" distL="0" distR="0">
            <wp:extent cx="1687830" cy="76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5"/>
                    <a:stretch>
                      <a:fillRect/>
                    </a:stretch>
                  </pic:blipFill>
                  <pic:spPr>
                    <a:xfrm>
                      <a:off x="0" y="0"/>
                      <a:ext cx="1688464" cy="7620"/>
                    </a:xfrm>
                    <a:prstGeom prst="rect">
                      <a:avLst/>
                    </a:prstGeom>
                  </pic:spPr>
                </pic:pic>
              </a:graphicData>
            </a:graphic>
          </wp:inline>
        </w:drawing>
      </w:r>
    </w:p>
    <w:p w14:paraId="21F3E3A9">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44"/>
                    <a:stretch>
                      <a:fillRect/>
                    </a:stretch>
                  </pic:blipFill>
                  <pic:spPr>
                    <a:xfrm>
                      <a:off x="0" y="0"/>
                      <a:ext cx="2043429" cy="7619"/>
                    </a:xfrm>
                    <a:prstGeom prst="rect">
                      <a:avLst/>
                    </a:prstGeom>
                  </pic:spPr>
                </pic:pic>
              </a:graphicData>
            </a:graphic>
          </wp:inline>
        </w:drawing>
      </w:r>
    </w:p>
    <w:p w14:paraId="79496E4A">
      <w:pPr>
        <w:keepNext w:val="0"/>
        <w:keepLines w:val="0"/>
        <w:pageBreakBefore w:val="0"/>
        <w:widowControl/>
        <w:kinsoku w:val="0"/>
        <w:wordWrap w:val="0"/>
        <w:overflowPunct/>
        <w:topLinePunct w:val="0"/>
        <w:autoSpaceDE w:val="0"/>
        <w:autoSpaceDN w:val="0"/>
        <w:bidi w:val="0"/>
        <w:adjustRightInd w:val="0"/>
        <w:snapToGrid w:val="0"/>
        <w:spacing w:before="203" w:line="223" w:lineRule="auto"/>
        <w:ind w:left="18"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授权代表：</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44"/>
                    <a:stretch>
                      <a:fillRect/>
                    </a:stretch>
                  </pic:blipFill>
                  <pic:spPr>
                    <a:xfrm>
                      <a:off x="0" y="0"/>
                      <a:ext cx="2043429" cy="7619"/>
                    </a:xfrm>
                    <a:prstGeom prst="rect">
                      <a:avLst/>
                    </a:prstGeom>
                  </pic:spPr>
                </pic:pic>
              </a:graphicData>
            </a:graphic>
          </wp:inline>
        </w:drawing>
      </w:r>
    </w:p>
    <w:p w14:paraId="2A4BFED4">
      <w:pPr>
        <w:keepNext w:val="0"/>
        <w:keepLines w:val="0"/>
        <w:pageBreakBefore w:val="0"/>
        <w:widowControl/>
        <w:kinsoku w:val="0"/>
        <w:wordWrap w:val="0"/>
        <w:overflowPunct/>
        <w:topLinePunct w:val="0"/>
        <w:autoSpaceDE w:val="0"/>
        <w:autoSpaceDN w:val="0"/>
        <w:bidi w:val="0"/>
        <w:adjustRightInd w:val="0"/>
        <w:snapToGrid w:val="0"/>
        <w:spacing w:before="207" w:line="224"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44"/>
                    <a:stretch>
                      <a:fillRect/>
                    </a:stretch>
                  </pic:blipFill>
                  <pic:spPr>
                    <a:xfrm>
                      <a:off x="0" y="0"/>
                      <a:ext cx="2043429" cy="7619"/>
                    </a:xfrm>
                    <a:prstGeom prst="rect">
                      <a:avLst/>
                    </a:prstGeom>
                  </pic:spPr>
                </pic:pic>
              </a:graphicData>
            </a:graphic>
          </wp:inline>
        </w:drawing>
      </w:r>
    </w:p>
    <w:p w14:paraId="3369FAA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9"/>
          <w:sz w:val="28"/>
          <w:szCs w:val="28"/>
          <w:highlight w:val="none"/>
        </w:rPr>
        <w:t>地址：</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position w:val="-3"/>
          <w:sz w:val="28"/>
          <w:szCs w:val="28"/>
          <w:highlight w:val="none"/>
        </w:rPr>
        <w:drawing>
          <wp:inline distT="0" distB="0" distL="0" distR="0">
            <wp:extent cx="1421130" cy="69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6"/>
                    <a:stretch>
                      <a:fillRect/>
                    </a:stretch>
                  </pic:blipFill>
                  <pic:spPr>
                    <a:xfrm>
                      <a:off x="0" y="0"/>
                      <a:ext cx="1421764" cy="7619"/>
                    </a:xfrm>
                    <a:prstGeom prst="rect">
                      <a:avLst/>
                    </a:prstGeom>
                  </pic:spPr>
                </pic:pic>
              </a:graphicData>
            </a:graphic>
          </wp:inline>
        </w:drawing>
      </w:r>
    </w:p>
    <w:p w14:paraId="77BDF5AC">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9"/>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1" name="IM 4"/>
            <wp:cNvGraphicFramePr/>
            <a:graphic xmlns:a="http://schemas.openxmlformats.org/drawingml/2006/main">
              <a:graphicData uri="http://schemas.openxmlformats.org/drawingml/2006/picture">
                <pic:pic xmlns:pic="http://schemas.openxmlformats.org/drawingml/2006/picture">
                  <pic:nvPicPr>
                    <pic:cNvPr id="11" name="IM 4"/>
                    <pic:cNvPicPr/>
                  </pic:nvPicPr>
                  <pic:blipFill>
                    <a:blip r:embed="rId44"/>
                    <a:stretch>
                      <a:fillRect/>
                    </a:stretch>
                  </pic:blipFill>
                  <pic:spPr>
                    <a:xfrm>
                      <a:off x="0" y="0"/>
                      <a:ext cx="2043429" cy="7619"/>
                    </a:xfrm>
                    <a:prstGeom prst="rect">
                      <a:avLst/>
                    </a:prstGeom>
                  </pic:spPr>
                </pic:pic>
              </a:graphicData>
            </a:graphic>
          </wp:inline>
        </w:drawing>
      </w:r>
    </w:p>
    <w:p w14:paraId="6485AB12">
      <w:pPr>
        <w:keepNext w:val="0"/>
        <w:keepLines w:val="0"/>
        <w:pageBreakBefore w:val="0"/>
        <w:widowControl/>
        <w:kinsoku w:val="0"/>
        <w:wordWrap w:val="0"/>
        <w:overflowPunct/>
        <w:topLinePunct w:val="0"/>
        <w:autoSpaceDE w:val="0"/>
        <w:autoSpaceDN w:val="0"/>
        <w:bidi w:val="0"/>
        <w:adjustRightInd w:val="0"/>
        <w:snapToGrid w:val="0"/>
        <w:spacing w:before="207" w:line="223" w:lineRule="auto"/>
        <w:ind w:left="27"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二、质疑项目基本情况</w:t>
      </w:r>
    </w:p>
    <w:p w14:paraId="2FD90F1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质疑项目的名称：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2" name="IM 4"/>
            <wp:cNvGraphicFramePr/>
            <a:graphic xmlns:a="http://schemas.openxmlformats.org/drawingml/2006/main">
              <a:graphicData uri="http://schemas.openxmlformats.org/drawingml/2006/picture">
                <pic:pic xmlns:pic="http://schemas.openxmlformats.org/drawingml/2006/picture">
                  <pic:nvPicPr>
                    <pic:cNvPr id="12" name="IM 4"/>
                    <pic:cNvPicPr/>
                  </pic:nvPicPr>
                  <pic:blipFill>
                    <a:blip r:embed="rId44"/>
                    <a:stretch>
                      <a:fillRect/>
                    </a:stretch>
                  </pic:blipFill>
                  <pic:spPr>
                    <a:xfrm>
                      <a:off x="0" y="0"/>
                      <a:ext cx="2043429" cy="7619"/>
                    </a:xfrm>
                    <a:prstGeom prst="rect">
                      <a:avLst/>
                    </a:prstGeom>
                  </pic:spPr>
                </pic:pic>
              </a:graphicData>
            </a:graphic>
          </wp:inline>
        </w:drawing>
      </w:r>
    </w:p>
    <w:p w14:paraId="0F81EC93">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6"/>
          <w:sz w:val="28"/>
          <w:szCs w:val="28"/>
          <w:highlight w:val="none"/>
        </w:rPr>
        <w:t>质疑项目的编号：</w:t>
      </w:r>
      <w:r>
        <w:rPr>
          <w:rFonts w:hint="eastAsia" w:ascii="方正仿宋_GB2312" w:hAnsi="方正仿宋_GB2312" w:eastAsia="方正仿宋_GB2312" w:cs="方正仿宋_GB2312"/>
          <w:position w:val="-3"/>
          <w:sz w:val="28"/>
          <w:szCs w:val="28"/>
          <w:highlight w:val="none"/>
        </w:rPr>
        <w:drawing>
          <wp:inline distT="0" distB="0" distL="0" distR="0">
            <wp:extent cx="1332865" cy="6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7"/>
                    <a:stretch>
                      <a:fillRect/>
                    </a:stretch>
                  </pic:blipFill>
                  <pic:spPr>
                    <a:xfrm>
                      <a:off x="0" y="0"/>
                      <a:ext cx="1333499" cy="7619"/>
                    </a:xfrm>
                    <a:prstGeom prst="rect">
                      <a:avLst/>
                    </a:prstGeom>
                  </pic:spPr>
                </pic:pic>
              </a:graphicData>
            </a:graphic>
          </wp:inline>
        </w:drawing>
      </w:r>
    </w:p>
    <w:p w14:paraId="143C64F7">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包号：</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3" name="IM 4"/>
            <wp:cNvGraphicFramePr/>
            <a:graphic xmlns:a="http://schemas.openxmlformats.org/drawingml/2006/main">
              <a:graphicData uri="http://schemas.openxmlformats.org/drawingml/2006/picture">
                <pic:pic xmlns:pic="http://schemas.openxmlformats.org/drawingml/2006/picture">
                  <pic:nvPicPr>
                    <pic:cNvPr id="13" name="IM 4"/>
                    <pic:cNvPicPr/>
                  </pic:nvPicPr>
                  <pic:blipFill>
                    <a:blip r:embed="rId44"/>
                    <a:stretch>
                      <a:fillRect/>
                    </a:stretch>
                  </pic:blipFill>
                  <pic:spPr>
                    <a:xfrm>
                      <a:off x="0" y="0"/>
                      <a:ext cx="2043429" cy="7619"/>
                    </a:xfrm>
                    <a:prstGeom prst="rect">
                      <a:avLst/>
                    </a:prstGeom>
                  </pic:spPr>
                </pic:pic>
              </a:graphicData>
            </a:graphic>
          </wp:inline>
        </w:drawing>
      </w:r>
    </w:p>
    <w:p w14:paraId="6033B8F4">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1"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采购人名称：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4" name="IM 4"/>
            <wp:cNvGraphicFramePr/>
            <a:graphic xmlns:a="http://schemas.openxmlformats.org/drawingml/2006/main">
              <a:graphicData uri="http://schemas.openxmlformats.org/drawingml/2006/picture">
                <pic:pic xmlns:pic="http://schemas.openxmlformats.org/drawingml/2006/picture">
                  <pic:nvPicPr>
                    <pic:cNvPr id="14" name="IM 4"/>
                    <pic:cNvPicPr/>
                  </pic:nvPicPr>
                  <pic:blipFill>
                    <a:blip r:embed="rId44"/>
                    <a:stretch>
                      <a:fillRect/>
                    </a:stretch>
                  </pic:blipFill>
                  <pic:spPr>
                    <a:xfrm>
                      <a:off x="0" y="0"/>
                      <a:ext cx="2043429" cy="7619"/>
                    </a:xfrm>
                    <a:prstGeom prst="rect">
                      <a:avLst/>
                    </a:prstGeom>
                  </pic:spPr>
                </pic:pic>
              </a:graphicData>
            </a:graphic>
          </wp:inline>
        </w:drawing>
      </w:r>
    </w:p>
    <w:p w14:paraId="192B187C">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1" w:firstLine="548"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3"/>
          <w:sz w:val="28"/>
          <w:szCs w:val="28"/>
          <w:highlight w:val="none"/>
        </w:rPr>
        <w:t>采购文件获取日期：</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6" name="IM 4"/>
            <wp:cNvGraphicFramePr/>
            <a:graphic xmlns:a="http://schemas.openxmlformats.org/drawingml/2006/main">
              <a:graphicData uri="http://schemas.openxmlformats.org/drawingml/2006/picture">
                <pic:pic xmlns:pic="http://schemas.openxmlformats.org/drawingml/2006/picture">
                  <pic:nvPicPr>
                    <pic:cNvPr id="16" name="IM 4"/>
                    <pic:cNvPicPr/>
                  </pic:nvPicPr>
                  <pic:blipFill>
                    <a:blip r:embed="rId44"/>
                    <a:stretch>
                      <a:fillRect/>
                    </a:stretch>
                  </pic:blipFill>
                  <pic:spPr>
                    <a:xfrm>
                      <a:off x="0" y="0"/>
                      <a:ext cx="2043429" cy="7619"/>
                    </a:xfrm>
                    <a:prstGeom prst="rect">
                      <a:avLst/>
                    </a:prstGeom>
                  </pic:spPr>
                </pic:pic>
              </a:graphicData>
            </a:graphic>
          </wp:inline>
        </w:drawing>
      </w:r>
    </w:p>
    <w:p w14:paraId="5D09F46C">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26"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三、质疑事项具体内容</w:t>
      </w:r>
    </w:p>
    <w:p w14:paraId="5396B766">
      <w:pPr>
        <w:keepNext w:val="0"/>
        <w:keepLines w:val="0"/>
        <w:pageBreakBefore w:val="0"/>
        <w:widowControl/>
        <w:kinsoku w:val="0"/>
        <w:wordWrap w:val="0"/>
        <w:overflowPunct/>
        <w:topLinePunct w:val="0"/>
        <w:autoSpaceDE w:val="0"/>
        <w:autoSpaceDN w:val="0"/>
        <w:bidi w:val="0"/>
        <w:adjustRightInd w:val="0"/>
        <w:snapToGrid w:val="0"/>
        <w:spacing w:before="206" w:line="224"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质疑事项1：</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7" name="IM 4"/>
            <wp:cNvGraphicFramePr/>
            <a:graphic xmlns:a="http://schemas.openxmlformats.org/drawingml/2006/main">
              <a:graphicData uri="http://schemas.openxmlformats.org/drawingml/2006/picture">
                <pic:pic xmlns:pic="http://schemas.openxmlformats.org/drawingml/2006/picture">
                  <pic:nvPicPr>
                    <pic:cNvPr id="17" name="IM 4"/>
                    <pic:cNvPicPr/>
                  </pic:nvPicPr>
                  <pic:blipFill>
                    <a:blip r:embed="rId44"/>
                    <a:stretch>
                      <a:fillRect/>
                    </a:stretch>
                  </pic:blipFill>
                  <pic:spPr>
                    <a:xfrm>
                      <a:off x="0" y="0"/>
                      <a:ext cx="2043429" cy="7619"/>
                    </a:xfrm>
                    <a:prstGeom prst="rect">
                      <a:avLst/>
                    </a:prstGeom>
                  </pic:spPr>
                </pic:pic>
              </a:graphicData>
            </a:graphic>
          </wp:inline>
        </w:drawing>
      </w:r>
    </w:p>
    <w:p w14:paraId="3EE0367E">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8" name="IM 4"/>
            <wp:cNvGraphicFramePr/>
            <a:graphic xmlns:a="http://schemas.openxmlformats.org/drawingml/2006/main">
              <a:graphicData uri="http://schemas.openxmlformats.org/drawingml/2006/picture">
                <pic:pic xmlns:pic="http://schemas.openxmlformats.org/drawingml/2006/picture">
                  <pic:nvPicPr>
                    <pic:cNvPr id="18" name="IM 4"/>
                    <pic:cNvPicPr/>
                  </pic:nvPicPr>
                  <pic:blipFill>
                    <a:blip r:embed="rId44"/>
                    <a:stretch>
                      <a:fillRect/>
                    </a:stretch>
                  </pic:blipFill>
                  <pic:spPr>
                    <a:xfrm>
                      <a:off x="0" y="0"/>
                      <a:ext cx="2043429" cy="7619"/>
                    </a:xfrm>
                    <a:prstGeom prst="rect">
                      <a:avLst/>
                    </a:prstGeom>
                  </pic:spPr>
                </pic:pic>
              </a:graphicData>
            </a:graphic>
          </wp:inline>
        </w:drawing>
      </w:r>
    </w:p>
    <w:p w14:paraId="58C09461">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2380AF0A">
      <w:pPr>
        <w:keepNext w:val="0"/>
        <w:keepLines w:val="0"/>
        <w:pageBreakBefore w:val="0"/>
        <w:widowControl/>
        <w:kinsoku w:val="0"/>
        <w:wordWrap w:val="0"/>
        <w:overflowPunct/>
        <w:topLinePunct w:val="0"/>
        <w:autoSpaceDE w:val="0"/>
        <w:autoSpaceDN w:val="0"/>
        <w:bidi w:val="0"/>
        <w:adjustRightInd w:val="0"/>
        <w:snapToGrid w:val="0"/>
        <w:spacing w:before="267" w:line="223" w:lineRule="auto"/>
        <w:ind w:left="27" w:firstLine="536"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9" name="IM 4"/>
            <wp:cNvGraphicFramePr/>
            <a:graphic xmlns:a="http://schemas.openxmlformats.org/drawingml/2006/main">
              <a:graphicData uri="http://schemas.openxmlformats.org/drawingml/2006/picture">
                <pic:pic xmlns:pic="http://schemas.openxmlformats.org/drawingml/2006/picture">
                  <pic:nvPicPr>
                    <pic:cNvPr id="19" name="IM 4"/>
                    <pic:cNvPicPr/>
                  </pic:nvPicPr>
                  <pic:blipFill>
                    <a:blip r:embed="rId44"/>
                    <a:stretch>
                      <a:fillRect/>
                    </a:stretch>
                  </pic:blipFill>
                  <pic:spPr>
                    <a:xfrm>
                      <a:off x="0" y="0"/>
                      <a:ext cx="2043429" cy="7619"/>
                    </a:xfrm>
                    <a:prstGeom prst="rect">
                      <a:avLst/>
                    </a:prstGeom>
                  </pic:spPr>
                </pic:pic>
              </a:graphicData>
            </a:graphic>
          </wp:inline>
        </w:drawing>
      </w:r>
    </w:p>
    <w:p w14:paraId="136FA974">
      <w:pPr>
        <w:keepNext w:val="0"/>
        <w:keepLines w:val="0"/>
        <w:pageBreakBefore w:val="0"/>
        <w:widowControl/>
        <w:kinsoku w:val="0"/>
        <w:wordWrap w:val="0"/>
        <w:overflowPunct/>
        <w:topLinePunct w:val="0"/>
        <w:autoSpaceDE w:val="0"/>
        <w:autoSpaceDN w:val="0"/>
        <w:bidi w:val="0"/>
        <w:adjustRightInd w:val="0"/>
        <w:snapToGrid w:val="0"/>
        <w:spacing w:before="1" w:line="12" w:lineRule="exact"/>
        <w:ind w:firstLine="420" w:firstLineChars="200"/>
        <w:textAlignment w:val="baseline"/>
        <w:rPr>
          <w:rFonts w:hint="eastAsia" w:ascii="方正仿宋_GB2312" w:hAnsi="方正仿宋_GB2312" w:eastAsia="方正仿宋_GB2312" w:cs="方正仿宋_GB2312"/>
          <w:highlight w:val="none"/>
        </w:rPr>
      </w:pPr>
    </w:p>
    <w:p w14:paraId="39E073E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96" w:firstLineChars="200"/>
        <w:textAlignment w:val="baseline"/>
        <w:rPr>
          <w:rFonts w:hint="eastAsia" w:ascii="方正仿宋_GB2312" w:hAnsi="方正仿宋_GB2312" w:eastAsia="方正仿宋_GB2312" w:cs="方正仿宋_GB2312"/>
          <w:spacing w:val="9"/>
          <w:sz w:val="28"/>
          <w:szCs w:val="28"/>
          <w:highlight w:val="none"/>
          <w:lang w:eastAsia="zh-CN"/>
        </w:rPr>
      </w:pPr>
      <w:r>
        <w:rPr>
          <w:rFonts w:hint="eastAsia" w:ascii="方正仿宋_GB2312" w:hAnsi="方正仿宋_GB2312" w:eastAsia="方正仿宋_GB2312" w:cs="方正仿宋_GB2312"/>
          <w:spacing w:val="9"/>
          <w:sz w:val="28"/>
          <w:szCs w:val="28"/>
          <w:highlight w:val="none"/>
        </w:rPr>
        <w:t>质疑事项2</w:t>
      </w:r>
      <w:r>
        <w:rPr>
          <w:rFonts w:hint="eastAsia" w:ascii="方正仿宋_GB2312" w:hAnsi="方正仿宋_GB2312" w:eastAsia="方正仿宋_GB2312" w:cs="方正仿宋_GB2312"/>
          <w:spacing w:val="9"/>
          <w:sz w:val="28"/>
          <w:szCs w:val="28"/>
          <w:highlight w:val="none"/>
          <w:lang w:eastAsia="zh-CN"/>
        </w:rPr>
        <w:t>：</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0" name="IM 4"/>
            <wp:cNvGraphicFramePr/>
            <a:graphic xmlns:a="http://schemas.openxmlformats.org/drawingml/2006/main">
              <a:graphicData uri="http://schemas.openxmlformats.org/drawingml/2006/picture">
                <pic:pic xmlns:pic="http://schemas.openxmlformats.org/drawingml/2006/picture">
                  <pic:nvPicPr>
                    <pic:cNvPr id="20" name="IM 4"/>
                    <pic:cNvPicPr/>
                  </pic:nvPicPr>
                  <pic:blipFill>
                    <a:blip r:embed="rId44"/>
                    <a:stretch>
                      <a:fillRect/>
                    </a:stretch>
                  </pic:blipFill>
                  <pic:spPr>
                    <a:xfrm>
                      <a:off x="0" y="0"/>
                      <a:ext cx="2043429" cy="7619"/>
                    </a:xfrm>
                    <a:prstGeom prst="rect">
                      <a:avLst/>
                    </a:prstGeom>
                  </pic:spPr>
                </pic:pic>
              </a:graphicData>
            </a:graphic>
          </wp:inline>
        </w:drawing>
      </w:r>
    </w:p>
    <w:p w14:paraId="79B525A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44"/>
                    <a:stretch>
                      <a:fillRect/>
                    </a:stretch>
                  </pic:blipFill>
                  <pic:spPr>
                    <a:xfrm>
                      <a:off x="0" y="0"/>
                      <a:ext cx="2043429" cy="7619"/>
                    </a:xfrm>
                    <a:prstGeom prst="rect">
                      <a:avLst/>
                    </a:prstGeom>
                  </pic:spPr>
                </pic:pic>
              </a:graphicData>
            </a:graphic>
          </wp:inline>
        </w:drawing>
      </w:r>
    </w:p>
    <w:p w14:paraId="26CA02A0">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156347FF">
      <w:pPr>
        <w:keepNext w:val="0"/>
        <w:keepLines w:val="0"/>
        <w:pageBreakBefore w:val="0"/>
        <w:widowControl/>
        <w:kinsoku w:val="0"/>
        <w:wordWrap w:val="0"/>
        <w:overflowPunct/>
        <w:topLinePunct w:val="0"/>
        <w:autoSpaceDE w:val="0"/>
        <w:autoSpaceDN w:val="0"/>
        <w:bidi w:val="0"/>
        <w:adjustRightInd w:val="0"/>
        <w:snapToGrid w:val="0"/>
        <w:spacing w:before="267" w:line="224" w:lineRule="auto"/>
        <w:ind w:left="25" w:firstLine="536"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2" name="IM 4"/>
            <wp:cNvGraphicFramePr/>
            <a:graphic xmlns:a="http://schemas.openxmlformats.org/drawingml/2006/main">
              <a:graphicData uri="http://schemas.openxmlformats.org/drawingml/2006/picture">
                <pic:pic xmlns:pic="http://schemas.openxmlformats.org/drawingml/2006/picture">
                  <pic:nvPicPr>
                    <pic:cNvPr id="22" name="IM 4"/>
                    <pic:cNvPicPr/>
                  </pic:nvPicPr>
                  <pic:blipFill>
                    <a:blip r:embed="rId44"/>
                    <a:stretch>
                      <a:fillRect/>
                    </a:stretch>
                  </pic:blipFill>
                  <pic:spPr>
                    <a:xfrm>
                      <a:off x="0" y="0"/>
                      <a:ext cx="2043429" cy="7619"/>
                    </a:xfrm>
                    <a:prstGeom prst="rect">
                      <a:avLst/>
                    </a:prstGeom>
                  </pic:spPr>
                </pic:pic>
              </a:graphicData>
            </a:graphic>
          </wp:inline>
        </w:drawing>
      </w:r>
    </w:p>
    <w:p w14:paraId="60954CDE">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四、与质疑事项相关的质疑请求</w:t>
      </w:r>
    </w:p>
    <w:p w14:paraId="003D7FF4">
      <w:pPr>
        <w:keepNext w:val="0"/>
        <w:keepLines w:val="0"/>
        <w:pageBreakBefore w:val="0"/>
        <w:widowControl/>
        <w:kinsoku w:val="0"/>
        <w:wordWrap w:val="0"/>
        <w:overflowPunct/>
        <w:topLinePunct w:val="0"/>
        <w:autoSpaceDE w:val="0"/>
        <w:autoSpaceDN w:val="0"/>
        <w:bidi w:val="0"/>
        <w:adjustRightInd w:val="0"/>
        <w:snapToGrid w:val="0"/>
        <w:spacing w:before="210" w:line="221" w:lineRule="auto"/>
        <w:ind w:left="18" w:firstLine="544" w:firstLineChars="200"/>
        <w:textAlignment w:val="baseline"/>
        <w:rPr>
          <w:rFonts w:hint="eastAsia"/>
          <w:highlight w:val="none"/>
          <w:lang w:eastAsia="zh-CN"/>
        </w:rPr>
      </w:pPr>
      <w:r>
        <w:rPr>
          <w:rFonts w:hint="eastAsia" w:ascii="方正仿宋_GB2312" w:hAnsi="方正仿宋_GB2312" w:eastAsia="方正仿宋_GB2312" w:cs="方正仿宋_GB2312"/>
          <w:spacing w:val="-4"/>
          <w:sz w:val="28"/>
          <w:szCs w:val="28"/>
          <w:highlight w:val="none"/>
        </w:rPr>
        <w:t>请求：</w:t>
      </w:r>
    </w:p>
    <w:p w14:paraId="2A4F5BB0">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5"/>
          <w:sz w:val="28"/>
          <w:szCs w:val="28"/>
          <w:highlight w:val="none"/>
        </w:rPr>
        <w:t>签字(签章)：</w:t>
      </w:r>
    </w:p>
    <w:p w14:paraId="2063C5E9">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b/>
          <w:bCs/>
          <w:spacing w:val="-4"/>
          <w:sz w:val="24"/>
          <w:szCs w:val="24"/>
          <w:highlight w:val="none"/>
        </w:rPr>
      </w:pPr>
      <w:r>
        <w:rPr>
          <w:rFonts w:hint="eastAsia" w:ascii="方正仿宋_GB2312" w:hAnsi="方正仿宋_GB2312" w:eastAsia="方正仿宋_GB2312" w:cs="方正仿宋_GB2312"/>
          <w:spacing w:val="-5"/>
          <w:sz w:val="28"/>
          <w:szCs w:val="28"/>
          <w:highlight w:val="none"/>
        </w:rPr>
        <w:t>公章：</w:t>
      </w:r>
    </w:p>
    <w:p w14:paraId="2F77A65C">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质疑函说明：</w:t>
      </w:r>
    </w:p>
    <w:p w14:paraId="50D2F518">
      <w:pPr>
        <w:keepNext w:val="0"/>
        <w:keepLines w:val="0"/>
        <w:pageBreakBefore w:val="0"/>
        <w:widowControl/>
        <w:kinsoku w:val="0"/>
        <w:wordWrap w:val="0"/>
        <w:overflowPunct/>
        <w:topLinePunct w:val="0"/>
        <w:autoSpaceDE w:val="0"/>
        <w:autoSpaceDN w:val="0"/>
        <w:bidi w:val="0"/>
        <w:adjustRightInd w:val="0"/>
        <w:snapToGrid w:val="0"/>
        <w:spacing w:before="202"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1.供应商提出质疑时，应提交质疑函和必要的证明材料。</w:t>
      </w:r>
    </w:p>
    <w:p w14:paraId="40C4B3CE">
      <w:pPr>
        <w:keepNext w:val="0"/>
        <w:keepLines w:val="0"/>
        <w:pageBreakBefore w:val="0"/>
        <w:widowControl/>
        <w:kinsoku w:val="0"/>
        <w:wordWrap w:val="0"/>
        <w:overflowPunct/>
        <w:topLinePunct w:val="0"/>
        <w:autoSpaceDE w:val="0"/>
        <w:autoSpaceDN w:val="0"/>
        <w:bidi w:val="0"/>
        <w:adjustRightInd w:val="0"/>
        <w:snapToGrid w:val="0"/>
        <w:spacing w:before="211" w:line="325"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97A8FC5">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3.质疑供应商若对项目的某一分包进行质疑，质疑函中应列明具体分包号。</w:t>
      </w:r>
    </w:p>
    <w:p w14:paraId="128ABD6F">
      <w:pPr>
        <w:keepNext w:val="0"/>
        <w:keepLines w:val="0"/>
        <w:pageBreakBefore w:val="0"/>
        <w:widowControl/>
        <w:kinsoku w:val="0"/>
        <w:wordWrap w:val="0"/>
        <w:overflowPunct/>
        <w:topLinePunct w:val="0"/>
        <w:autoSpaceDE w:val="0"/>
        <w:autoSpaceDN w:val="0"/>
        <w:bidi w:val="0"/>
        <w:adjustRightInd w:val="0"/>
        <w:snapToGrid w:val="0"/>
        <w:spacing w:before="206" w:line="291" w:lineRule="auto"/>
        <w:ind w:right="280"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4.质疑函的质疑事项应具体、明确，并有必要的事实依据和法律依据。</w:t>
      </w:r>
    </w:p>
    <w:p w14:paraId="6016DD6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5.质疑函的质疑请求应与质疑事项相关。</w:t>
      </w:r>
    </w:p>
    <w:p w14:paraId="0EB429A0">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6.质疑供应商为自然人的，质疑函应由本人签字；质疑供应商为法人或者其他组织的，质疑函应由法定代表人、主要负责人，或者其授权代表签字或者盖章，并加盖公章。</w:t>
      </w:r>
    </w:p>
    <w:p w14:paraId="0A49BA8B">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53D04EBD">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3772025">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330AF1">
      <w:pPr>
        <w:pStyle w:val="2"/>
        <w:rPr>
          <w:rFonts w:hint="eastAsia"/>
          <w:lang w:val="en-US" w:eastAsia="zh-CN"/>
        </w:rPr>
      </w:pPr>
    </w:p>
    <w:p w14:paraId="76CA749D">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61403A2A">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F964C72">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附件：投诉书范本</w:t>
      </w:r>
    </w:p>
    <w:p w14:paraId="14719FC0">
      <w:pPr>
        <w:spacing w:before="62" w:line="223" w:lineRule="auto"/>
        <w:ind w:left="15"/>
        <w:rPr>
          <w:rFonts w:hint="eastAsia" w:ascii="方正仿宋_GB2312" w:hAnsi="方正仿宋_GB2312" w:eastAsia="方正仿宋_GB2312" w:cs="方正仿宋_GB2312"/>
          <w:snapToGrid w:val="0"/>
          <w:color w:val="000000"/>
          <w:spacing w:val="7"/>
          <w:kern w:val="0"/>
          <w:sz w:val="24"/>
          <w:szCs w:val="24"/>
          <w:highlight w:val="none"/>
          <w:lang w:val="en-US" w:eastAsia="en-US" w:bidi="ar-SA"/>
        </w:rPr>
      </w:pPr>
    </w:p>
    <w:p w14:paraId="2ED199F1">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投诉书</w:t>
      </w:r>
    </w:p>
    <w:p w14:paraId="11D82FA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一、投诉相关主体基本情况</w:t>
      </w:r>
    </w:p>
    <w:p w14:paraId="5F4E6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w:t>
      </w:r>
    </w:p>
    <w:p w14:paraId="0D7285A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D80132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法定代表人/主要负责人：.........................</w:t>
      </w:r>
    </w:p>
    <w:p w14:paraId="51B1E48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联系电话：.........................</w:t>
      </w:r>
    </w:p>
    <w:p w14:paraId="18568BA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授权代表：......................联系电话：.....................</w:t>
      </w:r>
    </w:p>
    <w:p w14:paraId="0E0339C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5C7610E">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被投诉人1：.........................</w:t>
      </w:r>
    </w:p>
    <w:p w14:paraId="4C78E4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58C0A21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3ADF6FB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4C81630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二、投诉项目基本情况</w:t>
      </w:r>
    </w:p>
    <w:p w14:paraId="754A180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采购项目名称：.........................</w:t>
      </w:r>
    </w:p>
    <w:p w14:paraId="02D14F9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采购项目编号：......................包号：.......................</w:t>
      </w:r>
    </w:p>
    <w:p w14:paraId="48D280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采购人名称：.........................</w:t>
      </w:r>
    </w:p>
    <w:p w14:paraId="0487DA0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代理机构名称：.........................</w:t>
      </w:r>
    </w:p>
    <w:p w14:paraId="0BDE1D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采购文件公告:是/否公告期限：.........................</w:t>
      </w:r>
    </w:p>
    <w:p w14:paraId="61003A7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采购结果公告：是/否公告期限：.........................</w:t>
      </w:r>
    </w:p>
    <w:p w14:paraId="21BCB0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三、质疑基本情况</w:t>
      </w:r>
    </w:p>
    <w:p w14:paraId="4EB24B7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投诉人于年月日，向提出质疑</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w:t>
      </w:r>
    </w:p>
    <w:p w14:paraId="341A28D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质疑事项为：.........................</w:t>
      </w:r>
    </w:p>
    <w:p w14:paraId="511158D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采购人/采购代理机构于年月日，就质疑事项做出了答复没/有在法定期限内做出答复。</w:t>
      </w:r>
    </w:p>
    <w:p w14:paraId="50DFDFC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四、投诉事项具体内容</w:t>
      </w:r>
    </w:p>
    <w:p w14:paraId="1FD7C74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投诉事项1：.........................</w:t>
      </w:r>
    </w:p>
    <w:p w14:paraId="20EEA78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A6E8D6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472E90C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投诉事项2.........................</w:t>
      </w:r>
    </w:p>
    <w:p w14:paraId="48B29F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3F3159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5C502B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2ED3A9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7603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投诉事项相关的投诉请求</w:t>
      </w:r>
    </w:p>
    <w:p w14:paraId="67DAEC2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请求：</w:t>
      </w:r>
      <w:r>
        <w:rPr>
          <w:rFonts w:hint="eastAsia" w:ascii="方正仿宋_GB2312" w:hAnsi="方正仿宋_GB2312" w:eastAsia="方正仿宋_GB2312" w:cs="方正仿宋_GB2312"/>
          <w:bCs w:val="0"/>
          <w:snapToGrid/>
          <w:color w:val="auto"/>
          <w:kern w:val="2"/>
          <w:sz w:val="28"/>
          <w:szCs w:val="32"/>
          <w:highlight w:val="none"/>
          <w:lang w:val="en-US" w:eastAsia="en-US" w:bidi="ar-SA"/>
        </w:rPr>
        <w:drawing>
          <wp:inline distT="0" distB="0" distL="0" distR="0">
            <wp:extent cx="3504565"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48"/>
                    <a:stretch>
                      <a:fillRect/>
                    </a:stretch>
                  </pic:blipFill>
                  <pic:spPr>
                    <a:xfrm>
                      <a:off x="0" y="0"/>
                      <a:ext cx="3505199" cy="7619"/>
                    </a:xfrm>
                    <a:prstGeom prst="rect">
                      <a:avLst/>
                    </a:prstGeom>
                  </pic:spPr>
                </pic:pic>
              </a:graphicData>
            </a:graphic>
          </wp:inline>
        </w:drawing>
      </w:r>
    </w:p>
    <w:p w14:paraId="742104B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63FAB12B">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公章：</w:t>
      </w:r>
    </w:p>
    <w:p w14:paraId="62898B4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51FC11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投诉书说明：</w:t>
      </w:r>
    </w:p>
    <w:p w14:paraId="54A3140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1.投诉人提起投诉时，应当提交投诉书和必要的证明材料，并按照被投诉人和与投诉事项有关的供应商数量提供投诉书副本。</w:t>
      </w:r>
    </w:p>
    <w:p w14:paraId="1C7B91A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1AF03B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3.投诉人若对项目的某一分包进行投诉，投诉书应列明具体分包号。</w:t>
      </w:r>
    </w:p>
    <w:p w14:paraId="2DF78EA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4.投诉书应简要列明质疑事项，质疑函、质疑答复等作为附件材料提供。</w:t>
      </w:r>
    </w:p>
    <w:p w14:paraId="4D960C7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5.投诉书的投诉事项应具体、明确，并有必要的事实依据和法律依据。</w:t>
      </w:r>
    </w:p>
    <w:p w14:paraId="4C2E2E8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6.投诉书的投诉请求应与投诉事项相关。</w:t>
      </w:r>
    </w:p>
    <w:p w14:paraId="3893B8A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7.投诉人为自然人的，投诉书应当由本人签字；投诉人为法人或者其他组织的，投诉书应当由法定代表人、主要负责人，或者其授权代表签字或者盖章，并加盖公章</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D67E841">
      <w:pPr>
        <w:keepNext w:val="0"/>
        <w:keepLines w:val="0"/>
        <w:pageBreakBefore w:val="0"/>
        <w:widowControl/>
        <w:kinsoku w:val="0"/>
        <w:wordWrap w:val="0"/>
        <w:overflowPunct/>
        <w:topLinePunct w:val="0"/>
        <w:autoSpaceDE w:val="0"/>
        <w:autoSpaceDN w:val="0"/>
        <w:bidi w:val="0"/>
        <w:adjustRightInd w:val="0"/>
        <w:snapToGrid w:val="0"/>
        <w:spacing w:before="205" w:line="221" w:lineRule="auto"/>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十二、保密和披露</w:t>
      </w:r>
    </w:p>
    <w:p w14:paraId="55F1B196">
      <w:pPr>
        <w:pStyle w:val="6"/>
        <w:spacing w:before="181" w:line="220"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38.保密和披露</w:t>
      </w:r>
    </w:p>
    <w:p w14:paraId="616C39A2">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38.1投标人自领取招标文件之日起，须承担本招标项目保密义务，不得将因本次招标获得的信息向第三人外传。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1D949A0">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38.2采购代理机构有权将投标人提供的所有资料向有关政府部门或评审标书的有关人员披露。</w:t>
      </w:r>
    </w:p>
    <w:p w14:paraId="160B606C">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38.3在采购代理机构认为适当时、国家机关调查、审查、审计时以及其他符合法律规定的情形下，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14:paraId="0010EF8E">
      <w:pPr>
        <w:pStyle w:val="6"/>
        <w:spacing w:before="183" w:line="219" w:lineRule="auto"/>
        <w:ind w:left="22"/>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十三、特别提示</w:t>
      </w:r>
    </w:p>
    <w:p w14:paraId="272D25F5">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39、投标人应认真研读招标文件，充分考虑招标文件中的技术要求和合同条款后编制投标文件。</w:t>
      </w:r>
    </w:p>
    <w:p w14:paraId="7AA99E92">
      <w:pPr>
        <w:pStyle w:val="6"/>
        <w:spacing w:before="176" w:line="286" w:lineRule="auto"/>
        <w:ind w:left="24" w:right="80" w:firstLine="475"/>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40、如招标文件中未提供的各类表格样式，投标人可另行设计表格样式，但力求内容完整，表达清晰、准确。</w:t>
      </w:r>
    </w:p>
    <w:p w14:paraId="638EC778">
      <w:pPr>
        <w:pStyle w:val="6"/>
        <w:spacing w:before="176" w:line="287" w:lineRule="auto"/>
        <w:ind w:left="22" w:right="80" w:firstLine="478"/>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41、本项目实行网上投标，采用电子投标文件。若供应商参与投标，自行承担投标一切费用。</w:t>
      </w:r>
    </w:p>
    <w:p w14:paraId="08888195">
      <w:pPr>
        <w:pStyle w:val="6"/>
        <w:spacing w:before="173" w:line="309" w:lineRule="auto"/>
        <w:ind w:left="20" w:right="80" w:firstLine="4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42、各供应商应在开标前应确保成为新疆维吾尔自治区政府采购网正式注册入库供应商，并完成CA数字证书申领。因未注册入库、未办理CA数字证书等原因造成无法投标或投标失败等后果由供应商自行承担。</w:t>
      </w:r>
    </w:p>
    <w:p w14:paraId="14687041">
      <w:pPr>
        <w:pStyle w:val="6"/>
        <w:spacing w:before="175" w:line="320" w:lineRule="auto"/>
        <w:ind w:left="32" w:right="80" w:firstLine="46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43、本项目为电子招投标，投标人需要使用CA加密设备，有意向参与新疆</w:t>
      </w:r>
      <w:r>
        <w:rPr>
          <w:rFonts w:hint="eastAsia" w:ascii="方正仿宋_GB2312" w:hAnsi="方正仿宋_GB2312" w:eastAsia="方正仿宋_GB2312" w:cs="方正仿宋_GB2312"/>
          <w:spacing w:val="41"/>
          <w:sz w:val="28"/>
          <w:szCs w:val="28"/>
          <w:highlight w:val="none"/>
        </w:rPr>
        <w:t>区域电子开评标的供应商，请访问新疆数字证书认证中心官方网站</w:t>
      </w: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"https://www.xjca.com.cn/"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z w:val="28"/>
          <w:szCs w:val="28"/>
          <w:highlight w:val="none"/>
        </w:rPr>
        <w:t>https://www.xjca.com.cn/</w:t>
      </w:r>
      <w:r>
        <w:rPr>
          <w:rFonts w:hint="eastAsia" w:ascii="方正仿宋_GB2312" w:hAnsi="方正仿宋_GB2312" w:eastAsia="方正仿宋_GB2312" w:cs="方正仿宋_GB2312"/>
          <w:sz w:val="28"/>
          <w:szCs w:val="28"/>
          <w:highlight w:val="none"/>
        </w:rPr>
        <w:fldChar w:fldCharType="end"/>
      </w:r>
      <w:r>
        <w:rPr>
          <w:rFonts w:hint="eastAsia" w:ascii="方正仿宋_GB2312" w:hAnsi="方正仿宋_GB2312" w:eastAsia="方正仿宋_GB2312" w:cs="方正仿宋_GB2312"/>
          <w:sz w:val="28"/>
          <w:szCs w:val="28"/>
          <w:highlight w:val="none"/>
        </w:rPr>
        <w:t>）或下载;“新疆政务通”APP自行进行申领。如</w:t>
      </w:r>
      <w:r>
        <w:rPr>
          <w:rFonts w:hint="eastAsia" w:ascii="方正仿宋_GB2312" w:hAnsi="方正仿宋_GB2312" w:eastAsia="方正仿宋_GB2312" w:cs="方正仿宋_GB2312"/>
          <w:spacing w:val="-2"/>
          <w:sz w:val="28"/>
          <w:szCs w:val="28"/>
          <w:highlight w:val="none"/>
        </w:rPr>
        <w:t>需咨询，请联系新疆CA服务热线0991-2819290。</w:t>
      </w:r>
    </w:p>
    <w:p w14:paraId="1BF6AB99">
      <w:pPr>
        <w:pStyle w:val="6"/>
        <w:spacing w:before="175" w:line="287" w:lineRule="auto"/>
        <w:ind w:left="23" w:right="80" w:firstLine="5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44、供应商将政采云电子交易客户端下载、安</w:t>
      </w:r>
      <w:r>
        <w:rPr>
          <w:rFonts w:hint="eastAsia" w:ascii="方正仿宋_GB2312" w:hAnsi="方正仿宋_GB2312" w:eastAsia="方正仿宋_GB2312" w:cs="方正仿宋_GB2312"/>
          <w:sz w:val="28"/>
          <w:szCs w:val="28"/>
          <w:highlight w:val="none"/>
        </w:rPr>
        <w:t>装完成后，可通过账号密码</w:t>
      </w:r>
      <w:r>
        <w:rPr>
          <w:rFonts w:hint="eastAsia" w:ascii="方正仿宋_GB2312" w:hAnsi="方正仿宋_GB2312" w:eastAsia="方正仿宋_GB2312" w:cs="方正仿宋_GB2312"/>
          <w:spacing w:val="-6"/>
          <w:sz w:val="28"/>
          <w:szCs w:val="28"/>
          <w:highlight w:val="none"/>
        </w:rPr>
        <w:t>或CA登录客户端进行投标文件制作。在使用政采云投标客户端时，建议使用WIN7</w:t>
      </w:r>
      <w:r>
        <w:rPr>
          <w:rFonts w:hint="eastAsia" w:ascii="方正仿宋_GB2312" w:hAnsi="方正仿宋_GB2312" w:eastAsia="方正仿宋_GB2312" w:cs="方正仿宋_GB2312"/>
          <w:spacing w:val="-14"/>
          <w:sz w:val="28"/>
          <w:szCs w:val="28"/>
          <w:highlight w:val="none"/>
        </w:rPr>
        <w:t>及以上操作系统。客户端请至新疆政府采购网</w:t>
      </w:r>
      <w:r>
        <w:rPr>
          <w:rFonts w:hint="eastAsia" w:ascii="方正仿宋_GB2312" w:hAnsi="方正仿宋_GB2312" w:eastAsia="方正仿宋_GB2312" w:cs="方正仿宋_GB2312"/>
          <w:spacing w:val="-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"http://www.ccgp-xinjiang.gov.cn/"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pacing w:val="-2"/>
          <w:sz w:val="28"/>
          <w:szCs w:val="28"/>
          <w:highlight w:val="none"/>
        </w:rPr>
        <w:t>http://www.ccgp-xinjiang.gov.cn/</w:t>
      </w:r>
      <w:r>
        <w:rPr>
          <w:rFonts w:hint="eastAsia" w:ascii="方正仿宋_GB2312" w:hAnsi="方正仿宋_GB2312" w:eastAsia="方正仿宋_GB2312" w:cs="方正仿宋_GB2312"/>
          <w:spacing w:val="-2"/>
          <w:sz w:val="28"/>
          <w:szCs w:val="28"/>
          <w:highlight w:val="none"/>
        </w:rPr>
        <w:fldChar w:fldCharType="end"/>
      </w:r>
      <w:r>
        <w:rPr>
          <w:rFonts w:hint="eastAsia" w:ascii="方正仿宋_GB2312" w:hAnsi="方正仿宋_GB2312" w:eastAsia="方正仿宋_GB2312" w:cs="方正仿宋_GB2312"/>
          <w:spacing w:val="-2"/>
          <w:sz w:val="28"/>
          <w:szCs w:val="28"/>
          <w:highlight w:val="none"/>
        </w:rPr>
        <w:t>）下载专区查看，如有问题可拨打政采云</w:t>
      </w:r>
      <w:r>
        <w:rPr>
          <w:rFonts w:hint="eastAsia" w:ascii="方正仿宋_GB2312" w:hAnsi="方正仿宋_GB2312" w:eastAsia="方正仿宋_GB2312" w:cs="方正仿宋_GB2312"/>
          <w:spacing w:val="2"/>
          <w:sz w:val="28"/>
          <w:szCs w:val="28"/>
          <w:highlight w:val="none"/>
        </w:rPr>
        <w:t>客户服务热线95763进行咨询。</w:t>
      </w:r>
    </w:p>
    <w:p w14:paraId="7A9B541B">
      <w:pPr>
        <w:pStyle w:val="6"/>
        <w:spacing w:line="218" w:lineRule="auto"/>
        <w:ind w:right="11"/>
        <w:jc w:val="left"/>
        <w:rPr>
          <w:rFonts w:hint="eastAsia" w:ascii="方正仿宋_GB2312" w:hAnsi="方正仿宋_GB2312" w:eastAsia="方正仿宋_GB2312" w:cs="方正仿宋_GB2312"/>
          <w:sz w:val="28"/>
          <w:szCs w:val="28"/>
          <w:highlight w:val="none"/>
        </w:rPr>
        <w:sectPr>
          <w:footerReference r:id="rId10" w:type="default"/>
          <w:pgSz w:w="11906" w:h="16839"/>
          <w:pgMar w:top="1431" w:right="1785" w:bottom="1415" w:left="1785" w:header="0" w:footer="1253" w:gutter="0"/>
          <w:pgNumType w:fmt="decimal"/>
          <w:cols w:space="720" w:num="1"/>
        </w:sectPr>
      </w:pPr>
      <w:r>
        <w:rPr>
          <w:rFonts w:hint="eastAsia" w:ascii="方正仿宋_GB2312" w:hAnsi="方正仿宋_GB2312" w:eastAsia="方正仿宋_GB2312" w:cs="方正仿宋_GB2312"/>
          <w:spacing w:val="-3"/>
          <w:sz w:val="28"/>
          <w:szCs w:val="28"/>
          <w:highlight w:val="none"/>
        </w:rPr>
        <w:t>45、本招标文件是根据《中华人民共和国政府采购法》规定编制，解释权属</w:t>
      </w:r>
      <w:r>
        <w:rPr>
          <w:rFonts w:hint="eastAsia" w:ascii="方正仿宋_GB2312" w:hAnsi="方正仿宋_GB2312" w:eastAsia="方正仿宋_GB2312" w:cs="方正仿宋_GB2312"/>
          <w:spacing w:val="-1"/>
          <w:sz w:val="28"/>
          <w:szCs w:val="28"/>
          <w:highlight w:val="none"/>
          <w:lang w:val="en-US" w:eastAsia="zh-CN"/>
        </w:rPr>
        <w:t>新疆建鸿工程项目管理咨询有限公司</w:t>
      </w:r>
      <w:r>
        <w:rPr>
          <w:rFonts w:hint="eastAsia" w:ascii="方正仿宋_GB2312" w:hAnsi="方正仿宋_GB2312" w:eastAsia="方正仿宋_GB2312" w:cs="方正仿宋_GB2312"/>
          <w:spacing w:val="-1"/>
          <w:sz w:val="28"/>
          <w:szCs w:val="28"/>
          <w:highlight w:val="none"/>
        </w:rPr>
        <w:t>。</w:t>
      </w:r>
    </w:p>
    <w:p w14:paraId="099800BE">
      <w:pPr>
        <w:pStyle w:val="6"/>
        <w:spacing w:before="139" w:line="224" w:lineRule="auto"/>
        <w:jc w:val="center"/>
        <w:outlineLvl w:val="0"/>
        <w:rPr>
          <w:rFonts w:hint="eastAsia" w:ascii="方正仿宋_GB2312" w:hAnsi="方正仿宋_GB2312" w:eastAsia="方正仿宋_GB2312" w:cs="方正仿宋_GB2312"/>
          <w:sz w:val="35"/>
          <w:szCs w:val="35"/>
          <w:highlight w:val="none"/>
        </w:rPr>
      </w:pPr>
      <w:bookmarkStart w:id="4" w:name="bookmark3"/>
      <w:bookmarkEnd w:id="4"/>
      <w:bookmarkStart w:id="5" w:name="bookmark9"/>
      <w:bookmarkEnd w:id="5"/>
      <w:r>
        <w:rPr>
          <w:rFonts w:hint="eastAsia" w:ascii="方正仿宋_GB2312" w:hAnsi="方正仿宋_GB2312" w:eastAsia="方正仿宋_GB2312" w:cs="方正仿宋_GB2312"/>
          <w:b/>
          <w:bCs/>
          <w:spacing w:val="5"/>
          <w:sz w:val="35"/>
          <w:szCs w:val="35"/>
          <w:highlight w:val="none"/>
        </w:rPr>
        <w:t>第三部分采购需求</w:t>
      </w:r>
    </w:p>
    <w:p w14:paraId="2939E48E">
      <w:pPr>
        <w:pStyle w:val="6"/>
        <w:spacing w:before="10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一、有关说明</w:t>
      </w:r>
    </w:p>
    <w:p w14:paraId="272B03B6">
      <w:pPr>
        <w:pStyle w:val="6"/>
        <w:spacing w:before="182" w:line="289" w:lineRule="auto"/>
        <w:ind w:left="1062" w:right="517" w:hanging="5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(一)投标人须对本项目的</w:t>
      </w:r>
      <w:r>
        <w:rPr>
          <w:rFonts w:hint="eastAsia" w:ascii="方正仿宋_GB2312" w:hAnsi="方正仿宋_GB2312" w:eastAsia="方正仿宋_GB2312" w:cs="方正仿宋_GB2312"/>
          <w:sz w:val="28"/>
          <w:szCs w:val="28"/>
          <w:highlight w:val="none"/>
          <w:lang w:val="en-US" w:eastAsia="zh-CN"/>
        </w:rPr>
        <w:t>采购</w:t>
      </w:r>
      <w:r>
        <w:rPr>
          <w:rFonts w:hint="eastAsia" w:ascii="方正仿宋_GB2312" w:hAnsi="方正仿宋_GB2312" w:eastAsia="方正仿宋_GB2312" w:cs="方正仿宋_GB2312"/>
          <w:sz w:val="28"/>
          <w:szCs w:val="28"/>
          <w:highlight w:val="none"/>
        </w:rPr>
        <w:t>标的进行整体投标，任何只对本项目采购标的其</w:t>
      </w:r>
      <w:r>
        <w:rPr>
          <w:rFonts w:hint="eastAsia" w:ascii="方正仿宋_GB2312" w:hAnsi="方正仿宋_GB2312" w:eastAsia="方正仿宋_GB2312" w:cs="方正仿宋_GB2312"/>
          <w:spacing w:val="-2"/>
          <w:sz w:val="28"/>
          <w:szCs w:val="28"/>
          <w:highlight w:val="none"/>
        </w:rPr>
        <w:t>中一部分内容、数量进行的投标都被视为无效投标。</w:t>
      </w:r>
    </w:p>
    <w:p w14:paraId="7970ED99">
      <w:pPr>
        <w:pStyle w:val="6"/>
        <w:spacing w:before="183" w:line="312" w:lineRule="auto"/>
        <w:ind w:left="1040" w:right="517" w:hanging="52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(二)产品属于国家强制采购的节能产品，</w:t>
      </w:r>
      <w:r>
        <w:rPr>
          <w:rFonts w:hint="eastAsia" w:ascii="方正仿宋_GB2312" w:hAnsi="方正仿宋_GB2312" w:eastAsia="方正仿宋_GB2312" w:cs="方正仿宋_GB2312"/>
          <w:sz w:val="28"/>
          <w:szCs w:val="28"/>
          <w:highlight w:val="none"/>
          <w:lang w:val="en-US" w:eastAsia="zh-CN"/>
        </w:rPr>
        <w:t>投标人</w:t>
      </w:r>
      <w:r>
        <w:rPr>
          <w:rFonts w:hint="eastAsia" w:ascii="方正仿宋_GB2312" w:hAnsi="方正仿宋_GB2312" w:eastAsia="方正仿宋_GB2312" w:cs="方正仿宋_GB2312"/>
          <w:sz w:val="28"/>
          <w:szCs w:val="28"/>
          <w:highlight w:val="none"/>
        </w:rPr>
        <w:t>必须提供属于国家强制性</w:t>
      </w:r>
      <w:r>
        <w:rPr>
          <w:rFonts w:hint="eastAsia" w:ascii="方正仿宋_GB2312" w:hAnsi="方正仿宋_GB2312" w:eastAsia="方正仿宋_GB2312" w:cs="方正仿宋_GB2312"/>
          <w:spacing w:val="2"/>
          <w:sz w:val="28"/>
          <w:szCs w:val="28"/>
          <w:highlight w:val="none"/>
        </w:rPr>
        <w:t>节能产品品目清单内的产品进行响应，并提供有效</w:t>
      </w:r>
      <w:r>
        <w:rPr>
          <w:rFonts w:hint="eastAsia" w:ascii="方正仿宋_GB2312" w:hAnsi="方正仿宋_GB2312" w:eastAsia="方正仿宋_GB2312" w:cs="方正仿宋_GB2312"/>
          <w:spacing w:val="1"/>
          <w:sz w:val="28"/>
          <w:szCs w:val="28"/>
          <w:highlight w:val="none"/>
        </w:rPr>
        <w:t>的强制性节能产品认证</w:t>
      </w:r>
      <w:r>
        <w:rPr>
          <w:rFonts w:hint="eastAsia" w:ascii="方正仿宋_GB2312" w:hAnsi="方正仿宋_GB2312" w:eastAsia="方正仿宋_GB2312" w:cs="方正仿宋_GB2312"/>
          <w:spacing w:val="-2"/>
          <w:sz w:val="28"/>
          <w:szCs w:val="28"/>
          <w:highlight w:val="none"/>
        </w:rPr>
        <w:t>证书复印件</w:t>
      </w:r>
      <w:r>
        <w:rPr>
          <w:rFonts w:hint="eastAsia" w:ascii="方正仿宋_GB2312" w:hAnsi="方正仿宋_GB2312" w:eastAsia="方正仿宋_GB2312" w:cs="方正仿宋_GB2312"/>
          <w:spacing w:val="-2"/>
          <w:sz w:val="28"/>
          <w:szCs w:val="28"/>
          <w:highlight w:val="none"/>
          <w:lang w:eastAsia="zh-CN"/>
        </w:rPr>
        <w:t>。</w:t>
      </w:r>
    </w:p>
    <w:p w14:paraId="5BCF84F9">
      <w:pPr>
        <w:pStyle w:val="6"/>
        <w:spacing w:before="180" w:line="290" w:lineRule="auto"/>
        <w:ind w:left="1043" w:right="517" w:hanging="52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(三)采购需求中带★条款为实质性条款，必须逐条进行响应，有任何一条负偏</w:t>
      </w:r>
      <w:r>
        <w:rPr>
          <w:rFonts w:hint="eastAsia" w:ascii="方正仿宋_GB2312" w:hAnsi="方正仿宋_GB2312" w:eastAsia="方正仿宋_GB2312" w:cs="方正仿宋_GB2312"/>
          <w:spacing w:val="-2"/>
          <w:sz w:val="28"/>
          <w:szCs w:val="28"/>
          <w:highlight w:val="none"/>
        </w:rPr>
        <w:t>离的，将导致</w:t>
      </w:r>
      <w:r>
        <w:rPr>
          <w:rFonts w:hint="eastAsia" w:ascii="方正仿宋_GB2312" w:hAnsi="方正仿宋_GB2312" w:eastAsia="方正仿宋_GB2312" w:cs="方正仿宋_GB2312"/>
          <w:b/>
          <w:bCs/>
          <w:spacing w:val="-2"/>
          <w:sz w:val="28"/>
          <w:szCs w:val="28"/>
          <w:highlight w:val="none"/>
        </w:rPr>
        <w:t>无效投标</w:t>
      </w:r>
      <w:r>
        <w:rPr>
          <w:rFonts w:hint="eastAsia" w:ascii="方正仿宋_GB2312" w:hAnsi="方正仿宋_GB2312" w:eastAsia="方正仿宋_GB2312" w:cs="方正仿宋_GB2312"/>
          <w:spacing w:val="-2"/>
          <w:sz w:val="28"/>
          <w:szCs w:val="28"/>
          <w:highlight w:val="none"/>
        </w:rPr>
        <w:t>。</w:t>
      </w:r>
    </w:p>
    <w:p w14:paraId="1959B5A7">
      <w:pPr>
        <w:pStyle w:val="6"/>
        <w:spacing w:before="18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二、项目基本概况</w:t>
      </w:r>
    </w:p>
    <w:p w14:paraId="4F0F03C5">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1.项目需求概述</w:t>
      </w:r>
    </w:p>
    <w:p w14:paraId="00939DB5">
      <w:pPr>
        <w:pStyle w:val="6"/>
        <w:spacing w:before="182" w:line="219" w:lineRule="auto"/>
        <w:ind w:left="491"/>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采购内容：采购一批检验试剂；</w:t>
      </w:r>
    </w:p>
    <w:p w14:paraId="53630512">
      <w:pPr>
        <w:pStyle w:val="6"/>
        <w:spacing w:before="182" w:line="219" w:lineRule="auto"/>
        <w:ind w:left="491"/>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合同期限：2</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一年一签</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具体以签订合同为准</w:t>
      </w:r>
      <w:r>
        <w:rPr>
          <w:rFonts w:hint="eastAsia" w:ascii="方正仿宋_GB2312" w:hAnsi="方正仿宋_GB2312" w:eastAsia="方正仿宋_GB2312" w:cs="方正仿宋_GB2312"/>
          <w:sz w:val="28"/>
          <w:szCs w:val="28"/>
          <w:highlight w:val="none"/>
          <w:lang w:eastAsia="zh-CN"/>
        </w:rPr>
        <w:t>）</w:t>
      </w:r>
    </w:p>
    <w:p w14:paraId="30E505BA">
      <w:pPr>
        <w:pStyle w:val="6"/>
        <w:spacing w:before="182" w:line="219" w:lineRule="auto"/>
        <w:ind w:left="491"/>
        <w:rPr>
          <w:rFonts w:hint="eastAsia" w:ascii="方正仿宋_GB2312" w:hAnsi="方正仿宋_GB2312" w:eastAsia="方正仿宋_GB2312" w:cs="方正仿宋_GB2312"/>
          <w:b/>
          <w:bCs/>
          <w:spacing w:val="-2"/>
          <w:sz w:val="28"/>
          <w:szCs w:val="28"/>
          <w:highlight w:val="none"/>
          <w:lang w:val="en-US" w:eastAsia="zh-CN"/>
        </w:rPr>
      </w:pP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b/>
          <w:bCs/>
          <w:spacing w:val="-2"/>
          <w:sz w:val="28"/>
          <w:szCs w:val="28"/>
          <w:highlight w:val="none"/>
          <w:lang w:val="en-US" w:eastAsia="zh-CN"/>
        </w:rPr>
        <w:t>注：本项目不接受进口产品</w:t>
      </w:r>
    </w:p>
    <w:p w14:paraId="51DC806F">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三</w:t>
      </w:r>
      <w:r>
        <w:rPr>
          <w:rFonts w:hint="eastAsia" w:ascii="方正仿宋_GB2312" w:hAnsi="方正仿宋_GB2312" w:eastAsia="方正仿宋_GB2312" w:cs="方正仿宋_GB2312"/>
          <w:b/>
          <w:bCs/>
          <w:spacing w:val="-4"/>
          <w:sz w:val="28"/>
          <w:szCs w:val="28"/>
          <w:highlight w:val="none"/>
        </w:rPr>
        <w:t>、采购项目清单及技术参数</w:t>
      </w:r>
    </w:p>
    <w:p w14:paraId="78259985">
      <w:pPr>
        <w:pStyle w:val="6"/>
        <w:spacing w:before="183" w:line="219" w:lineRule="auto"/>
        <w:ind w:left="485"/>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
          <w:bCs/>
          <w:spacing w:val="-4"/>
          <w:sz w:val="28"/>
          <w:szCs w:val="28"/>
          <w:highlight w:val="none"/>
        </w:rPr>
        <w:t>（一）采购项目一览表</w:t>
      </w:r>
    </w:p>
    <w:tbl>
      <w:tblPr>
        <w:tblStyle w:val="12"/>
        <w:tblW w:w="1030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3288"/>
        <w:gridCol w:w="1584"/>
        <w:gridCol w:w="1692"/>
        <w:gridCol w:w="2784"/>
      </w:tblGrid>
      <w:tr w14:paraId="0C95B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0308" w:type="dxa"/>
            <w:gridSpan w:val="5"/>
            <w:tcBorders>
              <w:top w:val="nil"/>
              <w:left w:val="nil"/>
              <w:bottom w:val="nil"/>
              <w:right w:val="nil"/>
            </w:tcBorders>
            <w:shd w:val="clear" w:color="auto" w:fill="auto"/>
            <w:noWrap/>
            <w:vAlign w:val="center"/>
          </w:tcPr>
          <w:p w14:paraId="7B2410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墨玉县人民医院采购检验试剂项目-包七</w:t>
            </w:r>
          </w:p>
        </w:tc>
      </w:tr>
      <w:tr w14:paraId="2C294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gridSpan w:val="5"/>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E1DC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全自动化学发光免疫分析仪（设备品牌：厦门优迈科技)（设备型号：caris200）</w:t>
            </w:r>
          </w:p>
        </w:tc>
      </w:tr>
      <w:tr w14:paraId="34863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31754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288" w:type="dxa"/>
            <w:tcBorders>
              <w:top w:val="single" w:color="000000" w:sz="8" w:space="0"/>
              <w:left w:val="nil"/>
              <w:bottom w:val="single" w:color="000000" w:sz="8" w:space="0"/>
              <w:right w:val="single" w:color="000000" w:sz="8" w:space="0"/>
            </w:tcBorders>
            <w:shd w:val="clear" w:color="auto" w:fill="auto"/>
            <w:vAlign w:val="center"/>
          </w:tcPr>
          <w:p w14:paraId="413DFC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584" w:type="dxa"/>
            <w:tcBorders>
              <w:top w:val="single" w:color="000000" w:sz="8" w:space="0"/>
              <w:left w:val="nil"/>
              <w:bottom w:val="single" w:color="000000" w:sz="8" w:space="0"/>
              <w:right w:val="single" w:color="000000" w:sz="8" w:space="0"/>
            </w:tcBorders>
            <w:shd w:val="clear" w:color="auto" w:fill="auto"/>
            <w:vAlign w:val="center"/>
          </w:tcPr>
          <w:p w14:paraId="6ADC81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1692" w:type="dxa"/>
            <w:tcBorders>
              <w:top w:val="single" w:color="000000" w:sz="8" w:space="0"/>
              <w:left w:val="nil"/>
              <w:bottom w:val="single" w:color="000000" w:sz="8" w:space="0"/>
              <w:right w:val="single" w:color="000000" w:sz="8" w:space="0"/>
            </w:tcBorders>
            <w:shd w:val="clear" w:color="auto" w:fill="auto"/>
            <w:vAlign w:val="center"/>
          </w:tcPr>
          <w:p w14:paraId="5AA765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2784" w:type="dxa"/>
            <w:tcBorders>
              <w:top w:val="single" w:color="000000" w:sz="8" w:space="0"/>
              <w:left w:val="nil"/>
              <w:bottom w:val="single" w:color="000000" w:sz="8" w:space="0"/>
              <w:right w:val="single" w:color="000000" w:sz="8" w:space="0"/>
            </w:tcBorders>
            <w:shd w:val="clear" w:color="auto" w:fill="auto"/>
            <w:vAlign w:val="center"/>
          </w:tcPr>
          <w:p w14:paraId="66DE83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备注</w:t>
            </w:r>
          </w:p>
        </w:tc>
      </w:tr>
      <w:tr w14:paraId="6491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CCE0B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288" w:type="dxa"/>
            <w:tcBorders>
              <w:top w:val="nil"/>
              <w:left w:val="nil"/>
              <w:bottom w:val="single" w:color="000000" w:sz="8" w:space="0"/>
              <w:right w:val="single" w:color="000000" w:sz="8" w:space="0"/>
            </w:tcBorders>
            <w:shd w:val="clear" w:color="auto" w:fill="auto"/>
            <w:vAlign w:val="center"/>
          </w:tcPr>
          <w:p w14:paraId="13E2C8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新型冠状病毒（2019-nCoV）抗体检测试剂盒（磁微粒化学发光法）</w:t>
            </w:r>
          </w:p>
        </w:tc>
        <w:tc>
          <w:tcPr>
            <w:tcW w:w="1584" w:type="dxa"/>
            <w:tcBorders>
              <w:top w:val="nil"/>
              <w:left w:val="nil"/>
              <w:bottom w:val="single" w:color="000000" w:sz="8" w:space="0"/>
              <w:right w:val="single" w:color="000000" w:sz="8" w:space="0"/>
            </w:tcBorders>
            <w:shd w:val="clear" w:color="auto" w:fill="auto"/>
            <w:vAlign w:val="center"/>
          </w:tcPr>
          <w:p w14:paraId="5FFB66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23EFC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84" w:type="dxa"/>
            <w:tcBorders>
              <w:top w:val="nil"/>
              <w:left w:val="nil"/>
              <w:bottom w:val="single" w:color="000000" w:sz="8" w:space="0"/>
              <w:right w:val="single" w:color="000000" w:sz="8" w:space="0"/>
            </w:tcBorders>
            <w:shd w:val="clear" w:color="auto" w:fill="auto"/>
            <w:vAlign w:val="bottom"/>
          </w:tcPr>
          <w:p w14:paraId="278B429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17B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1F98F0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3288" w:type="dxa"/>
            <w:tcBorders>
              <w:top w:val="nil"/>
              <w:left w:val="nil"/>
              <w:bottom w:val="single" w:color="000000" w:sz="8" w:space="0"/>
              <w:right w:val="single" w:color="000000" w:sz="8" w:space="0"/>
            </w:tcBorders>
            <w:shd w:val="clear" w:color="auto" w:fill="auto"/>
            <w:vAlign w:val="center"/>
          </w:tcPr>
          <w:p w14:paraId="3E15D6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降钙素原定量测定试剂盒（磁微粒化学发光法）</w:t>
            </w:r>
          </w:p>
        </w:tc>
        <w:tc>
          <w:tcPr>
            <w:tcW w:w="1584" w:type="dxa"/>
            <w:tcBorders>
              <w:top w:val="nil"/>
              <w:left w:val="nil"/>
              <w:bottom w:val="single" w:color="000000" w:sz="8" w:space="0"/>
              <w:right w:val="single" w:color="000000" w:sz="8" w:space="0"/>
            </w:tcBorders>
            <w:shd w:val="clear" w:color="auto" w:fill="auto"/>
            <w:vAlign w:val="center"/>
          </w:tcPr>
          <w:p w14:paraId="6856B2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303AE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2784" w:type="dxa"/>
            <w:tcBorders>
              <w:top w:val="nil"/>
              <w:left w:val="nil"/>
              <w:bottom w:val="single" w:color="000000" w:sz="8" w:space="0"/>
              <w:right w:val="single" w:color="000000" w:sz="8" w:space="0"/>
            </w:tcBorders>
            <w:shd w:val="clear" w:color="auto" w:fill="auto"/>
            <w:vAlign w:val="bottom"/>
          </w:tcPr>
          <w:p w14:paraId="55417AA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0F01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AF195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3288" w:type="dxa"/>
            <w:tcBorders>
              <w:top w:val="nil"/>
              <w:left w:val="nil"/>
              <w:bottom w:val="single" w:color="000000" w:sz="8" w:space="0"/>
              <w:right w:val="single" w:color="000000" w:sz="8" w:space="0"/>
            </w:tcBorders>
            <w:shd w:val="clear" w:color="auto" w:fill="auto"/>
            <w:vAlign w:val="center"/>
          </w:tcPr>
          <w:p w14:paraId="7E19EF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白介素6定量测定试剂盒（磁微粒化学发光法）</w:t>
            </w:r>
          </w:p>
        </w:tc>
        <w:tc>
          <w:tcPr>
            <w:tcW w:w="1584" w:type="dxa"/>
            <w:tcBorders>
              <w:top w:val="nil"/>
              <w:left w:val="nil"/>
              <w:bottom w:val="single" w:color="000000" w:sz="8" w:space="0"/>
              <w:right w:val="single" w:color="000000" w:sz="8" w:space="0"/>
            </w:tcBorders>
            <w:shd w:val="clear" w:color="auto" w:fill="auto"/>
            <w:vAlign w:val="center"/>
          </w:tcPr>
          <w:p w14:paraId="6A4879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05C1D5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2784" w:type="dxa"/>
            <w:tcBorders>
              <w:top w:val="nil"/>
              <w:left w:val="nil"/>
              <w:bottom w:val="single" w:color="000000" w:sz="8" w:space="0"/>
              <w:right w:val="single" w:color="000000" w:sz="8" w:space="0"/>
            </w:tcBorders>
            <w:shd w:val="clear" w:color="auto" w:fill="auto"/>
            <w:vAlign w:val="bottom"/>
          </w:tcPr>
          <w:p w14:paraId="4940BD0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8A0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649C46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288" w:type="dxa"/>
            <w:tcBorders>
              <w:top w:val="nil"/>
              <w:left w:val="nil"/>
              <w:bottom w:val="single" w:color="000000" w:sz="8" w:space="0"/>
              <w:right w:val="single" w:color="000000" w:sz="8" w:space="0"/>
            </w:tcBorders>
            <w:shd w:val="clear" w:color="auto" w:fill="auto"/>
            <w:vAlign w:val="center"/>
          </w:tcPr>
          <w:p w14:paraId="71DCD4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结核分枝杆菌特异性细胞免疫反应检测试剂盒（磁微粒化学发光法）</w:t>
            </w:r>
          </w:p>
        </w:tc>
        <w:tc>
          <w:tcPr>
            <w:tcW w:w="1584" w:type="dxa"/>
            <w:tcBorders>
              <w:top w:val="nil"/>
              <w:left w:val="nil"/>
              <w:bottom w:val="single" w:color="000000" w:sz="8" w:space="0"/>
              <w:right w:val="single" w:color="000000" w:sz="8" w:space="0"/>
            </w:tcBorders>
            <w:shd w:val="clear" w:color="auto" w:fill="auto"/>
            <w:vAlign w:val="center"/>
          </w:tcPr>
          <w:p w14:paraId="0C091A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1AFB77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270.3</w:t>
            </w:r>
          </w:p>
        </w:tc>
        <w:tc>
          <w:tcPr>
            <w:tcW w:w="2784" w:type="dxa"/>
            <w:tcBorders>
              <w:top w:val="nil"/>
              <w:left w:val="nil"/>
              <w:bottom w:val="single" w:color="000000" w:sz="8" w:space="0"/>
              <w:right w:val="single" w:color="000000" w:sz="8" w:space="0"/>
            </w:tcBorders>
            <w:shd w:val="clear" w:color="auto" w:fill="auto"/>
            <w:vAlign w:val="bottom"/>
          </w:tcPr>
          <w:p w14:paraId="30868C7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CC62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restart"/>
            <w:tcBorders>
              <w:top w:val="nil"/>
              <w:left w:val="single" w:color="000000" w:sz="8" w:space="0"/>
              <w:bottom w:val="single" w:color="000000" w:sz="8" w:space="0"/>
              <w:right w:val="single" w:color="000000" w:sz="8" w:space="0"/>
            </w:tcBorders>
            <w:shd w:val="clear" w:color="auto" w:fill="auto"/>
            <w:vAlign w:val="center"/>
          </w:tcPr>
          <w:p w14:paraId="5ECF4F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3288" w:type="dxa"/>
            <w:tcBorders>
              <w:top w:val="nil"/>
              <w:left w:val="nil"/>
              <w:bottom w:val="nil"/>
              <w:right w:val="single" w:color="000000" w:sz="8" w:space="0"/>
            </w:tcBorders>
            <w:shd w:val="clear" w:color="auto" w:fill="auto"/>
            <w:vAlign w:val="center"/>
          </w:tcPr>
          <w:p w14:paraId="12DED3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结核感染T细胞（TB-IGRA）（冻干）质控品</w:t>
            </w:r>
          </w:p>
        </w:tc>
        <w:tc>
          <w:tcPr>
            <w:tcW w:w="1584" w:type="dxa"/>
            <w:vMerge w:val="restart"/>
            <w:tcBorders>
              <w:top w:val="nil"/>
              <w:left w:val="nil"/>
              <w:bottom w:val="single" w:color="000000" w:sz="8" w:space="0"/>
              <w:right w:val="single" w:color="000000" w:sz="8" w:space="0"/>
            </w:tcBorders>
            <w:shd w:val="clear" w:color="auto" w:fill="auto"/>
            <w:vAlign w:val="center"/>
          </w:tcPr>
          <w:p w14:paraId="3B495E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vMerge w:val="restart"/>
            <w:tcBorders>
              <w:top w:val="nil"/>
              <w:left w:val="nil"/>
              <w:bottom w:val="single" w:color="000000" w:sz="8" w:space="0"/>
              <w:right w:val="single" w:color="000000" w:sz="8" w:space="0"/>
            </w:tcBorders>
            <w:shd w:val="clear" w:color="auto" w:fill="auto"/>
            <w:vAlign w:val="center"/>
          </w:tcPr>
          <w:p w14:paraId="217CB4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w:t>
            </w:r>
          </w:p>
        </w:tc>
        <w:tc>
          <w:tcPr>
            <w:tcW w:w="2784" w:type="dxa"/>
            <w:vMerge w:val="restart"/>
            <w:tcBorders>
              <w:top w:val="nil"/>
              <w:left w:val="nil"/>
              <w:bottom w:val="single" w:color="000000" w:sz="8" w:space="0"/>
              <w:right w:val="single" w:color="000000" w:sz="8" w:space="0"/>
            </w:tcBorders>
            <w:shd w:val="clear" w:color="auto" w:fill="auto"/>
            <w:vAlign w:val="bottom"/>
          </w:tcPr>
          <w:p w14:paraId="741E887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5DD0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center"/>
          </w:tcPr>
          <w:p w14:paraId="2C5BFD8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288" w:type="dxa"/>
            <w:tcBorders>
              <w:top w:val="nil"/>
              <w:left w:val="nil"/>
              <w:bottom w:val="single" w:color="000000" w:sz="8" w:space="0"/>
              <w:right w:val="single" w:color="000000" w:sz="8" w:space="0"/>
            </w:tcBorders>
            <w:shd w:val="clear" w:color="auto" w:fill="auto"/>
            <w:vAlign w:val="center"/>
          </w:tcPr>
          <w:p w14:paraId="10F097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（第三方质控品）</w:t>
            </w:r>
          </w:p>
        </w:tc>
        <w:tc>
          <w:tcPr>
            <w:tcW w:w="1584" w:type="dxa"/>
            <w:vMerge w:val="continue"/>
            <w:tcBorders>
              <w:top w:val="nil"/>
              <w:left w:val="nil"/>
              <w:bottom w:val="single" w:color="000000" w:sz="8" w:space="0"/>
              <w:right w:val="single" w:color="000000" w:sz="8" w:space="0"/>
            </w:tcBorders>
            <w:shd w:val="clear" w:color="auto" w:fill="auto"/>
            <w:vAlign w:val="center"/>
          </w:tcPr>
          <w:p w14:paraId="7468D15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92" w:type="dxa"/>
            <w:vMerge w:val="continue"/>
            <w:tcBorders>
              <w:top w:val="nil"/>
              <w:left w:val="nil"/>
              <w:bottom w:val="single" w:color="000000" w:sz="8" w:space="0"/>
              <w:right w:val="single" w:color="000000" w:sz="8" w:space="0"/>
            </w:tcBorders>
            <w:shd w:val="clear" w:color="auto" w:fill="auto"/>
            <w:vAlign w:val="center"/>
          </w:tcPr>
          <w:p w14:paraId="4B6B133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784" w:type="dxa"/>
            <w:vMerge w:val="continue"/>
            <w:tcBorders>
              <w:top w:val="nil"/>
              <w:left w:val="nil"/>
              <w:bottom w:val="single" w:color="000000" w:sz="8" w:space="0"/>
              <w:right w:val="single" w:color="000000" w:sz="8" w:space="0"/>
            </w:tcBorders>
            <w:shd w:val="clear" w:color="auto" w:fill="auto"/>
            <w:vAlign w:val="bottom"/>
          </w:tcPr>
          <w:p w14:paraId="36A91F0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AE7B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1BA84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3288" w:type="dxa"/>
            <w:tcBorders>
              <w:top w:val="nil"/>
              <w:left w:val="nil"/>
              <w:bottom w:val="single" w:color="000000" w:sz="8" w:space="0"/>
              <w:right w:val="single" w:color="000000" w:sz="8" w:space="0"/>
            </w:tcBorders>
            <w:shd w:val="clear" w:color="auto" w:fill="auto"/>
            <w:vAlign w:val="center"/>
          </w:tcPr>
          <w:p w14:paraId="5BD84D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整装反应杯</w:t>
            </w:r>
          </w:p>
        </w:tc>
        <w:tc>
          <w:tcPr>
            <w:tcW w:w="1584" w:type="dxa"/>
            <w:tcBorders>
              <w:top w:val="nil"/>
              <w:left w:val="nil"/>
              <w:bottom w:val="single" w:color="000000" w:sz="8" w:space="0"/>
              <w:right w:val="single" w:color="000000" w:sz="8" w:space="0"/>
            </w:tcBorders>
            <w:shd w:val="clear" w:color="auto" w:fill="auto"/>
            <w:vAlign w:val="center"/>
          </w:tcPr>
          <w:p w14:paraId="2D1C02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0A285E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2232</w:t>
            </w:r>
          </w:p>
        </w:tc>
        <w:tc>
          <w:tcPr>
            <w:tcW w:w="2784" w:type="dxa"/>
            <w:tcBorders>
              <w:top w:val="nil"/>
              <w:left w:val="nil"/>
              <w:bottom w:val="single" w:color="000000" w:sz="8" w:space="0"/>
              <w:right w:val="single" w:color="000000" w:sz="8" w:space="0"/>
            </w:tcBorders>
            <w:shd w:val="clear" w:color="auto" w:fill="auto"/>
            <w:vAlign w:val="bottom"/>
          </w:tcPr>
          <w:p w14:paraId="2BB2567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591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8C12F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3288" w:type="dxa"/>
            <w:tcBorders>
              <w:top w:val="nil"/>
              <w:left w:val="nil"/>
              <w:bottom w:val="single" w:color="000000" w:sz="8" w:space="0"/>
              <w:right w:val="single" w:color="000000" w:sz="8" w:space="0"/>
            </w:tcBorders>
            <w:shd w:val="clear" w:color="auto" w:fill="auto"/>
            <w:vAlign w:val="center"/>
          </w:tcPr>
          <w:p w14:paraId="0797B7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整装枪尖</w:t>
            </w:r>
          </w:p>
        </w:tc>
        <w:tc>
          <w:tcPr>
            <w:tcW w:w="1584" w:type="dxa"/>
            <w:tcBorders>
              <w:top w:val="nil"/>
              <w:left w:val="nil"/>
              <w:bottom w:val="single" w:color="000000" w:sz="8" w:space="0"/>
              <w:right w:val="single" w:color="000000" w:sz="8" w:space="0"/>
            </w:tcBorders>
            <w:shd w:val="clear" w:color="auto" w:fill="auto"/>
            <w:vAlign w:val="center"/>
          </w:tcPr>
          <w:p w14:paraId="14CC48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4AE40B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1752.3</w:t>
            </w:r>
          </w:p>
        </w:tc>
        <w:tc>
          <w:tcPr>
            <w:tcW w:w="2784" w:type="dxa"/>
            <w:tcBorders>
              <w:top w:val="nil"/>
              <w:left w:val="nil"/>
              <w:bottom w:val="single" w:color="000000" w:sz="8" w:space="0"/>
              <w:right w:val="single" w:color="000000" w:sz="8" w:space="0"/>
            </w:tcBorders>
            <w:shd w:val="clear" w:color="auto" w:fill="auto"/>
            <w:vAlign w:val="bottom"/>
          </w:tcPr>
          <w:p w14:paraId="6B6D3E2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1DBA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106AE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3288" w:type="dxa"/>
            <w:tcBorders>
              <w:top w:val="nil"/>
              <w:left w:val="nil"/>
              <w:bottom w:val="single" w:color="000000" w:sz="8" w:space="0"/>
              <w:right w:val="single" w:color="000000" w:sz="8" w:space="0"/>
            </w:tcBorders>
            <w:shd w:val="clear" w:color="auto" w:fill="auto"/>
            <w:vAlign w:val="center"/>
          </w:tcPr>
          <w:p w14:paraId="605CA4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激发液</w:t>
            </w:r>
          </w:p>
        </w:tc>
        <w:tc>
          <w:tcPr>
            <w:tcW w:w="1584" w:type="dxa"/>
            <w:tcBorders>
              <w:top w:val="nil"/>
              <w:left w:val="nil"/>
              <w:bottom w:val="single" w:color="000000" w:sz="8" w:space="0"/>
              <w:right w:val="single" w:color="000000" w:sz="8" w:space="0"/>
            </w:tcBorders>
            <w:shd w:val="clear" w:color="auto" w:fill="auto"/>
            <w:vAlign w:val="center"/>
          </w:tcPr>
          <w:p w14:paraId="2CFAE3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1692" w:type="dxa"/>
            <w:tcBorders>
              <w:top w:val="nil"/>
              <w:left w:val="nil"/>
              <w:bottom w:val="single" w:color="000000" w:sz="8" w:space="0"/>
              <w:right w:val="single" w:color="000000" w:sz="8" w:space="0"/>
            </w:tcBorders>
            <w:shd w:val="clear" w:color="auto" w:fill="auto"/>
            <w:vAlign w:val="center"/>
          </w:tcPr>
          <w:p w14:paraId="2573CB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400</w:t>
            </w:r>
          </w:p>
        </w:tc>
        <w:tc>
          <w:tcPr>
            <w:tcW w:w="2784" w:type="dxa"/>
            <w:tcBorders>
              <w:top w:val="nil"/>
              <w:left w:val="nil"/>
              <w:bottom w:val="single" w:color="000000" w:sz="8" w:space="0"/>
              <w:right w:val="single" w:color="000000" w:sz="8" w:space="0"/>
            </w:tcBorders>
            <w:shd w:val="clear" w:color="auto" w:fill="auto"/>
            <w:vAlign w:val="bottom"/>
          </w:tcPr>
          <w:p w14:paraId="4371D36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E4C4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D2BF8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3288" w:type="dxa"/>
            <w:tcBorders>
              <w:top w:val="nil"/>
              <w:left w:val="nil"/>
              <w:bottom w:val="single" w:color="000000" w:sz="8" w:space="0"/>
              <w:right w:val="single" w:color="000000" w:sz="8" w:space="0"/>
            </w:tcBorders>
            <w:shd w:val="clear" w:color="auto" w:fill="auto"/>
            <w:vAlign w:val="center"/>
          </w:tcPr>
          <w:p w14:paraId="24D75A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预激发液</w:t>
            </w:r>
          </w:p>
        </w:tc>
        <w:tc>
          <w:tcPr>
            <w:tcW w:w="1584" w:type="dxa"/>
            <w:tcBorders>
              <w:top w:val="nil"/>
              <w:left w:val="nil"/>
              <w:bottom w:val="single" w:color="000000" w:sz="8" w:space="0"/>
              <w:right w:val="single" w:color="000000" w:sz="8" w:space="0"/>
            </w:tcBorders>
            <w:shd w:val="clear" w:color="auto" w:fill="auto"/>
            <w:vAlign w:val="center"/>
          </w:tcPr>
          <w:p w14:paraId="7DC4AA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1692" w:type="dxa"/>
            <w:tcBorders>
              <w:top w:val="nil"/>
              <w:left w:val="nil"/>
              <w:bottom w:val="single" w:color="000000" w:sz="8" w:space="0"/>
              <w:right w:val="single" w:color="000000" w:sz="8" w:space="0"/>
            </w:tcBorders>
            <w:shd w:val="clear" w:color="auto" w:fill="auto"/>
            <w:vAlign w:val="center"/>
          </w:tcPr>
          <w:p w14:paraId="72FBB1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400</w:t>
            </w:r>
          </w:p>
        </w:tc>
        <w:tc>
          <w:tcPr>
            <w:tcW w:w="2784" w:type="dxa"/>
            <w:tcBorders>
              <w:top w:val="nil"/>
              <w:left w:val="nil"/>
              <w:bottom w:val="single" w:color="000000" w:sz="8" w:space="0"/>
              <w:right w:val="single" w:color="000000" w:sz="8" w:space="0"/>
            </w:tcBorders>
            <w:shd w:val="clear" w:color="auto" w:fill="auto"/>
            <w:vAlign w:val="bottom"/>
          </w:tcPr>
          <w:p w14:paraId="7887D52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7BDF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91742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3288" w:type="dxa"/>
            <w:tcBorders>
              <w:top w:val="nil"/>
              <w:left w:val="nil"/>
              <w:bottom w:val="single" w:color="000000" w:sz="8" w:space="0"/>
              <w:right w:val="single" w:color="000000" w:sz="8" w:space="0"/>
            </w:tcBorders>
            <w:shd w:val="clear" w:color="auto" w:fill="auto"/>
            <w:vAlign w:val="center"/>
          </w:tcPr>
          <w:p w14:paraId="54B75E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浓缩清洗缓冲液</w:t>
            </w:r>
          </w:p>
        </w:tc>
        <w:tc>
          <w:tcPr>
            <w:tcW w:w="1584" w:type="dxa"/>
            <w:tcBorders>
              <w:top w:val="nil"/>
              <w:left w:val="nil"/>
              <w:bottom w:val="single" w:color="000000" w:sz="8" w:space="0"/>
              <w:right w:val="single" w:color="000000" w:sz="8" w:space="0"/>
            </w:tcBorders>
            <w:shd w:val="clear" w:color="auto" w:fill="auto"/>
            <w:vAlign w:val="center"/>
          </w:tcPr>
          <w:p w14:paraId="19DB8C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09B4BD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0.75</w:t>
            </w:r>
          </w:p>
        </w:tc>
        <w:tc>
          <w:tcPr>
            <w:tcW w:w="2784" w:type="dxa"/>
            <w:tcBorders>
              <w:top w:val="nil"/>
              <w:left w:val="nil"/>
              <w:bottom w:val="single" w:color="000000" w:sz="8" w:space="0"/>
              <w:right w:val="single" w:color="000000" w:sz="8" w:space="0"/>
            </w:tcBorders>
            <w:shd w:val="clear" w:color="auto" w:fill="auto"/>
            <w:vAlign w:val="bottom"/>
          </w:tcPr>
          <w:p w14:paraId="566B584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59F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E4B8E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3288" w:type="dxa"/>
            <w:tcBorders>
              <w:top w:val="nil"/>
              <w:left w:val="nil"/>
              <w:bottom w:val="single" w:color="000000" w:sz="8" w:space="0"/>
              <w:right w:val="single" w:color="000000" w:sz="8" w:space="0"/>
            </w:tcBorders>
            <w:shd w:val="clear" w:color="auto" w:fill="auto"/>
            <w:vAlign w:val="center"/>
          </w:tcPr>
          <w:p w14:paraId="67669D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样本杯</w:t>
            </w:r>
          </w:p>
        </w:tc>
        <w:tc>
          <w:tcPr>
            <w:tcW w:w="1584" w:type="dxa"/>
            <w:tcBorders>
              <w:top w:val="nil"/>
              <w:left w:val="nil"/>
              <w:bottom w:val="single" w:color="000000" w:sz="8" w:space="0"/>
              <w:right w:val="single" w:color="000000" w:sz="8" w:space="0"/>
            </w:tcBorders>
            <w:shd w:val="clear" w:color="auto" w:fill="auto"/>
            <w:vAlign w:val="center"/>
          </w:tcPr>
          <w:p w14:paraId="3FCCA9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692" w:type="dxa"/>
            <w:tcBorders>
              <w:top w:val="nil"/>
              <w:left w:val="nil"/>
              <w:bottom w:val="single" w:color="000000" w:sz="8" w:space="0"/>
              <w:right w:val="single" w:color="000000" w:sz="8" w:space="0"/>
            </w:tcBorders>
            <w:shd w:val="clear" w:color="auto" w:fill="auto"/>
            <w:vAlign w:val="center"/>
          </w:tcPr>
          <w:p w14:paraId="088B45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0.21</w:t>
            </w:r>
          </w:p>
        </w:tc>
        <w:tc>
          <w:tcPr>
            <w:tcW w:w="2784" w:type="dxa"/>
            <w:tcBorders>
              <w:top w:val="nil"/>
              <w:left w:val="nil"/>
              <w:bottom w:val="single" w:color="000000" w:sz="8" w:space="0"/>
              <w:right w:val="single" w:color="000000" w:sz="8" w:space="0"/>
            </w:tcBorders>
            <w:shd w:val="clear" w:color="auto" w:fill="auto"/>
            <w:vAlign w:val="bottom"/>
          </w:tcPr>
          <w:p w14:paraId="525E974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5E4B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4CCF0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3288" w:type="dxa"/>
            <w:tcBorders>
              <w:top w:val="nil"/>
              <w:left w:val="nil"/>
              <w:bottom w:val="single" w:color="000000" w:sz="8" w:space="0"/>
              <w:right w:val="single" w:color="000000" w:sz="8" w:space="0"/>
            </w:tcBorders>
            <w:shd w:val="clear" w:color="auto" w:fill="auto"/>
            <w:vAlign w:val="center"/>
          </w:tcPr>
          <w:p w14:paraId="141411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乙型肝炎病毒表面抗原校准品</w:t>
            </w:r>
          </w:p>
        </w:tc>
        <w:tc>
          <w:tcPr>
            <w:tcW w:w="1584" w:type="dxa"/>
            <w:tcBorders>
              <w:top w:val="nil"/>
              <w:left w:val="nil"/>
              <w:bottom w:val="single" w:color="000000" w:sz="8" w:space="0"/>
              <w:right w:val="single" w:color="000000" w:sz="8" w:space="0"/>
            </w:tcBorders>
            <w:shd w:val="clear" w:color="auto" w:fill="auto"/>
            <w:vAlign w:val="center"/>
          </w:tcPr>
          <w:p w14:paraId="51F4F0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1FE171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2784" w:type="dxa"/>
            <w:tcBorders>
              <w:top w:val="nil"/>
              <w:left w:val="nil"/>
              <w:bottom w:val="single" w:color="000000" w:sz="8" w:space="0"/>
              <w:right w:val="single" w:color="000000" w:sz="8" w:space="0"/>
            </w:tcBorders>
            <w:shd w:val="clear" w:color="auto" w:fill="auto"/>
            <w:vAlign w:val="bottom"/>
          </w:tcPr>
          <w:p w14:paraId="5FA9CB1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F9D9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EDE6D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3288" w:type="dxa"/>
            <w:tcBorders>
              <w:top w:val="nil"/>
              <w:left w:val="nil"/>
              <w:bottom w:val="single" w:color="000000" w:sz="8" w:space="0"/>
              <w:right w:val="single" w:color="000000" w:sz="8" w:space="0"/>
            </w:tcBorders>
            <w:shd w:val="clear" w:color="auto" w:fill="auto"/>
            <w:vAlign w:val="center"/>
          </w:tcPr>
          <w:p w14:paraId="6338C9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乙型肝炎病毒表面抗体校准品</w:t>
            </w:r>
          </w:p>
        </w:tc>
        <w:tc>
          <w:tcPr>
            <w:tcW w:w="1584" w:type="dxa"/>
            <w:tcBorders>
              <w:top w:val="nil"/>
              <w:left w:val="nil"/>
              <w:bottom w:val="single" w:color="000000" w:sz="8" w:space="0"/>
              <w:right w:val="single" w:color="000000" w:sz="8" w:space="0"/>
            </w:tcBorders>
            <w:shd w:val="clear" w:color="auto" w:fill="auto"/>
            <w:vAlign w:val="center"/>
          </w:tcPr>
          <w:p w14:paraId="72DC15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4FF127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2784" w:type="dxa"/>
            <w:tcBorders>
              <w:top w:val="nil"/>
              <w:left w:val="nil"/>
              <w:bottom w:val="single" w:color="000000" w:sz="8" w:space="0"/>
              <w:right w:val="single" w:color="000000" w:sz="8" w:space="0"/>
            </w:tcBorders>
            <w:shd w:val="clear" w:color="auto" w:fill="auto"/>
            <w:vAlign w:val="bottom"/>
          </w:tcPr>
          <w:p w14:paraId="26D0350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4658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DC963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3288" w:type="dxa"/>
            <w:tcBorders>
              <w:top w:val="nil"/>
              <w:left w:val="nil"/>
              <w:bottom w:val="single" w:color="000000" w:sz="8" w:space="0"/>
              <w:right w:val="single" w:color="000000" w:sz="8" w:space="0"/>
            </w:tcBorders>
            <w:shd w:val="clear" w:color="auto" w:fill="auto"/>
            <w:vAlign w:val="center"/>
          </w:tcPr>
          <w:p w14:paraId="4244EA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丙型肝炎病毒抗体校准品</w:t>
            </w:r>
          </w:p>
        </w:tc>
        <w:tc>
          <w:tcPr>
            <w:tcW w:w="1584" w:type="dxa"/>
            <w:tcBorders>
              <w:top w:val="nil"/>
              <w:left w:val="nil"/>
              <w:bottom w:val="single" w:color="000000" w:sz="8" w:space="0"/>
              <w:right w:val="single" w:color="000000" w:sz="8" w:space="0"/>
            </w:tcBorders>
            <w:shd w:val="clear" w:color="auto" w:fill="auto"/>
            <w:vAlign w:val="center"/>
          </w:tcPr>
          <w:p w14:paraId="4D4E66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79A79E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84" w:type="dxa"/>
            <w:tcBorders>
              <w:top w:val="nil"/>
              <w:left w:val="nil"/>
              <w:bottom w:val="single" w:color="000000" w:sz="8" w:space="0"/>
              <w:right w:val="single" w:color="000000" w:sz="8" w:space="0"/>
            </w:tcBorders>
            <w:shd w:val="clear" w:color="auto" w:fill="auto"/>
            <w:vAlign w:val="bottom"/>
          </w:tcPr>
          <w:p w14:paraId="1D31EEF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1712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13EA2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3288" w:type="dxa"/>
            <w:tcBorders>
              <w:top w:val="nil"/>
              <w:left w:val="nil"/>
              <w:bottom w:val="single" w:color="000000" w:sz="8" w:space="0"/>
              <w:right w:val="single" w:color="000000" w:sz="8" w:space="0"/>
            </w:tcBorders>
            <w:shd w:val="clear" w:color="auto" w:fill="auto"/>
            <w:vAlign w:val="center"/>
          </w:tcPr>
          <w:p w14:paraId="3FD7DA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人类免疫缺陷病毒抗原抗体校准品</w:t>
            </w:r>
          </w:p>
        </w:tc>
        <w:tc>
          <w:tcPr>
            <w:tcW w:w="1584" w:type="dxa"/>
            <w:tcBorders>
              <w:top w:val="nil"/>
              <w:left w:val="nil"/>
              <w:bottom w:val="single" w:color="000000" w:sz="8" w:space="0"/>
              <w:right w:val="single" w:color="000000" w:sz="8" w:space="0"/>
            </w:tcBorders>
            <w:shd w:val="clear" w:color="auto" w:fill="auto"/>
            <w:vAlign w:val="center"/>
          </w:tcPr>
          <w:p w14:paraId="45EBA3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46C69B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84" w:type="dxa"/>
            <w:tcBorders>
              <w:top w:val="nil"/>
              <w:left w:val="nil"/>
              <w:bottom w:val="single" w:color="000000" w:sz="8" w:space="0"/>
              <w:right w:val="single" w:color="000000" w:sz="8" w:space="0"/>
            </w:tcBorders>
            <w:shd w:val="clear" w:color="auto" w:fill="auto"/>
            <w:vAlign w:val="bottom"/>
          </w:tcPr>
          <w:p w14:paraId="1C249FD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C8B2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1D243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3288" w:type="dxa"/>
            <w:tcBorders>
              <w:top w:val="nil"/>
              <w:left w:val="nil"/>
              <w:bottom w:val="single" w:color="000000" w:sz="8" w:space="0"/>
              <w:right w:val="single" w:color="000000" w:sz="8" w:space="0"/>
            </w:tcBorders>
            <w:shd w:val="clear" w:color="auto" w:fill="auto"/>
            <w:vAlign w:val="center"/>
          </w:tcPr>
          <w:p w14:paraId="13DEC5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梅毒螺旋体抗体校准品</w:t>
            </w:r>
          </w:p>
        </w:tc>
        <w:tc>
          <w:tcPr>
            <w:tcW w:w="1584" w:type="dxa"/>
            <w:tcBorders>
              <w:top w:val="nil"/>
              <w:left w:val="nil"/>
              <w:bottom w:val="single" w:color="000000" w:sz="8" w:space="0"/>
              <w:right w:val="single" w:color="000000" w:sz="8" w:space="0"/>
            </w:tcBorders>
            <w:shd w:val="clear" w:color="auto" w:fill="auto"/>
            <w:vAlign w:val="center"/>
          </w:tcPr>
          <w:p w14:paraId="1E31C9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5000C6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84" w:type="dxa"/>
            <w:tcBorders>
              <w:top w:val="nil"/>
              <w:left w:val="nil"/>
              <w:bottom w:val="single" w:color="000000" w:sz="8" w:space="0"/>
              <w:right w:val="single" w:color="000000" w:sz="8" w:space="0"/>
            </w:tcBorders>
            <w:shd w:val="clear" w:color="auto" w:fill="auto"/>
            <w:vAlign w:val="bottom"/>
          </w:tcPr>
          <w:p w14:paraId="016833B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C65F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16FC8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3288" w:type="dxa"/>
            <w:tcBorders>
              <w:top w:val="nil"/>
              <w:left w:val="nil"/>
              <w:bottom w:val="single" w:color="000000" w:sz="8" w:space="0"/>
              <w:right w:val="single" w:color="000000" w:sz="8" w:space="0"/>
            </w:tcBorders>
            <w:shd w:val="clear" w:color="auto" w:fill="auto"/>
            <w:vAlign w:val="center"/>
          </w:tcPr>
          <w:p w14:paraId="24A18A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甲型肝炎病毒抗体测定试剂盒</w:t>
            </w:r>
          </w:p>
        </w:tc>
        <w:tc>
          <w:tcPr>
            <w:tcW w:w="1584" w:type="dxa"/>
            <w:tcBorders>
              <w:top w:val="nil"/>
              <w:left w:val="nil"/>
              <w:bottom w:val="single" w:color="000000" w:sz="8" w:space="0"/>
              <w:right w:val="single" w:color="000000" w:sz="8" w:space="0"/>
            </w:tcBorders>
            <w:shd w:val="clear" w:color="auto" w:fill="auto"/>
            <w:vAlign w:val="center"/>
          </w:tcPr>
          <w:p w14:paraId="51D7C3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4C1AC6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2784" w:type="dxa"/>
            <w:tcBorders>
              <w:top w:val="nil"/>
              <w:left w:val="nil"/>
              <w:bottom w:val="single" w:color="000000" w:sz="8" w:space="0"/>
              <w:right w:val="single" w:color="000000" w:sz="8" w:space="0"/>
            </w:tcBorders>
            <w:shd w:val="clear" w:color="auto" w:fill="auto"/>
            <w:vAlign w:val="bottom"/>
          </w:tcPr>
          <w:p w14:paraId="0FC9D27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EBCC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18D910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3288" w:type="dxa"/>
            <w:tcBorders>
              <w:top w:val="nil"/>
              <w:left w:val="nil"/>
              <w:bottom w:val="single" w:color="000000" w:sz="8" w:space="0"/>
              <w:right w:val="single" w:color="000000" w:sz="8" w:space="0"/>
            </w:tcBorders>
            <w:shd w:val="clear" w:color="auto" w:fill="auto"/>
            <w:vAlign w:val="center"/>
          </w:tcPr>
          <w:p w14:paraId="700353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乙型肝炎病毒前S1抗原测定试剂盒</w:t>
            </w:r>
          </w:p>
        </w:tc>
        <w:tc>
          <w:tcPr>
            <w:tcW w:w="1584" w:type="dxa"/>
            <w:tcBorders>
              <w:top w:val="nil"/>
              <w:left w:val="nil"/>
              <w:bottom w:val="single" w:color="000000" w:sz="8" w:space="0"/>
              <w:right w:val="single" w:color="000000" w:sz="8" w:space="0"/>
            </w:tcBorders>
            <w:shd w:val="clear" w:color="auto" w:fill="auto"/>
            <w:vAlign w:val="center"/>
          </w:tcPr>
          <w:p w14:paraId="351F4C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743053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2784" w:type="dxa"/>
            <w:tcBorders>
              <w:top w:val="nil"/>
              <w:left w:val="nil"/>
              <w:bottom w:val="single" w:color="000000" w:sz="8" w:space="0"/>
              <w:right w:val="single" w:color="000000" w:sz="8" w:space="0"/>
            </w:tcBorders>
            <w:shd w:val="clear" w:color="auto" w:fill="auto"/>
            <w:vAlign w:val="bottom"/>
          </w:tcPr>
          <w:p w14:paraId="53B746D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1CD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D5B7D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3288" w:type="dxa"/>
            <w:tcBorders>
              <w:top w:val="nil"/>
              <w:left w:val="nil"/>
              <w:bottom w:val="single" w:color="000000" w:sz="8" w:space="0"/>
              <w:right w:val="single" w:color="000000" w:sz="8" w:space="0"/>
            </w:tcBorders>
            <w:shd w:val="clear" w:color="auto" w:fill="auto"/>
            <w:vAlign w:val="center"/>
          </w:tcPr>
          <w:p w14:paraId="3E03A5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丁型肝炎病毒IgM抗体测定试剂盒</w:t>
            </w:r>
          </w:p>
        </w:tc>
        <w:tc>
          <w:tcPr>
            <w:tcW w:w="1584" w:type="dxa"/>
            <w:tcBorders>
              <w:top w:val="nil"/>
              <w:left w:val="nil"/>
              <w:bottom w:val="single" w:color="000000" w:sz="8" w:space="0"/>
              <w:right w:val="single" w:color="000000" w:sz="8" w:space="0"/>
            </w:tcBorders>
            <w:shd w:val="clear" w:color="auto" w:fill="auto"/>
            <w:vAlign w:val="center"/>
          </w:tcPr>
          <w:p w14:paraId="73D529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5B36D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2784" w:type="dxa"/>
            <w:tcBorders>
              <w:top w:val="nil"/>
              <w:left w:val="nil"/>
              <w:bottom w:val="single" w:color="000000" w:sz="8" w:space="0"/>
              <w:right w:val="single" w:color="000000" w:sz="8" w:space="0"/>
            </w:tcBorders>
            <w:shd w:val="clear" w:color="auto" w:fill="auto"/>
            <w:vAlign w:val="bottom"/>
          </w:tcPr>
          <w:p w14:paraId="572790A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8A0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177CA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3288" w:type="dxa"/>
            <w:tcBorders>
              <w:top w:val="nil"/>
              <w:left w:val="nil"/>
              <w:bottom w:val="single" w:color="000000" w:sz="8" w:space="0"/>
              <w:right w:val="single" w:color="000000" w:sz="8" w:space="0"/>
            </w:tcBorders>
            <w:shd w:val="clear" w:color="auto" w:fill="auto"/>
            <w:vAlign w:val="center"/>
          </w:tcPr>
          <w:p w14:paraId="086D2B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丁型肝炎病毒IgG抗体测定试剂盒</w:t>
            </w:r>
          </w:p>
        </w:tc>
        <w:tc>
          <w:tcPr>
            <w:tcW w:w="1584" w:type="dxa"/>
            <w:tcBorders>
              <w:top w:val="nil"/>
              <w:left w:val="nil"/>
              <w:bottom w:val="single" w:color="000000" w:sz="8" w:space="0"/>
              <w:right w:val="single" w:color="000000" w:sz="8" w:space="0"/>
            </w:tcBorders>
            <w:shd w:val="clear" w:color="auto" w:fill="auto"/>
            <w:vAlign w:val="center"/>
          </w:tcPr>
          <w:p w14:paraId="281189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1BEA9C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2784" w:type="dxa"/>
            <w:tcBorders>
              <w:top w:val="nil"/>
              <w:left w:val="nil"/>
              <w:bottom w:val="single" w:color="000000" w:sz="8" w:space="0"/>
              <w:right w:val="single" w:color="000000" w:sz="8" w:space="0"/>
            </w:tcBorders>
            <w:shd w:val="clear" w:color="auto" w:fill="auto"/>
            <w:vAlign w:val="bottom"/>
          </w:tcPr>
          <w:p w14:paraId="72B8D34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6FF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6DC98D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3288" w:type="dxa"/>
            <w:tcBorders>
              <w:top w:val="nil"/>
              <w:left w:val="nil"/>
              <w:bottom w:val="single" w:color="000000" w:sz="8" w:space="0"/>
              <w:right w:val="single" w:color="000000" w:sz="8" w:space="0"/>
            </w:tcBorders>
            <w:shd w:val="clear" w:color="auto" w:fill="auto"/>
            <w:vAlign w:val="center"/>
          </w:tcPr>
          <w:p w14:paraId="6E5E85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戊型肝炎病毒IgM抗体测定试剂盒</w:t>
            </w:r>
          </w:p>
        </w:tc>
        <w:tc>
          <w:tcPr>
            <w:tcW w:w="1584" w:type="dxa"/>
            <w:tcBorders>
              <w:top w:val="nil"/>
              <w:left w:val="nil"/>
              <w:bottom w:val="single" w:color="000000" w:sz="8" w:space="0"/>
              <w:right w:val="single" w:color="000000" w:sz="8" w:space="0"/>
            </w:tcBorders>
            <w:shd w:val="clear" w:color="auto" w:fill="auto"/>
            <w:vAlign w:val="center"/>
          </w:tcPr>
          <w:p w14:paraId="512A43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CEAE8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84" w:type="dxa"/>
            <w:tcBorders>
              <w:top w:val="nil"/>
              <w:left w:val="nil"/>
              <w:bottom w:val="single" w:color="000000" w:sz="8" w:space="0"/>
              <w:right w:val="single" w:color="000000" w:sz="8" w:space="0"/>
            </w:tcBorders>
            <w:shd w:val="clear" w:color="auto" w:fill="auto"/>
            <w:vAlign w:val="bottom"/>
          </w:tcPr>
          <w:p w14:paraId="0A9C59B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3DA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C8F5D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3288" w:type="dxa"/>
            <w:tcBorders>
              <w:top w:val="nil"/>
              <w:left w:val="nil"/>
              <w:bottom w:val="single" w:color="000000" w:sz="8" w:space="0"/>
              <w:right w:val="single" w:color="000000" w:sz="8" w:space="0"/>
            </w:tcBorders>
            <w:shd w:val="clear" w:color="auto" w:fill="auto"/>
            <w:vAlign w:val="center"/>
          </w:tcPr>
          <w:p w14:paraId="702F20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戊型肝炎病毒IgG抗体测定试剂盒</w:t>
            </w:r>
          </w:p>
        </w:tc>
        <w:tc>
          <w:tcPr>
            <w:tcW w:w="1584" w:type="dxa"/>
            <w:tcBorders>
              <w:top w:val="nil"/>
              <w:left w:val="nil"/>
              <w:bottom w:val="single" w:color="000000" w:sz="8" w:space="0"/>
              <w:right w:val="single" w:color="000000" w:sz="8" w:space="0"/>
            </w:tcBorders>
            <w:shd w:val="clear" w:color="auto" w:fill="auto"/>
            <w:vAlign w:val="center"/>
          </w:tcPr>
          <w:p w14:paraId="06A941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71873C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2784" w:type="dxa"/>
            <w:tcBorders>
              <w:top w:val="nil"/>
              <w:left w:val="nil"/>
              <w:bottom w:val="single" w:color="000000" w:sz="8" w:space="0"/>
              <w:right w:val="single" w:color="000000" w:sz="8" w:space="0"/>
            </w:tcBorders>
            <w:shd w:val="clear" w:color="auto" w:fill="auto"/>
            <w:vAlign w:val="bottom"/>
          </w:tcPr>
          <w:p w14:paraId="7536EE8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593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716A2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3288" w:type="dxa"/>
            <w:tcBorders>
              <w:top w:val="nil"/>
              <w:left w:val="nil"/>
              <w:bottom w:val="single" w:color="000000" w:sz="8" w:space="0"/>
              <w:right w:val="single" w:color="000000" w:sz="8" w:space="0"/>
            </w:tcBorders>
            <w:shd w:val="clear" w:color="auto" w:fill="auto"/>
            <w:vAlign w:val="center"/>
          </w:tcPr>
          <w:p w14:paraId="260C35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甲胎蛋白定量测定试剂盒</w:t>
            </w:r>
          </w:p>
        </w:tc>
        <w:tc>
          <w:tcPr>
            <w:tcW w:w="1584" w:type="dxa"/>
            <w:tcBorders>
              <w:top w:val="nil"/>
              <w:left w:val="nil"/>
              <w:bottom w:val="single" w:color="000000" w:sz="8" w:space="0"/>
              <w:right w:val="single" w:color="000000" w:sz="8" w:space="0"/>
            </w:tcBorders>
            <w:shd w:val="clear" w:color="auto" w:fill="auto"/>
            <w:vAlign w:val="center"/>
          </w:tcPr>
          <w:p w14:paraId="037830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AA322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4E15B6C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E55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2E745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3288" w:type="dxa"/>
            <w:tcBorders>
              <w:top w:val="nil"/>
              <w:left w:val="nil"/>
              <w:bottom w:val="single" w:color="000000" w:sz="8" w:space="0"/>
              <w:right w:val="single" w:color="000000" w:sz="8" w:space="0"/>
            </w:tcBorders>
            <w:shd w:val="clear" w:color="auto" w:fill="auto"/>
            <w:vAlign w:val="center"/>
          </w:tcPr>
          <w:p w14:paraId="77786D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癌胚抗原定量测定试剂盒</w:t>
            </w:r>
          </w:p>
        </w:tc>
        <w:tc>
          <w:tcPr>
            <w:tcW w:w="1584" w:type="dxa"/>
            <w:tcBorders>
              <w:top w:val="nil"/>
              <w:left w:val="nil"/>
              <w:bottom w:val="single" w:color="000000" w:sz="8" w:space="0"/>
              <w:right w:val="single" w:color="000000" w:sz="8" w:space="0"/>
            </w:tcBorders>
            <w:shd w:val="clear" w:color="auto" w:fill="auto"/>
            <w:vAlign w:val="center"/>
          </w:tcPr>
          <w:p w14:paraId="4C8D10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762D61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1E54386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06F8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89931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3288" w:type="dxa"/>
            <w:tcBorders>
              <w:top w:val="nil"/>
              <w:left w:val="nil"/>
              <w:bottom w:val="single" w:color="000000" w:sz="8" w:space="0"/>
              <w:right w:val="single" w:color="000000" w:sz="8" w:space="0"/>
            </w:tcBorders>
            <w:shd w:val="clear" w:color="auto" w:fill="auto"/>
            <w:vAlign w:val="center"/>
          </w:tcPr>
          <w:p w14:paraId="6D57C0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游离前列腺特异性抗原定量测定试剂盒</w:t>
            </w:r>
          </w:p>
        </w:tc>
        <w:tc>
          <w:tcPr>
            <w:tcW w:w="1584" w:type="dxa"/>
            <w:tcBorders>
              <w:top w:val="nil"/>
              <w:left w:val="nil"/>
              <w:bottom w:val="single" w:color="000000" w:sz="8" w:space="0"/>
              <w:right w:val="single" w:color="000000" w:sz="8" w:space="0"/>
            </w:tcBorders>
            <w:shd w:val="clear" w:color="auto" w:fill="auto"/>
            <w:vAlign w:val="center"/>
          </w:tcPr>
          <w:p w14:paraId="103BC1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58B29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2784" w:type="dxa"/>
            <w:tcBorders>
              <w:top w:val="nil"/>
              <w:left w:val="nil"/>
              <w:bottom w:val="single" w:color="000000" w:sz="8" w:space="0"/>
              <w:right w:val="single" w:color="000000" w:sz="8" w:space="0"/>
            </w:tcBorders>
            <w:shd w:val="clear" w:color="auto" w:fill="auto"/>
            <w:vAlign w:val="bottom"/>
          </w:tcPr>
          <w:p w14:paraId="60DA45F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06BB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2C1B0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3288" w:type="dxa"/>
            <w:tcBorders>
              <w:top w:val="nil"/>
              <w:left w:val="nil"/>
              <w:bottom w:val="single" w:color="000000" w:sz="8" w:space="0"/>
              <w:right w:val="single" w:color="000000" w:sz="8" w:space="0"/>
            </w:tcBorders>
            <w:shd w:val="clear" w:color="auto" w:fill="auto"/>
            <w:vAlign w:val="center"/>
          </w:tcPr>
          <w:p w14:paraId="03224E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总前列腺特异性抗原定量测定试剂盒（CMIA）</w:t>
            </w:r>
          </w:p>
        </w:tc>
        <w:tc>
          <w:tcPr>
            <w:tcW w:w="1584" w:type="dxa"/>
            <w:tcBorders>
              <w:top w:val="nil"/>
              <w:left w:val="nil"/>
              <w:bottom w:val="single" w:color="000000" w:sz="8" w:space="0"/>
              <w:right w:val="single" w:color="000000" w:sz="8" w:space="0"/>
            </w:tcBorders>
            <w:shd w:val="clear" w:color="auto" w:fill="auto"/>
            <w:vAlign w:val="center"/>
          </w:tcPr>
          <w:p w14:paraId="715676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5668B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2784" w:type="dxa"/>
            <w:tcBorders>
              <w:top w:val="nil"/>
              <w:left w:val="nil"/>
              <w:bottom w:val="single" w:color="000000" w:sz="8" w:space="0"/>
              <w:right w:val="single" w:color="000000" w:sz="8" w:space="0"/>
            </w:tcBorders>
            <w:shd w:val="clear" w:color="auto" w:fill="auto"/>
            <w:vAlign w:val="bottom"/>
          </w:tcPr>
          <w:p w14:paraId="4581AE0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EEA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7E801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3288" w:type="dxa"/>
            <w:tcBorders>
              <w:top w:val="nil"/>
              <w:left w:val="nil"/>
              <w:bottom w:val="single" w:color="000000" w:sz="8" w:space="0"/>
              <w:right w:val="single" w:color="000000" w:sz="8" w:space="0"/>
            </w:tcBorders>
            <w:shd w:val="clear" w:color="auto" w:fill="auto"/>
            <w:vAlign w:val="center"/>
          </w:tcPr>
          <w:p w14:paraId="44002D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糖类抗原CA125定量测定试剂盒（CMIA）</w:t>
            </w:r>
          </w:p>
        </w:tc>
        <w:tc>
          <w:tcPr>
            <w:tcW w:w="1584" w:type="dxa"/>
            <w:tcBorders>
              <w:top w:val="nil"/>
              <w:left w:val="nil"/>
              <w:bottom w:val="single" w:color="000000" w:sz="8" w:space="0"/>
              <w:right w:val="single" w:color="000000" w:sz="8" w:space="0"/>
            </w:tcBorders>
            <w:shd w:val="clear" w:color="auto" w:fill="auto"/>
            <w:vAlign w:val="center"/>
          </w:tcPr>
          <w:p w14:paraId="04663C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06E91B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bottom"/>
          </w:tcPr>
          <w:p w14:paraId="5B71991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84B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B5441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3288" w:type="dxa"/>
            <w:tcBorders>
              <w:top w:val="nil"/>
              <w:left w:val="nil"/>
              <w:bottom w:val="single" w:color="000000" w:sz="8" w:space="0"/>
              <w:right w:val="single" w:color="000000" w:sz="8" w:space="0"/>
            </w:tcBorders>
            <w:shd w:val="clear" w:color="auto" w:fill="auto"/>
            <w:vAlign w:val="center"/>
          </w:tcPr>
          <w:p w14:paraId="431975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癌抗原CA15-3定量测定试剂盒</w:t>
            </w:r>
          </w:p>
        </w:tc>
        <w:tc>
          <w:tcPr>
            <w:tcW w:w="1584" w:type="dxa"/>
            <w:tcBorders>
              <w:top w:val="nil"/>
              <w:left w:val="nil"/>
              <w:bottom w:val="single" w:color="000000" w:sz="8" w:space="0"/>
              <w:right w:val="single" w:color="000000" w:sz="8" w:space="0"/>
            </w:tcBorders>
            <w:shd w:val="clear" w:color="auto" w:fill="auto"/>
            <w:vAlign w:val="center"/>
          </w:tcPr>
          <w:p w14:paraId="18E6C3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0E06C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bottom"/>
          </w:tcPr>
          <w:p w14:paraId="3D8DF42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E0BB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23C75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29</w:t>
            </w:r>
          </w:p>
        </w:tc>
        <w:tc>
          <w:tcPr>
            <w:tcW w:w="3288" w:type="dxa"/>
            <w:tcBorders>
              <w:top w:val="nil"/>
              <w:left w:val="nil"/>
              <w:bottom w:val="single" w:color="000000" w:sz="8" w:space="0"/>
              <w:right w:val="single" w:color="000000" w:sz="8" w:space="0"/>
            </w:tcBorders>
            <w:shd w:val="clear" w:color="auto" w:fill="auto"/>
            <w:vAlign w:val="center"/>
          </w:tcPr>
          <w:p w14:paraId="054CD1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糖类抗原CA19-9定量测定试剂盒</w:t>
            </w:r>
          </w:p>
        </w:tc>
        <w:tc>
          <w:tcPr>
            <w:tcW w:w="1584" w:type="dxa"/>
            <w:tcBorders>
              <w:top w:val="nil"/>
              <w:left w:val="nil"/>
              <w:bottom w:val="single" w:color="000000" w:sz="8" w:space="0"/>
              <w:right w:val="single" w:color="000000" w:sz="8" w:space="0"/>
            </w:tcBorders>
            <w:shd w:val="clear" w:color="auto" w:fill="auto"/>
            <w:vAlign w:val="center"/>
          </w:tcPr>
          <w:p w14:paraId="4222D3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61EB4D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bottom"/>
          </w:tcPr>
          <w:p w14:paraId="1B81970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6462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89EBF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3288" w:type="dxa"/>
            <w:tcBorders>
              <w:top w:val="nil"/>
              <w:left w:val="nil"/>
              <w:bottom w:val="single" w:color="000000" w:sz="8" w:space="0"/>
              <w:right w:val="single" w:color="000000" w:sz="8" w:space="0"/>
            </w:tcBorders>
            <w:shd w:val="clear" w:color="auto" w:fill="auto"/>
            <w:vAlign w:val="center"/>
          </w:tcPr>
          <w:p w14:paraId="1947B4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细胞角蛋白19片段（CYRFA21-1）定量测定试剂盒</w:t>
            </w:r>
          </w:p>
        </w:tc>
        <w:tc>
          <w:tcPr>
            <w:tcW w:w="1584" w:type="dxa"/>
            <w:tcBorders>
              <w:top w:val="nil"/>
              <w:left w:val="nil"/>
              <w:bottom w:val="single" w:color="000000" w:sz="8" w:space="0"/>
              <w:right w:val="single" w:color="000000" w:sz="8" w:space="0"/>
            </w:tcBorders>
            <w:shd w:val="clear" w:color="auto" w:fill="auto"/>
            <w:vAlign w:val="center"/>
          </w:tcPr>
          <w:p w14:paraId="59EA6A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521814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bottom"/>
          </w:tcPr>
          <w:p w14:paraId="36BBF54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1CCB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1873F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31</w:t>
            </w:r>
          </w:p>
        </w:tc>
        <w:tc>
          <w:tcPr>
            <w:tcW w:w="3288" w:type="dxa"/>
            <w:tcBorders>
              <w:top w:val="nil"/>
              <w:left w:val="nil"/>
              <w:bottom w:val="single" w:color="000000" w:sz="8" w:space="0"/>
              <w:right w:val="single" w:color="000000" w:sz="8" w:space="0"/>
            </w:tcBorders>
            <w:shd w:val="clear" w:color="auto" w:fill="auto"/>
            <w:vAlign w:val="center"/>
          </w:tcPr>
          <w:p w14:paraId="2DD6BB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促甲状腺素受体抗体测定</w:t>
            </w:r>
          </w:p>
        </w:tc>
        <w:tc>
          <w:tcPr>
            <w:tcW w:w="1584" w:type="dxa"/>
            <w:tcBorders>
              <w:top w:val="nil"/>
              <w:left w:val="nil"/>
              <w:bottom w:val="single" w:color="000000" w:sz="8" w:space="0"/>
              <w:right w:val="single" w:color="000000" w:sz="8" w:space="0"/>
            </w:tcBorders>
            <w:shd w:val="clear" w:color="auto" w:fill="auto"/>
            <w:vAlign w:val="center"/>
          </w:tcPr>
          <w:p w14:paraId="73EA66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4011D5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2784" w:type="dxa"/>
            <w:tcBorders>
              <w:top w:val="nil"/>
              <w:left w:val="nil"/>
              <w:bottom w:val="single" w:color="000000" w:sz="8" w:space="0"/>
              <w:right w:val="single" w:color="000000" w:sz="8" w:space="0"/>
            </w:tcBorders>
            <w:shd w:val="clear" w:color="auto" w:fill="auto"/>
            <w:vAlign w:val="bottom"/>
          </w:tcPr>
          <w:p w14:paraId="5A4E7F3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2BA8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81650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w:t>
            </w:r>
          </w:p>
        </w:tc>
        <w:tc>
          <w:tcPr>
            <w:tcW w:w="3288" w:type="dxa"/>
            <w:tcBorders>
              <w:top w:val="nil"/>
              <w:left w:val="nil"/>
              <w:bottom w:val="single" w:color="000000" w:sz="8" w:space="0"/>
              <w:right w:val="single" w:color="000000" w:sz="8" w:space="0"/>
            </w:tcBorders>
            <w:shd w:val="clear" w:color="auto" w:fill="auto"/>
            <w:vAlign w:val="center"/>
          </w:tcPr>
          <w:p w14:paraId="20E0A0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神经元特异性烯醇化酶定量测定试剂盒</w:t>
            </w:r>
          </w:p>
        </w:tc>
        <w:tc>
          <w:tcPr>
            <w:tcW w:w="1584" w:type="dxa"/>
            <w:tcBorders>
              <w:top w:val="nil"/>
              <w:left w:val="nil"/>
              <w:bottom w:val="single" w:color="000000" w:sz="8" w:space="0"/>
              <w:right w:val="single" w:color="000000" w:sz="8" w:space="0"/>
            </w:tcBorders>
            <w:shd w:val="clear" w:color="auto" w:fill="auto"/>
            <w:vAlign w:val="center"/>
          </w:tcPr>
          <w:p w14:paraId="36F95F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420433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2784" w:type="dxa"/>
            <w:tcBorders>
              <w:top w:val="nil"/>
              <w:left w:val="nil"/>
              <w:bottom w:val="single" w:color="000000" w:sz="8" w:space="0"/>
              <w:right w:val="single" w:color="000000" w:sz="8" w:space="0"/>
            </w:tcBorders>
            <w:shd w:val="clear" w:color="auto" w:fill="auto"/>
            <w:vAlign w:val="bottom"/>
          </w:tcPr>
          <w:p w14:paraId="508133E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23AB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684F33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w:t>
            </w:r>
          </w:p>
        </w:tc>
        <w:tc>
          <w:tcPr>
            <w:tcW w:w="3288" w:type="dxa"/>
            <w:tcBorders>
              <w:top w:val="nil"/>
              <w:left w:val="nil"/>
              <w:bottom w:val="single" w:color="000000" w:sz="8" w:space="0"/>
              <w:right w:val="single" w:color="000000" w:sz="8" w:space="0"/>
            </w:tcBorders>
            <w:shd w:val="clear" w:color="auto" w:fill="auto"/>
            <w:vAlign w:val="center"/>
          </w:tcPr>
          <w:p w14:paraId="6CF0A3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鳞状上皮细胞癌抗原定量测定试剂盒</w:t>
            </w:r>
          </w:p>
        </w:tc>
        <w:tc>
          <w:tcPr>
            <w:tcW w:w="1584" w:type="dxa"/>
            <w:tcBorders>
              <w:top w:val="nil"/>
              <w:left w:val="nil"/>
              <w:bottom w:val="single" w:color="000000" w:sz="8" w:space="0"/>
              <w:right w:val="single" w:color="000000" w:sz="8" w:space="0"/>
            </w:tcBorders>
            <w:shd w:val="clear" w:color="auto" w:fill="auto"/>
            <w:vAlign w:val="center"/>
          </w:tcPr>
          <w:p w14:paraId="4FEC77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06B58D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bottom"/>
          </w:tcPr>
          <w:p w14:paraId="6DC0BFF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AD00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DB6B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3288" w:type="dxa"/>
            <w:tcBorders>
              <w:top w:val="nil"/>
              <w:left w:val="nil"/>
              <w:bottom w:val="single" w:color="000000" w:sz="8" w:space="0"/>
              <w:right w:val="single" w:color="000000" w:sz="8" w:space="0"/>
            </w:tcBorders>
            <w:shd w:val="clear" w:color="auto" w:fill="auto"/>
            <w:vAlign w:val="center"/>
          </w:tcPr>
          <w:p w14:paraId="56A019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人附睾蛋白4定量测定试剂盒</w:t>
            </w:r>
          </w:p>
        </w:tc>
        <w:tc>
          <w:tcPr>
            <w:tcW w:w="1584" w:type="dxa"/>
            <w:tcBorders>
              <w:top w:val="nil"/>
              <w:left w:val="nil"/>
              <w:bottom w:val="single" w:color="000000" w:sz="8" w:space="0"/>
              <w:right w:val="single" w:color="000000" w:sz="8" w:space="0"/>
            </w:tcBorders>
            <w:shd w:val="clear" w:color="auto" w:fill="auto"/>
            <w:vAlign w:val="center"/>
          </w:tcPr>
          <w:p w14:paraId="61CE39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15004F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2784" w:type="dxa"/>
            <w:tcBorders>
              <w:top w:val="nil"/>
              <w:left w:val="nil"/>
              <w:bottom w:val="single" w:color="000000" w:sz="8" w:space="0"/>
              <w:right w:val="single" w:color="000000" w:sz="8" w:space="0"/>
            </w:tcBorders>
            <w:shd w:val="clear" w:color="auto" w:fill="auto"/>
            <w:vAlign w:val="bottom"/>
          </w:tcPr>
          <w:p w14:paraId="388A3BF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EA5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B7F0A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3288" w:type="dxa"/>
            <w:tcBorders>
              <w:top w:val="nil"/>
              <w:left w:val="nil"/>
              <w:bottom w:val="single" w:color="000000" w:sz="8" w:space="0"/>
              <w:right w:val="single" w:color="000000" w:sz="8" w:space="0"/>
            </w:tcBorders>
            <w:shd w:val="clear" w:color="auto" w:fill="auto"/>
            <w:vAlign w:val="center"/>
          </w:tcPr>
          <w:p w14:paraId="264685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β2微球蛋白定量测定试剂盒</w:t>
            </w:r>
          </w:p>
        </w:tc>
        <w:tc>
          <w:tcPr>
            <w:tcW w:w="1584" w:type="dxa"/>
            <w:tcBorders>
              <w:top w:val="nil"/>
              <w:left w:val="nil"/>
              <w:bottom w:val="single" w:color="000000" w:sz="8" w:space="0"/>
              <w:right w:val="single" w:color="000000" w:sz="8" w:space="0"/>
            </w:tcBorders>
            <w:shd w:val="clear" w:color="auto" w:fill="auto"/>
            <w:vAlign w:val="center"/>
          </w:tcPr>
          <w:p w14:paraId="564CF1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57478E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2784" w:type="dxa"/>
            <w:tcBorders>
              <w:top w:val="nil"/>
              <w:left w:val="nil"/>
              <w:bottom w:val="single" w:color="000000" w:sz="8" w:space="0"/>
              <w:right w:val="single" w:color="000000" w:sz="8" w:space="0"/>
            </w:tcBorders>
            <w:shd w:val="clear" w:color="auto" w:fill="auto"/>
            <w:vAlign w:val="bottom"/>
          </w:tcPr>
          <w:p w14:paraId="0CC3FB8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3092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C0EA1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3288" w:type="dxa"/>
            <w:tcBorders>
              <w:top w:val="nil"/>
              <w:left w:val="nil"/>
              <w:bottom w:val="single" w:color="000000" w:sz="8" w:space="0"/>
              <w:right w:val="single" w:color="000000" w:sz="8" w:space="0"/>
            </w:tcBorders>
            <w:shd w:val="clear" w:color="auto" w:fill="auto"/>
            <w:vAlign w:val="center"/>
          </w:tcPr>
          <w:p w14:paraId="711EC0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胃蛋白酶原I定量测定试剂盒</w:t>
            </w:r>
          </w:p>
        </w:tc>
        <w:tc>
          <w:tcPr>
            <w:tcW w:w="1584" w:type="dxa"/>
            <w:tcBorders>
              <w:top w:val="nil"/>
              <w:left w:val="nil"/>
              <w:bottom w:val="single" w:color="000000" w:sz="8" w:space="0"/>
              <w:right w:val="single" w:color="000000" w:sz="8" w:space="0"/>
            </w:tcBorders>
            <w:shd w:val="clear" w:color="auto" w:fill="auto"/>
            <w:vAlign w:val="center"/>
          </w:tcPr>
          <w:p w14:paraId="12D2D6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12C37B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bottom"/>
          </w:tcPr>
          <w:p w14:paraId="391181F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E0CB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25EE9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3288" w:type="dxa"/>
            <w:tcBorders>
              <w:top w:val="nil"/>
              <w:left w:val="nil"/>
              <w:bottom w:val="single" w:color="000000" w:sz="8" w:space="0"/>
              <w:right w:val="single" w:color="000000" w:sz="8" w:space="0"/>
            </w:tcBorders>
            <w:shd w:val="clear" w:color="auto" w:fill="auto"/>
            <w:vAlign w:val="center"/>
          </w:tcPr>
          <w:p w14:paraId="245A4F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胃蛋白酶原II定量测定试剂盒</w:t>
            </w:r>
          </w:p>
        </w:tc>
        <w:tc>
          <w:tcPr>
            <w:tcW w:w="1584" w:type="dxa"/>
            <w:tcBorders>
              <w:top w:val="nil"/>
              <w:left w:val="nil"/>
              <w:bottom w:val="single" w:color="000000" w:sz="8" w:space="0"/>
              <w:right w:val="single" w:color="000000" w:sz="8" w:space="0"/>
            </w:tcBorders>
            <w:shd w:val="clear" w:color="auto" w:fill="auto"/>
            <w:vAlign w:val="center"/>
          </w:tcPr>
          <w:p w14:paraId="1E723B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43C28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2784" w:type="dxa"/>
            <w:tcBorders>
              <w:top w:val="nil"/>
              <w:left w:val="nil"/>
              <w:bottom w:val="single" w:color="000000" w:sz="8" w:space="0"/>
              <w:right w:val="single" w:color="000000" w:sz="8" w:space="0"/>
            </w:tcBorders>
            <w:shd w:val="clear" w:color="auto" w:fill="auto"/>
            <w:vAlign w:val="bottom"/>
          </w:tcPr>
          <w:p w14:paraId="0668A26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694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270ED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w:t>
            </w:r>
          </w:p>
        </w:tc>
        <w:tc>
          <w:tcPr>
            <w:tcW w:w="3288" w:type="dxa"/>
            <w:tcBorders>
              <w:top w:val="nil"/>
              <w:left w:val="nil"/>
              <w:bottom w:val="single" w:color="000000" w:sz="8" w:space="0"/>
              <w:right w:val="single" w:color="000000" w:sz="8" w:space="0"/>
            </w:tcBorders>
            <w:shd w:val="clear" w:color="auto" w:fill="auto"/>
            <w:vAlign w:val="center"/>
          </w:tcPr>
          <w:p w14:paraId="259630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总三碘甲状腺原氨酸定量测定试剂盒</w:t>
            </w:r>
          </w:p>
        </w:tc>
        <w:tc>
          <w:tcPr>
            <w:tcW w:w="1584" w:type="dxa"/>
            <w:tcBorders>
              <w:top w:val="nil"/>
              <w:left w:val="nil"/>
              <w:bottom w:val="single" w:color="000000" w:sz="8" w:space="0"/>
              <w:right w:val="single" w:color="000000" w:sz="8" w:space="0"/>
            </w:tcBorders>
            <w:shd w:val="clear" w:color="auto" w:fill="auto"/>
            <w:vAlign w:val="center"/>
          </w:tcPr>
          <w:p w14:paraId="2705BB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74F532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79033A1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ED02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1B1C5F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w:t>
            </w:r>
          </w:p>
        </w:tc>
        <w:tc>
          <w:tcPr>
            <w:tcW w:w="3288" w:type="dxa"/>
            <w:tcBorders>
              <w:top w:val="nil"/>
              <w:left w:val="nil"/>
              <w:bottom w:val="single" w:color="000000" w:sz="8" w:space="0"/>
              <w:right w:val="single" w:color="000000" w:sz="8" w:space="0"/>
            </w:tcBorders>
            <w:shd w:val="clear" w:color="auto" w:fill="auto"/>
            <w:vAlign w:val="center"/>
          </w:tcPr>
          <w:p w14:paraId="7BA053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总甲状腺素定量测定试剂盒</w:t>
            </w:r>
          </w:p>
        </w:tc>
        <w:tc>
          <w:tcPr>
            <w:tcW w:w="1584" w:type="dxa"/>
            <w:tcBorders>
              <w:top w:val="nil"/>
              <w:left w:val="nil"/>
              <w:bottom w:val="single" w:color="000000" w:sz="8" w:space="0"/>
              <w:right w:val="single" w:color="000000" w:sz="8" w:space="0"/>
            </w:tcBorders>
            <w:shd w:val="clear" w:color="auto" w:fill="auto"/>
            <w:vAlign w:val="center"/>
          </w:tcPr>
          <w:p w14:paraId="5509CB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C7BF2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3BFDC80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4C1E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F6BE5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3288" w:type="dxa"/>
            <w:tcBorders>
              <w:top w:val="nil"/>
              <w:left w:val="nil"/>
              <w:bottom w:val="single" w:color="000000" w:sz="8" w:space="0"/>
              <w:right w:val="single" w:color="000000" w:sz="8" w:space="0"/>
            </w:tcBorders>
            <w:shd w:val="clear" w:color="auto" w:fill="auto"/>
            <w:vAlign w:val="center"/>
          </w:tcPr>
          <w:p w14:paraId="53F8DA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促甲状腺激素定量测定试剂盒</w:t>
            </w:r>
          </w:p>
        </w:tc>
        <w:tc>
          <w:tcPr>
            <w:tcW w:w="1584" w:type="dxa"/>
            <w:tcBorders>
              <w:top w:val="nil"/>
              <w:left w:val="nil"/>
              <w:bottom w:val="single" w:color="000000" w:sz="8" w:space="0"/>
              <w:right w:val="single" w:color="000000" w:sz="8" w:space="0"/>
            </w:tcBorders>
            <w:shd w:val="clear" w:color="auto" w:fill="auto"/>
            <w:vAlign w:val="center"/>
          </w:tcPr>
          <w:p w14:paraId="078BE8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7683A5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449C277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DCA4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47A5C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w:t>
            </w:r>
          </w:p>
        </w:tc>
        <w:tc>
          <w:tcPr>
            <w:tcW w:w="3288" w:type="dxa"/>
            <w:tcBorders>
              <w:top w:val="nil"/>
              <w:left w:val="nil"/>
              <w:bottom w:val="single" w:color="000000" w:sz="8" w:space="0"/>
              <w:right w:val="single" w:color="000000" w:sz="8" w:space="0"/>
            </w:tcBorders>
            <w:shd w:val="clear" w:color="auto" w:fill="auto"/>
            <w:vAlign w:val="center"/>
          </w:tcPr>
          <w:p w14:paraId="0434D0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游离三碘甲状腺原氨酸定量测定试剂盒</w:t>
            </w:r>
          </w:p>
        </w:tc>
        <w:tc>
          <w:tcPr>
            <w:tcW w:w="1584" w:type="dxa"/>
            <w:tcBorders>
              <w:top w:val="nil"/>
              <w:left w:val="nil"/>
              <w:bottom w:val="single" w:color="000000" w:sz="8" w:space="0"/>
              <w:right w:val="single" w:color="000000" w:sz="8" w:space="0"/>
            </w:tcBorders>
            <w:shd w:val="clear" w:color="auto" w:fill="auto"/>
            <w:vAlign w:val="center"/>
          </w:tcPr>
          <w:p w14:paraId="57221D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6305B5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623F1C7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CA6F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9E86D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w:t>
            </w:r>
          </w:p>
        </w:tc>
        <w:tc>
          <w:tcPr>
            <w:tcW w:w="3288" w:type="dxa"/>
            <w:tcBorders>
              <w:top w:val="nil"/>
              <w:left w:val="nil"/>
              <w:bottom w:val="single" w:color="000000" w:sz="8" w:space="0"/>
              <w:right w:val="single" w:color="000000" w:sz="8" w:space="0"/>
            </w:tcBorders>
            <w:shd w:val="clear" w:color="auto" w:fill="auto"/>
            <w:vAlign w:val="center"/>
          </w:tcPr>
          <w:p w14:paraId="2062F3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游离甲状腺素定量测定试剂盒</w:t>
            </w:r>
          </w:p>
        </w:tc>
        <w:tc>
          <w:tcPr>
            <w:tcW w:w="1584" w:type="dxa"/>
            <w:tcBorders>
              <w:top w:val="nil"/>
              <w:left w:val="nil"/>
              <w:bottom w:val="single" w:color="000000" w:sz="8" w:space="0"/>
              <w:right w:val="single" w:color="000000" w:sz="8" w:space="0"/>
            </w:tcBorders>
            <w:shd w:val="clear" w:color="auto" w:fill="auto"/>
            <w:vAlign w:val="center"/>
          </w:tcPr>
          <w:p w14:paraId="73B12C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08CECD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bottom"/>
          </w:tcPr>
          <w:p w14:paraId="3BFE888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0D65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4A9A5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w:t>
            </w:r>
          </w:p>
        </w:tc>
        <w:tc>
          <w:tcPr>
            <w:tcW w:w="3288" w:type="dxa"/>
            <w:tcBorders>
              <w:top w:val="nil"/>
              <w:left w:val="nil"/>
              <w:bottom w:val="single" w:color="000000" w:sz="8" w:space="0"/>
              <w:right w:val="single" w:color="000000" w:sz="8" w:space="0"/>
            </w:tcBorders>
            <w:shd w:val="clear" w:color="auto" w:fill="auto"/>
            <w:vAlign w:val="center"/>
          </w:tcPr>
          <w:p w14:paraId="20372A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甲状腺球蛋白抗体定量测定试剂盒</w:t>
            </w:r>
          </w:p>
        </w:tc>
        <w:tc>
          <w:tcPr>
            <w:tcW w:w="1584" w:type="dxa"/>
            <w:tcBorders>
              <w:top w:val="nil"/>
              <w:left w:val="nil"/>
              <w:bottom w:val="single" w:color="000000" w:sz="8" w:space="0"/>
              <w:right w:val="single" w:color="000000" w:sz="8" w:space="0"/>
            </w:tcBorders>
            <w:shd w:val="clear" w:color="auto" w:fill="auto"/>
            <w:vAlign w:val="center"/>
          </w:tcPr>
          <w:p w14:paraId="08D912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740E8F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2784" w:type="dxa"/>
            <w:tcBorders>
              <w:top w:val="nil"/>
              <w:left w:val="nil"/>
              <w:bottom w:val="single" w:color="000000" w:sz="8" w:space="0"/>
              <w:right w:val="single" w:color="000000" w:sz="8" w:space="0"/>
            </w:tcBorders>
            <w:shd w:val="clear" w:color="auto" w:fill="auto"/>
            <w:vAlign w:val="bottom"/>
          </w:tcPr>
          <w:p w14:paraId="0DA5674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4793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8DF4D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44</w:t>
            </w:r>
          </w:p>
        </w:tc>
        <w:tc>
          <w:tcPr>
            <w:tcW w:w="3288" w:type="dxa"/>
            <w:tcBorders>
              <w:top w:val="nil"/>
              <w:left w:val="nil"/>
              <w:bottom w:val="single" w:color="000000" w:sz="8" w:space="0"/>
              <w:right w:val="single" w:color="000000" w:sz="8" w:space="0"/>
            </w:tcBorders>
            <w:shd w:val="clear" w:color="auto" w:fill="auto"/>
            <w:vAlign w:val="center"/>
          </w:tcPr>
          <w:p w14:paraId="371FE7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甲状腺过氧化物酶抗体定量测定试剂盒</w:t>
            </w:r>
          </w:p>
        </w:tc>
        <w:tc>
          <w:tcPr>
            <w:tcW w:w="1584" w:type="dxa"/>
            <w:tcBorders>
              <w:top w:val="nil"/>
              <w:left w:val="nil"/>
              <w:bottom w:val="single" w:color="000000" w:sz="8" w:space="0"/>
              <w:right w:val="single" w:color="000000" w:sz="8" w:space="0"/>
            </w:tcBorders>
            <w:shd w:val="clear" w:color="auto" w:fill="auto"/>
            <w:vAlign w:val="center"/>
          </w:tcPr>
          <w:p w14:paraId="0B661C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969E3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2784" w:type="dxa"/>
            <w:tcBorders>
              <w:top w:val="nil"/>
              <w:left w:val="nil"/>
              <w:bottom w:val="single" w:color="000000" w:sz="8" w:space="0"/>
              <w:right w:val="single" w:color="000000" w:sz="8" w:space="0"/>
            </w:tcBorders>
            <w:shd w:val="clear" w:color="auto" w:fill="auto"/>
            <w:vAlign w:val="bottom"/>
          </w:tcPr>
          <w:p w14:paraId="23BF745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5573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008DC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3288" w:type="dxa"/>
            <w:tcBorders>
              <w:top w:val="nil"/>
              <w:left w:val="nil"/>
              <w:bottom w:val="single" w:color="000000" w:sz="8" w:space="0"/>
              <w:right w:val="single" w:color="000000" w:sz="8" w:space="0"/>
            </w:tcBorders>
            <w:shd w:val="clear" w:color="auto" w:fill="auto"/>
            <w:vAlign w:val="center"/>
          </w:tcPr>
          <w:p w14:paraId="352AFA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甲状腺球蛋白定量测定试剂盒</w:t>
            </w:r>
          </w:p>
        </w:tc>
        <w:tc>
          <w:tcPr>
            <w:tcW w:w="1584" w:type="dxa"/>
            <w:tcBorders>
              <w:top w:val="nil"/>
              <w:left w:val="nil"/>
              <w:bottom w:val="single" w:color="000000" w:sz="8" w:space="0"/>
              <w:right w:val="single" w:color="000000" w:sz="8" w:space="0"/>
            </w:tcBorders>
            <w:shd w:val="clear" w:color="auto" w:fill="auto"/>
            <w:vAlign w:val="center"/>
          </w:tcPr>
          <w:p w14:paraId="22CF35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56652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2784" w:type="dxa"/>
            <w:tcBorders>
              <w:top w:val="nil"/>
              <w:left w:val="nil"/>
              <w:bottom w:val="single" w:color="000000" w:sz="8" w:space="0"/>
              <w:right w:val="single" w:color="000000" w:sz="8" w:space="0"/>
            </w:tcBorders>
            <w:shd w:val="clear" w:color="auto" w:fill="auto"/>
            <w:vAlign w:val="bottom"/>
          </w:tcPr>
          <w:p w14:paraId="47D7343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ECB5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0B8A9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w:t>
            </w:r>
          </w:p>
        </w:tc>
        <w:tc>
          <w:tcPr>
            <w:tcW w:w="3288" w:type="dxa"/>
            <w:tcBorders>
              <w:top w:val="nil"/>
              <w:left w:val="nil"/>
              <w:bottom w:val="single" w:color="000000" w:sz="8" w:space="0"/>
              <w:right w:val="single" w:color="000000" w:sz="8" w:space="0"/>
            </w:tcBorders>
            <w:shd w:val="clear" w:color="auto" w:fill="auto"/>
            <w:vAlign w:val="center"/>
          </w:tcPr>
          <w:p w14:paraId="6E8121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全段甲状旁腺激素定量测定试剂盒</w:t>
            </w:r>
          </w:p>
        </w:tc>
        <w:tc>
          <w:tcPr>
            <w:tcW w:w="1584" w:type="dxa"/>
            <w:tcBorders>
              <w:top w:val="nil"/>
              <w:left w:val="nil"/>
              <w:bottom w:val="single" w:color="000000" w:sz="8" w:space="0"/>
              <w:right w:val="single" w:color="000000" w:sz="8" w:space="0"/>
            </w:tcBorders>
            <w:shd w:val="clear" w:color="auto" w:fill="auto"/>
            <w:vAlign w:val="center"/>
          </w:tcPr>
          <w:p w14:paraId="79AA0D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03AF0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22.95</w:t>
            </w:r>
          </w:p>
        </w:tc>
        <w:tc>
          <w:tcPr>
            <w:tcW w:w="2784" w:type="dxa"/>
            <w:tcBorders>
              <w:top w:val="nil"/>
              <w:left w:val="nil"/>
              <w:bottom w:val="single" w:color="000000" w:sz="8" w:space="0"/>
              <w:right w:val="single" w:color="000000" w:sz="8" w:space="0"/>
            </w:tcBorders>
            <w:shd w:val="clear" w:color="auto" w:fill="auto"/>
            <w:vAlign w:val="bottom"/>
          </w:tcPr>
          <w:p w14:paraId="2B02E23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5CC2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08613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47</w:t>
            </w:r>
          </w:p>
        </w:tc>
        <w:tc>
          <w:tcPr>
            <w:tcW w:w="3288" w:type="dxa"/>
            <w:tcBorders>
              <w:top w:val="nil"/>
              <w:left w:val="nil"/>
              <w:bottom w:val="single" w:color="000000" w:sz="8" w:space="0"/>
              <w:right w:val="single" w:color="000000" w:sz="8" w:space="0"/>
            </w:tcBorders>
            <w:shd w:val="clear" w:color="auto" w:fill="auto"/>
            <w:vAlign w:val="center"/>
          </w:tcPr>
          <w:p w14:paraId="0B1AAA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肌酸激酶同工酶定量测定试剂盒</w:t>
            </w:r>
          </w:p>
        </w:tc>
        <w:tc>
          <w:tcPr>
            <w:tcW w:w="1584" w:type="dxa"/>
            <w:tcBorders>
              <w:top w:val="nil"/>
              <w:left w:val="nil"/>
              <w:bottom w:val="single" w:color="000000" w:sz="8" w:space="0"/>
              <w:right w:val="single" w:color="000000" w:sz="8" w:space="0"/>
            </w:tcBorders>
            <w:shd w:val="clear" w:color="auto" w:fill="auto"/>
            <w:vAlign w:val="center"/>
          </w:tcPr>
          <w:p w14:paraId="597F25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0195BA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21.25</w:t>
            </w:r>
          </w:p>
        </w:tc>
        <w:tc>
          <w:tcPr>
            <w:tcW w:w="2784" w:type="dxa"/>
            <w:tcBorders>
              <w:top w:val="nil"/>
              <w:left w:val="nil"/>
              <w:bottom w:val="single" w:color="000000" w:sz="8" w:space="0"/>
              <w:right w:val="single" w:color="000000" w:sz="8" w:space="0"/>
            </w:tcBorders>
            <w:shd w:val="clear" w:color="auto" w:fill="auto"/>
            <w:vAlign w:val="bottom"/>
          </w:tcPr>
          <w:p w14:paraId="5A15AF7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F8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EFDBD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48</w:t>
            </w:r>
          </w:p>
        </w:tc>
        <w:tc>
          <w:tcPr>
            <w:tcW w:w="3288" w:type="dxa"/>
            <w:tcBorders>
              <w:top w:val="nil"/>
              <w:left w:val="nil"/>
              <w:bottom w:val="single" w:color="000000" w:sz="8" w:space="0"/>
              <w:right w:val="single" w:color="000000" w:sz="8" w:space="0"/>
            </w:tcBorders>
            <w:shd w:val="clear" w:color="auto" w:fill="auto"/>
            <w:vAlign w:val="center"/>
          </w:tcPr>
          <w:p w14:paraId="480422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心肌肌钙蛋白T定量测定试剂盒</w:t>
            </w:r>
          </w:p>
        </w:tc>
        <w:tc>
          <w:tcPr>
            <w:tcW w:w="1584" w:type="dxa"/>
            <w:tcBorders>
              <w:top w:val="nil"/>
              <w:left w:val="nil"/>
              <w:bottom w:val="single" w:color="000000" w:sz="8" w:space="0"/>
              <w:right w:val="single" w:color="000000" w:sz="8" w:space="0"/>
            </w:tcBorders>
            <w:shd w:val="clear" w:color="auto" w:fill="auto"/>
            <w:vAlign w:val="center"/>
          </w:tcPr>
          <w:p w14:paraId="7E2296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4935D9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30.6</w:t>
            </w:r>
          </w:p>
        </w:tc>
        <w:tc>
          <w:tcPr>
            <w:tcW w:w="2784" w:type="dxa"/>
            <w:tcBorders>
              <w:top w:val="nil"/>
              <w:left w:val="nil"/>
              <w:bottom w:val="single" w:color="000000" w:sz="8" w:space="0"/>
              <w:right w:val="single" w:color="000000" w:sz="8" w:space="0"/>
            </w:tcBorders>
            <w:shd w:val="clear" w:color="auto" w:fill="auto"/>
            <w:vAlign w:val="bottom"/>
          </w:tcPr>
          <w:p w14:paraId="2A0AB5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6E75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113DF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49</w:t>
            </w:r>
          </w:p>
        </w:tc>
        <w:tc>
          <w:tcPr>
            <w:tcW w:w="3288" w:type="dxa"/>
            <w:tcBorders>
              <w:top w:val="nil"/>
              <w:left w:val="nil"/>
              <w:bottom w:val="single" w:color="000000" w:sz="8" w:space="0"/>
              <w:right w:val="single" w:color="000000" w:sz="8" w:space="0"/>
            </w:tcBorders>
            <w:shd w:val="clear" w:color="auto" w:fill="auto"/>
            <w:vAlign w:val="center"/>
          </w:tcPr>
          <w:p w14:paraId="6B01C5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肌红蛋白定量测定试剂盒</w:t>
            </w:r>
          </w:p>
        </w:tc>
        <w:tc>
          <w:tcPr>
            <w:tcW w:w="1584" w:type="dxa"/>
            <w:tcBorders>
              <w:top w:val="nil"/>
              <w:left w:val="nil"/>
              <w:bottom w:val="single" w:color="000000" w:sz="8" w:space="0"/>
              <w:right w:val="single" w:color="000000" w:sz="8" w:space="0"/>
            </w:tcBorders>
            <w:shd w:val="clear" w:color="auto" w:fill="auto"/>
            <w:vAlign w:val="center"/>
          </w:tcPr>
          <w:p w14:paraId="46B88B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53E391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30.6</w:t>
            </w:r>
          </w:p>
        </w:tc>
        <w:tc>
          <w:tcPr>
            <w:tcW w:w="2784" w:type="dxa"/>
            <w:tcBorders>
              <w:top w:val="nil"/>
              <w:left w:val="nil"/>
              <w:bottom w:val="single" w:color="000000" w:sz="8" w:space="0"/>
              <w:right w:val="single" w:color="000000" w:sz="8" w:space="0"/>
            </w:tcBorders>
            <w:shd w:val="clear" w:color="auto" w:fill="auto"/>
            <w:vAlign w:val="bottom"/>
          </w:tcPr>
          <w:p w14:paraId="1F057F6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1E13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E44DF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w:t>
            </w:r>
          </w:p>
        </w:tc>
        <w:tc>
          <w:tcPr>
            <w:tcW w:w="3288" w:type="dxa"/>
            <w:tcBorders>
              <w:top w:val="nil"/>
              <w:left w:val="nil"/>
              <w:bottom w:val="single" w:color="000000" w:sz="8" w:space="0"/>
              <w:right w:val="single" w:color="000000" w:sz="8" w:space="0"/>
            </w:tcBorders>
            <w:shd w:val="clear" w:color="auto" w:fill="auto"/>
            <w:vAlign w:val="center"/>
          </w:tcPr>
          <w:p w14:paraId="4BEFF1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铁蛋白定量测定试剂盒</w:t>
            </w:r>
          </w:p>
        </w:tc>
        <w:tc>
          <w:tcPr>
            <w:tcW w:w="1584" w:type="dxa"/>
            <w:tcBorders>
              <w:top w:val="nil"/>
              <w:left w:val="nil"/>
              <w:bottom w:val="single" w:color="000000" w:sz="8" w:space="0"/>
              <w:right w:val="single" w:color="000000" w:sz="8" w:space="0"/>
            </w:tcBorders>
            <w:shd w:val="clear" w:color="auto" w:fill="auto"/>
            <w:vAlign w:val="center"/>
          </w:tcPr>
          <w:p w14:paraId="0BB8DD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2E5A73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11.05</w:t>
            </w:r>
          </w:p>
        </w:tc>
        <w:tc>
          <w:tcPr>
            <w:tcW w:w="2784" w:type="dxa"/>
            <w:tcBorders>
              <w:top w:val="nil"/>
              <w:left w:val="nil"/>
              <w:bottom w:val="single" w:color="000000" w:sz="8" w:space="0"/>
              <w:right w:val="single" w:color="000000" w:sz="8" w:space="0"/>
            </w:tcBorders>
            <w:shd w:val="clear" w:color="auto" w:fill="auto"/>
            <w:vAlign w:val="bottom"/>
          </w:tcPr>
          <w:p w14:paraId="7959496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ED2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550FD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51</w:t>
            </w:r>
          </w:p>
        </w:tc>
        <w:tc>
          <w:tcPr>
            <w:tcW w:w="3288" w:type="dxa"/>
            <w:tcBorders>
              <w:top w:val="nil"/>
              <w:left w:val="nil"/>
              <w:bottom w:val="single" w:color="000000" w:sz="8" w:space="0"/>
              <w:right w:val="single" w:color="000000" w:sz="8" w:space="0"/>
            </w:tcBorders>
            <w:shd w:val="clear" w:color="auto" w:fill="auto"/>
            <w:vAlign w:val="center"/>
          </w:tcPr>
          <w:p w14:paraId="05CC6D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抗缪勒管激素测定试剂盒</w:t>
            </w:r>
          </w:p>
        </w:tc>
        <w:tc>
          <w:tcPr>
            <w:tcW w:w="1584" w:type="dxa"/>
            <w:tcBorders>
              <w:top w:val="nil"/>
              <w:left w:val="nil"/>
              <w:bottom w:val="single" w:color="000000" w:sz="8" w:space="0"/>
              <w:right w:val="single" w:color="000000" w:sz="8" w:space="0"/>
            </w:tcBorders>
            <w:shd w:val="clear" w:color="auto" w:fill="auto"/>
            <w:vAlign w:val="center"/>
          </w:tcPr>
          <w:p w14:paraId="173CC7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ADE1B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106.25</w:t>
            </w:r>
          </w:p>
        </w:tc>
        <w:tc>
          <w:tcPr>
            <w:tcW w:w="2784" w:type="dxa"/>
            <w:tcBorders>
              <w:top w:val="nil"/>
              <w:left w:val="nil"/>
              <w:bottom w:val="single" w:color="000000" w:sz="8" w:space="0"/>
              <w:right w:val="single" w:color="000000" w:sz="8" w:space="0"/>
            </w:tcBorders>
            <w:shd w:val="clear" w:color="auto" w:fill="auto"/>
            <w:vAlign w:val="bottom"/>
          </w:tcPr>
          <w:p w14:paraId="1826A34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4D0C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616899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52</w:t>
            </w:r>
          </w:p>
        </w:tc>
        <w:tc>
          <w:tcPr>
            <w:tcW w:w="3288" w:type="dxa"/>
            <w:tcBorders>
              <w:top w:val="nil"/>
              <w:left w:val="nil"/>
              <w:bottom w:val="single" w:color="000000" w:sz="8" w:space="0"/>
              <w:right w:val="single" w:color="000000" w:sz="8" w:space="0"/>
            </w:tcBorders>
            <w:shd w:val="clear" w:color="auto" w:fill="auto"/>
            <w:vAlign w:val="center"/>
          </w:tcPr>
          <w:p w14:paraId="68B65D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抗缪勒管激素测定试剂盒</w:t>
            </w:r>
          </w:p>
        </w:tc>
        <w:tc>
          <w:tcPr>
            <w:tcW w:w="1584" w:type="dxa"/>
            <w:tcBorders>
              <w:top w:val="nil"/>
              <w:left w:val="nil"/>
              <w:bottom w:val="single" w:color="000000" w:sz="8" w:space="0"/>
              <w:right w:val="single" w:color="000000" w:sz="8" w:space="0"/>
            </w:tcBorders>
            <w:shd w:val="clear" w:color="auto" w:fill="auto"/>
            <w:vAlign w:val="center"/>
          </w:tcPr>
          <w:p w14:paraId="09C7BA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1A26D9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106.25</w:t>
            </w:r>
          </w:p>
        </w:tc>
        <w:tc>
          <w:tcPr>
            <w:tcW w:w="2784" w:type="dxa"/>
            <w:tcBorders>
              <w:top w:val="nil"/>
              <w:left w:val="nil"/>
              <w:bottom w:val="single" w:color="000000" w:sz="8" w:space="0"/>
              <w:right w:val="single" w:color="000000" w:sz="8" w:space="0"/>
            </w:tcBorders>
            <w:shd w:val="clear" w:color="auto" w:fill="auto"/>
            <w:vAlign w:val="bottom"/>
          </w:tcPr>
          <w:p w14:paraId="0F01525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6DB0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EEA08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53</w:t>
            </w:r>
          </w:p>
        </w:tc>
        <w:tc>
          <w:tcPr>
            <w:tcW w:w="3288" w:type="dxa"/>
            <w:tcBorders>
              <w:top w:val="nil"/>
              <w:left w:val="nil"/>
              <w:bottom w:val="single" w:color="000000" w:sz="8" w:space="0"/>
              <w:right w:val="single" w:color="000000" w:sz="8" w:space="0"/>
            </w:tcBorders>
            <w:shd w:val="clear" w:color="auto" w:fill="auto"/>
            <w:vAlign w:val="center"/>
          </w:tcPr>
          <w:p w14:paraId="6E32B3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促卵泡成熟激素测定试剂盒</w:t>
            </w:r>
          </w:p>
        </w:tc>
        <w:tc>
          <w:tcPr>
            <w:tcW w:w="1584" w:type="dxa"/>
            <w:tcBorders>
              <w:top w:val="nil"/>
              <w:left w:val="nil"/>
              <w:bottom w:val="single" w:color="000000" w:sz="8" w:space="0"/>
              <w:right w:val="single" w:color="000000" w:sz="8" w:space="0"/>
            </w:tcBorders>
            <w:shd w:val="clear" w:color="auto" w:fill="auto"/>
            <w:vAlign w:val="center"/>
          </w:tcPr>
          <w:p w14:paraId="367B0C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1692" w:type="dxa"/>
            <w:tcBorders>
              <w:top w:val="nil"/>
              <w:left w:val="nil"/>
              <w:bottom w:val="single" w:color="000000" w:sz="8" w:space="0"/>
              <w:right w:val="single" w:color="000000" w:sz="8" w:space="0"/>
            </w:tcBorders>
            <w:shd w:val="clear" w:color="auto" w:fill="auto"/>
            <w:vAlign w:val="center"/>
          </w:tcPr>
          <w:p w14:paraId="3B76BA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w:t>
            </w:r>
          </w:p>
        </w:tc>
        <w:tc>
          <w:tcPr>
            <w:tcW w:w="2784" w:type="dxa"/>
            <w:tcBorders>
              <w:top w:val="nil"/>
              <w:left w:val="nil"/>
              <w:bottom w:val="single" w:color="000000" w:sz="8" w:space="0"/>
              <w:right w:val="single" w:color="000000" w:sz="8" w:space="0"/>
            </w:tcBorders>
            <w:shd w:val="clear" w:color="auto" w:fill="auto"/>
            <w:vAlign w:val="bottom"/>
          </w:tcPr>
          <w:p w14:paraId="03C77B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734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52370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54</w:t>
            </w:r>
          </w:p>
        </w:tc>
        <w:tc>
          <w:tcPr>
            <w:tcW w:w="3288" w:type="dxa"/>
            <w:tcBorders>
              <w:top w:val="nil"/>
              <w:left w:val="nil"/>
              <w:bottom w:val="single" w:color="000000" w:sz="8" w:space="0"/>
              <w:right w:val="single" w:color="000000" w:sz="8" w:space="0"/>
            </w:tcBorders>
            <w:shd w:val="clear" w:color="auto" w:fill="auto"/>
            <w:vAlign w:val="center"/>
          </w:tcPr>
          <w:p w14:paraId="0ED775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阴性血清</w:t>
            </w:r>
          </w:p>
        </w:tc>
        <w:tc>
          <w:tcPr>
            <w:tcW w:w="1584" w:type="dxa"/>
            <w:tcBorders>
              <w:top w:val="nil"/>
              <w:left w:val="nil"/>
              <w:bottom w:val="single" w:color="000000" w:sz="8" w:space="0"/>
              <w:right w:val="single" w:color="000000" w:sz="8" w:space="0"/>
            </w:tcBorders>
            <w:shd w:val="clear" w:color="auto" w:fill="auto"/>
            <w:vAlign w:val="center"/>
          </w:tcPr>
          <w:p w14:paraId="06AF38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509D0A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58EE461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5092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1BA20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w:t>
            </w:r>
          </w:p>
        </w:tc>
        <w:tc>
          <w:tcPr>
            <w:tcW w:w="3288" w:type="dxa"/>
            <w:tcBorders>
              <w:top w:val="nil"/>
              <w:left w:val="nil"/>
              <w:bottom w:val="single" w:color="000000" w:sz="8" w:space="0"/>
              <w:right w:val="single" w:color="000000" w:sz="8" w:space="0"/>
            </w:tcBorders>
            <w:shd w:val="clear" w:color="auto" w:fill="auto"/>
            <w:vAlign w:val="center"/>
          </w:tcPr>
          <w:p w14:paraId="5E1C55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乙型肝炎病毒表面抗原质控品（各种水平）</w:t>
            </w:r>
          </w:p>
        </w:tc>
        <w:tc>
          <w:tcPr>
            <w:tcW w:w="1584" w:type="dxa"/>
            <w:tcBorders>
              <w:top w:val="nil"/>
              <w:left w:val="nil"/>
              <w:bottom w:val="single" w:color="000000" w:sz="8" w:space="0"/>
              <w:right w:val="single" w:color="000000" w:sz="8" w:space="0"/>
            </w:tcBorders>
            <w:shd w:val="clear" w:color="auto" w:fill="auto"/>
            <w:vAlign w:val="center"/>
          </w:tcPr>
          <w:p w14:paraId="5E4E9E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5D8C7C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69.04</w:t>
            </w:r>
          </w:p>
        </w:tc>
        <w:tc>
          <w:tcPr>
            <w:tcW w:w="2784" w:type="dxa"/>
            <w:tcBorders>
              <w:top w:val="nil"/>
              <w:left w:val="nil"/>
              <w:bottom w:val="single" w:color="000000" w:sz="8" w:space="0"/>
              <w:right w:val="single" w:color="000000" w:sz="8" w:space="0"/>
            </w:tcBorders>
            <w:shd w:val="clear" w:color="auto" w:fill="auto"/>
            <w:vAlign w:val="bottom"/>
          </w:tcPr>
          <w:p w14:paraId="10CF69F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4B3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136A76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56</w:t>
            </w:r>
          </w:p>
        </w:tc>
        <w:tc>
          <w:tcPr>
            <w:tcW w:w="3288" w:type="dxa"/>
            <w:tcBorders>
              <w:top w:val="nil"/>
              <w:left w:val="nil"/>
              <w:bottom w:val="single" w:color="000000" w:sz="8" w:space="0"/>
              <w:right w:val="single" w:color="000000" w:sz="8" w:space="0"/>
            </w:tcBorders>
            <w:shd w:val="clear" w:color="auto" w:fill="auto"/>
            <w:vAlign w:val="center"/>
          </w:tcPr>
          <w:p w14:paraId="048332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乙型肝炎病毒表面抗体质控品（各种水平）</w:t>
            </w:r>
          </w:p>
        </w:tc>
        <w:tc>
          <w:tcPr>
            <w:tcW w:w="1584" w:type="dxa"/>
            <w:tcBorders>
              <w:top w:val="nil"/>
              <w:left w:val="nil"/>
              <w:bottom w:val="single" w:color="000000" w:sz="8" w:space="0"/>
              <w:right w:val="single" w:color="000000" w:sz="8" w:space="0"/>
            </w:tcBorders>
            <w:shd w:val="clear" w:color="auto" w:fill="auto"/>
            <w:vAlign w:val="center"/>
          </w:tcPr>
          <w:p w14:paraId="6C84AD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29CF6B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5D877DE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2720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51AAF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w:t>
            </w:r>
          </w:p>
        </w:tc>
        <w:tc>
          <w:tcPr>
            <w:tcW w:w="3288" w:type="dxa"/>
            <w:tcBorders>
              <w:top w:val="nil"/>
              <w:left w:val="nil"/>
              <w:bottom w:val="single" w:color="000000" w:sz="8" w:space="0"/>
              <w:right w:val="single" w:color="000000" w:sz="8" w:space="0"/>
            </w:tcBorders>
            <w:shd w:val="clear" w:color="auto" w:fill="auto"/>
            <w:vAlign w:val="center"/>
          </w:tcPr>
          <w:p w14:paraId="32C9CF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乙型肝炎病毒e抗原质控品（各种水平）</w:t>
            </w:r>
          </w:p>
        </w:tc>
        <w:tc>
          <w:tcPr>
            <w:tcW w:w="1584" w:type="dxa"/>
            <w:tcBorders>
              <w:top w:val="nil"/>
              <w:left w:val="nil"/>
              <w:bottom w:val="single" w:color="000000" w:sz="8" w:space="0"/>
              <w:right w:val="single" w:color="000000" w:sz="8" w:space="0"/>
            </w:tcBorders>
            <w:shd w:val="clear" w:color="auto" w:fill="auto"/>
            <w:vAlign w:val="center"/>
          </w:tcPr>
          <w:p w14:paraId="6CB7AE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7CCF9A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2D37915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117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18414B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58</w:t>
            </w:r>
          </w:p>
        </w:tc>
        <w:tc>
          <w:tcPr>
            <w:tcW w:w="3288" w:type="dxa"/>
            <w:tcBorders>
              <w:top w:val="nil"/>
              <w:left w:val="nil"/>
              <w:bottom w:val="single" w:color="000000" w:sz="8" w:space="0"/>
              <w:right w:val="single" w:color="000000" w:sz="8" w:space="0"/>
            </w:tcBorders>
            <w:shd w:val="clear" w:color="auto" w:fill="auto"/>
            <w:vAlign w:val="center"/>
          </w:tcPr>
          <w:p w14:paraId="4FCE3C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乙型肝炎病毒e抗体质控品（各种水平）</w:t>
            </w:r>
          </w:p>
        </w:tc>
        <w:tc>
          <w:tcPr>
            <w:tcW w:w="1584" w:type="dxa"/>
            <w:tcBorders>
              <w:top w:val="nil"/>
              <w:left w:val="nil"/>
              <w:bottom w:val="single" w:color="000000" w:sz="8" w:space="0"/>
              <w:right w:val="single" w:color="000000" w:sz="8" w:space="0"/>
            </w:tcBorders>
            <w:shd w:val="clear" w:color="auto" w:fill="auto"/>
            <w:vAlign w:val="center"/>
          </w:tcPr>
          <w:p w14:paraId="20C32D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2E2385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3A51C6A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A1FC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56A7E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59</w:t>
            </w:r>
          </w:p>
        </w:tc>
        <w:tc>
          <w:tcPr>
            <w:tcW w:w="3288" w:type="dxa"/>
            <w:tcBorders>
              <w:top w:val="nil"/>
              <w:left w:val="nil"/>
              <w:bottom w:val="single" w:color="000000" w:sz="8" w:space="0"/>
              <w:right w:val="single" w:color="000000" w:sz="8" w:space="0"/>
            </w:tcBorders>
            <w:shd w:val="clear" w:color="auto" w:fill="auto"/>
            <w:vAlign w:val="center"/>
          </w:tcPr>
          <w:p w14:paraId="2C212D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乙型肝炎病毒核心抗体质控品（各种水平）</w:t>
            </w:r>
          </w:p>
        </w:tc>
        <w:tc>
          <w:tcPr>
            <w:tcW w:w="1584" w:type="dxa"/>
            <w:tcBorders>
              <w:top w:val="nil"/>
              <w:left w:val="nil"/>
              <w:bottom w:val="single" w:color="000000" w:sz="8" w:space="0"/>
              <w:right w:val="single" w:color="000000" w:sz="8" w:space="0"/>
            </w:tcBorders>
            <w:shd w:val="clear" w:color="auto" w:fill="auto"/>
            <w:vAlign w:val="center"/>
          </w:tcPr>
          <w:p w14:paraId="3D893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0D7705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1743FC3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666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0DAB9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60</w:t>
            </w:r>
          </w:p>
        </w:tc>
        <w:tc>
          <w:tcPr>
            <w:tcW w:w="3288" w:type="dxa"/>
            <w:tcBorders>
              <w:top w:val="nil"/>
              <w:left w:val="nil"/>
              <w:bottom w:val="single" w:color="000000" w:sz="8" w:space="0"/>
              <w:right w:val="single" w:color="000000" w:sz="8" w:space="0"/>
            </w:tcBorders>
            <w:shd w:val="clear" w:color="auto" w:fill="auto"/>
            <w:vAlign w:val="center"/>
          </w:tcPr>
          <w:p w14:paraId="58CA87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丙型肝炎病毒抗体质控品（各种水平）</w:t>
            </w:r>
          </w:p>
        </w:tc>
        <w:tc>
          <w:tcPr>
            <w:tcW w:w="1584" w:type="dxa"/>
            <w:tcBorders>
              <w:top w:val="nil"/>
              <w:left w:val="nil"/>
              <w:bottom w:val="single" w:color="000000" w:sz="8" w:space="0"/>
              <w:right w:val="single" w:color="000000" w:sz="8" w:space="0"/>
            </w:tcBorders>
            <w:shd w:val="clear" w:color="auto" w:fill="auto"/>
            <w:vAlign w:val="center"/>
          </w:tcPr>
          <w:p w14:paraId="7BA142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1547A8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3E03C91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5983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0C359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61</w:t>
            </w:r>
          </w:p>
        </w:tc>
        <w:tc>
          <w:tcPr>
            <w:tcW w:w="3288" w:type="dxa"/>
            <w:tcBorders>
              <w:top w:val="nil"/>
              <w:left w:val="nil"/>
              <w:bottom w:val="single" w:color="000000" w:sz="8" w:space="0"/>
              <w:right w:val="single" w:color="000000" w:sz="8" w:space="0"/>
            </w:tcBorders>
            <w:shd w:val="clear" w:color="auto" w:fill="auto"/>
            <w:vAlign w:val="center"/>
          </w:tcPr>
          <w:p w14:paraId="0E219F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人类免疫缺陷病毒抗原抗体质控品（各种水平）</w:t>
            </w:r>
          </w:p>
        </w:tc>
        <w:tc>
          <w:tcPr>
            <w:tcW w:w="1584" w:type="dxa"/>
            <w:tcBorders>
              <w:top w:val="nil"/>
              <w:left w:val="nil"/>
              <w:bottom w:val="single" w:color="000000" w:sz="8" w:space="0"/>
              <w:right w:val="single" w:color="000000" w:sz="8" w:space="0"/>
            </w:tcBorders>
            <w:shd w:val="clear" w:color="auto" w:fill="auto"/>
            <w:vAlign w:val="center"/>
          </w:tcPr>
          <w:p w14:paraId="5C5F30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406D4E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138.08</w:t>
            </w:r>
          </w:p>
        </w:tc>
        <w:tc>
          <w:tcPr>
            <w:tcW w:w="2784" w:type="dxa"/>
            <w:tcBorders>
              <w:top w:val="nil"/>
              <w:left w:val="nil"/>
              <w:bottom w:val="single" w:color="000000" w:sz="8" w:space="0"/>
              <w:right w:val="single" w:color="000000" w:sz="8" w:space="0"/>
            </w:tcBorders>
            <w:shd w:val="clear" w:color="auto" w:fill="auto"/>
            <w:vAlign w:val="bottom"/>
          </w:tcPr>
          <w:p w14:paraId="5B11FD6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A00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32249B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62</w:t>
            </w:r>
          </w:p>
        </w:tc>
        <w:tc>
          <w:tcPr>
            <w:tcW w:w="3288" w:type="dxa"/>
            <w:tcBorders>
              <w:top w:val="nil"/>
              <w:left w:val="nil"/>
              <w:bottom w:val="single" w:color="000000" w:sz="8" w:space="0"/>
              <w:right w:val="single" w:color="000000" w:sz="8" w:space="0"/>
            </w:tcBorders>
            <w:shd w:val="clear" w:color="auto" w:fill="auto"/>
            <w:vAlign w:val="center"/>
          </w:tcPr>
          <w:p w14:paraId="60C4A5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梅毒螺旋体抗体质控品（各种水平）</w:t>
            </w:r>
          </w:p>
        </w:tc>
        <w:tc>
          <w:tcPr>
            <w:tcW w:w="1584" w:type="dxa"/>
            <w:tcBorders>
              <w:top w:val="nil"/>
              <w:left w:val="nil"/>
              <w:bottom w:val="single" w:color="000000" w:sz="8" w:space="0"/>
              <w:right w:val="single" w:color="000000" w:sz="8" w:space="0"/>
            </w:tcBorders>
            <w:shd w:val="clear" w:color="auto" w:fill="auto"/>
            <w:vAlign w:val="center"/>
          </w:tcPr>
          <w:p w14:paraId="4664E9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272464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2784" w:type="dxa"/>
            <w:tcBorders>
              <w:top w:val="nil"/>
              <w:left w:val="nil"/>
              <w:bottom w:val="single" w:color="000000" w:sz="8" w:space="0"/>
              <w:right w:val="single" w:color="000000" w:sz="8" w:space="0"/>
            </w:tcBorders>
            <w:shd w:val="clear" w:color="auto" w:fill="auto"/>
            <w:vAlign w:val="bottom"/>
          </w:tcPr>
          <w:p w14:paraId="76B492A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BA84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C5C5A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63</w:t>
            </w:r>
          </w:p>
        </w:tc>
        <w:tc>
          <w:tcPr>
            <w:tcW w:w="3288" w:type="dxa"/>
            <w:tcBorders>
              <w:top w:val="nil"/>
              <w:left w:val="nil"/>
              <w:bottom w:val="single" w:color="000000" w:sz="8" w:space="0"/>
              <w:right w:val="single" w:color="000000" w:sz="8" w:space="0"/>
            </w:tcBorders>
            <w:shd w:val="clear" w:color="auto" w:fill="auto"/>
            <w:vAlign w:val="center"/>
          </w:tcPr>
          <w:p w14:paraId="2D6564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降钙素原(PCT)(冻干)质控品</w:t>
            </w:r>
          </w:p>
        </w:tc>
        <w:tc>
          <w:tcPr>
            <w:tcW w:w="1584" w:type="dxa"/>
            <w:tcBorders>
              <w:top w:val="nil"/>
              <w:left w:val="nil"/>
              <w:bottom w:val="single" w:color="000000" w:sz="8" w:space="0"/>
              <w:right w:val="single" w:color="000000" w:sz="8" w:space="0"/>
            </w:tcBorders>
            <w:shd w:val="clear" w:color="auto" w:fill="auto"/>
            <w:vAlign w:val="center"/>
          </w:tcPr>
          <w:p w14:paraId="54F307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649C50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145.35</w:t>
            </w:r>
          </w:p>
        </w:tc>
        <w:tc>
          <w:tcPr>
            <w:tcW w:w="2784" w:type="dxa"/>
            <w:tcBorders>
              <w:top w:val="nil"/>
              <w:left w:val="nil"/>
              <w:bottom w:val="single" w:color="000000" w:sz="8" w:space="0"/>
              <w:right w:val="single" w:color="000000" w:sz="8" w:space="0"/>
            </w:tcBorders>
            <w:shd w:val="clear" w:color="auto" w:fill="auto"/>
            <w:vAlign w:val="bottom"/>
          </w:tcPr>
          <w:p w14:paraId="701D28F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492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2A8A76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64</w:t>
            </w:r>
          </w:p>
        </w:tc>
        <w:tc>
          <w:tcPr>
            <w:tcW w:w="3288" w:type="dxa"/>
            <w:tcBorders>
              <w:top w:val="nil"/>
              <w:left w:val="nil"/>
              <w:bottom w:val="single" w:color="000000" w:sz="8" w:space="0"/>
              <w:right w:val="single" w:color="000000" w:sz="8" w:space="0"/>
            </w:tcBorders>
            <w:shd w:val="clear" w:color="auto" w:fill="auto"/>
            <w:vAlign w:val="center"/>
          </w:tcPr>
          <w:p w14:paraId="5FB08E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降钙素原(PCT)(冻干)质控品</w:t>
            </w:r>
          </w:p>
        </w:tc>
        <w:tc>
          <w:tcPr>
            <w:tcW w:w="1584" w:type="dxa"/>
            <w:tcBorders>
              <w:top w:val="nil"/>
              <w:left w:val="nil"/>
              <w:bottom w:val="single" w:color="000000" w:sz="8" w:space="0"/>
              <w:right w:val="single" w:color="000000" w:sz="8" w:space="0"/>
            </w:tcBorders>
            <w:shd w:val="clear" w:color="auto" w:fill="auto"/>
            <w:vAlign w:val="center"/>
          </w:tcPr>
          <w:p w14:paraId="2B4347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221159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145.35</w:t>
            </w:r>
          </w:p>
        </w:tc>
        <w:tc>
          <w:tcPr>
            <w:tcW w:w="2784" w:type="dxa"/>
            <w:tcBorders>
              <w:top w:val="nil"/>
              <w:left w:val="nil"/>
              <w:bottom w:val="single" w:color="000000" w:sz="8" w:space="0"/>
              <w:right w:val="single" w:color="000000" w:sz="8" w:space="0"/>
            </w:tcBorders>
            <w:shd w:val="clear" w:color="auto" w:fill="auto"/>
            <w:vAlign w:val="bottom"/>
          </w:tcPr>
          <w:p w14:paraId="622FC4E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44D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1CB6C8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65</w:t>
            </w:r>
          </w:p>
        </w:tc>
        <w:tc>
          <w:tcPr>
            <w:tcW w:w="3288" w:type="dxa"/>
            <w:tcBorders>
              <w:top w:val="nil"/>
              <w:left w:val="nil"/>
              <w:bottom w:val="single" w:color="000000" w:sz="8" w:space="0"/>
              <w:right w:val="single" w:color="000000" w:sz="8" w:space="0"/>
            </w:tcBorders>
            <w:shd w:val="clear" w:color="auto" w:fill="auto"/>
            <w:vAlign w:val="center"/>
          </w:tcPr>
          <w:p w14:paraId="664F88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降钙素原(PCT)(冻干)质控品</w:t>
            </w:r>
          </w:p>
        </w:tc>
        <w:tc>
          <w:tcPr>
            <w:tcW w:w="1584" w:type="dxa"/>
            <w:tcBorders>
              <w:top w:val="nil"/>
              <w:left w:val="nil"/>
              <w:bottom w:val="single" w:color="000000" w:sz="8" w:space="0"/>
              <w:right w:val="single" w:color="000000" w:sz="8" w:space="0"/>
            </w:tcBorders>
            <w:shd w:val="clear" w:color="auto" w:fill="auto"/>
            <w:vAlign w:val="center"/>
          </w:tcPr>
          <w:p w14:paraId="634285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098B74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145.35</w:t>
            </w:r>
          </w:p>
        </w:tc>
        <w:tc>
          <w:tcPr>
            <w:tcW w:w="2784" w:type="dxa"/>
            <w:tcBorders>
              <w:top w:val="nil"/>
              <w:left w:val="nil"/>
              <w:bottom w:val="single" w:color="000000" w:sz="8" w:space="0"/>
              <w:right w:val="single" w:color="000000" w:sz="8" w:space="0"/>
            </w:tcBorders>
            <w:shd w:val="clear" w:color="auto" w:fill="auto"/>
            <w:vAlign w:val="bottom"/>
          </w:tcPr>
          <w:p w14:paraId="5C1896A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BED6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6D45BD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66</w:t>
            </w:r>
          </w:p>
        </w:tc>
        <w:tc>
          <w:tcPr>
            <w:tcW w:w="3288" w:type="dxa"/>
            <w:tcBorders>
              <w:top w:val="nil"/>
              <w:left w:val="nil"/>
              <w:bottom w:val="single" w:color="000000" w:sz="8" w:space="0"/>
              <w:right w:val="single" w:color="000000" w:sz="8" w:space="0"/>
            </w:tcBorders>
            <w:shd w:val="clear" w:color="auto" w:fill="auto"/>
            <w:vAlign w:val="center"/>
          </w:tcPr>
          <w:p w14:paraId="0F95FB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白介素6(IL-6)(冻干)质控品</w:t>
            </w:r>
          </w:p>
        </w:tc>
        <w:tc>
          <w:tcPr>
            <w:tcW w:w="1584" w:type="dxa"/>
            <w:tcBorders>
              <w:top w:val="nil"/>
              <w:left w:val="nil"/>
              <w:bottom w:val="single" w:color="000000" w:sz="8" w:space="0"/>
              <w:right w:val="single" w:color="000000" w:sz="8" w:space="0"/>
            </w:tcBorders>
            <w:shd w:val="clear" w:color="auto" w:fill="auto"/>
            <w:vAlign w:val="center"/>
          </w:tcPr>
          <w:p w14:paraId="0A8FF5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622E27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145.35</w:t>
            </w:r>
          </w:p>
        </w:tc>
        <w:tc>
          <w:tcPr>
            <w:tcW w:w="2784" w:type="dxa"/>
            <w:tcBorders>
              <w:top w:val="nil"/>
              <w:left w:val="nil"/>
              <w:bottom w:val="single" w:color="000000" w:sz="8" w:space="0"/>
              <w:right w:val="single" w:color="000000" w:sz="8" w:space="0"/>
            </w:tcBorders>
            <w:shd w:val="clear" w:color="auto" w:fill="auto"/>
            <w:vAlign w:val="bottom"/>
          </w:tcPr>
          <w:p w14:paraId="5FE3462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75D8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4EDBA2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67</w:t>
            </w:r>
          </w:p>
        </w:tc>
        <w:tc>
          <w:tcPr>
            <w:tcW w:w="3288" w:type="dxa"/>
            <w:tcBorders>
              <w:top w:val="nil"/>
              <w:left w:val="nil"/>
              <w:bottom w:val="single" w:color="000000" w:sz="8" w:space="0"/>
              <w:right w:val="single" w:color="000000" w:sz="8" w:space="0"/>
            </w:tcBorders>
            <w:shd w:val="clear" w:color="auto" w:fill="auto"/>
            <w:vAlign w:val="center"/>
          </w:tcPr>
          <w:p w14:paraId="4112F1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白介素6(IL-6)(冻干)质控品</w:t>
            </w:r>
          </w:p>
        </w:tc>
        <w:tc>
          <w:tcPr>
            <w:tcW w:w="1584" w:type="dxa"/>
            <w:tcBorders>
              <w:top w:val="nil"/>
              <w:left w:val="nil"/>
              <w:bottom w:val="single" w:color="000000" w:sz="8" w:space="0"/>
              <w:right w:val="single" w:color="000000" w:sz="8" w:space="0"/>
            </w:tcBorders>
            <w:shd w:val="clear" w:color="auto" w:fill="auto"/>
            <w:vAlign w:val="center"/>
          </w:tcPr>
          <w:p w14:paraId="22CD5F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3E5EDD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145.35</w:t>
            </w:r>
          </w:p>
        </w:tc>
        <w:tc>
          <w:tcPr>
            <w:tcW w:w="2784" w:type="dxa"/>
            <w:tcBorders>
              <w:top w:val="nil"/>
              <w:left w:val="nil"/>
              <w:bottom w:val="single" w:color="000000" w:sz="8" w:space="0"/>
              <w:right w:val="single" w:color="000000" w:sz="8" w:space="0"/>
            </w:tcBorders>
            <w:shd w:val="clear" w:color="auto" w:fill="auto"/>
            <w:vAlign w:val="bottom"/>
          </w:tcPr>
          <w:p w14:paraId="1C9932D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EF01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787ABC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68</w:t>
            </w:r>
          </w:p>
        </w:tc>
        <w:tc>
          <w:tcPr>
            <w:tcW w:w="3288" w:type="dxa"/>
            <w:tcBorders>
              <w:top w:val="nil"/>
              <w:left w:val="nil"/>
              <w:bottom w:val="single" w:color="000000" w:sz="8" w:space="0"/>
              <w:right w:val="single" w:color="000000" w:sz="8" w:space="0"/>
            </w:tcBorders>
            <w:shd w:val="clear" w:color="auto" w:fill="auto"/>
            <w:vAlign w:val="center"/>
          </w:tcPr>
          <w:p w14:paraId="476DA5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白介素6(IL-6)(冻干)质控品</w:t>
            </w:r>
          </w:p>
        </w:tc>
        <w:tc>
          <w:tcPr>
            <w:tcW w:w="1584" w:type="dxa"/>
            <w:tcBorders>
              <w:top w:val="nil"/>
              <w:left w:val="nil"/>
              <w:bottom w:val="single" w:color="000000" w:sz="8" w:space="0"/>
              <w:right w:val="single" w:color="000000" w:sz="8" w:space="0"/>
            </w:tcBorders>
            <w:shd w:val="clear" w:color="auto" w:fill="auto"/>
            <w:vAlign w:val="center"/>
          </w:tcPr>
          <w:p w14:paraId="5627B2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1692" w:type="dxa"/>
            <w:tcBorders>
              <w:top w:val="nil"/>
              <w:left w:val="nil"/>
              <w:bottom w:val="single" w:color="000000" w:sz="8" w:space="0"/>
              <w:right w:val="single" w:color="000000" w:sz="8" w:space="0"/>
            </w:tcBorders>
            <w:shd w:val="clear" w:color="auto" w:fill="auto"/>
            <w:vAlign w:val="center"/>
          </w:tcPr>
          <w:p w14:paraId="694670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145.35</w:t>
            </w:r>
          </w:p>
        </w:tc>
        <w:tc>
          <w:tcPr>
            <w:tcW w:w="2784" w:type="dxa"/>
            <w:tcBorders>
              <w:top w:val="nil"/>
              <w:left w:val="nil"/>
              <w:bottom w:val="single" w:color="000000" w:sz="8" w:space="0"/>
              <w:right w:val="single" w:color="000000" w:sz="8" w:space="0"/>
            </w:tcBorders>
            <w:shd w:val="clear" w:color="auto" w:fill="auto"/>
            <w:vAlign w:val="bottom"/>
          </w:tcPr>
          <w:p w14:paraId="75C05A5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FE2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60" w:type="dxa"/>
            <w:tcBorders>
              <w:top w:val="nil"/>
              <w:left w:val="single" w:color="000000" w:sz="8" w:space="0"/>
              <w:bottom w:val="single" w:color="000000" w:sz="8" w:space="0"/>
              <w:right w:val="single" w:color="000000" w:sz="8" w:space="0"/>
            </w:tcBorders>
            <w:shd w:val="clear" w:color="auto" w:fill="auto"/>
            <w:vAlign w:val="center"/>
          </w:tcPr>
          <w:p w14:paraId="5721E9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w:t>
            </w:r>
          </w:p>
        </w:tc>
        <w:tc>
          <w:tcPr>
            <w:tcW w:w="3288" w:type="dxa"/>
            <w:tcBorders>
              <w:top w:val="nil"/>
              <w:left w:val="nil"/>
              <w:bottom w:val="single" w:color="000000" w:sz="8" w:space="0"/>
              <w:right w:val="single" w:color="000000" w:sz="8" w:space="0"/>
            </w:tcBorders>
            <w:shd w:val="clear" w:color="auto" w:fill="auto"/>
            <w:vAlign w:val="center"/>
          </w:tcPr>
          <w:p w14:paraId="64AB0B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复合免疫分析非定值质控品（低中高水平）</w:t>
            </w:r>
          </w:p>
        </w:tc>
        <w:tc>
          <w:tcPr>
            <w:tcW w:w="1584" w:type="dxa"/>
            <w:tcBorders>
              <w:top w:val="nil"/>
              <w:left w:val="nil"/>
              <w:bottom w:val="single" w:color="000000" w:sz="8" w:space="0"/>
              <w:right w:val="single" w:color="000000" w:sz="8" w:space="0"/>
            </w:tcBorders>
            <w:shd w:val="clear" w:color="auto" w:fill="auto"/>
            <w:vAlign w:val="center"/>
          </w:tcPr>
          <w:p w14:paraId="48EDF5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1692" w:type="dxa"/>
            <w:tcBorders>
              <w:top w:val="nil"/>
              <w:left w:val="nil"/>
              <w:bottom w:val="single" w:color="000000" w:sz="8" w:space="0"/>
              <w:right w:val="single" w:color="000000" w:sz="8" w:space="0"/>
            </w:tcBorders>
            <w:shd w:val="clear" w:color="auto" w:fill="auto"/>
            <w:vAlign w:val="center"/>
          </w:tcPr>
          <w:p w14:paraId="7467B7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191.25</w:t>
            </w:r>
          </w:p>
        </w:tc>
        <w:tc>
          <w:tcPr>
            <w:tcW w:w="0" w:type="auto"/>
            <w:tcBorders>
              <w:top w:val="nil"/>
              <w:left w:val="nil"/>
              <w:bottom w:val="single" w:color="000000" w:sz="8" w:space="0"/>
              <w:right w:val="single" w:color="000000" w:sz="8" w:space="0"/>
            </w:tcBorders>
            <w:shd w:val="clear" w:color="auto" w:fill="auto"/>
            <w:noWrap/>
            <w:vAlign w:val="bottom"/>
          </w:tcPr>
          <w:p w14:paraId="3809AD87">
            <w:pPr>
              <w:keepNext w:val="0"/>
              <w:keepLines w:val="0"/>
              <w:widowControl/>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bl>
    <w:p w14:paraId="6985EE3D">
      <w:pPr>
        <w:rPr>
          <w:rFonts w:hint="eastAsia"/>
        </w:rPr>
      </w:pPr>
    </w:p>
    <w:p w14:paraId="3337952E">
      <w:pPr>
        <w:pStyle w:val="6"/>
        <w:spacing w:before="78" w:line="338" w:lineRule="auto"/>
        <w:ind w:right="519"/>
        <w:rPr>
          <w:rFonts w:hint="eastAsia" w:ascii="方正仿宋_GB2312" w:hAnsi="方正仿宋_GB2312" w:eastAsia="方正仿宋_GB2312" w:cs="方正仿宋_GB2312"/>
          <w:b/>
          <w:bCs/>
          <w:spacing w:val="-2"/>
          <w:sz w:val="28"/>
          <w:szCs w:val="28"/>
        </w:rPr>
      </w:pPr>
      <w:r>
        <w:rPr>
          <w:rFonts w:hint="eastAsia" w:ascii="方正仿宋_GB2312" w:hAnsi="方正仿宋_GB2312" w:eastAsia="方正仿宋_GB2312" w:cs="方正仿宋_GB2312"/>
          <w:b/>
          <w:bCs/>
          <w:spacing w:val="-2"/>
          <w:sz w:val="28"/>
          <w:szCs w:val="28"/>
        </w:rPr>
        <w:t>备注：</w:t>
      </w:r>
    </w:p>
    <w:p w14:paraId="48CAEFCA">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1、所投产品属于医疗器械管理的，供应商须提交每一项试剂《医疗器械注册证》（或备案证明）（含附页、附表），产品检测报告，彩图。</w:t>
      </w:r>
    </w:p>
    <w:p w14:paraId="0CEF4C46">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2、所投产品属于消毒产品的，须提供生产厂家消毒产品生产许可证、产品卫生安全评价报告或者新消毒产品卫生许可批件复印件。</w:t>
      </w:r>
    </w:p>
    <w:p w14:paraId="363118D8">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3、</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本项目所涉试剂参数被纳入国家、自治区或地（州）级医疗保障部门组织的医用耗材及检验试剂集中采购目录或南疆联盟等目录，则无论招标时是否已开展集采或南疆联盟等，中标方须无条件执行最新生效的集中采购价格，并按集采平台当期最低挂网价格自动进行价格联动（当期最低价对比，招标价低于集采或南疆联盟价的按照招标价在相关平台挂网采购；招标价高于集采或南疆联盟价的，按照集采或南疆联盟价进行采购）。</w:t>
      </w:r>
    </w:p>
    <w:p w14:paraId="5AA0D332">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4、</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若试剂耗材入库后由于各种原因出现近效期试剂耗材，乙方无条件进行免费更换。</w:t>
      </w:r>
    </w:p>
    <w:p w14:paraId="3C9013F2">
      <w:pP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 xml:space="preserve">     5、★投标单位所投产品需适用于医院现有机型。</w:t>
      </w:r>
    </w:p>
    <w:p w14:paraId="0614789D">
      <w:pP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8"/>
          <w:sz w:val="28"/>
          <w:szCs w:val="28"/>
          <w:highlight w:val="none"/>
          <w:lang w:val="en-US" w:eastAsia="zh-CN"/>
        </w:rPr>
        <w:t>一</w:t>
      </w:r>
      <w:r>
        <w:rPr>
          <w:rFonts w:hint="eastAsia" w:ascii="方正仿宋_GB2312" w:hAnsi="方正仿宋_GB2312" w:eastAsia="方正仿宋_GB2312" w:cs="方正仿宋_GB2312"/>
          <w:b/>
          <w:bCs/>
          <w:spacing w:val="-8"/>
          <w:sz w:val="28"/>
          <w:szCs w:val="28"/>
          <w:highlight w:val="none"/>
        </w:rPr>
        <w:t>、商务要求</w:t>
      </w:r>
    </w:p>
    <w:p w14:paraId="28D1AED8">
      <w:pPr>
        <w:pStyle w:val="6"/>
        <w:spacing w:before="47" w:line="289" w:lineRule="auto"/>
        <w:ind w:right="80"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b/>
          <w:bCs/>
          <w:spacing w:val="-6"/>
          <w:sz w:val="28"/>
          <w:szCs w:val="28"/>
          <w:highlight w:val="none"/>
          <w:lang w:val="en-US" w:eastAsia="zh-CN"/>
        </w:rPr>
        <w:t>一</w:t>
      </w: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spacing w:val="-6"/>
          <w:sz w:val="28"/>
          <w:szCs w:val="28"/>
          <w:highlight w:val="none"/>
        </w:rPr>
        <w:t>★</w:t>
      </w:r>
      <w:r>
        <w:rPr>
          <w:rFonts w:hint="eastAsia" w:ascii="方正仿宋_GB2312" w:hAnsi="方正仿宋_GB2312" w:eastAsia="方正仿宋_GB2312" w:cs="方正仿宋_GB2312"/>
          <w:b/>
          <w:bCs/>
          <w:spacing w:val="-6"/>
          <w:sz w:val="28"/>
          <w:szCs w:val="28"/>
          <w:highlight w:val="none"/>
        </w:rPr>
        <w:t>报价要求</w:t>
      </w:r>
    </w:p>
    <w:p w14:paraId="3FEBDD8F">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1）报价要求：本项目以合计单价值竞标，本单价金额为最高限价供应商须逐项报价，不按要求报价者投标将予以否决。</w:t>
      </w:r>
    </w:p>
    <w:p w14:paraId="2C9A4C8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rPr>
        <w:t>2）最高限价：所有品目名称的单价为最高单价限价，投标人报价不得超过最高单价限价，须精确到小数点后两位，否则作无效投标处理</w:t>
      </w:r>
      <w:r>
        <w:rPr>
          <w:rFonts w:hint="eastAsia" w:ascii="方正仿宋_GB2312" w:hAnsi="方正仿宋_GB2312" w:eastAsia="方正仿宋_GB2312" w:cs="方正仿宋_GB2312"/>
          <w:spacing w:val="-1"/>
          <w:sz w:val="28"/>
          <w:szCs w:val="28"/>
          <w:highlight w:val="none"/>
          <w:lang w:eastAsia="zh-CN"/>
        </w:rPr>
        <w:t>。</w:t>
      </w:r>
    </w:p>
    <w:p w14:paraId="19D1CF9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、价格要求</w:t>
      </w:r>
    </w:p>
    <w:p w14:paraId="6342CC5C">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1)、中标人提供的货物价格不得高于市场价格。</w:t>
      </w:r>
    </w:p>
    <w:p w14:paraId="68F35C03">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2)、★中标人必须负责中标货物的运输、搬运</w:t>
      </w:r>
      <w:r>
        <w:rPr>
          <w:rFonts w:hint="eastAsia" w:ascii="方正仿宋_GB2312" w:hAnsi="方正仿宋_GB2312" w:eastAsia="方正仿宋_GB2312" w:cs="方正仿宋_GB2312"/>
          <w:spacing w:val="-1"/>
          <w:sz w:val="28"/>
          <w:szCs w:val="28"/>
          <w:highlight w:val="none"/>
          <w:lang w:val="en-US" w:eastAsia="zh-CN"/>
        </w:rPr>
        <w:t>及中标试剂所用设备维修保养</w:t>
      </w:r>
      <w:r>
        <w:rPr>
          <w:rFonts w:hint="eastAsia" w:ascii="方正仿宋_GB2312" w:hAnsi="方正仿宋_GB2312" w:eastAsia="方正仿宋_GB2312" w:cs="方正仿宋_GB2312"/>
          <w:spacing w:val="-1"/>
          <w:sz w:val="28"/>
          <w:szCs w:val="28"/>
          <w:highlight w:val="none"/>
        </w:rPr>
        <w:t>等</w:t>
      </w:r>
      <w:r>
        <w:rPr>
          <w:rFonts w:hint="eastAsia" w:ascii="方正仿宋_GB2312" w:hAnsi="方正仿宋_GB2312" w:eastAsia="方正仿宋_GB2312" w:cs="方正仿宋_GB2312"/>
          <w:spacing w:val="-1"/>
          <w:sz w:val="28"/>
          <w:szCs w:val="28"/>
          <w:highlight w:val="none"/>
          <w:lang w:val="en-US" w:eastAsia="zh-CN"/>
        </w:rPr>
        <w:t>服务</w:t>
      </w:r>
      <w:r>
        <w:rPr>
          <w:rFonts w:hint="eastAsia" w:ascii="方正仿宋_GB2312" w:hAnsi="方正仿宋_GB2312" w:eastAsia="方正仿宋_GB2312" w:cs="方正仿宋_GB2312"/>
          <w:spacing w:val="-1"/>
          <w:sz w:val="28"/>
          <w:szCs w:val="28"/>
          <w:highlight w:val="none"/>
        </w:rPr>
        <w:t>，所产生的</w:t>
      </w:r>
      <w:r>
        <w:rPr>
          <w:rFonts w:hint="eastAsia" w:ascii="方正仿宋_GB2312" w:hAnsi="方正仿宋_GB2312" w:eastAsia="方正仿宋_GB2312" w:cs="方正仿宋_GB2312"/>
          <w:spacing w:val="-1"/>
          <w:sz w:val="28"/>
          <w:szCs w:val="28"/>
          <w:highlight w:val="none"/>
          <w:lang w:val="en-US" w:eastAsia="zh-CN"/>
        </w:rPr>
        <w:t>所有</w:t>
      </w:r>
      <w:r>
        <w:rPr>
          <w:rFonts w:hint="eastAsia" w:ascii="方正仿宋_GB2312" w:hAnsi="方正仿宋_GB2312" w:eastAsia="方正仿宋_GB2312" w:cs="方正仿宋_GB2312"/>
          <w:spacing w:val="-1"/>
          <w:sz w:val="28"/>
          <w:szCs w:val="28"/>
          <w:highlight w:val="none"/>
        </w:rPr>
        <w:t>费用由中标人负责。</w:t>
      </w:r>
    </w:p>
    <w:p w14:paraId="39A8FB53">
      <w:pPr>
        <w:rPr>
          <w:rFonts w:hint="eastAsia" w:ascii="方正仿宋_GB2312" w:hAnsi="方正仿宋_GB2312" w:eastAsia="方正仿宋_GB2312" w:cs="方正仿宋_GB2312"/>
          <w:spacing w:val="-1"/>
          <w:sz w:val="28"/>
          <w:szCs w:val="28"/>
          <w:highlight w:val="none"/>
          <w:lang w:val="en-US" w:eastAsia="zh-CN"/>
        </w:rPr>
      </w:pPr>
      <w:r>
        <w:rPr>
          <w:rFonts w:hint="eastAsia" w:ascii="方正仿宋_GB2312" w:hAnsi="方正仿宋_GB2312" w:eastAsia="方正仿宋_GB2312" w:cs="方正仿宋_GB2312"/>
          <w:spacing w:val="-1"/>
          <w:sz w:val="28"/>
          <w:szCs w:val="28"/>
          <w:highlight w:val="none"/>
          <w:lang w:val="en-US" w:eastAsia="zh-CN"/>
        </w:rPr>
        <w:t xml:space="preserve">     3</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val="en-US" w:eastAsia="zh-CN"/>
        </w:rPr>
        <w:t>、</w:t>
      </w:r>
      <w:r>
        <w:rPr>
          <w:rFonts w:hint="eastAsia" w:ascii="方正仿宋_GB2312" w:hAnsi="方正仿宋_GB2312" w:eastAsia="方正仿宋_GB2312" w:cs="方正仿宋_GB2312"/>
          <w:spacing w:val="-1"/>
          <w:sz w:val="28"/>
          <w:szCs w:val="28"/>
          <w:highlight w:val="none"/>
        </w:rPr>
        <w:t>★中标单位需承担中标试剂所用设备、检测项目的校准及性能验证所产生的一切相关费用</w:t>
      </w:r>
      <w:r>
        <w:rPr>
          <w:rFonts w:hint="eastAsia" w:ascii="方正仿宋_GB2312" w:hAnsi="方正仿宋_GB2312" w:eastAsia="方正仿宋_GB2312" w:cs="方正仿宋_GB2312"/>
          <w:spacing w:val="-1"/>
          <w:sz w:val="28"/>
          <w:szCs w:val="28"/>
          <w:highlight w:val="none"/>
          <w:lang w:val="en-US" w:eastAsia="zh-CN"/>
        </w:rPr>
        <w:t>（一年一次，所有全自动血液分析仪一年两次。具体情况响应甲方要求）并出具相应的报告及证明材料。</w:t>
      </w:r>
    </w:p>
    <w:p w14:paraId="48F28A9A">
      <w:pPr>
        <w:ind w:firstLine="556"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4</w:t>
      </w:r>
      <w:r>
        <w:rPr>
          <w:rFonts w:hint="eastAsia" w:ascii="方正仿宋_GB2312" w:hAnsi="方正仿宋_GB2312" w:eastAsia="方正仿宋_GB2312" w:cs="方正仿宋_GB2312"/>
          <w:spacing w:val="-1"/>
          <w:sz w:val="28"/>
          <w:szCs w:val="28"/>
          <w:highlight w:val="none"/>
        </w:rPr>
        <w:t>)、★中标人不得擅自变更投标货品（含商标、名称、产地、包装、规格和重量等），严格按采购人要求供应，否则，采购人有权拒收。如因市场流通问题确实需要变更的，应事先书面申请，并经采购人书面同意后方可改变。</w:t>
      </w:r>
    </w:p>
    <w:p w14:paraId="50CC372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5</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在投标企业供货期间，国家和自治区对中标货物的价格下调低于合同价格，合同价格在调价文件生效之日起随即下调至文件规定的价格，直到供货期限届满为止，供应商需针对此条款作出书面承诺，不得以此为由终止合同或终止供货。</w:t>
      </w:r>
    </w:p>
    <w:p w14:paraId="4C005001">
      <w:pPr>
        <w:rPr>
          <w:rFonts w:hint="default" w:eastAsia="宋体"/>
          <w:lang w:val="en-US" w:eastAsia="zh-CN"/>
        </w:rPr>
      </w:pPr>
      <w:r>
        <w:rPr>
          <w:rFonts w:hint="eastAsia" w:eastAsia="宋体"/>
          <w:lang w:val="en-US" w:eastAsia="zh-CN"/>
        </w:rPr>
        <w:t xml:space="preserve">         </w:t>
      </w:r>
      <w:r>
        <w:rPr>
          <w:rFonts w:hint="eastAsia" w:ascii="方正仿宋_GB2312" w:hAnsi="方正仿宋_GB2312" w:eastAsia="方正仿宋_GB2312" w:cs="方正仿宋_GB2312"/>
          <w:spacing w:val="-1"/>
          <w:sz w:val="28"/>
          <w:szCs w:val="28"/>
          <w:highlight w:val="none"/>
          <w:lang w:val="en-US" w:eastAsia="zh-CN"/>
        </w:rPr>
        <w:t>6</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★中标方负责对中标试剂所用设备UPS电源及电瓶、线路进行检修并更换、定期维护保养。</w:t>
      </w:r>
    </w:p>
    <w:p w14:paraId="3189F4E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、质量及包装要求</w:t>
      </w:r>
    </w:p>
    <w:p w14:paraId="7AA9962D">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（一）质量要求</w:t>
      </w:r>
    </w:p>
    <w:p w14:paraId="0B517B10">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1、中标人提供的货物必须为目前市场上技术较先进、成熟的原装、全新的,符合国家以及该产品的出厂标准和满足招标文件有关技术参数及质量标准的货物；且定量包装规格符合国家及行业标准的公差标准及相关要求，外包装表面无划损，无碰撞，各项技术指标完全符合国家检测标准及产品出厂标准，凡列入《中华人民共和国实施强制性产品认证的产品目录》的货物需获得相关认证证书。货物若有国家标准按照国家标准验收，若无国家标准按行业标准验收，货物无侵权行为、外包装表面无划损、无任何缺陷隐患，在中国境内可依常规安全合法使用。</w:t>
      </w:r>
    </w:p>
    <w:p w14:paraId="61762621">
      <w:pPr>
        <w:pStyle w:val="6"/>
        <w:spacing w:before="178" w:line="290" w:lineRule="auto"/>
        <w:ind w:left="21" w:right="80"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2、如果中标人所提供的货物被有关部门认</w:t>
      </w:r>
      <w:r>
        <w:rPr>
          <w:rFonts w:hint="eastAsia" w:ascii="方正仿宋_GB2312" w:hAnsi="方正仿宋_GB2312" w:eastAsia="方正仿宋_GB2312" w:cs="方正仿宋_GB2312"/>
          <w:spacing w:val="-1"/>
          <w:sz w:val="28"/>
          <w:szCs w:val="28"/>
          <w:highlight w:val="none"/>
        </w:rPr>
        <w:t>定为违反国家有关行业安全和质</w:t>
      </w:r>
      <w:r>
        <w:rPr>
          <w:rFonts w:hint="eastAsia" w:ascii="方正仿宋_GB2312" w:hAnsi="方正仿宋_GB2312" w:eastAsia="方正仿宋_GB2312" w:cs="方正仿宋_GB2312"/>
          <w:sz w:val="28"/>
          <w:szCs w:val="28"/>
          <w:highlight w:val="none"/>
        </w:rPr>
        <w:t>量规定及违法侵权等，由此而引起的一切后果</w:t>
      </w:r>
      <w:r>
        <w:rPr>
          <w:rFonts w:hint="eastAsia" w:ascii="方正仿宋_GB2312" w:hAnsi="方正仿宋_GB2312" w:eastAsia="方正仿宋_GB2312" w:cs="方正仿宋_GB2312"/>
          <w:spacing w:val="-1"/>
          <w:sz w:val="28"/>
          <w:szCs w:val="28"/>
          <w:highlight w:val="none"/>
        </w:rPr>
        <w:t>和责任均由中标人负责。</w:t>
      </w:r>
    </w:p>
    <w:p w14:paraId="3F1E3F8D">
      <w:pPr>
        <w:pStyle w:val="6"/>
        <w:spacing w:before="47" w:line="289" w:lineRule="auto"/>
        <w:ind w:left="22" w:right="80" w:firstLine="496"/>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spacing w:val="-1"/>
          <w:sz w:val="28"/>
          <w:szCs w:val="28"/>
          <w:highlight w:val="none"/>
        </w:rPr>
        <w:t>3、在实际供货时，中标人响应时所提供的货物若已经停产（不列入该厂家</w:t>
      </w:r>
      <w:r>
        <w:rPr>
          <w:rFonts w:hint="eastAsia" w:ascii="方正仿宋_GB2312" w:hAnsi="方正仿宋_GB2312" w:eastAsia="方正仿宋_GB2312" w:cs="方正仿宋_GB2312"/>
          <w:spacing w:val="-2"/>
          <w:sz w:val="28"/>
          <w:szCs w:val="28"/>
          <w:highlight w:val="none"/>
        </w:rPr>
        <w:t>当时的产品系统</w:t>
      </w:r>
      <w:r>
        <w:rPr>
          <w:rFonts w:hint="eastAsia" w:ascii="方正仿宋_GB2312" w:hAnsi="方正仿宋_GB2312" w:eastAsia="方正仿宋_GB2312" w:cs="方正仿宋_GB2312"/>
          <w:spacing w:val="-25"/>
          <w:sz w:val="28"/>
          <w:szCs w:val="28"/>
          <w:highlight w:val="none"/>
        </w:rPr>
        <w:t>），</w:t>
      </w:r>
      <w:r>
        <w:rPr>
          <w:rFonts w:hint="eastAsia" w:ascii="方正仿宋_GB2312" w:hAnsi="方正仿宋_GB2312" w:eastAsia="方正仿宋_GB2312" w:cs="方正仿宋_GB2312"/>
          <w:spacing w:val="-2"/>
          <w:sz w:val="28"/>
          <w:szCs w:val="28"/>
          <w:highlight w:val="none"/>
        </w:rPr>
        <w:t>且未能按原价提供同等质量或更优质的货物，则按违约处理</w:t>
      </w:r>
      <w:r>
        <w:rPr>
          <w:rFonts w:hint="eastAsia" w:ascii="方正仿宋_GB2312" w:hAnsi="方正仿宋_GB2312" w:eastAsia="方正仿宋_GB2312" w:cs="方正仿宋_GB2312"/>
          <w:spacing w:val="-6"/>
          <w:sz w:val="28"/>
          <w:szCs w:val="28"/>
          <w:highlight w:val="none"/>
        </w:rPr>
        <w:t>；进货</w:t>
      </w:r>
      <w:r>
        <w:rPr>
          <w:rFonts w:hint="eastAsia" w:ascii="方正仿宋_GB2312" w:hAnsi="方正仿宋_GB2312" w:eastAsia="方正仿宋_GB2312" w:cs="方正仿宋_GB2312"/>
          <w:b/>
          <w:bCs/>
          <w:spacing w:val="-6"/>
          <w:sz w:val="28"/>
          <w:szCs w:val="28"/>
          <w:highlight w:val="none"/>
        </w:rPr>
        <w:t>应做到来源渠道正规，货物优质、有效，有批准文号、生产日期。</w:t>
      </w:r>
    </w:p>
    <w:p w14:paraId="7536EEBD">
      <w:pPr>
        <w:pStyle w:val="6"/>
        <w:spacing w:before="48" w:line="324" w:lineRule="auto"/>
        <w:ind w:right="48"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4、★在实际供货时，若中标人提供的货物未能达到</w:t>
      </w:r>
      <w:r>
        <w:rPr>
          <w:rFonts w:hint="eastAsia" w:ascii="方正仿宋_GB2312" w:hAnsi="方正仿宋_GB2312" w:eastAsia="方正仿宋_GB2312" w:cs="方正仿宋_GB2312"/>
          <w:spacing w:val="-1"/>
          <w:sz w:val="28"/>
          <w:szCs w:val="28"/>
          <w:highlight w:val="none"/>
        </w:rPr>
        <w:t>招标文件的要求和投标</w:t>
      </w:r>
      <w:r>
        <w:rPr>
          <w:rFonts w:hint="eastAsia" w:ascii="方正仿宋_GB2312" w:hAnsi="方正仿宋_GB2312" w:eastAsia="方正仿宋_GB2312" w:cs="方正仿宋_GB2312"/>
          <w:spacing w:val="-3"/>
          <w:sz w:val="28"/>
          <w:szCs w:val="28"/>
          <w:highlight w:val="none"/>
        </w:rPr>
        <w:t>文件中的有关承诺，将按有关法规进行处罚，采购人将有权单方面终止合同的执行，并追究因中标人所提供的未达到所承诺准确率产品而产生的所有损失和责任</w:t>
      </w:r>
      <w:r>
        <w:rPr>
          <w:rFonts w:hint="eastAsia" w:ascii="方正仿宋_GB2312" w:hAnsi="方正仿宋_GB2312" w:eastAsia="方正仿宋_GB2312" w:cs="方正仿宋_GB2312"/>
          <w:spacing w:val="-1"/>
          <w:sz w:val="28"/>
          <w:szCs w:val="28"/>
          <w:highlight w:val="none"/>
        </w:rPr>
        <w:t>（以提供承诺函响应该条款，格式由供应商自拟）。</w:t>
      </w:r>
    </w:p>
    <w:p w14:paraId="6902425E">
      <w:pPr>
        <w:pStyle w:val="6"/>
        <w:spacing w:before="182" w:line="312" w:lineRule="auto"/>
        <w:ind w:left="22"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b/>
          <w:bCs/>
          <w:spacing w:val="-3"/>
          <w:sz w:val="28"/>
          <w:szCs w:val="28"/>
          <w:highlight w:val="none"/>
        </w:rPr>
        <w:t>★库存及运输要求：需要冷冻、冷藏保管的产品应保存</w:t>
      </w:r>
      <w:r>
        <w:rPr>
          <w:rFonts w:hint="eastAsia" w:ascii="方正仿宋_GB2312" w:hAnsi="方正仿宋_GB2312" w:eastAsia="方正仿宋_GB2312" w:cs="方正仿宋_GB2312"/>
          <w:b/>
          <w:bCs/>
          <w:spacing w:val="-3"/>
          <w:sz w:val="28"/>
          <w:szCs w:val="28"/>
          <w:highlight w:val="none"/>
          <w:lang w:val="en-US" w:eastAsia="zh-CN"/>
        </w:rPr>
        <w:t>在相应要求的</w:t>
      </w:r>
      <w:r>
        <w:rPr>
          <w:rFonts w:hint="eastAsia" w:ascii="方正仿宋_GB2312" w:hAnsi="方正仿宋_GB2312" w:eastAsia="方正仿宋_GB2312" w:cs="方正仿宋_GB2312"/>
          <w:b/>
          <w:bCs/>
          <w:spacing w:val="-3"/>
          <w:sz w:val="28"/>
          <w:szCs w:val="28"/>
          <w:highlight w:val="none"/>
        </w:rPr>
        <w:t>低温环境内，并定期检查温度。提供冷链单及测温记录、清单（含运输车辆、冷藏设备</w:t>
      </w:r>
      <w:r>
        <w:rPr>
          <w:rFonts w:hint="eastAsia" w:ascii="方正仿宋_GB2312" w:hAnsi="方正仿宋_GB2312" w:eastAsia="方正仿宋_GB2312" w:cs="方正仿宋_GB2312"/>
          <w:b/>
          <w:bCs/>
          <w:sz w:val="28"/>
          <w:szCs w:val="28"/>
          <w:highlight w:val="none"/>
        </w:rPr>
        <w:t>等）。其他产品按产品要求存放在适宜温度环境内</w:t>
      </w:r>
      <w:r>
        <w:rPr>
          <w:rFonts w:hint="eastAsia" w:ascii="方正仿宋_GB2312" w:hAnsi="方正仿宋_GB2312" w:eastAsia="方正仿宋_GB2312" w:cs="方正仿宋_GB2312"/>
          <w:b/>
          <w:bCs/>
          <w:spacing w:val="-1"/>
          <w:sz w:val="28"/>
          <w:szCs w:val="28"/>
          <w:highlight w:val="none"/>
        </w:rPr>
        <w:t>（提供承诺或相关证明</w:t>
      </w:r>
      <w:r>
        <w:rPr>
          <w:rFonts w:hint="eastAsia" w:ascii="方正仿宋_GB2312" w:hAnsi="方正仿宋_GB2312" w:eastAsia="方正仿宋_GB2312" w:cs="方正仿宋_GB2312"/>
          <w:spacing w:val="-1"/>
          <w:sz w:val="28"/>
          <w:szCs w:val="28"/>
          <w:highlight w:val="none"/>
        </w:rPr>
        <w:t>）。</w:t>
      </w:r>
    </w:p>
    <w:p w14:paraId="496A83AE">
      <w:pPr>
        <w:pStyle w:val="6"/>
        <w:spacing w:before="184" w:line="219" w:lineRule="auto"/>
        <w:ind w:left="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二</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、服务要求</w:t>
      </w:r>
    </w:p>
    <w:p w14:paraId="46C5BAC0">
      <w:pPr>
        <w:pStyle w:val="6"/>
        <w:spacing w:before="182" w:line="289" w:lineRule="auto"/>
        <w:ind w:left="20"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1、供货期限</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合同一年一签）</w:t>
      </w:r>
      <w:r>
        <w:rPr>
          <w:rFonts w:hint="eastAsia" w:ascii="方正仿宋_GB2312" w:hAnsi="方正仿宋_GB2312" w:eastAsia="方正仿宋_GB2312" w:cs="方正仿宋_GB2312"/>
          <w:i w:val="0"/>
          <w:iCs w:val="0"/>
          <w:caps w:val="0"/>
          <w:snapToGrid w:val="0"/>
          <w:color w:val="000000"/>
          <w:spacing w:val="0"/>
          <w:kern w:val="0"/>
          <w:sz w:val="28"/>
          <w:szCs w:val="28"/>
          <w:highlight w:val="none"/>
          <w:lang w:val="en-US" w:eastAsia="zh-CN" w:bidi="ar"/>
        </w:rPr>
        <w:t>具体以签订合同为准。采</w:t>
      </w:r>
      <w:r>
        <w:rPr>
          <w:rFonts w:hint="eastAsia" w:ascii="方正仿宋_GB2312" w:hAnsi="方正仿宋_GB2312" w:eastAsia="方正仿宋_GB2312" w:cs="方正仿宋_GB2312"/>
          <w:spacing w:val="-1"/>
          <w:sz w:val="28"/>
          <w:szCs w:val="28"/>
          <w:highlight w:val="none"/>
        </w:rPr>
        <w:t>购周期内确保产品的供应和配送服务，不得以经销或代理授权变更的理由，更换中标人。</w:t>
      </w:r>
    </w:p>
    <w:p w14:paraId="21A3A0E7">
      <w:pPr>
        <w:pStyle w:val="6"/>
        <w:spacing w:before="181" w:line="324" w:lineRule="auto"/>
        <w:ind w:left="20"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2、招标文件中的年采购量及采购预算为采</w:t>
      </w:r>
      <w:r>
        <w:rPr>
          <w:rFonts w:hint="eastAsia" w:ascii="方正仿宋_GB2312" w:hAnsi="方正仿宋_GB2312" w:eastAsia="方正仿宋_GB2312" w:cs="方正仿宋_GB2312"/>
          <w:spacing w:val="-1"/>
          <w:sz w:val="28"/>
          <w:szCs w:val="28"/>
          <w:highlight w:val="none"/>
        </w:rPr>
        <w:t>购人统计的过往一年该试剂耗材</w:t>
      </w:r>
      <w:r>
        <w:rPr>
          <w:rFonts w:hint="eastAsia" w:ascii="方正仿宋_GB2312" w:hAnsi="方正仿宋_GB2312" w:eastAsia="方正仿宋_GB2312" w:cs="方正仿宋_GB2312"/>
          <w:spacing w:val="-3"/>
          <w:sz w:val="28"/>
          <w:szCs w:val="28"/>
          <w:highlight w:val="none"/>
        </w:rPr>
        <w:t>的使用量及实际支付金额，具体采购数量及金额以合同执行过程中的实际采购量及产生金额为准；采购人与中标人按照投标文件所报的单价签订采购合同；采购</w:t>
      </w:r>
      <w:r>
        <w:rPr>
          <w:rFonts w:hint="eastAsia" w:ascii="方正仿宋_GB2312" w:hAnsi="方正仿宋_GB2312" w:eastAsia="方正仿宋_GB2312" w:cs="方正仿宋_GB2312"/>
          <w:spacing w:val="-1"/>
          <w:sz w:val="28"/>
          <w:szCs w:val="28"/>
          <w:highlight w:val="none"/>
        </w:rPr>
        <w:t>人不承诺最低采购数量和采购总金额。</w:t>
      </w:r>
    </w:p>
    <w:p w14:paraId="2FD93B86">
      <w:pPr>
        <w:pStyle w:val="6"/>
        <w:spacing w:before="185" w:line="312" w:lineRule="auto"/>
        <w:ind w:left="21" w:right="21" w:firstLine="484"/>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3、送货时间：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spacing w:val="-1"/>
          <w:sz w:val="28"/>
          <w:szCs w:val="28"/>
          <w:highlight w:val="none"/>
        </w:rPr>
        <w:t>因</w:t>
      </w:r>
      <w:r>
        <w:rPr>
          <w:rFonts w:hint="eastAsia" w:ascii="方正仿宋_GB2312" w:hAnsi="方正仿宋_GB2312" w:eastAsia="方正仿宋_GB2312" w:cs="方正仿宋_GB2312"/>
          <w:spacing w:val="-2"/>
          <w:sz w:val="28"/>
          <w:szCs w:val="28"/>
          <w:highlight w:val="none"/>
        </w:rPr>
        <w:t>供货不及时造成工作影响，医院有权单方取消供货商供货资格及以后投标资</w:t>
      </w:r>
      <w:r>
        <w:rPr>
          <w:rFonts w:hint="eastAsia" w:ascii="方正仿宋_GB2312" w:hAnsi="方正仿宋_GB2312" w:eastAsia="方正仿宋_GB2312" w:cs="方正仿宋_GB2312"/>
          <w:spacing w:val="-3"/>
          <w:sz w:val="28"/>
          <w:szCs w:val="28"/>
          <w:highlight w:val="none"/>
        </w:rPr>
        <w:t>格</w:t>
      </w:r>
      <w:r>
        <w:rPr>
          <w:rFonts w:hint="eastAsia" w:ascii="方正仿宋_GB2312" w:hAnsi="方正仿宋_GB2312" w:eastAsia="方正仿宋_GB2312" w:cs="方正仿宋_GB2312"/>
          <w:spacing w:val="-3"/>
          <w:sz w:val="28"/>
          <w:szCs w:val="28"/>
          <w:highlight w:val="none"/>
          <w:lang w:eastAsia="zh-CN"/>
        </w:rPr>
        <w:t>。</w:t>
      </w:r>
    </w:p>
    <w:p w14:paraId="3BE22D26">
      <w:pPr>
        <w:pStyle w:val="6"/>
        <w:spacing w:before="181" w:line="331" w:lineRule="auto"/>
        <w:ind w:left="20" w:right="18"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4、除客观不可抗力外，中标人不得更改送货内容。</w:t>
      </w:r>
      <w:r>
        <w:rPr>
          <w:rFonts w:hint="eastAsia" w:ascii="方正仿宋_GB2312" w:hAnsi="方正仿宋_GB2312" w:eastAsia="方正仿宋_GB2312" w:cs="方正仿宋_GB2312"/>
          <w:spacing w:val="-1"/>
          <w:sz w:val="28"/>
          <w:szCs w:val="28"/>
          <w:highlight w:val="none"/>
        </w:rPr>
        <w:t>如确需变更供货内容的</w:t>
      </w:r>
      <w:r>
        <w:rPr>
          <w:rFonts w:hint="eastAsia" w:ascii="方正仿宋_GB2312" w:hAnsi="方正仿宋_GB2312" w:eastAsia="方正仿宋_GB2312" w:cs="方正仿宋_GB2312"/>
          <w:spacing w:val="-4"/>
          <w:sz w:val="28"/>
          <w:szCs w:val="28"/>
          <w:highlight w:val="none"/>
        </w:rPr>
        <w:t>,中标人应在得知情况的同时告知采购人并征得采购人同意，经发现中标人有私</w:t>
      </w:r>
      <w:r>
        <w:rPr>
          <w:rFonts w:hint="eastAsia" w:ascii="方正仿宋_GB2312" w:hAnsi="方正仿宋_GB2312" w:eastAsia="方正仿宋_GB2312" w:cs="方正仿宋_GB2312"/>
          <w:spacing w:val="-3"/>
          <w:sz w:val="28"/>
          <w:szCs w:val="28"/>
          <w:highlight w:val="none"/>
        </w:rPr>
        <w:t>自更改清单中货品时以违约论处，由此产生的一切损失和费用由中标人承担。供</w:t>
      </w:r>
      <w:r>
        <w:rPr>
          <w:rFonts w:hint="eastAsia" w:ascii="方正仿宋_GB2312" w:hAnsi="方正仿宋_GB2312" w:eastAsia="方正仿宋_GB2312" w:cs="方正仿宋_GB2312"/>
          <w:spacing w:val="-2"/>
          <w:sz w:val="28"/>
          <w:szCs w:val="28"/>
          <w:highlight w:val="none"/>
        </w:rPr>
        <w:t>货期内中标人出现上述情况，经采购人书面提出整改通知，但情况没有改善的，</w:t>
      </w:r>
      <w:r>
        <w:rPr>
          <w:rFonts w:hint="eastAsia" w:ascii="方正仿宋_GB2312" w:hAnsi="方正仿宋_GB2312" w:eastAsia="方正仿宋_GB2312" w:cs="方正仿宋_GB2312"/>
          <w:sz w:val="28"/>
          <w:szCs w:val="28"/>
          <w:highlight w:val="none"/>
        </w:rPr>
        <w:t>采购人有权取消中标人供货资格，终止中标人供货合</w:t>
      </w:r>
      <w:r>
        <w:rPr>
          <w:rFonts w:hint="eastAsia" w:ascii="方正仿宋_GB2312" w:hAnsi="方正仿宋_GB2312" w:eastAsia="方正仿宋_GB2312" w:cs="方正仿宋_GB2312"/>
          <w:spacing w:val="-1"/>
          <w:sz w:val="28"/>
          <w:szCs w:val="28"/>
          <w:highlight w:val="none"/>
        </w:rPr>
        <w:t>同和没收履约保证金。</w:t>
      </w:r>
    </w:p>
    <w:p w14:paraId="53DDA070">
      <w:pPr>
        <w:pStyle w:val="6"/>
        <w:spacing w:before="183" w:line="290" w:lineRule="auto"/>
        <w:ind w:left="22"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5、投标人必须对所投项目的所有清单内容完整投标，缺项漏项将导致投标</w:t>
      </w:r>
      <w:r>
        <w:rPr>
          <w:rFonts w:hint="eastAsia" w:ascii="方正仿宋_GB2312" w:hAnsi="方正仿宋_GB2312" w:eastAsia="方正仿宋_GB2312" w:cs="方正仿宋_GB2312"/>
          <w:spacing w:val="-2"/>
          <w:sz w:val="28"/>
          <w:szCs w:val="28"/>
          <w:highlight w:val="none"/>
        </w:rPr>
        <w:t>无效。也不得修改清单中的任何内容，但可于投标前提出询问，否则投标无效。</w:t>
      </w:r>
    </w:p>
    <w:p w14:paraId="1A1F743B">
      <w:pPr>
        <w:pStyle w:val="6"/>
        <w:spacing w:before="181" w:line="312" w:lineRule="auto"/>
        <w:ind w:left="19"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6、★若中标商品有断货或停货等特殊情况时，</w:t>
      </w:r>
      <w:r>
        <w:rPr>
          <w:rFonts w:hint="eastAsia" w:ascii="方正仿宋_GB2312" w:hAnsi="方正仿宋_GB2312" w:eastAsia="方正仿宋_GB2312" w:cs="方正仿宋_GB2312"/>
          <w:spacing w:val="-1"/>
          <w:sz w:val="28"/>
          <w:szCs w:val="28"/>
          <w:highlight w:val="none"/>
        </w:rPr>
        <w:t>供货商必须提前30日通知采</w:t>
      </w:r>
      <w:r>
        <w:rPr>
          <w:rFonts w:hint="eastAsia" w:ascii="方正仿宋_GB2312" w:hAnsi="方正仿宋_GB2312" w:eastAsia="方正仿宋_GB2312" w:cs="方正仿宋_GB2312"/>
          <w:spacing w:val="-3"/>
          <w:sz w:val="28"/>
          <w:szCs w:val="28"/>
          <w:highlight w:val="none"/>
        </w:rPr>
        <w:t>购方，并出示加盖公章的停货书面说明。断货期间，医院有权向其他供货商购买</w:t>
      </w:r>
      <w:r>
        <w:rPr>
          <w:rFonts w:hint="eastAsia" w:ascii="方正仿宋_GB2312" w:hAnsi="方正仿宋_GB2312" w:eastAsia="方正仿宋_GB2312" w:cs="方正仿宋_GB2312"/>
          <w:spacing w:val="-1"/>
          <w:sz w:val="28"/>
          <w:szCs w:val="28"/>
          <w:highlight w:val="none"/>
        </w:rPr>
        <w:t>同类产品，直到原供货方能继续供货为止。</w:t>
      </w:r>
    </w:p>
    <w:p w14:paraId="62DDCAE7">
      <w:pPr>
        <w:pStyle w:val="6"/>
        <w:spacing w:before="181"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三</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退换货要求</w:t>
      </w:r>
    </w:p>
    <w:p w14:paraId="49B9B448">
      <w:pPr>
        <w:pStyle w:val="6"/>
        <w:spacing w:before="48" w:line="359" w:lineRule="auto"/>
        <w:ind w:left="21" w:right="30" w:firstLine="558" w:firstLineChars="20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1、如发现中标人所交付的货物有次品、损坏</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过期</w:t>
      </w:r>
      <w:r>
        <w:rPr>
          <w:rFonts w:hint="eastAsia" w:ascii="方正仿宋_GB2312" w:hAnsi="方正仿宋_GB2312" w:eastAsia="方正仿宋_GB2312" w:cs="方正仿宋_GB2312"/>
          <w:spacing w:val="-1"/>
          <w:sz w:val="28"/>
          <w:szCs w:val="28"/>
          <w:highlight w:val="none"/>
        </w:rPr>
        <w:t>或其他不符合本项目的采购文</w:t>
      </w:r>
      <w:r>
        <w:rPr>
          <w:rFonts w:hint="eastAsia" w:ascii="方正仿宋_GB2312" w:hAnsi="方正仿宋_GB2312" w:eastAsia="方正仿宋_GB2312" w:cs="方正仿宋_GB2312"/>
          <w:spacing w:val="-3"/>
          <w:sz w:val="28"/>
          <w:szCs w:val="28"/>
          <w:highlight w:val="none"/>
        </w:rPr>
        <w:t>件要求或不能满足投标文件有关承诺等情况，采购人有权提出退换货处理或按违约处理，由中标人负责对需退换货的产品做好相关记录，经中标人、采购人双方</w:t>
      </w:r>
      <w:r>
        <w:rPr>
          <w:rFonts w:hint="eastAsia" w:ascii="方正仿宋_GB2312" w:hAnsi="方正仿宋_GB2312" w:eastAsia="方正仿宋_GB2312" w:cs="方正仿宋_GB2312"/>
          <w:spacing w:val="-1"/>
          <w:sz w:val="28"/>
          <w:szCs w:val="28"/>
          <w:highlight w:val="none"/>
        </w:rPr>
        <w:t>签字确认后，方可进行退换货品的工作。</w:t>
      </w:r>
    </w:p>
    <w:p w14:paraId="57907DFB">
      <w:pPr>
        <w:pStyle w:val="6"/>
        <w:spacing w:before="1" w:line="289" w:lineRule="auto"/>
        <w:ind w:left="20"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2、中标人须在确认当天完成所有的退换货</w:t>
      </w:r>
      <w:r>
        <w:rPr>
          <w:rFonts w:hint="eastAsia" w:ascii="方正仿宋_GB2312" w:hAnsi="方正仿宋_GB2312" w:eastAsia="方正仿宋_GB2312" w:cs="方正仿宋_GB2312"/>
          <w:spacing w:val="-1"/>
          <w:sz w:val="28"/>
          <w:szCs w:val="28"/>
          <w:highlight w:val="none"/>
        </w:rPr>
        <w:t>工作，退换货工作包括货品的运输、搬运、堆放等，且由此产生的一切费用由中标人承担。</w:t>
      </w:r>
    </w:p>
    <w:p w14:paraId="1CE61686">
      <w:pPr>
        <w:pStyle w:val="6"/>
        <w:spacing w:before="181" w:line="312" w:lineRule="auto"/>
        <w:ind w:left="21" w:right="3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3、本项目换货后的产品须满足采购文件要求及投标文件承诺，不得低于原</w:t>
      </w:r>
      <w:r>
        <w:rPr>
          <w:rFonts w:hint="eastAsia" w:ascii="方正仿宋_GB2312" w:hAnsi="方正仿宋_GB2312" w:eastAsia="方正仿宋_GB2312" w:cs="方正仿宋_GB2312"/>
          <w:spacing w:val="-3"/>
          <w:sz w:val="28"/>
          <w:szCs w:val="28"/>
          <w:highlight w:val="none"/>
        </w:rPr>
        <w:t>货品的标准要求；中标人也可经采购人同意后，选择同档次或优于原货品的同类</w:t>
      </w:r>
      <w:r>
        <w:rPr>
          <w:rFonts w:hint="eastAsia" w:ascii="方正仿宋_GB2312" w:hAnsi="方正仿宋_GB2312" w:eastAsia="方正仿宋_GB2312" w:cs="方正仿宋_GB2312"/>
          <w:spacing w:val="-2"/>
          <w:sz w:val="28"/>
          <w:szCs w:val="28"/>
          <w:highlight w:val="none"/>
        </w:rPr>
        <w:t>产品替换原货品。</w:t>
      </w:r>
    </w:p>
    <w:p w14:paraId="3F1571C7">
      <w:pPr>
        <w:pStyle w:val="6"/>
        <w:spacing w:before="183" w:line="331" w:lineRule="auto"/>
        <w:ind w:left="21"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4、★为确保本项目顺利完成，中标供应商必须承诺</w:t>
      </w:r>
      <w:r>
        <w:rPr>
          <w:rFonts w:hint="eastAsia" w:ascii="方正仿宋_GB2312" w:hAnsi="方正仿宋_GB2312" w:eastAsia="方正仿宋_GB2312" w:cs="方正仿宋_GB2312"/>
          <w:spacing w:val="-1"/>
          <w:sz w:val="28"/>
          <w:szCs w:val="28"/>
          <w:highlight w:val="none"/>
        </w:rPr>
        <w:t>：本公司承诺在中标后</w:t>
      </w:r>
      <w:r>
        <w:rPr>
          <w:rFonts w:hint="eastAsia" w:ascii="方正仿宋_GB2312" w:hAnsi="方正仿宋_GB2312" w:eastAsia="方正仿宋_GB2312" w:cs="方正仿宋_GB2312"/>
          <w:spacing w:val="-3"/>
          <w:sz w:val="28"/>
          <w:szCs w:val="28"/>
          <w:highlight w:val="none"/>
        </w:rPr>
        <w:t>所投入的人员为本公司人员，并与投标文件提供的人员一致，如服务期内采购人发现投入人员与投标文件不一致，视为提供虚假材料应标，采购人有权扣除履约</w:t>
      </w:r>
      <w:r>
        <w:rPr>
          <w:rFonts w:hint="eastAsia" w:ascii="方正仿宋_GB2312" w:hAnsi="方正仿宋_GB2312" w:eastAsia="方正仿宋_GB2312" w:cs="方正仿宋_GB2312"/>
          <w:spacing w:val="-2"/>
          <w:sz w:val="28"/>
          <w:szCs w:val="28"/>
          <w:highlight w:val="none"/>
        </w:rPr>
        <w:t>保证金，单方面终止采购合同，并将供应商虚假应标的相关问题报送监管部门，</w:t>
      </w:r>
      <w:r>
        <w:rPr>
          <w:rFonts w:hint="eastAsia" w:ascii="方正仿宋_GB2312" w:hAnsi="方正仿宋_GB2312" w:eastAsia="方正仿宋_GB2312" w:cs="方正仿宋_GB2312"/>
          <w:spacing w:val="-1"/>
          <w:sz w:val="28"/>
          <w:szCs w:val="28"/>
          <w:highlight w:val="none"/>
        </w:rPr>
        <w:t>供应商针对此点提供书面承诺。</w:t>
      </w:r>
    </w:p>
    <w:p w14:paraId="7D33B88D">
      <w:pPr>
        <w:pStyle w:val="6"/>
        <w:spacing w:before="183" w:line="289" w:lineRule="auto"/>
        <w:ind w:left="21" w:right="10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5、在采购人签收之前，货物的所有权和风险属于中标人，货物发生遗失、损坏由中标人负责。</w:t>
      </w:r>
    </w:p>
    <w:p w14:paraId="0EDA55F9">
      <w:pPr>
        <w:pStyle w:val="6"/>
        <w:spacing w:before="184" w:line="288" w:lineRule="auto"/>
        <w:ind w:left="21" w:right="6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6、★中标人须严格按照各采购人的指令配送</w:t>
      </w:r>
      <w:r>
        <w:rPr>
          <w:rFonts w:hint="eastAsia" w:ascii="方正仿宋_GB2312" w:hAnsi="方正仿宋_GB2312" w:eastAsia="方正仿宋_GB2312" w:cs="方正仿宋_GB2312"/>
          <w:spacing w:val="-1"/>
          <w:sz w:val="28"/>
          <w:szCs w:val="28"/>
          <w:highlight w:val="none"/>
        </w:rPr>
        <w:t>商品的数量，不得随意增减数量，否则，采购人有权拒收。</w:t>
      </w:r>
    </w:p>
    <w:p w14:paraId="3D42FC8B">
      <w:pPr>
        <w:pStyle w:val="6"/>
        <w:spacing w:before="183" w:line="289" w:lineRule="auto"/>
        <w:ind w:left="44" w:right="61" w:firstLine="4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7、如因市场流通问题确实需要变更的，应事先书面申请，并经采购人书面</w:t>
      </w:r>
      <w:r>
        <w:rPr>
          <w:rFonts w:hint="eastAsia" w:ascii="方正仿宋_GB2312" w:hAnsi="方正仿宋_GB2312" w:eastAsia="方正仿宋_GB2312" w:cs="方正仿宋_GB2312"/>
          <w:spacing w:val="-5"/>
          <w:sz w:val="28"/>
          <w:szCs w:val="28"/>
          <w:highlight w:val="none"/>
        </w:rPr>
        <w:t>同意后方可改变。</w:t>
      </w:r>
    </w:p>
    <w:p w14:paraId="0A68FFB8">
      <w:pPr>
        <w:pStyle w:val="6"/>
        <w:spacing w:before="181" w:line="324" w:lineRule="auto"/>
        <w:ind w:left="24" w:right="30" w:firstLine="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8、★采购人发现采购货物不能正常使用的，中</w:t>
      </w:r>
      <w:r>
        <w:rPr>
          <w:rFonts w:hint="eastAsia" w:ascii="方正仿宋_GB2312" w:hAnsi="方正仿宋_GB2312" w:eastAsia="方正仿宋_GB2312" w:cs="方正仿宋_GB2312"/>
          <w:spacing w:val="-1"/>
          <w:sz w:val="28"/>
          <w:szCs w:val="28"/>
          <w:highlight w:val="none"/>
        </w:rPr>
        <w:t>标人应无条件退换。中标人</w:t>
      </w:r>
      <w:r>
        <w:rPr>
          <w:rFonts w:hint="eastAsia" w:ascii="方正仿宋_GB2312" w:hAnsi="方正仿宋_GB2312" w:eastAsia="方正仿宋_GB2312" w:cs="方正仿宋_GB2312"/>
          <w:spacing w:val="-3"/>
          <w:sz w:val="28"/>
          <w:szCs w:val="28"/>
          <w:highlight w:val="none"/>
        </w:rPr>
        <w:t>未能履行招标文件和合同所定事项，或供应不合格的、假冒伪劣、以次充好的商品，采购人退货后将记录在案，并对中标人予以处罚，要承担因此产生的一切损</w:t>
      </w:r>
      <w:r>
        <w:rPr>
          <w:rFonts w:hint="eastAsia" w:ascii="方正仿宋_GB2312" w:hAnsi="方正仿宋_GB2312" w:eastAsia="方正仿宋_GB2312" w:cs="方正仿宋_GB2312"/>
          <w:spacing w:val="-1"/>
          <w:sz w:val="28"/>
          <w:szCs w:val="28"/>
          <w:highlight w:val="none"/>
        </w:rPr>
        <w:t>失和费用，供应商针对此点提供书面承诺。</w:t>
      </w:r>
    </w:p>
    <w:p w14:paraId="4BA827C0">
      <w:pPr>
        <w:pStyle w:val="6"/>
        <w:spacing w:before="186" w:line="312" w:lineRule="auto"/>
        <w:ind w:left="21" w:right="3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9、中标人不能按核定的供货价交付中标商品、</w:t>
      </w:r>
      <w:r>
        <w:rPr>
          <w:rFonts w:hint="eastAsia" w:ascii="方正仿宋_GB2312" w:hAnsi="方正仿宋_GB2312" w:eastAsia="方正仿宋_GB2312" w:cs="方正仿宋_GB2312"/>
          <w:spacing w:val="-1"/>
          <w:sz w:val="28"/>
          <w:szCs w:val="28"/>
          <w:highlight w:val="none"/>
        </w:rPr>
        <w:t>不能提供与其承诺相符的服</w:t>
      </w:r>
      <w:r>
        <w:rPr>
          <w:rFonts w:hint="eastAsia" w:ascii="方正仿宋_GB2312" w:hAnsi="方正仿宋_GB2312" w:eastAsia="方正仿宋_GB2312" w:cs="方正仿宋_GB2312"/>
          <w:spacing w:val="-3"/>
          <w:sz w:val="28"/>
          <w:szCs w:val="28"/>
          <w:highlight w:val="none"/>
        </w:rPr>
        <w:t>务或中标人存在违反招标文件和合同的行为，并且不予纠正的，将取消其供货资</w:t>
      </w:r>
      <w:r>
        <w:rPr>
          <w:rFonts w:hint="eastAsia" w:ascii="方正仿宋_GB2312" w:hAnsi="方正仿宋_GB2312" w:eastAsia="方正仿宋_GB2312" w:cs="方正仿宋_GB2312"/>
          <w:spacing w:val="-1"/>
          <w:sz w:val="28"/>
          <w:szCs w:val="28"/>
          <w:highlight w:val="none"/>
        </w:rPr>
        <w:t>格。此项下违约责任包括但不限于下列各项：</w:t>
      </w:r>
    </w:p>
    <w:p w14:paraId="402A5EF8">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①中标人在收到采购人订货要求后，在承诺的供货时间内不能按要求供货的;</w:t>
      </w:r>
    </w:p>
    <w:p w14:paraId="3F7D68B5">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②中标人未能按承诺内容提供服务的。</w:t>
      </w:r>
    </w:p>
    <w:p w14:paraId="60DC7EDC">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3"/>
          <w:sz w:val="28"/>
          <w:szCs w:val="28"/>
          <w:highlight w:val="none"/>
        </w:rPr>
        <w:t>中标商品在保质期出现损坏的，中标</w:t>
      </w:r>
      <w:r>
        <w:rPr>
          <w:rFonts w:hint="eastAsia" w:ascii="方正仿宋_GB2312" w:hAnsi="方正仿宋_GB2312" w:eastAsia="方正仿宋_GB2312" w:cs="方正仿宋_GB2312"/>
          <w:spacing w:val="-4"/>
          <w:sz w:val="28"/>
          <w:szCs w:val="28"/>
          <w:highlight w:val="none"/>
        </w:rPr>
        <w:t>人应承诺提供替换服务，因替换货</w:t>
      </w:r>
      <w:r>
        <w:rPr>
          <w:rFonts w:hint="eastAsia" w:ascii="方正仿宋_GB2312" w:hAnsi="方正仿宋_GB2312" w:eastAsia="方正仿宋_GB2312" w:cs="方正仿宋_GB2312"/>
          <w:spacing w:val="-1"/>
          <w:sz w:val="28"/>
          <w:szCs w:val="28"/>
          <w:highlight w:val="none"/>
        </w:rPr>
        <w:t>物产生的费用由中标人负责。</w:t>
      </w:r>
    </w:p>
    <w:p w14:paraId="6F701CB0">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中标人的送货单必须详细注明商品的</w:t>
      </w:r>
      <w:r>
        <w:rPr>
          <w:rFonts w:hint="eastAsia" w:ascii="方正仿宋_GB2312" w:hAnsi="方正仿宋_GB2312" w:eastAsia="方正仿宋_GB2312" w:cs="方正仿宋_GB2312"/>
          <w:spacing w:val="-4"/>
          <w:sz w:val="28"/>
          <w:szCs w:val="28"/>
          <w:highlight w:val="none"/>
        </w:rPr>
        <w:t>品牌、型号、单价、数量、送货单</w:t>
      </w:r>
      <w:r>
        <w:rPr>
          <w:rFonts w:hint="eastAsia" w:ascii="方正仿宋_GB2312" w:hAnsi="方正仿宋_GB2312" w:eastAsia="方正仿宋_GB2312" w:cs="方正仿宋_GB2312"/>
          <w:spacing w:val="-3"/>
          <w:sz w:val="28"/>
          <w:szCs w:val="28"/>
          <w:highlight w:val="none"/>
        </w:rPr>
        <w:t>不得涂改。标记不清的，采购人将拒绝签收。结算期末中标人还应提供送货清单</w:t>
      </w:r>
      <w:r>
        <w:rPr>
          <w:rFonts w:hint="eastAsia" w:ascii="方正仿宋_GB2312" w:hAnsi="方正仿宋_GB2312" w:eastAsia="方正仿宋_GB2312" w:cs="方正仿宋_GB2312"/>
          <w:spacing w:val="-2"/>
          <w:sz w:val="28"/>
          <w:szCs w:val="28"/>
          <w:highlight w:val="none"/>
        </w:rPr>
        <w:t>供采购人核对结算。</w:t>
      </w:r>
    </w:p>
    <w:p w14:paraId="52FE1D1E">
      <w:pPr>
        <w:pStyle w:val="6"/>
        <w:numPr>
          <w:ilvl w:val="0"/>
          <w:numId w:val="0"/>
        </w:numPr>
        <w:spacing w:before="48" w:line="312" w:lineRule="auto"/>
        <w:ind w:right="11" w:rightChars="0"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12、中标人指定的送货专员必须穿着便于</w:t>
      </w:r>
      <w:r>
        <w:rPr>
          <w:rFonts w:hint="eastAsia" w:ascii="方正仿宋_GB2312" w:hAnsi="方正仿宋_GB2312" w:eastAsia="方正仿宋_GB2312" w:cs="方正仿宋_GB2312"/>
          <w:spacing w:val="-4"/>
          <w:sz w:val="28"/>
          <w:szCs w:val="28"/>
          <w:highlight w:val="none"/>
        </w:rPr>
        <w:t>辨认的工衣和佩戴胸卡，送货专员</w:t>
      </w:r>
      <w:r>
        <w:rPr>
          <w:rFonts w:hint="eastAsia" w:ascii="方正仿宋_GB2312" w:hAnsi="方正仿宋_GB2312" w:eastAsia="方正仿宋_GB2312" w:cs="方正仿宋_GB2312"/>
          <w:spacing w:val="-3"/>
          <w:sz w:val="28"/>
          <w:szCs w:val="28"/>
          <w:highlight w:val="none"/>
        </w:rPr>
        <w:t>在采购人单位活动必须严格遵守采购人单位各项规章制度，不得作出有损采购人</w:t>
      </w:r>
      <w:r>
        <w:rPr>
          <w:rFonts w:hint="eastAsia" w:ascii="方正仿宋_GB2312" w:hAnsi="方正仿宋_GB2312" w:eastAsia="方正仿宋_GB2312" w:cs="方正仿宋_GB2312"/>
          <w:spacing w:val="-1"/>
          <w:sz w:val="28"/>
          <w:szCs w:val="28"/>
          <w:highlight w:val="none"/>
        </w:rPr>
        <w:t>形象和利益的行为。</w:t>
      </w:r>
    </w:p>
    <w:p w14:paraId="7DF9D333">
      <w:pPr>
        <w:pStyle w:val="6"/>
        <w:spacing w:before="181" w:line="289"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13、中标方签订合同时出具相应试剂耗材</w:t>
      </w:r>
      <w:r>
        <w:rPr>
          <w:rFonts w:hint="eastAsia" w:ascii="方正仿宋_GB2312" w:hAnsi="方正仿宋_GB2312" w:eastAsia="方正仿宋_GB2312" w:cs="方正仿宋_GB2312"/>
          <w:spacing w:val="-4"/>
          <w:sz w:val="28"/>
          <w:szCs w:val="28"/>
          <w:highlight w:val="none"/>
        </w:rPr>
        <w:t>的售后服务授权委托书，如性能验</w:t>
      </w:r>
      <w:r>
        <w:rPr>
          <w:rFonts w:hint="eastAsia" w:ascii="方正仿宋_GB2312" w:hAnsi="方正仿宋_GB2312" w:eastAsia="方正仿宋_GB2312" w:cs="方正仿宋_GB2312"/>
          <w:spacing w:val="-1"/>
          <w:sz w:val="28"/>
          <w:szCs w:val="28"/>
          <w:highlight w:val="none"/>
        </w:rPr>
        <w:t>证不符合质量要求，采购单位有权另行采购。</w:t>
      </w:r>
    </w:p>
    <w:p w14:paraId="4665A573">
      <w:pPr>
        <w:pStyle w:val="6"/>
        <w:spacing w:before="183" w:line="289" w:lineRule="auto"/>
        <w:ind w:left="23" w:right="11" w:firstLine="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14、中标方对其所提供的产品质量负责，</w:t>
      </w:r>
      <w:r>
        <w:rPr>
          <w:rFonts w:hint="eastAsia" w:ascii="方正仿宋_GB2312" w:hAnsi="方正仿宋_GB2312" w:eastAsia="方正仿宋_GB2312" w:cs="方正仿宋_GB2312"/>
          <w:spacing w:val="-4"/>
          <w:sz w:val="28"/>
          <w:szCs w:val="28"/>
          <w:highlight w:val="none"/>
        </w:rPr>
        <w:t>因其所供试剂耗材所引起的医疗纠</w:t>
      </w:r>
      <w:r>
        <w:rPr>
          <w:rFonts w:hint="eastAsia" w:ascii="方正仿宋_GB2312" w:hAnsi="方正仿宋_GB2312" w:eastAsia="方正仿宋_GB2312" w:cs="方正仿宋_GB2312"/>
          <w:spacing w:val="-2"/>
          <w:sz w:val="28"/>
          <w:szCs w:val="28"/>
          <w:highlight w:val="none"/>
        </w:rPr>
        <w:t>纷由中标方负责处理解决。</w:t>
      </w:r>
    </w:p>
    <w:p w14:paraId="730F50FD">
      <w:pPr>
        <w:pStyle w:val="6"/>
        <w:spacing w:before="180" w:line="313" w:lineRule="auto"/>
        <w:ind w:left="20" w:right="11"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15、★中标商提供的产品所使用的仪器设</w:t>
      </w:r>
      <w:r>
        <w:rPr>
          <w:rFonts w:hint="eastAsia" w:ascii="方正仿宋_GB2312" w:hAnsi="方正仿宋_GB2312" w:eastAsia="方正仿宋_GB2312" w:cs="方正仿宋_GB2312"/>
          <w:spacing w:val="-4"/>
          <w:sz w:val="28"/>
          <w:szCs w:val="28"/>
          <w:highlight w:val="none"/>
        </w:rPr>
        <w:t>备出故障需要维修时按采购人要求</w:t>
      </w:r>
      <w:r>
        <w:rPr>
          <w:rFonts w:hint="eastAsia" w:ascii="方正仿宋_GB2312" w:hAnsi="方正仿宋_GB2312" w:eastAsia="方正仿宋_GB2312" w:cs="方正仿宋_GB2312"/>
          <w:spacing w:val="-3"/>
          <w:sz w:val="28"/>
          <w:szCs w:val="28"/>
          <w:highlight w:val="none"/>
        </w:rPr>
        <w:t>在规定时间内维修故障</w:t>
      </w:r>
      <w:r>
        <w:rPr>
          <w:rFonts w:hint="eastAsia" w:ascii="方正仿宋_GB2312" w:hAnsi="方正仿宋_GB2312" w:eastAsia="方正仿宋_GB2312" w:cs="方正仿宋_GB2312"/>
          <w:spacing w:val="-3"/>
          <w:sz w:val="28"/>
          <w:szCs w:val="28"/>
          <w:highlight w:val="none"/>
          <w:lang w:eastAsia="zh-CN"/>
        </w:rPr>
        <w:t>，</w:t>
      </w:r>
      <w:r>
        <w:rPr>
          <w:rFonts w:hint="eastAsia" w:ascii="方正仿宋_GB2312" w:hAnsi="方正仿宋_GB2312" w:eastAsia="方正仿宋_GB2312" w:cs="方正仿宋_GB2312"/>
          <w:spacing w:val="-3"/>
          <w:sz w:val="28"/>
          <w:szCs w:val="28"/>
          <w:highlight w:val="none"/>
          <w:lang w:val="en-US" w:eastAsia="zh-CN"/>
        </w:rPr>
        <w:t>并承担维修等所有费用。</w:t>
      </w:r>
      <w:r>
        <w:rPr>
          <w:rFonts w:hint="eastAsia" w:ascii="方正仿宋_GB2312" w:hAnsi="方正仿宋_GB2312" w:eastAsia="方正仿宋_GB2312" w:cs="方正仿宋_GB2312"/>
          <w:spacing w:val="-3"/>
          <w:sz w:val="28"/>
          <w:szCs w:val="28"/>
          <w:highlight w:val="none"/>
        </w:rPr>
        <w:t>（</w:t>
      </w:r>
      <w:r>
        <w:rPr>
          <w:rFonts w:hint="eastAsia" w:ascii="方正仿宋_GB2312" w:hAnsi="方正仿宋_GB2312" w:eastAsia="方正仿宋_GB2312" w:cs="方正仿宋_GB2312"/>
          <w:b/>
          <w:bCs/>
          <w:spacing w:val="-3"/>
          <w:sz w:val="28"/>
          <w:szCs w:val="28"/>
          <w:highlight w:val="none"/>
        </w:rPr>
        <w:t>不需要更换配件的故障4个小时内要处理完毕，需</w:t>
      </w:r>
      <w:r>
        <w:rPr>
          <w:rFonts w:hint="eastAsia" w:ascii="方正仿宋_GB2312" w:hAnsi="方正仿宋_GB2312" w:eastAsia="方正仿宋_GB2312" w:cs="方正仿宋_GB2312"/>
          <w:b/>
          <w:bCs/>
          <w:spacing w:val="-1"/>
          <w:sz w:val="28"/>
          <w:szCs w:val="28"/>
          <w:highlight w:val="none"/>
        </w:rPr>
        <w:t>要更换配件的故障</w:t>
      </w:r>
      <w:r>
        <w:rPr>
          <w:rFonts w:hint="eastAsia" w:ascii="方正仿宋_GB2312" w:hAnsi="方正仿宋_GB2312" w:eastAsia="方正仿宋_GB2312" w:cs="方正仿宋_GB2312"/>
          <w:b/>
          <w:bCs/>
          <w:spacing w:val="-1"/>
          <w:sz w:val="28"/>
          <w:szCs w:val="28"/>
          <w:highlight w:val="none"/>
          <w:lang w:val="en-US" w:eastAsia="zh-CN"/>
        </w:rPr>
        <w:t>48小时内</w:t>
      </w:r>
      <w:r>
        <w:rPr>
          <w:rFonts w:hint="eastAsia" w:ascii="方正仿宋_GB2312" w:hAnsi="方正仿宋_GB2312" w:eastAsia="方正仿宋_GB2312" w:cs="方正仿宋_GB2312"/>
          <w:b/>
          <w:bCs/>
          <w:spacing w:val="-1"/>
          <w:sz w:val="28"/>
          <w:szCs w:val="28"/>
          <w:highlight w:val="none"/>
        </w:rPr>
        <w:t>处理完毕</w:t>
      </w:r>
      <w:r>
        <w:rPr>
          <w:rFonts w:hint="eastAsia" w:ascii="方正仿宋_GB2312" w:hAnsi="方正仿宋_GB2312" w:eastAsia="方正仿宋_GB2312" w:cs="方正仿宋_GB2312"/>
          <w:spacing w:val="11"/>
          <w:sz w:val="28"/>
          <w:szCs w:val="28"/>
          <w:highlight w:val="none"/>
        </w:rPr>
        <w:t>），</w:t>
      </w:r>
      <w:r>
        <w:rPr>
          <w:rFonts w:hint="eastAsia" w:ascii="方正仿宋_GB2312" w:hAnsi="方正仿宋_GB2312" w:eastAsia="方正仿宋_GB2312" w:cs="方正仿宋_GB2312"/>
          <w:spacing w:val="-1"/>
          <w:sz w:val="28"/>
          <w:szCs w:val="28"/>
          <w:highlight w:val="none"/>
        </w:rPr>
        <w:t>供应商针对此点提供书面承诺。</w:t>
      </w:r>
    </w:p>
    <w:p w14:paraId="3F014E50">
      <w:pPr>
        <w:pStyle w:val="6"/>
        <w:spacing w:before="181" w:line="219" w:lineRule="auto"/>
        <w:ind w:left="502"/>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四</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验收要求</w:t>
      </w:r>
    </w:p>
    <w:p w14:paraId="28FE180A">
      <w:pPr>
        <w:pStyle w:val="6"/>
        <w:spacing w:before="184" w:line="288" w:lineRule="auto"/>
        <w:ind w:left="20" w:right="42"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1、本项目验收标准：货物进场验收，通过最终验收后交付采购人使用，进入质保期。根据国家颁布的最新检定规程执行。</w:t>
      </w:r>
    </w:p>
    <w:p w14:paraId="793829E3">
      <w:pPr>
        <w:pStyle w:val="6"/>
        <w:spacing w:before="183" w:line="324" w:lineRule="auto"/>
        <w:ind w:left="22" w:right="1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2、★采购人组织验收小组按国家有关规定</w:t>
      </w:r>
      <w:r>
        <w:rPr>
          <w:rFonts w:hint="eastAsia" w:ascii="方正仿宋_GB2312" w:hAnsi="方正仿宋_GB2312" w:eastAsia="方正仿宋_GB2312" w:cs="方正仿宋_GB2312"/>
          <w:spacing w:val="-1"/>
          <w:sz w:val="28"/>
          <w:szCs w:val="28"/>
          <w:highlight w:val="none"/>
        </w:rPr>
        <w:t>、规范进行验收，必要时邀请相</w:t>
      </w:r>
      <w:r>
        <w:rPr>
          <w:rFonts w:hint="eastAsia" w:ascii="方正仿宋_GB2312" w:hAnsi="方正仿宋_GB2312" w:eastAsia="方正仿宋_GB2312" w:cs="方正仿宋_GB2312"/>
          <w:spacing w:val="-3"/>
          <w:sz w:val="28"/>
          <w:szCs w:val="28"/>
          <w:highlight w:val="none"/>
        </w:rPr>
        <w:t>关的专业人员或机构参与验收。因货物质量问题发生争议时，由本地质量技术监督部门鉴定。鉴定费</w:t>
      </w:r>
      <w:r>
        <w:rPr>
          <w:rFonts w:hint="eastAsia" w:ascii="方正仿宋_GB2312" w:hAnsi="方正仿宋_GB2312" w:eastAsia="方正仿宋_GB2312" w:cs="方正仿宋_GB2312"/>
          <w:spacing w:val="-3"/>
          <w:sz w:val="28"/>
          <w:szCs w:val="28"/>
          <w:highlight w:val="none"/>
          <w:lang w:val="en-US" w:eastAsia="zh-CN"/>
        </w:rPr>
        <w:t>由中标人承担，</w:t>
      </w:r>
      <w:r>
        <w:rPr>
          <w:rFonts w:hint="eastAsia" w:ascii="方正仿宋_GB2312" w:hAnsi="方正仿宋_GB2312" w:eastAsia="方正仿宋_GB2312" w:cs="方正仿宋_GB2312"/>
          <w:spacing w:val="-1"/>
          <w:sz w:val="28"/>
          <w:szCs w:val="28"/>
          <w:highlight w:val="none"/>
        </w:rPr>
        <w:t>供应商针对此点提供书面承诺。</w:t>
      </w:r>
    </w:p>
    <w:p w14:paraId="713EE7BD">
      <w:pPr>
        <w:pStyle w:val="6"/>
        <w:spacing w:before="181" w:line="313" w:lineRule="auto"/>
        <w:ind w:left="22" w:right="11" w:firstLine="482"/>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3、验收标准按照国内最新相关标准实施，要求对全部产品、型号、规格、</w:t>
      </w:r>
      <w:r>
        <w:rPr>
          <w:rFonts w:hint="eastAsia" w:ascii="方正仿宋_GB2312" w:hAnsi="方正仿宋_GB2312" w:eastAsia="方正仿宋_GB2312" w:cs="方正仿宋_GB2312"/>
          <w:spacing w:val="-3"/>
          <w:sz w:val="28"/>
          <w:szCs w:val="28"/>
          <w:highlight w:val="none"/>
        </w:rPr>
        <w:t>数量、外形、外观、包装进行验收。双方将依据有关规定，对到货的规格、数量</w:t>
      </w:r>
      <w:r>
        <w:rPr>
          <w:rFonts w:hint="eastAsia" w:ascii="方正仿宋_GB2312" w:hAnsi="方正仿宋_GB2312" w:eastAsia="方正仿宋_GB2312" w:cs="方正仿宋_GB2312"/>
          <w:spacing w:val="-2"/>
          <w:sz w:val="28"/>
          <w:szCs w:val="28"/>
          <w:highlight w:val="none"/>
        </w:rPr>
        <w:t>等进行检验。</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供货时间：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我方不接受物流、快递等任何配送方式。</w:t>
      </w:r>
    </w:p>
    <w:p w14:paraId="6F11927D">
      <w:pPr>
        <w:pStyle w:val="6"/>
        <w:spacing w:before="184" w:line="288" w:lineRule="auto"/>
        <w:ind w:left="23" w:right="82" w:firstLine="47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4、成交供应商在每批次供货时必须提供提供所投试剂及相关设备的彩页、</w:t>
      </w:r>
      <w:r>
        <w:rPr>
          <w:rFonts w:hint="eastAsia" w:ascii="方正仿宋_GB2312" w:hAnsi="方正仿宋_GB2312" w:eastAsia="方正仿宋_GB2312" w:cs="方正仿宋_GB2312"/>
          <w:spacing w:val="-4"/>
          <w:sz w:val="28"/>
          <w:szCs w:val="28"/>
          <w:highlight w:val="none"/>
        </w:rPr>
        <w:t>说明书。</w:t>
      </w:r>
    </w:p>
    <w:p w14:paraId="2E859CDD">
      <w:pPr>
        <w:pStyle w:val="6"/>
        <w:spacing w:before="182" w:line="219" w:lineRule="auto"/>
        <w:ind w:left="50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lang w:val="en-US" w:eastAsia="zh-CN"/>
        </w:rPr>
        <w:t>五</w:t>
      </w: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rPr>
        <w:t>技术服务人员及售后服务队伍要求</w:t>
      </w:r>
    </w:p>
    <w:p w14:paraId="214BA33E">
      <w:pPr>
        <w:pStyle w:val="6"/>
        <w:spacing w:before="181" w:line="313"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1.中标人需有稳定、专业的服务团队，须指派1名项目负责人全程跟踪管理</w:t>
      </w:r>
      <w:r>
        <w:rPr>
          <w:rFonts w:hint="eastAsia" w:ascii="方正仿宋_GB2312" w:hAnsi="方正仿宋_GB2312" w:eastAsia="方正仿宋_GB2312" w:cs="方正仿宋_GB2312"/>
          <w:spacing w:val="-3"/>
          <w:sz w:val="28"/>
          <w:szCs w:val="28"/>
          <w:highlight w:val="none"/>
        </w:rPr>
        <w:t>本项目，与采购人保持良好的沟通。项目负责人应有丰富的类似项目经验、有良</w:t>
      </w:r>
      <w:r>
        <w:rPr>
          <w:rFonts w:hint="eastAsia" w:ascii="方正仿宋_GB2312" w:hAnsi="方正仿宋_GB2312" w:eastAsia="方正仿宋_GB2312" w:cs="方正仿宋_GB2312"/>
          <w:spacing w:val="-1"/>
          <w:sz w:val="28"/>
          <w:szCs w:val="28"/>
          <w:highlight w:val="none"/>
        </w:rPr>
        <w:t>好的服务态度及沟通能力。</w:t>
      </w:r>
    </w:p>
    <w:p w14:paraId="0F093E5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2.原则上项目负责人不得随意更换（除离职、生病等不可抗力外），如确需更换应提前3个工作日书面通知采购人，征得采购人书面同意后方可更换，而且更换后的人员业务水平不得低于原服务人员。</w:t>
      </w:r>
    </w:p>
    <w:p w14:paraId="4426616D">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3.中标人应当具有完善的物流配送体系和售后服务队伍，且具有履行本项目货物的供应、安装、维修等专业技术和服务能力。</w:t>
      </w:r>
    </w:p>
    <w:p w14:paraId="666F4395">
      <w:pPr>
        <w:pStyle w:val="6"/>
        <w:spacing w:before="184" w:line="219" w:lineRule="auto"/>
        <w:ind w:firstLine="54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val="en-US" w:eastAsia="zh-CN"/>
        </w:rPr>
        <w:t>（六）</w:t>
      </w:r>
      <w:r>
        <w:rPr>
          <w:rFonts w:hint="eastAsia" w:ascii="方正仿宋_GB2312" w:hAnsi="方正仿宋_GB2312" w:eastAsia="方正仿宋_GB2312" w:cs="方正仿宋_GB2312"/>
          <w:b/>
          <w:bCs/>
          <w:spacing w:val="-4"/>
          <w:sz w:val="28"/>
          <w:szCs w:val="28"/>
          <w:highlight w:val="none"/>
        </w:rPr>
        <w:t>售后服务要求</w:t>
      </w:r>
    </w:p>
    <w:p w14:paraId="68B3F006">
      <w:pPr>
        <w:pStyle w:val="6"/>
        <w:spacing w:before="182" w:line="324" w:lineRule="auto"/>
        <w:ind w:left="21" w:right="18" w:firstLine="497"/>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1.除特别标明之外，所有货物保证在最终验收合格并交付用户使用之日起，</w:t>
      </w:r>
      <w:r>
        <w:rPr>
          <w:rFonts w:hint="eastAsia" w:ascii="方正仿宋_GB2312" w:hAnsi="方正仿宋_GB2312" w:eastAsia="方正仿宋_GB2312" w:cs="方正仿宋_GB2312"/>
          <w:spacing w:val="-4"/>
          <w:sz w:val="28"/>
          <w:szCs w:val="28"/>
          <w:highlight w:val="none"/>
        </w:rPr>
        <w:t>应按照国家或生产厂家的规定执行。质保期内中标人必须进行质量“三包”。因</w:t>
      </w:r>
      <w:r>
        <w:rPr>
          <w:rFonts w:hint="eastAsia" w:ascii="方正仿宋_GB2312" w:hAnsi="方正仿宋_GB2312" w:eastAsia="方正仿宋_GB2312" w:cs="方正仿宋_GB2312"/>
          <w:spacing w:val="-3"/>
          <w:sz w:val="28"/>
          <w:szCs w:val="28"/>
          <w:highlight w:val="none"/>
        </w:rPr>
        <w:t>质量原因损坏，中标人应迅速派员解决，并承担由此发生的费用。</w:t>
      </w:r>
    </w:p>
    <w:p w14:paraId="78B9DFCE">
      <w:pPr>
        <w:pStyle w:val="6"/>
        <w:spacing w:before="183" w:line="339" w:lineRule="auto"/>
        <w:ind w:left="19" w:right="18" w:firstLine="484"/>
        <w:rPr>
          <w:rFonts w:hint="eastAsia" w:ascii="方正仿宋_GB2312" w:hAnsi="方正仿宋_GB2312" w:eastAsia="方正仿宋_GB2312" w:cs="方正仿宋_GB2312"/>
          <w:b/>
          <w:bCs/>
          <w:spacing w:val="-3"/>
          <w:sz w:val="28"/>
          <w:szCs w:val="28"/>
          <w:highlight w:val="none"/>
        </w:rPr>
      </w:pP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4"/>
          <w:sz w:val="28"/>
          <w:szCs w:val="28"/>
          <w:highlight w:val="none"/>
        </w:rPr>
        <w:t>保质期（有效期）不足半年的禁止入</w:t>
      </w:r>
      <w:r>
        <w:rPr>
          <w:rFonts w:hint="eastAsia" w:ascii="方正仿宋_GB2312" w:hAnsi="方正仿宋_GB2312" w:eastAsia="方正仿宋_GB2312" w:cs="方正仿宋_GB2312"/>
          <w:b/>
          <w:bCs/>
          <w:spacing w:val="-3"/>
          <w:sz w:val="28"/>
          <w:szCs w:val="28"/>
          <w:highlight w:val="none"/>
        </w:rPr>
        <w:t>库（产品</w:t>
      </w:r>
      <w:r>
        <w:rPr>
          <w:rFonts w:hint="eastAsia" w:ascii="方正仿宋_GB2312" w:hAnsi="方正仿宋_GB2312" w:eastAsia="方正仿宋_GB2312" w:cs="方正仿宋_GB2312"/>
          <w:b/>
          <w:bCs/>
          <w:spacing w:val="-3"/>
          <w:sz w:val="28"/>
          <w:szCs w:val="28"/>
          <w:highlight w:val="none"/>
          <w:lang w:val="en-US" w:eastAsia="zh-CN"/>
        </w:rPr>
        <w:t>有</w:t>
      </w:r>
      <w:r>
        <w:rPr>
          <w:rFonts w:hint="eastAsia" w:ascii="方正仿宋_GB2312" w:hAnsi="方正仿宋_GB2312" w:eastAsia="方正仿宋_GB2312" w:cs="方正仿宋_GB2312"/>
          <w:b/>
          <w:bCs/>
          <w:spacing w:val="-3"/>
          <w:sz w:val="28"/>
          <w:szCs w:val="28"/>
          <w:highlight w:val="none"/>
        </w:rPr>
        <w:t>效期在半年，一年</w:t>
      </w:r>
      <w:r>
        <w:rPr>
          <w:rFonts w:hint="eastAsia" w:ascii="方正仿宋_GB2312" w:hAnsi="方正仿宋_GB2312" w:eastAsia="方正仿宋_GB2312" w:cs="方正仿宋_GB2312"/>
          <w:b/>
          <w:bCs/>
          <w:spacing w:val="-3"/>
          <w:sz w:val="28"/>
          <w:szCs w:val="28"/>
          <w:highlight w:val="none"/>
          <w:lang w:val="en-US" w:eastAsia="zh-CN"/>
        </w:rPr>
        <w:t>的）</w:t>
      </w:r>
      <w:r>
        <w:rPr>
          <w:rFonts w:hint="eastAsia" w:ascii="方正仿宋_GB2312" w:hAnsi="方正仿宋_GB2312" w:eastAsia="方正仿宋_GB2312" w:cs="方正仿宋_GB2312"/>
          <w:b/>
          <w:bCs/>
          <w:spacing w:val="-3"/>
          <w:sz w:val="28"/>
          <w:szCs w:val="28"/>
          <w:highlight w:val="none"/>
        </w:rPr>
        <w:t>特殊情况除外。</w:t>
      </w:r>
    </w:p>
    <w:p w14:paraId="41A03F02">
      <w:pPr>
        <w:pStyle w:val="6"/>
        <w:spacing w:before="183" w:line="339" w:lineRule="auto"/>
        <w:ind w:left="19" w:right="1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2.中标人应有稳定售后服务机构（点）或部门，质保期内指派专人负责与采购人联系售后服务事宜，提供服务专线。在质保期内，因产品质量问题，中标人</w:t>
      </w:r>
      <w:r>
        <w:rPr>
          <w:rFonts w:hint="eastAsia" w:ascii="方正仿宋_GB2312" w:hAnsi="方正仿宋_GB2312" w:eastAsia="方正仿宋_GB2312" w:cs="方正仿宋_GB2312"/>
          <w:sz w:val="28"/>
          <w:szCs w:val="28"/>
          <w:highlight w:val="none"/>
        </w:rPr>
        <w:t>在接到维修通知后2小时内响应，包括电话、传真、电子邮</w:t>
      </w:r>
      <w:r>
        <w:rPr>
          <w:rFonts w:hint="eastAsia" w:ascii="方正仿宋_GB2312" w:hAnsi="方正仿宋_GB2312" w:eastAsia="方正仿宋_GB2312" w:cs="方正仿宋_GB2312"/>
          <w:spacing w:val="-1"/>
          <w:sz w:val="28"/>
          <w:szCs w:val="28"/>
          <w:highlight w:val="none"/>
        </w:rPr>
        <w:t>件等各种有效方式进</w:t>
      </w:r>
      <w:r>
        <w:rPr>
          <w:rFonts w:hint="eastAsia" w:ascii="方正仿宋_GB2312" w:hAnsi="方正仿宋_GB2312" w:eastAsia="方正仿宋_GB2312" w:cs="方正仿宋_GB2312"/>
          <w:spacing w:val="-2"/>
          <w:sz w:val="28"/>
          <w:szCs w:val="28"/>
          <w:highlight w:val="none"/>
        </w:rPr>
        <w:t>行答疑或技术指导；若口头和书面交流仍无法解决问题，重新提供产品代用，</w:t>
      </w:r>
      <w:r>
        <w:rPr>
          <w:rFonts w:hint="eastAsia" w:ascii="方正仿宋_GB2312" w:hAnsi="方正仿宋_GB2312" w:eastAsia="方正仿宋_GB2312" w:cs="方正仿宋_GB2312"/>
          <w:spacing w:val="-3"/>
          <w:sz w:val="28"/>
          <w:szCs w:val="28"/>
          <w:highlight w:val="none"/>
        </w:rPr>
        <w:t>否则中标人应赔偿采购人的相应损失。如果需要更换产品的则必须免费提供要求更换的产品跟被更换的品牌、类型相一致或者是同类同档次的替代品，且更换</w:t>
      </w:r>
      <w:r>
        <w:rPr>
          <w:rFonts w:hint="eastAsia" w:ascii="方正仿宋_GB2312" w:hAnsi="方正仿宋_GB2312" w:eastAsia="方正仿宋_GB2312" w:cs="方正仿宋_GB2312"/>
          <w:spacing w:val="-1"/>
          <w:sz w:val="28"/>
          <w:szCs w:val="28"/>
          <w:highlight w:val="none"/>
        </w:rPr>
        <w:t>前应征得采购人同意。</w:t>
      </w:r>
    </w:p>
    <w:p w14:paraId="19422948">
      <w:pPr>
        <w:pStyle w:val="6"/>
        <w:spacing w:before="183" w:line="312" w:lineRule="auto"/>
        <w:ind w:left="21" w:right="4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3.质量保证期内非采购方的人为原因而出现产品质量及使用问题，由中</w:t>
      </w:r>
      <w:r>
        <w:rPr>
          <w:rFonts w:hint="eastAsia" w:ascii="方正仿宋_GB2312" w:hAnsi="方正仿宋_GB2312" w:eastAsia="方正仿宋_GB2312" w:cs="方正仿宋_GB2312"/>
          <w:spacing w:val="-4"/>
          <w:sz w:val="28"/>
          <w:szCs w:val="28"/>
          <w:highlight w:val="none"/>
        </w:rPr>
        <w:t>标人</w:t>
      </w:r>
      <w:r>
        <w:rPr>
          <w:rFonts w:hint="eastAsia" w:ascii="方正仿宋_GB2312" w:hAnsi="方正仿宋_GB2312" w:eastAsia="方正仿宋_GB2312" w:cs="方正仿宋_GB2312"/>
          <w:sz w:val="28"/>
          <w:szCs w:val="28"/>
          <w:highlight w:val="none"/>
        </w:rPr>
        <w:t>负责包修、包换或包退，不能在规定时间内解决问题的</w:t>
      </w:r>
      <w:r>
        <w:rPr>
          <w:rFonts w:hint="eastAsia" w:ascii="方正仿宋_GB2312" w:hAnsi="方正仿宋_GB2312" w:eastAsia="方正仿宋_GB2312" w:cs="方正仿宋_GB2312"/>
          <w:spacing w:val="-1"/>
          <w:sz w:val="28"/>
          <w:szCs w:val="28"/>
          <w:highlight w:val="none"/>
        </w:rPr>
        <w:t>，由中标人负责包退或1个月内包换服务，并承担因此而产生的一切费用。</w:t>
      </w:r>
    </w:p>
    <w:p w14:paraId="13E33D8C">
      <w:pPr>
        <w:pStyle w:val="6"/>
        <w:spacing w:before="183" w:line="359" w:lineRule="auto"/>
        <w:ind w:left="22" w:right="18" w:firstLine="482"/>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★在实际供货时，若中标人提供的货物未能达到招标文件的要求</w:t>
      </w:r>
      <w:r>
        <w:rPr>
          <w:rFonts w:hint="eastAsia" w:ascii="方正仿宋_GB2312" w:hAnsi="方正仿宋_GB2312" w:eastAsia="方正仿宋_GB2312" w:cs="方正仿宋_GB2312"/>
          <w:spacing w:val="-4"/>
          <w:sz w:val="28"/>
          <w:szCs w:val="28"/>
          <w:highlight w:val="none"/>
        </w:rPr>
        <w:t>和投标文件</w:t>
      </w:r>
      <w:r>
        <w:rPr>
          <w:rFonts w:hint="eastAsia" w:ascii="方正仿宋_GB2312" w:hAnsi="方正仿宋_GB2312" w:eastAsia="方正仿宋_GB2312" w:cs="方正仿宋_GB2312"/>
          <w:spacing w:val="-2"/>
          <w:sz w:val="28"/>
          <w:szCs w:val="28"/>
          <w:highlight w:val="none"/>
        </w:rPr>
        <w:t>中的有关承诺，将按有关法规进行处罚，采购人将有权单方面终止合同的执行，</w:t>
      </w:r>
      <w:r>
        <w:rPr>
          <w:rFonts w:hint="eastAsia" w:ascii="方正仿宋_GB2312" w:hAnsi="方正仿宋_GB2312" w:eastAsia="方正仿宋_GB2312" w:cs="方正仿宋_GB2312"/>
          <w:spacing w:val="-3"/>
          <w:sz w:val="28"/>
          <w:szCs w:val="28"/>
          <w:highlight w:val="none"/>
        </w:rPr>
        <w:t>并追究因中标人所提供的未达到所承诺准确率产品而产生的所有损失和责任（以</w:t>
      </w:r>
      <w:r>
        <w:rPr>
          <w:rFonts w:hint="eastAsia" w:ascii="方正仿宋_GB2312" w:hAnsi="方正仿宋_GB2312" w:eastAsia="方正仿宋_GB2312" w:cs="方正仿宋_GB2312"/>
          <w:spacing w:val="-1"/>
          <w:sz w:val="28"/>
          <w:szCs w:val="28"/>
          <w:highlight w:val="none"/>
        </w:rPr>
        <w:t>提供承诺函响应该条款，格式由供应商自拟）。</w:t>
      </w:r>
    </w:p>
    <w:p w14:paraId="1178108F">
      <w:pPr>
        <w:pStyle w:val="6"/>
        <w:numPr>
          <w:ilvl w:val="0"/>
          <w:numId w:val="0"/>
        </w:numPr>
        <w:spacing w:before="1" w:line="219" w:lineRule="auto"/>
        <w:ind w:left="502" w:leftChars="0"/>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b/>
          <w:bCs/>
          <w:color w:val="0D0D0D" w:themeColor="text1" w:themeTint="F2"/>
          <w:spacing w:val="-4"/>
          <w:sz w:val="28"/>
          <w:szCs w:val="28"/>
          <w:highlight w:val="none"/>
          <w:lang w:val="en-US" w:eastAsia="zh-CN"/>
          <w14:textFill>
            <w14:solidFill>
              <w14:schemeClr w14:val="tx1">
                <w14:lumMod w14:val="95000"/>
                <w14:lumOff w14:val="5000"/>
              </w14:schemeClr>
            </w14:solidFill>
          </w14:textFill>
        </w:rPr>
        <w:t>三、</w:t>
      </w:r>
      <w:r>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t>付款方式要求</w:t>
      </w:r>
    </w:p>
    <w:p w14:paraId="3E805459">
      <w:pPr>
        <w:numPr>
          <w:ilvl w:val="0"/>
          <w:numId w:val="0"/>
        </w:numPr>
        <w:rPr>
          <w:rFonts w:hint="eastAsia"/>
        </w:rPr>
      </w:pPr>
    </w:p>
    <w:p w14:paraId="5FBC430A">
      <w:pPr>
        <w:pStyle w:val="6"/>
        <w:spacing w:line="361" w:lineRule="auto"/>
        <w:ind w:left="40" w:right="48" w:firstLine="478"/>
        <w:rPr>
          <w:rFonts w:hint="eastAsia" w:ascii="方正仿宋_GB2312" w:hAnsi="方正仿宋_GB2312" w:eastAsia="方正仿宋_GB2312" w:cs="方正仿宋_GB2312"/>
          <w:color w:val="auto"/>
          <w:spacing w:val="-3"/>
          <w:sz w:val="28"/>
          <w:szCs w:val="28"/>
          <w:highlight w:val="none"/>
        </w:rPr>
      </w:pPr>
      <w:r>
        <w:rPr>
          <w:rFonts w:hint="eastAsia" w:ascii="方正仿宋_GB2312" w:hAnsi="方正仿宋_GB2312" w:eastAsia="方正仿宋_GB2312" w:cs="方正仿宋_GB2312"/>
          <w:color w:val="auto"/>
          <w:spacing w:val="-3"/>
          <w:sz w:val="28"/>
          <w:szCs w:val="28"/>
          <w:highlight w:val="none"/>
        </w:rPr>
        <w:t>付款方式:中标人每月所订购的试剂耗材到采购人指定的地点交付并通过采购人的验收合格后，中标人凭开具的正式发票，采购人12个月后支付货款。</w:t>
      </w:r>
    </w:p>
    <w:p w14:paraId="65D6B95F">
      <w:pPr>
        <w:pStyle w:val="6"/>
        <w:spacing w:line="361" w:lineRule="auto"/>
        <w:ind w:left="40" w:right="48" w:firstLine="47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pacing w:val="-3"/>
          <w:sz w:val="28"/>
          <w:szCs w:val="28"/>
          <w:highlight w:val="none"/>
        </w:rPr>
        <w:t>1、在办理</w:t>
      </w:r>
      <w:r>
        <w:rPr>
          <w:rFonts w:hint="eastAsia" w:ascii="方正仿宋_GB2312" w:hAnsi="方正仿宋_GB2312" w:eastAsia="方正仿宋_GB2312" w:cs="方正仿宋_GB2312"/>
          <w:color w:val="auto"/>
          <w:spacing w:val="-4"/>
          <w:sz w:val="28"/>
          <w:szCs w:val="28"/>
          <w:highlight w:val="none"/>
        </w:rPr>
        <w:t>付款手续之前双方须对供应货物的</w:t>
      </w:r>
      <w:r>
        <w:rPr>
          <w:rFonts w:hint="eastAsia" w:ascii="方正仿宋_GB2312" w:hAnsi="方正仿宋_GB2312" w:eastAsia="方正仿宋_GB2312" w:cs="方正仿宋_GB2312"/>
          <w:color w:val="auto"/>
          <w:spacing w:val="-2"/>
          <w:sz w:val="28"/>
          <w:szCs w:val="28"/>
          <w:highlight w:val="none"/>
        </w:rPr>
        <w:t>品种、数量、单价、金额等进行统计，并核实无误。</w:t>
      </w:r>
    </w:p>
    <w:p w14:paraId="2C856BC5">
      <w:pPr>
        <w:pStyle w:val="6"/>
        <w:spacing w:before="181" w:line="313" w:lineRule="auto"/>
        <w:ind w:right="11" w:firstLine="556" w:firstLineChars="200"/>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2、采购人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根据</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中标人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提供的送货</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凭证和有效发票后，</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12个月后</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办理支付手续；</w:t>
      </w:r>
    </w:p>
    <w:p w14:paraId="169FA6C6">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3、中标人凭以下有效文件与采购人结算：</w:t>
      </w:r>
    </w:p>
    <w:p w14:paraId="286775D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①合同；</w:t>
      </w:r>
    </w:p>
    <w:p w14:paraId="3A50F7E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②中标人开具的正式发票</w:t>
      </w:r>
      <w:r>
        <w:rPr>
          <w:rFonts w:hint="eastAsia" w:ascii="方正仿宋_GB2312" w:hAnsi="方正仿宋_GB2312" w:eastAsia="方正仿宋_GB2312" w:cs="方正仿宋_GB2312"/>
          <w:color w:val="0D0D0D" w:themeColor="text1" w:themeTint="F2"/>
          <w:spacing w:val="-1"/>
          <w:sz w:val="28"/>
          <w:szCs w:val="28"/>
          <w:highlight w:val="none"/>
          <w:lang w:eastAsia="zh-CN"/>
          <w14:textFill>
            <w14:solidFill>
              <w14:schemeClr w14:val="tx1">
                <w14:lumMod w14:val="95000"/>
                <w14:lumOff w14:val="5000"/>
              </w14:schemeClr>
            </w14:solidFill>
          </w14:textFill>
        </w:rPr>
        <w:t>（</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供货后次月内提供，否则视为放弃该笔款项）</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w:t>
      </w:r>
    </w:p>
    <w:p w14:paraId="128FF80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③货物</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送</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货清单</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签字</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（加盖采购人公章）；</w:t>
      </w:r>
    </w:p>
    <w:p w14:paraId="47E92D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④中标通知书。</w:t>
      </w:r>
    </w:p>
    <w:p w14:paraId="4C177F9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四、</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项目履约保证金</w:t>
      </w:r>
    </w:p>
    <w:p w14:paraId="0F5C4F9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1、中标人必须在收到中标通知书5个工作日内向采购人缴交合同金额</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9</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%的履约保证金，如未能按时交纳履约保证金的，采购人有权当方面取消其中标人资格并终止合同，并按照排序从其他候选中标供应商中确定中标供应商或重招。</w:t>
      </w:r>
    </w:p>
    <w:p w14:paraId="3058D147">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如中标人违约，采购人可随时启动项目履约保证金，因中标人违约扣减履约保证金而使履约保证金不足的，采购人有权向中标人收取补足，中标人须在接到采购人通知的5个工作日内补足相应履约保证金，中标人未按时补足履约保证金的，采购人可单方面取消其中标人资格并终止合同，没收余下履约保证金，并按照排序从其他中标候选供应商中确定中标供应商或重招。</w:t>
      </w:r>
    </w:p>
    <w:p w14:paraId="4EA901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3、如中标人的供货不符合采购人的质量要求，采购人有权单方面解除合同。</w:t>
      </w:r>
    </w:p>
    <w:p w14:paraId="2D1EBA74">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4、中标人无违约责任、无任何不良记录或违约责任已履约完成，采购人将于合同期满后一个月内无息退还全部履约保证金。</w:t>
      </w:r>
    </w:p>
    <w:p w14:paraId="179547C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五、</w:t>
      </w:r>
      <w:r>
        <w:rPr>
          <w:rFonts w:hint="eastAsia" w:ascii="方正仿宋_GB2312" w:hAnsi="方正仿宋_GB2312" w:eastAsia="方正仿宋_GB2312" w:cs="方正仿宋_GB2312"/>
          <w:spacing w:val="-1"/>
          <w:sz w:val="28"/>
          <w:szCs w:val="28"/>
          <w:highlight w:val="none"/>
        </w:rPr>
        <w:t>其他要求</w:t>
      </w:r>
    </w:p>
    <w:p w14:paraId="085AE4C7">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同意采购人以任何形式对中标人投标文件内容及采购人认为有必要的相关资料的真实性和有效性进行审查、验证。</w:t>
      </w:r>
    </w:p>
    <w:p w14:paraId="3ECCEFA3">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2、采购人与中标人在投标及履行合同过程中，必须遵守《中华人民共和国反不正当竞争法》《中华人民共和国消费者权益保障法》、《中华人民共和国民法典》及相关的国家法律、法规。</w:t>
      </w:r>
    </w:p>
    <w:p w14:paraId="4FCB5C51">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3、项目结案要求：项目结束后中标人须向采购人提供台账、项目决算表、项目总结报告等相关数据资料。</w:t>
      </w:r>
    </w:p>
    <w:p w14:paraId="6EDCAC04">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中标供应商不能按照招标文件要求及投标文件的承诺签订中标合同，或经核定中标供应商的投标文件与事实不符，从而影响公平、公正及影响中标合同执行时，采购人有权取消该其中标供应商的中标资格，确定排名在中标供应商之后第一顺位的投标供应商为中标供应商或依法重新招标。</w:t>
      </w:r>
    </w:p>
    <w:p w14:paraId="4097544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★如果所有中标候选人均无法签订合同，采购人将依法重新招标或更改采购形式，对受影响的响应供应商不承担任何责任。</w:t>
      </w:r>
    </w:p>
    <w:p w14:paraId="6A184478"/>
    <w:p w14:paraId="2BD7EF22">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4AA41010">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42B73B20">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1272D85E">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1788D55">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515DA9DF">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36D74EA6">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67547B6">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6984DEFD">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A624F33">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1DD9E4BF">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70796380">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6EF96F54">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40614BBB">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4DD562B">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B72D313">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76D902DC">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503EAFC0">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36F8057E">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241EE25A">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09197755">
      <w:pPr>
        <w:pStyle w:val="6"/>
        <w:numPr>
          <w:ilvl w:val="0"/>
          <w:numId w:val="0"/>
        </w:numPr>
        <w:spacing w:before="140" w:line="223" w:lineRule="auto"/>
        <w:jc w:val="center"/>
        <w:outlineLvl w:val="0"/>
        <w:rPr>
          <w:rFonts w:hint="eastAsia" w:ascii="黑体" w:hAnsi="黑体" w:eastAsia="黑体" w:cs="黑体"/>
          <w:b/>
          <w:bCs/>
          <w:spacing w:val="5"/>
          <w:sz w:val="32"/>
          <w:szCs w:val="32"/>
          <w:lang w:val="en-US" w:eastAsia="zh-CN"/>
        </w:rPr>
      </w:pPr>
    </w:p>
    <w:p w14:paraId="2094C492">
      <w:pPr>
        <w:pStyle w:val="6"/>
        <w:numPr>
          <w:ilvl w:val="0"/>
          <w:numId w:val="0"/>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lang w:val="en-US" w:eastAsia="zh-CN"/>
        </w:rPr>
        <w:t xml:space="preserve">第四部分 </w:t>
      </w:r>
      <w:r>
        <w:rPr>
          <w:rFonts w:hint="eastAsia" w:ascii="黑体" w:hAnsi="黑体" w:eastAsia="黑体" w:cs="黑体"/>
          <w:b/>
          <w:bCs/>
          <w:spacing w:val="5"/>
          <w:sz w:val="32"/>
          <w:szCs w:val="32"/>
        </w:rPr>
        <w:t>评审方法（综合评分法）</w:t>
      </w:r>
    </w:p>
    <w:p w14:paraId="361F9169">
      <w:pPr>
        <w:numPr>
          <w:ilvl w:val="0"/>
          <w:numId w:val="0"/>
        </w:numPr>
        <w:rPr>
          <w:rFonts w:hint="eastAsia" w:ascii="方正仿宋_GB2312" w:hAnsi="方正仿宋_GB2312" w:eastAsia="方正仿宋_GB2312" w:cs="方正仿宋_GB2312"/>
          <w:sz w:val="28"/>
          <w:szCs w:val="28"/>
          <w:highlight w:val="none"/>
        </w:rPr>
      </w:pPr>
    </w:p>
    <w:p w14:paraId="157CB911">
      <w:pPr>
        <w:pageBreakBefore w:val="0"/>
        <w:overflowPunct/>
        <w:bidi w:val="0"/>
        <w:spacing w:before="91" w:line="223" w:lineRule="auto"/>
        <w:ind w:left="217"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一、</w:t>
      </w:r>
      <w:r>
        <w:rPr>
          <w:rFonts w:hint="eastAsia" w:ascii="方正仿宋_GB2312" w:hAnsi="方正仿宋_GB2312" w:eastAsia="方正仿宋_GB2312" w:cs="方正仿宋_GB2312"/>
          <w:b/>
          <w:bCs/>
          <w:spacing w:val="-6"/>
          <w:sz w:val="28"/>
          <w:szCs w:val="28"/>
          <w:highlight w:val="none"/>
          <w:lang w:val="en-US" w:eastAsia="zh-CN"/>
        </w:rPr>
        <w:t>评审办法</w:t>
      </w:r>
      <w:r>
        <w:rPr>
          <w:rFonts w:hint="eastAsia" w:ascii="方正仿宋_GB2312" w:hAnsi="方正仿宋_GB2312" w:eastAsia="方正仿宋_GB2312" w:cs="方正仿宋_GB2312"/>
          <w:b/>
          <w:bCs/>
          <w:spacing w:val="-6"/>
          <w:sz w:val="28"/>
          <w:szCs w:val="28"/>
          <w:highlight w:val="none"/>
        </w:rPr>
        <w:t>：</w:t>
      </w:r>
    </w:p>
    <w:p w14:paraId="5D648C7D">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一)投标人必须严格按照《资格性审查表》、《符合性审查表》的评审内容的要求如实提供证明材料并应加盖投标人公章，若投标人不满足《资格性审查表》、《符合性审查表》中任何情形之一的，则其投标无效。</w:t>
      </w:r>
    </w:p>
    <w:p w14:paraId="5F09A285">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(二)技术、商务评分：评标委员会各成员分值的算术平均值（四舍五入后，小数点后保留两位有效数）。</w:t>
      </w:r>
    </w:p>
    <w:p w14:paraId="3C3BE606">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(三)投标人应如实提交《综合评分表》要求提交的相关各类证明、资料等并应加盖投标人公章，投标人如未按要求提交的，该项评分为零分</w:t>
      </w:r>
      <w:r>
        <w:rPr>
          <w:rFonts w:hint="eastAsia" w:ascii="方正仿宋_GB2312" w:hAnsi="方正仿宋_GB2312" w:eastAsia="方正仿宋_GB2312" w:cs="方正仿宋_GB2312"/>
          <w:spacing w:val="-1"/>
          <w:sz w:val="28"/>
          <w:szCs w:val="28"/>
          <w:highlight w:val="none"/>
        </w:rPr>
        <w:t>。</w:t>
      </w:r>
    </w:p>
    <w:p w14:paraId="78C07BEF">
      <w:pPr>
        <w:pStyle w:val="6"/>
        <w:spacing w:before="181" w:line="220" w:lineRule="auto"/>
        <w:ind w:left="421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资格性审查表</w:t>
      </w:r>
    </w:p>
    <w:p w14:paraId="5FB09B7B">
      <w:pPr>
        <w:spacing w:line="117" w:lineRule="exact"/>
        <w:rPr>
          <w:rFonts w:hint="eastAsia" w:ascii="方正仿宋_GB2312" w:hAnsi="方正仿宋_GB2312" w:eastAsia="方正仿宋_GB2312" w:cs="方正仿宋_GB2312"/>
          <w:sz w:val="28"/>
          <w:szCs w:val="28"/>
          <w:highlight w:val="none"/>
        </w:rPr>
      </w:pPr>
    </w:p>
    <w:tbl>
      <w:tblPr>
        <w:tblStyle w:val="12"/>
        <w:tblW w:w="9718"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882"/>
      </w:tblGrid>
      <w:tr w14:paraId="0711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CAF32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132AF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6D399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572" w:type="dxa"/>
            <w:gridSpan w:val="2"/>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2467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23A2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82F17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kern w:val="0"/>
                <w:sz w:val="28"/>
                <w:szCs w:val="28"/>
                <w:highlight w:val="none"/>
                <w:lang w:val="en-US" w:eastAsia="en-US" w:bidi="ar-SA"/>
              </w:rPr>
            </w:pPr>
          </w:p>
        </w:tc>
        <w:tc>
          <w:tcPr>
            <w:tcW w:w="2466"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70D26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49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72700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59CD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D04A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37B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740" w:type="dxa"/>
            <w:vMerge w:val="restart"/>
            <w:tcBorders>
              <w:top w:val="single" w:color="000000" w:sz="2" w:space="0"/>
              <w:left w:val="single" w:color="000000" w:sz="2" w:space="0"/>
              <w:right w:val="single" w:color="000000" w:sz="2" w:space="0"/>
            </w:tcBorders>
            <w:noWrap w:val="0"/>
            <w:tcMar>
              <w:top w:w="100" w:type="dxa"/>
              <w:bottom w:w="100" w:type="dxa"/>
            </w:tcMar>
            <w:vAlign w:val="center"/>
          </w:tcPr>
          <w:p w14:paraId="06F57A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bCs w:val="0"/>
                <w:kern w:val="0"/>
                <w:sz w:val="28"/>
                <w:szCs w:val="28"/>
                <w:highlight w:val="none"/>
                <w:lang w:val="en-US" w:eastAsia="zh-CN" w:bidi="ar-SA"/>
              </w:rPr>
              <w:t>资格性审查</w:t>
            </w: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A0CD7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具有独立承担民事责任的能力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C5B231A">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32198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2EBDA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84A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D9414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69A180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 w:val="0"/>
                <w:bCs/>
                <w:color w:val="auto"/>
                <w:kern w:val="0"/>
                <w:sz w:val="28"/>
                <w:szCs w:val="28"/>
                <w:highlight w:val="none"/>
                <w:lang w:val="en-US" w:eastAsia="en-US" w:bidi="ar-SA"/>
              </w:rPr>
              <w:t>具有良好的商业信誉和健全的财务会计制度</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05564C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0AF39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4C417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A63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C84FC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0AB9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具有履行合同所必须的设备和专业技术能力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72AD4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具有履行合同所必需的货物和专业技术能力的声明函</w:t>
            </w:r>
            <w:r>
              <w:rPr>
                <w:rFonts w:hint="eastAsia" w:ascii="方正仿宋_GB2312" w:hAnsi="方正仿宋_GB2312" w:eastAsia="方正仿宋_GB2312" w:cs="方正仿宋_GB2312"/>
                <w:b w:val="0"/>
                <w:bCs/>
                <w:kern w:val="0"/>
                <w:sz w:val="28"/>
                <w:szCs w:val="28"/>
                <w:highlight w:val="none"/>
                <w:lang w:val="en-US" w:eastAsia="zh-CN" w:bidi="ar-SA"/>
              </w:rPr>
              <w:t>；</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0EE4B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92D0C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2B3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1FB6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EB3D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有依法缴纳税收和社会保障资金的良好记录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8E21187">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B4D0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0D10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CD0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9E137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1639C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参加政府采购活动前三年内,在经营活动中没有重大违法记录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A58E7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F8583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35B9D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5897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F8117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65F8DD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特定资格条件</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9DC8C6F">
            <w:pPr>
              <w:keepNext w:val="0"/>
              <w:keepLines w:val="0"/>
              <w:pageBreakBefore w:val="0"/>
              <w:widowControl/>
              <w:numPr>
                <w:ilvl w:val="0"/>
                <w:numId w:val="4"/>
              </w:numPr>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7595B569">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3ECCF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5C825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46F36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bl>
    <w:p w14:paraId="7799A8D2">
      <w:pPr>
        <w:rPr>
          <w:rFonts w:hint="eastAsia" w:ascii="方正仿宋_GB2312" w:hAnsi="方正仿宋_GB2312" w:eastAsia="方正仿宋_GB2312" w:cs="方正仿宋_GB2312"/>
          <w:sz w:val="28"/>
          <w:szCs w:val="28"/>
          <w:highlight w:val="none"/>
        </w:rPr>
        <w:sectPr>
          <w:footerReference r:id="rId11" w:type="default"/>
          <w:pgSz w:w="11906" w:h="16839"/>
          <w:pgMar w:top="1431" w:right="1373" w:bottom="1415" w:left="1086" w:header="0" w:footer="1253" w:gutter="0"/>
          <w:pgNumType w:fmt="decimal"/>
          <w:cols w:space="720" w:num="1"/>
        </w:sectPr>
      </w:pPr>
    </w:p>
    <w:p w14:paraId="38F241B3">
      <w:pPr>
        <w:pageBreakBefore w:val="0"/>
        <w:overflowPunct/>
        <w:bidi w:val="0"/>
        <w:spacing w:before="1" w:line="222" w:lineRule="auto"/>
        <w:jc w:val="center"/>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符合性审查表</w:t>
      </w:r>
    </w:p>
    <w:tbl>
      <w:tblPr>
        <w:tblStyle w:val="12"/>
        <w:tblW w:w="9576"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740"/>
      </w:tblGrid>
      <w:tr w14:paraId="430F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5D0BFB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62FEC6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24DF07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430" w:type="dxa"/>
            <w:gridSpan w:val="2"/>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7CAF67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1C08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A7643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bCs w:val="0"/>
                <w:kern w:val="0"/>
                <w:sz w:val="28"/>
                <w:szCs w:val="28"/>
                <w:highlight w:val="none"/>
                <w:lang w:val="en-US" w:eastAsia="en-US" w:bidi="ar-SA"/>
              </w:rPr>
              <w:t>符合性</w:t>
            </w:r>
            <w:r>
              <w:rPr>
                <w:rFonts w:hint="eastAsia" w:ascii="方正仿宋_GB2312" w:hAnsi="方正仿宋_GB2312" w:eastAsia="方正仿宋_GB2312" w:cs="方正仿宋_GB2312"/>
                <w:b/>
                <w:bCs w:val="0"/>
                <w:kern w:val="0"/>
                <w:sz w:val="28"/>
                <w:szCs w:val="28"/>
                <w:highlight w:val="none"/>
                <w:lang w:val="en-US" w:eastAsia="zh-CN" w:bidi="ar-SA"/>
              </w:rPr>
              <w:t>审</w:t>
            </w:r>
            <w:r>
              <w:rPr>
                <w:rFonts w:hint="eastAsia" w:ascii="方正仿宋_GB2312" w:hAnsi="方正仿宋_GB2312" w:eastAsia="方正仿宋_GB2312" w:cs="方正仿宋_GB2312"/>
                <w:b/>
                <w:bCs w:val="0"/>
                <w:kern w:val="0"/>
                <w:sz w:val="28"/>
                <w:szCs w:val="28"/>
                <w:highlight w:val="none"/>
                <w:lang w:val="en-US" w:eastAsia="en-US" w:bidi="ar-SA"/>
              </w:rPr>
              <w:t>查</w:t>
            </w:r>
          </w:p>
        </w:tc>
        <w:tc>
          <w:tcPr>
            <w:tcW w:w="2466" w:type="dxa"/>
            <w:tcBorders>
              <w:top w:val="single" w:color="000000" w:sz="2" w:space="0"/>
              <w:left w:val="single" w:color="000000" w:sz="2" w:space="0"/>
              <w:right w:val="single" w:color="000000" w:sz="2" w:space="0"/>
            </w:tcBorders>
            <w:noWrap w:val="0"/>
            <w:tcMar>
              <w:top w:w="100" w:type="dxa"/>
              <w:bottom w:w="100" w:type="dxa"/>
            </w:tcMar>
            <w:vAlign w:val="center"/>
          </w:tcPr>
          <w:p w14:paraId="1F6C8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4940" w:type="dxa"/>
            <w:tcBorders>
              <w:top w:val="single" w:color="000000" w:sz="2" w:space="0"/>
              <w:left w:val="single" w:color="000000" w:sz="2" w:space="0"/>
              <w:right w:val="single" w:color="000000" w:sz="2" w:space="0"/>
            </w:tcBorders>
            <w:noWrap w:val="0"/>
            <w:tcMar>
              <w:top w:w="100" w:type="dxa"/>
              <w:bottom w:w="100" w:type="dxa"/>
            </w:tcMar>
            <w:vAlign w:val="center"/>
          </w:tcPr>
          <w:p w14:paraId="330FF1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69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09D433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7CC47C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534A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0212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184A6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CEA2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F4E7E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00173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4D72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F6F1B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DEE16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val="0"/>
                <w:bCs/>
                <w:kern w:val="0"/>
                <w:sz w:val="28"/>
                <w:szCs w:val="28"/>
                <w:highlight w:val="none"/>
                <w:lang w:val="en-US" w:eastAsia="en-US" w:bidi="ar-SA"/>
              </w:rPr>
              <w:t>投标报价</w:t>
            </w:r>
            <w:r>
              <w:rPr>
                <w:rFonts w:hint="eastAsia" w:ascii="方正仿宋_GB2312" w:hAnsi="方正仿宋_GB2312" w:eastAsia="方正仿宋_GB2312" w:cs="方正仿宋_GB2312"/>
                <w:b w:val="0"/>
                <w:bCs/>
                <w:kern w:val="0"/>
                <w:sz w:val="28"/>
                <w:szCs w:val="28"/>
                <w:highlight w:val="none"/>
                <w:lang w:val="en-US" w:eastAsia="zh-CN" w:bidi="ar-SA"/>
              </w:rPr>
              <w:t>、</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99FB6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只有一个有效报价且未超过，有效报价未超过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D7C01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8E5B9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70E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3611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72F2D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DA221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2817F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A2D0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6D6A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4339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9ACC4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w:t>
            </w:r>
            <w:r>
              <w:rPr>
                <w:rFonts w:hint="eastAsia" w:ascii="方正仿宋_GB2312" w:hAnsi="方正仿宋_GB2312" w:eastAsia="方正仿宋_GB2312" w:cs="方正仿宋_GB2312"/>
                <w:b w:val="0"/>
                <w:bCs/>
                <w:kern w:val="0"/>
                <w:sz w:val="28"/>
                <w:szCs w:val="28"/>
                <w:highlight w:val="none"/>
                <w:lang w:val="en-US" w:eastAsia="zh-CN" w:bidi="ar-SA"/>
              </w:rPr>
              <w:t>承诺</w:t>
            </w:r>
            <w:r>
              <w:rPr>
                <w:rFonts w:hint="eastAsia" w:ascii="方正仿宋_GB2312" w:hAnsi="方正仿宋_GB2312" w:eastAsia="方正仿宋_GB2312" w:cs="方正仿宋_GB2312"/>
                <w:b w:val="0"/>
                <w:bCs/>
                <w:kern w:val="0"/>
                <w:sz w:val="28"/>
                <w:szCs w:val="28"/>
                <w:highlight w:val="none"/>
                <w:lang w:val="en-US" w:eastAsia="en-US" w:bidi="ar-SA"/>
              </w:rPr>
              <w:t>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9E3B3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BC07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F13CE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15C4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09415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805E1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签署盖章要求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6BC3C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投标文件签署符合采购文件要求在规定区域加盖电子公章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6A43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477B5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450F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64293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F873D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投标文件完全响应采购文件要求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2BE6A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w:t>
            </w:r>
            <w:r>
              <w:rPr>
                <w:rFonts w:hint="eastAsia" w:ascii="方正仿宋_GB2312" w:hAnsi="方正仿宋_GB2312" w:eastAsia="方正仿宋_GB2312" w:cs="方正仿宋_GB2312"/>
                <w:b w:val="0"/>
                <w:bCs/>
                <w:kern w:val="0"/>
                <w:sz w:val="28"/>
                <w:szCs w:val="28"/>
                <w:highlight w:val="none"/>
                <w:lang w:val="en-US" w:eastAsia="zh-CN" w:bidi="ar-SA"/>
              </w:rPr>
              <w:t>商务、技术</w:t>
            </w:r>
            <w:r>
              <w:rPr>
                <w:rFonts w:hint="eastAsia" w:ascii="方正仿宋_GB2312" w:hAnsi="方正仿宋_GB2312" w:eastAsia="方正仿宋_GB2312" w:cs="方正仿宋_GB2312"/>
                <w:b w:val="0"/>
                <w:bCs/>
                <w:kern w:val="0"/>
                <w:sz w:val="28"/>
                <w:szCs w:val="28"/>
                <w:highlight w:val="none"/>
                <w:lang w:val="en-US" w:eastAsia="en-US" w:bidi="ar-SA"/>
              </w:rPr>
              <w:t>完全响应采购文件要求</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98AC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C3EA2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BEF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5"/>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B4244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注：以上检查内容必须全部符合检查标准，否则为无效标</w:t>
            </w:r>
          </w:p>
        </w:tc>
      </w:tr>
    </w:tbl>
    <w:p w14:paraId="43B8D6D9">
      <w:pPr>
        <w:spacing w:line="361" w:lineRule="auto"/>
        <w:rPr>
          <w:rFonts w:hint="eastAsia" w:ascii="方正仿宋_GB2312" w:hAnsi="方正仿宋_GB2312" w:eastAsia="方正仿宋_GB2312" w:cs="方正仿宋_GB2312"/>
          <w:sz w:val="28"/>
          <w:szCs w:val="28"/>
          <w:highlight w:val="none"/>
        </w:rPr>
        <w:sectPr>
          <w:footerReference r:id="rId12" w:type="default"/>
          <w:pgSz w:w="11906" w:h="16839"/>
          <w:pgMar w:top="1426" w:right="1748" w:bottom="1413" w:left="1785" w:header="0" w:footer="1253" w:gutter="0"/>
          <w:pgNumType w:fmt="decimal"/>
          <w:cols w:space="720" w:num="1"/>
        </w:sectPr>
      </w:pPr>
    </w:p>
    <w:p w14:paraId="1D369A60">
      <w:pPr>
        <w:pStyle w:val="6"/>
        <w:spacing w:before="180" w:line="221"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综合评分表</w:t>
      </w:r>
    </w:p>
    <w:p w14:paraId="3A1B4939">
      <w:pPr>
        <w:spacing w:line="116" w:lineRule="exact"/>
        <w:rPr>
          <w:rFonts w:hint="eastAsia" w:ascii="方正仿宋_GB2312" w:hAnsi="方正仿宋_GB2312" w:eastAsia="方正仿宋_GB2312" w:cs="方正仿宋_GB2312"/>
          <w:sz w:val="28"/>
          <w:szCs w:val="28"/>
          <w:highlight w:val="none"/>
        </w:rPr>
      </w:pPr>
    </w:p>
    <w:tbl>
      <w:tblPr>
        <w:tblStyle w:val="17"/>
        <w:tblW w:w="9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2"/>
        <w:gridCol w:w="993"/>
        <w:gridCol w:w="843"/>
        <w:gridCol w:w="6243"/>
      </w:tblGrid>
      <w:tr w14:paraId="0A79D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5" w:type="dxa"/>
            <w:gridSpan w:val="2"/>
            <w:vAlign w:val="top"/>
          </w:tcPr>
          <w:p w14:paraId="7DDAC4DA">
            <w:pPr>
              <w:pStyle w:val="18"/>
              <w:keepNext w:val="0"/>
              <w:keepLines w:val="0"/>
              <w:widowControl/>
              <w:suppressLineNumbers w:val="0"/>
              <w:spacing w:before="198" w:beforeAutospacing="0" w:after="0" w:afterAutospacing="0" w:line="219" w:lineRule="auto"/>
              <w:ind w:left="11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评分因素</w:t>
            </w:r>
          </w:p>
        </w:tc>
        <w:tc>
          <w:tcPr>
            <w:tcW w:w="843" w:type="dxa"/>
            <w:vAlign w:val="top"/>
          </w:tcPr>
          <w:p w14:paraId="3ADBFEAE">
            <w:pPr>
              <w:pStyle w:val="18"/>
              <w:keepNext w:val="0"/>
              <w:keepLines w:val="0"/>
              <w:widowControl/>
              <w:suppressLineNumbers w:val="0"/>
              <w:spacing w:before="198" w:beforeAutospacing="0" w:after="0" w:afterAutospacing="0" w:line="219" w:lineRule="auto"/>
              <w:ind w:left="117"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7"/>
                <w:sz w:val="28"/>
                <w:szCs w:val="28"/>
                <w:highlight w:val="none"/>
              </w:rPr>
              <w:t>分值</w:t>
            </w:r>
          </w:p>
        </w:tc>
        <w:tc>
          <w:tcPr>
            <w:tcW w:w="6243" w:type="dxa"/>
            <w:vAlign w:val="top"/>
          </w:tcPr>
          <w:p w14:paraId="6C727898">
            <w:pPr>
              <w:pStyle w:val="18"/>
              <w:keepNext w:val="0"/>
              <w:keepLines w:val="0"/>
              <w:widowControl/>
              <w:suppressLineNumbers w:val="0"/>
              <w:spacing w:before="197" w:beforeAutospacing="0" w:after="0" w:afterAutospacing="0" w:line="220" w:lineRule="auto"/>
              <w:ind w:left="113"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评分细则</w:t>
            </w:r>
          </w:p>
        </w:tc>
      </w:tr>
      <w:tr w14:paraId="25EA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435" w:type="dxa"/>
            <w:gridSpan w:val="2"/>
            <w:vAlign w:val="top"/>
          </w:tcPr>
          <w:p w14:paraId="65AA3B4D">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7D4CCC59">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224B356">
            <w:pPr>
              <w:pStyle w:val="18"/>
              <w:keepNext w:val="0"/>
              <w:keepLines w:val="0"/>
              <w:widowControl/>
              <w:suppressLineNumbers w:val="0"/>
              <w:spacing w:before="78" w:beforeAutospacing="0" w:after="0" w:afterAutospacing="0" w:line="218" w:lineRule="auto"/>
              <w:ind w:left="220"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价格部分（30分）</w:t>
            </w:r>
          </w:p>
        </w:tc>
        <w:tc>
          <w:tcPr>
            <w:tcW w:w="843" w:type="dxa"/>
            <w:vAlign w:val="top"/>
          </w:tcPr>
          <w:p w14:paraId="6CCF7F31">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3DD22C9">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B6900DD">
            <w:pPr>
              <w:pStyle w:val="18"/>
              <w:keepNext w:val="0"/>
              <w:keepLines w:val="0"/>
              <w:widowControl/>
              <w:suppressLineNumbers w:val="0"/>
              <w:spacing w:before="78" w:beforeAutospacing="0" w:after="0" w:afterAutospacing="0"/>
              <w:ind w:left="296"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vAlign w:val="top"/>
          </w:tcPr>
          <w:p w14:paraId="3F86D972">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color w:val="000000" w:themeColor="text1"/>
                <w:sz w:val="28"/>
                <w:szCs w:val="28"/>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在满足招标文件要求且投标价格最低（投标单价合</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计）的</w:t>
            </w: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有效投标报价（即除低于成本报价以外的报价）</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为评标基</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准价。其他投标人的价格分统一按照下列公式计算：</w:t>
            </w:r>
          </w:p>
          <w:p w14:paraId="3149F821">
            <w:pPr>
              <w:pStyle w:val="18"/>
              <w:keepNext w:val="0"/>
              <w:keepLines w:val="0"/>
              <w:widowControl/>
              <w:suppressLineNumbers w:val="0"/>
              <w:spacing w:before="1" w:beforeAutospacing="0" w:after="0" w:afterAutospacing="0" w:line="217" w:lineRule="auto"/>
              <w:ind w:left="116" w:right="0"/>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投标报价得分=（评标基准价/投标报价）×价</w:t>
            </w:r>
            <w:r>
              <w:rPr>
                <w:rFonts w:hint="eastAsia" w:ascii="方正仿宋_GB2312" w:hAnsi="方正仿宋_GB2312" w:eastAsia="方正仿宋_GB2312" w:cs="方正仿宋_GB2312"/>
                <w:color w:val="000000" w:themeColor="text1"/>
                <w:spacing w:val="-3"/>
                <w:sz w:val="28"/>
                <w:szCs w:val="28"/>
                <w:highlight w:val="none"/>
                <w14:textFill>
                  <w14:solidFill>
                    <w14:schemeClr w14:val="tx1"/>
                  </w14:solidFill>
                </w14:textFill>
              </w:rPr>
              <w:t>格满分分值</w:t>
            </w:r>
            <w:r>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t>注：投标人所提供货物的制造商为小型、微型企业的，给予10%的价格扣除</w:t>
            </w:r>
          </w:p>
        </w:tc>
      </w:tr>
      <w:tr w14:paraId="522F6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9" w:hRule="atLeast"/>
        </w:trPr>
        <w:tc>
          <w:tcPr>
            <w:tcW w:w="1442" w:type="dxa"/>
            <w:vMerge w:val="restart"/>
            <w:vAlign w:val="center"/>
          </w:tcPr>
          <w:p w14:paraId="25EB4BCF">
            <w:pPr>
              <w:pStyle w:val="18"/>
              <w:keepNext w:val="0"/>
              <w:keepLines w:val="0"/>
              <w:widowControl/>
              <w:suppressLineNumbers w:val="0"/>
              <w:spacing w:before="78" w:beforeAutospacing="0" w:after="0" w:afterAutospacing="0" w:line="219"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商务部分</w:t>
            </w:r>
          </w:p>
          <w:p w14:paraId="2059AE06">
            <w:pPr>
              <w:pStyle w:val="18"/>
              <w:keepNext w:val="0"/>
              <w:keepLines w:val="0"/>
              <w:widowControl/>
              <w:suppressLineNumbers w:val="0"/>
              <w:spacing w:before="26" w:beforeAutospacing="0" w:after="0" w:afterAutospacing="0" w:line="220"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6"/>
                <w:sz w:val="28"/>
                <w:szCs w:val="28"/>
                <w:highlight w:val="none"/>
              </w:rPr>
              <w:t>(</w:t>
            </w:r>
            <w:r>
              <w:rPr>
                <w:rFonts w:hint="eastAsia" w:ascii="方正仿宋_GB2312" w:hAnsi="方正仿宋_GB2312" w:eastAsia="方正仿宋_GB2312" w:cs="方正仿宋_GB2312"/>
                <w:spacing w:val="-16"/>
                <w:sz w:val="28"/>
                <w:szCs w:val="28"/>
                <w:highlight w:val="none"/>
                <w:lang w:val="en-US" w:eastAsia="zh-CN"/>
              </w:rPr>
              <w:t>7</w:t>
            </w:r>
            <w:r>
              <w:rPr>
                <w:rFonts w:hint="eastAsia" w:ascii="方正仿宋_GB2312" w:hAnsi="方正仿宋_GB2312" w:eastAsia="方正仿宋_GB2312" w:cs="方正仿宋_GB2312"/>
                <w:spacing w:val="-16"/>
                <w:sz w:val="28"/>
                <w:szCs w:val="28"/>
                <w:highlight w:val="none"/>
              </w:rPr>
              <w:t>分)</w:t>
            </w:r>
          </w:p>
        </w:tc>
        <w:tc>
          <w:tcPr>
            <w:tcW w:w="993" w:type="dxa"/>
            <w:vAlign w:val="top"/>
          </w:tcPr>
          <w:p w14:paraId="05CAF74A">
            <w:pPr>
              <w:keepNext w:val="0"/>
              <w:keepLines w:val="0"/>
              <w:widowControl/>
              <w:suppressLineNumbers w:val="0"/>
              <w:spacing w:before="0" w:beforeAutospacing="0" w:after="0" w:afterAutospacing="0" w:line="337" w:lineRule="auto"/>
              <w:ind w:left="0" w:right="0"/>
              <w:rPr>
                <w:rFonts w:hint="eastAsia" w:ascii="方正仿宋_GB2312" w:hAnsi="方正仿宋_GB2312" w:eastAsia="方正仿宋_GB2312" w:cs="方正仿宋_GB2312"/>
                <w:sz w:val="28"/>
                <w:szCs w:val="28"/>
                <w:highlight w:val="none"/>
              </w:rPr>
            </w:pPr>
          </w:p>
          <w:p w14:paraId="2383B379">
            <w:pPr>
              <w:pStyle w:val="18"/>
              <w:keepNext w:val="0"/>
              <w:keepLines w:val="0"/>
              <w:widowControl/>
              <w:suppressLineNumbers w:val="0"/>
              <w:spacing w:before="78" w:beforeAutospacing="0" w:after="0" w:afterAutospacing="0" w:line="219"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类似项</w:t>
            </w:r>
          </w:p>
          <w:p w14:paraId="3F374EE0">
            <w:pPr>
              <w:pStyle w:val="18"/>
              <w:keepNext w:val="0"/>
              <w:keepLines w:val="0"/>
              <w:widowControl/>
              <w:suppressLineNumbers w:val="0"/>
              <w:spacing w:before="26" w:beforeAutospacing="0" w:after="0" w:afterAutospacing="0" w:line="220" w:lineRule="auto"/>
              <w:ind w:left="17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9"/>
                <w:sz w:val="28"/>
                <w:szCs w:val="28"/>
                <w:highlight w:val="none"/>
              </w:rPr>
              <w:t>目业绩</w:t>
            </w:r>
          </w:p>
        </w:tc>
        <w:tc>
          <w:tcPr>
            <w:tcW w:w="843" w:type="dxa"/>
            <w:vAlign w:val="top"/>
          </w:tcPr>
          <w:p w14:paraId="72539BB3">
            <w:pPr>
              <w:pStyle w:val="18"/>
              <w:keepNext w:val="0"/>
              <w:keepLines w:val="0"/>
              <w:widowControl/>
              <w:suppressLineNumbers w:val="0"/>
              <w:spacing w:before="78" w:beforeAutospacing="0" w:after="0" w:afterAutospacing="0" w:line="241" w:lineRule="auto"/>
              <w:ind w:left="0" w:right="0"/>
              <w:jc w:val="center"/>
              <w:rPr>
                <w:rFonts w:hint="eastAsia" w:ascii="方正仿宋_GB2312" w:hAnsi="方正仿宋_GB2312" w:eastAsia="方正仿宋_GB2312" w:cs="方正仿宋_GB2312"/>
                <w:sz w:val="28"/>
                <w:szCs w:val="28"/>
                <w:highlight w:val="none"/>
                <w:lang w:val="en-US" w:eastAsia="zh-CN"/>
              </w:rPr>
            </w:pPr>
          </w:p>
          <w:p w14:paraId="0F7016AC">
            <w:pPr>
              <w:pStyle w:val="18"/>
              <w:keepNext w:val="0"/>
              <w:keepLines w:val="0"/>
              <w:widowControl/>
              <w:suppressLineNumbers w:val="0"/>
              <w:spacing w:before="78" w:beforeAutospacing="0" w:after="0" w:afterAutospacing="0" w:line="241" w:lineRule="auto"/>
              <w:ind w:left="0" w:right="0" w:firstLine="280" w:firstLineChars="10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w:t>
            </w:r>
          </w:p>
        </w:tc>
        <w:tc>
          <w:tcPr>
            <w:tcW w:w="6243" w:type="dxa"/>
            <w:vAlign w:val="center"/>
          </w:tcPr>
          <w:p w14:paraId="4A0C713D">
            <w:pPr>
              <w:pStyle w:val="18"/>
              <w:keepNext w:val="0"/>
              <w:keepLines w:val="0"/>
              <w:widowControl/>
              <w:suppressLineNumbers w:val="0"/>
              <w:spacing w:before="37" w:beforeAutospacing="0" w:after="0" w:afterAutospacing="0" w:line="239" w:lineRule="auto"/>
              <w:ind w:left="119" w:right="133" w:hanging="6"/>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根据投标文件所提供的投标人投标截止日前三年内同类项</w:t>
            </w:r>
            <w:r>
              <w:rPr>
                <w:rFonts w:hint="eastAsia" w:ascii="方正仿宋_GB2312" w:hAnsi="方正仿宋_GB2312" w:eastAsia="方正仿宋_GB2312" w:cs="方正仿宋_GB2312"/>
                <w:sz w:val="28"/>
                <w:szCs w:val="28"/>
                <w:highlight w:val="none"/>
              </w:rPr>
              <w:t>目经营业绩进行比较</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有效业绩需附合同或中标通知书复印件，每一份有效业绩加</w:t>
            </w:r>
            <w:r>
              <w:rPr>
                <w:rFonts w:hint="eastAsia" w:ascii="方正仿宋_GB2312" w:hAnsi="方正仿宋_GB2312" w:eastAsia="方正仿宋_GB2312" w:cs="方正仿宋_GB2312"/>
                <w:sz w:val="28"/>
                <w:szCs w:val="28"/>
                <w:highlight w:val="none"/>
                <w:lang w:val="en-US" w:eastAsia="zh-CN"/>
              </w:rPr>
              <w:t>2</w:t>
            </w:r>
            <w:r>
              <w:rPr>
                <w:rFonts w:hint="eastAsia" w:ascii="方正仿宋_GB2312" w:hAnsi="方正仿宋_GB2312" w:eastAsia="方正仿宋_GB2312" w:cs="方正仿宋_GB2312"/>
                <w:sz w:val="28"/>
                <w:szCs w:val="28"/>
                <w:highlight w:val="none"/>
              </w:rPr>
              <w:t>分，直至满</w:t>
            </w: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分。</w:t>
            </w:r>
          </w:p>
          <w:p w14:paraId="6BCEBC1A">
            <w:pPr>
              <w:pStyle w:val="18"/>
              <w:keepNext w:val="0"/>
              <w:keepLines w:val="0"/>
              <w:widowControl/>
              <w:suppressLineNumbers w:val="0"/>
              <w:spacing w:before="0" w:beforeAutospacing="0" w:after="0" w:afterAutospacing="0" w:line="218" w:lineRule="auto"/>
              <w:ind w:left="117"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未提供相关证明的该项为0分。</w:t>
            </w:r>
          </w:p>
        </w:tc>
      </w:tr>
      <w:tr w14:paraId="0F047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7" w:hRule="atLeast"/>
        </w:trPr>
        <w:tc>
          <w:tcPr>
            <w:tcW w:w="1442" w:type="dxa"/>
            <w:vMerge w:val="continue"/>
            <w:tcBorders>
              <w:bottom w:val="single" w:color="auto" w:sz="4" w:space="0"/>
            </w:tcBorders>
            <w:vAlign w:val="top"/>
          </w:tcPr>
          <w:p w14:paraId="7E1430D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bottom w:val="single" w:color="auto" w:sz="4" w:space="0"/>
            </w:tcBorders>
            <w:vAlign w:val="center"/>
          </w:tcPr>
          <w:p w14:paraId="08E7F097">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仓储设</w:t>
            </w:r>
          </w:p>
          <w:p w14:paraId="1BCCF2EE">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施设备</w:t>
            </w:r>
          </w:p>
          <w:p w14:paraId="4572A7B8">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及质量管理</w:t>
            </w:r>
          </w:p>
        </w:tc>
        <w:tc>
          <w:tcPr>
            <w:tcW w:w="843" w:type="dxa"/>
            <w:tcBorders>
              <w:bottom w:val="single" w:color="auto" w:sz="4" w:space="0"/>
            </w:tcBorders>
            <w:vAlign w:val="top"/>
          </w:tcPr>
          <w:p w14:paraId="471E2FB8">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68481B1C">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787BE497">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w:t>
            </w:r>
          </w:p>
        </w:tc>
        <w:tc>
          <w:tcPr>
            <w:tcW w:w="6243" w:type="dxa"/>
            <w:tcBorders>
              <w:bottom w:val="single" w:color="auto" w:sz="4" w:space="0"/>
            </w:tcBorders>
            <w:vAlign w:val="top"/>
          </w:tcPr>
          <w:p w14:paraId="254855D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投标人提供仓存现状仓存设备齐全，符合医用试剂、耗材冷冻冷藏要求（根据产品需要），温湿度监测实时报警系统，相关行业出入库管理系统，冷链仓储及运输管理应急方案，全过程温湿度记录、监测、实时打印。</w:t>
            </w:r>
          </w:p>
          <w:p w14:paraId="077ACE4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需提相关证明材料，供应商每完整提供一项印证材料得0.5分，最多得3分，未提供不得分。</w:t>
            </w:r>
          </w:p>
        </w:tc>
      </w:tr>
      <w:tr w14:paraId="3D492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42" w:type="dxa"/>
            <w:vMerge w:val="restart"/>
            <w:tcBorders>
              <w:top w:val="single" w:color="auto" w:sz="4" w:space="0"/>
              <w:left w:val="single" w:color="auto" w:sz="4" w:space="0"/>
              <w:bottom w:val="single" w:color="auto" w:sz="4" w:space="0"/>
              <w:right w:val="single" w:color="auto" w:sz="4" w:space="0"/>
            </w:tcBorders>
            <w:vAlign w:val="top"/>
          </w:tcPr>
          <w:p w14:paraId="085F3F4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4AD2D3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1B1C6537">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0D1F5F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C21F2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2259D1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F26033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D25806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8D2FEB9">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D04D17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3A7FD8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6AB1C44">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1A346F97">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81CFAE">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DDDD0E">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277B6EAB">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71E545A6">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C9762F1">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5BA138">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947451D">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04E98054">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38706BF2">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4226AC0">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837D73">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技术部分</w:t>
            </w:r>
          </w:p>
          <w:p w14:paraId="5F381D99">
            <w:pPr>
              <w:pStyle w:val="18"/>
              <w:keepNext w:val="0"/>
              <w:keepLines w:val="0"/>
              <w:widowControl/>
              <w:suppressLineNumbers w:val="0"/>
              <w:spacing w:before="24" w:beforeAutospacing="0" w:after="0" w:afterAutospacing="0" w:line="220" w:lineRule="auto"/>
              <w:ind w:left="38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rPr>
              <w:t>(6</w:t>
            </w:r>
            <w:r>
              <w:rPr>
                <w:rFonts w:hint="eastAsia" w:ascii="方正仿宋_GB2312" w:hAnsi="方正仿宋_GB2312" w:eastAsia="方正仿宋_GB2312" w:cs="方正仿宋_GB2312"/>
                <w:spacing w:val="-13"/>
                <w:sz w:val="28"/>
                <w:szCs w:val="28"/>
                <w:highlight w:val="none"/>
                <w:lang w:val="en-US" w:eastAsia="zh-CN"/>
              </w:rPr>
              <w:t>3</w:t>
            </w:r>
            <w:r>
              <w:rPr>
                <w:rFonts w:hint="eastAsia" w:ascii="方正仿宋_GB2312" w:hAnsi="方正仿宋_GB2312" w:eastAsia="方正仿宋_GB2312" w:cs="方正仿宋_GB2312"/>
                <w:spacing w:val="-13"/>
                <w:sz w:val="28"/>
                <w:szCs w:val="28"/>
                <w:highlight w:val="none"/>
              </w:rPr>
              <w:t>分)</w:t>
            </w:r>
          </w:p>
        </w:tc>
        <w:tc>
          <w:tcPr>
            <w:tcW w:w="993" w:type="dxa"/>
            <w:tcBorders>
              <w:top w:val="single" w:color="auto" w:sz="4" w:space="0"/>
              <w:left w:val="single" w:color="auto" w:sz="4" w:space="0"/>
              <w:bottom w:val="single" w:color="auto" w:sz="4" w:space="0"/>
              <w:right w:val="single" w:color="auto" w:sz="4" w:space="0"/>
            </w:tcBorders>
            <w:vAlign w:val="top"/>
          </w:tcPr>
          <w:p w14:paraId="34705F03">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4EC5B7AF">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959EC5B">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33968541">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6A76567">
            <w:pPr>
              <w:keepNext w:val="0"/>
              <w:keepLines w:val="0"/>
              <w:widowControl/>
              <w:suppressLineNumbers w:val="0"/>
              <w:spacing w:before="0" w:beforeAutospacing="0" w:after="0" w:afterAutospacing="0" w:line="272" w:lineRule="auto"/>
              <w:ind w:left="0" w:right="0"/>
              <w:rPr>
                <w:rFonts w:hint="eastAsia" w:ascii="方正仿宋_GB2312" w:hAnsi="方正仿宋_GB2312" w:eastAsia="方正仿宋_GB2312" w:cs="方正仿宋_GB2312"/>
                <w:sz w:val="28"/>
                <w:szCs w:val="28"/>
                <w:highlight w:val="none"/>
              </w:rPr>
            </w:pPr>
          </w:p>
          <w:p w14:paraId="06929C12">
            <w:pPr>
              <w:pStyle w:val="18"/>
              <w:keepNext w:val="0"/>
              <w:keepLines w:val="0"/>
              <w:widowControl/>
              <w:suppressLineNumbers w:val="0"/>
              <w:spacing w:before="78" w:beforeAutospacing="0" w:after="0" w:afterAutospacing="0" w:line="222"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配置及</w:t>
            </w:r>
          </w:p>
          <w:p w14:paraId="72F3D122">
            <w:pPr>
              <w:pStyle w:val="18"/>
              <w:keepNext w:val="0"/>
              <w:keepLines w:val="0"/>
              <w:widowControl/>
              <w:suppressLineNumbers w:val="0"/>
              <w:spacing w:before="22" w:beforeAutospacing="0" w:after="0" w:afterAutospacing="0" w:line="221" w:lineRule="auto"/>
              <w:ind w:left="12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性能指</w:t>
            </w:r>
          </w:p>
          <w:p w14:paraId="15B43C38">
            <w:pPr>
              <w:pStyle w:val="18"/>
              <w:keepNext w:val="0"/>
              <w:keepLines w:val="0"/>
              <w:widowControl/>
              <w:suppressLineNumbers w:val="0"/>
              <w:spacing w:before="22" w:beforeAutospacing="0" w:after="0" w:afterAutospacing="0" w:line="220" w:lineRule="auto"/>
              <w:ind w:left="36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标</w:t>
            </w:r>
          </w:p>
        </w:tc>
        <w:tc>
          <w:tcPr>
            <w:tcW w:w="843" w:type="dxa"/>
            <w:tcBorders>
              <w:top w:val="single" w:color="auto" w:sz="4" w:space="0"/>
              <w:left w:val="single" w:color="auto" w:sz="4" w:space="0"/>
              <w:bottom w:val="single" w:color="auto" w:sz="4" w:space="0"/>
              <w:right w:val="single" w:color="auto" w:sz="4" w:space="0"/>
            </w:tcBorders>
            <w:vAlign w:val="top"/>
          </w:tcPr>
          <w:p w14:paraId="6A691FDB">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6D78DD18">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43FC86A9">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0728DC1C">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13515717">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76C67DF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31FBFF5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284EC198">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4"/>
                <w:sz w:val="28"/>
                <w:szCs w:val="28"/>
                <w:highlight w:val="none"/>
                <w:lang w:val="en-US" w:eastAsia="zh-CN"/>
              </w:rPr>
              <w:t>23</w:t>
            </w:r>
          </w:p>
        </w:tc>
        <w:tc>
          <w:tcPr>
            <w:tcW w:w="6243" w:type="dxa"/>
            <w:tcBorders>
              <w:top w:val="single" w:color="auto" w:sz="4" w:space="0"/>
              <w:left w:val="single" w:color="auto" w:sz="4" w:space="0"/>
              <w:bottom w:val="single" w:color="auto" w:sz="4" w:space="0"/>
              <w:right w:val="single" w:color="auto" w:sz="4" w:space="0"/>
            </w:tcBorders>
            <w:vAlign w:val="top"/>
          </w:tcPr>
          <w:p w14:paraId="540F8D90">
            <w:pPr>
              <w:pStyle w:val="18"/>
              <w:keepNext w:val="0"/>
              <w:keepLines w:val="0"/>
              <w:widowControl/>
              <w:suppressLineNumbers w:val="0"/>
              <w:spacing w:before="37" w:beforeAutospacing="0" w:after="0" w:afterAutospacing="0" w:line="235" w:lineRule="auto"/>
              <w:ind w:left="113" w:right="107" w:firstLine="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4"/>
                <w:sz w:val="28"/>
                <w:szCs w:val="28"/>
                <w:highlight w:val="none"/>
              </w:rPr>
              <w:t>1、供应商须对照第三部分《采购需求》全部内容逐条在《技</w:t>
            </w:r>
            <w:r>
              <w:rPr>
                <w:rFonts w:hint="eastAsia" w:ascii="方正仿宋_GB2312" w:hAnsi="方正仿宋_GB2312" w:eastAsia="方正仿宋_GB2312" w:cs="方正仿宋_GB2312"/>
                <w:spacing w:val="-1"/>
                <w:sz w:val="28"/>
                <w:szCs w:val="28"/>
                <w:highlight w:val="none"/>
              </w:rPr>
              <w:t>术偏离表》中列明响应内容及是否偏离等情况，要求提供</w:t>
            </w:r>
            <w:r>
              <w:rPr>
                <w:rFonts w:hint="eastAsia" w:ascii="方正仿宋_GB2312" w:hAnsi="方正仿宋_GB2312" w:eastAsia="方正仿宋_GB2312" w:cs="方正仿宋_GB2312"/>
                <w:spacing w:val="-2"/>
                <w:sz w:val="28"/>
                <w:szCs w:val="28"/>
                <w:highlight w:val="none"/>
              </w:rPr>
              <w:t>相关证明资料，须在“备注”栏说明证明资料在《投标文</w:t>
            </w:r>
            <w:r>
              <w:rPr>
                <w:rFonts w:hint="eastAsia" w:ascii="方正仿宋_GB2312" w:hAnsi="方正仿宋_GB2312" w:eastAsia="方正仿宋_GB2312" w:cs="方正仿宋_GB2312"/>
                <w:spacing w:val="-1"/>
                <w:sz w:val="28"/>
                <w:szCs w:val="28"/>
                <w:highlight w:val="none"/>
              </w:rPr>
              <w:t>件》的具体位置或页码）</w:t>
            </w:r>
          </w:p>
          <w:p w14:paraId="19AB996B">
            <w:pPr>
              <w:pStyle w:val="18"/>
              <w:keepNext w:val="0"/>
              <w:keepLines w:val="0"/>
              <w:widowControl/>
              <w:suppressLineNumbers w:val="0"/>
              <w:spacing w:before="27" w:beforeAutospacing="0" w:after="0" w:afterAutospacing="0" w:line="229" w:lineRule="auto"/>
              <w:ind w:left="122" w:right="45" w:hanging="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2、对《采购需求》中的条款，每出现一条负偏离扣</w:t>
            </w:r>
            <w:r>
              <w:rPr>
                <w:rFonts w:hint="eastAsia" w:ascii="方正仿宋_GB2312" w:hAnsi="方正仿宋_GB2312" w:eastAsia="方正仿宋_GB2312" w:cs="方正仿宋_GB2312"/>
                <w:spacing w:val="-10"/>
                <w:sz w:val="28"/>
                <w:szCs w:val="28"/>
                <w:highlight w:val="none"/>
                <w:lang w:val="en-US" w:eastAsia="zh-CN"/>
              </w:rPr>
              <w:t>2</w:t>
            </w:r>
            <w:r>
              <w:rPr>
                <w:rFonts w:hint="eastAsia" w:ascii="方正仿宋_GB2312" w:hAnsi="方正仿宋_GB2312" w:eastAsia="方正仿宋_GB2312" w:cs="方正仿宋_GB2312"/>
                <w:spacing w:val="-10"/>
                <w:sz w:val="28"/>
                <w:szCs w:val="28"/>
                <w:highlight w:val="none"/>
              </w:rPr>
              <w:t>分，</w:t>
            </w:r>
            <w:r>
              <w:rPr>
                <w:rFonts w:hint="eastAsia" w:ascii="方正仿宋_GB2312" w:hAnsi="方正仿宋_GB2312" w:eastAsia="方正仿宋_GB2312" w:cs="方正仿宋_GB2312"/>
                <w:spacing w:val="-1"/>
                <w:sz w:val="28"/>
                <w:szCs w:val="28"/>
                <w:highlight w:val="none"/>
              </w:rPr>
              <w:t>负偏离超过1</w:t>
            </w:r>
            <w:r>
              <w:rPr>
                <w:rFonts w:hint="eastAsia" w:ascii="方正仿宋_GB2312" w:hAnsi="方正仿宋_GB2312" w:eastAsia="方正仿宋_GB2312" w:cs="方正仿宋_GB2312"/>
                <w:spacing w:val="-1"/>
                <w:sz w:val="28"/>
                <w:szCs w:val="28"/>
                <w:highlight w:val="none"/>
                <w:lang w:val="en-US" w:eastAsia="zh-CN"/>
              </w:rPr>
              <w:t>2</w:t>
            </w:r>
            <w:r>
              <w:rPr>
                <w:rFonts w:hint="eastAsia" w:ascii="方正仿宋_GB2312" w:hAnsi="方正仿宋_GB2312" w:eastAsia="方正仿宋_GB2312" w:cs="方正仿宋_GB2312"/>
                <w:spacing w:val="-1"/>
                <w:sz w:val="28"/>
                <w:szCs w:val="28"/>
                <w:highlight w:val="none"/>
              </w:rPr>
              <w:t>条本项不得分，本项总分</w:t>
            </w:r>
            <w:r>
              <w:rPr>
                <w:rFonts w:hint="eastAsia" w:ascii="方正仿宋_GB2312" w:hAnsi="方正仿宋_GB2312" w:eastAsia="方正仿宋_GB2312" w:cs="方正仿宋_GB2312"/>
                <w:spacing w:val="-1"/>
                <w:sz w:val="28"/>
                <w:szCs w:val="28"/>
                <w:highlight w:val="none"/>
                <w:lang w:val="en-US" w:eastAsia="zh-CN"/>
              </w:rPr>
              <w:t>23</w:t>
            </w:r>
            <w:r>
              <w:rPr>
                <w:rFonts w:hint="eastAsia" w:ascii="方正仿宋_GB2312" w:hAnsi="方正仿宋_GB2312" w:eastAsia="方正仿宋_GB2312" w:cs="方正仿宋_GB2312"/>
                <w:spacing w:val="-1"/>
                <w:sz w:val="28"/>
                <w:szCs w:val="28"/>
                <w:highlight w:val="none"/>
              </w:rPr>
              <w:t>分。</w:t>
            </w:r>
          </w:p>
          <w:p w14:paraId="3E981420">
            <w:pPr>
              <w:pStyle w:val="18"/>
              <w:keepNext w:val="0"/>
              <w:keepLines w:val="0"/>
              <w:widowControl/>
              <w:suppressLineNumbers w:val="0"/>
              <w:spacing w:before="27" w:beforeAutospacing="0" w:after="0" w:afterAutospacing="0"/>
              <w:ind w:left="112" w:right="71"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注：1.投标人须对本采购文件技术要求进行点对点应答，</w:t>
            </w:r>
            <w:r>
              <w:rPr>
                <w:rFonts w:hint="eastAsia" w:ascii="方正仿宋_GB2312" w:hAnsi="方正仿宋_GB2312" w:eastAsia="方正仿宋_GB2312" w:cs="方正仿宋_GB2312"/>
                <w:spacing w:val="-3"/>
                <w:sz w:val="28"/>
                <w:szCs w:val="28"/>
                <w:highlight w:val="none"/>
              </w:rPr>
              <w:t>必须根据本采购文件的要求,结合所投产品的实际参数值，</w:t>
            </w:r>
            <w:r>
              <w:rPr>
                <w:rFonts w:hint="eastAsia" w:ascii="方正仿宋_GB2312" w:hAnsi="方正仿宋_GB2312" w:eastAsia="方正仿宋_GB2312" w:cs="方正仿宋_GB2312"/>
                <w:spacing w:val="-1"/>
                <w:sz w:val="28"/>
                <w:szCs w:val="28"/>
                <w:highlight w:val="none"/>
              </w:rPr>
              <w:t>进行逐条逐项答复、说明和解释。</w:t>
            </w:r>
          </w:p>
          <w:p w14:paraId="2A6F336B">
            <w:pPr>
              <w:pStyle w:val="18"/>
              <w:keepNext w:val="0"/>
              <w:keepLines w:val="0"/>
              <w:widowControl/>
              <w:suppressLineNumbers w:val="0"/>
              <w:spacing w:before="1" w:beforeAutospacing="0" w:after="0" w:afterAutospacing="0" w:line="231" w:lineRule="auto"/>
              <w:ind w:left="114" w:right="133"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3</w:t>
            </w:r>
            <w:r>
              <w:rPr>
                <w:rFonts w:hint="eastAsia" w:ascii="方正仿宋_GB2312" w:hAnsi="方正仿宋_GB2312" w:eastAsia="方正仿宋_GB2312" w:cs="方正仿宋_GB2312"/>
                <w:spacing w:val="-1"/>
                <w:sz w:val="28"/>
                <w:szCs w:val="28"/>
                <w:highlight w:val="none"/>
              </w:rPr>
              <w:t>.技术参数中要求提供相关证明材料，包含但不限于（检测报告、产品彩页（加盖厂家公章）、功能截图（加盖厂家公章）、证书、查询链接、技术白皮书等）未提供或不符合要求的，视为不响应技术参数。</w:t>
            </w:r>
          </w:p>
        </w:tc>
      </w:tr>
      <w:tr w14:paraId="4844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2" w:hRule="atLeast"/>
        </w:trPr>
        <w:tc>
          <w:tcPr>
            <w:tcW w:w="1442" w:type="dxa"/>
            <w:vMerge w:val="continue"/>
            <w:tcBorders>
              <w:top w:val="single" w:color="auto" w:sz="4" w:space="0"/>
              <w:left w:val="single" w:color="auto" w:sz="4" w:space="0"/>
              <w:bottom w:val="single" w:color="auto" w:sz="4" w:space="0"/>
              <w:right w:val="single" w:color="auto" w:sz="4" w:space="0"/>
            </w:tcBorders>
            <w:vAlign w:val="top"/>
          </w:tcPr>
          <w:p w14:paraId="4FC9FD2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E72FE6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677ECB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5ADEEB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5BE5EE5">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FB2B8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286ECC4">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6C061FD">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38118B6">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503B40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5D9546C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32CCC5DB">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项目实</w:t>
            </w:r>
          </w:p>
          <w:p w14:paraId="1521C932">
            <w:pPr>
              <w:pStyle w:val="18"/>
              <w:keepNext w:val="0"/>
              <w:keepLines w:val="0"/>
              <w:widowControl/>
              <w:suppressLineNumbers w:val="0"/>
              <w:spacing w:before="25" w:beforeAutospacing="0" w:after="0" w:afterAutospacing="0" w:line="220" w:lineRule="auto"/>
              <w:ind w:left="14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施方案</w:t>
            </w:r>
          </w:p>
        </w:tc>
        <w:tc>
          <w:tcPr>
            <w:tcW w:w="843" w:type="dxa"/>
            <w:tcBorders>
              <w:top w:val="single" w:color="auto" w:sz="4" w:space="0"/>
              <w:left w:val="single" w:color="auto" w:sz="4" w:space="0"/>
              <w:bottom w:val="single" w:color="auto" w:sz="4" w:space="0"/>
              <w:right w:val="single" w:color="auto" w:sz="4" w:space="0"/>
            </w:tcBorders>
            <w:vAlign w:val="top"/>
          </w:tcPr>
          <w:p w14:paraId="6C414624">
            <w:pPr>
              <w:keepNext w:val="0"/>
              <w:keepLines w:val="0"/>
              <w:widowControl/>
              <w:suppressLineNumbers w:val="0"/>
              <w:spacing w:before="0" w:beforeAutospacing="0" w:after="0" w:afterAutospacing="0" w:line="277" w:lineRule="auto"/>
              <w:ind w:left="0" w:right="0"/>
              <w:rPr>
                <w:rFonts w:hint="eastAsia" w:ascii="方正仿宋_GB2312" w:hAnsi="方正仿宋_GB2312" w:eastAsia="方正仿宋_GB2312" w:cs="方正仿宋_GB2312"/>
                <w:sz w:val="28"/>
                <w:szCs w:val="28"/>
                <w:highlight w:val="none"/>
              </w:rPr>
            </w:pPr>
          </w:p>
          <w:p w14:paraId="4D1F2B03">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E8A2B32">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0364EC71">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481DA0A9">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DD7D2B8">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2579014A">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3DDE7E3">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BAF61FF">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3FF18ED7">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10091C5F">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7"/>
                <w:sz w:val="28"/>
                <w:szCs w:val="28"/>
                <w:highlight w:val="none"/>
                <w:lang w:val="en-US" w:eastAsia="zh-CN"/>
              </w:rPr>
              <w:t>10</w:t>
            </w:r>
          </w:p>
        </w:tc>
        <w:tc>
          <w:tcPr>
            <w:tcW w:w="6243" w:type="dxa"/>
            <w:tcBorders>
              <w:top w:val="single" w:color="auto" w:sz="4" w:space="0"/>
              <w:left w:val="single" w:color="auto" w:sz="4" w:space="0"/>
              <w:bottom w:val="single" w:color="auto" w:sz="4" w:space="0"/>
              <w:right w:val="single" w:color="auto" w:sz="4" w:space="0"/>
            </w:tcBorders>
            <w:vAlign w:val="top"/>
          </w:tcPr>
          <w:p w14:paraId="05FFC230">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供应商提供的项目实施方案进行综合评分，应包含以下内容：（1）实施进度(包含①工作内容划分；②工作进度目标及安排等)；（2）人员配置(包含①人员配备、职能、责任划分；②人员管理制度等)；（3）供货流程(包含①接到供货消息后的人员、车辆安排情况；②特殊产品的供货措施等)；（4）登记制度(包含①产品出仓前的产品、数量登记；②产品运输过程在普通车辆或者冷链车等车辆上的登记情况等)。</w:t>
            </w:r>
          </w:p>
          <w:p w14:paraId="45AA553D">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1）供应商每提供一项以上子项方案内容的得1分，最多得8分，未提供不得分。</w:t>
            </w:r>
          </w:p>
          <w:p w14:paraId="34A2DB06">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在上述得分基础上，拟定的各子项方案能够符合采购人需求且保证项目实施的（未出现项目名称不符、方案内容与项目需求不一致、方案存在不适用项目实际情况的情形、套用其它方案、凭空编造、逻辑漏洞、科学原理错误、语义表述不清，存在歧义、混乱，内容不充实以及存在不可能实现的夸大情形等情况），每有一项内容加1分，最多加2分。</w:t>
            </w:r>
          </w:p>
        </w:tc>
      </w:tr>
      <w:tr w14:paraId="4F91A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0" w:hRule="atLeast"/>
        </w:trPr>
        <w:tc>
          <w:tcPr>
            <w:tcW w:w="1442" w:type="dxa"/>
            <w:tcBorders>
              <w:top w:val="single" w:color="auto" w:sz="4" w:space="0"/>
              <w:left w:val="single" w:color="auto" w:sz="4" w:space="0"/>
              <w:bottom w:val="single" w:color="auto" w:sz="4" w:space="0"/>
              <w:right w:val="single" w:color="auto" w:sz="4" w:space="0"/>
            </w:tcBorders>
            <w:vAlign w:val="top"/>
          </w:tcPr>
          <w:p w14:paraId="0DD645F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4D2F200">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D5A99C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278DF47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46D7B07">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1ED3FED">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F89139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8F1C50F">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79854BE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505557C">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A4DBFFF">
            <w:pPr>
              <w:pStyle w:val="18"/>
              <w:keepNext w:val="0"/>
              <w:keepLines w:val="0"/>
              <w:widowControl/>
              <w:suppressLineNumbers w:val="0"/>
              <w:spacing w:before="78" w:beforeAutospacing="0" w:after="0" w:afterAutospacing="0" w:line="220" w:lineRule="auto"/>
              <w:ind w:left="142"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售后服</w:t>
            </w:r>
          </w:p>
          <w:p w14:paraId="249FE4F1">
            <w:pPr>
              <w:pStyle w:val="18"/>
              <w:keepNext w:val="0"/>
              <w:keepLines w:val="0"/>
              <w:widowControl/>
              <w:suppressLineNumbers w:val="0"/>
              <w:spacing w:before="26" w:beforeAutospacing="0" w:after="0" w:afterAutospacing="0" w:line="219" w:lineRule="auto"/>
              <w:ind w:left="144" w:leftChars="0"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4"/>
                <w:sz w:val="28"/>
                <w:szCs w:val="28"/>
                <w:highlight w:val="none"/>
              </w:rPr>
              <w:t>务方案</w:t>
            </w:r>
          </w:p>
        </w:tc>
        <w:tc>
          <w:tcPr>
            <w:tcW w:w="843" w:type="dxa"/>
            <w:tcBorders>
              <w:top w:val="single" w:color="auto" w:sz="4" w:space="0"/>
              <w:left w:val="single" w:color="auto" w:sz="4" w:space="0"/>
              <w:bottom w:val="single" w:color="auto" w:sz="4" w:space="0"/>
              <w:right w:val="single" w:color="auto" w:sz="4" w:space="0"/>
            </w:tcBorders>
            <w:vAlign w:val="top"/>
          </w:tcPr>
          <w:p w14:paraId="70E100D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A58722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F9C7E1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120293CD">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10D5659">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0495337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CB961B8">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E11BCC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BB9E50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49358FF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3765EC22">
            <w:pPr>
              <w:pStyle w:val="18"/>
              <w:keepNext w:val="0"/>
              <w:keepLines w:val="0"/>
              <w:widowControl/>
              <w:suppressLineNumbers w:val="0"/>
              <w:spacing w:before="78" w:beforeAutospacing="0" w:after="0" w:afterAutospacing="0"/>
              <w:ind w:left="311" w:leftChars="0" w:right="0"/>
              <w:jc w:val="both"/>
              <w:rPr>
                <w:rFonts w:hint="eastAsia" w:ascii="方正仿宋_GB2312" w:hAnsi="方正仿宋_GB2312" w:eastAsia="方正仿宋_GB2312" w:cs="方正仿宋_GB2312"/>
                <w:spacing w:val="-7"/>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tcBorders>
              <w:top w:val="single" w:color="auto" w:sz="4" w:space="0"/>
              <w:left w:val="single" w:color="auto" w:sz="4" w:space="0"/>
              <w:bottom w:val="single" w:color="auto" w:sz="4" w:space="0"/>
              <w:right w:val="single" w:color="auto" w:sz="4" w:space="0"/>
            </w:tcBorders>
            <w:vAlign w:val="top"/>
          </w:tcPr>
          <w:p w14:paraId="73FF802B">
            <w:pPr>
              <w:pStyle w:val="18"/>
              <w:keepNext w:val="0"/>
              <w:keepLines w:val="0"/>
              <w:widowControl/>
              <w:suppressLineNumbers w:val="0"/>
              <w:spacing w:before="38" w:beforeAutospacing="0" w:after="0" w:afterAutospacing="0"/>
              <w:ind w:left="120" w:right="133" w:hanging="7"/>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根据供应商提供的售后服务方案进行综合评分，应包含以</w:t>
            </w:r>
            <w:r>
              <w:rPr>
                <w:rFonts w:hint="eastAsia" w:ascii="方正仿宋_GB2312" w:hAnsi="方正仿宋_GB2312" w:eastAsia="方正仿宋_GB2312" w:cs="方正仿宋_GB2312"/>
                <w:sz w:val="28"/>
                <w:szCs w:val="28"/>
                <w:highlight w:val="none"/>
              </w:rPr>
              <w:t>下内容</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1）运输保障(包含①运输团队；②运输设备；</w:t>
            </w:r>
            <w:r>
              <w:rPr>
                <w:rFonts w:hint="eastAsia" w:ascii="方正仿宋_GB2312" w:hAnsi="方正仿宋_GB2312" w:eastAsia="方正仿宋_GB2312" w:cs="方正仿宋_GB2312"/>
                <w:spacing w:val="-1"/>
                <w:sz w:val="28"/>
                <w:szCs w:val="28"/>
                <w:highlight w:val="none"/>
              </w:rPr>
              <w:t>③产品运输破损率等)</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1"/>
                <w:sz w:val="28"/>
                <w:szCs w:val="28"/>
                <w:highlight w:val="none"/>
              </w:rPr>
              <w:t>2）培训方案(包含①培训人员；②培训时间；③培训内容等)</w:t>
            </w:r>
            <w:r>
              <w:rPr>
                <w:rFonts w:hint="eastAsia" w:ascii="方正仿宋_GB2312" w:hAnsi="方正仿宋_GB2312" w:eastAsia="方正仿宋_GB2312" w:cs="方正仿宋_GB2312"/>
                <w:spacing w:val="-39"/>
                <w:sz w:val="28"/>
                <w:szCs w:val="28"/>
                <w:highlight w:val="none"/>
              </w:rPr>
              <w:t>；（</w:t>
            </w:r>
            <w:r>
              <w:rPr>
                <w:rFonts w:hint="eastAsia" w:ascii="方正仿宋_GB2312" w:hAnsi="方正仿宋_GB2312" w:eastAsia="方正仿宋_GB2312" w:cs="方正仿宋_GB2312"/>
                <w:spacing w:val="-1"/>
                <w:sz w:val="28"/>
                <w:szCs w:val="28"/>
                <w:highlight w:val="none"/>
              </w:rPr>
              <w:t>3）质量保障措施(包含①</w:t>
            </w:r>
            <w:r>
              <w:rPr>
                <w:rFonts w:hint="eastAsia" w:ascii="方正仿宋_GB2312" w:hAnsi="方正仿宋_GB2312" w:eastAsia="方正仿宋_GB2312" w:cs="方正仿宋_GB2312"/>
                <w:spacing w:val="-11"/>
                <w:sz w:val="28"/>
                <w:szCs w:val="28"/>
                <w:highlight w:val="none"/>
              </w:rPr>
              <w:t>质量管理体系；②质量保障范围；③防雨防潮保障措施等)；</w:t>
            </w:r>
            <w:r>
              <w:rPr>
                <w:rFonts w:hint="eastAsia" w:ascii="方正仿宋_GB2312" w:hAnsi="方正仿宋_GB2312" w:eastAsia="方正仿宋_GB2312" w:cs="方正仿宋_GB2312"/>
                <w:spacing w:val="-1"/>
                <w:sz w:val="28"/>
                <w:szCs w:val="28"/>
                <w:highlight w:val="none"/>
              </w:rPr>
              <w:t>（4）应急方案(包含①应急处理措施；②恶劣天气应对产品存储办法；③遇突发公共卫生事件处理情况等)。</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货物即将过期退换货）。</w:t>
            </w:r>
          </w:p>
          <w:p w14:paraId="099D53EA">
            <w:pPr>
              <w:pStyle w:val="18"/>
              <w:keepNext w:val="0"/>
              <w:keepLines w:val="0"/>
              <w:widowControl/>
              <w:suppressLineNumbers w:val="0"/>
              <w:spacing w:before="30" w:beforeAutospacing="0" w:after="0" w:afterAutospacing="0" w:line="229" w:lineRule="auto"/>
              <w:ind w:left="131" w:right="10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1）供应商每提供一项以上子项方案内容的得</w:t>
            </w:r>
            <w:r>
              <w:rPr>
                <w:rFonts w:hint="eastAsia" w:ascii="方正仿宋_GB2312" w:hAnsi="方正仿宋_GB2312" w:eastAsia="方正仿宋_GB2312" w:cs="方正仿宋_GB2312"/>
                <w:spacing w:val="-7"/>
                <w:sz w:val="28"/>
                <w:szCs w:val="28"/>
                <w:highlight w:val="none"/>
              </w:rPr>
              <w:t>1分，最多得</w:t>
            </w:r>
            <w:r>
              <w:rPr>
                <w:rFonts w:hint="eastAsia" w:ascii="方正仿宋_GB2312" w:hAnsi="方正仿宋_GB2312" w:eastAsia="方正仿宋_GB2312" w:cs="方正仿宋_GB2312"/>
                <w:spacing w:val="-4"/>
                <w:sz w:val="28"/>
                <w:szCs w:val="28"/>
                <w:highlight w:val="none"/>
              </w:rPr>
              <w:t>12分，未提供不得分。</w:t>
            </w:r>
          </w:p>
          <w:p w14:paraId="42212B26">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1"/>
                <w:sz w:val="28"/>
                <w:szCs w:val="28"/>
                <w:highlight w:val="none"/>
              </w:rPr>
              <w:t>2）拟定的各子项方案能够符合采购人需求且保证项目实</w:t>
            </w:r>
            <w:r>
              <w:rPr>
                <w:rFonts w:hint="eastAsia" w:ascii="方正仿宋_GB2312" w:hAnsi="方正仿宋_GB2312" w:eastAsia="方正仿宋_GB2312" w:cs="方正仿宋_GB2312"/>
                <w:spacing w:val="-6"/>
                <w:sz w:val="28"/>
                <w:szCs w:val="28"/>
                <w:highlight w:val="none"/>
              </w:rPr>
              <w:t>施的（未出现项目名称不符、方案内容与项目需求不一致、</w:t>
            </w:r>
            <w:r>
              <w:rPr>
                <w:rFonts w:hint="eastAsia" w:ascii="方正仿宋_GB2312" w:hAnsi="方正仿宋_GB2312" w:eastAsia="方正仿宋_GB2312" w:cs="方正仿宋_GB2312"/>
                <w:spacing w:val="-1"/>
                <w:sz w:val="28"/>
                <w:szCs w:val="28"/>
                <w:highlight w:val="none"/>
              </w:rPr>
              <w:t>方案存在不适用项目实际情况的情形、套用其它方案、凭空编造、逻辑漏洞、科学原理错误、语义表述不清，存在歧义、混乱，内容不充实以及存在不可能实现的夸大情形</w:t>
            </w:r>
            <w:r>
              <w:rPr>
                <w:rFonts w:hint="eastAsia" w:ascii="方正仿宋_GB2312" w:hAnsi="方正仿宋_GB2312" w:eastAsia="方正仿宋_GB2312" w:cs="方正仿宋_GB2312"/>
                <w:spacing w:val="-5"/>
                <w:sz w:val="28"/>
                <w:szCs w:val="28"/>
                <w:highlight w:val="none"/>
              </w:rPr>
              <w:t>等情况</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5"/>
                <w:sz w:val="28"/>
                <w:szCs w:val="28"/>
                <w:highlight w:val="none"/>
              </w:rPr>
              <w:t>每有一项内容加1.5分，最多加18分。</w:t>
            </w:r>
          </w:p>
          <w:p w14:paraId="3AAC5CF1">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4"/>
                <w:sz w:val="28"/>
                <w:szCs w:val="28"/>
                <w:highlight w:val="none"/>
              </w:rPr>
            </w:pPr>
            <w:r>
              <w:rPr>
                <w:rFonts w:hint="eastAsia" w:ascii="方正仿宋_GB2312" w:hAnsi="方正仿宋_GB2312" w:eastAsia="方正仿宋_GB2312" w:cs="方正仿宋_GB2312"/>
                <w:spacing w:val="-5"/>
                <w:sz w:val="28"/>
                <w:szCs w:val="28"/>
                <w:highlight w:val="none"/>
              </w:rPr>
              <w:t>3）</w:t>
            </w:r>
            <w:r>
              <w:rPr>
                <w:rFonts w:hint="eastAsia" w:ascii="方正仿宋_GB2312" w:hAnsi="方正仿宋_GB2312" w:eastAsia="方正仿宋_GB2312" w:cs="方正仿宋_GB2312"/>
                <w:spacing w:val="-2"/>
                <w:sz w:val="28"/>
                <w:szCs w:val="28"/>
                <w:highlight w:val="none"/>
              </w:rPr>
              <w:t>本项共计30分。注：以供应商提供的售后服务方案为依</w:t>
            </w:r>
            <w:r>
              <w:rPr>
                <w:rFonts w:hint="eastAsia" w:ascii="方正仿宋_GB2312" w:hAnsi="方正仿宋_GB2312" w:eastAsia="方正仿宋_GB2312" w:cs="方正仿宋_GB2312"/>
                <w:spacing w:val="-5"/>
                <w:sz w:val="28"/>
                <w:szCs w:val="28"/>
                <w:highlight w:val="none"/>
              </w:rPr>
              <w:t>据。</w:t>
            </w:r>
          </w:p>
        </w:tc>
      </w:tr>
    </w:tbl>
    <w:p w14:paraId="0CD9D030">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评标委员会应当执行连续评标的原则完成全部评标工作。只有发生不可抗力导致评标工作无法继续时，评标活动方可暂停。发生评标暂停情况时，评标委员会应当封存全部投标文件和评标记录，待不可抗力的影响结束且具备继续评标的条件时，由原评标委员会继续评标。</w:t>
      </w:r>
    </w:p>
    <w:p w14:paraId="12C1317D">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除非发生下列情况之一，评标委员会成员不得在评标中途更换：(1)因不可抗拒的客观原因，不能到场或需在评标中途退出评标活动；(2)根据法律法规规定，某个或某几个评标委员会成员需要回避。退出评标的评标委员会成员，其已完成的评标行为无效。根据本招标文件规定的评标委员会成员产生方式另行确定替代者进行评标。</w:t>
      </w:r>
    </w:p>
    <w:p w14:paraId="5BA8CF18">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sectPr>
          <w:footerReference r:id="rId13" w:type="default"/>
          <w:pgSz w:w="11906" w:h="16839"/>
          <w:pgMar w:top="1426" w:right="1081" w:bottom="1415" w:left="1785" w:header="0" w:footer="1253" w:gutter="0"/>
          <w:pgNumType w:fmt="decimal"/>
          <w:cols w:space="720" w:num="1"/>
        </w:sectPr>
      </w:pPr>
      <w:r>
        <w:rPr>
          <w:rFonts w:hint="eastAsia" w:ascii="方正仿宋_GB2312" w:hAnsi="方正仿宋_GB2312" w:eastAsia="方正仿宋_GB2312" w:cs="方正仿宋_GB2312"/>
          <w:sz w:val="28"/>
          <w:szCs w:val="28"/>
          <w:highlight w:val="none"/>
        </w:rPr>
        <w:t>3、在任何评标环节中，需评标委员会就某项评审结论做出表决的，由评标委员会全体成员按照少数服从多数的原则，以记名投票方式表决。</w:t>
      </w:r>
    </w:p>
    <w:p w14:paraId="5724AE4F">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第五部分 政府采购合同</w:t>
      </w:r>
    </w:p>
    <w:p w14:paraId="7DA86F7C">
      <w:pPr>
        <w:spacing w:line="335" w:lineRule="auto"/>
        <w:rPr>
          <w:rFonts w:hint="eastAsia" w:ascii="方正仿宋_GB2312" w:hAnsi="方正仿宋_GB2312" w:eastAsia="方正仿宋_GB2312" w:cs="方正仿宋_GB2312"/>
          <w:sz w:val="28"/>
          <w:szCs w:val="28"/>
          <w:highlight w:val="none"/>
        </w:rPr>
      </w:pPr>
    </w:p>
    <w:p w14:paraId="01F43076">
      <w:pPr>
        <w:pStyle w:val="6"/>
        <w:spacing w:before="181" w:line="221" w:lineRule="auto"/>
        <w:ind w:left="524"/>
        <w:rPr>
          <w:rFonts w:hint="eastAsia" w:ascii="方正仿宋_GB2312" w:hAnsi="方正仿宋_GB2312" w:eastAsia="方正仿宋_GB2312" w:cs="方正仿宋_GB2312"/>
          <w:b/>
          <w:bCs/>
          <w:spacing w:val="-5"/>
          <w:sz w:val="28"/>
          <w:szCs w:val="28"/>
          <w:highlight w:val="none"/>
          <w:lang w:val="en-US" w:eastAsia="zh-CN"/>
        </w:rPr>
      </w:pPr>
      <w:r>
        <w:rPr>
          <w:rFonts w:hint="eastAsia" w:ascii="方正仿宋_GB2312" w:hAnsi="方正仿宋_GB2312" w:eastAsia="方正仿宋_GB2312" w:cs="方正仿宋_GB2312"/>
          <w:b/>
          <w:bCs/>
          <w:spacing w:val="-5"/>
          <w:sz w:val="28"/>
          <w:szCs w:val="28"/>
          <w:highlight w:val="none"/>
        </w:rPr>
        <w:t>甲方：</w:t>
      </w:r>
      <w:r>
        <w:rPr>
          <w:rFonts w:hint="eastAsia" w:ascii="方正仿宋_GB2312" w:hAnsi="方正仿宋_GB2312" w:eastAsia="方正仿宋_GB2312" w:cs="方正仿宋_GB2312"/>
          <w:b/>
          <w:bCs/>
          <w:spacing w:val="-5"/>
          <w:sz w:val="28"/>
          <w:szCs w:val="28"/>
          <w:highlight w:val="none"/>
          <w:lang w:val="en-US" w:eastAsia="zh-CN"/>
        </w:rPr>
        <w:t>墨玉县人民医院</w:t>
      </w:r>
    </w:p>
    <w:p w14:paraId="6F2A423B">
      <w:pPr>
        <w:pStyle w:val="6"/>
        <w:spacing w:before="181" w:line="221" w:lineRule="auto"/>
        <w:ind w:left="524"/>
        <w:rPr>
          <w:rFonts w:hint="eastAsia" w:ascii="方正仿宋_GB2312" w:hAnsi="方正仿宋_GB2312" w:eastAsia="方正仿宋_GB2312" w:cs="方正仿宋_GB2312"/>
          <w:b/>
          <w:bCs/>
          <w:spacing w:val="-13"/>
          <w:sz w:val="28"/>
          <w:szCs w:val="28"/>
          <w:highlight w:val="none"/>
        </w:rPr>
      </w:pPr>
      <w:r>
        <w:rPr>
          <w:rFonts w:hint="eastAsia" w:ascii="方正仿宋_GB2312" w:hAnsi="方正仿宋_GB2312" w:eastAsia="方正仿宋_GB2312" w:cs="方正仿宋_GB2312"/>
          <w:b/>
          <w:bCs/>
          <w:spacing w:val="-13"/>
          <w:sz w:val="28"/>
          <w:szCs w:val="28"/>
          <w:highlight w:val="none"/>
        </w:rPr>
        <w:t>乙方:</w:t>
      </w:r>
    </w:p>
    <w:p w14:paraId="3E04E617">
      <w:pPr>
        <w:rPr>
          <w:rFonts w:hint="eastAsia" w:ascii="方正仿宋_GB2312" w:hAnsi="方正仿宋_GB2312" w:eastAsia="方正仿宋_GB2312" w:cs="方正仿宋_GB2312"/>
          <w:sz w:val="28"/>
          <w:szCs w:val="28"/>
          <w:highlight w:val="none"/>
        </w:rPr>
      </w:pPr>
    </w:p>
    <w:p w14:paraId="30477B96">
      <w:pPr>
        <w:pStyle w:val="6"/>
        <w:spacing w:before="78" w:line="359" w:lineRule="auto"/>
        <w:ind w:right="1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0"/>
          <w:sz w:val="28"/>
          <w:szCs w:val="28"/>
          <w:highlight w:val="none"/>
        </w:rPr>
        <w:t>根据《中华人民共和国政府采购法》、《中华人民共和国招标投标法》、《中</w:t>
      </w:r>
      <w:r>
        <w:rPr>
          <w:rFonts w:hint="eastAsia" w:ascii="方正仿宋_GB2312" w:hAnsi="方正仿宋_GB2312" w:eastAsia="方正仿宋_GB2312" w:cs="方正仿宋_GB2312"/>
          <w:spacing w:val="1"/>
          <w:sz w:val="28"/>
          <w:szCs w:val="28"/>
          <w:highlight w:val="none"/>
        </w:rPr>
        <w:t>华人民共和国民法典》等的有关规定</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pacing w:val="1"/>
          <w:sz w:val="28"/>
          <w:szCs w:val="28"/>
          <w:highlight w:val="none"/>
        </w:rPr>
        <w:t>经甲、乙双方</w:t>
      </w:r>
      <w:r>
        <w:rPr>
          <w:rFonts w:hint="eastAsia" w:ascii="方正仿宋_GB2312" w:hAnsi="方正仿宋_GB2312" w:eastAsia="方正仿宋_GB2312" w:cs="方正仿宋_GB2312"/>
          <w:sz w:val="28"/>
          <w:szCs w:val="28"/>
          <w:highlight w:val="none"/>
        </w:rPr>
        <w:t>平等协商，签订本合同</w:t>
      </w:r>
      <w:r>
        <w:rPr>
          <w:rFonts w:hint="eastAsia" w:ascii="方正仿宋_GB2312" w:hAnsi="方正仿宋_GB2312" w:eastAsia="方正仿宋_GB2312" w:cs="方正仿宋_GB2312"/>
          <w:sz w:val="28"/>
          <w:szCs w:val="28"/>
          <w:highlight w:val="none"/>
          <w:lang w:eastAsia="zh-CN"/>
        </w:rPr>
        <w:t>。</w:t>
      </w:r>
    </w:p>
    <w:p w14:paraId="3D8E6ED3">
      <w:pPr>
        <w:pStyle w:val="6"/>
        <w:spacing w:before="1" w:line="217" w:lineRule="auto"/>
        <w:ind w:left="58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一、合同产品、价格、支付方式：</w:t>
      </w:r>
    </w:p>
    <w:p w14:paraId="3C96857E">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1.乙方按甲方需求量向甲方提供合同产品，产品目录见附表。</w:t>
      </w:r>
    </w:p>
    <w:p w14:paraId="64A86E2B">
      <w:pPr>
        <w:pStyle w:val="6"/>
        <w:spacing w:before="183"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2.乙方所提供产品的剩余有效</w:t>
      </w:r>
      <w:r>
        <w:rPr>
          <w:rFonts w:hint="eastAsia" w:ascii="方正仿宋_GB2312" w:hAnsi="方正仿宋_GB2312" w:eastAsia="方正仿宋_GB2312" w:cs="方正仿宋_GB2312"/>
          <w:snapToGrid w:val="0"/>
          <w:color w:val="000000" w:themeColor="text1"/>
          <w:spacing w:val="2"/>
          <w:kern w:val="0"/>
          <w:sz w:val="28"/>
          <w:szCs w:val="28"/>
          <w:highlight w:val="none"/>
          <w:lang w:val="en-US" w:eastAsia="en-US" w:bidi="ar-SA"/>
          <w14:textFill>
            <w14:solidFill>
              <w14:schemeClr w14:val="tx1"/>
            </w14:solidFill>
          </w14:textFill>
        </w:rPr>
        <w:t>期应占提供</w:t>
      </w:r>
      <w:r>
        <w:rPr>
          <w:rFonts w:hint="eastAsia" w:ascii="方正仿宋_GB2312" w:hAnsi="方正仿宋_GB2312" w:eastAsia="方正仿宋_GB2312" w:cs="方正仿宋_GB2312"/>
          <w:spacing w:val="-1"/>
          <w:sz w:val="28"/>
          <w:szCs w:val="28"/>
          <w:highlight w:val="none"/>
        </w:rPr>
        <w:t>产品保质期的三分之二以上。</w:t>
      </w:r>
    </w:p>
    <w:p w14:paraId="063C14FA">
      <w:pPr>
        <w:pStyle w:val="6"/>
        <w:spacing w:before="182" w:line="289" w:lineRule="auto"/>
        <w:ind w:left="26" w:right="16" w:firstLine="479"/>
        <w:rPr>
          <w:rFonts w:hint="eastAsia" w:ascii="方正仿宋_GB2312" w:hAnsi="方正仿宋_GB2312" w:eastAsia="方正仿宋_GB2312" w:cs="方正仿宋_GB2312"/>
          <w:spacing w:val="-8"/>
          <w:sz w:val="28"/>
          <w:szCs w:val="28"/>
          <w:highlight w:val="none"/>
        </w:rPr>
      </w:pPr>
      <w:r>
        <w:rPr>
          <w:rFonts w:hint="eastAsia" w:ascii="方正仿宋_GB2312" w:hAnsi="方正仿宋_GB2312" w:eastAsia="方正仿宋_GB2312" w:cs="方正仿宋_GB2312"/>
          <w:spacing w:val="4"/>
          <w:sz w:val="28"/>
          <w:szCs w:val="28"/>
          <w:highlight w:val="none"/>
        </w:rPr>
        <w:t>3.乙方需提供医用耗材的备货服务，乙方按甲方要求提供耗材在甲方处备</w:t>
      </w:r>
      <w:r>
        <w:rPr>
          <w:rFonts w:hint="eastAsia" w:ascii="方正仿宋_GB2312" w:hAnsi="方正仿宋_GB2312" w:eastAsia="方正仿宋_GB2312" w:cs="方正仿宋_GB2312"/>
          <w:spacing w:val="-8"/>
          <w:sz w:val="28"/>
          <w:szCs w:val="28"/>
          <w:highlight w:val="none"/>
        </w:rPr>
        <w:t>货。</w:t>
      </w:r>
    </w:p>
    <w:p w14:paraId="480F7E5A">
      <w:pPr>
        <w:pStyle w:val="6"/>
        <w:spacing w:before="182" w:line="289" w:lineRule="auto"/>
        <w:ind w:left="26" w:right="16"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4、乙方需提供合法有效的正式发票，销售产</w:t>
      </w:r>
      <w:r>
        <w:rPr>
          <w:rFonts w:hint="eastAsia" w:ascii="方正仿宋_GB2312" w:hAnsi="方正仿宋_GB2312" w:eastAsia="方正仿宋_GB2312" w:cs="方正仿宋_GB2312"/>
          <w:spacing w:val="-1"/>
          <w:sz w:val="28"/>
          <w:szCs w:val="28"/>
          <w:highlight w:val="none"/>
        </w:rPr>
        <w:t>品所需要的资质文件。</w:t>
      </w:r>
    </w:p>
    <w:p w14:paraId="6FF1C3D6">
      <w:pPr>
        <w:pStyle w:val="6"/>
        <w:spacing w:before="180" w:line="289" w:lineRule="auto"/>
        <w:ind w:left="26" w:right="14"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5、甲方根据乙方实际采购量付款，用转账、承兑汇票等银行结算付款方式</w:t>
      </w:r>
      <w:r>
        <w:rPr>
          <w:rFonts w:hint="eastAsia" w:ascii="方正仿宋_GB2312" w:hAnsi="方正仿宋_GB2312" w:eastAsia="方正仿宋_GB2312" w:cs="方正仿宋_GB2312"/>
          <w:spacing w:val="-6"/>
          <w:sz w:val="28"/>
          <w:szCs w:val="28"/>
          <w:highlight w:val="none"/>
        </w:rPr>
        <w:t>结算。</w:t>
      </w:r>
    </w:p>
    <w:p w14:paraId="3C24516C">
      <w:pPr>
        <w:pStyle w:val="6"/>
        <w:spacing w:before="184"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二、技术标准</w:t>
      </w:r>
    </w:p>
    <w:p w14:paraId="3940C1FA">
      <w:pPr>
        <w:pStyle w:val="6"/>
        <w:spacing w:before="182" w:line="359" w:lineRule="auto"/>
        <w:ind w:left="22" w:right="14" w:firstLine="48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本合同项下所供产品的技术标准应与医院临床需要的医疗服务标准产品相</w:t>
      </w:r>
      <w:r>
        <w:rPr>
          <w:rFonts w:hint="eastAsia" w:ascii="方正仿宋_GB2312" w:hAnsi="方正仿宋_GB2312" w:eastAsia="方正仿宋_GB2312" w:cs="方正仿宋_GB2312"/>
          <w:spacing w:val="-3"/>
          <w:sz w:val="28"/>
          <w:szCs w:val="28"/>
          <w:highlight w:val="none"/>
        </w:rPr>
        <w:t>一致。所供产品（包括其包装）则应符合相应的国家或有关部门最新颁布的正式</w:t>
      </w:r>
      <w:r>
        <w:rPr>
          <w:rFonts w:hint="eastAsia" w:ascii="方正仿宋_GB2312" w:hAnsi="方正仿宋_GB2312" w:eastAsia="方正仿宋_GB2312" w:cs="方正仿宋_GB2312"/>
          <w:spacing w:val="-4"/>
          <w:sz w:val="28"/>
          <w:szCs w:val="28"/>
          <w:highlight w:val="none"/>
        </w:rPr>
        <w:t>标准。</w:t>
      </w:r>
    </w:p>
    <w:p w14:paraId="384AF279">
      <w:pPr>
        <w:pStyle w:val="6"/>
        <w:spacing w:line="219" w:lineRule="auto"/>
        <w:ind w:left="501"/>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三</w:t>
      </w:r>
      <w:r>
        <w:rPr>
          <w:rFonts w:hint="eastAsia" w:ascii="方正仿宋_GB2312" w:hAnsi="方正仿宋_GB2312" w:eastAsia="方正仿宋_GB2312" w:cs="方正仿宋_GB2312"/>
          <w:b/>
          <w:bCs/>
          <w:spacing w:val="-5"/>
          <w:sz w:val="28"/>
          <w:szCs w:val="28"/>
          <w:highlight w:val="none"/>
        </w:rPr>
        <w:t>、规格</w:t>
      </w:r>
    </w:p>
    <w:p w14:paraId="1EBE793F">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1．交付产品的规格、数量应与采购计划相一致。</w:t>
      </w:r>
    </w:p>
    <w:p w14:paraId="40C73D78">
      <w:pPr>
        <w:pStyle w:val="6"/>
        <w:spacing w:before="182"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2．计量、数量单位应使用国家通用的计量、数量单位。</w:t>
      </w:r>
    </w:p>
    <w:p w14:paraId="368F8F62">
      <w:pPr>
        <w:pStyle w:val="6"/>
        <w:spacing w:before="183" w:line="220" w:lineRule="auto"/>
        <w:ind w:left="523"/>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四、包装</w:t>
      </w:r>
    </w:p>
    <w:p w14:paraId="7AA61A7E">
      <w:pPr>
        <w:pStyle w:val="6"/>
        <w:spacing w:before="180" w:line="359" w:lineRule="auto"/>
        <w:ind w:left="23" w:firstLine="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乙方提供的全部产品均应按标准保护措施进行包装，以防</w:t>
      </w:r>
      <w:r>
        <w:rPr>
          <w:rFonts w:hint="eastAsia" w:ascii="方正仿宋_GB2312" w:hAnsi="方正仿宋_GB2312" w:eastAsia="方正仿宋_GB2312" w:cs="方正仿宋_GB2312"/>
          <w:spacing w:val="-11"/>
          <w:sz w:val="28"/>
          <w:szCs w:val="28"/>
          <w:highlight w:val="none"/>
        </w:rPr>
        <w:t>止产品在转运中损坏</w:t>
      </w:r>
      <w:r>
        <w:rPr>
          <w:rFonts w:hint="eastAsia" w:ascii="方正仿宋_GB2312" w:hAnsi="方正仿宋_GB2312" w:eastAsia="方正仿宋_GB2312" w:cs="方正仿宋_GB2312"/>
          <w:spacing w:val="-15"/>
          <w:sz w:val="28"/>
          <w:szCs w:val="28"/>
          <w:highlight w:val="none"/>
        </w:rPr>
        <w:t>或变质，确保产品安全无损运抵指定地点。</w:t>
      </w:r>
    </w:p>
    <w:p w14:paraId="599E045E">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五、交货</w:t>
      </w:r>
    </w:p>
    <w:p w14:paraId="515E2BCE">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1</w:t>
      </w:r>
      <w:r>
        <w:rPr>
          <w:rFonts w:hint="eastAsia" w:ascii="方正仿宋_GB2312" w:hAnsi="方正仿宋_GB2312" w:eastAsia="方正仿宋_GB2312" w:cs="方正仿宋_GB2312"/>
          <w:b/>
          <w:bCs/>
          <w:spacing w:val="-10"/>
          <w:sz w:val="28"/>
          <w:szCs w:val="28"/>
          <w:highlight w:val="none"/>
          <w:lang w:val="en-US" w:eastAsia="zh-CN"/>
        </w:rPr>
        <w:t xml:space="preserve">. </w:t>
      </w:r>
      <w:r>
        <w:rPr>
          <w:rFonts w:hint="eastAsia" w:ascii="方正仿宋_GB2312" w:hAnsi="方正仿宋_GB2312" w:eastAsia="方正仿宋_GB2312" w:cs="方正仿宋_GB2312"/>
          <w:b/>
          <w:bCs/>
          <w:spacing w:val="-10"/>
          <w:sz w:val="28"/>
          <w:szCs w:val="28"/>
          <w:highlight w:val="none"/>
        </w:rPr>
        <w:t>供货商接到我院供货通知时，必须第一时间安送货，急救或紧急情况下使用的配送不应超过4小时，一般品种的配送不应超过48小时。</w:t>
      </w:r>
    </w:p>
    <w:p w14:paraId="3F8F1836">
      <w:pPr>
        <w:pStyle w:val="6"/>
        <w:spacing w:before="183" w:line="289" w:lineRule="auto"/>
        <w:ind w:left="34" w:right="14" w:firstLine="46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乙方负责办理运输和保险，将货物运抵甲方仓库，有关运输和保险的一切费用由乙方承担。</w:t>
      </w:r>
    </w:p>
    <w:p w14:paraId="68D314AD">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3</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所有货物运抵甲方收货地点的日期为交货日期。</w:t>
      </w:r>
    </w:p>
    <w:p w14:paraId="236F2F18">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4</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有效期在半年内的产品甲方拒绝入库（产品效期在半年，一年的）等特殊情况除外。</w:t>
      </w:r>
    </w:p>
    <w:p w14:paraId="260F7E67">
      <w:pPr>
        <w:pStyle w:val="6"/>
        <w:spacing w:before="179" w:line="290" w:lineRule="auto"/>
        <w:ind w:left="21" w:right="49"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特殊储存要求的物品，按要求储存配送（冷链或恒温）。如有未按要求</w:t>
      </w:r>
      <w:r>
        <w:rPr>
          <w:rFonts w:hint="eastAsia" w:ascii="方正仿宋_GB2312" w:hAnsi="方正仿宋_GB2312" w:eastAsia="方正仿宋_GB2312" w:cs="方正仿宋_GB2312"/>
          <w:spacing w:val="-1"/>
          <w:sz w:val="28"/>
          <w:szCs w:val="28"/>
          <w:highlight w:val="none"/>
        </w:rPr>
        <w:t>配送，甲方拒绝入库。</w:t>
      </w:r>
    </w:p>
    <w:p w14:paraId="517D7E81">
      <w:pPr>
        <w:pStyle w:val="6"/>
        <w:spacing w:before="180" w:line="219" w:lineRule="auto"/>
        <w:ind w:left="50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六、伴随服务</w:t>
      </w:r>
    </w:p>
    <w:p w14:paraId="228A8DF0">
      <w:pPr>
        <w:pStyle w:val="6"/>
        <w:spacing w:before="183"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对开箱时发现的破损、近效期产品或其它不合格包装产品无条件退换。</w:t>
      </w:r>
    </w:p>
    <w:p w14:paraId="56364245">
      <w:pPr>
        <w:pStyle w:val="6"/>
        <w:spacing w:before="179" w:line="290" w:lineRule="auto"/>
        <w:ind w:left="21" w:right="49"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乙方应具备解决紧急问题的能力，例如甲方在使用货物的过程中发现问</w:t>
      </w:r>
      <w:r>
        <w:rPr>
          <w:rFonts w:hint="eastAsia" w:ascii="方正仿宋_GB2312" w:hAnsi="方正仿宋_GB2312" w:eastAsia="方正仿宋_GB2312" w:cs="方正仿宋_GB2312"/>
          <w:spacing w:val="-1"/>
          <w:sz w:val="28"/>
          <w:szCs w:val="28"/>
          <w:highlight w:val="none"/>
        </w:rPr>
        <w:t>题，乙方应及时到甲方现场解决。</w:t>
      </w:r>
    </w:p>
    <w:p w14:paraId="666D7988">
      <w:pPr>
        <w:pStyle w:val="6"/>
        <w:spacing w:before="262" w:line="290" w:lineRule="auto"/>
        <w:ind w:left="23"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甲方与乙方发生经济业务时，乙方不得向甲方工作人员或科室提供任何</w:t>
      </w:r>
      <w:r>
        <w:rPr>
          <w:rFonts w:hint="eastAsia" w:ascii="方正仿宋_GB2312" w:hAnsi="方正仿宋_GB2312" w:eastAsia="方正仿宋_GB2312" w:cs="方正仿宋_GB2312"/>
          <w:spacing w:val="-2"/>
          <w:sz w:val="28"/>
          <w:szCs w:val="28"/>
          <w:highlight w:val="none"/>
        </w:rPr>
        <w:t>形式的商业贿赂。</w:t>
      </w:r>
    </w:p>
    <w:p w14:paraId="59522D54">
      <w:pPr>
        <w:pStyle w:val="6"/>
        <w:spacing w:before="182" w:line="219" w:lineRule="auto"/>
        <w:ind w:left="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乙方在采购期内不得更换生产厂家，产品系列，规格。</w:t>
      </w:r>
    </w:p>
    <w:p w14:paraId="01CCDB4B">
      <w:pPr>
        <w:pStyle w:val="6"/>
        <w:spacing w:before="138" w:line="307" w:lineRule="auto"/>
        <w:ind w:left="44" w:right="48"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乙方在采购期内保证提供资质及其他有关产品资料的真实性，并承诺遵守国家及医院有关廉洁自律的规定。</w:t>
      </w:r>
    </w:p>
    <w:p w14:paraId="65B67AE6">
      <w:pPr>
        <w:pStyle w:val="6"/>
        <w:spacing w:before="104" w:line="220" w:lineRule="auto"/>
        <w:ind w:left="500"/>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七、质量保证</w:t>
      </w:r>
    </w:p>
    <w:p w14:paraId="51C5175B">
      <w:pPr>
        <w:pStyle w:val="6"/>
        <w:spacing w:before="179" w:line="289" w:lineRule="auto"/>
        <w:ind w:left="22" w:right="49"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z w:val="28"/>
          <w:szCs w:val="28"/>
          <w:highlight w:val="none"/>
        </w:rPr>
        <w:t>1．按合同交付的产品质量应符合国家承认的相应标准，并与向医院承诺的</w:t>
      </w:r>
      <w:r>
        <w:rPr>
          <w:rFonts w:hint="eastAsia" w:ascii="方正仿宋_GB2312" w:hAnsi="方正仿宋_GB2312" w:eastAsia="方正仿宋_GB2312" w:cs="方正仿宋_GB2312"/>
          <w:spacing w:val="-1"/>
          <w:sz w:val="28"/>
          <w:szCs w:val="28"/>
          <w:highlight w:val="none"/>
        </w:rPr>
        <w:t>质量相一致，以确保临床使用安全有效。</w:t>
      </w:r>
    </w:p>
    <w:p w14:paraId="3D280236">
      <w:pPr>
        <w:pStyle w:val="6"/>
        <w:spacing w:before="179" w:line="289" w:lineRule="auto"/>
        <w:ind w:left="22" w:right="49" w:firstLine="4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2．如果乙方提供的医用耗材因质量问题在</w:t>
      </w:r>
      <w:r>
        <w:rPr>
          <w:rFonts w:hint="eastAsia" w:ascii="方正仿宋_GB2312" w:hAnsi="方正仿宋_GB2312" w:eastAsia="方正仿宋_GB2312" w:cs="方正仿宋_GB2312"/>
          <w:spacing w:val="-1"/>
          <w:sz w:val="28"/>
          <w:szCs w:val="28"/>
          <w:highlight w:val="none"/>
        </w:rPr>
        <w:t>使用过程中造成的一切不良后果或医疗纠纷，责任由乙方承担负责。</w:t>
      </w:r>
    </w:p>
    <w:p w14:paraId="7EB6CC44">
      <w:pPr>
        <w:pStyle w:val="6"/>
        <w:spacing w:before="106" w:line="312" w:lineRule="auto"/>
        <w:ind w:left="2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3.</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乙方需保证所提供的货物来源合法，并已经依照国家法律缴纳有关税款。</w:t>
      </w:r>
      <w:r>
        <w:rPr>
          <w:rFonts w:hint="eastAsia" w:ascii="方正仿宋_GB2312" w:hAnsi="方正仿宋_GB2312" w:eastAsia="方正仿宋_GB2312" w:cs="方正仿宋_GB2312"/>
          <w:spacing w:val="-3"/>
          <w:sz w:val="28"/>
          <w:szCs w:val="28"/>
          <w:highlight w:val="none"/>
        </w:rPr>
        <w:t>如因乙方没有履行该保证义务，造成需方（甲方）财产及声誉上的损失，乙方须</w:t>
      </w:r>
      <w:r>
        <w:rPr>
          <w:rFonts w:hint="eastAsia" w:ascii="方正仿宋_GB2312" w:hAnsi="方正仿宋_GB2312" w:eastAsia="方正仿宋_GB2312" w:cs="方正仿宋_GB2312"/>
          <w:spacing w:val="-1"/>
          <w:sz w:val="28"/>
          <w:szCs w:val="28"/>
          <w:highlight w:val="none"/>
        </w:rPr>
        <w:t>承担违约责任及赔偿甲方由此产生的一切损失。</w:t>
      </w:r>
    </w:p>
    <w:p w14:paraId="025805EC">
      <w:pPr>
        <w:pStyle w:val="6"/>
        <w:spacing w:before="183"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八、甲方履约义务</w:t>
      </w:r>
    </w:p>
    <w:p w14:paraId="42421F7E">
      <w:pPr>
        <w:pStyle w:val="6"/>
        <w:spacing w:before="180"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1．甲方按中标品种目录根据临床需要分期分批采购中标品种。</w:t>
      </w:r>
    </w:p>
    <w:p w14:paraId="7527F637">
      <w:pPr>
        <w:pStyle w:val="6"/>
        <w:spacing w:before="175" w:line="354" w:lineRule="auto"/>
        <w:ind w:left="26" w:right="48" w:firstLine="550" w:firstLineChars="20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2．甲方须按照合同规定及时结算货款。</w:t>
      </w:r>
    </w:p>
    <w:p w14:paraId="20CAF940">
      <w:pPr>
        <w:pStyle w:val="6"/>
        <w:spacing w:before="182" w:line="221"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九、违约终止合同</w:t>
      </w:r>
    </w:p>
    <w:p w14:paraId="0607EB36">
      <w:pPr>
        <w:pStyle w:val="6"/>
        <w:spacing w:before="182" w:line="312" w:lineRule="auto"/>
        <w:ind w:left="22" w:right="48" w:firstLine="496"/>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1．如果乙方未能在规定期限内或甲方准许的延期内交付部分或全部产品，</w:t>
      </w:r>
      <w:r>
        <w:rPr>
          <w:rFonts w:hint="eastAsia" w:ascii="方正仿宋_GB2312" w:hAnsi="方正仿宋_GB2312" w:eastAsia="方正仿宋_GB2312" w:cs="方正仿宋_GB2312"/>
          <w:spacing w:val="-3"/>
          <w:sz w:val="28"/>
          <w:szCs w:val="28"/>
          <w:highlight w:val="none"/>
        </w:rPr>
        <w:t>或者乙方未能履行合同中规定的其它义务，以及在本合同的实施过程中有严重违</w:t>
      </w:r>
      <w:r>
        <w:rPr>
          <w:rFonts w:hint="eastAsia" w:ascii="方正仿宋_GB2312" w:hAnsi="方正仿宋_GB2312" w:eastAsia="方正仿宋_GB2312" w:cs="方正仿宋_GB2312"/>
          <w:spacing w:val="-1"/>
          <w:sz w:val="28"/>
          <w:szCs w:val="28"/>
          <w:highlight w:val="none"/>
        </w:rPr>
        <w:t>法行为，甲方有权终止全部或部分合同</w:t>
      </w:r>
      <w:r>
        <w:rPr>
          <w:rFonts w:hint="eastAsia" w:ascii="方正仿宋_GB2312" w:hAnsi="方正仿宋_GB2312" w:eastAsia="方正仿宋_GB2312" w:cs="方正仿宋_GB2312"/>
          <w:spacing w:val="-1"/>
          <w:sz w:val="28"/>
          <w:szCs w:val="28"/>
          <w:highlight w:val="none"/>
          <w:lang w:eastAsia="zh-CN"/>
        </w:rPr>
        <w:t>。</w:t>
      </w:r>
    </w:p>
    <w:p w14:paraId="417FE3E3">
      <w:pPr>
        <w:pStyle w:val="6"/>
        <w:spacing w:before="180" w:line="290" w:lineRule="auto"/>
        <w:ind w:left="22"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2．如果甲方根据上述规定，终止了部分合同，乙方应继续执行合同中未终</w:t>
      </w:r>
      <w:r>
        <w:rPr>
          <w:rFonts w:hint="eastAsia" w:ascii="方正仿宋_GB2312" w:hAnsi="方正仿宋_GB2312" w:eastAsia="方正仿宋_GB2312" w:cs="方正仿宋_GB2312"/>
          <w:spacing w:val="-1"/>
          <w:sz w:val="28"/>
          <w:szCs w:val="28"/>
          <w:highlight w:val="none"/>
        </w:rPr>
        <w:t>止的部分。并对已执行部分承担相应责任。</w:t>
      </w:r>
    </w:p>
    <w:p w14:paraId="380C78F6">
      <w:pPr>
        <w:pStyle w:val="6"/>
        <w:spacing w:before="47" w:line="219" w:lineRule="auto"/>
        <w:ind w:firstLine="55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3．乙方三次提供不合格产品的，甲方有权终止合同。</w:t>
      </w:r>
    </w:p>
    <w:p w14:paraId="6DA36554">
      <w:pPr>
        <w:pStyle w:val="6"/>
        <w:spacing w:before="183" w:line="290" w:lineRule="auto"/>
        <w:ind w:left="22" w:right="11" w:firstLine="47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4、乙方不能提供销售产品的资质文件，或提供</w:t>
      </w:r>
      <w:r>
        <w:rPr>
          <w:rFonts w:hint="eastAsia" w:ascii="方正仿宋_GB2312" w:hAnsi="方正仿宋_GB2312" w:eastAsia="方正仿宋_GB2312" w:cs="方正仿宋_GB2312"/>
          <w:sz w:val="28"/>
          <w:szCs w:val="28"/>
          <w:highlight w:val="none"/>
        </w:rPr>
        <w:t>虚假文件的，甲方有权终止</w:t>
      </w:r>
      <w:r>
        <w:rPr>
          <w:rFonts w:hint="eastAsia" w:ascii="方正仿宋_GB2312" w:hAnsi="方正仿宋_GB2312" w:eastAsia="方正仿宋_GB2312" w:cs="方正仿宋_GB2312"/>
          <w:spacing w:val="-4"/>
          <w:sz w:val="28"/>
          <w:szCs w:val="28"/>
          <w:highlight w:val="none"/>
        </w:rPr>
        <w:t>合同。</w:t>
      </w:r>
    </w:p>
    <w:p w14:paraId="5F0ECCBE">
      <w:pPr>
        <w:pStyle w:val="6"/>
        <w:spacing w:before="180" w:line="219"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十、争议的解决</w:t>
      </w:r>
    </w:p>
    <w:p w14:paraId="3652CB1B">
      <w:pPr>
        <w:pStyle w:val="6"/>
        <w:spacing w:before="259" w:line="360" w:lineRule="auto"/>
        <w:ind w:left="23" w:right="11" w:firstLine="73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因合同引起的或与本合同有关的任何争议，由双方当事人协商解决，协商</w:t>
      </w:r>
      <w:r>
        <w:rPr>
          <w:rFonts w:hint="eastAsia" w:ascii="方正仿宋_GB2312" w:hAnsi="方正仿宋_GB2312" w:eastAsia="方正仿宋_GB2312" w:cs="方正仿宋_GB2312"/>
          <w:spacing w:val="-1"/>
          <w:sz w:val="28"/>
          <w:szCs w:val="28"/>
          <w:highlight w:val="none"/>
        </w:rPr>
        <w:t>或调解不成，任何一方均可向甲方所在地人民法院起诉解决。</w:t>
      </w:r>
    </w:p>
    <w:p w14:paraId="3380D0CC">
      <w:pPr>
        <w:pStyle w:val="6"/>
        <w:spacing w:line="220"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十一、合同生效</w:t>
      </w:r>
      <w:r>
        <w:rPr>
          <w:rFonts w:hint="eastAsia" w:ascii="方正仿宋_GB2312" w:hAnsi="方正仿宋_GB2312" w:eastAsia="方正仿宋_GB2312" w:cs="方正仿宋_GB2312"/>
          <w:spacing w:val="-3"/>
          <w:sz w:val="28"/>
          <w:szCs w:val="28"/>
          <w:highlight w:val="none"/>
        </w:rPr>
        <w:t>：</w:t>
      </w:r>
    </w:p>
    <w:p w14:paraId="62179D11">
      <w:pPr>
        <w:pStyle w:val="6"/>
        <w:spacing w:before="181" w:line="219" w:lineRule="auto"/>
        <w:ind w:left="51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1.本合同一式五份，甲方三份、乙方二份；</w:t>
      </w:r>
    </w:p>
    <w:p w14:paraId="024EC4D8">
      <w:pPr>
        <w:pStyle w:val="6"/>
        <w:spacing w:before="183"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2.本合同修改须经双方书面认可；</w:t>
      </w:r>
    </w:p>
    <w:p w14:paraId="3C9173A9">
      <w:pPr>
        <w:pStyle w:val="6"/>
        <w:spacing w:before="184"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3.本合同经双方代表签字、盖章后生效。</w:t>
      </w:r>
    </w:p>
    <w:p w14:paraId="58B95147">
      <w:pPr>
        <w:pStyle w:val="6"/>
        <w:spacing w:before="184" w:line="289" w:lineRule="auto"/>
        <w:ind w:left="39" w:right="11"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4.本协议有效期一年。（如在合同执行期间，政府有相关医用耗材</w:t>
      </w:r>
      <w:r>
        <w:rPr>
          <w:rFonts w:hint="eastAsia" w:ascii="方正仿宋_GB2312" w:hAnsi="方正仿宋_GB2312" w:eastAsia="方正仿宋_GB2312" w:cs="方正仿宋_GB2312"/>
          <w:spacing w:val="-2"/>
          <w:sz w:val="28"/>
          <w:szCs w:val="28"/>
          <w:highlight w:val="none"/>
        </w:rPr>
        <w:t>新政策出台，医院有相应产品的招标事项，本协议自行终止）</w:t>
      </w:r>
    </w:p>
    <w:p w14:paraId="76B67DE9">
      <w:pPr>
        <w:pStyle w:val="6"/>
        <w:spacing w:before="185" w:line="289" w:lineRule="auto"/>
        <w:ind w:left="25" w:right="11" w:firstLine="477"/>
        <w:rPr>
          <w:rFonts w:hint="eastAsia" w:ascii="方正仿宋_GB2312" w:hAnsi="方正仿宋_GB2312" w:eastAsia="方正仿宋_GB2312" w:cs="方正仿宋_GB2312"/>
          <w:spacing w:val="-2"/>
          <w:sz w:val="28"/>
          <w:szCs w:val="28"/>
          <w:highlight w:val="none"/>
        </w:rPr>
      </w:pPr>
      <w:r>
        <w:rPr>
          <w:rFonts w:hint="eastAsia" w:ascii="方正仿宋_GB2312" w:hAnsi="方正仿宋_GB2312" w:eastAsia="方正仿宋_GB2312" w:cs="方正仿宋_GB2312"/>
          <w:spacing w:val="6"/>
          <w:sz w:val="28"/>
          <w:szCs w:val="28"/>
          <w:highlight w:val="none"/>
        </w:rPr>
        <w:t>5.如政府或上级主管部门对所涉及的供货品种重新招标并确定了新</w:t>
      </w:r>
      <w:r>
        <w:rPr>
          <w:rFonts w:hint="eastAsia" w:ascii="方正仿宋_GB2312" w:hAnsi="方正仿宋_GB2312" w:eastAsia="方正仿宋_GB2312" w:cs="方正仿宋_GB2312"/>
          <w:spacing w:val="5"/>
          <w:sz w:val="28"/>
          <w:szCs w:val="28"/>
          <w:highlight w:val="none"/>
        </w:rPr>
        <w:t>的供货</w:t>
      </w:r>
      <w:r>
        <w:rPr>
          <w:rFonts w:hint="eastAsia" w:ascii="方正仿宋_GB2312" w:hAnsi="方正仿宋_GB2312" w:eastAsia="方正仿宋_GB2312" w:cs="方正仿宋_GB2312"/>
          <w:spacing w:val="-2"/>
          <w:sz w:val="28"/>
          <w:szCs w:val="28"/>
          <w:highlight w:val="none"/>
        </w:rPr>
        <w:t>商，则本协议自动终止。</w:t>
      </w:r>
    </w:p>
    <w:p w14:paraId="32BA3ADF">
      <w:pPr>
        <w:rPr>
          <w:rFonts w:hint="eastAsia"/>
        </w:rPr>
      </w:pPr>
    </w:p>
    <w:p w14:paraId="69EE8C58">
      <w:pPr>
        <w:pStyle w:val="6"/>
        <w:spacing w:before="78" w:line="219" w:lineRule="auto"/>
        <w:ind w:left="5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甲方（盖章</w:t>
      </w: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3"/>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3"/>
          <w:sz w:val="28"/>
          <w:szCs w:val="28"/>
          <w:highlight w:val="none"/>
        </w:rPr>
        <w:t>）：</w:t>
      </w:r>
    </w:p>
    <w:p w14:paraId="4A8FA5EE">
      <w:pPr>
        <w:spacing w:line="284" w:lineRule="auto"/>
        <w:rPr>
          <w:rFonts w:hint="eastAsia" w:ascii="方正仿宋_GB2312" w:hAnsi="方正仿宋_GB2312" w:eastAsia="方正仿宋_GB2312" w:cs="方正仿宋_GB2312"/>
          <w:sz w:val="28"/>
          <w:szCs w:val="28"/>
          <w:highlight w:val="none"/>
        </w:rPr>
      </w:pPr>
    </w:p>
    <w:p w14:paraId="5AE24B66">
      <w:pPr>
        <w:spacing w:line="284" w:lineRule="auto"/>
        <w:rPr>
          <w:rFonts w:hint="eastAsia" w:ascii="方正仿宋_GB2312" w:hAnsi="方正仿宋_GB2312" w:eastAsia="方正仿宋_GB2312" w:cs="方正仿宋_GB2312"/>
          <w:sz w:val="28"/>
          <w:szCs w:val="28"/>
          <w:highlight w:val="none"/>
        </w:rPr>
      </w:pPr>
    </w:p>
    <w:p w14:paraId="78F21A27">
      <w:pPr>
        <w:pStyle w:val="6"/>
        <w:spacing w:before="78" w:line="219" w:lineRule="auto"/>
        <w:ind w:left="2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z w:val="28"/>
          <w:szCs w:val="28"/>
          <w:highlight w:val="none"/>
        </w:rPr>
        <w:t>法人代表：</w:t>
      </w:r>
      <w:r>
        <w:rPr>
          <w:rFonts w:hint="eastAsia" w:ascii="方正仿宋_GB2312" w:hAnsi="方正仿宋_GB2312" w:eastAsia="方正仿宋_GB2312" w:cs="方正仿宋_GB2312"/>
          <w:b/>
          <w:bCs/>
          <w:sz w:val="28"/>
          <w:szCs w:val="28"/>
          <w:highlight w:val="none"/>
          <w:lang w:val="en-US" w:eastAsia="zh-CN"/>
        </w:rPr>
        <w:t xml:space="preserve">                                      </w:t>
      </w:r>
      <w:r>
        <w:rPr>
          <w:rFonts w:hint="eastAsia" w:ascii="方正仿宋_GB2312" w:hAnsi="方正仿宋_GB2312" w:eastAsia="方正仿宋_GB2312" w:cs="方正仿宋_GB2312"/>
          <w:b/>
          <w:bCs/>
          <w:spacing w:val="-1"/>
          <w:sz w:val="28"/>
          <w:szCs w:val="28"/>
          <w:highlight w:val="none"/>
        </w:rPr>
        <w:t>法人代表：</w:t>
      </w:r>
    </w:p>
    <w:p w14:paraId="7E231C1D">
      <w:pPr>
        <w:spacing w:line="284" w:lineRule="auto"/>
        <w:rPr>
          <w:rFonts w:hint="eastAsia" w:ascii="方正仿宋_GB2312" w:hAnsi="方正仿宋_GB2312" w:eastAsia="方正仿宋_GB2312" w:cs="方正仿宋_GB2312"/>
          <w:sz w:val="28"/>
          <w:szCs w:val="28"/>
          <w:highlight w:val="none"/>
        </w:rPr>
      </w:pPr>
    </w:p>
    <w:p w14:paraId="6E5CC5DE">
      <w:pPr>
        <w:spacing w:line="285" w:lineRule="auto"/>
        <w:rPr>
          <w:rFonts w:hint="eastAsia" w:ascii="方正仿宋_GB2312" w:hAnsi="方正仿宋_GB2312" w:eastAsia="方正仿宋_GB2312" w:cs="方正仿宋_GB2312"/>
          <w:sz w:val="28"/>
          <w:szCs w:val="28"/>
          <w:highlight w:val="none"/>
        </w:rPr>
      </w:pPr>
    </w:p>
    <w:p w14:paraId="1940D8DA">
      <w:pPr>
        <w:pStyle w:val="6"/>
        <w:spacing w:before="79" w:line="220" w:lineRule="auto"/>
        <w:ind w:left="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日期：</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日期：</w:t>
      </w:r>
    </w:p>
    <w:p w14:paraId="3EEA63FC">
      <w:pPr>
        <w:pStyle w:val="6"/>
        <w:spacing w:before="79" w:line="220" w:lineRule="auto"/>
        <w:ind w:left="62"/>
        <w:rPr>
          <w:rFonts w:hint="eastAsia" w:ascii="方正仿宋_GB2312" w:hAnsi="方正仿宋_GB2312" w:eastAsia="方正仿宋_GB2312" w:cs="方正仿宋_GB2312"/>
          <w:sz w:val="28"/>
          <w:szCs w:val="28"/>
          <w:highlight w:val="none"/>
          <w:lang w:val="en-US" w:eastAsia="zh-CN"/>
        </w:rPr>
      </w:pPr>
    </w:p>
    <w:p w14:paraId="6FC8EEBF">
      <w:pPr>
        <w:spacing w:line="308" w:lineRule="auto"/>
        <w:rPr>
          <w:rFonts w:hint="eastAsia" w:ascii="方正仿宋_GB2312" w:hAnsi="方正仿宋_GB2312" w:eastAsia="方正仿宋_GB2312" w:cs="方正仿宋_GB2312"/>
          <w:sz w:val="28"/>
          <w:szCs w:val="28"/>
          <w:highlight w:val="none"/>
        </w:rPr>
      </w:pPr>
    </w:p>
    <w:p w14:paraId="1F81DFB6">
      <w:pPr>
        <w:pStyle w:val="6"/>
        <w:spacing w:before="78" w:line="219" w:lineRule="auto"/>
        <w:ind w:left="249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注：最终合同以实际签订为准。</w:t>
      </w:r>
    </w:p>
    <w:p w14:paraId="0A2C75E2">
      <w:pPr>
        <w:pStyle w:val="6"/>
        <w:spacing w:before="183" w:line="290" w:lineRule="auto"/>
        <w:ind w:left="21" w:right="30" w:firstLine="497"/>
        <w:rPr>
          <w:rFonts w:hint="eastAsia" w:ascii="方正仿宋_GB2312" w:hAnsi="方正仿宋_GB2312" w:eastAsia="方正仿宋_GB2312" w:cs="方正仿宋_GB2312"/>
          <w:sz w:val="28"/>
          <w:szCs w:val="28"/>
          <w:highlight w:val="none"/>
        </w:rPr>
        <w:sectPr>
          <w:footerReference r:id="rId14" w:type="default"/>
          <w:pgSz w:w="11906" w:h="16839"/>
          <w:pgMar w:top="1426" w:right="1766" w:bottom="1413" w:left="1785" w:header="0" w:footer="1253" w:gutter="0"/>
          <w:pgNumType w:fmt="decimal"/>
          <w:cols w:space="720" w:num="1"/>
        </w:sectPr>
      </w:pPr>
    </w:p>
    <w:p w14:paraId="27648203">
      <w:pPr>
        <w:spacing w:before="162" w:line="228" w:lineRule="auto"/>
        <w:ind w:left="16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医疗卫生机构医药产品廉洁购销承诺</w:t>
      </w:r>
    </w:p>
    <w:p w14:paraId="29535691">
      <w:pPr>
        <w:pStyle w:val="6"/>
        <w:spacing w:before="202" w:line="289" w:lineRule="auto"/>
        <w:ind w:left="23" w:right="8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一、甲乙双方按照《中华人民共和国民法典》及医药产品购销合同</w:t>
      </w:r>
      <w:r>
        <w:rPr>
          <w:rFonts w:hint="eastAsia" w:ascii="方正仿宋_GB2312" w:hAnsi="方正仿宋_GB2312" w:eastAsia="方正仿宋_GB2312" w:cs="方正仿宋_GB2312"/>
          <w:spacing w:val="-4"/>
          <w:sz w:val="28"/>
          <w:szCs w:val="28"/>
          <w:highlight w:val="none"/>
        </w:rPr>
        <w:t>约定购销</w:t>
      </w:r>
      <w:r>
        <w:rPr>
          <w:rFonts w:hint="eastAsia" w:ascii="方正仿宋_GB2312" w:hAnsi="方正仿宋_GB2312" w:eastAsia="方正仿宋_GB2312" w:cs="方正仿宋_GB2312"/>
          <w:spacing w:val="-1"/>
          <w:sz w:val="28"/>
          <w:szCs w:val="28"/>
          <w:highlight w:val="none"/>
        </w:rPr>
        <w:t>药品、医用设备、医用耗材等医药产品。</w:t>
      </w:r>
    </w:p>
    <w:p w14:paraId="7D2ACF3B">
      <w:pPr>
        <w:pStyle w:val="6"/>
        <w:spacing w:before="183" w:line="289" w:lineRule="auto"/>
        <w:ind w:left="2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二、甲方应当严格执行医药产品购销合同验收、入库制度，对采购</w:t>
      </w:r>
      <w:r>
        <w:rPr>
          <w:rFonts w:hint="eastAsia" w:ascii="方正仿宋_GB2312" w:hAnsi="方正仿宋_GB2312" w:eastAsia="方正仿宋_GB2312" w:cs="方正仿宋_GB2312"/>
          <w:spacing w:val="-4"/>
          <w:sz w:val="28"/>
          <w:szCs w:val="28"/>
          <w:highlight w:val="none"/>
        </w:rPr>
        <w:t>医药产品</w:t>
      </w:r>
      <w:r>
        <w:rPr>
          <w:rFonts w:hint="eastAsia" w:ascii="方正仿宋_GB2312" w:hAnsi="方正仿宋_GB2312" w:eastAsia="方正仿宋_GB2312" w:cs="方正仿宋_GB2312"/>
          <w:spacing w:val="-7"/>
          <w:sz w:val="28"/>
          <w:szCs w:val="28"/>
          <w:highlight w:val="none"/>
        </w:rPr>
        <w:t>及发票进行查验，不得违反有关规定合同外采购、违价采购或从非规</w:t>
      </w:r>
      <w:r>
        <w:rPr>
          <w:rFonts w:hint="eastAsia" w:ascii="方正仿宋_GB2312" w:hAnsi="方正仿宋_GB2312" w:eastAsia="方正仿宋_GB2312" w:cs="方正仿宋_GB2312"/>
          <w:spacing w:val="-8"/>
          <w:sz w:val="28"/>
          <w:szCs w:val="28"/>
          <w:highlight w:val="none"/>
        </w:rPr>
        <w:t>定渠道采购。</w:t>
      </w:r>
    </w:p>
    <w:p w14:paraId="300D20F7">
      <w:pPr>
        <w:pStyle w:val="6"/>
        <w:spacing w:before="183" w:line="332" w:lineRule="auto"/>
        <w:ind w:left="21" w:right="3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三、甲方严禁接受乙方以任何名义、形式给予的回扣，不得将接受捐赠资助与采购挂钩。甲方工作人员不得参加乙方安排并支付费用的营业性娱乐场所的娱</w:t>
      </w:r>
      <w:r>
        <w:rPr>
          <w:rFonts w:hint="eastAsia" w:ascii="方正仿宋_GB2312" w:hAnsi="方正仿宋_GB2312" w:eastAsia="方正仿宋_GB2312" w:cs="方正仿宋_GB2312"/>
          <w:spacing w:val="-1"/>
          <w:sz w:val="28"/>
          <w:szCs w:val="28"/>
          <w:highlight w:val="none"/>
        </w:rPr>
        <w:t>乐活动，不得以任何形式向乙方索要现金、</w:t>
      </w:r>
      <w:r>
        <w:rPr>
          <w:rFonts w:hint="eastAsia" w:ascii="方正仿宋_GB2312" w:hAnsi="方正仿宋_GB2312" w:eastAsia="方正仿宋_GB2312" w:cs="方正仿宋_GB2312"/>
          <w:spacing w:val="-2"/>
          <w:sz w:val="28"/>
          <w:szCs w:val="28"/>
          <w:highlight w:val="none"/>
        </w:rPr>
        <w:t>有价证券、支付凭证和贵重礼品等。</w:t>
      </w:r>
      <w:r>
        <w:rPr>
          <w:rFonts w:hint="eastAsia" w:ascii="方正仿宋_GB2312" w:hAnsi="方正仿宋_GB2312" w:eastAsia="方正仿宋_GB2312" w:cs="方正仿宋_GB2312"/>
          <w:spacing w:val="-3"/>
          <w:sz w:val="28"/>
          <w:szCs w:val="28"/>
          <w:highlight w:val="none"/>
        </w:rPr>
        <w:t>被迫接受乙方给予的钱物，应予退还，无法退还的，有责任如实向有关纪检监察</w:t>
      </w:r>
      <w:r>
        <w:rPr>
          <w:rFonts w:hint="eastAsia" w:ascii="方正仿宋_GB2312" w:hAnsi="方正仿宋_GB2312" w:eastAsia="方正仿宋_GB2312" w:cs="方正仿宋_GB2312"/>
          <w:spacing w:val="-2"/>
          <w:sz w:val="28"/>
          <w:szCs w:val="28"/>
          <w:highlight w:val="none"/>
        </w:rPr>
        <w:t>部门反映情况。</w:t>
      </w:r>
    </w:p>
    <w:p w14:paraId="6205164A">
      <w:pPr>
        <w:pStyle w:val="6"/>
        <w:spacing w:before="183" w:line="289" w:lineRule="auto"/>
        <w:ind w:left="24"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四、严禁甲方工作人员利用任何途径和方式，为乙方统计医师个人及临床科</w:t>
      </w:r>
      <w:r>
        <w:rPr>
          <w:rFonts w:hint="eastAsia" w:ascii="方正仿宋_GB2312" w:hAnsi="方正仿宋_GB2312" w:eastAsia="方正仿宋_GB2312" w:cs="方正仿宋_GB2312"/>
          <w:spacing w:val="-1"/>
          <w:sz w:val="28"/>
          <w:szCs w:val="28"/>
          <w:highlight w:val="none"/>
        </w:rPr>
        <w:t>室有关医药产品用量信息，或为乙方统计提供便利。</w:t>
      </w:r>
    </w:p>
    <w:p w14:paraId="09321B51">
      <w:pPr>
        <w:pStyle w:val="6"/>
        <w:spacing w:before="185" w:line="289" w:lineRule="auto"/>
        <w:ind w:left="20" w:right="8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五、乙方不得以回扣、宴请等方式影响甲方工作人员采购或使用</w:t>
      </w:r>
      <w:r>
        <w:rPr>
          <w:rFonts w:hint="eastAsia" w:ascii="方正仿宋_GB2312" w:hAnsi="方正仿宋_GB2312" w:eastAsia="方正仿宋_GB2312" w:cs="方正仿宋_GB2312"/>
          <w:spacing w:val="-4"/>
          <w:sz w:val="28"/>
          <w:szCs w:val="28"/>
          <w:highlight w:val="none"/>
        </w:rPr>
        <w:t>医药产品的</w:t>
      </w:r>
      <w:r>
        <w:rPr>
          <w:rFonts w:hint="eastAsia" w:ascii="方正仿宋_GB2312" w:hAnsi="方正仿宋_GB2312" w:eastAsia="方正仿宋_GB2312" w:cs="方正仿宋_GB2312"/>
          <w:spacing w:val="-1"/>
          <w:sz w:val="28"/>
          <w:szCs w:val="28"/>
          <w:highlight w:val="none"/>
        </w:rPr>
        <w:t>选择权，不得在学术活动中提供旅游、超标准支付食宿费用。</w:t>
      </w:r>
    </w:p>
    <w:p w14:paraId="05FF7318">
      <w:pPr>
        <w:pStyle w:val="6"/>
        <w:spacing w:before="182" w:line="325" w:lineRule="auto"/>
        <w:ind w:left="21"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六、乙方指定</w:t>
      </w:r>
      <w:r>
        <w:rPr>
          <w:rFonts w:hint="eastAsia" w:ascii="方正仿宋_GB2312" w:hAnsi="方正仿宋_GB2312" w:eastAsia="方正仿宋_GB2312" w:cs="方正仿宋_GB2312"/>
          <w:spacing w:val="-3"/>
          <w:sz w:val="28"/>
          <w:szCs w:val="28"/>
          <w:highlight w:val="none"/>
        </w:rPr>
        <w:t>作为销售代表洽谈业务。销售代表必须在工作时间到甲方指定地点联系商谈，不得到住院部、门诊部、医技科室等推销医药产品，不得借故到甲方相关领导、部门负责人及相关工作人员家中访谈</w:t>
      </w:r>
      <w:r>
        <w:rPr>
          <w:rFonts w:hint="eastAsia" w:ascii="方正仿宋_GB2312" w:hAnsi="方正仿宋_GB2312" w:eastAsia="方正仿宋_GB2312" w:cs="方正仿宋_GB2312"/>
          <w:spacing w:val="-2"/>
          <w:sz w:val="28"/>
          <w:szCs w:val="28"/>
          <w:highlight w:val="none"/>
        </w:rPr>
        <w:t>并提供任何好处费。</w:t>
      </w:r>
    </w:p>
    <w:p w14:paraId="6B5F3062">
      <w:pPr>
        <w:pStyle w:val="6"/>
        <w:spacing w:before="184" w:line="325" w:lineRule="auto"/>
        <w:ind w:left="21" w:right="80"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w:t>
      </w:r>
      <w:r>
        <w:rPr>
          <w:rFonts w:hint="eastAsia" w:ascii="方正仿宋_GB2312" w:hAnsi="方正仿宋_GB2312" w:eastAsia="方正仿宋_GB2312" w:cs="方正仿宋_GB2312"/>
          <w:spacing w:val="-2"/>
          <w:sz w:val="28"/>
          <w:szCs w:val="28"/>
          <w:highlight w:val="none"/>
        </w:rPr>
        <w:t>号）相关规定处理。</w:t>
      </w:r>
    </w:p>
    <w:p w14:paraId="22B55C5B">
      <w:pPr>
        <w:pStyle w:val="6"/>
        <w:spacing w:before="181" w:line="219" w:lineRule="auto"/>
        <w:ind w:left="352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1"/>
          <w:sz w:val="28"/>
          <w:szCs w:val="28"/>
          <w:highlight w:val="none"/>
        </w:rPr>
        <w:t>）：</w:t>
      </w:r>
    </w:p>
    <w:p w14:paraId="4CF6F097">
      <w:pPr>
        <w:spacing w:line="285" w:lineRule="auto"/>
        <w:rPr>
          <w:rFonts w:hint="eastAsia" w:ascii="方正仿宋_GB2312" w:hAnsi="方正仿宋_GB2312" w:eastAsia="方正仿宋_GB2312" w:cs="方正仿宋_GB2312"/>
          <w:sz w:val="28"/>
          <w:szCs w:val="28"/>
          <w:highlight w:val="none"/>
        </w:rPr>
      </w:pPr>
    </w:p>
    <w:p w14:paraId="04B72BC3">
      <w:pPr>
        <w:spacing w:line="285" w:lineRule="auto"/>
        <w:rPr>
          <w:rFonts w:hint="eastAsia" w:ascii="方正仿宋_GB2312" w:hAnsi="方正仿宋_GB2312" w:eastAsia="方正仿宋_GB2312" w:cs="方正仿宋_GB2312"/>
          <w:sz w:val="28"/>
          <w:szCs w:val="28"/>
          <w:highlight w:val="none"/>
        </w:rPr>
      </w:pPr>
    </w:p>
    <w:p w14:paraId="7DD49781">
      <w:pPr>
        <w:pStyle w:val="6"/>
        <w:spacing w:before="79" w:line="219" w:lineRule="auto"/>
        <w:ind w:left="285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法定代表人（负责人）：</w:t>
      </w:r>
    </w:p>
    <w:p w14:paraId="5BDE6CF1">
      <w:pPr>
        <w:spacing w:line="246" w:lineRule="auto"/>
        <w:rPr>
          <w:rFonts w:hint="eastAsia" w:ascii="方正仿宋_GB2312" w:hAnsi="方正仿宋_GB2312" w:eastAsia="方正仿宋_GB2312" w:cs="方正仿宋_GB2312"/>
          <w:sz w:val="28"/>
          <w:szCs w:val="28"/>
          <w:highlight w:val="none"/>
        </w:rPr>
      </w:pPr>
    </w:p>
    <w:p w14:paraId="09C112CD">
      <w:pPr>
        <w:spacing w:line="247" w:lineRule="auto"/>
        <w:rPr>
          <w:rFonts w:hint="eastAsia" w:ascii="方正仿宋_GB2312" w:hAnsi="方正仿宋_GB2312" w:eastAsia="方正仿宋_GB2312" w:cs="方正仿宋_GB2312"/>
          <w:sz w:val="28"/>
          <w:szCs w:val="28"/>
          <w:highlight w:val="none"/>
        </w:rPr>
      </w:pPr>
    </w:p>
    <w:p w14:paraId="7CFF093B">
      <w:pPr>
        <w:pStyle w:val="6"/>
        <w:spacing w:before="79" w:line="219" w:lineRule="auto"/>
        <w:ind w:left="4102"/>
        <w:jc w:val="left"/>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9"/>
          <w:sz w:val="28"/>
          <w:szCs w:val="28"/>
          <w:highlight w:val="none"/>
        </w:rPr>
        <w:t>年</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月</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日</w:t>
      </w:r>
    </w:p>
    <w:p w14:paraId="127836BB">
      <w:pPr>
        <w:spacing w:line="219" w:lineRule="auto"/>
        <w:jc w:val="left"/>
        <w:rPr>
          <w:rFonts w:hint="eastAsia" w:ascii="方正仿宋_GB2312" w:hAnsi="方正仿宋_GB2312" w:eastAsia="方正仿宋_GB2312" w:cs="方正仿宋_GB2312"/>
          <w:sz w:val="28"/>
          <w:szCs w:val="28"/>
          <w:highlight w:val="none"/>
        </w:rPr>
        <w:sectPr>
          <w:footerReference r:id="rId15" w:type="default"/>
          <w:pgSz w:w="11906" w:h="16839"/>
          <w:pgMar w:top="1431" w:right="1716" w:bottom="1415" w:left="1785" w:header="0" w:footer="1253" w:gutter="0"/>
          <w:pgNumType w:fmt="decimal"/>
          <w:cols w:space="720" w:num="1"/>
        </w:sectPr>
      </w:pPr>
    </w:p>
    <w:p w14:paraId="7C7268AF">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第六部分 投标文件格式</w:t>
      </w:r>
    </w:p>
    <w:p w14:paraId="704564BD">
      <w:pPr>
        <w:spacing w:line="412" w:lineRule="auto"/>
        <w:rPr>
          <w:rFonts w:hint="eastAsia" w:ascii="方正仿宋_GB2312" w:hAnsi="方正仿宋_GB2312" w:eastAsia="方正仿宋_GB2312" w:cs="方正仿宋_GB2312"/>
          <w:sz w:val="28"/>
          <w:szCs w:val="28"/>
          <w:highlight w:val="none"/>
        </w:rPr>
      </w:pPr>
    </w:p>
    <w:p w14:paraId="11DF41EB">
      <w:pPr>
        <w:pStyle w:val="3"/>
        <w:numPr>
          <w:ilvl w:val="0"/>
          <w:numId w:val="0"/>
        </w:numPr>
        <w:ind w:leftChars="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highlight w:val="none"/>
          <w:lang w:val="en-US" w:eastAsia="zh-CN"/>
        </w:rPr>
        <w:t>正/副本</w:t>
      </w:r>
      <w:r>
        <w:rPr>
          <w:rFonts w:hint="eastAsia" w:ascii="仿宋" w:hAnsi="仿宋" w:eastAsia="仿宋" w:cs="仿宋"/>
          <w:color w:val="auto"/>
          <w:highlight w:val="none"/>
        </w:rPr>
        <w:t xml:space="preserve">                                                                        </w:t>
      </w:r>
    </w:p>
    <w:p w14:paraId="23CFC461">
      <w:pPr>
        <w:rPr>
          <w:rFonts w:hint="eastAsia" w:ascii="仿宋" w:hAnsi="仿宋" w:eastAsia="仿宋" w:cs="仿宋"/>
          <w:color w:val="auto"/>
          <w:highlight w:val="none"/>
        </w:rPr>
      </w:pPr>
    </w:p>
    <w:p w14:paraId="05DF413B">
      <w:pPr>
        <w:rPr>
          <w:rFonts w:hint="eastAsia" w:ascii="仿宋" w:hAnsi="仿宋" w:eastAsia="仿宋" w:cs="仿宋"/>
          <w:color w:val="auto"/>
          <w:highlight w:val="none"/>
        </w:rPr>
      </w:pPr>
    </w:p>
    <w:p w14:paraId="65E5CBDB">
      <w:pPr>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w:t>
      </w:r>
    </w:p>
    <w:p w14:paraId="76FD0C12">
      <w:pPr>
        <w:ind w:firstLine="240" w:firstLineChars="1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1357C943">
      <w:pP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5BF9A284">
      <w:pPr>
        <w:rPr>
          <w:rFonts w:hint="eastAsia" w:ascii="仿宋" w:hAnsi="仿宋" w:eastAsia="仿宋" w:cs="仿宋"/>
          <w:color w:val="auto"/>
          <w:sz w:val="32"/>
          <w:szCs w:val="32"/>
          <w:highlight w:val="none"/>
        </w:rPr>
      </w:pPr>
    </w:p>
    <w:p w14:paraId="538BA3EC">
      <w:pPr>
        <w:rPr>
          <w:rFonts w:hint="eastAsia" w:ascii="仿宋" w:hAnsi="仿宋" w:eastAsia="仿宋" w:cs="仿宋"/>
          <w:color w:val="auto"/>
          <w:sz w:val="32"/>
          <w:szCs w:val="32"/>
          <w:highlight w:val="none"/>
        </w:rPr>
      </w:pPr>
    </w:p>
    <w:p w14:paraId="0A7050E8">
      <w:pPr>
        <w:rPr>
          <w:rFonts w:hint="eastAsia" w:ascii="仿宋" w:hAnsi="仿宋" w:eastAsia="仿宋" w:cs="仿宋"/>
          <w:color w:val="auto"/>
          <w:sz w:val="28"/>
          <w:szCs w:val="28"/>
          <w:highlight w:val="none"/>
        </w:rPr>
      </w:pPr>
    </w:p>
    <w:p w14:paraId="34651FCE">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  标  文  件</w:t>
      </w:r>
    </w:p>
    <w:p w14:paraId="13CFC77A">
      <w:pPr>
        <w:rPr>
          <w:rFonts w:hint="eastAsia" w:ascii="仿宋" w:hAnsi="仿宋" w:eastAsia="仿宋" w:cs="仿宋"/>
          <w:b/>
          <w:color w:val="auto"/>
          <w:sz w:val="32"/>
          <w:szCs w:val="32"/>
          <w:highlight w:val="none"/>
        </w:rPr>
      </w:pPr>
    </w:p>
    <w:p w14:paraId="491B8F17">
      <w:pPr>
        <w:rPr>
          <w:rFonts w:hint="eastAsia" w:ascii="仿宋" w:hAnsi="仿宋" w:eastAsia="仿宋" w:cs="仿宋"/>
          <w:b/>
          <w:color w:val="auto"/>
          <w:sz w:val="32"/>
          <w:szCs w:val="32"/>
          <w:highlight w:val="none"/>
        </w:rPr>
      </w:pPr>
    </w:p>
    <w:p w14:paraId="2BF9D1B6">
      <w:pPr>
        <w:rPr>
          <w:rFonts w:hint="eastAsia" w:ascii="仿宋" w:hAnsi="仿宋" w:eastAsia="仿宋" w:cs="仿宋"/>
          <w:b/>
          <w:color w:val="auto"/>
          <w:sz w:val="32"/>
          <w:szCs w:val="32"/>
          <w:highlight w:val="none"/>
        </w:rPr>
      </w:pPr>
    </w:p>
    <w:p w14:paraId="084B3D21">
      <w:pPr>
        <w:rPr>
          <w:rFonts w:hint="eastAsia" w:ascii="仿宋" w:hAnsi="仿宋" w:eastAsia="仿宋" w:cs="仿宋"/>
          <w:b/>
          <w:color w:val="auto"/>
          <w:sz w:val="32"/>
          <w:szCs w:val="32"/>
          <w:highlight w:val="none"/>
        </w:rPr>
      </w:pPr>
    </w:p>
    <w:p w14:paraId="0FA7BC1A">
      <w:pPr>
        <w:rPr>
          <w:rFonts w:hint="eastAsia" w:ascii="仿宋" w:hAnsi="仿宋" w:eastAsia="仿宋" w:cs="仿宋"/>
          <w:color w:val="auto"/>
          <w:sz w:val="24"/>
          <w:highlight w:val="none"/>
        </w:rPr>
      </w:pPr>
      <w:r>
        <w:rPr>
          <w:rFonts w:hint="eastAsia" w:ascii="仿宋" w:hAnsi="仿宋" w:eastAsia="仿宋" w:cs="仿宋"/>
          <w:b/>
          <w:color w:val="auto"/>
          <w:highlight w:val="none"/>
        </w:rPr>
        <w:t xml:space="preserve">       </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（单位公章）</w:t>
      </w:r>
    </w:p>
    <w:p w14:paraId="314EB230">
      <w:pPr>
        <w:rPr>
          <w:rFonts w:hint="eastAsia" w:ascii="仿宋" w:hAnsi="仿宋" w:eastAsia="仿宋" w:cs="仿宋"/>
          <w:color w:val="auto"/>
          <w:sz w:val="24"/>
          <w:highlight w:val="none"/>
        </w:rPr>
      </w:pPr>
    </w:p>
    <w:p w14:paraId="6883D03A">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2302B25F">
      <w:pPr>
        <w:rPr>
          <w:rFonts w:hint="eastAsia" w:ascii="仿宋" w:hAnsi="仿宋" w:eastAsia="仿宋" w:cs="仿宋"/>
          <w:color w:val="auto"/>
          <w:sz w:val="24"/>
          <w:highlight w:val="none"/>
        </w:rPr>
      </w:pPr>
    </w:p>
    <w:p w14:paraId="43664E36">
      <w:pPr>
        <w:rPr>
          <w:rFonts w:hint="eastAsia" w:ascii="仿宋" w:hAnsi="仿宋" w:eastAsia="仿宋" w:cs="仿宋"/>
          <w:color w:val="auto"/>
          <w:sz w:val="24"/>
          <w:highlight w:val="none"/>
        </w:rPr>
      </w:pPr>
    </w:p>
    <w:p w14:paraId="3BBC3E09">
      <w:pPr>
        <w:rPr>
          <w:rFonts w:hint="eastAsia" w:ascii="仿宋" w:hAnsi="仿宋" w:eastAsia="仿宋" w:cs="仿宋"/>
          <w:color w:val="auto"/>
          <w:sz w:val="24"/>
          <w:highlight w:val="none"/>
        </w:rPr>
      </w:pPr>
    </w:p>
    <w:p w14:paraId="45B4931D">
      <w:pPr>
        <w:rPr>
          <w:rFonts w:hint="eastAsia" w:ascii="仿宋" w:hAnsi="仿宋" w:eastAsia="仿宋" w:cs="仿宋"/>
          <w:color w:val="auto"/>
          <w:sz w:val="24"/>
          <w:highlight w:val="none"/>
        </w:rPr>
      </w:pPr>
    </w:p>
    <w:p w14:paraId="169BF1F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76C81DBA">
      <w:pPr>
        <w:jc w:val="left"/>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14:paraId="2EF15066">
      <w:pPr>
        <w:pStyle w:val="6"/>
        <w:spacing w:before="63" w:line="227" w:lineRule="auto"/>
        <w:ind w:left="4591"/>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0"/>
          <w:sz w:val="31"/>
          <w:szCs w:val="31"/>
        </w:rPr>
        <w:t>目录</w:t>
      </w:r>
    </w:p>
    <w:p w14:paraId="6A2D2C9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tbl>
      <w:tblPr>
        <w:tblStyle w:val="13"/>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116"/>
        <w:gridCol w:w="3445"/>
        <w:gridCol w:w="696"/>
        <w:gridCol w:w="1259"/>
        <w:gridCol w:w="1525"/>
      </w:tblGrid>
      <w:tr w14:paraId="75B3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466" w:type="dxa"/>
            <w:noWrap w:val="0"/>
            <w:vAlign w:val="top"/>
          </w:tcPr>
          <w:p w14:paraId="301C8A6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序号</w:t>
            </w:r>
          </w:p>
        </w:tc>
        <w:tc>
          <w:tcPr>
            <w:tcW w:w="1116" w:type="dxa"/>
            <w:noWrap w:val="0"/>
            <w:vAlign w:val="top"/>
          </w:tcPr>
          <w:p w14:paraId="7D9E6C4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分类</w:t>
            </w:r>
          </w:p>
        </w:tc>
        <w:tc>
          <w:tcPr>
            <w:tcW w:w="3445" w:type="dxa"/>
            <w:noWrap w:val="0"/>
            <w:vAlign w:val="top"/>
          </w:tcPr>
          <w:p w14:paraId="6FF354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文件名称</w:t>
            </w:r>
          </w:p>
        </w:tc>
        <w:tc>
          <w:tcPr>
            <w:tcW w:w="696" w:type="dxa"/>
            <w:noWrap w:val="0"/>
            <w:vAlign w:val="top"/>
          </w:tcPr>
          <w:p w14:paraId="452A5F2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页码</w:t>
            </w:r>
          </w:p>
        </w:tc>
        <w:tc>
          <w:tcPr>
            <w:tcW w:w="1259" w:type="dxa"/>
            <w:noWrap w:val="0"/>
            <w:vAlign w:val="top"/>
          </w:tcPr>
          <w:p w14:paraId="16649D3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投标文件总页数</w:t>
            </w:r>
          </w:p>
        </w:tc>
        <w:tc>
          <w:tcPr>
            <w:tcW w:w="1525" w:type="dxa"/>
            <w:noWrap w:val="0"/>
            <w:vAlign w:val="top"/>
          </w:tcPr>
          <w:p w14:paraId="6C9E0BB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备注</w:t>
            </w:r>
          </w:p>
        </w:tc>
      </w:tr>
      <w:tr w14:paraId="2B48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466" w:type="dxa"/>
            <w:noWrap w:val="0"/>
            <w:vAlign w:val="center"/>
          </w:tcPr>
          <w:p w14:paraId="2F5FFB7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9FED3B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w:t>
            </w:r>
          </w:p>
        </w:tc>
        <w:tc>
          <w:tcPr>
            <w:tcW w:w="1116" w:type="dxa"/>
            <w:vMerge w:val="restart"/>
            <w:noWrap w:val="0"/>
            <w:vAlign w:val="center"/>
          </w:tcPr>
          <w:p w14:paraId="090546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报价部分</w:t>
            </w:r>
          </w:p>
        </w:tc>
        <w:tc>
          <w:tcPr>
            <w:tcW w:w="3445" w:type="dxa"/>
            <w:noWrap w:val="0"/>
            <w:vAlign w:val="center"/>
          </w:tcPr>
          <w:p w14:paraId="0F52938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投标函</w:t>
            </w:r>
          </w:p>
        </w:tc>
        <w:tc>
          <w:tcPr>
            <w:tcW w:w="696" w:type="dxa"/>
            <w:noWrap w:val="0"/>
            <w:vAlign w:val="center"/>
          </w:tcPr>
          <w:p w14:paraId="71354289">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5E7E32D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74A54A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2C0703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480027B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EE8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E231D3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w:t>
            </w:r>
          </w:p>
        </w:tc>
        <w:tc>
          <w:tcPr>
            <w:tcW w:w="1116" w:type="dxa"/>
            <w:vMerge w:val="continue"/>
            <w:noWrap w:val="0"/>
            <w:vAlign w:val="center"/>
          </w:tcPr>
          <w:p w14:paraId="2E06584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32599E6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开标一览表</w:t>
            </w:r>
          </w:p>
        </w:tc>
        <w:tc>
          <w:tcPr>
            <w:tcW w:w="696" w:type="dxa"/>
            <w:noWrap w:val="0"/>
            <w:vAlign w:val="center"/>
          </w:tcPr>
          <w:p w14:paraId="0531615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EA2B2E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B9B7DD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EF1DE2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298D321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04E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212D5F3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3</w:t>
            </w:r>
          </w:p>
        </w:tc>
        <w:tc>
          <w:tcPr>
            <w:tcW w:w="1116" w:type="dxa"/>
            <w:vMerge w:val="continue"/>
            <w:noWrap w:val="0"/>
            <w:vAlign w:val="center"/>
          </w:tcPr>
          <w:p w14:paraId="4005190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7A59EDE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lang w:val="en-US" w:eastAsia="zh-CN"/>
                <w14:ligatures w14:val="none"/>
              </w:rPr>
            </w:pPr>
            <w:r>
              <w:rPr>
                <w:rFonts w:hint="eastAsia" w:ascii="方正仿宋_GB18030" w:hAnsi="方正仿宋_GB18030" w:eastAsia="方正仿宋_GB18030" w:cs="方正仿宋_GB18030"/>
                <w:color w:val="000000"/>
                <w:kern w:val="0"/>
                <w:sz w:val="24"/>
                <w:szCs w:val="24"/>
                <w:highlight w:val="none"/>
                <w:lang w:val="en-US" w:eastAsia="zh-CN"/>
                <w14:ligatures w14:val="none"/>
              </w:rPr>
              <w:t>报价明细表</w:t>
            </w:r>
          </w:p>
        </w:tc>
        <w:tc>
          <w:tcPr>
            <w:tcW w:w="696" w:type="dxa"/>
            <w:noWrap w:val="0"/>
            <w:vAlign w:val="center"/>
          </w:tcPr>
          <w:p w14:paraId="41D6E33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259" w:type="dxa"/>
            <w:noWrap w:val="0"/>
            <w:vAlign w:val="center"/>
          </w:tcPr>
          <w:p w14:paraId="45FBDEE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525" w:type="dxa"/>
            <w:noWrap w:val="0"/>
            <w:vAlign w:val="center"/>
          </w:tcPr>
          <w:p w14:paraId="1775E10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BC5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E2D17B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7F054F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4</w:t>
            </w:r>
          </w:p>
        </w:tc>
        <w:tc>
          <w:tcPr>
            <w:tcW w:w="1116" w:type="dxa"/>
            <w:vMerge w:val="restart"/>
            <w:noWrap w:val="0"/>
            <w:vAlign w:val="center"/>
          </w:tcPr>
          <w:p w14:paraId="5A7B79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商务部分</w:t>
            </w:r>
          </w:p>
        </w:tc>
        <w:tc>
          <w:tcPr>
            <w:tcW w:w="3445" w:type="dxa"/>
            <w:noWrap w:val="0"/>
            <w:vAlign w:val="center"/>
          </w:tcPr>
          <w:p w14:paraId="3635A7F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投标单位基本情况表</w:t>
            </w:r>
          </w:p>
        </w:tc>
        <w:tc>
          <w:tcPr>
            <w:tcW w:w="696" w:type="dxa"/>
            <w:noWrap w:val="0"/>
            <w:vAlign w:val="center"/>
          </w:tcPr>
          <w:p w14:paraId="2748255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E6686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A440E0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63F53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512482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B5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D1F6C1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ECD7F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5</w:t>
            </w:r>
          </w:p>
        </w:tc>
        <w:tc>
          <w:tcPr>
            <w:tcW w:w="1116" w:type="dxa"/>
            <w:vMerge w:val="continue"/>
            <w:noWrap w:val="0"/>
            <w:vAlign w:val="center"/>
          </w:tcPr>
          <w:p w14:paraId="7D6EB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349FD74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出具法人营业执照函（格式见附件）</w:t>
            </w:r>
          </w:p>
        </w:tc>
        <w:tc>
          <w:tcPr>
            <w:tcW w:w="696" w:type="dxa"/>
            <w:noWrap w:val="0"/>
            <w:vAlign w:val="center"/>
          </w:tcPr>
          <w:p w14:paraId="694984E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1163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41A5C9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ECF2E0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731E94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A7E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FD2B50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6</w:t>
            </w:r>
          </w:p>
        </w:tc>
        <w:tc>
          <w:tcPr>
            <w:tcW w:w="1116" w:type="dxa"/>
            <w:vMerge w:val="continue"/>
            <w:noWrap w:val="0"/>
            <w:vAlign w:val="center"/>
          </w:tcPr>
          <w:p w14:paraId="3D44A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FAD9B7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联合体协议书（如是）</w:t>
            </w:r>
          </w:p>
        </w:tc>
        <w:tc>
          <w:tcPr>
            <w:tcW w:w="696" w:type="dxa"/>
            <w:noWrap w:val="0"/>
            <w:vAlign w:val="center"/>
          </w:tcPr>
          <w:p w14:paraId="38FCA1D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0790A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58C5C0E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5F7D74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68DF21B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005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83ADCC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7</w:t>
            </w:r>
          </w:p>
        </w:tc>
        <w:tc>
          <w:tcPr>
            <w:tcW w:w="1116" w:type="dxa"/>
            <w:vMerge w:val="continue"/>
            <w:noWrap w:val="0"/>
            <w:vAlign w:val="center"/>
          </w:tcPr>
          <w:p w14:paraId="7EF8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7674D9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法定代表人身份证明</w:t>
            </w:r>
          </w:p>
        </w:tc>
        <w:tc>
          <w:tcPr>
            <w:tcW w:w="696" w:type="dxa"/>
            <w:noWrap w:val="0"/>
            <w:vAlign w:val="center"/>
          </w:tcPr>
          <w:p w14:paraId="05D4E9F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CD36F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A14A06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31B154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06BA642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F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93567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8</w:t>
            </w:r>
          </w:p>
        </w:tc>
        <w:tc>
          <w:tcPr>
            <w:tcW w:w="1116" w:type="dxa"/>
            <w:vMerge w:val="continue"/>
            <w:noWrap w:val="0"/>
            <w:vAlign w:val="center"/>
          </w:tcPr>
          <w:p w14:paraId="66788E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D031300">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法定代表人授权委托书</w:t>
            </w:r>
          </w:p>
        </w:tc>
        <w:tc>
          <w:tcPr>
            <w:tcW w:w="696" w:type="dxa"/>
            <w:noWrap w:val="0"/>
            <w:vAlign w:val="center"/>
          </w:tcPr>
          <w:p w14:paraId="15E5B47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92E59A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B393CC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4C01DC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EA9523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7E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D1E02C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9</w:t>
            </w:r>
          </w:p>
        </w:tc>
        <w:tc>
          <w:tcPr>
            <w:tcW w:w="1116" w:type="dxa"/>
            <w:vMerge w:val="continue"/>
            <w:noWrap w:val="0"/>
            <w:vAlign w:val="center"/>
          </w:tcPr>
          <w:p w14:paraId="34FA8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ED10D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项目负责人任命书</w:t>
            </w:r>
          </w:p>
        </w:tc>
        <w:tc>
          <w:tcPr>
            <w:tcW w:w="696" w:type="dxa"/>
            <w:noWrap w:val="0"/>
            <w:vAlign w:val="top"/>
          </w:tcPr>
          <w:p w14:paraId="4AFE98C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F2577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0FF311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FFC5C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7298397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C54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BF5089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10</w:t>
            </w:r>
          </w:p>
        </w:tc>
        <w:tc>
          <w:tcPr>
            <w:tcW w:w="1116" w:type="dxa"/>
            <w:vMerge w:val="continue"/>
            <w:noWrap w:val="0"/>
            <w:vAlign w:val="center"/>
          </w:tcPr>
          <w:p w14:paraId="6CEE1A2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CE32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投标人资格声明函</w:t>
            </w:r>
          </w:p>
        </w:tc>
        <w:tc>
          <w:tcPr>
            <w:tcW w:w="696" w:type="dxa"/>
            <w:noWrap w:val="0"/>
            <w:vAlign w:val="top"/>
          </w:tcPr>
          <w:p w14:paraId="7CD8BDA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8B24D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F28893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EE054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6F5B7F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22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49EBEED4">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11</w:t>
            </w:r>
          </w:p>
        </w:tc>
        <w:tc>
          <w:tcPr>
            <w:tcW w:w="1116" w:type="dxa"/>
            <w:vMerge w:val="continue"/>
            <w:noWrap w:val="0"/>
            <w:vAlign w:val="center"/>
          </w:tcPr>
          <w:p w14:paraId="133ACF13">
            <w:pPr>
              <w:keepNext w:val="0"/>
              <w:keepLines w:val="0"/>
              <w:widowControl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001E1F5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信用查询记录</w:t>
            </w:r>
          </w:p>
        </w:tc>
        <w:tc>
          <w:tcPr>
            <w:tcW w:w="696" w:type="dxa"/>
            <w:noWrap w:val="0"/>
            <w:vAlign w:val="top"/>
          </w:tcPr>
          <w:p w14:paraId="2DF7A16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EE8E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78AEA7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673F26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F6C5E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D7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CB2A3A3">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12</w:t>
            </w:r>
          </w:p>
        </w:tc>
        <w:tc>
          <w:tcPr>
            <w:tcW w:w="1116" w:type="dxa"/>
            <w:vMerge w:val="continue"/>
            <w:noWrap w:val="0"/>
            <w:vAlign w:val="center"/>
          </w:tcPr>
          <w:p w14:paraId="5858465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C71C23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资格证明文件</w:t>
            </w:r>
          </w:p>
        </w:tc>
        <w:tc>
          <w:tcPr>
            <w:tcW w:w="696" w:type="dxa"/>
            <w:noWrap w:val="0"/>
            <w:vAlign w:val="top"/>
          </w:tcPr>
          <w:p w14:paraId="63B5191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CB691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78C1D5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659C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D38F64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21FD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ADFAA5B">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13</w:t>
            </w:r>
          </w:p>
        </w:tc>
        <w:tc>
          <w:tcPr>
            <w:tcW w:w="1116" w:type="dxa"/>
            <w:vMerge w:val="continue"/>
            <w:noWrap w:val="0"/>
            <w:vAlign w:val="center"/>
          </w:tcPr>
          <w:p w14:paraId="1858E5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4E6F41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投标保证金说明</w:t>
            </w:r>
          </w:p>
        </w:tc>
        <w:tc>
          <w:tcPr>
            <w:tcW w:w="696" w:type="dxa"/>
            <w:noWrap w:val="0"/>
            <w:vAlign w:val="center"/>
          </w:tcPr>
          <w:p w14:paraId="054859C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19170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79C2C5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C942B5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A96E3A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104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66" w:type="dxa"/>
            <w:noWrap w:val="0"/>
            <w:vAlign w:val="center"/>
          </w:tcPr>
          <w:p w14:paraId="4305DF1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14</w:t>
            </w:r>
          </w:p>
        </w:tc>
        <w:tc>
          <w:tcPr>
            <w:tcW w:w="1116" w:type="dxa"/>
            <w:vMerge w:val="continue"/>
            <w:noWrap w:val="0"/>
            <w:vAlign w:val="top"/>
          </w:tcPr>
          <w:p w14:paraId="27C8E63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62299EF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商务偏离表（格式见附件）</w:t>
            </w:r>
          </w:p>
        </w:tc>
        <w:tc>
          <w:tcPr>
            <w:tcW w:w="696" w:type="dxa"/>
            <w:noWrap w:val="0"/>
            <w:vAlign w:val="top"/>
          </w:tcPr>
          <w:p w14:paraId="793D2612">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76E953E3">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F3BC699">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68E74AB7">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2E355E5">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B0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BAE055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15</w:t>
            </w:r>
          </w:p>
        </w:tc>
        <w:tc>
          <w:tcPr>
            <w:tcW w:w="1116" w:type="dxa"/>
            <w:vMerge w:val="continue"/>
            <w:noWrap w:val="0"/>
            <w:vAlign w:val="top"/>
          </w:tcPr>
          <w:p w14:paraId="2CC94ADD">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top"/>
          </w:tcPr>
          <w:p w14:paraId="1D409A23">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投标人反商业贿赂承诺书（格式见附件）</w:t>
            </w:r>
          </w:p>
        </w:tc>
        <w:tc>
          <w:tcPr>
            <w:tcW w:w="696" w:type="dxa"/>
            <w:noWrap w:val="0"/>
            <w:vAlign w:val="top"/>
          </w:tcPr>
          <w:p w14:paraId="059BFC9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DCB4B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2095F0C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EC2C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5BD39B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531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D01F5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16</w:t>
            </w:r>
          </w:p>
        </w:tc>
        <w:tc>
          <w:tcPr>
            <w:tcW w:w="1116" w:type="dxa"/>
            <w:vMerge w:val="continue"/>
            <w:noWrap w:val="0"/>
            <w:vAlign w:val="center"/>
          </w:tcPr>
          <w:p w14:paraId="755D9821">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0C3078C">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无围标、串标等违法违规行为承诺书（格式见附件）</w:t>
            </w:r>
          </w:p>
        </w:tc>
        <w:tc>
          <w:tcPr>
            <w:tcW w:w="696" w:type="dxa"/>
            <w:noWrap w:val="0"/>
            <w:vAlign w:val="top"/>
          </w:tcPr>
          <w:p w14:paraId="2D66D49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FC5CCB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D599A6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DDDCE6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059A91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B1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37FF0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17</w:t>
            </w:r>
          </w:p>
        </w:tc>
        <w:tc>
          <w:tcPr>
            <w:tcW w:w="1116" w:type="dxa"/>
            <w:vMerge w:val="continue"/>
            <w:noWrap w:val="0"/>
            <w:vAlign w:val="center"/>
          </w:tcPr>
          <w:p w14:paraId="5ACF2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2EC8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中小企业声明函、JY企业、残疾人福利性单位及其他相关的充分的证明材料</w:t>
            </w:r>
          </w:p>
        </w:tc>
        <w:tc>
          <w:tcPr>
            <w:tcW w:w="696" w:type="dxa"/>
            <w:noWrap w:val="0"/>
            <w:vAlign w:val="top"/>
          </w:tcPr>
          <w:p w14:paraId="1C2FC21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7A7374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C0FCF1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7DA207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340AAF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E35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481DA5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B49621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18</w:t>
            </w:r>
          </w:p>
        </w:tc>
        <w:tc>
          <w:tcPr>
            <w:tcW w:w="1116" w:type="dxa"/>
            <w:vMerge w:val="continue"/>
            <w:noWrap w:val="0"/>
            <w:vAlign w:val="center"/>
          </w:tcPr>
          <w:p w14:paraId="6767F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7314FC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虚假应标承担责任声明（投标人自行编写）</w:t>
            </w:r>
          </w:p>
        </w:tc>
        <w:tc>
          <w:tcPr>
            <w:tcW w:w="696" w:type="dxa"/>
            <w:noWrap w:val="0"/>
            <w:vAlign w:val="top"/>
          </w:tcPr>
          <w:p w14:paraId="6DB519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E3CDF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B7C7D9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B33484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A53498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D2E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7621A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19</w:t>
            </w:r>
          </w:p>
        </w:tc>
        <w:tc>
          <w:tcPr>
            <w:tcW w:w="1116" w:type="dxa"/>
            <w:vMerge w:val="continue"/>
            <w:noWrap w:val="0"/>
            <w:vAlign w:val="center"/>
          </w:tcPr>
          <w:p w14:paraId="5995F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EC3A75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关于对本投标文件中资料真实性的承诺</w:t>
            </w:r>
          </w:p>
        </w:tc>
        <w:tc>
          <w:tcPr>
            <w:tcW w:w="696" w:type="dxa"/>
            <w:noWrap w:val="0"/>
            <w:vAlign w:val="top"/>
          </w:tcPr>
          <w:p w14:paraId="30EFBB4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AA011CB">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CD2E5A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F7BC319">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7367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323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88360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20</w:t>
            </w:r>
          </w:p>
        </w:tc>
        <w:tc>
          <w:tcPr>
            <w:tcW w:w="1116" w:type="dxa"/>
            <w:vMerge w:val="continue"/>
            <w:noWrap w:val="0"/>
            <w:vAlign w:val="center"/>
          </w:tcPr>
          <w:p w14:paraId="34662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1F0FC523">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其它材料</w:t>
            </w:r>
          </w:p>
        </w:tc>
        <w:tc>
          <w:tcPr>
            <w:tcW w:w="696" w:type="dxa"/>
            <w:noWrap w:val="0"/>
            <w:vAlign w:val="top"/>
          </w:tcPr>
          <w:p w14:paraId="6C4B0BE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9BECB9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6A4C297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B7B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28330EE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21</w:t>
            </w:r>
          </w:p>
        </w:tc>
        <w:tc>
          <w:tcPr>
            <w:tcW w:w="1116" w:type="dxa"/>
            <w:vMerge w:val="continue"/>
            <w:noWrap w:val="0"/>
            <w:vAlign w:val="center"/>
          </w:tcPr>
          <w:p w14:paraId="6FAAA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60ED381F">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主要相关项目业绩一览表</w:t>
            </w:r>
          </w:p>
        </w:tc>
        <w:tc>
          <w:tcPr>
            <w:tcW w:w="696" w:type="dxa"/>
            <w:noWrap w:val="0"/>
            <w:vAlign w:val="top"/>
          </w:tcPr>
          <w:p w14:paraId="3E4E39E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96339E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B8A7FF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2A7D90">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34F64FE">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580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5208A048">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22</w:t>
            </w:r>
          </w:p>
        </w:tc>
        <w:tc>
          <w:tcPr>
            <w:tcW w:w="1116" w:type="dxa"/>
            <w:vMerge w:val="restart"/>
            <w:noWrap w:val="0"/>
            <w:vAlign w:val="center"/>
          </w:tcPr>
          <w:p w14:paraId="0A5DBF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技术部分</w:t>
            </w:r>
          </w:p>
        </w:tc>
        <w:tc>
          <w:tcPr>
            <w:tcW w:w="3445" w:type="dxa"/>
            <w:noWrap w:val="0"/>
            <w:vAlign w:val="center"/>
          </w:tcPr>
          <w:p w14:paraId="2945D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lang w:val="en-US" w:eastAsia="zh-CN"/>
                <w14:ligatures w14:val="none"/>
              </w:rPr>
              <w:t>技术</w:t>
            </w:r>
            <w:r>
              <w:rPr>
                <w:rFonts w:hint="eastAsia" w:ascii="方正仿宋_GB18030" w:hAnsi="方正仿宋_GB18030" w:eastAsia="方正仿宋_GB18030" w:cs="方正仿宋_GB18030"/>
                <w:color w:val="000000"/>
                <w:sz w:val="24"/>
                <w:szCs w:val="24"/>
                <w:highlight w:val="none"/>
                <w14:ligatures w14:val="none"/>
              </w:rPr>
              <w:t>偏离表</w:t>
            </w:r>
          </w:p>
        </w:tc>
        <w:tc>
          <w:tcPr>
            <w:tcW w:w="696" w:type="dxa"/>
            <w:noWrap w:val="0"/>
            <w:vAlign w:val="top"/>
          </w:tcPr>
          <w:p w14:paraId="2195B5B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4A208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56A8DD5">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A35485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CC32F6D">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8A1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2F7A5A">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23</w:t>
            </w:r>
          </w:p>
        </w:tc>
        <w:tc>
          <w:tcPr>
            <w:tcW w:w="1116" w:type="dxa"/>
            <w:vMerge w:val="continue"/>
            <w:noWrap w:val="0"/>
            <w:vAlign w:val="top"/>
          </w:tcPr>
          <w:p w14:paraId="3B39D09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top"/>
          </w:tcPr>
          <w:p w14:paraId="23FEA50D">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对本次投标项目的技术方案（投标人视需要自行编写）</w:t>
            </w:r>
          </w:p>
        </w:tc>
        <w:tc>
          <w:tcPr>
            <w:tcW w:w="696" w:type="dxa"/>
            <w:noWrap w:val="0"/>
            <w:vAlign w:val="top"/>
          </w:tcPr>
          <w:p w14:paraId="714795E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ACA06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8608AFF">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3C0BE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79927C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2E9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E708772">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24</w:t>
            </w:r>
          </w:p>
        </w:tc>
        <w:tc>
          <w:tcPr>
            <w:tcW w:w="1116" w:type="dxa"/>
            <w:vMerge w:val="continue"/>
            <w:noWrap w:val="0"/>
            <w:vAlign w:val="top"/>
          </w:tcPr>
          <w:p w14:paraId="2D9BDF31">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DB6A057">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服务承诺书</w:t>
            </w:r>
          </w:p>
        </w:tc>
        <w:tc>
          <w:tcPr>
            <w:tcW w:w="696" w:type="dxa"/>
            <w:noWrap w:val="0"/>
            <w:vAlign w:val="top"/>
          </w:tcPr>
          <w:p w14:paraId="3BAB2053">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BCE794">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853E18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C33B17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C6EB7F2">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716F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7C6B3BD">
            <w:pPr>
              <w:pStyle w:val="32"/>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25</w:t>
            </w:r>
          </w:p>
        </w:tc>
        <w:tc>
          <w:tcPr>
            <w:tcW w:w="1116" w:type="dxa"/>
            <w:vMerge w:val="continue"/>
            <w:noWrap w:val="0"/>
            <w:vAlign w:val="top"/>
          </w:tcPr>
          <w:p w14:paraId="62BCDD0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3CD2CA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其他有利于投标人的资料（如有）</w:t>
            </w:r>
          </w:p>
        </w:tc>
        <w:tc>
          <w:tcPr>
            <w:tcW w:w="696" w:type="dxa"/>
            <w:noWrap w:val="0"/>
            <w:vAlign w:val="center"/>
          </w:tcPr>
          <w:p w14:paraId="68B70EB8">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0DD14D6">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7B4E1FA">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D8B595C">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EEE837">
            <w:pPr>
              <w:pStyle w:val="32"/>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bl>
    <w:p w14:paraId="1A1188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5F88EC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BE51E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F99A4E4">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46B69B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FA83299">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129D5240">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99F8CB8">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CA97047">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C8336D">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6C63BA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5CA555A">
      <w:pPr>
        <w:rPr>
          <w:rFonts w:hint="eastAsia" w:ascii="方正仿宋_GB18030" w:hAnsi="方正仿宋_GB18030" w:eastAsia="方正仿宋_GB18030" w:cs="方正仿宋_GB18030"/>
          <w:b/>
          <w:bCs/>
          <w:spacing w:val="5"/>
          <w:sz w:val="20"/>
          <w:szCs w:val="20"/>
          <w:highlight w:val="yellow"/>
        </w:rPr>
      </w:pPr>
    </w:p>
    <w:p w14:paraId="7802EFCB">
      <w:pPr>
        <w:pStyle w:val="34"/>
        <w:rPr>
          <w:rFonts w:hint="eastAsia" w:ascii="方正仿宋_GB18030" w:hAnsi="方正仿宋_GB18030" w:eastAsia="方正仿宋_GB18030" w:cs="方正仿宋_GB18030"/>
          <w:b/>
          <w:bCs/>
          <w:spacing w:val="5"/>
          <w:sz w:val="20"/>
          <w:szCs w:val="20"/>
          <w:highlight w:val="yellow"/>
        </w:rPr>
      </w:pPr>
    </w:p>
    <w:p w14:paraId="2A8F2BE2">
      <w:pPr>
        <w:pStyle w:val="34"/>
        <w:rPr>
          <w:rFonts w:hint="eastAsia" w:ascii="方正仿宋_GB18030" w:hAnsi="方正仿宋_GB18030" w:eastAsia="方正仿宋_GB18030" w:cs="方正仿宋_GB18030"/>
          <w:b/>
          <w:bCs/>
          <w:spacing w:val="5"/>
          <w:sz w:val="20"/>
          <w:szCs w:val="20"/>
          <w:highlight w:val="yellow"/>
        </w:rPr>
      </w:pPr>
    </w:p>
    <w:p w14:paraId="004C7931">
      <w:pPr>
        <w:pStyle w:val="6"/>
        <w:spacing w:before="234" w:line="226" w:lineRule="auto"/>
        <w:rPr>
          <w:rFonts w:hint="eastAsia" w:ascii="方正仿宋_GB18030" w:hAnsi="方正仿宋_GB18030" w:eastAsia="方正仿宋_GB18030" w:cs="方正仿宋_GB18030"/>
          <w:b/>
          <w:bCs/>
          <w:spacing w:val="5"/>
          <w:sz w:val="20"/>
          <w:szCs w:val="20"/>
          <w:highlight w:val="yellow"/>
        </w:rPr>
      </w:pPr>
    </w:p>
    <w:p w14:paraId="150EF959">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附件一</w:t>
      </w:r>
    </w:p>
    <w:p w14:paraId="28F90007">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投标函（统一格式）</w:t>
      </w:r>
    </w:p>
    <w:p w14:paraId="0DFF56C8">
      <w:pPr>
        <w:adjustRightInd w:val="0"/>
        <w:snapToGrid w:val="0"/>
        <w:spacing w:line="360" w:lineRule="auto"/>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招标人：</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w:t>
      </w:r>
    </w:p>
    <w:p w14:paraId="226FB48E">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我们收到你们的</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名称）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编号：  ）</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文件，经认真研究，我们决定参加本次</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活动。</w:t>
      </w:r>
    </w:p>
    <w:p w14:paraId="16768A21">
      <w:pPr>
        <w:numPr>
          <w:ilvl w:val="0"/>
          <w:numId w:val="5"/>
        </w:num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6" w:name="_Toc15514"/>
      <w:r>
        <w:rPr>
          <w:rFonts w:hint="eastAsia" w:ascii="方正仿宋_GB18030" w:hAnsi="方正仿宋_GB18030" w:eastAsia="方正仿宋_GB18030" w:cs="方正仿宋_GB18030"/>
          <w:color w:val="auto"/>
          <w:sz w:val="28"/>
          <w:szCs w:val="28"/>
        </w:rPr>
        <w:t>按照</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中的一切要求，提供招标的相关</w:t>
      </w:r>
      <w:r>
        <w:rPr>
          <w:rFonts w:hint="eastAsia" w:ascii="方正仿宋_GB18030" w:hAnsi="方正仿宋_GB18030" w:eastAsia="方正仿宋_GB18030" w:cs="方正仿宋_GB18030"/>
          <w:color w:val="auto"/>
          <w:sz w:val="28"/>
          <w:szCs w:val="28"/>
          <w:lang w:val="en-US" w:eastAsia="zh-CN"/>
        </w:rPr>
        <w:t>货物、</w:t>
      </w:r>
      <w:r>
        <w:rPr>
          <w:rFonts w:hint="eastAsia" w:ascii="方正仿宋_GB18030" w:hAnsi="方正仿宋_GB18030" w:eastAsia="方正仿宋_GB18030" w:cs="方正仿宋_GB18030"/>
          <w:color w:val="auto"/>
          <w:sz w:val="28"/>
          <w:szCs w:val="28"/>
        </w:rPr>
        <w:t>服务。</w:t>
      </w:r>
      <w:bookmarkEnd w:id="6"/>
    </w:p>
    <w:p w14:paraId="7D3EC966">
      <w:pPr>
        <w:numPr>
          <w:ilvl w:val="0"/>
          <w:numId w:val="0"/>
        </w:num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lang w:val="en-US" w:eastAsia="zh-CN"/>
        </w:rPr>
        <w:t>小写：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元</w:t>
      </w:r>
    </w:p>
    <w:p w14:paraId="2C5389F2">
      <w:p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rPr>
        <w:t>大写：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 xml:space="preserve"> 。</w:t>
      </w:r>
    </w:p>
    <w:p w14:paraId="6938B9D9">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2、如果我们的投标文件被接受，我们将履行</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中规定的每一项义务和要求，按期、按质、按量完成</w:t>
      </w:r>
      <w:r>
        <w:rPr>
          <w:rFonts w:hint="eastAsia" w:ascii="方正仿宋_GB18030" w:hAnsi="方正仿宋_GB18030" w:eastAsia="方正仿宋_GB18030" w:cs="方正仿宋_GB18030"/>
          <w:color w:val="auto"/>
          <w:sz w:val="28"/>
          <w:szCs w:val="28"/>
          <w:lang w:val="en-US" w:eastAsia="zh-CN"/>
        </w:rPr>
        <w:t>本次服务</w:t>
      </w:r>
      <w:r>
        <w:rPr>
          <w:rFonts w:hint="eastAsia" w:ascii="方正仿宋_GB18030" w:hAnsi="方正仿宋_GB18030" w:eastAsia="方正仿宋_GB18030" w:cs="方正仿宋_GB18030"/>
          <w:color w:val="auto"/>
          <w:sz w:val="28"/>
          <w:szCs w:val="28"/>
        </w:rPr>
        <w:t>。</w:t>
      </w:r>
    </w:p>
    <w:p w14:paraId="6341046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3、我们同意按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文件的规定，本投标文件的有效期为开标后</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天。</w:t>
      </w:r>
    </w:p>
    <w:p w14:paraId="3387AFF8">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7" w:name="_Toc29996"/>
      <w:r>
        <w:rPr>
          <w:rFonts w:hint="eastAsia" w:ascii="方正仿宋_GB18030" w:hAnsi="方正仿宋_GB18030" w:eastAsia="方正仿宋_GB18030" w:cs="方正仿宋_GB18030"/>
          <w:color w:val="auto"/>
          <w:sz w:val="28"/>
          <w:szCs w:val="28"/>
        </w:rPr>
        <w:t>4、我们愿意提供招标人在</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文件中要求的所有资料。</w:t>
      </w:r>
      <w:bookmarkEnd w:id="7"/>
    </w:p>
    <w:p w14:paraId="2467F02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5、我们认为你们有选择或拒绝任何投标者中标的权力。我们理解，最低报价不是中标的唯一条件。</w:t>
      </w:r>
    </w:p>
    <w:p w14:paraId="411B267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8" w:name="_Toc19169"/>
      <w:r>
        <w:rPr>
          <w:rFonts w:hint="eastAsia" w:ascii="方正仿宋_GB18030" w:hAnsi="方正仿宋_GB18030" w:eastAsia="方正仿宋_GB18030" w:cs="方正仿宋_GB18030"/>
          <w:color w:val="auto"/>
          <w:sz w:val="28"/>
          <w:szCs w:val="28"/>
        </w:rPr>
        <w:t>6、我们愿按合同法履行自己的全部责任。</w:t>
      </w:r>
      <w:bookmarkEnd w:id="8"/>
    </w:p>
    <w:p w14:paraId="004C70C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7、我们愿意遵守国家有关规定和</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文件中规定的收费标准，承付中标服务费。</w:t>
      </w:r>
    </w:p>
    <w:p w14:paraId="6D81129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9" w:name="_Toc17525"/>
      <w:r>
        <w:rPr>
          <w:rFonts w:hint="eastAsia" w:ascii="方正仿宋_GB18030" w:hAnsi="方正仿宋_GB18030" w:eastAsia="方正仿宋_GB18030" w:cs="方正仿宋_GB18030"/>
          <w:color w:val="auto"/>
          <w:sz w:val="28"/>
          <w:szCs w:val="28"/>
        </w:rPr>
        <w:t>8、该项投标在开标后的全过程中保持有效，不作任何更改和变动。</w:t>
      </w:r>
      <w:bookmarkEnd w:id="9"/>
    </w:p>
    <w:p w14:paraId="226A207D">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9、我们同意按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文件规定，交纳</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元的投标保证金。</w:t>
      </w:r>
    </w:p>
    <w:p w14:paraId="2B1D5B0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10、其它说明。</w:t>
      </w:r>
    </w:p>
    <w:p w14:paraId="6BFEB74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11、所有有关本标书的函电，请按下列地址联系：</w:t>
      </w:r>
    </w:p>
    <w:p w14:paraId="19A4B0F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投标单位：</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none"/>
          <w:lang w:eastAsia="zh-CN"/>
        </w:rPr>
        <w:t>盖章</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80F1230">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u w:val="single"/>
          <w:lang w:val="en-US" w:eastAsia="zh-CN"/>
        </w:rPr>
        <w:t xml:space="preserve">                                 </w:t>
      </w:r>
    </w:p>
    <w:p w14:paraId="1E5E3B7F">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地址：</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FB8929C">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联系人：</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5142532">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电话：</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332528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传真：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31D2A84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rPr>
        <w:t>邮政编码：</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3C53C78">
      <w:pPr>
        <w:adjustRightInd w:val="0"/>
        <w:snapToGrid w:val="0"/>
        <w:spacing w:line="360" w:lineRule="auto"/>
        <w:jc w:val="right"/>
        <w:rPr>
          <w:rFonts w:hint="eastAsia" w:ascii="方正仿宋_GB18030" w:hAnsi="方正仿宋_GB18030" w:eastAsia="方正仿宋_GB18030" w:cs="方正仿宋_GB18030"/>
          <w:color w:val="auto"/>
          <w:sz w:val="28"/>
          <w:szCs w:val="28"/>
          <w:lang w:val="en-US" w:eastAsia="zh-CN"/>
        </w:rPr>
      </w:pPr>
    </w:p>
    <w:p w14:paraId="154B01B6">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rPr>
        <w:t xml:space="preserve"> </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年</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月</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日</w:t>
      </w:r>
    </w:p>
    <w:p w14:paraId="6326AEF9">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DA21E0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3155ED">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FED384A">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EE2778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203776BB">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B21C05">
      <w:pPr>
        <w:pStyle w:val="19"/>
        <w:rPr>
          <w:rFonts w:hint="eastAsia" w:ascii="方正仿宋_GB18030" w:hAnsi="方正仿宋_GB18030" w:eastAsia="方正仿宋_GB18030" w:cs="方正仿宋_GB18030"/>
          <w:color w:val="auto"/>
          <w:sz w:val="21"/>
          <w:szCs w:val="22"/>
        </w:rPr>
      </w:pPr>
    </w:p>
    <w:p w14:paraId="5D8A3FC5">
      <w:pPr>
        <w:pStyle w:val="19"/>
        <w:rPr>
          <w:rFonts w:hint="eastAsia" w:ascii="方正仿宋_GB18030" w:hAnsi="方正仿宋_GB18030" w:eastAsia="方正仿宋_GB18030" w:cs="方正仿宋_GB18030"/>
          <w:color w:val="auto"/>
          <w:sz w:val="21"/>
          <w:szCs w:val="22"/>
        </w:rPr>
      </w:pPr>
    </w:p>
    <w:p w14:paraId="4584BCDE">
      <w:pPr>
        <w:pStyle w:val="19"/>
        <w:rPr>
          <w:rFonts w:hint="eastAsia" w:ascii="方正仿宋_GB18030" w:hAnsi="方正仿宋_GB18030" w:eastAsia="方正仿宋_GB18030" w:cs="方正仿宋_GB18030"/>
          <w:color w:val="auto"/>
          <w:sz w:val="21"/>
          <w:szCs w:val="22"/>
        </w:rPr>
      </w:pPr>
    </w:p>
    <w:p w14:paraId="0FA5C00D">
      <w:pPr>
        <w:pStyle w:val="19"/>
        <w:rPr>
          <w:rFonts w:hint="eastAsia" w:ascii="方正仿宋_GB18030" w:hAnsi="方正仿宋_GB18030" w:eastAsia="方正仿宋_GB18030" w:cs="方正仿宋_GB18030"/>
          <w:color w:val="auto"/>
          <w:sz w:val="21"/>
          <w:szCs w:val="22"/>
        </w:rPr>
      </w:pPr>
    </w:p>
    <w:p w14:paraId="79314C11">
      <w:pPr>
        <w:pStyle w:val="19"/>
        <w:rPr>
          <w:rFonts w:hint="eastAsia" w:ascii="方正仿宋_GB18030" w:hAnsi="方正仿宋_GB18030" w:eastAsia="方正仿宋_GB18030" w:cs="方正仿宋_GB18030"/>
          <w:color w:val="auto"/>
          <w:sz w:val="21"/>
          <w:szCs w:val="22"/>
        </w:rPr>
      </w:pPr>
    </w:p>
    <w:p w14:paraId="1F5EC417">
      <w:pPr>
        <w:pStyle w:val="19"/>
        <w:rPr>
          <w:rFonts w:hint="eastAsia" w:ascii="方正仿宋_GB18030" w:hAnsi="方正仿宋_GB18030" w:eastAsia="方正仿宋_GB18030" w:cs="方正仿宋_GB18030"/>
          <w:color w:val="auto"/>
          <w:sz w:val="21"/>
          <w:szCs w:val="22"/>
        </w:rPr>
      </w:pPr>
    </w:p>
    <w:p w14:paraId="2D58DD43">
      <w:pPr>
        <w:pStyle w:val="19"/>
        <w:rPr>
          <w:rFonts w:hint="eastAsia" w:ascii="方正仿宋_GB18030" w:hAnsi="方正仿宋_GB18030" w:eastAsia="方正仿宋_GB18030" w:cs="方正仿宋_GB18030"/>
          <w:color w:val="auto"/>
          <w:sz w:val="21"/>
          <w:szCs w:val="22"/>
        </w:rPr>
      </w:pPr>
    </w:p>
    <w:p w14:paraId="07732931">
      <w:pPr>
        <w:pStyle w:val="19"/>
        <w:rPr>
          <w:rFonts w:hint="eastAsia" w:ascii="方正仿宋_GB18030" w:hAnsi="方正仿宋_GB18030" w:eastAsia="方正仿宋_GB18030" w:cs="方正仿宋_GB18030"/>
          <w:color w:val="auto"/>
          <w:sz w:val="21"/>
          <w:szCs w:val="22"/>
        </w:rPr>
      </w:pPr>
    </w:p>
    <w:p w14:paraId="36CD6297">
      <w:pPr>
        <w:pStyle w:val="19"/>
        <w:rPr>
          <w:rFonts w:hint="eastAsia" w:ascii="方正仿宋_GB18030" w:hAnsi="方正仿宋_GB18030" w:eastAsia="方正仿宋_GB18030" w:cs="方正仿宋_GB18030"/>
          <w:color w:val="auto"/>
          <w:sz w:val="21"/>
          <w:szCs w:val="22"/>
        </w:rPr>
      </w:pPr>
    </w:p>
    <w:p w14:paraId="41FAEAEC">
      <w:pPr>
        <w:pStyle w:val="19"/>
        <w:rPr>
          <w:rFonts w:hint="eastAsia" w:ascii="方正仿宋_GB18030" w:hAnsi="方正仿宋_GB18030" w:eastAsia="方正仿宋_GB18030" w:cs="方正仿宋_GB18030"/>
          <w:color w:val="auto"/>
          <w:sz w:val="21"/>
          <w:szCs w:val="22"/>
        </w:rPr>
      </w:pPr>
    </w:p>
    <w:p w14:paraId="2D6EADF7">
      <w:pPr>
        <w:pStyle w:val="19"/>
        <w:rPr>
          <w:rFonts w:hint="eastAsia" w:ascii="方正仿宋_GB18030" w:hAnsi="方正仿宋_GB18030" w:eastAsia="方正仿宋_GB18030" w:cs="方正仿宋_GB18030"/>
          <w:color w:val="auto"/>
          <w:sz w:val="21"/>
          <w:szCs w:val="22"/>
        </w:rPr>
      </w:pPr>
    </w:p>
    <w:p w14:paraId="0209B722">
      <w:pPr>
        <w:pStyle w:val="19"/>
        <w:rPr>
          <w:rFonts w:hint="eastAsia" w:ascii="方正仿宋_GB18030" w:hAnsi="方正仿宋_GB18030" w:eastAsia="方正仿宋_GB18030" w:cs="方正仿宋_GB18030"/>
          <w:color w:val="auto"/>
          <w:sz w:val="21"/>
          <w:szCs w:val="22"/>
        </w:rPr>
      </w:pPr>
    </w:p>
    <w:p w14:paraId="5DB72364">
      <w:pPr>
        <w:pStyle w:val="19"/>
        <w:ind w:left="0" w:leftChars="0" w:firstLine="0" w:firstLineChars="0"/>
        <w:rPr>
          <w:rFonts w:hint="eastAsia" w:ascii="方正仿宋_GB18030" w:hAnsi="方正仿宋_GB18030" w:eastAsia="方正仿宋_GB18030" w:cs="方正仿宋_GB18030"/>
          <w:color w:val="auto"/>
          <w:sz w:val="21"/>
          <w:szCs w:val="22"/>
        </w:rPr>
      </w:pPr>
    </w:p>
    <w:p w14:paraId="34E89096">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附件二</w:t>
      </w:r>
    </w:p>
    <w:p w14:paraId="65C663DF">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开标一览表</w:t>
      </w:r>
    </w:p>
    <w:p w14:paraId="1C289297">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p>
    <w:tbl>
      <w:tblPr>
        <w:tblStyle w:val="17"/>
        <w:tblW w:w="9675" w:type="dxa"/>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62"/>
        <w:gridCol w:w="5813"/>
      </w:tblGrid>
      <w:tr w14:paraId="338E6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421FE8C4">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项目名称</w:t>
            </w:r>
          </w:p>
        </w:tc>
        <w:tc>
          <w:tcPr>
            <w:tcW w:w="5813" w:type="dxa"/>
            <w:tcBorders>
              <w:top w:val="single" w:color="000000" w:sz="2" w:space="0"/>
              <w:right w:val="single" w:color="000000" w:sz="2" w:space="0"/>
            </w:tcBorders>
            <w:vAlign w:val="center"/>
          </w:tcPr>
          <w:p w14:paraId="10AC272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392B7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10102F52">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项目标号</w:t>
            </w:r>
          </w:p>
        </w:tc>
        <w:tc>
          <w:tcPr>
            <w:tcW w:w="5813" w:type="dxa"/>
            <w:tcBorders>
              <w:top w:val="single" w:color="000000" w:sz="2" w:space="0"/>
              <w:right w:val="single" w:color="000000" w:sz="2" w:space="0"/>
            </w:tcBorders>
            <w:vAlign w:val="center"/>
          </w:tcPr>
          <w:p w14:paraId="2065932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2FEC21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trPr>
        <w:tc>
          <w:tcPr>
            <w:tcW w:w="3862" w:type="dxa"/>
            <w:tcBorders>
              <w:left w:val="single" w:color="000000" w:sz="2" w:space="0"/>
            </w:tcBorders>
            <w:vAlign w:val="center"/>
          </w:tcPr>
          <w:p w14:paraId="284C5B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w:t>
            </w:r>
            <w:r>
              <w:rPr>
                <w:rFonts w:hint="eastAsia" w:ascii="方正仿宋_GB18030" w:hAnsi="方正仿宋_GB18030" w:eastAsia="方正仿宋_GB18030" w:cs="方正仿宋_GB18030"/>
                <w:color w:val="auto"/>
                <w:sz w:val="28"/>
                <w:szCs w:val="28"/>
                <w:lang w:val="en-US" w:eastAsia="zh-CN"/>
              </w:rPr>
              <w:t>单价合计</w:t>
            </w:r>
            <w:r>
              <w:rPr>
                <w:rFonts w:hint="eastAsia" w:ascii="方正仿宋_GB18030" w:hAnsi="方正仿宋_GB18030" w:eastAsia="方正仿宋_GB18030" w:cs="方正仿宋_GB18030"/>
                <w:color w:val="auto"/>
                <w:sz w:val="28"/>
                <w:szCs w:val="28"/>
                <w:lang w:val="en-US" w:eastAsia="en-US"/>
              </w:rPr>
              <w:t>（元）</w:t>
            </w:r>
          </w:p>
        </w:tc>
        <w:tc>
          <w:tcPr>
            <w:tcW w:w="5813" w:type="dxa"/>
            <w:tcBorders>
              <w:right w:val="single" w:color="000000" w:sz="2" w:space="0"/>
            </w:tcBorders>
            <w:vAlign w:val="center"/>
          </w:tcPr>
          <w:p w14:paraId="7BBE5CD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大写：</w:t>
            </w:r>
          </w:p>
          <w:p w14:paraId="09B3366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小写：</w:t>
            </w:r>
          </w:p>
        </w:tc>
      </w:tr>
      <w:tr w14:paraId="66D3A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3862" w:type="dxa"/>
            <w:tcBorders>
              <w:left w:val="single" w:color="000000" w:sz="2" w:space="0"/>
            </w:tcBorders>
            <w:vAlign w:val="center"/>
          </w:tcPr>
          <w:p w14:paraId="618444E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交货期</w:t>
            </w:r>
          </w:p>
        </w:tc>
        <w:tc>
          <w:tcPr>
            <w:tcW w:w="5813" w:type="dxa"/>
            <w:tcBorders>
              <w:right w:val="single" w:color="000000" w:sz="2" w:space="0"/>
            </w:tcBorders>
            <w:vAlign w:val="center"/>
          </w:tcPr>
          <w:p w14:paraId="5E0D63C1">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30CB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9" w:hRule="atLeast"/>
        </w:trPr>
        <w:tc>
          <w:tcPr>
            <w:tcW w:w="3862" w:type="dxa"/>
            <w:tcBorders>
              <w:left w:val="single" w:color="000000" w:sz="2" w:space="0"/>
            </w:tcBorders>
            <w:vAlign w:val="center"/>
          </w:tcPr>
          <w:p w14:paraId="789D350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质量承诺</w:t>
            </w:r>
          </w:p>
        </w:tc>
        <w:tc>
          <w:tcPr>
            <w:tcW w:w="5813" w:type="dxa"/>
            <w:tcBorders>
              <w:right w:val="single" w:color="000000" w:sz="2" w:space="0"/>
            </w:tcBorders>
            <w:vAlign w:val="center"/>
          </w:tcPr>
          <w:p w14:paraId="05EB58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139B1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3862" w:type="dxa"/>
            <w:tcBorders>
              <w:left w:val="single" w:color="000000" w:sz="2" w:space="0"/>
            </w:tcBorders>
            <w:vAlign w:val="center"/>
          </w:tcPr>
          <w:p w14:paraId="79C88DD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投标保证金</w:t>
            </w:r>
          </w:p>
        </w:tc>
        <w:tc>
          <w:tcPr>
            <w:tcW w:w="5813" w:type="dxa"/>
            <w:tcBorders>
              <w:right w:val="single" w:color="000000" w:sz="2" w:space="0"/>
            </w:tcBorders>
            <w:vAlign w:val="center"/>
          </w:tcPr>
          <w:p w14:paraId="0D434AC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70B34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3862" w:type="dxa"/>
            <w:tcBorders>
              <w:left w:val="single" w:color="000000" w:sz="2" w:space="0"/>
            </w:tcBorders>
            <w:vAlign w:val="center"/>
          </w:tcPr>
          <w:p w14:paraId="32AF117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交货</w:t>
            </w:r>
            <w:r>
              <w:rPr>
                <w:rFonts w:hint="eastAsia" w:ascii="方正仿宋_GB18030" w:hAnsi="方正仿宋_GB18030" w:eastAsia="方正仿宋_GB18030" w:cs="方正仿宋_GB18030"/>
                <w:color w:val="auto"/>
                <w:sz w:val="28"/>
                <w:szCs w:val="28"/>
                <w:lang w:val="en-US" w:eastAsia="zh-CN"/>
              </w:rPr>
              <w:t>地点</w:t>
            </w:r>
          </w:p>
        </w:tc>
        <w:tc>
          <w:tcPr>
            <w:tcW w:w="5813" w:type="dxa"/>
            <w:tcBorders>
              <w:right w:val="single" w:color="000000" w:sz="2" w:space="0"/>
            </w:tcBorders>
            <w:vAlign w:val="center"/>
          </w:tcPr>
          <w:p w14:paraId="1C8BF14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99A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8" w:hRule="atLeast"/>
        </w:trPr>
        <w:tc>
          <w:tcPr>
            <w:tcW w:w="3862" w:type="dxa"/>
            <w:tcBorders>
              <w:left w:val="single" w:color="000000" w:sz="2" w:space="0"/>
              <w:bottom w:val="single" w:color="000000" w:sz="2" w:space="0"/>
            </w:tcBorders>
            <w:vAlign w:val="center"/>
          </w:tcPr>
          <w:p w14:paraId="64BC90B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备注</w:t>
            </w:r>
          </w:p>
        </w:tc>
        <w:tc>
          <w:tcPr>
            <w:tcW w:w="5813" w:type="dxa"/>
            <w:tcBorders>
              <w:bottom w:val="single" w:color="000000" w:sz="2" w:space="0"/>
              <w:right w:val="single" w:color="000000" w:sz="2" w:space="0"/>
            </w:tcBorders>
            <w:vAlign w:val="center"/>
          </w:tcPr>
          <w:p w14:paraId="5D32A41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bl>
    <w:p w14:paraId="4DAF313A">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54193C6">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投标人名称（单位盖章）：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F8EA04D">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p>
    <w:p w14:paraId="115694E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59AD54D2">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CD2175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125DD4AD">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注: 1、此表中，投标总价应和投标分项报价表的总价相一致。</w:t>
      </w:r>
    </w:p>
    <w:p w14:paraId="56E296B1">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如投标报价超过本项目最高限价其投标无效，不能进入下一阶段评审</w:t>
      </w:r>
      <w:r>
        <w:rPr>
          <w:rFonts w:hint="eastAsia" w:ascii="方正仿宋_GB18030" w:hAnsi="方正仿宋_GB18030" w:eastAsia="方正仿宋_GB18030" w:cs="方正仿宋_GB18030"/>
          <w:color w:val="auto"/>
          <w:sz w:val="28"/>
          <w:szCs w:val="28"/>
          <w:lang w:val="en-US" w:eastAsia="zh-CN"/>
        </w:rPr>
        <w:t>。</w:t>
      </w:r>
    </w:p>
    <w:p w14:paraId="28B8D95C">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投标总价包含：货物的运输、出厂检验、包装、保险、税金 、装卸、保管费、检验费，招标代理服务费等所发生的全部费用。</w:t>
      </w:r>
    </w:p>
    <w:p w14:paraId="426EEDF2">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质量承诺：填写如“符合招标文件要求”、“符合国家标准”等。</w:t>
      </w:r>
    </w:p>
    <w:p w14:paraId="3E0B6C35">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投标保证金：是否已提交（通常为“已提交”或未提交）。</w:t>
      </w:r>
    </w:p>
    <w:p w14:paraId="4653EB5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投标报价明细表</w:t>
      </w:r>
    </w:p>
    <w:p w14:paraId="4CA1C2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项目名称：</w:t>
      </w:r>
    </w:p>
    <w:p w14:paraId="111D52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w:t>
      </w:r>
    </w:p>
    <w:tbl>
      <w:tblPr>
        <w:tblStyle w:val="17"/>
        <w:tblW w:w="83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505"/>
        <w:gridCol w:w="492"/>
        <w:gridCol w:w="1097"/>
        <w:gridCol w:w="1097"/>
        <w:gridCol w:w="678"/>
        <w:gridCol w:w="678"/>
        <w:gridCol w:w="1520"/>
        <w:gridCol w:w="818"/>
        <w:gridCol w:w="834"/>
      </w:tblGrid>
      <w:tr w14:paraId="4AA6A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592" w:type="dxa"/>
            <w:vAlign w:val="center"/>
          </w:tcPr>
          <w:p w14:paraId="3F203A1B">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序号</w:t>
            </w:r>
          </w:p>
        </w:tc>
        <w:tc>
          <w:tcPr>
            <w:tcW w:w="997" w:type="dxa"/>
            <w:gridSpan w:val="2"/>
            <w:vAlign w:val="center"/>
          </w:tcPr>
          <w:p w14:paraId="4664F994">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标的名称</w:t>
            </w:r>
          </w:p>
        </w:tc>
        <w:tc>
          <w:tcPr>
            <w:tcW w:w="1097" w:type="dxa"/>
            <w:vAlign w:val="center"/>
          </w:tcPr>
          <w:p w14:paraId="40F1768E">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pacing w:val="7"/>
                <w:sz w:val="28"/>
                <w:szCs w:val="28"/>
              </w:rPr>
            </w:pPr>
            <w:r>
              <w:rPr>
                <w:rFonts w:hint="eastAsia" w:ascii="方正仿宋_GB18030" w:hAnsi="方正仿宋_GB18030" w:eastAsia="方正仿宋_GB18030" w:cs="方正仿宋_GB18030"/>
                <w:spacing w:val="7"/>
                <w:sz w:val="28"/>
                <w:szCs w:val="28"/>
              </w:rPr>
              <w:t>规格型号</w:t>
            </w:r>
          </w:p>
        </w:tc>
        <w:tc>
          <w:tcPr>
            <w:tcW w:w="1097" w:type="dxa"/>
            <w:vAlign w:val="center"/>
          </w:tcPr>
          <w:p w14:paraId="580A90D5">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生产厂家，</w:t>
            </w:r>
            <w:r>
              <w:rPr>
                <w:rFonts w:hint="eastAsia" w:ascii="方正仿宋_GB18030" w:hAnsi="方正仿宋_GB18030" w:eastAsia="方正仿宋_GB18030" w:cs="方正仿宋_GB18030"/>
                <w:spacing w:val="-4"/>
                <w:sz w:val="28"/>
                <w:szCs w:val="28"/>
              </w:rPr>
              <w:t>品牌</w:t>
            </w:r>
          </w:p>
        </w:tc>
        <w:tc>
          <w:tcPr>
            <w:tcW w:w="678" w:type="dxa"/>
            <w:vAlign w:val="center"/>
          </w:tcPr>
          <w:p w14:paraId="0ABB4EF0">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数量</w:t>
            </w:r>
          </w:p>
        </w:tc>
        <w:tc>
          <w:tcPr>
            <w:tcW w:w="678" w:type="dxa"/>
            <w:vAlign w:val="center"/>
          </w:tcPr>
          <w:p w14:paraId="0C673EFF">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单位</w:t>
            </w:r>
          </w:p>
        </w:tc>
        <w:tc>
          <w:tcPr>
            <w:tcW w:w="1520" w:type="dxa"/>
            <w:vAlign w:val="center"/>
          </w:tcPr>
          <w:p w14:paraId="216FDC7D">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单价（元）</w:t>
            </w:r>
          </w:p>
        </w:tc>
        <w:tc>
          <w:tcPr>
            <w:tcW w:w="818" w:type="dxa"/>
            <w:vAlign w:val="center"/>
          </w:tcPr>
          <w:p w14:paraId="344058CC">
            <w:pPr>
              <w:pStyle w:val="18"/>
              <w:keepNext w:val="0"/>
              <w:keepLines w:val="0"/>
              <w:widowControl/>
              <w:suppressLineNumbers w:val="0"/>
              <w:spacing w:before="222" w:beforeAutospacing="0" w:after="0" w:afterAutospacing="0" w:line="338" w:lineRule="auto"/>
              <w:ind w:left="0" w:right="63"/>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总价</w:t>
            </w:r>
          </w:p>
        </w:tc>
        <w:tc>
          <w:tcPr>
            <w:tcW w:w="834" w:type="dxa"/>
            <w:vAlign w:val="center"/>
          </w:tcPr>
          <w:p w14:paraId="2AC10532">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备注</w:t>
            </w:r>
          </w:p>
        </w:tc>
      </w:tr>
      <w:tr w14:paraId="435D9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592" w:type="dxa"/>
            <w:vAlign w:val="center"/>
          </w:tcPr>
          <w:p w14:paraId="14AA59F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w:t>
            </w:r>
          </w:p>
        </w:tc>
        <w:tc>
          <w:tcPr>
            <w:tcW w:w="997" w:type="dxa"/>
            <w:gridSpan w:val="2"/>
            <w:vAlign w:val="top"/>
          </w:tcPr>
          <w:p w14:paraId="7693C2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4D71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B395E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64384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79602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340D4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F34F0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B7DFE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72B9D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10D6C87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w:t>
            </w:r>
          </w:p>
        </w:tc>
        <w:tc>
          <w:tcPr>
            <w:tcW w:w="997" w:type="dxa"/>
            <w:gridSpan w:val="2"/>
            <w:vAlign w:val="top"/>
          </w:tcPr>
          <w:p w14:paraId="23CE05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59906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1674D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6000A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DCAC8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5E00C6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FDC8D1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0853A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6F35D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3C7EF79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w:t>
            </w:r>
          </w:p>
        </w:tc>
        <w:tc>
          <w:tcPr>
            <w:tcW w:w="997" w:type="dxa"/>
            <w:gridSpan w:val="2"/>
            <w:vAlign w:val="top"/>
          </w:tcPr>
          <w:p w14:paraId="7D30560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23BD2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B6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0F7013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03116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665962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05D77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00BFA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CA92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3D24D8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w:t>
            </w:r>
          </w:p>
        </w:tc>
        <w:tc>
          <w:tcPr>
            <w:tcW w:w="997" w:type="dxa"/>
            <w:gridSpan w:val="2"/>
            <w:vAlign w:val="top"/>
          </w:tcPr>
          <w:p w14:paraId="662231E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7FC70C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2F663C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3D264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201A1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046DB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1D3D5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A39F3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7A2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0DFDD6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w:t>
            </w:r>
          </w:p>
        </w:tc>
        <w:tc>
          <w:tcPr>
            <w:tcW w:w="997" w:type="dxa"/>
            <w:gridSpan w:val="2"/>
            <w:vAlign w:val="top"/>
          </w:tcPr>
          <w:p w14:paraId="567008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200DC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A501C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FEE90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C4A0F0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7240C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AE0707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48B52D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3EAB4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592" w:type="dxa"/>
            <w:vAlign w:val="center"/>
          </w:tcPr>
          <w:p w14:paraId="1C3891B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w:t>
            </w:r>
          </w:p>
        </w:tc>
        <w:tc>
          <w:tcPr>
            <w:tcW w:w="997" w:type="dxa"/>
            <w:gridSpan w:val="2"/>
            <w:vAlign w:val="top"/>
          </w:tcPr>
          <w:p w14:paraId="6A60D72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E36B78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91F82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C830F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1EF85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1F52E6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5FF482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622EDA4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29C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19F9D7D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7</w:t>
            </w:r>
          </w:p>
        </w:tc>
        <w:tc>
          <w:tcPr>
            <w:tcW w:w="997" w:type="dxa"/>
            <w:gridSpan w:val="2"/>
            <w:vAlign w:val="top"/>
          </w:tcPr>
          <w:p w14:paraId="514096E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6F5101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13858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714FA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B0F5B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8DA9F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2C6333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772290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5ADC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7FEAC3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8</w:t>
            </w:r>
          </w:p>
        </w:tc>
        <w:tc>
          <w:tcPr>
            <w:tcW w:w="997" w:type="dxa"/>
            <w:gridSpan w:val="2"/>
            <w:vAlign w:val="top"/>
          </w:tcPr>
          <w:p w14:paraId="1BB3B2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B33405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965C9F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436FD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36C6D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FF9F6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67837F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83BE4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17C6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FEC8FA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31DCE2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3E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6BC78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5DCAAA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49AE30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06F917A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496EE6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195EC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A80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046E0E0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5E2289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EC2A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5C668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E4BB0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B3F5A7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60040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551CC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17DDF4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6282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589" w:type="dxa"/>
            <w:gridSpan w:val="3"/>
            <w:vAlign w:val="center"/>
          </w:tcPr>
          <w:p w14:paraId="78A4A318">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投标</w:t>
            </w:r>
            <w:r>
              <w:rPr>
                <w:rFonts w:hint="eastAsia" w:ascii="方正仿宋_GB18030" w:hAnsi="方正仿宋_GB18030" w:eastAsia="方正仿宋_GB18030" w:cs="方正仿宋_GB18030"/>
                <w:spacing w:val="7"/>
                <w:sz w:val="28"/>
                <w:szCs w:val="28"/>
                <w:lang w:val="en-US" w:eastAsia="zh-CN"/>
              </w:rPr>
              <w:t>单价合计</w:t>
            </w:r>
            <w:r>
              <w:rPr>
                <w:rFonts w:hint="eastAsia" w:ascii="方正仿宋_GB18030" w:hAnsi="方正仿宋_GB18030" w:eastAsia="方正仿宋_GB18030" w:cs="方正仿宋_GB18030"/>
                <w:spacing w:val="7"/>
                <w:sz w:val="28"/>
                <w:szCs w:val="28"/>
              </w:rPr>
              <w:t>（元）</w:t>
            </w:r>
          </w:p>
        </w:tc>
        <w:tc>
          <w:tcPr>
            <w:tcW w:w="1097" w:type="dxa"/>
            <w:vAlign w:val="top"/>
          </w:tcPr>
          <w:p w14:paraId="2E164238">
            <w:pPr>
              <w:pStyle w:val="18"/>
              <w:keepNext w:val="0"/>
              <w:keepLines w:val="0"/>
              <w:widowControl/>
              <w:suppressLineNumbers w:val="0"/>
              <w:spacing w:before="65" w:beforeAutospacing="0" w:after="0" w:afterAutospacing="0" w:line="228" w:lineRule="auto"/>
              <w:ind w:left="0" w:right="25"/>
              <w:jc w:val="right"/>
              <w:rPr>
                <w:rFonts w:hint="eastAsia" w:ascii="方正仿宋_GB18030" w:hAnsi="方正仿宋_GB18030" w:eastAsia="方正仿宋_GB18030" w:cs="方正仿宋_GB18030"/>
                <w:spacing w:val="-2"/>
                <w:sz w:val="28"/>
                <w:szCs w:val="28"/>
              </w:rPr>
            </w:pPr>
          </w:p>
        </w:tc>
        <w:tc>
          <w:tcPr>
            <w:tcW w:w="5625" w:type="dxa"/>
            <w:gridSpan w:val="6"/>
            <w:vAlign w:val="top"/>
          </w:tcPr>
          <w:p w14:paraId="49EF636F">
            <w:pPr>
              <w:keepNext w:val="0"/>
              <w:keepLines w:val="0"/>
              <w:widowControl/>
              <w:suppressLineNumbers w:val="0"/>
              <w:spacing w:before="0" w:beforeAutospacing="0" w:after="0" w:afterAutospacing="0" w:line="473" w:lineRule="auto"/>
              <w:ind w:left="0" w:right="0"/>
              <w:rPr>
                <w:rFonts w:hint="eastAsia" w:ascii="方正仿宋_GB18030" w:hAnsi="方正仿宋_GB18030" w:eastAsia="方正仿宋_GB18030" w:cs="方正仿宋_GB18030"/>
                <w:sz w:val="28"/>
                <w:szCs w:val="28"/>
              </w:rPr>
            </w:pPr>
          </w:p>
          <w:p w14:paraId="2EE4EBCF">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（大写）</w:t>
            </w:r>
          </w:p>
          <w:p w14:paraId="2878A263">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28CDCFD6">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4D4DB94">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B919E94">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4"/>
                <w:sz w:val="28"/>
                <w:szCs w:val="28"/>
              </w:rPr>
              <w:t>（小写）元</w:t>
            </w:r>
          </w:p>
          <w:p w14:paraId="5C4260F9">
            <w:pPr>
              <w:keepNext w:val="0"/>
              <w:keepLines w:val="0"/>
              <w:widowControl/>
              <w:suppressLineNumbers w:val="0"/>
              <w:spacing w:before="0" w:beforeAutospacing="0" w:after="0" w:afterAutospacing="0" w:line="242" w:lineRule="auto"/>
              <w:ind w:left="0" w:right="0"/>
              <w:rPr>
                <w:rFonts w:hint="eastAsia" w:ascii="方正仿宋_GB18030" w:hAnsi="方正仿宋_GB18030" w:eastAsia="方正仿宋_GB18030" w:cs="方正仿宋_GB18030"/>
                <w:sz w:val="28"/>
                <w:szCs w:val="28"/>
              </w:rPr>
            </w:pPr>
          </w:p>
          <w:p w14:paraId="169D2084">
            <w:pPr>
              <w:keepNext w:val="0"/>
              <w:keepLines w:val="0"/>
              <w:widowControl/>
              <w:suppressLineNumbers w:val="0"/>
              <w:spacing w:before="0" w:beforeAutospacing="0" w:after="0" w:afterAutospacing="0" w:line="243" w:lineRule="auto"/>
              <w:ind w:left="0" w:right="0"/>
              <w:rPr>
                <w:rFonts w:hint="eastAsia" w:ascii="方正仿宋_GB18030" w:hAnsi="方正仿宋_GB18030" w:eastAsia="方正仿宋_GB18030" w:cs="方正仿宋_GB18030"/>
                <w:sz w:val="28"/>
                <w:szCs w:val="28"/>
              </w:rPr>
            </w:pPr>
          </w:p>
          <w:p w14:paraId="1D7D21A8">
            <w:pPr>
              <w:pStyle w:val="18"/>
              <w:keepNext w:val="0"/>
              <w:keepLines w:val="0"/>
              <w:widowControl/>
              <w:suppressLineNumbers w:val="0"/>
              <w:spacing w:before="65" w:beforeAutospacing="0" w:after="0" w:afterAutospacing="0" w:line="228" w:lineRule="auto"/>
              <w:ind w:left="0" w:right="25"/>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年</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月</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日</w:t>
            </w:r>
          </w:p>
        </w:tc>
      </w:tr>
      <w:tr w14:paraId="6EEBA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097" w:type="dxa"/>
            <w:gridSpan w:val="2"/>
            <w:vAlign w:val="top"/>
          </w:tcPr>
          <w:p w14:paraId="1065B96B">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pacing w:val="2"/>
                <w:sz w:val="28"/>
                <w:szCs w:val="28"/>
              </w:rPr>
            </w:pPr>
          </w:p>
        </w:tc>
        <w:tc>
          <w:tcPr>
            <w:tcW w:w="7214" w:type="dxa"/>
            <w:gridSpan w:val="8"/>
            <w:vAlign w:val="top"/>
          </w:tcPr>
          <w:p w14:paraId="168FE74A">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备注：</w:t>
            </w:r>
          </w:p>
        </w:tc>
      </w:tr>
    </w:tbl>
    <w:p w14:paraId="3D1CE4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4E9594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1、上述全部报价均应包括项目实施所需的所有内容，报价项目填报不下的，可自行扩展。</w:t>
      </w:r>
    </w:p>
    <w:p w14:paraId="429CB8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必须填写报价明细表；</w:t>
      </w:r>
    </w:p>
    <w:p w14:paraId="286EDC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3、必须和所提供的技术参数中的内容一致，不可缺项漏项，否则做废标处理</w:t>
      </w:r>
      <w:r>
        <w:rPr>
          <w:rFonts w:hint="eastAsia" w:ascii="方正仿宋_GB18030" w:hAnsi="方正仿宋_GB18030" w:eastAsia="方正仿宋_GB18030" w:cs="方正仿宋_GB18030"/>
          <w:sz w:val="28"/>
          <w:szCs w:val="28"/>
          <w:lang w:eastAsia="zh-CN"/>
        </w:rPr>
        <w:t>；</w:t>
      </w:r>
    </w:p>
    <w:p w14:paraId="6991F5C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4、投标单位在报价时需注意不能超预算总价，否则为无效报价（即作否决投标处理）</w:t>
      </w:r>
      <w:r>
        <w:rPr>
          <w:rFonts w:hint="eastAsia" w:ascii="方正仿宋_GB18030" w:hAnsi="方正仿宋_GB18030" w:eastAsia="方正仿宋_GB18030" w:cs="方正仿宋_GB18030"/>
          <w:sz w:val="28"/>
          <w:szCs w:val="28"/>
          <w:lang w:eastAsia="zh-CN"/>
        </w:rPr>
        <w:t>；</w:t>
      </w:r>
    </w:p>
    <w:p w14:paraId="2B9B0E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5、可在“备注”栏标注技术优势（如“节能认证”“原厂质保”）；</w:t>
      </w:r>
    </w:p>
    <w:p w14:paraId="06274F6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6、每页需盖投标人公章。</w:t>
      </w:r>
    </w:p>
    <w:p w14:paraId="063263B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0371D4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2A16D4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5DA8C9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6" w:type="default"/>
          <w:pgSz w:w="11905" w:h="16839"/>
          <w:pgMar w:top="1440" w:right="1800" w:bottom="1440" w:left="1800" w:header="0" w:footer="370" w:gutter="0"/>
          <w:cols w:space="720" w:num="1"/>
        </w:sectPr>
      </w:pPr>
    </w:p>
    <w:p w14:paraId="5E69CCBA">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附件三</w:t>
      </w:r>
    </w:p>
    <w:p w14:paraId="292A1A65">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投标单位简介</w:t>
      </w:r>
    </w:p>
    <w:p w14:paraId="6076CC58">
      <w:pPr>
        <w:spacing w:line="224" w:lineRule="auto"/>
        <w:rPr>
          <w:rFonts w:hint="eastAsia" w:ascii="方正仿宋_GB18030" w:hAnsi="方正仿宋_GB18030" w:eastAsia="方正仿宋_GB18030" w:cs="方正仿宋_GB18030"/>
          <w:sz w:val="31"/>
          <w:szCs w:val="31"/>
        </w:rPr>
        <w:sectPr>
          <w:footerReference r:id="rId17" w:type="default"/>
          <w:pgSz w:w="11906" w:h="16840"/>
          <w:pgMar w:top="1440" w:right="1800" w:bottom="1440" w:left="1800" w:header="0" w:footer="935" w:gutter="0"/>
          <w:cols w:space="720" w:num="1"/>
        </w:sectPr>
      </w:pPr>
    </w:p>
    <w:p w14:paraId="0E7D49E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出具法人营业执照函</w:t>
      </w:r>
    </w:p>
    <w:p w14:paraId="00DA56AE">
      <w:pPr>
        <w:spacing w:line="302" w:lineRule="auto"/>
        <w:rPr>
          <w:rFonts w:hint="eastAsia" w:ascii="方正仿宋_GB18030" w:hAnsi="方正仿宋_GB18030" w:eastAsia="方正仿宋_GB18030" w:cs="方正仿宋_GB18030"/>
          <w:sz w:val="21"/>
        </w:rPr>
      </w:pPr>
    </w:p>
    <w:p w14:paraId="16E5F836">
      <w:pPr>
        <w:spacing w:line="303" w:lineRule="auto"/>
        <w:rPr>
          <w:rFonts w:hint="eastAsia" w:ascii="方正仿宋_GB18030" w:hAnsi="方正仿宋_GB18030" w:eastAsia="方正仿宋_GB18030" w:cs="方正仿宋_GB18030"/>
          <w:sz w:val="21"/>
        </w:rPr>
      </w:pPr>
    </w:p>
    <w:p w14:paraId="18FDE1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w:t>
      </w:r>
      <w:r>
        <w:rPr>
          <w:rFonts w:hint="eastAsia" w:ascii="方正仿宋_GB18030" w:hAnsi="方正仿宋_GB18030" w:eastAsia="方正仿宋_GB18030" w:cs="方正仿宋_GB18030"/>
          <w:color w:val="auto"/>
          <w:sz w:val="28"/>
          <w:szCs w:val="28"/>
          <w:u w:val="single"/>
          <w:lang w:val="en-US" w:eastAsia="zh-CN"/>
        </w:rPr>
        <w:t xml:space="preserve">                      </w:t>
      </w:r>
    </w:p>
    <w:p w14:paraId="79E2A9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现附上由（签发机关名称）签发的我方法人营业执照复印件，该执照已经年检，真实有效。</w:t>
      </w:r>
    </w:p>
    <w:p w14:paraId="0274A9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4ADEA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6D65C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42E23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7487C93">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p>
    <w:p w14:paraId="09EDA94D">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535637BC">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65559B05">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1AA2A02F">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0CD9A7C7">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en-US"/>
        </w:rPr>
        <w:sectPr>
          <w:footerReference r:id="rId18" w:type="default"/>
          <w:pgSz w:w="11905" w:h="16839"/>
          <w:pgMar w:top="1440" w:right="1800" w:bottom="1440" w:left="1800" w:header="0" w:footer="370" w:gutter="0"/>
          <w:cols w:space="720" w:num="1"/>
        </w:sectPr>
      </w:pPr>
    </w:p>
    <w:p w14:paraId="6778434E">
      <w:pPr>
        <w:pStyle w:val="6"/>
        <w:spacing w:before="79" w:line="219" w:lineRule="auto"/>
        <w:rPr>
          <w:rFonts w:hint="eastAsia" w:ascii="方正仿宋_GB18030" w:hAnsi="方正仿宋_GB18030" w:eastAsia="方正仿宋_GB18030" w:cs="方正仿宋_GB18030"/>
          <w:b/>
          <w:bCs/>
          <w:snapToGrid w:val="0"/>
          <w:color w:val="000000"/>
          <w:kern w:val="0"/>
          <w:sz w:val="28"/>
          <w:szCs w:val="28"/>
          <w:lang w:val="en-US" w:eastAsia="en-US" w:bidi="ar-SA"/>
        </w:rPr>
      </w:pPr>
      <w:r>
        <w:rPr>
          <w:rFonts w:hint="eastAsia" w:ascii="方正仿宋_GB18030" w:hAnsi="方正仿宋_GB18030" w:eastAsia="方正仿宋_GB18030" w:cs="方正仿宋_GB18030"/>
          <w:b/>
          <w:bCs/>
          <w:snapToGrid w:val="0"/>
          <w:color w:val="000000"/>
          <w:kern w:val="0"/>
          <w:sz w:val="28"/>
          <w:szCs w:val="28"/>
          <w:lang w:val="en-US" w:eastAsia="en-US" w:bidi="ar-SA"/>
        </w:rPr>
        <w:t>后附：投标单位三合一营业执照复印件</w:t>
      </w:r>
    </w:p>
    <w:p w14:paraId="2BF0AD75">
      <w:pPr>
        <w:spacing w:line="219" w:lineRule="auto"/>
        <w:rPr>
          <w:rFonts w:hint="eastAsia" w:ascii="方正仿宋_GB18030" w:hAnsi="方正仿宋_GB18030" w:eastAsia="方正仿宋_GB18030" w:cs="方正仿宋_GB18030"/>
          <w:sz w:val="24"/>
          <w:szCs w:val="24"/>
        </w:rPr>
        <w:sectPr>
          <w:footerReference r:id="rId19" w:type="default"/>
          <w:pgSz w:w="11906" w:h="16840"/>
          <w:pgMar w:top="1440" w:right="1800" w:bottom="1440" w:left="1800" w:header="0" w:footer="935" w:gutter="0"/>
          <w:cols w:space="720" w:num="1"/>
        </w:sectPr>
      </w:pPr>
    </w:p>
    <w:p w14:paraId="7CA51693">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附件五</w:t>
      </w:r>
    </w:p>
    <w:p w14:paraId="3E951B46">
      <w:pPr>
        <w:spacing w:line="244" w:lineRule="auto"/>
        <w:rPr>
          <w:rFonts w:hint="eastAsia" w:ascii="方正仿宋_GB18030" w:hAnsi="方正仿宋_GB18030" w:eastAsia="方正仿宋_GB18030" w:cs="方正仿宋_GB18030"/>
          <w:sz w:val="21"/>
        </w:rPr>
      </w:pPr>
    </w:p>
    <w:p w14:paraId="0BF3C9B0">
      <w:pPr>
        <w:spacing w:line="244" w:lineRule="auto"/>
        <w:rPr>
          <w:rFonts w:hint="eastAsia" w:ascii="方正仿宋_GB18030" w:hAnsi="方正仿宋_GB18030" w:eastAsia="方正仿宋_GB18030" w:cs="方正仿宋_GB18030"/>
          <w:sz w:val="21"/>
        </w:rPr>
      </w:pPr>
    </w:p>
    <w:p w14:paraId="79BB8159">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联合体协议书（如是）</w:t>
      </w:r>
    </w:p>
    <w:p w14:paraId="7078F3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联合体成员一名称：；联合体成员二名称：；……</w:t>
      </w:r>
    </w:p>
    <w:p w14:paraId="16793E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上述各成员单位经过友好协商，自愿组成联合体，共同参加本项目的投标，现就联合体投标事宜订立如下协议：</w:t>
      </w:r>
    </w:p>
    <w:p w14:paraId="1CCACA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1.（成员单位名称）为联合体牵头人。</w:t>
      </w:r>
    </w:p>
    <w:p w14:paraId="0AA12E1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在本项目投标阶段，联合体牵头人负责投标项目的一切组织、协调工作，并授权代理人以联合体的名义参加项目的投标，代理人在投标、开标、评标、合同签订过程中所签署的一切文件和处理与本次招标有关的一切事务，联合体各方均予以承认并承担法律责任。联合体中标后，联合体各方共同与采购人签订合同，就本项目对采购人承担连带责任。</w:t>
      </w:r>
    </w:p>
    <w:p w14:paraId="6709A6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3.联合体各成员单位内部的职责分工及各方负责内容的合同金额占总合同金额的百分比如下：</w:t>
      </w:r>
    </w:p>
    <w:p w14:paraId="07E28E1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联合体成员一名称：，承担工作，负责内容的合同金额占总合同金额的百分比：%；</w:t>
      </w:r>
    </w:p>
    <w:p w14:paraId="617100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联合体成员二名称：，承担工作，负责内容的合同金额占总合同金额的百分比：%；</w:t>
      </w:r>
    </w:p>
    <w:p w14:paraId="4771960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4．投标工作和联合体在中标后项目实施过程中的有关费用按各自承担的工作量分摊。</w:t>
      </w:r>
    </w:p>
    <w:p w14:paraId="176E754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5．联合体中标后，本联合协议是合同的附件，对联合体各成员单位有合同约束力。</w:t>
      </w:r>
    </w:p>
    <w:p w14:paraId="68B066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6．本协议书自签署之日起生效，联合体未中标或者合同履行完毕后自动失效。联合体成员一：（公章）</w:t>
      </w:r>
    </w:p>
    <w:p w14:paraId="22C0D2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法定代表人：（签字或盖章）联合体成员二：（公章）</w:t>
      </w:r>
    </w:p>
    <w:p w14:paraId="645CD12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7F26C2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签订日期：年月日</w:t>
      </w:r>
    </w:p>
    <w:p w14:paraId="1DB5E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0" w:type="default"/>
          <w:pgSz w:w="11906" w:h="16840"/>
          <w:pgMar w:top="1440" w:right="1800" w:bottom="1440" w:left="1800" w:header="0" w:footer="935" w:gutter="0"/>
          <w:cols w:space="720" w:num="1"/>
        </w:sectPr>
      </w:pPr>
    </w:p>
    <w:p w14:paraId="224247E5">
      <w:pPr>
        <w:pStyle w:val="6"/>
        <w:spacing w:before="215" w:line="219" w:lineRule="auto"/>
        <w:ind w:left="114"/>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附件六</w:t>
      </w:r>
    </w:p>
    <w:p w14:paraId="58964CBC">
      <w:pPr>
        <w:pStyle w:val="32"/>
        <w:ind w:firstLine="280" w:firstLineChars="100"/>
        <w:jc w:val="center"/>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p>
    <w:p w14:paraId="467CADA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单位名称：</w:t>
      </w:r>
      <w:r>
        <w:rPr>
          <w:rFonts w:hint="eastAsia" w:ascii="方正仿宋_GB18030" w:hAnsi="方正仿宋_GB18030" w:eastAsia="方正仿宋_GB18030" w:cs="方正仿宋_GB18030"/>
          <w:sz w:val="28"/>
          <w:szCs w:val="28"/>
          <w:u w:val="single"/>
        </w:rPr>
        <w:t xml:space="preserve">                                  </w:t>
      </w:r>
    </w:p>
    <w:p w14:paraId="523120F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单位类型：</w:t>
      </w:r>
      <w:r>
        <w:rPr>
          <w:rFonts w:hint="eastAsia" w:ascii="方正仿宋_GB18030" w:hAnsi="方正仿宋_GB18030" w:eastAsia="方正仿宋_GB18030" w:cs="方正仿宋_GB18030"/>
          <w:sz w:val="28"/>
          <w:szCs w:val="28"/>
          <w:u w:val="single"/>
        </w:rPr>
        <w:t xml:space="preserve">                                  </w:t>
      </w:r>
    </w:p>
    <w:p w14:paraId="2E7A4B28">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住    所</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09C4B933">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成立日期</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年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月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B401650">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营业期限</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4DA06DC3">
      <w:pPr>
        <w:spacing w:line="360" w:lineRule="auto"/>
        <w:ind w:firstLine="465"/>
        <w:rPr>
          <w:rFonts w:hint="eastAsia" w:ascii="方正仿宋_GB18030" w:hAnsi="方正仿宋_GB18030" w:eastAsia="方正仿宋_GB18030" w:cs="方正仿宋_GB18030"/>
          <w:sz w:val="28"/>
          <w:szCs w:val="28"/>
        </w:rPr>
      </w:pPr>
    </w:p>
    <w:p w14:paraId="0B59BCCA">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姓    名：</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性别：</w:t>
      </w:r>
      <w:r>
        <w:rPr>
          <w:rFonts w:hint="eastAsia" w:ascii="方正仿宋_GB18030" w:hAnsi="方正仿宋_GB18030" w:eastAsia="方正仿宋_GB18030" w:cs="方正仿宋_GB18030"/>
          <w:sz w:val="28"/>
          <w:szCs w:val="28"/>
          <w:u w:val="single"/>
        </w:rPr>
        <w:t xml:space="preserve">           </w:t>
      </w:r>
    </w:p>
    <w:p w14:paraId="06EBE270">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系</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u w:val="single"/>
          <w:lang w:eastAsia="en-US"/>
        </w:rPr>
        <w:t>（投标人名称）</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的法定代表人。</w:t>
      </w:r>
    </w:p>
    <w:p w14:paraId="3F2DC569">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特此证明。</w:t>
      </w:r>
    </w:p>
    <w:p w14:paraId="30E964F3">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（附法定代表人身份证正反两面扫描件）</w:t>
      </w:r>
    </w:p>
    <w:p w14:paraId="3C1BEB3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59264"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38" name="文本框 3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59264;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zTfklA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DNN+SUDgIAADkEAAAOAAAAAAAA&#10;AAEAIAAAACcBAABkcnMvZTJvRG9jLnhtbFBLBQYAAAAABgAGAFkBAACnBQAAAAA=&#10;">
                <v:fill on="t" focussize="0,0"/>
                <v:stroke color="#000000" joinstyle="miter"/>
                <v:imagedata o:title=""/>
                <o:lock v:ext="edit" aspectratio="f"/>
                <v:textbo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0288"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3" name="文本框 2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0288;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fkYlM2QAAAAoBAAAPAAAAAAAAAAEA&#10;IAAAACIAAABkcnMvZG93bnJldi54bWxQSwECFAAUAAAACACHTuJAMtxIzg4CAAA5BAAADgAAAAAA&#10;AAABACAAAAAoAQAAZHJzL2Uyb0RvYy54bWxQSwUGAAAAAAYABgBZAQAAqAUAAAAA&#10;">
                <v:fill on="t" focussize="0,0"/>
                <v:stroke color="#000000" joinstyle="miter"/>
                <v:imagedata o:title=""/>
                <o:lock v:ext="edit" aspectratio="f"/>
                <v:textbo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0427E30E">
      <w:pPr>
        <w:spacing w:line="360" w:lineRule="auto"/>
        <w:ind w:firstLine="480"/>
        <w:rPr>
          <w:rFonts w:hint="eastAsia" w:ascii="方正仿宋_GB18030" w:hAnsi="方正仿宋_GB18030" w:eastAsia="方正仿宋_GB18030" w:cs="方正仿宋_GB18030"/>
          <w:sz w:val="28"/>
          <w:szCs w:val="28"/>
        </w:rPr>
      </w:pPr>
    </w:p>
    <w:p w14:paraId="249C2961">
      <w:pPr>
        <w:spacing w:line="360" w:lineRule="auto"/>
        <w:ind w:firstLine="480"/>
        <w:rPr>
          <w:rFonts w:hint="eastAsia" w:ascii="方正仿宋_GB18030" w:hAnsi="方正仿宋_GB18030" w:eastAsia="方正仿宋_GB18030" w:cs="方正仿宋_GB18030"/>
          <w:sz w:val="28"/>
          <w:szCs w:val="28"/>
        </w:rPr>
      </w:pPr>
    </w:p>
    <w:p w14:paraId="414DC2AA">
      <w:pPr>
        <w:tabs>
          <w:tab w:val="left" w:pos="5580"/>
        </w:tabs>
        <w:spacing w:before="48" w:after="48"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kern w:val="0"/>
          <w:sz w:val="28"/>
          <w:szCs w:val="28"/>
        </w:rPr>
        <w:t xml:space="preserve">                          </w:t>
      </w:r>
    </w:p>
    <w:p w14:paraId="0319FCB3">
      <w:pPr>
        <w:spacing w:line="360" w:lineRule="auto"/>
        <w:ind w:firstLine="560" w:firstLineChars="200"/>
        <w:rPr>
          <w:rFonts w:hint="eastAsia" w:ascii="方正仿宋_GB18030" w:hAnsi="方正仿宋_GB18030" w:eastAsia="方正仿宋_GB18030" w:cs="方正仿宋_GB18030"/>
          <w:sz w:val="28"/>
          <w:szCs w:val="28"/>
        </w:rPr>
      </w:pPr>
    </w:p>
    <w:p w14:paraId="2C7DDEEB">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p>
    <w:p w14:paraId="0C81C86E">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lang w:val="en-US" w:eastAsia="zh-CN"/>
        </w:rPr>
        <w:t xml:space="preserve">                      </w:t>
      </w:r>
      <w:r>
        <w:rPr>
          <w:rFonts w:hint="eastAsia" w:ascii="方正仿宋_GB18030" w:hAnsi="方正仿宋_GB18030" w:eastAsia="方正仿宋_GB18030" w:cs="方正仿宋_GB18030"/>
          <w:sz w:val="28"/>
          <w:szCs w:val="28"/>
          <w:lang w:val="en-US" w:eastAsia="en-US"/>
        </w:rPr>
        <w:t xml:space="preserve"> </w:t>
      </w:r>
    </w:p>
    <w:p w14:paraId="2B7637C2">
      <w:pPr>
        <w:spacing w:line="360" w:lineRule="auto"/>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27F7A7FF">
      <w:pPr>
        <w:pStyle w:val="5"/>
        <w:rPr>
          <w:rFonts w:hint="eastAsia" w:ascii="方正仿宋_GB18030" w:hAnsi="方正仿宋_GB18030" w:eastAsia="方正仿宋_GB18030" w:cs="方正仿宋_GB18030"/>
          <w:sz w:val="28"/>
          <w:szCs w:val="28"/>
        </w:rPr>
      </w:pPr>
    </w:p>
    <w:p w14:paraId="41C9005B">
      <w:pPr>
        <w:rPr>
          <w:rFonts w:hint="eastAsia" w:ascii="方正仿宋_GB18030" w:hAnsi="方正仿宋_GB18030" w:eastAsia="方正仿宋_GB18030" w:cs="方正仿宋_GB18030"/>
          <w:sz w:val="28"/>
          <w:szCs w:val="28"/>
        </w:rPr>
      </w:pPr>
    </w:p>
    <w:p w14:paraId="47112796">
      <w:pPr>
        <w:rPr>
          <w:rFonts w:hint="eastAsia" w:ascii="方正仿宋_GB18030" w:hAnsi="方正仿宋_GB18030" w:eastAsia="方正仿宋_GB18030" w:cs="方正仿宋_GB18030"/>
          <w:sz w:val="28"/>
          <w:szCs w:val="28"/>
        </w:rPr>
      </w:pPr>
    </w:p>
    <w:p w14:paraId="1D19722E">
      <w:pPr>
        <w:pStyle w:val="32"/>
        <w:ind w:firstLine="280" w:firstLineChars="100"/>
        <w:jc w:val="center"/>
        <w:rPr>
          <w:rFonts w:hint="eastAsia" w:ascii="方正仿宋_GB18030" w:hAnsi="方正仿宋_GB18030" w:eastAsia="方正仿宋_GB18030" w:cs="方正仿宋_GB18030"/>
          <w:b/>
          <w:color w:val="auto"/>
          <w:kern w:val="0"/>
          <w:sz w:val="32"/>
          <w:szCs w:val="32"/>
          <w:lang w:val="en-US" w:eastAsia="en-US" w:bidi="ar-SA"/>
        </w:rPr>
      </w:pPr>
      <w:bookmarkStart w:id="10" w:name="_Toc10601"/>
      <w:bookmarkStart w:id="11" w:name="_Toc16033"/>
      <w:bookmarkStart w:id="12" w:name="_Toc17796"/>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bookmarkEnd w:id="10"/>
      <w:bookmarkEnd w:id="11"/>
      <w:bookmarkEnd w:id="12"/>
    </w:p>
    <w:p w14:paraId="7FA1871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本授权委托书声明：注册于</w:t>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投标人住址）的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投标人名称）的在下面电子签章的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sz w:val="28"/>
          <w:szCs w:val="28"/>
          <w:lang w:eastAsia="en-US"/>
        </w:rPr>
        <w:t>（法定代表人姓名、职务）代表本公司授权</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授权代理人的姓名、职务）为本公司的合法委托人，就贵方组织的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以本公司名义处理一切与之有关的事宜。投标人授权委托人在投标过程中所签署的一切文件和处理与之有关的一切事务，本公司均予以认可并对此承担责任。</w:t>
      </w:r>
    </w:p>
    <w:p w14:paraId="72F7E51D">
      <w:pPr>
        <w:tabs>
          <w:tab w:val="left" w:pos="5580"/>
        </w:tabs>
        <w:spacing w:before="48" w:after="48" w:line="500" w:lineRule="exact"/>
        <w:ind w:firstLine="560" w:firstLineChars="200"/>
        <w:rPr>
          <w:rFonts w:hint="eastAsia" w:ascii="方正仿宋_GB18030" w:hAnsi="方正仿宋_GB18030" w:eastAsia="方正仿宋_GB18030" w:cs="方正仿宋_GB18030"/>
          <w:b/>
          <w:kern w:val="0"/>
          <w:sz w:val="28"/>
          <w:szCs w:val="28"/>
        </w:rPr>
      </w:pPr>
      <w:r>
        <w:rPr>
          <w:rFonts w:hint="eastAsia" w:ascii="方正仿宋_GB18030" w:hAnsi="方正仿宋_GB18030" w:eastAsia="方正仿宋_GB18030" w:cs="方正仿宋_GB18030"/>
          <w:sz w:val="28"/>
          <w:szCs w:val="28"/>
          <w:lang w:eastAsia="en-US"/>
        </w:rPr>
        <w:t>投标人授权委托人无转委托权。特此授权。</w:t>
      </w:r>
      <w:r>
        <w:rPr>
          <w:rFonts w:hint="eastAsia" w:ascii="方正仿宋_GB18030" w:hAnsi="方正仿宋_GB18030" w:eastAsia="方正仿宋_GB18030" w:cs="方正仿宋_GB18030"/>
          <w:sz w:val="28"/>
          <w:szCs w:val="28"/>
          <w:lang w:eastAsia="en-US"/>
        </w:rPr>
        <w:cr/>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sz w:val="28"/>
          <w:szCs w:val="28"/>
          <w:lang w:eastAsia="en-US"/>
        </w:rPr>
        <w:t>本授权书于</w:t>
      </w:r>
      <w:r>
        <w:rPr>
          <w:rFonts w:hint="eastAsia" w:ascii="方正仿宋_GB18030" w:hAnsi="方正仿宋_GB18030" w:eastAsia="方正仿宋_GB18030" w:cs="方正仿宋_GB18030"/>
          <w:kern w:val="0"/>
          <w:sz w:val="28"/>
          <w:szCs w:val="28"/>
        </w:rPr>
        <w:t>__________</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kern w:val="0"/>
          <w:sz w:val="28"/>
          <w:szCs w:val="28"/>
        </w:rPr>
        <w:t>_____</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kern w:val="0"/>
          <w:sz w:val="28"/>
          <w:szCs w:val="28"/>
        </w:rPr>
        <w:t>______</w:t>
      </w:r>
      <w:r>
        <w:rPr>
          <w:rFonts w:hint="eastAsia" w:ascii="方正仿宋_GB18030" w:hAnsi="方正仿宋_GB18030" w:eastAsia="方正仿宋_GB18030" w:cs="方正仿宋_GB18030"/>
          <w:sz w:val="28"/>
          <w:szCs w:val="28"/>
          <w:lang w:eastAsia="en-US"/>
        </w:rPr>
        <w:t>日生效，特此声明。</w:t>
      </w: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（附法定代表人身份证正反两面扫描件）</w:t>
      </w:r>
    </w:p>
    <w:p w14:paraId="713A2A5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3360"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25" name="文本框 25"/>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63360;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x5nTdgAAAAJAQAADwAAAAAAAAABACAA&#10;AAAiAAAAZHJzL2Rvd25yZXYueG1sUEsBAhQAFAAAAAgAh07iQLhrIQsNAgAAOQQAAA4AAAAAAAAA&#10;AQAgAAAAJwEAAGRycy9lMm9Eb2MueG1sUEsFBgAAAAAGAAYAWQEAAKYFAAAAAA==&#10;">
                <v:fill on="t" focussize="0,0"/>
                <v:stroke color="#000000" joinstyle="miter"/>
                <v:imagedata o:title=""/>
                <o:lock v:ext="edit" aspectratio="f"/>
                <v:textbo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4384"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6" name="文本框 26"/>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4384;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5GJTNkAAAAKAQAADwAAAAAAAAAB&#10;ACAAAAAiAAAAZHJzL2Rvd25yZXYueG1sUEsBAhQAFAAAAAgAh07iQH2wlWkPAgAAOQQAAA4AAAAA&#10;AAAAAQAgAAAAKAEAAGRycy9lMm9Eb2MueG1sUEsFBgAAAAAGAAYAWQEAAKkFAAAAAA==&#10;">
                <v:fill on="t" focussize="0,0"/>
                <v:stroke color="#000000" joinstyle="miter"/>
                <v:imagedata o:title=""/>
                <o:lock v:ext="edit" aspectratio="f"/>
                <v:textbo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43A00E9D">
      <w:pPr>
        <w:spacing w:line="360" w:lineRule="auto"/>
        <w:ind w:firstLine="480"/>
        <w:rPr>
          <w:rFonts w:hint="eastAsia" w:ascii="方正仿宋_GB18030" w:hAnsi="方正仿宋_GB18030" w:eastAsia="方正仿宋_GB18030" w:cs="方正仿宋_GB18030"/>
          <w:sz w:val="28"/>
          <w:szCs w:val="28"/>
        </w:rPr>
      </w:pPr>
    </w:p>
    <w:p w14:paraId="00E3324D">
      <w:pPr>
        <w:spacing w:line="360" w:lineRule="auto"/>
        <w:ind w:firstLine="480"/>
        <w:rPr>
          <w:rFonts w:hint="eastAsia" w:ascii="方正仿宋_GB18030" w:hAnsi="方正仿宋_GB18030" w:eastAsia="方正仿宋_GB18030" w:cs="方正仿宋_GB18030"/>
          <w:sz w:val="28"/>
          <w:szCs w:val="28"/>
        </w:rPr>
      </w:pPr>
    </w:p>
    <w:p w14:paraId="5DCED3E1">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t xml:space="preserve">                          </w:t>
      </w:r>
    </w:p>
    <w:p w14:paraId="10663549">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（附授权委托人身份证正反两面扫描件）</w:t>
      </w:r>
    </w:p>
    <w:p w14:paraId="005F7E65">
      <w:pPr>
        <w:tabs>
          <w:tab w:val="left" w:pos="5580"/>
        </w:tabs>
        <w:spacing w:before="48" w:after="48" w:line="500" w:lineRule="exact"/>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2336" behindDoc="0" locked="0" layoutInCell="1" allowOverlap="1">
                <wp:simplePos x="0" y="0"/>
                <wp:positionH relativeFrom="column">
                  <wp:posOffset>3044190</wp:posOffset>
                </wp:positionH>
                <wp:positionV relativeFrom="paragraph">
                  <wp:posOffset>119380</wp:posOffset>
                </wp:positionV>
                <wp:extent cx="2442210" cy="1403350"/>
                <wp:effectExtent l="4445" t="4445" r="17145" b="14605"/>
                <wp:wrapNone/>
                <wp:docPr id="27" name="文本框 27"/>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wps:txbx>
                      <wps:bodyPr upright="1"/>
                    </wps:wsp>
                  </a:graphicData>
                </a:graphic>
              </wp:anchor>
            </w:drawing>
          </mc:Choice>
          <mc:Fallback>
            <w:pict>
              <v:shape id="_x0000_s1026" o:spid="_x0000_s1026" o:spt="202" type="#_x0000_t202" style="position:absolute;left:0pt;margin-left:239.7pt;margin-top:9.4pt;height:110.5pt;width:192.3pt;z-index:251662336;mso-width-relative:page;mso-height-relative:page;" fillcolor="#FFFFFF" filled="t" stroked="t" coordsize="21600,21600" o:gfxdata="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dpuCNkAAAAKAQAADwAAAAAAAAAB&#10;ACAAAAAiAAAAZHJzL2Rvd25yZXYueG1sUEsBAhQAFAAAAAgAh07iQAH71v4PAgAAOQQAAA4AAAAA&#10;AAAAAQAgAAAAKAEAAGRycy9lMm9Eb2MueG1sUEsFBgAAAAAGAAYAWQEAAKkFAAAAAA==&#10;">
                <v:fill on="t" focussize="0,0"/>
                <v:stroke color="#000000" joinstyle="miter"/>
                <v:imagedata o:title=""/>
                <o:lock v:ext="edit" aspectratio="f"/>
                <v:textbo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1312" behindDoc="0" locked="0" layoutInCell="1" allowOverlap="1">
                <wp:simplePos x="0" y="0"/>
                <wp:positionH relativeFrom="column">
                  <wp:posOffset>217170</wp:posOffset>
                </wp:positionH>
                <wp:positionV relativeFrom="paragraph">
                  <wp:posOffset>114300</wp:posOffset>
                </wp:positionV>
                <wp:extent cx="2442210" cy="1403350"/>
                <wp:effectExtent l="4445" t="4445" r="17145" b="14605"/>
                <wp:wrapNone/>
                <wp:docPr id="28" name="文本框 2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wps:txbx>
                      <wps:bodyPr upright="1"/>
                    </wps:wsp>
                  </a:graphicData>
                </a:graphic>
              </wp:anchor>
            </w:drawing>
          </mc:Choice>
          <mc:Fallback>
            <w:pict>
              <v:shape id="_x0000_s1026" o:spid="_x0000_s1026" o:spt="202" type="#_x0000_t202" style="position:absolute;left:0pt;margin-left:17.1pt;margin-top:9pt;height:110.5pt;width:192.3pt;z-index:251661312;mso-width-relative:page;mso-height-relative:page;" fillcolor="#FFFFFF" filled="t" stroked="t" coordsize="21600,21600" o:gfxdata="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ZjZQTYAAAACQEAAA8AAAAAAAAAAQAg&#10;AAAAIgAAAGRycy9kb3ducmV2LnhtbFBLAQIUABQAAAAIAIdO4kCRScDNDgIAADkEAAAOAAAAAAAA&#10;AAEAIAAAACcBAABkcnMvZTJvRG9jLnhtbFBLBQYAAAAABgAGAFkBAACnBQAAAAA=&#10;">
                <v:fill on="t" focussize="0,0"/>
                <v:stroke color="#000000" joinstyle="miter"/>
                <v:imagedata o:title=""/>
                <o:lock v:ext="edit" aspectratio="f"/>
                <v:textbo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v:textbox>
              </v:shape>
            </w:pict>
          </mc:Fallback>
        </mc:AlternateContent>
      </w:r>
    </w:p>
    <w:p w14:paraId="6D8F8D42">
      <w:pPr>
        <w:tabs>
          <w:tab w:val="left" w:pos="5580"/>
        </w:tabs>
        <w:spacing w:before="48" w:after="48" w:line="500" w:lineRule="exact"/>
        <w:jc w:val="center"/>
        <w:rPr>
          <w:rFonts w:hint="eastAsia" w:ascii="方正仿宋_GB18030" w:hAnsi="方正仿宋_GB18030" w:eastAsia="方正仿宋_GB18030" w:cs="方正仿宋_GB18030"/>
          <w:b/>
          <w:kern w:val="0"/>
          <w:sz w:val="28"/>
          <w:szCs w:val="28"/>
        </w:rPr>
      </w:pPr>
    </w:p>
    <w:p w14:paraId="0C299CAD">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7E65B413">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0B99D928">
      <w:pPr>
        <w:spacing w:line="500" w:lineRule="exact"/>
        <w:ind w:firstLine="560" w:firstLineChars="200"/>
        <w:rPr>
          <w:rFonts w:hint="eastAsia" w:ascii="方正仿宋_GB18030" w:hAnsi="方正仿宋_GB18030" w:eastAsia="方正仿宋_GB18030" w:cs="方正仿宋_GB18030"/>
          <w:sz w:val="28"/>
          <w:szCs w:val="28"/>
        </w:rPr>
      </w:pPr>
    </w:p>
    <w:p w14:paraId="3DF97413">
      <w:pPr>
        <w:spacing w:line="500" w:lineRule="exact"/>
        <w:ind w:firstLine="560" w:firstLineChars="200"/>
        <w:rPr>
          <w:rFonts w:hint="eastAsia" w:ascii="方正仿宋_GB18030" w:hAnsi="方正仿宋_GB18030" w:eastAsia="方正仿宋_GB18030" w:cs="方正仿宋_GB18030"/>
          <w:sz w:val="28"/>
          <w:szCs w:val="28"/>
          <w:u w:val="single"/>
          <w:lang w:val="en-US" w:eastAsia="zh-CN"/>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u w:val="single"/>
          <w:lang w:val="en-US" w:eastAsia="zh-CN"/>
        </w:rPr>
        <w:t xml:space="preserve">                    </w:t>
      </w:r>
    </w:p>
    <w:p w14:paraId="24A120E1">
      <w:pPr>
        <w:spacing w:line="500" w:lineRule="exact"/>
        <w:ind w:firstLine="560" w:firstLineChars="200"/>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val="en-US" w:eastAsia="en-US"/>
        </w:rPr>
        <w:t>投标</w:t>
      </w:r>
      <w:r>
        <w:rPr>
          <w:rFonts w:hint="eastAsia" w:ascii="方正仿宋_GB18030" w:hAnsi="方正仿宋_GB18030" w:eastAsia="方正仿宋_GB18030" w:cs="方正仿宋_GB18030"/>
          <w:sz w:val="28"/>
          <w:szCs w:val="28"/>
          <w:lang w:val="en-US" w:eastAsia="zh-CN"/>
        </w:rPr>
        <w:t>授权</w:t>
      </w:r>
      <w:r>
        <w:rPr>
          <w:rFonts w:hint="eastAsia" w:ascii="方正仿宋_GB18030" w:hAnsi="方正仿宋_GB18030" w:eastAsia="方正仿宋_GB18030" w:cs="方正仿宋_GB18030"/>
          <w:sz w:val="28"/>
          <w:szCs w:val="28"/>
          <w:lang w:val="en-US" w:eastAsia="en-US"/>
        </w:rPr>
        <w:t>委托人</w:t>
      </w:r>
      <w:r>
        <w:rPr>
          <w:rFonts w:hint="eastAsia" w:ascii="方正仿宋_GB18030" w:hAnsi="方正仿宋_GB18030" w:eastAsia="方正仿宋_GB18030" w:cs="方正仿宋_GB18030"/>
          <w:sz w:val="28"/>
          <w:szCs w:val="28"/>
          <w:lang w:val="en-US" w:eastAsia="zh-CN"/>
        </w:rPr>
        <w:t>（签字）</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u w:val="single"/>
          <w:lang w:val="en-US" w:eastAsia="zh-CN"/>
        </w:rPr>
        <w:t xml:space="preserve">                    </w:t>
      </w:r>
    </w:p>
    <w:p w14:paraId="43937CA2">
      <w:pPr>
        <w:spacing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w:t>
      </w:r>
      <w:r>
        <w:rPr>
          <w:rFonts w:hint="eastAsia" w:ascii="方正仿宋_GB18030" w:hAnsi="方正仿宋_GB18030" w:eastAsia="方正仿宋_GB18030" w:cs="方正仿宋_GB18030"/>
          <w:sz w:val="28"/>
          <w:szCs w:val="28"/>
          <w:lang w:val="en-US" w:eastAsia="zh-CN"/>
        </w:rPr>
        <w:t>企业盖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val="en-US" w:eastAsia="zh-CN"/>
        </w:rPr>
        <w:t xml:space="preserve">                    </w:t>
      </w:r>
    </w:p>
    <w:p w14:paraId="1838DD0F">
      <w:pPr>
        <w:spacing w:line="500" w:lineRule="exact"/>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C51AFAA">
      <w:pPr>
        <w:spacing w:line="500" w:lineRule="exact"/>
        <w:ind w:firstLine="561" w:firstLineChars="200"/>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注：1、本项目只允许有唯一的投标人授权委托人。</w:t>
      </w:r>
    </w:p>
    <w:p w14:paraId="61C31FBD">
      <w:pPr>
        <w:spacing w:line="500" w:lineRule="exact"/>
        <w:ind w:firstLine="561" w:firstLineChars="200"/>
        <w:rPr>
          <w:rFonts w:hint="eastAsia" w:ascii="方正仿宋_GB18030" w:hAnsi="方正仿宋_GB18030" w:eastAsia="方正仿宋_GB18030" w:cs="方正仿宋_GB18030"/>
          <w:b/>
          <w:bCs/>
          <w:sz w:val="28"/>
          <w:szCs w:val="28"/>
          <w:lang w:val="en-US" w:eastAsia="en-US"/>
        </w:rPr>
      </w:pPr>
      <w:r>
        <w:rPr>
          <w:rFonts w:hint="eastAsia" w:ascii="方正仿宋_GB18030" w:hAnsi="方正仿宋_GB18030" w:eastAsia="方正仿宋_GB18030" w:cs="方正仿宋_GB18030"/>
          <w:b/>
          <w:bCs/>
          <w:sz w:val="28"/>
          <w:szCs w:val="28"/>
          <w:lang w:val="en-US" w:eastAsia="zh-CN"/>
        </w:rPr>
        <w:t>2、投标人授权委托人参加投标的，可以不提供</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z w:val="28"/>
          <w:szCs w:val="28"/>
          <w:lang w:val="en-US" w:eastAsia="zh-CN"/>
        </w:rPr>
        <w:t>，但必须提供上述</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z w:val="28"/>
          <w:szCs w:val="28"/>
          <w:lang w:val="en-US" w:eastAsia="zh-CN"/>
        </w:rPr>
        <w:t>，否则将按无效投标处理。</w:t>
      </w:r>
    </w:p>
    <w:p w14:paraId="04F15CC6">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15D28C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F9DC6B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B03572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C7B390E">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95EA49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5B6AE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0233162">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139E7E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C53D55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74A49E8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46BEB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46F4A47">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6C43898">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C2A573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3FABD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688E6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D259E9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48B6248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66011E5">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D256805">
      <w:pPr>
        <w:pStyle w:val="34"/>
        <w:rPr>
          <w:rFonts w:hint="eastAsia" w:ascii="方正仿宋_GB18030" w:hAnsi="方正仿宋_GB18030" w:eastAsia="方正仿宋_GB18030" w:cs="方正仿宋_GB18030"/>
          <w:b/>
          <w:bCs/>
          <w:snapToGrid w:val="0"/>
          <w:color w:val="auto"/>
          <w:kern w:val="0"/>
          <w:sz w:val="28"/>
          <w:szCs w:val="28"/>
          <w:lang w:val="en-US" w:eastAsia="zh-CN" w:bidi="ar-SA"/>
        </w:rPr>
      </w:pPr>
    </w:p>
    <w:p w14:paraId="5ACB0EF2">
      <w:pPr>
        <w:pStyle w:val="34"/>
        <w:rPr>
          <w:rFonts w:hint="eastAsia" w:ascii="方正仿宋_GB18030" w:hAnsi="方正仿宋_GB18030" w:eastAsia="方正仿宋_GB18030" w:cs="方正仿宋_GB18030"/>
          <w:b/>
          <w:bCs/>
          <w:snapToGrid w:val="0"/>
          <w:color w:val="auto"/>
          <w:kern w:val="0"/>
          <w:sz w:val="28"/>
          <w:szCs w:val="28"/>
          <w:lang w:val="en-US" w:eastAsia="zh-CN" w:bidi="ar-SA"/>
        </w:rPr>
      </w:pPr>
    </w:p>
    <w:p w14:paraId="1A3A94F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zh-CN" w:bidi="ar-SA"/>
        </w:rPr>
        <w:t>附件八</w:t>
      </w:r>
    </w:p>
    <w:p w14:paraId="4112FB2B">
      <w:pPr>
        <w:spacing w:line="285" w:lineRule="auto"/>
        <w:rPr>
          <w:rFonts w:hint="eastAsia" w:ascii="方正仿宋_GB18030" w:hAnsi="方正仿宋_GB18030" w:eastAsia="方正仿宋_GB18030" w:cs="方正仿宋_GB18030"/>
          <w:sz w:val="21"/>
        </w:rPr>
      </w:pPr>
    </w:p>
    <w:p w14:paraId="3DB146E3">
      <w:pPr>
        <w:pStyle w:val="6"/>
        <w:spacing w:before="91" w:line="219" w:lineRule="auto"/>
        <w:ind w:left="3733"/>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项目负责人任命书</w:t>
      </w:r>
    </w:p>
    <w:p w14:paraId="0A6FDC04">
      <w:pPr>
        <w:spacing w:line="339" w:lineRule="auto"/>
        <w:rPr>
          <w:rFonts w:hint="eastAsia" w:ascii="方正仿宋_GB18030" w:hAnsi="方正仿宋_GB18030" w:eastAsia="方正仿宋_GB18030" w:cs="方正仿宋_GB18030"/>
          <w:sz w:val="21"/>
        </w:rPr>
      </w:pPr>
    </w:p>
    <w:p w14:paraId="784776AE">
      <w:pPr>
        <w:spacing w:line="339" w:lineRule="auto"/>
        <w:rPr>
          <w:rFonts w:hint="eastAsia" w:ascii="方正仿宋_GB18030" w:hAnsi="方正仿宋_GB18030" w:eastAsia="方正仿宋_GB18030" w:cs="方正仿宋_GB18030"/>
          <w:sz w:val="21"/>
        </w:rPr>
      </w:pPr>
    </w:p>
    <w:p w14:paraId="7EE5997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单位名称：（单位名称）法人代表：（法人代表）</w:t>
      </w:r>
    </w:p>
    <w:p w14:paraId="7ACF8C5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2EBA5A8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35E76A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被任命人：性别：年龄：职务：</w:t>
      </w:r>
    </w:p>
    <w:p w14:paraId="08D01D6A">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EC432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工作单位：（工作单位）</w:t>
      </w:r>
    </w:p>
    <w:p w14:paraId="655AB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FAF511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4853F1D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1418AC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我系的法定代表人，现任命为项目的项目负责人，负责项目的整体管理及与采购人之间的沟通等相关事宜。</w:t>
      </w:r>
    </w:p>
    <w:p w14:paraId="2ED51AF4">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BB2E28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E62A70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212C0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后附人员身份证复印件。</w:t>
      </w:r>
    </w:p>
    <w:p w14:paraId="29AB50E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CA0BA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9D64E2B">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BFC4B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B93F8F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F6B34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投标人名称（公章）：</w:t>
      </w:r>
    </w:p>
    <w:p w14:paraId="698851D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0560231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15580A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sectPr>
          <w:footerReference r:id="rId21" w:type="default"/>
          <w:pgSz w:w="11905" w:h="16839"/>
          <w:pgMar w:top="1440" w:right="1800" w:bottom="1440" w:left="1800" w:header="0" w:footer="403" w:gutter="0"/>
          <w:cols w:space="720" w:num="1"/>
        </w:sectPr>
      </w:pPr>
    </w:p>
    <w:p w14:paraId="6ACA6FF1">
      <w:pPr>
        <w:pStyle w:val="6"/>
        <w:spacing w:before="56" w:line="219" w:lineRule="auto"/>
        <w:ind w:left="2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附件九</w:t>
      </w:r>
    </w:p>
    <w:p w14:paraId="5E84C106">
      <w:pPr>
        <w:spacing w:after="120" w:line="480" w:lineRule="exact"/>
        <w:ind w:firstLine="561" w:firstLineChars="20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napToGrid w:val="0"/>
          <w:color w:val="auto"/>
          <w:kern w:val="0"/>
          <w:sz w:val="28"/>
          <w:szCs w:val="28"/>
          <w:lang w:val="en-US" w:eastAsia="en-US" w:bidi="ar-SA"/>
        </w:rPr>
        <w:t>具有履行合同所必需的货物和专业技术能力的声明函</w:t>
      </w:r>
    </w:p>
    <w:p w14:paraId="03F9F40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 （</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全称） 收到</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sz w:val="28"/>
          <w:szCs w:val="28"/>
          <w:u w:val="single"/>
          <w:lang w:val="en-US" w:eastAsia="zh-CN"/>
        </w:rPr>
        <w:t xml:space="preserve">        </w:t>
      </w:r>
      <w:r>
        <w:rPr>
          <w:rFonts w:hint="eastAsia" w:ascii="方正仿宋_GB18030" w:hAnsi="方正仿宋_GB18030" w:eastAsia="方正仿宋_GB18030" w:cs="方正仿宋_GB18030"/>
          <w:sz w:val="28"/>
          <w:szCs w:val="28"/>
          <w:lang w:eastAsia="en-US"/>
        </w:rPr>
        <w:t xml:space="preserve">         的公开招标文件后，在完全理解该项目采购技术要求和商务条款的基础上，决定参加此次投标活动。如我方获得中标资格，我方保证具备履行合同所必需的服务和专业技术能力，并承诺如下：</w:t>
      </w:r>
    </w:p>
    <w:p w14:paraId="6A8EED4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1、具有独立承担民事责任的能力； </w:t>
      </w:r>
    </w:p>
    <w:p w14:paraId="020430F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2、具有良好的商业信誉和健全的财务会计制度；</w:t>
      </w:r>
    </w:p>
    <w:p w14:paraId="6C5FD35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3、具有履行合同所必需的货物和专业技术能力；</w:t>
      </w:r>
    </w:p>
    <w:p w14:paraId="4B4BC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4、有依法缴纳税收和社会保障资金的良好记录；</w:t>
      </w:r>
    </w:p>
    <w:p w14:paraId="4BC8498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5、参加政府采购活动前三年内，在经营活动中没有重大违法记录；</w:t>
      </w:r>
    </w:p>
    <w:p w14:paraId="38707EB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6、法律、行政法规规定的其他条件；</w:t>
      </w:r>
    </w:p>
    <w:p w14:paraId="5E171A2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7、</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须具备承担和实施本次采购内容相关的经营许可或相关代理授权。</w:t>
      </w:r>
    </w:p>
    <w:p w14:paraId="10CEDB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D25284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名称（</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eastAsia="en-US"/>
        </w:rPr>
        <w:t xml:space="preserve">                 </w:t>
      </w:r>
    </w:p>
    <w:p w14:paraId="082ABE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法定代表人或授权委托人</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签字</w:t>
      </w:r>
      <w:r>
        <w:rPr>
          <w:rFonts w:hint="eastAsia" w:ascii="方正仿宋_GB18030" w:hAnsi="方正仿宋_GB18030" w:eastAsia="方正仿宋_GB18030" w:cs="方正仿宋_GB18030"/>
          <w:sz w:val="28"/>
          <w:szCs w:val="28"/>
          <w:lang w:val="en-US" w:eastAsia="zh-CN"/>
        </w:rPr>
        <w:t>或盖章</w:t>
      </w:r>
      <w:r>
        <w:rPr>
          <w:rFonts w:hint="eastAsia" w:ascii="方正仿宋_GB18030" w:hAnsi="方正仿宋_GB18030" w:eastAsia="方正仿宋_GB18030" w:cs="方正仿宋_GB18030"/>
          <w:sz w:val="28"/>
          <w:szCs w:val="28"/>
          <w:lang w:eastAsia="en-US"/>
        </w:rPr>
        <w:t>）：</w:t>
      </w:r>
      <w:r>
        <w:rPr>
          <w:rFonts w:hint="eastAsia" w:ascii="方正仿宋_GB18030" w:hAnsi="方正仿宋_GB18030" w:eastAsia="方正仿宋_GB18030" w:cs="方正仿宋_GB18030"/>
          <w:sz w:val="28"/>
          <w:szCs w:val="28"/>
          <w:u w:val="single"/>
          <w:lang w:eastAsia="en-US"/>
        </w:rPr>
        <w:t xml:space="preserve">                 </w:t>
      </w:r>
    </w:p>
    <w:p w14:paraId="591BE02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       </w:t>
      </w:r>
    </w:p>
    <w:p w14:paraId="1107F87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日</w:t>
      </w:r>
    </w:p>
    <w:p w14:paraId="51833F6B">
      <w:pPr>
        <w:pStyle w:val="6"/>
        <w:rPr>
          <w:rFonts w:hint="eastAsia" w:ascii="方正仿宋_GB18030" w:hAnsi="方正仿宋_GB18030" w:eastAsia="方正仿宋_GB18030" w:cs="方正仿宋_GB18030"/>
          <w:sz w:val="28"/>
          <w:szCs w:val="28"/>
          <w:u w:val="single"/>
        </w:rPr>
      </w:pPr>
    </w:p>
    <w:p w14:paraId="15C80A27">
      <w:pPr>
        <w:rPr>
          <w:rFonts w:hint="eastAsia" w:ascii="方正仿宋_GB18030" w:hAnsi="方正仿宋_GB18030" w:eastAsia="方正仿宋_GB18030" w:cs="方正仿宋_GB18030"/>
          <w:sz w:val="28"/>
          <w:szCs w:val="28"/>
          <w:u w:val="single"/>
        </w:rPr>
      </w:pPr>
    </w:p>
    <w:p w14:paraId="7639B9C6">
      <w:pPr>
        <w:rPr>
          <w:rFonts w:hint="eastAsia" w:ascii="方正仿宋_GB18030" w:hAnsi="方正仿宋_GB18030" w:eastAsia="方正仿宋_GB18030" w:cs="方正仿宋_GB18030"/>
          <w:sz w:val="28"/>
          <w:szCs w:val="28"/>
          <w:u w:val="single"/>
        </w:rPr>
      </w:pPr>
    </w:p>
    <w:p w14:paraId="41049FB5">
      <w:pPr>
        <w:rPr>
          <w:rFonts w:hint="eastAsia" w:ascii="方正仿宋_GB18030" w:hAnsi="方正仿宋_GB18030" w:eastAsia="方正仿宋_GB18030" w:cs="方正仿宋_GB18030"/>
          <w:sz w:val="28"/>
          <w:szCs w:val="28"/>
          <w:u w:val="single"/>
        </w:rPr>
      </w:pPr>
    </w:p>
    <w:p w14:paraId="62B52388">
      <w:pPr>
        <w:rPr>
          <w:rFonts w:hint="eastAsia" w:ascii="方正仿宋_GB18030" w:hAnsi="方正仿宋_GB18030" w:eastAsia="方正仿宋_GB18030" w:cs="方正仿宋_GB18030"/>
          <w:sz w:val="28"/>
          <w:szCs w:val="28"/>
          <w:u w:val="single"/>
        </w:rPr>
      </w:pPr>
    </w:p>
    <w:p w14:paraId="3E27ECE7">
      <w:pPr>
        <w:rPr>
          <w:rFonts w:hint="eastAsia" w:ascii="方正仿宋_GB18030" w:hAnsi="方正仿宋_GB18030" w:eastAsia="方正仿宋_GB18030" w:cs="方正仿宋_GB18030"/>
          <w:sz w:val="28"/>
          <w:szCs w:val="28"/>
          <w:u w:val="single"/>
        </w:rPr>
      </w:pPr>
    </w:p>
    <w:p w14:paraId="40EADEEF">
      <w:pPr>
        <w:rPr>
          <w:rFonts w:hint="eastAsia" w:ascii="方正仿宋_GB18030" w:hAnsi="方正仿宋_GB18030" w:eastAsia="方正仿宋_GB18030" w:cs="方正仿宋_GB18030"/>
          <w:sz w:val="28"/>
          <w:szCs w:val="28"/>
          <w:u w:val="single"/>
        </w:rPr>
      </w:pPr>
    </w:p>
    <w:p w14:paraId="15B6BD28">
      <w:pPr>
        <w:rPr>
          <w:rFonts w:hint="eastAsia" w:ascii="方正仿宋_GB18030" w:hAnsi="方正仿宋_GB18030" w:eastAsia="方正仿宋_GB18030" w:cs="方正仿宋_GB18030"/>
          <w:sz w:val="28"/>
          <w:szCs w:val="28"/>
          <w:u w:val="single"/>
        </w:rPr>
      </w:pPr>
    </w:p>
    <w:p w14:paraId="03D78C19">
      <w:pPr>
        <w:pStyle w:val="6"/>
        <w:spacing w:before="56" w:line="219"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附件十</w:t>
      </w:r>
      <w:r>
        <w:rPr>
          <w:rFonts w:hint="eastAsia" w:ascii="方正仿宋_GB18030" w:hAnsi="方正仿宋_GB18030" w:eastAsia="方正仿宋_GB18030" w:cs="方正仿宋_GB18030"/>
          <w:b/>
          <w:bCs/>
          <w:spacing w:val="-4"/>
          <w:sz w:val="28"/>
          <w:szCs w:val="28"/>
          <w:lang w:val="en-US" w:eastAsia="zh-CN"/>
        </w:rPr>
        <w:t xml:space="preserve">                        </w:t>
      </w:r>
      <w:r>
        <w:rPr>
          <w:rFonts w:hint="eastAsia" w:ascii="方正仿宋_GB18030" w:hAnsi="方正仿宋_GB18030" w:eastAsia="方正仿宋_GB18030" w:cs="方正仿宋_GB18030"/>
          <w:b/>
          <w:bCs/>
          <w:spacing w:val="-4"/>
          <w:sz w:val="28"/>
          <w:szCs w:val="28"/>
        </w:rPr>
        <w:t>（可根据项目实际情况自行提供）</w:t>
      </w:r>
    </w:p>
    <w:p w14:paraId="30579A77">
      <w:pPr>
        <w:pStyle w:val="6"/>
        <w:spacing w:before="209" w:line="220" w:lineRule="auto"/>
        <w:ind w:firstLine="3540" w:firstLineChars="13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信用查询记录</w:t>
      </w:r>
    </w:p>
    <w:p w14:paraId="40595155">
      <w:pPr>
        <w:spacing w:line="270" w:lineRule="auto"/>
        <w:rPr>
          <w:rFonts w:hint="eastAsia" w:ascii="方正仿宋_GB18030" w:hAnsi="方正仿宋_GB18030" w:eastAsia="方正仿宋_GB18030" w:cs="方正仿宋_GB18030"/>
          <w:sz w:val="21"/>
        </w:rPr>
      </w:pPr>
    </w:p>
    <w:p w14:paraId="026C6207">
      <w:pPr>
        <w:spacing w:line="270" w:lineRule="auto"/>
        <w:rPr>
          <w:rFonts w:hint="eastAsia" w:ascii="方正仿宋_GB18030" w:hAnsi="方正仿宋_GB18030" w:eastAsia="方正仿宋_GB18030" w:cs="方正仿宋_GB18030"/>
          <w:sz w:val="21"/>
        </w:rPr>
      </w:pPr>
    </w:p>
    <w:p w14:paraId="10CFE156">
      <w:pPr>
        <w:spacing w:line="271" w:lineRule="auto"/>
        <w:rPr>
          <w:rFonts w:hint="eastAsia" w:ascii="方正仿宋_GB18030" w:hAnsi="方正仿宋_GB18030" w:eastAsia="方正仿宋_GB18030" w:cs="方正仿宋_GB18030"/>
          <w:sz w:val="21"/>
        </w:rPr>
      </w:pPr>
    </w:p>
    <w:p w14:paraId="4F6A4EDE">
      <w:pPr>
        <w:spacing w:line="271" w:lineRule="auto"/>
        <w:rPr>
          <w:rFonts w:hint="eastAsia" w:ascii="方正仿宋_GB18030" w:hAnsi="方正仿宋_GB18030" w:eastAsia="方正仿宋_GB18030" w:cs="方正仿宋_GB18030"/>
          <w:sz w:val="21"/>
        </w:rPr>
      </w:pPr>
    </w:p>
    <w:p w14:paraId="4507C220">
      <w:pPr>
        <w:spacing w:line="271" w:lineRule="auto"/>
        <w:rPr>
          <w:rFonts w:hint="eastAsia" w:ascii="方正仿宋_GB18030" w:hAnsi="方正仿宋_GB18030" w:eastAsia="方正仿宋_GB18030" w:cs="方正仿宋_GB18030"/>
          <w:sz w:val="21"/>
        </w:rPr>
      </w:pPr>
    </w:p>
    <w:p w14:paraId="7D4184DF">
      <w:pPr>
        <w:pStyle w:val="6"/>
        <w:spacing w:before="65" w:line="222" w:lineRule="auto"/>
        <w:ind w:firstLine="186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5"/>
          <w:sz w:val="28"/>
          <w:szCs w:val="28"/>
        </w:rPr>
        <w:t>信用中国（</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creditchina</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5"/>
          <w:sz w:val="28"/>
          <w:szCs w:val="28"/>
        </w:rPr>
        <w:t>）查询结果</w:t>
      </w:r>
    </w:p>
    <w:p w14:paraId="569628BC">
      <w:pPr>
        <w:spacing w:line="262" w:lineRule="auto"/>
        <w:jc w:val="left"/>
        <w:rPr>
          <w:rFonts w:hint="eastAsia" w:ascii="方正仿宋_GB18030" w:hAnsi="方正仿宋_GB18030" w:eastAsia="方正仿宋_GB18030" w:cs="方正仿宋_GB18030"/>
          <w:sz w:val="32"/>
          <w:szCs w:val="32"/>
        </w:rPr>
      </w:pPr>
    </w:p>
    <w:p w14:paraId="23625D93">
      <w:pPr>
        <w:spacing w:line="262" w:lineRule="auto"/>
        <w:jc w:val="left"/>
        <w:rPr>
          <w:rFonts w:hint="eastAsia" w:ascii="方正仿宋_GB18030" w:hAnsi="方正仿宋_GB18030" w:eastAsia="方正仿宋_GB18030" w:cs="方正仿宋_GB18030"/>
          <w:sz w:val="32"/>
          <w:szCs w:val="32"/>
        </w:rPr>
      </w:pPr>
    </w:p>
    <w:p w14:paraId="51FF981C">
      <w:pPr>
        <w:spacing w:line="262" w:lineRule="auto"/>
        <w:jc w:val="left"/>
        <w:rPr>
          <w:rFonts w:hint="eastAsia" w:ascii="方正仿宋_GB18030" w:hAnsi="方正仿宋_GB18030" w:eastAsia="方正仿宋_GB18030" w:cs="方正仿宋_GB18030"/>
          <w:sz w:val="32"/>
          <w:szCs w:val="32"/>
        </w:rPr>
      </w:pPr>
    </w:p>
    <w:p w14:paraId="7CCF0FD8">
      <w:pPr>
        <w:spacing w:line="262" w:lineRule="auto"/>
        <w:jc w:val="left"/>
        <w:rPr>
          <w:rFonts w:hint="eastAsia" w:ascii="方正仿宋_GB18030" w:hAnsi="方正仿宋_GB18030" w:eastAsia="方正仿宋_GB18030" w:cs="方正仿宋_GB18030"/>
          <w:sz w:val="21"/>
        </w:rPr>
      </w:pPr>
    </w:p>
    <w:p w14:paraId="09756B56">
      <w:pPr>
        <w:spacing w:line="262" w:lineRule="auto"/>
        <w:jc w:val="left"/>
        <w:rPr>
          <w:rFonts w:hint="eastAsia" w:ascii="方正仿宋_GB18030" w:hAnsi="方正仿宋_GB18030" w:eastAsia="方正仿宋_GB18030" w:cs="方正仿宋_GB18030"/>
          <w:sz w:val="21"/>
        </w:rPr>
      </w:pPr>
    </w:p>
    <w:p w14:paraId="679ED449">
      <w:pPr>
        <w:spacing w:line="262" w:lineRule="auto"/>
        <w:jc w:val="left"/>
        <w:rPr>
          <w:rFonts w:hint="eastAsia" w:ascii="方正仿宋_GB18030" w:hAnsi="方正仿宋_GB18030" w:eastAsia="方正仿宋_GB18030" w:cs="方正仿宋_GB18030"/>
          <w:sz w:val="21"/>
        </w:rPr>
      </w:pPr>
    </w:p>
    <w:p w14:paraId="30C33F85">
      <w:pPr>
        <w:spacing w:line="262" w:lineRule="auto"/>
        <w:jc w:val="left"/>
        <w:rPr>
          <w:rFonts w:hint="eastAsia" w:ascii="方正仿宋_GB18030" w:hAnsi="方正仿宋_GB18030" w:eastAsia="方正仿宋_GB18030" w:cs="方正仿宋_GB18030"/>
          <w:sz w:val="21"/>
        </w:rPr>
      </w:pPr>
    </w:p>
    <w:p w14:paraId="33C20849">
      <w:pPr>
        <w:spacing w:line="263" w:lineRule="auto"/>
        <w:jc w:val="left"/>
        <w:rPr>
          <w:rFonts w:hint="eastAsia" w:ascii="方正仿宋_GB18030" w:hAnsi="方正仿宋_GB18030" w:eastAsia="方正仿宋_GB18030" w:cs="方正仿宋_GB18030"/>
          <w:sz w:val="21"/>
        </w:rPr>
      </w:pPr>
    </w:p>
    <w:p w14:paraId="498BF122">
      <w:pPr>
        <w:spacing w:line="263" w:lineRule="auto"/>
        <w:jc w:val="left"/>
        <w:rPr>
          <w:rFonts w:hint="eastAsia" w:ascii="方正仿宋_GB18030" w:hAnsi="方正仿宋_GB18030" w:eastAsia="方正仿宋_GB18030" w:cs="方正仿宋_GB18030"/>
          <w:sz w:val="21"/>
        </w:rPr>
      </w:pPr>
    </w:p>
    <w:p w14:paraId="008DD79E">
      <w:pPr>
        <w:pStyle w:val="6"/>
        <w:spacing w:before="66" w:line="222" w:lineRule="auto"/>
        <w:ind w:firstLine="180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0"/>
          <w:sz w:val="28"/>
          <w:szCs w:val="28"/>
        </w:rPr>
        <w:t>中国政府采购网（</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ccgp</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0"/>
          <w:sz w:val="28"/>
          <w:szCs w:val="28"/>
        </w:rPr>
        <w:t>）查询结果；</w:t>
      </w:r>
    </w:p>
    <w:p w14:paraId="5A519777">
      <w:pPr>
        <w:spacing w:line="222" w:lineRule="auto"/>
        <w:jc w:val="left"/>
        <w:rPr>
          <w:rFonts w:hint="eastAsia" w:ascii="方正仿宋_GB18030" w:hAnsi="方正仿宋_GB18030" w:eastAsia="方正仿宋_GB18030" w:cs="方正仿宋_GB18030"/>
          <w:sz w:val="20"/>
          <w:szCs w:val="20"/>
        </w:rPr>
        <w:sectPr>
          <w:footerReference r:id="rId22" w:type="default"/>
          <w:pgSz w:w="11905" w:h="16839"/>
          <w:pgMar w:top="1440" w:right="1800" w:bottom="1440" w:left="1800" w:header="0" w:footer="403" w:gutter="0"/>
          <w:cols w:space="720" w:num="1"/>
        </w:sectPr>
      </w:pPr>
    </w:p>
    <w:p w14:paraId="730FB880">
      <w:pPr>
        <w:pStyle w:val="6"/>
        <w:spacing w:before="56" w:line="219" w:lineRule="auto"/>
        <w:ind w:left="2206"/>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无不良信用行为信息承诺书（统一格式）</w:t>
      </w:r>
    </w:p>
    <w:p w14:paraId="4A6E4BD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(采购人名称)：</w:t>
      </w:r>
    </w:p>
    <w:p w14:paraId="7DEEF59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我公司承诺近年没有发生不良行为记录信息，在国家企业信用信息公示系统(</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HYPERLINK"http://www.gsxt.gov.cn"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http://www.gsxt.gov.cn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)及信用中国(</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HYPERLINK"http://www.creditchina.gov.cn"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http://www.creditchina.gov.cn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)平台未被列入经营异常名录或严重违法失信企业黑名单；未发生过重大质量和安全事故；无托欠农民工工资的事件或事实，如有虚假我方自愿承担一切法律责任，并接受建设行政主管部门的处罚。</w:t>
      </w:r>
    </w:p>
    <w:p w14:paraId="5D3A84A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特此承诺！</w:t>
      </w:r>
    </w:p>
    <w:p w14:paraId="2AA9E83D">
      <w:pPr>
        <w:spacing w:line="287" w:lineRule="auto"/>
        <w:rPr>
          <w:rFonts w:hint="eastAsia" w:ascii="方正仿宋_GB18030" w:hAnsi="方正仿宋_GB18030" w:eastAsia="方正仿宋_GB18030" w:cs="方正仿宋_GB18030"/>
          <w:sz w:val="21"/>
        </w:rPr>
      </w:pPr>
    </w:p>
    <w:p w14:paraId="5F0521A5">
      <w:pPr>
        <w:spacing w:line="287" w:lineRule="auto"/>
        <w:rPr>
          <w:rFonts w:hint="eastAsia" w:ascii="方正仿宋_GB18030" w:hAnsi="方正仿宋_GB18030" w:eastAsia="方正仿宋_GB18030" w:cs="方正仿宋_GB18030"/>
          <w:sz w:val="21"/>
        </w:rPr>
      </w:pPr>
    </w:p>
    <w:p w14:paraId="1D4EB812">
      <w:pPr>
        <w:spacing w:line="287" w:lineRule="auto"/>
        <w:rPr>
          <w:rFonts w:hint="eastAsia" w:ascii="方正仿宋_GB18030" w:hAnsi="方正仿宋_GB18030" w:eastAsia="方正仿宋_GB18030" w:cs="方正仿宋_GB18030"/>
          <w:sz w:val="21"/>
        </w:rPr>
      </w:pPr>
    </w:p>
    <w:p w14:paraId="295D22E8">
      <w:pPr>
        <w:spacing w:line="287" w:lineRule="auto"/>
        <w:rPr>
          <w:rFonts w:hint="eastAsia" w:ascii="方正仿宋_GB18030" w:hAnsi="方正仿宋_GB18030" w:eastAsia="方正仿宋_GB18030" w:cs="方正仿宋_GB18030"/>
          <w:sz w:val="21"/>
        </w:rPr>
      </w:pPr>
    </w:p>
    <w:p w14:paraId="4A4686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：（盖单位鲜红公章）</w:t>
      </w:r>
    </w:p>
    <w:p w14:paraId="72697C5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D9EA91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法定代表人（签字或盖章）：委托代理人（签字）:</w:t>
      </w:r>
    </w:p>
    <w:p w14:paraId="193AE0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2204D9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F1F01B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9A2FF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42E153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后附：①“信</w:t>
      </w:r>
      <w:r>
        <w:rPr>
          <w:rFonts w:hint="eastAsia" w:ascii="方正仿宋_GB18030" w:hAnsi="方正仿宋_GB18030" w:eastAsia="方正仿宋_GB18030" w:cs="方正仿宋_GB18030"/>
          <w:sz w:val="28"/>
          <w:szCs w:val="28"/>
          <w:lang w:val="en-US" w:eastAsia="zh-CN"/>
        </w:rPr>
        <w:t>用</w:t>
      </w:r>
      <w:r>
        <w:rPr>
          <w:rFonts w:hint="eastAsia" w:ascii="方正仿宋_GB18030" w:hAnsi="方正仿宋_GB18030" w:eastAsia="方正仿宋_GB18030" w:cs="方正仿宋_GB18030"/>
          <w:sz w:val="28"/>
          <w:szCs w:val="28"/>
          <w:lang w:eastAsia="en-US"/>
        </w:rPr>
        <w:t>中国网（www.creditchina.gov.cn）”被列入失信被执行人、重大税收违法失信主体、政府采购严重违法失信行为名单（尚在处罚期内的）；②“中国政府采购网（www.ccgp.gov.cn）”被列入政府采购严重违法失信行为记录名单的（尚在处罚期内的）；</w:t>
      </w:r>
    </w:p>
    <w:p w14:paraId="313DC0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br w:type="page"/>
      </w:r>
    </w:p>
    <w:p w14:paraId="7071C855">
      <w:pPr>
        <w:pStyle w:val="6"/>
        <w:spacing w:before="56" w:line="219" w:lineRule="auto"/>
        <w:ind w:left="3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附件十一</w:t>
      </w:r>
    </w:p>
    <w:p w14:paraId="094808D5">
      <w:pPr>
        <w:pStyle w:val="6"/>
        <w:spacing w:before="209" w:line="220" w:lineRule="auto"/>
        <w:ind w:left="3913"/>
        <w:rPr>
          <w:rFonts w:hint="eastAsia" w:ascii="方正仿宋_GB18030" w:hAnsi="方正仿宋_GB18030" w:eastAsia="方正仿宋_GB18030" w:cs="方正仿宋_GB18030"/>
          <w:sz w:val="28"/>
          <w:szCs w:val="28"/>
          <w:highlight w:val="none"/>
        </w:rPr>
      </w:pPr>
      <w:r>
        <w:rPr>
          <w:rFonts w:hint="eastAsia" w:ascii="方正仿宋_GB18030" w:hAnsi="方正仿宋_GB18030" w:eastAsia="方正仿宋_GB18030" w:cs="方正仿宋_GB18030"/>
          <w:b/>
          <w:bCs/>
          <w:spacing w:val="-6"/>
          <w:sz w:val="28"/>
          <w:szCs w:val="28"/>
          <w:highlight w:val="none"/>
        </w:rPr>
        <w:t>资格证明文件</w:t>
      </w:r>
    </w:p>
    <w:p w14:paraId="3089708E">
      <w:pPr>
        <w:spacing w:line="500" w:lineRule="exact"/>
        <w:ind w:firstLine="560" w:firstLineChars="200"/>
        <w:rPr>
          <w:rFonts w:hint="eastAsia" w:ascii="方正仿宋_GB18030" w:hAnsi="方正仿宋_GB18030" w:eastAsia="方正仿宋_GB18030" w:cs="方正仿宋_GB18030"/>
          <w:sz w:val="28"/>
          <w:szCs w:val="28"/>
          <w:lang w:val="en-US" w:eastAsia="zh-CN"/>
        </w:rPr>
      </w:pPr>
    </w:p>
    <w:p w14:paraId="4C03B42D">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9D23BFB">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03705B00">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26856D4D">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07DAC8B2">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4DE8F4F5">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65F6D130">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782E4C12">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6B798A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48F55B1B">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0B1C2C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53DD889C">
      <w:pPr>
        <w:pStyle w:val="2"/>
        <w:ind w:left="0" w:leftChars="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6E31F11B">
      <w:pPr>
        <w:rPr>
          <w:rFonts w:hint="eastAsia" w:ascii="方正仿宋_GB18030" w:hAnsi="方正仿宋_GB18030" w:eastAsia="方正仿宋_GB18030" w:cs="方正仿宋_GB18030"/>
          <w:b/>
          <w:bCs/>
          <w:spacing w:val="-11"/>
          <w:sz w:val="28"/>
          <w:szCs w:val="28"/>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74E8E5BE">
      <w:pPr>
        <w:pStyle w:val="34"/>
        <w:rPr>
          <w:rFonts w:hint="eastAsia" w:ascii="方正仿宋_GB18030" w:hAnsi="方正仿宋_GB18030" w:eastAsia="方正仿宋_GB18030" w:cs="方正仿宋_GB18030"/>
          <w:b/>
          <w:bCs/>
          <w:spacing w:val="-11"/>
          <w:sz w:val="28"/>
          <w:szCs w:val="28"/>
        </w:rPr>
      </w:pPr>
    </w:p>
    <w:p w14:paraId="4B9D4E3F">
      <w:pPr>
        <w:pStyle w:val="34"/>
        <w:rPr>
          <w:rFonts w:hint="eastAsia" w:ascii="方正仿宋_GB18030" w:hAnsi="方正仿宋_GB18030" w:eastAsia="方正仿宋_GB18030" w:cs="方正仿宋_GB18030"/>
          <w:b/>
          <w:bCs/>
          <w:spacing w:val="-11"/>
          <w:sz w:val="28"/>
          <w:szCs w:val="28"/>
        </w:rPr>
      </w:pPr>
    </w:p>
    <w:p w14:paraId="4230B627">
      <w:pPr>
        <w:pStyle w:val="34"/>
        <w:rPr>
          <w:rFonts w:hint="eastAsia" w:ascii="方正仿宋_GB18030" w:hAnsi="方正仿宋_GB18030" w:eastAsia="方正仿宋_GB18030" w:cs="方正仿宋_GB18030"/>
          <w:b/>
          <w:bCs/>
          <w:spacing w:val="-11"/>
          <w:sz w:val="28"/>
          <w:szCs w:val="28"/>
        </w:rPr>
      </w:pPr>
    </w:p>
    <w:p w14:paraId="4B288B13">
      <w:pPr>
        <w:pStyle w:val="34"/>
        <w:rPr>
          <w:rFonts w:hint="eastAsia" w:ascii="方正仿宋_GB18030" w:hAnsi="方正仿宋_GB18030" w:eastAsia="方正仿宋_GB18030" w:cs="方正仿宋_GB18030"/>
          <w:b/>
          <w:bCs/>
          <w:spacing w:val="-11"/>
          <w:sz w:val="28"/>
          <w:szCs w:val="28"/>
        </w:rPr>
      </w:pPr>
    </w:p>
    <w:p w14:paraId="0ACE1738">
      <w:pPr>
        <w:pStyle w:val="34"/>
        <w:rPr>
          <w:rFonts w:hint="eastAsia" w:ascii="方正仿宋_GB18030" w:hAnsi="方正仿宋_GB18030" w:eastAsia="方正仿宋_GB18030" w:cs="方正仿宋_GB18030"/>
          <w:b/>
          <w:bCs/>
          <w:spacing w:val="-11"/>
          <w:sz w:val="28"/>
          <w:szCs w:val="28"/>
        </w:rPr>
      </w:pPr>
    </w:p>
    <w:p w14:paraId="1ED480FF">
      <w:pPr>
        <w:pStyle w:val="34"/>
        <w:rPr>
          <w:rFonts w:hint="eastAsia" w:ascii="方正仿宋_GB18030" w:hAnsi="方正仿宋_GB18030" w:eastAsia="方正仿宋_GB18030" w:cs="方正仿宋_GB18030"/>
          <w:b/>
          <w:bCs/>
          <w:spacing w:val="-11"/>
          <w:sz w:val="28"/>
          <w:szCs w:val="28"/>
        </w:rPr>
      </w:pPr>
    </w:p>
    <w:p w14:paraId="7C72FA86">
      <w:pPr>
        <w:pStyle w:val="34"/>
        <w:rPr>
          <w:rFonts w:hint="eastAsia" w:ascii="方正仿宋_GB18030" w:hAnsi="方正仿宋_GB18030" w:eastAsia="方正仿宋_GB18030" w:cs="方正仿宋_GB18030"/>
          <w:b/>
          <w:bCs/>
          <w:spacing w:val="-11"/>
          <w:sz w:val="28"/>
          <w:szCs w:val="28"/>
        </w:rPr>
      </w:pPr>
    </w:p>
    <w:p w14:paraId="3F7D868E">
      <w:pPr>
        <w:pStyle w:val="34"/>
        <w:rPr>
          <w:rFonts w:hint="eastAsia" w:ascii="方正仿宋_GB18030" w:hAnsi="方正仿宋_GB18030" w:eastAsia="方正仿宋_GB18030" w:cs="方正仿宋_GB18030"/>
          <w:b/>
          <w:bCs/>
          <w:spacing w:val="-11"/>
          <w:sz w:val="28"/>
          <w:szCs w:val="28"/>
        </w:rPr>
      </w:pPr>
    </w:p>
    <w:p w14:paraId="456AC736">
      <w:pPr>
        <w:pStyle w:val="34"/>
        <w:rPr>
          <w:rFonts w:hint="eastAsia" w:ascii="方正仿宋_GB18030" w:hAnsi="方正仿宋_GB18030" w:eastAsia="方正仿宋_GB18030" w:cs="方正仿宋_GB18030"/>
          <w:b/>
          <w:bCs/>
          <w:spacing w:val="-11"/>
          <w:sz w:val="28"/>
          <w:szCs w:val="28"/>
        </w:rPr>
      </w:pPr>
    </w:p>
    <w:p w14:paraId="7819F417">
      <w:pPr>
        <w:pStyle w:val="34"/>
        <w:rPr>
          <w:rFonts w:hint="eastAsia" w:ascii="方正仿宋_GB18030" w:hAnsi="方正仿宋_GB18030" w:eastAsia="方正仿宋_GB18030" w:cs="方正仿宋_GB18030"/>
          <w:b/>
          <w:bCs/>
          <w:spacing w:val="-11"/>
          <w:sz w:val="28"/>
          <w:szCs w:val="28"/>
        </w:rPr>
      </w:pPr>
    </w:p>
    <w:p w14:paraId="0ECA0123">
      <w:pPr>
        <w:pStyle w:val="34"/>
        <w:rPr>
          <w:rFonts w:hint="eastAsia" w:ascii="方正仿宋_GB18030" w:hAnsi="方正仿宋_GB18030" w:eastAsia="方正仿宋_GB18030" w:cs="方正仿宋_GB18030"/>
          <w:b/>
          <w:bCs/>
          <w:spacing w:val="-11"/>
          <w:sz w:val="28"/>
          <w:szCs w:val="28"/>
        </w:rPr>
      </w:pPr>
    </w:p>
    <w:p w14:paraId="54DFD4CE">
      <w:pPr>
        <w:pStyle w:val="34"/>
        <w:rPr>
          <w:rFonts w:hint="eastAsia" w:ascii="方正仿宋_GB18030" w:hAnsi="方正仿宋_GB18030" w:eastAsia="方正仿宋_GB18030" w:cs="方正仿宋_GB18030"/>
          <w:b/>
          <w:bCs/>
          <w:spacing w:val="-11"/>
          <w:sz w:val="28"/>
          <w:szCs w:val="28"/>
        </w:rPr>
      </w:pPr>
    </w:p>
    <w:p w14:paraId="40E4A934">
      <w:pPr>
        <w:pStyle w:val="34"/>
        <w:rPr>
          <w:rFonts w:hint="eastAsia" w:ascii="方正仿宋_GB18030" w:hAnsi="方正仿宋_GB18030" w:eastAsia="方正仿宋_GB18030" w:cs="方正仿宋_GB18030"/>
          <w:b/>
          <w:bCs/>
          <w:spacing w:val="-11"/>
          <w:sz w:val="28"/>
          <w:szCs w:val="28"/>
        </w:rPr>
      </w:pPr>
    </w:p>
    <w:p w14:paraId="738EFF5F">
      <w:pPr>
        <w:pStyle w:val="34"/>
        <w:rPr>
          <w:rFonts w:hint="eastAsia" w:ascii="方正仿宋_GB18030" w:hAnsi="方正仿宋_GB18030" w:eastAsia="方正仿宋_GB18030" w:cs="方正仿宋_GB18030"/>
          <w:b/>
          <w:bCs/>
          <w:spacing w:val="-11"/>
          <w:sz w:val="28"/>
          <w:szCs w:val="28"/>
        </w:rPr>
      </w:pPr>
    </w:p>
    <w:p w14:paraId="1D3A5726">
      <w:pPr>
        <w:pStyle w:val="34"/>
        <w:rPr>
          <w:rFonts w:hint="eastAsia" w:ascii="方正仿宋_GB18030" w:hAnsi="方正仿宋_GB18030" w:eastAsia="方正仿宋_GB18030" w:cs="方正仿宋_GB18030"/>
          <w:b/>
          <w:bCs/>
          <w:spacing w:val="-11"/>
          <w:sz w:val="28"/>
          <w:szCs w:val="28"/>
        </w:rPr>
      </w:pPr>
    </w:p>
    <w:p w14:paraId="005AF711">
      <w:pPr>
        <w:pStyle w:val="34"/>
        <w:rPr>
          <w:rFonts w:hint="eastAsia" w:ascii="方正仿宋_GB18030" w:hAnsi="方正仿宋_GB18030" w:eastAsia="方正仿宋_GB18030" w:cs="方正仿宋_GB18030"/>
          <w:b/>
          <w:bCs/>
          <w:spacing w:val="-11"/>
          <w:sz w:val="28"/>
          <w:szCs w:val="28"/>
        </w:rPr>
      </w:pPr>
    </w:p>
    <w:p w14:paraId="65DEEA5E">
      <w:pPr>
        <w:pStyle w:val="34"/>
        <w:rPr>
          <w:rFonts w:hint="eastAsia" w:ascii="方正仿宋_GB18030" w:hAnsi="方正仿宋_GB18030" w:eastAsia="方正仿宋_GB18030" w:cs="方正仿宋_GB18030"/>
          <w:b/>
          <w:bCs/>
          <w:spacing w:val="-11"/>
          <w:sz w:val="28"/>
          <w:szCs w:val="28"/>
        </w:rPr>
      </w:pPr>
    </w:p>
    <w:p w14:paraId="00D652B3">
      <w:pPr>
        <w:pStyle w:val="6"/>
        <w:spacing w:before="56" w:line="219" w:lineRule="auto"/>
        <w:ind w:left="24"/>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附件十二</w:t>
      </w:r>
    </w:p>
    <w:p w14:paraId="117D8F25">
      <w:pPr>
        <w:pStyle w:val="6"/>
        <w:spacing w:before="209" w:line="220" w:lineRule="auto"/>
        <w:ind w:left="375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投标保证金</w:t>
      </w:r>
    </w:p>
    <w:p w14:paraId="164DD5F7">
      <w:pPr>
        <w:spacing w:line="331" w:lineRule="auto"/>
        <w:rPr>
          <w:rFonts w:hint="eastAsia" w:ascii="方正仿宋_GB18030" w:hAnsi="方正仿宋_GB18030" w:eastAsia="方正仿宋_GB18030" w:cs="方正仿宋_GB18030"/>
          <w:sz w:val="21"/>
        </w:rPr>
      </w:pPr>
    </w:p>
    <w:p w14:paraId="4F1793C4">
      <w:pPr>
        <w:spacing w:line="332" w:lineRule="auto"/>
        <w:rPr>
          <w:rFonts w:hint="eastAsia" w:ascii="方正仿宋_GB18030" w:hAnsi="方正仿宋_GB18030" w:eastAsia="方正仿宋_GB18030" w:cs="方正仿宋_GB18030"/>
          <w:sz w:val="21"/>
        </w:rPr>
      </w:pPr>
    </w:p>
    <w:tbl>
      <w:tblPr>
        <w:tblStyle w:val="17"/>
        <w:tblW w:w="9255" w:type="dxa"/>
        <w:tblInd w:w="-45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5"/>
      </w:tblGrid>
      <w:tr w14:paraId="40EE429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517" w:hRule="atLeast"/>
        </w:trPr>
        <w:tc>
          <w:tcPr>
            <w:tcW w:w="9255" w:type="dxa"/>
            <w:vAlign w:val="top"/>
          </w:tcPr>
          <w:p w14:paraId="715D2153">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17A4C344">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0D9754AF">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3C77FB50">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20EAB64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942A6A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79D30B9E">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766B118">
            <w:pPr>
              <w:keepNext w:val="0"/>
              <w:keepLines w:val="0"/>
              <w:widowControl/>
              <w:suppressLineNumbers w:val="0"/>
              <w:spacing w:before="0" w:beforeAutospacing="0" w:after="0" w:afterAutospacing="0" w:line="248" w:lineRule="auto"/>
              <w:ind w:left="0" w:right="0"/>
              <w:rPr>
                <w:rFonts w:hint="eastAsia" w:ascii="方正仿宋_GB18030" w:hAnsi="方正仿宋_GB18030" w:eastAsia="方正仿宋_GB18030" w:cs="方正仿宋_GB18030"/>
                <w:sz w:val="21"/>
              </w:rPr>
            </w:pPr>
          </w:p>
          <w:p w14:paraId="6A544071">
            <w:pPr>
              <w:keepNext w:val="0"/>
              <w:keepLines w:val="0"/>
              <w:widowControl/>
              <w:suppressLineNumbers w:val="0"/>
              <w:spacing w:before="91" w:beforeAutospacing="0" w:after="0" w:afterAutospacing="0" w:line="222" w:lineRule="auto"/>
              <w:ind w:left="2701"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投标保证金银行电子回单或保函</w:t>
            </w:r>
          </w:p>
        </w:tc>
      </w:tr>
    </w:tbl>
    <w:p w14:paraId="5AE9F3A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方正仿宋_GB18030" w:hAnsi="方正仿宋_GB18030" w:eastAsia="方正仿宋_GB18030" w:cs="方正仿宋_GB18030"/>
          <w:sz w:val="24"/>
          <w:szCs w:val="24"/>
        </w:rPr>
        <w:sectPr>
          <w:footerReference r:id="rId23" w:type="default"/>
          <w:pgSz w:w="11906" w:h="16840"/>
          <w:pgMar w:top="1440" w:right="1800" w:bottom="1440" w:left="1800" w:header="0" w:footer="935" w:gutter="0"/>
          <w:cols w:space="720" w:num="1"/>
        </w:sectPr>
      </w:pPr>
    </w:p>
    <w:p w14:paraId="39A3E52F">
      <w:pPr>
        <w:pStyle w:val="6"/>
        <w:spacing w:before="56" w:line="219" w:lineRule="auto"/>
        <w:ind w:left="2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附件十三</w:t>
      </w:r>
    </w:p>
    <w:p w14:paraId="6A2B9541">
      <w:pPr>
        <w:pStyle w:val="6"/>
        <w:spacing w:before="166" w:line="220" w:lineRule="auto"/>
        <w:ind w:left="4147"/>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商务偏离表</w:t>
      </w:r>
    </w:p>
    <w:p w14:paraId="065CEA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w:t>
      </w:r>
    </w:p>
    <w:p w14:paraId="173A8CA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p>
    <w:tbl>
      <w:tblPr>
        <w:tblStyle w:val="17"/>
        <w:tblW w:w="9294" w:type="dxa"/>
        <w:tblInd w:w="2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2180"/>
        <w:gridCol w:w="2550"/>
        <w:gridCol w:w="2550"/>
        <w:gridCol w:w="1214"/>
      </w:tblGrid>
      <w:tr w14:paraId="26FDB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800" w:type="dxa"/>
            <w:vAlign w:val="top"/>
          </w:tcPr>
          <w:p w14:paraId="33B230D1">
            <w:pPr>
              <w:keepNext w:val="0"/>
              <w:keepLines w:val="0"/>
              <w:widowControl/>
              <w:suppressLineNumbers w:val="0"/>
              <w:spacing w:before="0" w:beforeAutospacing="0" w:after="0" w:afterAutospacing="0" w:line="384" w:lineRule="auto"/>
              <w:ind w:left="0" w:right="0"/>
              <w:rPr>
                <w:rFonts w:hint="eastAsia" w:ascii="方正仿宋_GB18030" w:hAnsi="方正仿宋_GB18030" w:eastAsia="方正仿宋_GB18030" w:cs="方正仿宋_GB18030"/>
                <w:sz w:val="21"/>
              </w:rPr>
            </w:pPr>
          </w:p>
          <w:p w14:paraId="5D8295EC">
            <w:pPr>
              <w:pStyle w:val="18"/>
              <w:keepNext w:val="0"/>
              <w:keepLines w:val="0"/>
              <w:widowControl/>
              <w:suppressLineNumbers w:val="0"/>
              <w:spacing w:before="65" w:beforeAutospacing="0" w:after="0" w:afterAutospacing="0" w:line="229" w:lineRule="auto"/>
              <w:ind w:left="16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序号</w:t>
            </w:r>
          </w:p>
        </w:tc>
        <w:tc>
          <w:tcPr>
            <w:tcW w:w="2180" w:type="dxa"/>
            <w:vAlign w:val="top"/>
          </w:tcPr>
          <w:p w14:paraId="7C29557C">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13DBE563">
            <w:pPr>
              <w:pStyle w:val="18"/>
              <w:keepNext w:val="0"/>
              <w:keepLines w:val="0"/>
              <w:widowControl/>
              <w:suppressLineNumbers w:val="0"/>
              <w:spacing w:before="78" w:beforeAutospacing="0" w:after="0" w:afterAutospacing="0" w:line="220" w:lineRule="auto"/>
              <w:ind w:left="592"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招标要求</w:t>
            </w:r>
          </w:p>
        </w:tc>
        <w:tc>
          <w:tcPr>
            <w:tcW w:w="2550" w:type="dxa"/>
            <w:vAlign w:val="top"/>
          </w:tcPr>
          <w:p w14:paraId="121CDDB7">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276F373E">
            <w:pPr>
              <w:pStyle w:val="18"/>
              <w:keepNext w:val="0"/>
              <w:keepLines w:val="0"/>
              <w:widowControl/>
              <w:suppressLineNumbers w:val="0"/>
              <w:spacing w:before="78" w:beforeAutospacing="0" w:after="0" w:afterAutospacing="0" w:line="220" w:lineRule="auto"/>
              <w:ind w:left="785"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7"/>
              </w:rPr>
              <w:t>投标应答</w:t>
            </w:r>
          </w:p>
        </w:tc>
        <w:tc>
          <w:tcPr>
            <w:tcW w:w="2550" w:type="dxa"/>
            <w:vAlign w:val="top"/>
          </w:tcPr>
          <w:p w14:paraId="7BF2D12D">
            <w:pPr>
              <w:keepNext w:val="0"/>
              <w:keepLines w:val="0"/>
              <w:widowControl/>
              <w:suppressLineNumbers w:val="0"/>
              <w:spacing w:before="0" w:beforeAutospacing="0" w:after="0" w:afterAutospacing="0" w:line="319" w:lineRule="auto"/>
              <w:ind w:left="0" w:right="0"/>
              <w:rPr>
                <w:rFonts w:hint="eastAsia" w:ascii="方正仿宋_GB18030" w:hAnsi="方正仿宋_GB18030" w:eastAsia="方正仿宋_GB18030" w:cs="方正仿宋_GB18030"/>
                <w:sz w:val="21"/>
              </w:rPr>
            </w:pPr>
          </w:p>
          <w:p w14:paraId="55CFFA5D">
            <w:pPr>
              <w:pStyle w:val="18"/>
              <w:keepNext w:val="0"/>
              <w:keepLines w:val="0"/>
              <w:widowControl/>
              <w:suppressLineNumbers w:val="0"/>
              <w:spacing w:before="78" w:beforeAutospacing="0" w:after="0" w:afterAutospacing="0" w:line="219" w:lineRule="auto"/>
              <w:ind w:left="778"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偏离情况</w:t>
            </w:r>
          </w:p>
        </w:tc>
        <w:tc>
          <w:tcPr>
            <w:tcW w:w="1214" w:type="dxa"/>
            <w:vAlign w:val="top"/>
          </w:tcPr>
          <w:p w14:paraId="7FF563D9">
            <w:pPr>
              <w:keepNext w:val="0"/>
              <w:keepLines w:val="0"/>
              <w:widowControl/>
              <w:suppressLineNumbers w:val="0"/>
              <w:spacing w:before="0" w:beforeAutospacing="0" w:after="0" w:afterAutospacing="0" w:line="389" w:lineRule="auto"/>
              <w:ind w:left="0" w:right="0"/>
              <w:rPr>
                <w:rFonts w:hint="eastAsia" w:ascii="方正仿宋_GB18030" w:hAnsi="方正仿宋_GB18030" w:eastAsia="方正仿宋_GB18030" w:cs="方正仿宋_GB18030"/>
                <w:sz w:val="21"/>
              </w:rPr>
            </w:pPr>
          </w:p>
          <w:p w14:paraId="3E978E45">
            <w:pPr>
              <w:pStyle w:val="18"/>
              <w:keepNext w:val="0"/>
              <w:keepLines w:val="0"/>
              <w:widowControl/>
              <w:suppressLineNumbers w:val="0"/>
              <w:spacing w:before="65" w:beforeAutospacing="0" w:after="0" w:afterAutospacing="0" w:line="229" w:lineRule="auto"/>
              <w:ind w:left="37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4"/>
                <w:szCs w:val="24"/>
              </w:rPr>
              <w:t>备注</w:t>
            </w:r>
          </w:p>
        </w:tc>
      </w:tr>
      <w:tr w14:paraId="6CA41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800" w:type="dxa"/>
            <w:vAlign w:val="top"/>
          </w:tcPr>
          <w:p w14:paraId="26E64BEE">
            <w:pPr>
              <w:pStyle w:val="18"/>
              <w:keepNext w:val="0"/>
              <w:keepLines w:val="0"/>
              <w:widowControl/>
              <w:suppressLineNumbers w:val="0"/>
              <w:spacing w:before="147" w:beforeAutospacing="0" w:after="0" w:afterAutospacing="0" w:line="184" w:lineRule="auto"/>
              <w:ind w:left="333"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1</w:t>
            </w:r>
          </w:p>
        </w:tc>
        <w:tc>
          <w:tcPr>
            <w:tcW w:w="2180" w:type="dxa"/>
            <w:vAlign w:val="top"/>
          </w:tcPr>
          <w:p w14:paraId="23880DA7">
            <w:pPr>
              <w:pStyle w:val="18"/>
              <w:keepNext w:val="0"/>
              <w:keepLines w:val="0"/>
              <w:widowControl/>
              <w:suppressLineNumbers w:val="0"/>
              <w:spacing w:before="195" w:beforeAutospacing="0" w:after="0" w:afterAutospacing="0" w:line="222" w:lineRule="auto"/>
              <w:ind w:left="630"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4"/>
                <w:sz w:val="22"/>
                <w:szCs w:val="22"/>
              </w:rPr>
              <w:t>（示例）</w:t>
            </w:r>
          </w:p>
        </w:tc>
        <w:tc>
          <w:tcPr>
            <w:tcW w:w="2550" w:type="dxa"/>
            <w:vAlign w:val="top"/>
          </w:tcPr>
          <w:p w14:paraId="65FC3E06">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1"/>
                <w:sz w:val="22"/>
                <w:szCs w:val="22"/>
              </w:rPr>
              <w:t>招标人的资格声明</w:t>
            </w:r>
          </w:p>
        </w:tc>
        <w:tc>
          <w:tcPr>
            <w:tcW w:w="2550" w:type="dxa"/>
            <w:vAlign w:val="top"/>
          </w:tcPr>
          <w:p w14:paraId="1AA99438">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2"/>
                <w:sz w:val="22"/>
                <w:szCs w:val="22"/>
              </w:rPr>
              <w:t>投标人的资格声明</w:t>
            </w:r>
          </w:p>
        </w:tc>
        <w:tc>
          <w:tcPr>
            <w:tcW w:w="1214" w:type="dxa"/>
            <w:vAlign w:val="top"/>
          </w:tcPr>
          <w:p w14:paraId="772A3A83">
            <w:pPr>
              <w:pStyle w:val="18"/>
              <w:keepNext w:val="0"/>
              <w:keepLines w:val="0"/>
              <w:widowControl/>
              <w:suppressLineNumbers w:val="0"/>
              <w:spacing w:before="196" w:beforeAutospacing="0" w:after="0" w:afterAutospacing="0" w:line="220" w:lineRule="auto"/>
              <w:ind w:left="253"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3"/>
                <w:sz w:val="22"/>
                <w:szCs w:val="22"/>
              </w:rPr>
              <w:t>无偏离</w:t>
            </w:r>
          </w:p>
        </w:tc>
      </w:tr>
      <w:tr w14:paraId="5CB9C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00" w:type="dxa"/>
            <w:vAlign w:val="top"/>
          </w:tcPr>
          <w:p w14:paraId="76C90335">
            <w:pPr>
              <w:pStyle w:val="18"/>
              <w:keepNext w:val="0"/>
              <w:keepLines w:val="0"/>
              <w:widowControl/>
              <w:suppressLineNumbers w:val="0"/>
              <w:spacing w:before="125" w:beforeAutospacing="0" w:after="0" w:afterAutospacing="0" w:line="183" w:lineRule="auto"/>
              <w:ind w:left="319"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2</w:t>
            </w:r>
          </w:p>
        </w:tc>
        <w:tc>
          <w:tcPr>
            <w:tcW w:w="2180" w:type="dxa"/>
            <w:vAlign w:val="top"/>
          </w:tcPr>
          <w:p w14:paraId="79C849D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6BEBE2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541AF8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0A75F6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CA4A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800" w:type="dxa"/>
            <w:vAlign w:val="top"/>
          </w:tcPr>
          <w:p w14:paraId="1FA877B1">
            <w:pPr>
              <w:pStyle w:val="18"/>
              <w:keepNext w:val="0"/>
              <w:keepLines w:val="0"/>
              <w:widowControl/>
              <w:suppressLineNumbers w:val="0"/>
              <w:spacing w:before="121" w:beforeAutospacing="0" w:after="0" w:afterAutospacing="0" w:line="378" w:lineRule="exact"/>
              <w:ind w:left="271"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position w:val="3"/>
              </w:rPr>
              <w:t>…</w:t>
            </w:r>
          </w:p>
        </w:tc>
        <w:tc>
          <w:tcPr>
            <w:tcW w:w="2180" w:type="dxa"/>
            <w:vAlign w:val="top"/>
          </w:tcPr>
          <w:p w14:paraId="527159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00D1E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78801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5D239D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4075C1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267B4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11FCD19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1、本项目商务条款至少包括：服务期、采购内容、投标保证金响应、投标文件有效期、履约保证金等，投标人必须按招标文件给定的条款填写，否则视为不响应招标。</w:t>
      </w:r>
    </w:p>
    <w:p w14:paraId="1306B7E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2、招标文件条目号指投标须知所对应项目名称。</w:t>
      </w:r>
    </w:p>
    <w:p w14:paraId="686862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CB916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5121F82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5229FE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法定代表人：（签字并盖章）</w:t>
      </w:r>
    </w:p>
    <w:p w14:paraId="1A0FD0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AC0EB9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59431915">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4A45BB47">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sectPr>
          <w:footerReference r:id="rId24" w:type="default"/>
          <w:pgSz w:w="11905" w:h="16839"/>
          <w:pgMar w:top="1440" w:right="1800" w:bottom="1440" w:left="1800" w:header="0" w:footer="403" w:gutter="0"/>
          <w:cols w:space="720" w:num="1"/>
        </w:sectPr>
      </w:pPr>
    </w:p>
    <w:p w14:paraId="1C0EC22C">
      <w:pPr>
        <w:pStyle w:val="6"/>
        <w:spacing w:before="56" w:line="220" w:lineRule="auto"/>
        <w:ind w:left="4188"/>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13.技术条款偏差表</w:t>
      </w:r>
    </w:p>
    <w:p w14:paraId="0E7FA007">
      <w:pPr>
        <w:pStyle w:val="6"/>
        <w:spacing w:before="203" w:line="220" w:lineRule="auto"/>
        <w:ind w:left="63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lang w:val="en-US" w:eastAsia="zh-CN"/>
        </w:rPr>
        <w:t>标项</w:t>
      </w:r>
      <w:r>
        <w:rPr>
          <w:rFonts w:hint="eastAsia" w:ascii="方正仿宋_GB18030" w:hAnsi="方正仿宋_GB18030" w:eastAsia="方正仿宋_GB18030" w:cs="方正仿宋_GB18030"/>
          <w:spacing w:val="-3"/>
          <w:sz w:val="24"/>
          <w:szCs w:val="24"/>
        </w:rPr>
        <w:t>名称：</w:t>
      </w:r>
    </w:p>
    <w:p w14:paraId="7FC936A2">
      <w:pPr>
        <w:spacing w:line="146" w:lineRule="exact"/>
        <w:rPr>
          <w:rFonts w:hint="eastAsia" w:ascii="方正仿宋_GB18030" w:hAnsi="方正仿宋_GB18030" w:eastAsia="方正仿宋_GB18030" w:cs="方正仿宋_GB18030"/>
        </w:rPr>
      </w:pPr>
    </w:p>
    <w:tbl>
      <w:tblPr>
        <w:tblStyle w:val="17"/>
        <w:tblW w:w="97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8"/>
        <w:gridCol w:w="2675"/>
        <w:gridCol w:w="1690"/>
        <w:gridCol w:w="2500"/>
        <w:gridCol w:w="1700"/>
      </w:tblGrid>
      <w:tr w14:paraId="3D2D9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48" w:type="dxa"/>
            <w:vAlign w:val="top"/>
          </w:tcPr>
          <w:p w14:paraId="6DF191AA">
            <w:pPr>
              <w:pStyle w:val="18"/>
              <w:keepNext w:val="0"/>
              <w:keepLines w:val="0"/>
              <w:widowControl/>
              <w:suppressLineNumbers w:val="0"/>
              <w:spacing w:before="296" w:beforeAutospacing="0" w:after="0" w:afterAutospacing="0" w:line="203" w:lineRule="auto"/>
              <w:ind w:left="322"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序号</w:t>
            </w:r>
          </w:p>
        </w:tc>
        <w:tc>
          <w:tcPr>
            <w:tcW w:w="2675" w:type="dxa"/>
            <w:vAlign w:val="top"/>
          </w:tcPr>
          <w:p w14:paraId="25EC47C1">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lang w:val="en-US" w:eastAsia="zh-CN"/>
              </w:rPr>
              <w:t>标的</w:t>
            </w:r>
            <w:r>
              <w:rPr>
                <w:rFonts w:hint="eastAsia" w:ascii="方正仿宋_GB18030" w:hAnsi="方正仿宋_GB18030" w:eastAsia="方正仿宋_GB18030" w:cs="方正仿宋_GB18030"/>
                <w:b/>
                <w:bCs/>
                <w:spacing w:val="-10"/>
                <w:sz w:val="28"/>
                <w:szCs w:val="28"/>
              </w:rPr>
              <w:t>名称</w:t>
            </w:r>
          </w:p>
        </w:tc>
        <w:tc>
          <w:tcPr>
            <w:tcW w:w="1690" w:type="dxa"/>
            <w:vAlign w:val="top"/>
          </w:tcPr>
          <w:p w14:paraId="7ED71EFD">
            <w:pPr>
              <w:pStyle w:val="18"/>
              <w:keepNext w:val="0"/>
              <w:keepLines w:val="0"/>
              <w:widowControl/>
              <w:suppressLineNumbers w:val="0"/>
              <w:spacing w:before="293" w:beforeAutospacing="0" w:after="0" w:afterAutospacing="0" w:line="205" w:lineRule="auto"/>
              <w:ind w:left="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招标文件要求</w:t>
            </w:r>
          </w:p>
        </w:tc>
        <w:tc>
          <w:tcPr>
            <w:tcW w:w="2500" w:type="dxa"/>
            <w:vAlign w:val="top"/>
          </w:tcPr>
          <w:p w14:paraId="0994C869">
            <w:pPr>
              <w:pStyle w:val="18"/>
              <w:keepNext w:val="0"/>
              <w:keepLines w:val="0"/>
              <w:widowControl/>
              <w:suppressLineNumbers w:val="0"/>
              <w:spacing w:before="293" w:beforeAutospacing="0" w:after="0" w:afterAutospacing="0" w:line="205" w:lineRule="auto"/>
              <w:ind w:left="2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投标产品技术参数</w:t>
            </w:r>
          </w:p>
        </w:tc>
        <w:tc>
          <w:tcPr>
            <w:tcW w:w="1700" w:type="dxa"/>
            <w:vAlign w:val="top"/>
          </w:tcPr>
          <w:p w14:paraId="7DAE189E">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偏离情况</w:t>
            </w:r>
          </w:p>
        </w:tc>
      </w:tr>
      <w:tr w14:paraId="2E2EB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8B9B55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2A21C0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BCF1A0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6B59B79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DA3050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E111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0868A6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027D1E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A32F12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E8F2E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FF431A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8F0A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36C056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AB607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2CBD20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4E9B97E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65A89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B02F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6E68D0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A6DFE7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188984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5CF376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9418B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5A0F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148" w:type="dxa"/>
            <w:vAlign w:val="top"/>
          </w:tcPr>
          <w:p w14:paraId="2B7A3BC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43A72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3DCFC2C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70186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68E52D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3F1C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48" w:type="dxa"/>
            <w:vAlign w:val="top"/>
          </w:tcPr>
          <w:p w14:paraId="44B1A28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C5EBF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4E973C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742900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2E75DD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0A26963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4C98E74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法定代表人或授权委托人（签字并盖章）：年月日</w:t>
      </w:r>
    </w:p>
    <w:p w14:paraId="7B052B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注：</w:t>
      </w:r>
    </w:p>
    <w:p w14:paraId="626F62D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①所提供产品技术参数低于招标文件要求的，视为负偏离；</w:t>
      </w:r>
    </w:p>
    <w:p w14:paraId="597B46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②技术参数响应条款（以投标文件内技术偏离表为准）与招标文件对比有缺项、漏项的，视为负偏离；</w:t>
      </w:r>
    </w:p>
    <w:p w14:paraId="12905B3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③投标文件内技术偏离表完全复制招标文件技术参数的（不涉及具体参数指标的描述性技术要求除外），视为负偏离；</w:t>
      </w:r>
    </w:p>
    <w:p w14:paraId="46B3917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④投标文件中未按技术要求提供证明材料的视为负偏离；</w:t>
      </w:r>
    </w:p>
    <w:p w14:paraId="43A6C3D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⑤投标人提供的投标文件中产品技术偏离表和产品技术规格书等证明材料描述的同一产品技术参数响应值不一致的，视为负偏离</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w:t>
      </w:r>
    </w:p>
    <w:p w14:paraId="38FCD1D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5" w:type="default"/>
          <w:pgSz w:w="11906" w:h="16840"/>
          <w:pgMar w:top="1440" w:right="1800" w:bottom="1440" w:left="1800" w:header="0" w:footer="935" w:gutter="0"/>
          <w:cols w:space="720" w:num="1"/>
        </w:sectPr>
      </w:pPr>
    </w:p>
    <w:p w14:paraId="777E0A17">
      <w:pPr>
        <w:pStyle w:val="6"/>
        <w:spacing w:before="63" w:line="225" w:lineRule="auto"/>
        <w:ind w:left="117"/>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
          <w:sz w:val="31"/>
          <w:szCs w:val="31"/>
        </w:rPr>
        <w:t>14、类似项目业绩一览表</w:t>
      </w:r>
    </w:p>
    <w:p w14:paraId="64D19FD3">
      <w:pPr>
        <w:spacing w:before="33"/>
        <w:rPr>
          <w:rFonts w:hint="eastAsia" w:ascii="方正仿宋_GB18030" w:hAnsi="方正仿宋_GB18030" w:eastAsia="方正仿宋_GB18030" w:cs="方正仿宋_GB18030"/>
        </w:rPr>
      </w:pPr>
    </w:p>
    <w:p w14:paraId="1C601D82">
      <w:pPr>
        <w:spacing w:before="33"/>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p>
    <w:tbl>
      <w:tblPr>
        <w:tblStyle w:val="17"/>
        <w:tblW w:w="968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9"/>
        <w:gridCol w:w="1639"/>
        <w:gridCol w:w="1488"/>
        <w:gridCol w:w="1308"/>
        <w:gridCol w:w="1426"/>
        <w:gridCol w:w="1804"/>
        <w:gridCol w:w="1217"/>
      </w:tblGrid>
      <w:tr w14:paraId="12AC8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99" w:type="dxa"/>
            <w:tcBorders>
              <w:top w:val="single" w:color="000000" w:sz="2" w:space="0"/>
              <w:left w:val="single" w:color="000000" w:sz="2" w:space="0"/>
            </w:tcBorders>
            <w:vAlign w:val="top"/>
          </w:tcPr>
          <w:p w14:paraId="27D56D4A">
            <w:pPr>
              <w:pStyle w:val="18"/>
              <w:keepNext w:val="0"/>
              <w:keepLines w:val="0"/>
              <w:widowControl/>
              <w:suppressLineNumbers w:val="0"/>
              <w:spacing w:before="286" w:beforeAutospacing="0" w:after="0" w:afterAutospacing="0" w:line="219" w:lineRule="auto"/>
              <w:ind w:left="14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年份</w:t>
            </w:r>
          </w:p>
        </w:tc>
        <w:tc>
          <w:tcPr>
            <w:tcW w:w="1639" w:type="dxa"/>
            <w:tcBorders>
              <w:top w:val="single" w:color="000000" w:sz="2" w:space="0"/>
            </w:tcBorders>
            <w:vAlign w:val="top"/>
          </w:tcPr>
          <w:p w14:paraId="398C3AFE">
            <w:pPr>
              <w:pStyle w:val="18"/>
              <w:keepNext w:val="0"/>
              <w:keepLines w:val="0"/>
              <w:widowControl/>
              <w:suppressLineNumbers w:val="0"/>
              <w:spacing w:before="286" w:beforeAutospacing="0" w:after="0" w:afterAutospacing="0" w:line="220" w:lineRule="auto"/>
              <w:ind w:left="33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用户名称</w:t>
            </w:r>
          </w:p>
        </w:tc>
        <w:tc>
          <w:tcPr>
            <w:tcW w:w="1488" w:type="dxa"/>
            <w:tcBorders>
              <w:top w:val="single" w:color="000000" w:sz="2" w:space="0"/>
            </w:tcBorders>
            <w:vAlign w:val="top"/>
          </w:tcPr>
          <w:p w14:paraId="75BA5B44">
            <w:pPr>
              <w:pStyle w:val="18"/>
              <w:keepNext w:val="0"/>
              <w:keepLines w:val="0"/>
              <w:widowControl/>
              <w:suppressLineNumbers w:val="0"/>
              <w:spacing w:before="286" w:beforeAutospacing="0" w:after="0" w:afterAutospacing="0" w:line="220" w:lineRule="auto"/>
              <w:ind w:left="264"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项目名称</w:t>
            </w:r>
          </w:p>
        </w:tc>
        <w:tc>
          <w:tcPr>
            <w:tcW w:w="1308" w:type="dxa"/>
            <w:tcBorders>
              <w:top w:val="single" w:color="000000" w:sz="2" w:space="0"/>
            </w:tcBorders>
            <w:vAlign w:val="top"/>
          </w:tcPr>
          <w:p w14:paraId="1155CDD9">
            <w:pPr>
              <w:pStyle w:val="18"/>
              <w:keepNext w:val="0"/>
              <w:keepLines w:val="0"/>
              <w:widowControl/>
              <w:suppressLineNumbers w:val="0"/>
              <w:spacing w:before="286" w:beforeAutospacing="0" w:after="0" w:afterAutospacing="0" w:line="219" w:lineRule="auto"/>
              <w:ind w:left="169"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完成时间</w:t>
            </w:r>
          </w:p>
        </w:tc>
        <w:tc>
          <w:tcPr>
            <w:tcW w:w="1426" w:type="dxa"/>
            <w:tcBorders>
              <w:top w:val="single" w:color="000000" w:sz="2" w:space="0"/>
            </w:tcBorders>
            <w:vAlign w:val="top"/>
          </w:tcPr>
          <w:p w14:paraId="01648C05">
            <w:pPr>
              <w:pStyle w:val="18"/>
              <w:keepNext w:val="0"/>
              <w:keepLines w:val="0"/>
              <w:widowControl/>
              <w:suppressLineNumbers w:val="0"/>
              <w:spacing w:before="286" w:beforeAutospacing="0" w:after="0" w:afterAutospacing="0" w:line="219" w:lineRule="auto"/>
              <w:ind w:left="22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合同金额</w:t>
            </w:r>
          </w:p>
        </w:tc>
        <w:tc>
          <w:tcPr>
            <w:tcW w:w="1804" w:type="dxa"/>
            <w:tcBorders>
              <w:top w:val="single" w:color="000000" w:sz="2" w:space="0"/>
              <w:right w:val="single" w:color="000000" w:sz="2" w:space="0"/>
            </w:tcBorders>
            <w:vAlign w:val="top"/>
          </w:tcPr>
          <w:p w14:paraId="64D4461D">
            <w:pPr>
              <w:pStyle w:val="18"/>
              <w:keepNext w:val="0"/>
              <w:keepLines w:val="0"/>
              <w:widowControl/>
              <w:suppressLineNumbers w:val="0"/>
              <w:spacing w:before="286" w:beforeAutospacing="0" w:after="0" w:afterAutospacing="0" w:line="219" w:lineRule="auto"/>
              <w:ind w:left="18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是否通过验收</w:t>
            </w:r>
          </w:p>
        </w:tc>
        <w:tc>
          <w:tcPr>
            <w:tcW w:w="1217" w:type="dxa"/>
            <w:tcBorders>
              <w:top w:val="single" w:color="000000" w:sz="2" w:space="0"/>
              <w:left w:val="single" w:color="000000" w:sz="2" w:space="0"/>
              <w:right w:val="single" w:color="000000" w:sz="2" w:space="0"/>
            </w:tcBorders>
            <w:vAlign w:val="top"/>
          </w:tcPr>
          <w:p w14:paraId="2AA1244A">
            <w:pPr>
              <w:pStyle w:val="18"/>
              <w:keepNext w:val="0"/>
              <w:keepLines w:val="0"/>
              <w:widowControl/>
              <w:suppressLineNumbers w:val="0"/>
              <w:spacing w:before="285" w:beforeAutospacing="0" w:after="0" w:afterAutospacing="0" w:line="221" w:lineRule="auto"/>
              <w:ind w:left="36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备注</w:t>
            </w:r>
          </w:p>
        </w:tc>
      </w:tr>
      <w:tr w14:paraId="62153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475631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E3AC5C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372A54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AC4D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5D2C0F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5C7FF6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4933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ED4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5B000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27CD7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542BB39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37CBB2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84A0F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3F9A49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B925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212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7AB6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4A1E8A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EF02B6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E50F2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60272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208DA8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3F4F61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FE2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F97A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right w:val="single" w:color="000000" w:sz="2" w:space="0"/>
            </w:tcBorders>
            <w:vAlign w:val="top"/>
          </w:tcPr>
          <w:p w14:paraId="1CAB6A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tcBorders>
            <w:vAlign w:val="top"/>
          </w:tcPr>
          <w:p w14:paraId="2DB67C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B0CE8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3675C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758961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874A6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188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right w:val="single" w:color="000000" w:sz="2" w:space="0"/>
            </w:tcBorders>
            <w:vAlign w:val="top"/>
          </w:tcPr>
          <w:p w14:paraId="1728F3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left w:val="single" w:color="000000" w:sz="2" w:space="0"/>
              <w:right w:val="single" w:color="000000" w:sz="2" w:space="0"/>
            </w:tcBorders>
            <w:vAlign w:val="top"/>
          </w:tcPr>
          <w:p w14:paraId="75F26F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right w:val="single" w:color="000000" w:sz="2" w:space="0"/>
            </w:tcBorders>
            <w:vAlign w:val="top"/>
          </w:tcPr>
          <w:p w14:paraId="661519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left w:val="single" w:color="000000" w:sz="2" w:space="0"/>
              <w:right w:val="single" w:color="000000" w:sz="2" w:space="0"/>
            </w:tcBorders>
            <w:vAlign w:val="top"/>
          </w:tcPr>
          <w:p w14:paraId="39718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left w:val="single" w:color="000000" w:sz="2" w:space="0"/>
              <w:right w:val="single" w:color="000000" w:sz="2" w:space="0"/>
            </w:tcBorders>
            <w:vAlign w:val="top"/>
          </w:tcPr>
          <w:p w14:paraId="754020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19C75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34018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B3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6F67D84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17A5EEF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CACD4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659C661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2FDA6F6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09DAEE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6593FAE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09B7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CF77C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D581D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081B0E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5BFB6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7C1233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0757798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92227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96A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6F264D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78F14B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6D525C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2AFAC15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315E71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7C9223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FF35B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42AD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99" w:type="dxa"/>
            <w:tcBorders>
              <w:left w:val="single" w:color="000000" w:sz="2" w:space="0"/>
              <w:bottom w:val="single" w:color="000000" w:sz="2" w:space="0"/>
            </w:tcBorders>
            <w:vAlign w:val="top"/>
          </w:tcPr>
          <w:p w14:paraId="3F928BD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bottom w:val="single" w:color="000000" w:sz="2" w:space="0"/>
            </w:tcBorders>
            <w:vAlign w:val="top"/>
          </w:tcPr>
          <w:p w14:paraId="1FBA49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bottom w:val="single" w:color="000000" w:sz="2" w:space="0"/>
            </w:tcBorders>
            <w:vAlign w:val="top"/>
          </w:tcPr>
          <w:p w14:paraId="48397E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bottom w:val="single" w:color="000000" w:sz="2" w:space="0"/>
            </w:tcBorders>
            <w:vAlign w:val="top"/>
          </w:tcPr>
          <w:p w14:paraId="73827D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bottom w:val="single" w:color="000000" w:sz="2" w:space="0"/>
              <w:right w:val="single" w:color="000000" w:sz="2" w:space="0"/>
            </w:tcBorders>
            <w:vAlign w:val="top"/>
          </w:tcPr>
          <w:p w14:paraId="1DFD7C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bottom w:val="single" w:color="000000" w:sz="2" w:space="0"/>
              <w:right w:val="single" w:color="000000" w:sz="2" w:space="0"/>
            </w:tcBorders>
            <w:vAlign w:val="top"/>
          </w:tcPr>
          <w:p w14:paraId="12FF52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bottom w:val="single" w:color="000000" w:sz="2" w:space="0"/>
              <w:right w:val="single" w:color="000000" w:sz="2" w:space="0"/>
            </w:tcBorders>
            <w:vAlign w:val="top"/>
          </w:tcPr>
          <w:p w14:paraId="0EB958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DE3B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95CD06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723409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42AFE2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22E1C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12C47A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AC4A50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22CFB6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72C0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261D27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6CAE99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1E4E29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13A3847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48E9C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31DBABB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7E9CC1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50BF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99" w:type="dxa"/>
            <w:tcBorders>
              <w:top w:val="single" w:color="000000" w:sz="2" w:space="0"/>
              <w:left w:val="single" w:color="000000" w:sz="2" w:space="0"/>
              <w:bottom w:val="single" w:color="000000" w:sz="2" w:space="0"/>
            </w:tcBorders>
            <w:vAlign w:val="top"/>
          </w:tcPr>
          <w:p w14:paraId="2388428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425EEDF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7B09C19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79147A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2332FCA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EBA18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7DF45D2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01AF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99" w:type="dxa"/>
            <w:tcBorders>
              <w:top w:val="single" w:color="000000" w:sz="2" w:space="0"/>
              <w:left w:val="single" w:color="000000" w:sz="2" w:space="0"/>
              <w:bottom w:val="single" w:color="000000" w:sz="2" w:space="0"/>
            </w:tcBorders>
            <w:vAlign w:val="top"/>
          </w:tcPr>
          <w:p w14:paraId="3D56A1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2759B1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67E87D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E385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395B77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689BA3D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1DDC91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23895E9B">
      <w:pPr>
        <w:pStyle w:val="6"/>
        <w:spacing w:before="290" w:line="219" w:lineRule="auto"/>
        <w:ind w:left="90"/>
        <w:outlineLvl w:val="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bCs/>
          <w:spacing w:val="-6"/>
          <w:sz w:val="24"/>
          <w:szCs w:val="24"/>
        </w:rPr>
        <w:t>注：以上业绩需提供招标文件要求的有关书面证明材料。</w:t>
      </w:r>
    </w:p>
    <w:p w14:paraId="5F8DB69D">
      <w:pPr>
        <w:spacing w:line="263" w:lineRule="auto"/>
        <w:rPr>
          <w:rFonts w:hint="eastAsia" w:ascii="方正仿宋_GB18030" w:hAnsi="方正仿宋_GB18030" w:eastAsia="方正仿宋_GB18030" w:cs="方正仿宋_GB18030"/>
          <w:sz w:val="21"/>
        </w:rPr>
      </w:pPr>
    </w:p>
    <w:p w14:paraId="03E32713">
      <w:pPr>
        <w:spacing w:line="264" w:lineRule="auto"/>
        <w:rPr>
          <w:rFonts w:hint="eastAsia" w:ascii="方正仿宋_GB18030" w:hAnsi="方正仿宋_GB18030" w:eastAsia="方正仿宋_GB18030" w:cs="方正仿宋_GB18030"/>
          <w:sz w:val="21"/>
        </w:rPr>
      </w:pPr>
    </w:p>
    <w:p w14:paraId="3CC7BE78">
      <w:pPr>
        <w:spacing w:line="264" w:lineRule="auto"/>
        <w:rPr>
          <w:rFonts w:hint="eastAsia" w:ascii="方正仿宋_GB18030" w:hAnsi="方正仿宋_GB18030" w:eastAsia="方正仿宋_GB18030" w:cs="方正仿宋_GB18030"/>
          <w:sz w:val="21"/>
        </w:rPr>
      </w:pPr>
    </w:p>
    <w:p w14:paraId="7B2AA05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投标人名称：XXXX（盖章）</w:t>
      </w:r>
    </w:p>
    <w:p w14:paraId="3039E8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法定代表人/单位负责人或授权代表（签字或加盖个人名章）：XXXX</w:t>
      </w:r>
    </w:p>
    <w:p w14:paraId="7938C2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投标日期:XXXX</w:t>
      </w:r>
    </w:p>
    <w:p w14:paraId="23E88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6" w:type="default"/>
          <w:pgSz w:w="11906" w:h="16840"/>
          <w:pgMar w:top="1440" w:right="1800" w:bottom="1440" w:left="1800" w:header="0" w:footer="935" w:gutter="0"/>
          <w:cols w:space="720" w:num="1"/>
        </w:sectPr>
      </w:pPr>
    </w:p>
    <w:p w14:paraId="020E4CA8">
      <w:pPr>
        <w:spacing w:before="69" w:line="227" w:lineRule="auto"/>
        <w:ind w:left="2555"/>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15.项目负责人资格和能力</w:t>
      </w:r>
    </w:p>
    <w:p w14:paraId="52BAF860">
      <w:pPr>
        <w:spacing w:before="21"/>
        <w:rPr>
          <w:rFonts w:hint="eastAsia" w:ascii="方正仿宋_GB18030" w:hAnsi="方正仿宋_GB18030" w:eastAsia="方正仿宋_GB18030" w:cs="方正仿宋_GB18030"/>
        </w:rPr>
      </w:pPr>
    </w:p>
    <w:p w14:paraId="7703A192">
      <w:pPr>
        <w:spacing w:before="20"/>
        <w:rPr>
          <w:rFonts w:hint="eastAsia" w:ascii="方正仿宋_GB18030" w:hAnsi="方正仿宋_GB18030" w:eastAsia="方正仿宋_GB18030" w:cs="方正仿宋_GB18030"/>
        </w:rPr>
      </w:pPr>
    </w:p>
    <w:p w14:paraId="7C137302">
      <w:pPr>
        <w:spacing w:before="20"/>
        <w:rPr>
          <w:rFonts w:hint="eastAsia" w:ascii="方正仿宋_GB18030" w:hAnsi="方正仿宋_GB18030" w:eastAsia="方正仿宋_GB18030" w:cs="方正仿宋_GB18030"/>
        </w:rPr>
      </w:pPr>
    </w:p>
    <w:p w14:paraId="56CF0A0D">
      <w:pPr>
        <w:spacing w:before="20"/>
        <w:rPr>
          <w:rFonts w:hint="eastAsia" w:ascii="方正仿宋_GB18030" w:hAnsi="方正仿宋_GB18030" w:eastAsia="方正仿宋_GB18030" w:cs="方正仿宋_GB18030"/>
        </w:rPr>
      </w:pPr>
    </w:p>
    <w:tbl>
      <w:tblPr>
        <w:tblStyle w:val="17"/>
        <w:tblW w:w="8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3"/>
        <w:gridCol w:w="511"/>
        <w:gridCol w:w="1243"/>
        <w:gridCol w:w="979"/>
        <w:gridCol w:w="800"/>
        <w:gridCol w:w="505"/>
        <w:gridCol w:w="1100"/>
        <w:gridCol w:w="651"/>
        <w:gridCol w:w="1854"/>
      </w:tblGrid>
      <w:tr w14:paraId="1D98A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54" w:type="dxa"/>
            <w:gridSpan w:val="2"/>
            <w:vAlign w:val="top"/>
          </w:tcPr>
          <w:p w14:paraId="383D8E7A">
            <w:pPr>
              <w:keepNext w:val="0"/>
              <w:keepLines w:val="0"/>
              <w:widowControl/>
              <w:suppressLineNumbers w:val="0"/>
              <w:spacing w:before="41" w:beforeAutospacing="0" w:after="0" w:afterAutospacing="0" w:line="224" w:lineRule="auto"/>
              <w:ind w:left="65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243" w:type="dxa"/>
            <w:vAlign w:val="top"/>
          </w:tcPr>
          <w:p w14:paraId="5B43513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979" w:type="dxa"/>
            <w:vAlign w:val="top"/>
          </w:tcPr>
          <w:p w14:paraId="066F5A2C">
            <w:pPr>
              <w:keepNext w:val="0"/>
              <w:keepLines w:val="0"/>
              <w:widowControl/>
              <w:suppressLineNumbers w:val="0"/>
              <w:spacing w:before="41" w:beforeAutospacing="0" w:after="0" w:afterAutospacing="0" w:line="222" w:lineRule="auto"/>
              <w:ind w:left="12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305" w:type="dxa"/>
            <w:gridSpan w:val="2"/>
            <w:vAlign w:val="top"/>
          </w:tcPr>
          <w:p w14:paraId="60A88E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5E4B5C9C">
            <w:pPr>
              <w:keepNext w:val="0"/>
              <w:keepLines w:val="0"/>
              <w:widowControl/>
              <w:suppressLineNumbers w:val="0"/>
              <w:spacing w:before="40" w:beforeAutospacing="0" w:after="0" w:afterAutospacing="0" w:line="223" w:lineRule="auto"/>
              <w:ind w:left="89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4"/>
                <w:sz w:val="24"/>
                <w:szCs w:val="24"/>
              </w:rPr>
              <w:t>学历</w:t>
            </w:r>
          </w:p>
        </w:tc>
        <w:tc>
          <w:tcPr>
            <w:tcW w:w="1854" w:type="dxa"/>
            <w:vAlign w:val="top"/>
          </w:tcPr>
          <w:p w14:paraId="2EFE34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D37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54" w:type="dxa"/>
            <w:gridSpan w:val="2"/>
            <w:vAlign w:val="top"/>
          </w:tcPr>
          <w:p w14:paraId="19FD8DD0">
            <w:pPr>
              <w:keepNext w:val="0"/>
              <w:keepLines w:val="0"/>
              <w:widowControl/>
              <w:suppressLineNumbers w:val="0"/>
              <w:spacing w:before="102" w:beforeAutospacing="0" w:after="0" w:afterAutospacing="0" w:line="221" w:lineRule="auto"/>
              <w:ind w:left="128"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毕业学校</w:t>
            </w:r>
          </w:p>
        </w:tc>
        <w:tc>
          <w:tcPr>
            <w:tcW w:w="7132" w:type="dxa"/>
            <w:gridSpan w:val="7"/>
            <w:vAlign w:val="top"/>
          </w:tcPr>
          <w:p w14:paraId="764F888E">
            <w:pPr>
              <w:keepNext w:val="0"/>
              <w:keepLines w:val="0"/>
              <w:widowControl/>
              <w:suppressLineNumbers w:val="0"/>
              <w:spacing w:before="102" w:beforeAutospacing="0" w:after="0" w:afterAutospacing="0" w:line="221" w:lineRule="auto"/>
              <w:ind w:left="129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9"/>
                <w:sz w:val="24"/>
                <w:szCs w:val="24"/>
              </w:rPr>
              <w:t>年毕业于学校专业</w:t>
            </w:r>
          </w:p>
        </w:tc>
      </w:tr>
      <w:tr w14:paraId="137C6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654" w:type="dxa"/>
            <w:gridSpan w:val="2"/>
            <w:vAlign w:val="top"/>
          </w:tcPr>
          <w:p w14:paraId="024DCCFA">
            <w:pPr>
              <w:keepNext w:val="0"/>
              <w:keepLines w:val="0"/>
              <w:widowControl/>
              <w:suppressLineNumbers w:val="0"/>
              <w:spacing w:before="33" w:beforeAutospacing="0" w:after="0" w:afterAutospacing="0" w:line="344" w:lineRule="auto"/>
              <w:ind w:left="260" w:right="167" w:hanging="13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1"/>
                <w:sz w:val="24"/>
                <w:szCs w:val="24"/>
              </w:rPr>
              <w:t>从事本专业</w:t>
            </w:r>
            <w:r>
              <w:rPr>
                <w:rFonts w:hint="eastAsia" w:ascii="方正仿宋_GB18030" w:hAnsi="方正仿宋_GB18030" w:eastAsia="方正仿宋_GB18030" w:cs="方正仿宋_GB18030"/>
                <w:spacing w:val="-17"/>
                <w:sz w:val="24"/>
                <w:szCs w:val="24"/>
              </w:rPr>
              <w:t>时间</w:t>
            </w:r>
          </w:p>
        </w:tc>
        <w:tc>
          <w:tcPr>
            <w:tcW w:w="3527" w:type="dxa"/>
            <w:gridSpan w:val="4"/>
            <w:vAlign w:val="top"/>
          </w:tcPr>
          <w:p w14:paraId="32014FB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708617EF">
            <w:pPr>
              <w:keepNext w:val="0"/>
              <w:keepLines w:val="0"/>
              <w:widowControl/>
              <w:suppressLineNumbers w:val="0"/>
              <w:spacing w:before="33" w:beforeAutospacing="0" w:after="0" w:afterAutospacing="0" w:line="344" w:lineRule="auto"/>
              <w:ind w:left="765" w:right="516" w:firstLine="239"/>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6"/>
                <w:sz w:val="24"/>
                <w:szCs w:val="24"/>
              </w:rPr>
              <w:t>职</w:t>
            </w:r>
            <w:r>
              <w:rPr>
                <w:rFonts w:hint="eastAsia" w:ascii="方正仿宋_GB18030" w:hAnsi="方正仿宋_GB18030" w:eastAsia="方正仿宋_GB18030" w:cs="方正仿宋_GB18030"/>
                <w:sz w:val="24"/>
                <w:szCs w:val="24"/>
              </w:rPr>
              <w:t>称</w:t>
            </w:r>
          </w:p>
        </w:tc>
        <w:tc>
          <w:tcPr>
            <w:tcW w:w="1854" w:type="dxa"/>
            <w:vAlign w:val="top"/>
          </w:tcPr>
          <w:p w14:paraId="36960B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A0B5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654" w:type="dxa"/>
            <w:gridSpan w:val="2"/>
            <w:vAlign w:val="top"/>
          </w:tcPr>
          <w:p w14:paraId="701CF900">
            <w:pPr>
              <w:keepNext w:val="0"/>
              <w:keepLines w:val="0"/>
              <w:widowControl/>
              <w:suppressLineNumbers w:val="0"/>
              <w:spacing w:before="37" w:beforeAutospacing="0" w:after="0" w:afterAutospacing="0" w:line="342" w:lineRule="auto"/>
              <w:ind w:left="246" w:right="167" w:hanging="12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0"/>
                <w:sz w:val="24"/>
                <w:szCs w:val="24"/>
              </w:rPr>
              <w:t>在本项目中</w:t>
            </w:r>
            <w:r>
              <w:rPr>
                <w:rFonts w:hint="eastAsia" w:ascii="方正仿宋_GB18030" w:hAnsi="方正仿宋_GB18030" w:eastAsia="方正仿宋_GB18030" w:cs="方正仿宋_GB18030"/>
                <w:spacing w:val="-5"/>
                <w:sz w:val="24"/>
                <w:szCs w:val="24"/>
              </w:rPr>
              <w:t>担任任务</w:t>
            </w:r>
          </w:p>
        </w:tc>
        <w:tc>
          <w:tcPr>
            <w:tcW w:w="7132" w:type="dxa"/>
            <w:gridSpan w:val="7"/>
            <w:vAlign w:val="top"/>
          </w:tcPr>
          <w:p w14:paraId="152A0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E1D0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786" w:type="dxa"/>
            <w:gridSpan w:val="9"/>
            <w:vAlign w:val="top"/>
          </w:tcPr>
          <w:p w14:paraId="32E78F68">
            <w:pPr>
              <w:keepNext w:val="0"/>
              <w:keepLines w:val="0"/>
              <w:widowControl/>
              <w:suppressLineNumbers w:val="0"/>
              <w:spacing w:before="113" w:beforeAutospacing="0" w:after="0" w:afterAutospacing="0" w:line="222" w:lineRule="auto"/>
              <w:ind w:left="392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本人主要成果</w:t>
            </w:r>
          </w:p>
        </w:tc>
      </w:tr>
      <w:tr w14:paraId="584C2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43" w:type="dxa"/>
            <w:vAlign w:val="top"/>
          </w:tcPr>
          <w:p w14:paraId="6D807BBA">
            <w:pPr>
              <w:keepNext w:val="0"/>
              <w:keepLines w:val="0"/>
              <w:widowControl/>
              <w:suppressLineNumbers w:val="0"/>
              <w:spacing w:before="112" w:beforeAutospacing="0" w:after="0" w:afterAutospacing="0" w:line="223" w:lineRule="auto"/>
              <w:ind w:left="3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7"/>
                <w:sz w:val="24"/>
                <w:szCs w:val="24"/>
              </w:rPr>
              <w:t>时间</w:t>
            </w:r>
          </w:p>
        </w:tc>
        <w:tc>
          <w:tcPr>
            <w:tcW w:w="3533" w:type="dxa"/>
            <w:gridSpan w:val="4"/>
            <w:vAlign w:val="top"/>
          </w:tcPr>
          <w:p w14:paraId="65DF9559">
            <w:pPr>
              <w:keepNext w:val="0"/>
              <w:keepLines w:val="0"/>
              <w:widowControl/>
              <w:suppressLineNumbers w:val="0"/>
              <w:spacing w:before="112" w:beforeAutospacing="0" w:after="0" w:afterAutospacing="0" w:line="223" w:lineRule="auto"/>
              <w:ind w:left="105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参加过的类似项目</w:t>
            </w:r>
          </w:p>
        </w:tc>
        <w:tc>
          <w:tcPr>
            <w:tcW w:w="1605" w:type="dxa"/>
            <w:gridSpan w:val="2"/>
            <w:vAlign w:val="top"/>
          </w:tcPr>
          <w:p w14:paraId="31AB895E">
            <w:pPr>
              <w:keepNext w:val="0"/>
              <w:keepLines w:val="0"/>
              <w:widowControl/>
              <w:suppressLineNumbers w:val="0"/>
              <w:spacing w:before="112" w:beforeAutospacing="0" w:after="0" w:afterAutospacing="0" w:line="223" w:lineRule="auto"/>
              <w:ind w:left="30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c>
          <w:tcPr>
            <w:tcW w:w="2505" w:type="dxa"/>
            <w:gridSpan w:val="2"/>
            <w:vAlign w:val="top"/>
          </w:tcPr>
          <w:p w14:paraId="2ED37C0A">
            <w:pPr>
              <w:keepNext w:val="0"/>
              <w:keepLines w:val="0"/>
              <w:widowControl/>
              <w:suppressLineNumbers w:val="0"/>
              <w:spacing w:before="112" w:beforeAutospacing="0" w:after="0" w:afterAutospacing="0" w:line="223" w:lineRule="auto"/>
              <w:ind w:left="1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发包人及联系电话</w:t>
            </w:r>
          </w:p>
        </w:tc>
      </w:tr>
      <w:tr w14:paraId="57651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43" w:type="dxa"/>
            <w:vAlign w:val="top"/>
          </w:tcPr>
          <w:p w14:paraId="7E3E919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191E38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0A9C1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13B1FF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748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143" w:type="dxa"/>
            <w:vAlign w:val="top"/>
          </w:tcPr>
          <w:p w14:paraId="3EAAF4C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003F39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6A066CE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012CC7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6095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143" w:type="dxa"/>
            <w:vAlign w:val="top"/>
          </w:tcPr>
          <w:p w14:paraId="4B1F59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4B8E4D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2641E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6B1106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6C0BEB78">
      <w:pPr>
        <w:spacing w:line="259" w:lineRule="auto"/>
        <w:rPr>
          <w:rFonts w:hint="eastAsia" w:ascii="方正仿宋_GB18030" w:hAnsi="方正仿宋_GB18030" w:eastAsia="方正仿宋_GB18030" w:cs="方正仿宋_GB18030"/>
          <w:sz w:val="21"/>
        </w:rPr>
      </w:pPr>
    </w:p>
    <w:p w14:paraId="2A6545D9">
      <w:pPr>
        <w:spacing w:line="259" w:lineRule="auto"/>
        <w:rPr>
          <w:rFonts w:hint="eastAsia" w:ascii="方正仿宋_GB18030" w:hAnsi="方正仿宋_GB18030" w:eastAsia="方正仿宋_GB18030" w:cs="方正仿宋_GB18030"/>
          <w:sz w:val="21"/>
        </w:rPr>
      </w:pPr>
    </w:p>
    <w:p w14:paraId="15F32DE6">
      <w:pPr>
        <w:spacing w:line="259" w:lineRule="auto"/>
        <w:rPr>
          <w:rFonts w:hint="eastAsia" w:ascii="方正仿宋_GB18030" w:hAnsi="方正仿宋_GB18030" w:eastAsia="方正仿宋_GB18030" w:cs="方正仿宋_GB18030"/>
          <w:sz w:val="21"/>
        </w:rPr>
      </w:pPr>
    </w:p>
    <w:p w14:paraId="48BDB752">
      <w:pPr>
        <w:spacing w:line="259" w:lineRule="auto"/>
        <w:rPr>
          <w:rFonts w:hint="eastAsia" w:ascii="方正仿宋_GB18030" w:hAnsi="方正仿宋_GB18030" w:eastAsia="方正仿宋_GB18030" w:cs="方正仿宋_GB18030"/>
          <w:sz w:val="21"/>
        </w:rPr>
      </w:pPr>
    </w:p>
    <w:p w14:paraId="2A4399DF">
      <w:pPr>
        <w:spacing w:line="259" w:lineRule="auto"/>
        <w:rPr>
          <w:rFonts w:hint="eastAsia" w:ascii="方正仿宋_GB18030" w:hAnsi="方正仿宋_GB18030" w:eastAsia="方正仿宋_GB18030" w:cs="方正仿宋_GB18030"/>
          <w:sz w:val="21"/>
        </w:rPr>
      </w:pPr>
    </w:p>
    <w:p w14:paraId="1CEBD34B">
      <w:pPr>
        <w:spacing w:line="259" w:lineRule="auto"/>
        <w:rPr>
          <w:rFonts w:hint="eastAsia" w:ascii="方正仿宋_GB18030" w:hAnsi="方正仿宋_GB18030" w:eastAsia="方正仿宋_GB18030" w:cs="方正仿宋_GB18030"/>
          <w:sz w:val="21"/>
        </w:rPr>
      </w:pPr>
    </w:p>
    <w:p w14:paraId="7F308DEE">
      <w:pPr>
        <w:spacing w:line="260" w:lineRule="auto"/>
        <w:rPr>
          <w:rFonts w:hint="eastAsia" w:ascii="方正仿宋_GB18030" w:hAnsi="方正仿宋_GB18030" w:eastAsia="方正仿宋_GB18030" w:cs="方正仿宋_GB18030"/>
          <w:sz w:val="21"/>
        </w:rPr>
      </w:pPr>
    </w:p>
    <w:p w14:paraId="4F925D20">
      <w:pPr>
        <w:spacing w:line="260" w:lineRule="auto"/>
        <w:rPr>
          <w:rFonts w:hint="eastAsia" w:ascii="方正仿宋_GB18030" w:hAnsi="方正仿宋_GB18030" w:eastAsia="方正仿宋_GB18030" w:cs="方正仿宋_GB18030"/>
          <w:sz w:val="21"/>
        </w:rPr>
      </w:pPr>
    </w:p>
    <w:p w14:paraId="04F3F19E">
      <w:pPr>
        <w:spacing w:line="260" w:lineRule="auto"/>
        <w:rPr>
          <w:rFonts w:hint="eastAsia" w:ascii="方正仿宋_GB18030" w:hAnsi="方正仿宋_GB18030" w:eastAsia="方正仿宋_GB18030" w:cs="方正仿宋_GB18030"/>
          <w:sz w:val="21"/>
        </w:rPr>
      </w:pPr>
    </w:p>
    <w:p w14:paraId="324904C7">
      <w:pPr>
        <w:spacing w:line="260" w:lineRule="auto"/>
        <w:rPr>
          <w:rFonts w:hint="eastAsia" w:ascii="方正仿宋_GB18030" w:hAnsi="方正仿宋_GB18030" w:eastAsia="方正仿宋_GB18030" w:cs="方正仿宋_GB18030"/>
          <w:sz w:val="21"/>
        </w:rPr>
      </w:pPr>
    </w:p>
    <w:p w14:paraId="270DCA5D">
      <w:pPr>
        <w:spacing w:before="78" w:line="221" w:lineRule="auto"/>
        <w:ind w:left="25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334A6174">
      <w:pPr>
        <w:spacing w:before="181" w:line="220" w:lineRule="auto"/>
        <w:ind w:left="19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4AD6A1C1">
      <w:pPr>
        <w:spacing w:before="179" w:line="222" w:lineRule="auto"/>
        <w:ind w:left="3506"/>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9534D00">
      <w:pPr>
        <w:spacing w:line="222" w:lineRule="auto"/>
        <w:rPr>
          <w:rFonts w:hint="eastAsia" w:ascii="方正仿宋_GB18030" w:hAnsi="方正仿宋_GB18030" w:eastAsia="方正仿宋_GB18030" w:cs="方正仿宋_GB18030"/>
          <w:sz w:val="24"/>
          <w:szCs w:val="24"/>
        </w:rPr>
        <w:sectPr>
          <w:footerReference r:id="rId27" w:type="default"/>
          <w:pgSz w:w="11906" w:h="16840"/>
          <w:pgMar w:top="1440" w:right="1800" w:bottom="1440" w:left="1800" w:header="0" w:footer="935" w:gutter="0"/>
          <w:cols w:space="720" w:num="1"/>
        </w:sectPr>
      </w:pPr>
    </w:p>
    <w:p w14:paraId="08AF49D8">
      <w:pPr>
        <w:spacing w:before="5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16.项目拟投入的主要人员一览表</w:t>
      </w:r>
    </w:p>
    <w:p w14:paraId="13229AED">
      <w:pPr>
        <w:spacing w:line="278" w:lineRule="auto"/>
        <w:rPr>
          <w:rFonts w:hint="eastAsia" w:ascii="方正仿宋_GB18030" w:hAnsi="方正仿宋_GB18030" w:eastAsia="方正仿宋_GB18030" w:cs="方正仿宋_GB18030"/>
          <w:sz w:val="21"/>
        </w:rPr>
      </w:pPr>
    </w:p>
    <w:p w14:paraId="7DFE3286">
      <w:pPr>
        <w:spacing w:before="78" w:line="221" w:lineRule="auto"/>
        <w:ind w:left="766"/>
        <w:rPr>
          <w:rFonts w:hint="eastAsia"/>
        </w:rPr>
      </w:pPr>
      <w:r>
        <w:rPr>
          <w:rFonts w:hint="eastAsia" w:ascii="方正仿宋_GB18030" w:hAnsi="方正仿宋_GB18030" w:eastAsia="方正仿宋_GB18030" w:cs="方正仿宋_GB18030"/>
          <w:b/>
          <w:bCs/>
          <w:spacing w:val="-25"/>
          <w:sz w:val="24"/>
          <w:szCs w:val="24"/>
          <w:lang w:val="en-US" w:eastAsia="zh-CN"/>
        </w:rPr>
        <w:t>标项</w:t>
      </w:r>
      <w:r>
        <w:rPr>
          <w:rFonts w:hint="eastAsia" w:ascii="方正仿宋_GB18030" w:hAnsi="方正仿宋_GB18030" w:eastAsia="方正仿宋_GB18030" w:cs="方正仿宋_GB18030"/>
          <w:b/>
          <w:bCs/>
          <w:spacing w:val="-25"/>
          <w:sz w:val="24"/>
          <w:szCs w:val="24"/>
        </w:rPr>
        <w:t>名称：</w:t>
      </w:r>
    </w:p>
    <w:p w14:paraId="3AC61956">
      <w:pPr>
        <w:spacing w:line="18" w:lineRule="exact"/>
        <w:rPr>
          <w:rFonts w:hint="eastAsia" w:ascii="方正仿宋_GB18030" w:hAnsi="方正仿宋_GB18030" w:eastAsia="方正仿宋_GB18030" w:cs="方正仿宋_GB18030"/>
        </w:rPr>
      </w:pPr>
    </w:p>
    <w:tbl>
      <w:tblPr>
        <w:tblStyle w:val="17"/>
        <w:tblW w:w="9738"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2"/>
        <w:gridCol w:w="1949"/>
        <w:gridCol w:w="1715"/>
        <w:gridCol w:w="1509"/>
        <w:gridCol w:w="1711"/>
        <w:gridCol w:w="1422"/>
      </w:tblGrid>
      <w:tr w14:paraId="5443A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432" w:type="dxa"/>
            <w:tcBorders>
              <w:top w:val="single" w:color="000000" w:sz="2" w:space="0"/>
              <w:left w:val="single" w:color="000000" w:sz="2" w:space="0"/>
            </w:tcBorders>
            <w:vAlign w:val="top"/>
          </w:tcPr>
          <w:p w14:paraId="05E923EC">
            <w:pPr>
              <w:keepNext w:val="0"/>
              <w:keepLines w:val="0"/>
              <w:widowControl/>
              <w:suppressLineNumbers w:val="0"/>
              <w:spacing w:before="40" w:beforeAutospacing="0" w:after="0" w:afterAutospacing="0" w:line="222" w:lineRule="auto"/>
              <w:ind w:left="48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序号</w:t>
            </w:r>
          </w:p>
        </w:tc>
        <w:tc>
          <w:tcPr>
            <w:tcW w:w="1949" w:type="dxa"/>
            <w:tcBorders>
              <w:top w:val="single" w:color="000000" w:sz="2" w:space="0"/>
            </w:tcBorders>
            <w:vAlign w:val="top"/>
          </w:tcPr>
          <w:p w14:paraId="7966297A">
            <w:pPr>
              <w:keepNext w:val="0"/>
              <w:keepLines w:val="0"/>
              <w:widowControl/>
              <w:suppressLineNumbers w:val="0"/>
              <w:spacing w:before="40" w:beforeAutospacing="0" w:after="0" w:afterAutospacing="0" w:line="224" w:lineRule="auto"/>
              <w:ind w:left="7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715" w:type="dxa"/>
            <w:tcBorders>
              <w:top w:val="single" w:color="000000" w:sz="2" w:space="0"/>
            </w:tcBorders>
            <w:vAlign w:val="top"/>
          </w:tcPr>
          <w:p w14:paraId="2F066263">
            <w:pPr>
              <w:keepNext w:val="0"/>
              <w:keepLines w:val="0"/>
              <w:widowControl/>
              <w:suppressLineNumbers w:val="0"/>
              <w:spacing w:before="40" w:beforeAutospacing="0" w:after="0" w:afterAutospacing="0" w:line="220" w:lineRule="auto"/>
              <w:ind w:left="6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0"/>
                <w:sz w:val="24"/>
                <w:szCs w:val="24"/>
              </w:rPr>
              <w:t>性别</w:t>
            </w:r>
          </w:p>
        </w:tc>
        <w:tc>
          <w:tcPr>
            <w:tcW w:w="1509" w:type="dxa"/>
            <w:tcBorders>
              <w:top w:val="single" w:color="000000" w:sz="2" w:space="0"/>
            </w:tcBorders>
            <w:vAlign w:val="top"/>
          </w:tcPr>
          <w:p w14:paraId="2A6D74D2">
            <w:pPr>
              <w:keepNext w:val="0"/>
              <w:keepLines w:val="0"/>
              <w:widowControl/>
              <w:suppressLineNumbers w:val="0"/>
              <w:spacing w:before="40" w:beforeAutospacing="0" w:after="0" w:afterAutospacing="0" w:line="222" w:lineRule="auto"/>
              <w:ind w:left="53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711" w:type="dxa"/>
            <w:tcBorders>
              <w:top w:val="single" w:color="000000" w:sz="2" w:space="0"/>
            </w:tcBorders>
            <w:vAlign w:val="top"/>
          </w:tcPr>
          <w:p w14:paraId="0921D24B">
            <w:pPr>
              <w:keepNext w:val="0"/>
              <w:keepLines w:val="0"/>
              <w:widowControl/>
              <w:suppressLineNumbers w:val="0"/>
              <w:spacing w:before="40" w:beforeAutospacing="0" w:after="0" w:afterAutospacing="0" w:line="222" w:lineRule="auto"/>
              <w:ind w:left="11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4"/>
                <w:sz w:val="24"/>
                <w:szCs w:val="24"/>
              </w:rPr>
              <w:t>从业年限</w:t>
            </w:r>
          </w:p>
        </w:tc>
        <w:tc>
          <w:tcPr>
            <w:tcW w:w="1422" w:type="dxa"/>
            <w:tcBorders>
              <w:top w:val="single" w:color="000000" w:sz="2" w:space="0"/>
              <w:right w:val="single" w:color="000000" w:sz="2" w:space="0"/>
            </w:tcBorders>
            <w:vAlign w:val="top"/>
          </w:tcPr>
          <w:p w14:paraId="3EBFF3A4">
            <w:pPr>
              <w:keepNext w:val="0"/>
              <w:keepLines w:val="0"/>
              <w:widowControl/>
              <w:suppressLineNumbers w:val="0"/>
              <w:spacing w:before="40" w:beforeAutospacing="0" w:after="0" w:afterAutospacing="0" w:line="223" w:lineRule="auto"/>
              <w:ind w:left="2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r>
      <w:tr w14:paraId="3869D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0EFA03C2">
            <w:pPr>
              <w:keepNext w:val="0"/>
              <w:keepLines w:val="0"/>
              <w:widowControl/>
              <w:suppressLineNumbers w:val="0"/>
              <w:spacing w:before="74" w:beforeAutospacing="0" w:after="0" w:afterAutospacing="0" w:line="181" w:lineRule="auto"/>
              <w:ind w:left="67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1</w:t>
            </w:r>
          </w:p>
        </w:tc>
        <w:tc>
          <w:tcPr>
            <w:tcW w:w="1949" w:type="dxa"/>
            <w:vAlign w:val="top"/>
          </w:tcPr>
          <w:p w14:paraId="4C0926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2E6A63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194820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D7DE8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0A578E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AD6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2FB497E6">
            <w:pPr>
              <w:keepNext w:val="0"/>
              <w:keepLines w:val="0"/>
              <w:widowControl/>
              <w:suppressLineNumbers w:val="0"/>
              <w:spacing w:before="77" w:beforeAutospacing="0" w:after="0" w:afterAutospacing="0" w:line="180" w:lineRule="auto"/>
              <w:ind w:left="66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w:t>
            </w:r>
          </w:p>
        </w:tc>
        <w:tc>
          <w:tcPr>
            <w:tcW w:w="1949" w:type="dxa"/>
            <w:vAlign w:val="top"/>
          </w:tcPr>
          <w:p w14:paraId="654E5C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7848AD3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3B853F8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2C15D93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F4A88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250B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572037FB">
            <w:pPr>
              <w:keepNext w:val="0"/>
              <w:keepLines w:val="0"/>
              <w:widowControl/>
              <w:suppressLineNumbers w:val="0"/>
              <w:spacing w:before="77" w:beforeAutospacing="0" w:after="0" w:afterAutospacing="0" w:line="180" w:lineRule="auto"/>
              <w:ind w:left="66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w:t>
            </w:r>
          </w:p>
        </w:tc>
        <w:tc>
          <w:tcPr>
            <w:tcW w:w="1949" w:type="dxa"/>
            <w:vAlign w:val="top"/>
          </w:tcPr>
          <w:p w14:paraId="7E795D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1A82414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4A4D46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12D5CB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75BD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26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4966C1E3">
            <w:pPr>
              <w:keepNext w:val="0"/>
              <w:keepLines w:val="0"/>
              <w:widowControl/>
              <w:suppressLineNumbers w:val="0"/>
              <w:spacing w:before="79" w:beforeAutospacing="0" w:after="0" w:afterAutospacing="0" w:line="180" w:lineRule="auto"/>
              <w:ind w:left="66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4</w:t>
            </w:r>
          </w:p>
        </w:tc>
        <w:tc>
          <w:tcPr>
            <w:tcW w:w="1949" w:type="dxa"/>
            <w:vAlign w:val="top"/>
          </w:tcPr>
          <w:p w14:paraId="4B60A1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478D22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22F94B3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BFE50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13F661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D9D2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432" w:type="dxa"/>
            <w:tcBorders>
              <w:left w:val="single" w:color="000000" w:sz="2" w:space="0"/>
              <w:bottom w:val="single" w:color="000000" w:sz="2" w:space="0"/>
            </w:tcBorders>
            <w:vAlign w:val="top"/>
          </w:tcPr>
          <w:p w14:paraId="0AC0077A">
            <w:pPr>
              <w:keepNext w:val="0"/>
              <w:keepLines w:val="0"/>
              <w:widowControl/>
              <w:suppressLineNumbers w:val="0"/>
              <w:spacing w:before="36" w:beforeAutospacing="0" w:after="0" w:afterAutospacing="0" w:line="383" w:lineRule="exact"/>
              <w:ind w:left="49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3"/>
                <w:position w:val="3"/>
                <w:sz w:val="24"/>
                <w:szCs w:val="24"/>
              </w:rPr>
              <w:t>……</w:t>
            </w:r>
          </w:p>
        </w:tc>
        <w:tc>
          <w:tcPr>
            <w:tcW w:w="1949" w:type="dxa"/>
            <w:tcBorders>
              <w:bottom w:val="single" w:color="000000" w:sz="2" w:space="0"/>
            </w:tcBorders>
            <w:vAlign w:val="top"/>
          </w:tcPr>
          <w:p w14:paraId="25E64E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tcBorders>
              <w:bottom w:val="single" w:color="000000" w:sz="2" w:space="0"/>
            </w:tcBorders>
            <w:vAlign w:val="top"/>
          </w:tcPr>
          <w:p w14:paraId="47B12E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tcBorders>
              <w:bottom w:val="single" w:color="000000" w:sz="2" w:space="0"/>
            </w:tcBorders>
            <w:vAlign w:val="top"/>
          </w:tcPr>
          <w:p w14:paraId="529F1D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tcBorders>
              <w:bottom w:val="single" w:color="000000" w:sz="2" w:space="0"/>
            </w:tcBorders>
            <w:vAlign w:val="top"/>
          </w:tcPr>
          <w:p w14:paraId="76FF5CA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bottom w:val="single" w:color="000000" w:sz="2" w:space="0"/>
              <w:right w:val="single" w:color="000000" w:sz="2" w:space="0"/>
            </w:tcBorders>
            <w:vAlign w:val="top"/>
          </w:tcPr>
          <w:p w14:paraId="5545BD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3565143A">
      <w:pPr>
        <w:spacing w:line="421" w:lineRule="auto"/>
        <w:rPr>
          <w:rFonts w:hint="eastAsia" w:ascii="方正仿宋_GB18030" w:hAnsi="方正仿宋_GB18030" w:eastAsia="方正仿宋_GB18030" w:cs="方正仿宋_GB18030"/>
          <w:sz w:val="21"/>
        </w:rPr>
      </w:pPr>
    </w:p>
    <w:p w14:paraId="1748605B">
      <w:pPr>
        <w:spacing w:before="78" w:line="221" w:lineRule="auto"/>
        <w:ind w:left="65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2E140DED">
      <w:pPr>
        <w:spacing w:before="178" w:line="220" w:lineRule="auto"/>
        <w:ind w:left="66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65D348CB">
      <w:pPr>
        <w:spacing w:before="182" w:line="222" w:lineRule="auto"/>
        <w:ind w:left="397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6357B1D">
      <w:pPr>
        <w:spacing w:line="222" w:lineRule="auto"/>
        <w:rPr>
          <w:rFonts w:hint="eastAsia" w:ascii="方正仿宋_GB18030" w:hAnsi="方正仿宋_GB18030" w:eastAsia="方正仿宋_GB18030" w:cs="方正仿宋_GB18030"/>
          <w:sz w:val="24"/>
          <w:szCs w:val="24"/>
        </w:rPr>
        <w:sectPr>
          <w:footerReference r:id="rId28" w:type="default"/>
          <w:pgSz w:w="11906" w:h="16840"/>
          <w:pgMar w:top="1440" w:right="1800" w:bottom="1440" w:left="1800" w:header="0" w:footer="935" w:gutter="0"/>
          <w:cols w:space="720" w:num="1"/>
        </w:sectPr>
      </w:pPr>
    </w:p>
    <w:p w14:paraId="241808B7">
      <w:pPr>
        <w:spacing w:before="64" w:line="228" w:lineRule="auto"/>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17、项目实施计划、方案（格式自拟）</w:t>
      </w:r>
    </w:p>
    <w:p w14:paraId="552B340D">
      <w:pPr>
        <w:spacing w:line="267" w:lineRule="auto"/>
        <w:rPr>
          <w:rFonts w:hint="eastAsia" w:ascii="方正仿宋_GB18030" w:hAnsi="方正仿宋_GB18030" w:eastAsia="方正仿宋_GB18030" w:cs="方正仿宋_GB18030"/>
          <w:sz w:val="21"/>
        </w:rPr>
      </w:pPr>
    </w:p>
    <w:p w14:paraId="62C4E272">
      <w:pPr>
        <w:spacing w:line="268" w:lineRule="auto"/>
        <w:rPr>
          <w:rFonts w:hint="eastAsia" w:ascii="方正仿宋_GB18030" w:hAnsi="方正仿宋_GB18030" w:eastAsia="方正仿宋_GB18030" w:cs="方正仿宋_GB18030"/>
          <w:sz w:val="21"/>
        </w:rPr>
      </w:pPr>
    </w:p>
    <w:p w14:paraId="1B918E94">
      <w:pPr>
        <w:spacing w:before="91" w:line="230" w:lineRule="auto"/>
        <w:ind w:left="106" w:right="45" w:hanging="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z w:val="28"/>
          <w:szCs w:val="28"/>
        </w:rPr>
        <w:t>（1）服务方案：</w:t>
      </w:r>
      <w:r>
        <w:rPr>
          <w:rFonts w:hint="eastAsia" w:ascii="方正仿宋_GB18030" w:hAnsi="方正仿宋_GB18030" w:eastAsia="方正仿宋_GB18030" w:cs="方正仿宋_GB18030"/>
          <w:sz w:val="28"/>
          <w:szCs w:val="28"/>
        </w:rPr>
        <w:t>投标单位根据招标文件中整体项目的服务需求</w:t>
      </w:r>
      <w:r>
        <w:rPr>
          <w:rFonts w:hint="eastAsia" w:ascii="方正仿宋_GB18030" w:hAnsi="方正仿宋_GB18030" w:eastAsia="方正仿宋_GB18030" w:cs="方正仿宋_GB18030"/>
          <w:spacing w:val="-1"/>
          <w:sz w:val="28"/>
          <w:szCs w:val="28"/>
        </w:rPr>
        <w:t>、时间安排、行程安排等进行项目整体计划、规划，进行综合考虑。（格式内容自拟）</w:t>
      </w:r>
    </w:p>
    <w:p w14:paraId="2C106A08">
      <w:pPr>
        <w:spacing w:line="268" w:lineRule="auto"/>
        <w:rPr>
          <w:rFonts w:hint="eastAsia" w:ascii="方正仿宋_GB18030" w:hAnsi="方正仿宋_GB18030" w:eastAsia="方正仿宋_GB18030" w:cs="方正仿宋_GB18030"/>
          <w:sz w:val="21"/>
        </w:rPr>
      </w:pPr>
    </w:p>
    <w:p w14:paraId="3DFA827D">
      <w:pPr>
        <w:spacing w:line="268" w:lineRule="auto"/>
        <w:rPr>
          <w:rFonts w:hint="eastAsia" w:ascii="方正仿宋_GB18030" w:hAnsi="方正仿宋_GB18030" w:eastAsia="方正仿宋_GB18030" w:cs="方正仿宋_GB18030"/>
          <w:sz w:val="21"/>
        </w:rPr>
      </w:pPr>
    </w:p>
    <w:p w14:paraId="31C509E5">
      <w:pPr>
        <w:spacing w:before="91" w:line="233" w:lineRule="auto"/>
        <w:ind w:left="108" w:hanging="3"/>
        <w:jc w:val="both"/>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
          <w:sz w:val="28"/>
          <w:szCs w:val="28"/>
        </w:rPr>
        <w:t>（2）人员配置情况：</w:t>
      </w:r>
      <w:r>
        <w:rPr>
          <w:rFonts w:hint="eastAsia" w:ascii="方正仿宋_GB18030" w:hAnsi="方正仿宋_GB18030" w:eastAsia="方正仿宋_GB18030" w:cs="方正仿宋_GB18030"/>
          <w:spacing w:val="1"/>
          <w:sz w:val="28"/>
          <w:szCs w:val="28"/>
        </w:rPr>
        <w:t>项目组的人员构成合理（需提供该项目负责人员、联络</w:t>
      </w:r>
      <w:r>
        <w:rPr>
          <w:rFonts w:hint="eastAsia" w:ascii="方正仿宋_GB18030" w:hAnsi="方正仿宋_GB18030" w:eastAsia="方正仿宋_GB18030" w:cs="方正仿宋_GB18030"/>
          <w:spacing w:val="-2"/>
          <w:sz w:val="28"/>
          <w:szCs w:val="28"/>
        </w:rPr>
        <w:t>人员、组织实施人员等信息</w:t>
      </w:r>
      <w:r>
        <w:rPr>
          <w:rFonts w:hint="eastAsia" w:ascii="方正仿宋_GB18030" w:hAnsi="方正仿宋_GB18030" w:eastAsia="方正仿宋_GB18030" w:cs="方正仿宋_GB18030"/>
          <w:spacing w:val="-5"/>
          <w:sz w:val="28"/>
          <w:szCs w:val="28"/>
        </w:rPr>
        <w:t>），</w:t>
      </w:r>
      <w:r>
        <w:rPr>
          <w:rFonts w:hint="eastAsia" w:ascii="方正仿宋_GB18030" w:hAnsi="方正仿宋_GB18030" w:eastAsia="方正仿宋_GB18030" w:cs="方正仿宋_GB18030"/>
          <w:spacing w:val="-2"/>
          <w:sz w:val="28"/>
          <w:szCs w:val="28"/>
        </w:rPr>
        <w:t>项目经验丰富，有利于项目的</w:t>
      </w:r>
      <w:r>
        <w:rPr>
          <w:rFonts w:hint="eastAsia" w:ascii="方正仿宋_GB18030" w:hAnsi="方正仿宋_GB18030" w:eastAsia="方正仿宋_GB18030" w:cs="方正仿宋_GB18030"/>
          <w:spacing w:val="-3"/>
          <w:sz w:val="28"/>
          <w:szCs w:val="28"/>
        </w:rPr>
        <w:t>执行按评审标准</w:t>
      </w:r>
      <w:r>
        <w:rPr>
          <w:rFonts w:hint="eastAsia" w:ascii="方正仿宋_GB18030" w:hAnsi="方正仿宋_GB18030" w:eastAsia="方正仿宋_GB18030" w:cs="方正仿宋_GB18030"/>
          <w:spacing w:val="-1"/>
          <w:sz w:val="28"/>
          <w:szCs w:val="28"/>
        </w:rPr>
        <w:t>中的要求提供相应的佐证材料（格式内容自</w:t>
      </w:r>
      <w:r>
        <w:rPr>
          <w:rFonts w:hint="eastAsia" w:ascii="方正仿宋_GB18030" w:hAnsi="方正仿宋_GB18030" w:eastAsia="方正仿宋_GB18030" w:cs="方正仿宋_GB18030"/>
          <w:spacing w:val="-2"/>
          <w:sz w:val="28"/>
          <w:szCs w:val="28"/>
        </w:rPr>
        <w:t>拟）</w:t>
      </w:r>
    </w:p>
    <w:p w14:paraId="0212166B">
      <w:pPr>
        <w:spacing w:line="268" w:lineRule="auto"/>
        <w:rPr>
          <w:rFonts w:hint="eastAsia" w:ascii="方正仿宋_GB18030" w:hAnsi="方正仿宋_GB18030" w:eastAsia="方正仿宋_GB18030" w:cs="方正仿宋_GB18030"/>
          <w:sz w:val="21"/>
        </w:rPr>
      </w:pPr>
    </w:p>
    <w:p w14:paraId="67B8B77A">
      <w:pPr>
        <w:spacing w:line="269" w:lineRule="auto"/>
        <w:rPr>
          <w:rFonts w:hint="eastAsia" w:ascii="方正仿宋_GB18030" w:hAnsi="方正仿宋_GB18030" w:eastAsia="方正仿宋_GB18030" w:cs="方正仿宋_GB18030"/>
          <w:sz w:val="21"/>
        </w:rPr>
      </w:pPr>
    </w:p>
    <w:p w14:paraId="7B37C7E2">
      <w:pPr>
        <w:spacing w:before="91" w:line="222" w:lineRule="auto"/>
        <w:ind w:left="10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
          <w:sz w:val="28"/>
          <w:szCs w:val="28"/>
        </w:rPr>
        <w:t>（3）</w:t>
      </w:r>
      <w:r>
        <w:rPr>
          <w:rFonts w:hint="eastAsia" w:ascii="方正仿宋_GB18030" w:hAnsi="方正仿宋_GB18030" w:eastAsia="方正仿宋_GB18030" w:cs="方正仿宋_GB18030"/>
          <w:b/>
          <w:bCs/>
          <w:spacing w:val="-1"/>
          <w:sz w:val="28"/>
          <w:szCs w:val="28"/>
        </w:rPr>
        <w:t>质量保证方案：</w:t>
      </w:r>
      <w:r>
        <w:rPr>
          <w:rFonts w:hint="eastAsia" w:ascii="方正仿宋_GB18030" w:hAnsi="方正仿宋_GB18030" w:eastAsia="方正仿宋_GB18030" w:cs="方正仿宋_GB18030"/>
          <w:spacing w:val="-1"/>
          <w:sz w:val="28"/>
          <w:szCs w:val="28"/>
        </w:rPr>
        <w:t>质量保证方案及措施详细，实施计划（格式内容自拟）</w:t>
      </w:r>
    </w:p>
    <w:p w14:paraId="166D397A">
      <w:pPr>
        <w:spacing w:before="208" w:line="221"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（4）售后服务及维护方案：</w:t>
      </w:r>
      <w:r>
        <w:rPr>
          <w:rFonts w:hint="eastAsia" w:ascii="方正仿宋_GB18030" w:hAnsi="方正仿宋_GB18030" w:eastAsia="方正仿宋_GB18030" w:cs="方正仿宋_GB18030"/>
          <w:spacing w:val="-4"/>
          <w:sz w:val="28"/>
          <w:szCs w:val="28"/>
        </w:rPr>
        <w:t>根据投标人对项目实施过程</w:t>
      </w:r>
      <w:r>
        <w:rPr>
          <w:rFonts w:hint="eastAsia" w:ascii="方正仿宋_GB18030" w:hAnsi="方正仿宋_GB18030" w:eastAsia="方正仿宋_GB18030" w:cs="方正仿宋_GB18030"/>
          <w:spacing w:val="-5"/>
          <w:sz w:val="28"/>
          <w:szCs w:val="28"/>
        </w:rPr>
        <w:t>中的服务及实质性承诺</w:t>
      </w:r>
    </w:p>
    <w:p w14:paraId="4A588C1D">
      <w:pPr>
        <w:spacing w:before="210" w:line="222" w:lineRule="auto"/>
        <w:ind w:left="2"/>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及有效措施等内容进行承诺（格式内容自拟）</w:t>
      </w:r>
    </w:p>
    <w:p w14:paraId="38963DD2">
      <w:pPr>
        <w:spacing w:line="222" w:lineRule="auto"/>
        <w:rPr>
          <w:rFonts w:hint="eastAsia" w:ascii="方正仿宋_GB18030" w:hAnsi="方正仿宋_GB18030" w:eastAsia="方正仿宋_GB18030" w:cs="方正仿宋_GB18030"/>
          <w:sz w:val="28"/>
          <w:szCs w:val="28"/>
        </w:rPr>
        <w:sectPr>
          <w:footerReference r:id="rId29" w:type="default"/>
          <w:pgSz w:w="11906" w:h="16840"/>
          <w:pgMar w:top="1440" w:right="1800" w:bottom="1440" w:left="1800" w:header="0" w:footer="935" w:gutter="0"/>
          <w:cols w:space="720" w:num="1"/>
        </w:sectPr>
      </w:pPr>
    </w:p>
    <w:p w14:paraId="5C229D2E">
      <w:pPr>
        <w:spacing w:before="13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特别注意：</w:t>
      </w:r>
    </w:p>
    <w:p w14:paraId="6E09069E">
      <w:pPr>
        <w:spacing w:line="266" w:lineRule="auto"/>
        <w:rPr>
          <w:rFonts w:hint="eastAsia" w:ascii="方正仿宋_GB18030" w:hAnsi="方正仿宋_GB18030" w:eastAsia="方正仿宋_GB18030" w:cs="方正仿宋_GB18030"/>
          <w:sz w:val="21"/>
        </w:rPr>
      </w:pPr>
    </w:p>
    <w:p w14:paraId="6F7EC42C">
      <w:pPr>
        <w:spacing w:line="266" w:lineRule="auto"/>
        <w:rPr>
          <w:rFonts w:hint="eastAsia" w:ascii="方正仿宋_GB18030" w:hAnsi="方正仿宋_GB18030" w:eastAsia="方正仿宋_GB18030" w:cs="方正仿宋_GB18030"/>
          <w:sz w:val="21"/>
        </w:rPr>
      </w:pPr>
    </w:p>
    <w:p w14:paraId="3651826C">
      <w:pPr>
        <w:spacing w:before="91" w:line="349" w:lineRule="auto"/>
        <w:ind w:right="139" w:firstLine="559"/>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请各投标人仔细阅读并理解招标文件的相关说明，严格按照招标文件要求制作投标文件，如未按要求提供相关材料及承诺，视为不响应招标文件，</w:t>
      </w:r>
      <w:r>
        <w:rPr>
          <w:rFonts w:hint="eastAsia" w:ascii="方正仿宋_GB18030" w:hAnsi="方正仿宋_GB18030" w:eastAsia="方正仿宋_GB18030" w:cs="方正仿宋_GB18030"/>
          <w:b/>
          <w:bCs/>
          <w:spacing w:val="-5"/>
          <w:sz w:val="28"/>
          <w:szCs w:val="28"/>
        </w:rPr>
        <w:t>做无效投标处理，</w:t>
      </w:r>
    </w:p>
    <w:p w14:paraId="28F1279D">
      <w:pPr>
        <w:spacing w:before="200" w:line="221" w:lineRule="auto"/>
        <w:ind w:left="57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1、投标人对所附表格中要求的资料和询问应做出肯定的回答。</w:t>
      </w:r>
    </w:p>
    <w:p w14:paraId="50C26AEF">
      <w:pPr>
        <w:spacing w:line="272" w:lineRule="auto"/>
        <w:rPr>
          <w:rFonts w:hint="eastAsia" w:ascii="方正仿宋_GB18030" w:hAnsi="方正仿宋_GB18030" w:eastAsia="方正仿宋_GB18030" w:cs="方正仿宋_GB18030"/>
          <w:sz w:val="21"/>
        </w:rPr>
      </w:pPr>
    </w:p>
    <w:p w14:paraId="6FBC293B">
      <w:pPr>
        <w:spacing w:before="91" w:line="343" w:lineRule="auto"/>
        <w:ind w:firstLine="55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2"/>
          <w:sz w:val="28"/>
          <w:szCs w:val="28"/>
        </w:rPr>
        <w:t>2、招标文件的签字人应保证他所做的声明及对</w:t>
      </w:r>
      <w:r>
        <w:rPr>
          <w:rFonts w:hint="eastAsia" w:ascii="方正仿宋_GB18030" w:hAnsi="方正仿宋_GB18030" w:eastAsia="方正仿宋_GB18030" w:cs="方正仿宋_GB18030"/>
          <w:b/>
          <w:bCs/>
          <w:spacing w:val="-3"/>
          <w:sz w:val="28"/>
          <w:szCs w:val="28"/>
        </w:rPr>
        <w:t>一切问题的回答的真实性</w:t>
      </w:r>
      <w:r>
        <w:rPr>
          <w:rFonts w:hint="eastAsia" w:ascii="方正仿宋_GB18030" w:hAnsi="方正仿宋_GB18030" w:eastAsia="方正仿宋_GB18030" w:cs="方正仿宋_GB18030"/>
          <w:b/>
          <w:bCs/>
          <w:spacing w:val="-7"/>
          <w:sz w:val="28"/>
          <w:szCs w:val="28"/>
        </w:rPr>
        <w:t>和准确。</w:t>
      </w:r>
    </w:p>
    <w:p w14:paraId="6DA64F4C">
      <w:pPr>
        <w:spacing w:before="202" w:line="346" w:lineRule="auto"/>
        <w:ind w:left="5" w:right="2" w:firstLine="5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3、投标人提供的响应文件将由采购人使用，并据此进行评价和判断，确</w:t>
      </w:r>
      <w:r>
        <w:rPr>
          <w:rFonts w:hint="eastAsia" w:ascii="方正仿宋_GB18030" w:hAnsi="方正仿宋_GB18030" w:eastAsia="方正仿宋_GB18030" w:cs="方正仿宋_GB18030"/>
          <w:b/>
          <w:bCs/>
          <w:spacing w:val="-5"/>
          <w:sz w:val="28"/>
          <w:szCs w:val="28"/>
        </w:rPr>
        <w:t>定</w:t>
      </w:r>
      <w:r>
        <w:rPr>
          <w:rFonts w:hint="eastAsia" w:ascii="方正仿宋_GB18030" w:hAnsi="方正仿宋_GB18030" w:eastAsia="方正仿宋_GB18030" w:cs="方正仿宋_GB18030"/>
          <w:b/>
          <w:bCs/>
          <w:spacing w:val="-5"/>
          <w:sz w:val="28"/>
          <w:szCs w:val="28"/>
          <w:lang w:eastAsia="zh-CN"/>
        </w:rPr>
        <w:t>投标人</w:t>
      </w:r>
      <w:r>
        <w:rPr>
          <w:rFonts w:hint="eastAsia" w:ascii="方正仿宋_GB18030" w:hAnsi="方正仿宋_GB18030" w:eastAsia="方正仿宋_GB18030" w:cs="方正仿宋_GB18030"/>
          <w:b/>
          <w:bCs/>
          <w:spacing w:val="-5"/>
          <w:sz w:val="28"/>
          <w:szCs w:val="28"/>
        </w:rPr>
        <w:t>的能力。</w:t>
      </w:r>
    </w:p>
    <w:p w14:paraId="6A0BB969">
      <w:pPr>
        <w:spacing w:before="197" w:line="222" w:lineRule="auto"/>
        <w:ind w:left="50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4、投标人提交的文件将给予保密，但不退还。</w:t>
      </w:r>
    </w:p>
    <w:p w14:paraId="40E5F8D3">
      <w:pPr>
        <w:spacing w:line="222" w:lineRule="auto"/>
        <w:rPr>
          <w:rFonts w:hint="eastAsia" w:ascii="方正仿宋_GB18030" w:hAnsi="方正仿宋_GB18030" w:eastAsia="方正仿宋_GB18030" w:cs="方正仿宋_GB18030"/>
          <w:sz w:val="28"/>
          <w:szCs w:val="28"/>
        </w:rPr>
        <w:sectPr>
          <w:footerReference r:id="rId30" w:type="default"/>
          <w:pgSz w:w="11906" w:h="16840"/>
          <w:pgMar w:top="1440" w:right="1800" w:bottom="1440" w:left="1800" w:header="0" w:footer="935" w:gutter="0"/>
          <w:cols w:space="720" w:num="1"/>
        </w:sectPr>
      </w:pPr>
    </w:p>
    <w:p w14:paraId="6B45E8E2">
      <w:pPr>
        <w:pStyle w:val="6"/>
        <w:spacing w:before="56" w:line="219" w:lineRule="auto"/>
        <w:ind w:left="22"/>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四</w:t>
      </w:r>
    </w:p>
    <w:p w14:paraId="487819C7">
      <w:pPr>
        <w:pStyle w:val="6"/>
        <w:spacing w:before="210"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投标人反商业贿赂承诺书</w:t>
      </w:r>
    </w:p>
    <w:p w14:paraId="03A6D171">
      <w:pPr>
        <w:spacing w:line="250" w:lineRule="auto"/>
        <w:rPr>
          <w:rFonts w:hint="eastAsia" w:ascii="方正仿宋_GB18030" w:hAnsi="方正仿宋_GB18030" w:eastAsia="方正仿宋_GB18030" w:cs="方正仿宋_GB18030"/>
          <w:sz w:val="21"/>
        </w:rPr>
      </w:pPr>
    </w:p>
    <w:p w14:paraId="61FA323F">
      <w:pPr>
        <w:spacing w:line="250" w:lineRule="auto"/>
        <w:rPr>
          <w:rFonts w:hint="eastAsia" w:ascii="方正仿宋_GB18030" w:hAnsi="方正仿宋_GB18030" w:eastAsia="方正仿宋_GB18030" w:cs="方正仿宋_GB18030"/>
          <w:sz w:val="21"/>
        </w:rPr>
      </w:pPr>
    </w:p>
    <w:p w14:paraId="3574CD4A">
      <w:pPr>
        <w:spacing w:line="250" w:lineRule="auto"/>
        <w:rPr>
          <w:rFonts w:hint="eastAsia" w:ascii="方正仿宋_GB18030" w:hAnsi="方正仿宋_GB18030" w:eastAsia="方正仿宋_GB18030" w:cs="方正仿宋_GB18030"/>
          <w:sz w:val="21"/>
        </w:rPr>
      </w:pPr>
    </w:p>
    <w:p w14:paraId="1385D32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在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w:t>
      </w:r>
    </w:p>
    <w:p w14:paraId="4E0ACF6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AFB53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06E1260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46EB596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5DA2B139">
      <w:pPr>
        <w:spacing w:line="219" w:lineRule="auto"/>
        <w:rPr>
          <w:rFonts w:hint="eastAsia" w:ascii="方正仿宋_GB18030" w:hAnsi="方正仿宋_GB18030" w:eastAsia="方正仿宋_GB18030" w:cs="方正仿宋_GB18030"/>
          <w:sz w:val="24"/>
          <w:szCs w:val="24"/>
        </w:rPr>
      </w:pPr>
    </w:p>
    <w:p w14:paraId="4D9EAAB9">
      <w:pPr>
        <w:spacing w:line="219" w:lineRule="auto"/>
        <w:rPr>
          <w:rFonts w:hint="eastAsia" w:ascii="方正仿宋_GB18030" w:hAnsi="方正仿宋_GB18030" w:eastAsia="方正仿宋_GB18030" w:cs="方正仿宋_GB18030"/>
          <w:sz w:val="24"/>
          <w:szCs w:val="24"/>
        </w:rPr>
      </w:pPr>
    </w:p>
    <w:p w14:paraId="7387E79F">
      <w:pPr>
        <w:spacing w:line="219" w:lineRule="auto"/>
        <w:rPr>
          <w:rFonts w:hint="eastAsia" w:ascii="方正仿宋_GB18030" w:hAnsi="方正仿宋_GB18030" w:eastAsia="方正仿宋_GB18030" w:cs="方正仿宋_GB18030"/>
          <w:sz w:val="24"/>
          <w:szCs w:val="24"/>
        </w:rPr>
      </w:pPr>
    </w:p>
    <w:p w14:paraId="3012E84E">
      <w:pPr>
        <w:spacing w:line="219" w:lineRule="auto"/>
        <w:rPr>
          <w:rFonts w:hint="eastAsia" w:ascii="方正仿宋_GB18030" w:hAnsi="方正仿宋_GB18030" w:eastAsia="方正仿宋_GB18030" w:cs="方正仿宋_GB18030"/>
          <w:sz w:val="24"/>
          <w:szCs w:val="24"/>
        </w:rPr>
      </w:pPr>
    </w:p>
    <w:p w14:paraId="0926CBFC">
      <w:pPr>
        <w:spacing w:line="219" w:lineRule="auto"/>
        <w:rPr>
          <w:rFonts w:hint="eastAsia" w:ascii="方正仿宋_GB18030" w:hAnsi="方正仿宋_GB18030" w:eastAsia="方正仿宋_GB18030" w:cs="方正仿宋_GB18030"/>
          <w:sz w:val="24"/>
          <w:szCs w:val="24"/>
        </w:rPr>
      </w:pPr>
    </w:p>
    <w:p w14:paraId="0A8A1E92">
      <w:pPr>
        <w:spacing w:line="219" w:lineRule="auto"/>
        <w:rPr>
          <w:rFonts w:hint="eastAsia" w:ascii="方正仿宋_GB18030" w:hAnsi="方正仿宋_GB18030" w:eastAsia="方正仿宋_GB18030" w:cs="方正仿宋_GB18030"/>
          <w:sz w:val="24"/>
          <w:szCs w:val="24"/>
        </w:rPr>
      </w:pPr>
    </w:p>
    <w:p w14:paraId="0993D7B7">
      <w:pPr>
        <w:spacing w:line="219" w:lineRule="auto"/>
        <w:rPr>
          <w:rFonts w:hint="eastAsia" w:ascii="方正仿宋_GB18030" w:hAnsi="方正仿宋_GB18030" w:eastAsia="方正仿宋_GB18030" w:cs="方正仿宋_GB18030"/>
          <w:sz w:val="24"/>
          <w:szCs w:val="24"/>
        </w:rPr>
      </w:pPr>
    </w:p>
    <w:p w14:paraId="2385C385">
      <w:pPr>
        <w:spacing w:line="219" w:lineRule="auto"/>
        <w:rPr>
          <w:rFonts w:hint="eastAsia" w:ascii="方正仿宋_GB18030" w:hAnsi="方正仿宋_GB18030" w:eastAsia="方正仿宋_GB18030" w:cs="方正仿宋_GB18030"/>
          <w:sz w:val="24"/>
          <w:szCs w:val="24"/>
        </w:rPr>
      </w:pPr>
    </w:p>
    <w:p w14:paraId="3EA944C9">
      <w:pPr>
        <w:spacing w:line="219" w:lineRule="auto"/>
        <w:rPr>
          <w:rFonts w:hint="eastAsia" w:ascii="方正仿宋_GB18030" w:hAnsi="方正仿宋_GB18030" w:eastAsia="方正仿宋_GB18030" w:cs="方正仿宋_GB18030"/>
          <w:sz w:val="24"/>
          <w:szCs w:val="24"/>
        </w:rPr>
      </w:pPr>
    </w:p>
    <w:p w14:paraId="7D272638">
      <w:pPr>
        <w:spacing w:line="219" w:lineRule="auto"/>
        <w:rPr>
          <w:rFonts w:hint="eastAsia" w:ascii="方正仿宋_GB18030" w:hAnsi="方正仿宋_GB18030" w:eastAsia="方正仿宋_GB18030" w:cs="方正仿宋_GB18030"/>
          <w:sz w:val="24"/>
          <w:szCs w:val="24"/>
        </w:rPr>
      </w:pPr>
    </w:p>
    <w:p w14:paraId="5FD8B27C">
      <w:pPr>
        <w:spacing w:line="219" w:lineRule="auto"/>
        <w:rPr>
          <w:rFonts w:hint="eastAsia" w:ascii="方正仿宋_GB18030" w:hAnsi="方正仿宋_GB18030" w:eastAsia="方正仿宋_GB18030" w:cs="方正仿宋_GB18030"/>
          <w:sz w:val="24"/>
          <w:szCs w:val="24"/>
        </w:rPr>
      </w:pPr>
    </w:p>
    <w:p w14:paraId="1CE98547">
      <w:pPr>
        <w:spacing w:line="219" w:lineRule="auto"/>
        <w:rPr>
          <w:rFonts w:hint="eastAsia" w:ascii="方正仿宋_GB18030" w:hAnsi="方正仿宋_GB18030" w:eastAsia="方正仿宋_GB18030" w:cs="方正仿宋_GB18030"/>
          <w:sz w:val="24"/>
          <w:szCs w:val="24"/>
        </w:rPr>
      </w:pPr>
    </w:p>
    <w:p w14:paraId="6F545DDC">
      <w:pPr>
        <w:spacing w:line="219" w:lineRule="auto"/>
        <w:rPr>
          <w:rFonts w:hint="eastAsia" w:ascii="方正仿宋_GB18030" w:hAnsi="方正仿宋_GB18030" w:eastAsia="方正仿宋_GB18030" w:cs="方正仿宋_GB18030"/>
          <w:sz w:val="24"/>
          <w:szCs w:val="24"/>
        </w:rPr>
      </w:pPr>
    </w:p>
    <w:p w14:paraId="5468FF71">
      <w:pPr>
        <w:spacing w:line="219" w:lineRule="auto"/>
        <w:rPr>
          <w:rFonts w:hint="eastAsia" w:ascii="方正仿宋_GB18030" w:hAnsi="方正仿宋_GB18030" w:eastAsia="方正仿宋_GB18030" w:cs="方正仿宋_GB18030"/>
          <w:sz w:val="24"/>
          <w:szCs w:val="24"/>
        </w:rPr>
      </w:pPr>
    </w:p>
    <w:p w14:paraId="5B7B5616">
      <w:pPr>
        <w:spacing w:line="219" w:lineRule="auto"/>
        <w:rPr>
          <w:rFonts w:hint="eastAsia" w:ascii="方正仿宋_GB18030" w:hAnsi="方正仿宋_GB18030" w:eastAsia="方正仿宋_GB18030" w:cs="方正仿宋_GB18030"/>
          <w:sz w:val="24"/>
          <w:szCs w:val="24"/>
        </w:rPr>
      </w:pPr>
    </w:p>
    <w:p w14:paraId="5ACC21E5">
      <w:pPr>
        <w:spacing w:line="219" w:lineRule="auto"/>
        <w:rPr>
          <w:rFonts w:hint="eastAsia" w:ascii="方正仿宋_GB18030" w:hAnsi="方正仿宋_GB18030" w:eastAsia="方正仿宋_GB18030" w:cs="方正仿宋_GB18030"/>
          <w:sz w:val="24"/>
          <w:szCs w:val="24"/>
        </w:rPr>
      </w:pPr>
    </w:p>
    <w:p w14:paraId="7285D022">
      <w:pPr>
        <w:spacing w:line="219" w:lineRule="auto"/>
        <w:rPr>
          <w:rFonts w:hint="eastAsia" w:ascii="方正仿宋_GB18030" w:hAnsi="方正仿宋_GB18030" w:eastAsia="方正仿宋_GB18030" w:cs="方正仿宋_GB18030"/>
          <w:sz w:val="24"/>
          <w:szCs w:val="24"/>
        </w:rPr>
      </w:pPr>
    </w:p>
    <w:p w14:paraId="30A8289E">
      <w:pPr>
        <w:spacing w:line="219" w:lineRule="auto"/>
        <w:rPr>
          <w:rFonts w:hint="eastAsia" w:ascii="方正仿宋_GB18030" w:hAnsi="方正仿宋_GB18030" w:eastAsia="方正仿宋_GB18030" w:cs="方正仿宋_GB18030"/>
          <w:sz w:val="24"/>
          <w:szCs w:val="24"/>
        </w:rPr>
      </w:pPr>
    </w:p>
    <w:p w14:paraId="5217E058">
      <w:pPr>
        <w:spacing w:line="219" w:lineRule="auto"/>
        <w:rPr>
          <w:rFonts w:hint="eastAsia" w:ascii="方正仿宋_GB18030" w:hAnsi="方正仿宋_GB18030" w:eastAsia="方正仿宋_GB18030" w:cs="方正仿宋_GB18030"/>
          <w:sz w:val="24"/>
          <w:szCs w:val="24"/>
        </w:rPr>
      </w:pPr>
    </w:p>
    <w:p w14:paraId="3624ED62">
      <w:pPr>
        <w:pStyle w:val="34"/>
        <w:rPr>
          <w:rFonts w:hint="eastAsia" w:ascii="方正仿宋_GB18030" w:hAnsi="方正仿宋_GB18030" w:eastAsia="方正仿宋_GB18030" w:cs="方正仿宋_GB18030"/>
          <w:sz w:val="24"/>
          <w:szCs w:val="24"/>
        </w:rPr>
      </w:pPr>
    </w:p>
    <w:p w14:paraId="26D13EAD">
      <w:pPr>
        <w:spacing w:line="219" w:lineRule="auto"/>
        <w:rPr>
          <w:rFonts w:hint="eastAsia" w:ascii="方正仿宋_GB18030" w:hAnsi="方正仿宋_GB18030" w:eastAsia="方正仿宋_GB18030" w:cs="方正仿宋_GB18030"/>
          <w:sz w:val="24"/>
          <w:szCs w:val="24"/>
        </w:rPr>
      </w:pPr>
    </w:p>
    <w:p w14:paraId="5ADDF798">
      <w:pPr>
        <w:spacing w:line="219" w:lineRule="auto"/>
        <w:rPr>
          <w:rFonts w:hint="eastAsia" w:ascii="方正仿宋_GB18030" w:hAnsi="方正仿宋_GB18030" w:eastAsia="方正仿宋_GB18030" w:cs="方正仿宋_GB18030"/>
          <w:b/>
          <w:bCs/>
          <w:sz w:val="32"/>
          <w:szCs w:val="32"/>
          <w:lang w:val="en-US" w:eastAsia="zh-CN"/>
        </w:rPr>
      </w:pPr>
      <w:r>
        <w:rPr>
          <w:rFonts w:hint="eastAsia" w:ascii="方正仿宋_GB18030" w:hAnsi="方正仿宋_GB18030" w:eastAsia="方正仿宋_GB18030" w:cs="方正仿宋_GB18030"/>
          <w:b/>
          <w:bCs/>
          <w:sz w:val="32"/>
          <w:szCs w:val="32"/>
          <w:lang w:val="en-US" w:eastAsia="zh-CN"/>
        </w:rPr>
        <w:t>附件十五</w:t>
      </w:r>
    </w:p>
    <w:p w14:paraId="54AD7654">
      <w:pPr>
        <w:spacing w:line="219" w:lineRule="auto"/>
        <w:rPr>
          <w:rFonts w:hint="eastAsia" w:ascii="方正仿宋_GB18030" w:hAnsi="方正仿宋_GB18030" w:eastAsia="方正仿宋_GB18030" w:cs="方正仿宋_GB18030"/>
          <w:sz w:val="24"/>
          <w:szCs w:val="24"/>
        </w:rPr>
      </w:pPr>
    </w:p>
    <w:p w14:paraId="0744F10D">
      <w:pPr>
        <w:pStyle w:val="6"/>
        <w:spacing w:before="56"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无围标、串标等违法违规行为承诺书</w:t>
      </w:r>
    </w:p>
    <w:p w14:paraId="0815D45A">
      <w:pPr>
        <w:spacing w:line="299" w:lineRule="auto"/>
        <w:rPr>
          <w:rFonts w:hint="eastAsia" w:ascii="方正仿宋_GB18030" w:hAnsi="方正仿宋_GB18030" w:eastAsia="方正仿宋_GB18030" w:cs="方正仿宋_GB18030"/>
          <w:sz w:val="21"/>
        </w:rPr>
      </w:pPr>
    </w:p>
    <w:p w14:paraId="414EA5AD">
      <w:pPr>
        <w:spacing w:line="299" w:lineRule="auto"/>
        <w:rPr>
          <w:rFonts w:hint="eastAsia" w:ascii="方正仿宋_GB18030" w:hAnsi="方正仿宋_GB18030" w:eastAsia="方正仿宋_GB18030" w:cs="方正仿宋_GB18030"/>
          <w:sz w:val="21"/>
        </w:rPr>
      </w:pPr>
    </w:p>
    <w:p w14:paraId="3EA5A34B">
      <w:pPr>
        <w:spacing w:line="299" w:lineRule="auto"/>
        <w:rPr>
          <w:rFonts w:hint="eastAsia" w:ascii="方正仿宋_GB18030" w:hAnsi="方正仿宋_GB18030" w:eastAsia="方正仿宋_GB18030" w:cs="方正仿宋_GB18030"/>
          <w:sz w:val="21"/>
        </w:rPr>
      </w:pPr>
    </w:p>
    <w:p w14:paraId="18DE27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本人作为（单位名称）的法人，清楚知晓我公司本项目投标活动，对以下事项作出承诺：</w:t>
      </w:r>
    </w:p>
    <w:p w14:paraId="3393312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一、我单位遵循公开、公平、公正、诚实守信的原则，依法依规参与本项目竞标。</w:t>
      </w:r>
    </w:p>
    <w:p w14:paraId="39E6A69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B070A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二、我单位在本项目招标投标活动中，未参与围标串标。</w:t>
      </w:r>
    </w:p>
    <w:p w14:paraId="3D11F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2270E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三、我单位如被查实在本项目招标投标活动中存在围标串标的，递交投标文件行为作为实施串通投标违法行为的关键环节，本人承担直接责任人员法律责任，接受相应行政处罚和失信惩戒。</w:t>
      </w:r>
    </w:p>
    <w:p w14:paraId="57192D2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项目编号：项目名称：</w:t>
      </w:r>
    </w:p>
    <w:p w14:paraId="1532CD3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EF8A6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29C957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28B268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6E012C0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05FD89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7235D1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31" w:type="default"/>
          <w:pgSz w:w="11906" w:h="16840"/>
          <w:pgMar w:top="1440" w:right="1800" w:bottom="1440" w:left="1800" w:header="0" w:footer="935" w:gutter="0"/>
          <w:cols w:space="720" w:num="1"/>
        </w:sectPr>
      </w:pPr>
    </w:p>
    <w:p w14:paraId="1287FF6E">
      <w:pPr>
        <w:pStyle w:val="6"/>
        <w:spacing w:before="169" w:line="219" w:lineRule="auto"/>
        <w:ind w:left="140"/>
        <w:rPr>
          <w:rFonts w:hint="eastAsia" w:ascii="方正仿宋_GB18030" w:hAnsi="方正仿宋_GB18030" w:eastAsia="方正仿宋_GB18030" w:cs="方正仿宋_GB18030"/>
          <w:sz w:val="21"/>
        </w:rPr>
      </w:pPr>
      <w:r>
        <w:rPr>
          <w:rFonts w:hint="eastAsia" w:ascii="方正仿宋_GB18030" w:hAnsi="方正仿宋_GB18030" w:eastAsia="方正仿宋_GB18030" w:cs="方正仿宋_GB18030"/>
          <w:b/>
          <w:bCs/>
          <w:spacing w:val="-11"/>
          <w:sz w:val="28"/>
          <w:szCs w:val="28"/>
        </w:rPr>
        <w:t>附件</w:t>
      </w:r>
      <w:r>
        <w:rPr>
          <w:rFonts w:hint="eastAsia" w:ascii="方正仿宋_GB18030" w:hAnsi="方正仿宋_GB18030" w:eastAsia="方正仿宋_GB18030" w:cs="方正仿宋_GB18030"/>
          <w:b/>
          <w:bCs/>
          <w:spacing w:val="-11"/>
          <w:sz w:val="28"/>
          <w:szCs w:val="28"/>
          <w:lang w:val="en-US" w:eastAsia="zh-CN"/>
        </w:rPr>
        <w:t>十六</w:t>
      </w:r>
    </w:p>
    <w:p w14:paraId="22E7FC31">
      <w:pPr>
        <w:widowControl/>
        <w:adjustRightInd w:val="0"/>
        <w:spacing w:line="500" w:lineRule="exact"/>
        <w:ind w:firstLine="561" w:firstLineChars="200"/>
        <w:jc w:val="center"/>
        <w:outlineLvl w:val="9"/>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中小企业声明函（货物）格式</w:t>
      </w:r>
    </w:p>
    <w:p w14:paraId="2066367A">
      <w:pPr>
        <w:keepNext w:val="0"/>
        <w:keepLines w:val="0"/>
        <w:widowControl/>
        <w:suppressLineNumbers w:val="0"/>
        <w:jc w:val="center"/>
        <w:rPr>
          <w:rFonts w:hint="eastAsia" w:ascii="方正仿宋_GB18030" w:hAnsi="方正仿宋_GB18030" w:eastAsia="方正仿宋_GB18030" w:cs="方正仿宋_GB18030"/>
          <w:b/>
          <w:bCs/>
          <w:snapToGrid w:val="0"/>
          <w:color w:val="000000"/>
          <w:kern w:val="0"/>
          <w:sz w:val="36"/>
          <w:szCs w:val="36"/>
          <w:lang w:val="en-US" w:eastAsia="zh-CN" w:bidi="ar"/>
        </w:rPr>
      </w:pPr>
    </w:p>
    <w:p w14:paraId="0F06C07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1DA282A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1.（标的名称），属于（采购文件中明确的所属行业）行业；制造商为（企业名称），从业人员人，营业收入为万元，资产总额为万元1，属于（中型企业、小型企业、微型企业）；</w:t>
      </w:r>
    </w:p>
    <w:p w14:paraId="424113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2.（标的名称），属于（采购文件中明确的所属行业）行业；制造商为（企业名称），从业人员人，营业收入为万元，资产总额为</w:t>
      </w:r>
    </w:p>
    <w:p w14:paraId="674D75E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万元，属于（中型企业、小型企业、微型企业）；……</w:t>
      </w:r>
    </w:p>
    <w:p w14:paraId="2933137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以上企业，不属于大企业的分支机构，不存在控股股东为大企业的情形，也不存在与大企业的负责人为同一人的情形。</w:t>
      </w:r>
    </w:p>
    <w:p w14:paraId="044804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本企业对上述声明内容的真实性负责。如有虚假，将依法承担相应责任。</w:t>
      </w:r>
    </w:p>
    <w:p w14:paraId="4DA5CF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企业名称（盖章）：</w:t>
      </w:r>
    </w:p>
    <w:p w14:paraId="6447FB1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547128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D0C572D">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27077BE2">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3A230B98">
      <w:pPr>
        <w:keepNext w:val="0"/>
        <w:keepLines w:val="0"/>
        <w:widowControl/>
        <w:suppressLineNumbers w:val="0"/>
        <w:jc w:val="right"/>
        <w:rPr>
          <w:rFonts w:hint="eastAsia" w:ascii="方正仿宋_GB18030" w:hAnsi="方正仿宋_GB18030" w:eastAsia="方正仿宋_GB18030" w:cs="方正仿宋_GB18030"/>
        </w:rPr>
      </w:pPr>
    </w:p>
    <w:p w14:paraId="00C600A8">
      <w:pPr>
        <w:keepNext w:val="0"/>
        <w:keepLines w:val="0"/>
        <w:widowControl/>
        <w:suppressLineNumbers w:val="0"/>
        <w:jc w:val="left"/>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napToGrid w:val="0"/>
          <w:color w:val="000000"/>
          <w:kern w:val="0"/>
          <w:sz w:val="11"/>
          <w:szCs w:val="11"/>
          <w:lang w:val="en-US" w:eastAsia="zh-CN" w:bidi="ar"/>
        </w:rPr>
        <w:t>1</w:t>
      </w:r>
    </w:p>
    <w:p w14:paraId="6EC65A07">
      <w:pPr>
        <w:keepNext w:val="0"/>
        <w:keepLines w:val="0"/>
        <w:widowControl/>
        <w:suppressLineNumbers w:val="0"/>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snapToGrid w:val="0"/>
          <w:color w:val="000000"/>
          <w:kern w:val="0"/>
          <w:sz w:val="18"/>
          <w:szCs w:val="18"/>
          <w:lang w:val="en-US" w:eastAsia="zh-CN" w:bidi="ar"/>
        </w:rPr>
        <w:t>从业人员、营业收入、资产总额填报上一年度数据，无上一年度数据的新成立企业可不填报。</w:t>
      </w:r>
    </w:p>
    <w:p w14:paraId="239678F5">
      <w:pPr>
        <w:rPr>
          <w:rFonts w:hint="eastAsia" w:ascii="方正仿宋_GB18030" w:hAnsi="方正仿宋_GB18030" w:eastAsia="方正仿宋_GB18030" w:cs="方正仿宋_GB18030"/>
          <w:b/>
          <w:bCs/>
          <w:spacing w:val="-6"/>
          <w:sz w:val="28"/>
          <w:szCs w:val="28"/>
        </w:rPr>
      </w:pPr>
      <w:r>
        <w:rPr>
          <w:rFonts w:hint="eastAsia" w:ascii="方正仿宋_GB18030" w:hAnsi="方正仿宋_GB18030" w:eastAsia="方正仿宋_GB18030" w:cs="方正仿宋_GB18030"/>
          <w:b/>
          <w:bCs/>
          <w:spacing w:val="-6"/>
          <w:sz w:val="28"/>
          <w:szCs w:val="28"/>
        </w:rPr>
        <w:br w:type="page"/>
      </w:r>
    </w:p>
    <w:p w14:paraId="7A0373A1">
      <w:pPr>
        <w:pStyle w:val="6"/>
        <w:spacing w:before="91"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JY企业声明函</w:t>
      </w:r>
    </w:p>
    <w:p w14:paraId="5C11856B">
      <w:pPr>
        <w:spacing w:line="288" w:lineRule="auto"/>
        <w:rPr>
          <w:rFonts w:hint="eastAsia" w:ascii="方正仿宋_GB18030" w:hAnsi="方正仿宋_GB18030" w:eastAsia="方正仿宋_GB18030" w:cs="方正仿宋_GB18030"/>
          <w:sz w:val="21"/>
        </w:rPr>
      </w:pPr>
    </w:p>
    <w:p w14:paraId="59FAEDB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【不属于JY企业的无需填写、递交】</w:t>
      </w:r>
    </w:p>
    <w:p w14:paraId="33F7C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本单位郑重声明，本单位在参加（采购人名称）的（招标项目名称）项目采购活动提供以下JY企业制造的货物（或JY企业承担的工程或JY企业承接的服务），具体情况如下：（按照实际情况勾选或填空）</w:t>
      </w:r>
    </w:p>
    <w:p w14:paraId="480ECC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（1）□（制造商名称）属于JY企业，后附省级以上JY管理局、JD管理局（含新疆生产建设兵团）出具的属于JY企业的证明文件。</w:t>
      </w:r>
    </w:p>
    <w:p w14:paraId="458F2C0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（2）□（制造商名称）属于JY企业并作为联合体一方，其提供协议合同金额占共同投标协议合同总金额的比例为。后附省级以上JY管理局、JD管理局（含新疆生产建设兵团）出具的属于JY企业的证明文件。</w:t>
      </w:r>
    </w:p>
    <w:p w14:paraId="6371C8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（3）□（制造商名称）属于JY企业并作为分包方，其提供协议合同金额占到分包意向协议合同总金额的比例为。后附省级以上JY管理局、JD管理局（含新疆生产建设兵团）出具的属于JY企业的证明文件。</w:t>
      </w:r>
    </w:p>
    <w:p w14:paraId="4352C0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05F935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962230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AB586BD">
      <w:pPr>
        <w:spacing w:line="245" w:lineRule="auto"/>
        <w:rPr>
          <w:rFonts w:hint="eastAsia" w:ascii="方正仿宋_GB18030" w:hAnsi="方正仿宋_GB18030" w:eastAsia="方正仿宋_GB18030" w:cs="方正仿宋_GB18030"/>
          <w:sz w:val="21"/>
        </w:rPr>
      </w:pPr>
    </w:p>
    <w:p w14:paraId="7DC5F802">
      <w:pPr>
        <w:spacing w:line="245" w:lineRule="auto"/>
        <w:rPr>
          <w:rFonts w:hint="eastAsia" w:ascii="方正仿宋_GB18030" w:hAnsi="方正仿宋_GB18030" w:eastAsia="方正仿宋_GB18030" w:cs="方正仿宋_GB18030"/>
          <w:sz w:val="21"/>
        </w:rPr>
      </w:pPr>
    </w:p>
    <w:p w14:paraId="5A175089">
      <w:pPr>
        <w:spacing w:line="245" w:lineRule="auto"/>
        <w:rPr>
          <w:rFonts w:hint="eastAsia" w:ascii="方正仿宋_GB18030" w:hAnsi="方正仿宋_GB18030" w:eastAsia="方正仿宋_GB18030" w:cs="方正仿宋_GB18030"/>
          <w:sz w:val="21"/>
        </w:rPr>
      </w:pPr>
    </w:p>
    <w:p w14:paraId="258DB4D8">
      <w:pPr>
        <w:spacing w:line="245" w:lineRule="auto"/>
        <w:rPr>
          <w:rFonts w:hint="eastAsia" w:ascii="方正仿宋_GB18030" w:hAnsi="方正仿宋_GB18030" w:eastAsia="方正仿宋_GB18030" w:cs="方正仿宋_GB18030"/>
          <w:sz w:val="21"/>
        </w:rPr>
      </w:pPr>
    </w:p>
    <w:p w14:paraId="5001FBE6">
      <w:pPr>
        <w:spacing w:line="245" w:lineRule="auto"/>
        <w:rPr>
          <w:rFonts w:hint="eastAsia" w:ascii="方正仿宋_GB18030" w:hAnsi="方正仿宋_GB18030" w:eastAsia="方正仿宋_GB18030" w:cs="方正仿宋_GB18030"/>
          <w:sz w:val="21"/>
        </w:rPr>
      </w:pPr>
    </w:p>
    <w:p w14:paraId="42BD3B27">
      <w:pPr>
        <w:spacing w:line="245" w:lineRule="auto"/>
        <w:rPr>
          <w:rFonts w:hint="eastAsia" w:ascii="方正仿宋_GB18030" w:hAnsi="方正仿宋_GB18030" w:eastAsia="方正仿宋_GB18030" w:cs="方正仿宋_GB18030"/>
          <w:sz w:val="21"/>
        </w:rPr>
      </w:pPr>
    </w:p>
    <w:p w14:paraId="60F4DE1A">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4CF0D123">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4AE57D49">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val="en-US" w:eastAsia="zh-CN"/>
        </w:rPr>
        <w:sectPr>
          <w:footerReference r:id="rId32" w:type="default"/>
          <w:pgSz w:w="11905" w:h="16839"/>
          <w:pgMar w:top="1440" w:right="1800" w:bottom="1440" w:left="1800" w:header="0" w:footer="403" w:gutter="0"/>
          <w:cols w:space="720" w:num="1"/>
        </w:sectPr>
      </w:pPr>
    </w:p>
    <w:p w14:paraId="7169180B">
      <w:pPr>
        <w:pStyle w:val="6"/>
        <w:spacing w:before="91" w:line="219" w:lineRule="auto"/>
        <w:jc w:val="center"/>
        <w:rPr>
          <w:rFonts w:hint="eastAsia" w:ascii="方正仿宋_GB18030" w:hAnsi="方正仿宋_GB18030" w:eastAsia="方正仿宋_GB18030" w:cs="方正仿宋_GB18030"/>
          <w:b/>
          <w:bCs/>
          <w:spacing w:val="-6"/>
          <w:sz w:val="28"/>
          <w:szCs w:val="28"/>
        </w:rPr>
      </w:pPr>
    </w:p>
    <w:p w14:paraId="50191DDF">
      <w:pPr>
        <w:pStyle w:val="6"/>
        <w:spacing w:before="56" w:line="220" w:lineRule="auto"/>
        <w:ind w:left="32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残疾人福利性单位声明函</w:t>
      </w:r>
    </w:p>
    <w:p w14:paraId="066267A6">
      <w:pPr>
        <w:spacing w:line="286" w:lineRule="auto"/>
        <w:rPr>
          <w:rFonts w:hint="eastAsia" w:ascii="方正仿宋_GB18030" w:hAnsi="方正仿宋_GB18030" w:eastAsia="方正仿宋_GB18030" w:cs="方正仿宋_GB18030"/>
          <w:sz w:val="21"/>
        </w:rPr>
      </w:pPr>
    </w:p>
    <w:p w14:paraId="3829D5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本单位郑重声明，根据《财政部民政部中国残疾人联合会关于促进残疾人就业政府采</w:t>
      </w:r>
    </w:p>
    <w:p w14:paraId="6AE2F1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C59D5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991C4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22E57420">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1831815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5BB94A2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CEABF8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602C355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0F74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扶持政策说明：</w:t>
      </w:r>
    </w:p>
    <w:p w14:paraId="2EB7AF0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根据财政部、工业和信息化部制定的《政府采购促进中小企业发展暂行办法》和转发财政部工业和信息化部关于印发《政府采购促进中小企业发展暂行办法》的通知，对小型或微型企业的投标报价给予10%的扣除，并用扣除后的价格计算价格评分。</w:t>
      </w:r>
    </w:p>
    <w:p w14:paraId="03DBF83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2、JY企业视同小微企业，参加本项目投标的，享受小微企业同等的价格扣除。【注：提供《JY企业声明函》及其相关的充分的证明材料】。</w:t>
      </w:r>
    </w:p>
    <w:p w14:paraId="2CA14CA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3、残疾人福利性单位参加投标【提供《残疾人福利性单位声明函》】，视为小型、微型企业，享受小微企业政策扶持。</w:t>
      </w:r>
    </w:p>
    <w:p w14:paraId="05BB582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3" w:type="default"/>
          <w:pgSz w:w="11905" w:h="16839"/>
          <w:pgMar w:top="1440" w:right="1800" w:bottom="1440" w:left="1800" w:header="0" w:footer="403" w:gutter="0"/>
          <w:cols w:space="720" w:num="1"/>
        </w:sectPr>
      </w:pPr>
      <w:r>
        <w:rPr>
          <w:rFonts w:hint="eastAsia" w:ascii="方正仿宋_GB18030" w:hAnsi="方正仿宋_GB18030" w:eastAsia="方正仿宋_GB18030" w:cs="方正仿宋_GB18030"/>
          <w:sz w:val="28"/>
          <w:szCs w:val="28"/>
          <w:lang w:val="en-US" w:eastAsia="zh-CN"/>
        </w:rPr>
        <w:br w:type="page"/>
      </w:r>
    </w:p>
    <w:p w14:paraId="61F9CB6D">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节能、环保产品证明（如有）</w:t>
      </w:r>
    </w:p>
    <w:p w14:paraId="40B8F8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采购人名称：</w:t>
      </w:r>
    </w:p>
    <w:p w14:paraId="53216E9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29AFF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0741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现附上（节能、环保产品产品目录）证明文件（可在网站名称网</w:t>
      </w:r>
    </w:p>
    <w:p w14:paraId="1AEC3E5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站进行查询）复印件，该证件真实有效。</w:t>
      </w:r>
    </w:p>
    <w:p w14:paraId="42A46B32">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461E7F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A3CE9E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C7ACA8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6765D63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注：节能、环保产品须提供“财政部、国家发展改革委公布的节能、环保产品清单目录”并在有效期内的复印件或影印件，并能在投标人提供的网站上查询到相关内容（未提供查询网站，或在其提供的查询网站上查询不到相关内容的，将不予认可），由投标人加盖公章并注明“与原件一致”。</w:t>
      </w:r>
    </w:p>
    <w:p w14:paraId="16EB67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BFFA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8AB4E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2802F3D">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DF2EB3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5007178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0EC58F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0D61D5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4" w:type="default"/>
          <w:pgSz w:w="11906" w:h="16840"/>
          <w:pgMar w:top="1440" w:right="1800" w:bottom="1440" w:left="1800" w:header="0" w:footer="935" w:gutter="0"/>
          <w:cols w:space="720" w:num="1"/>
        </w:sectPr>
      </w:pPr>
    </w:p>
    <w:p w14:paraId="046B1D78">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七</w:t>
      </w:r>
    </w:p>
    <w:p w14:paraId="70B34DE1">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虚假应标承担责任声明（投标人自行编写）；</w:t>
      </w:r>
    </w:p>
    <w:p w14:paraId="2080D734">
      <w:pPr>
        <w:spacing w:line="219" w:lineRule="auto"/>
        <w:rPr>
          <w:rFonts w:hint="eastAsia" w:ascii="方正仿宋_GB18030" w:hAnsi="方正仿宋_GB18030" w:eastAsia="方正仿宋_GB18030" w:cs="方正仿宋_GB18030"/>
          <w:sz w:val="28"/>
          <w:szCs w:val="28"/>
        </w:rPr>
        <w:sectPr>
          <w:footerReference r:id="rId35" w:type="default"/>
          <w:pgSz w:w="11906" w:h="16840"/>
          <w:pgMar w:top="1440" w:right="1800" w:bottom="1440" w:left="1800" w:header="0" w:footer="935" w:gutter="0"/>
          <w:cols w:space="720" w:num="1"/>
        </w:sectPr>
      </w:pPr>
    </w:p>
    <w:p w14:paraId="1D7A2D44">
      <w:pPr>
        <w:pStyle w:val="6"/>
        <w:spacing w:before="73" w:line="219" w:lineRule="auto"/>
        <w:outlineLvl w:val="2"/>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b/>
          <w:bCs/>
          <w:spacing w:val="10"/>
          <w:sz w:val="28"/>
          <w:szCs w:val="28"/>
        </w:rPr>
        <w:t>附件</w:t>
      </w:r>
      <w:r>
        <w:rPr>
          <w:rFonts w:hint="eastAsia" w:ascii="方正仿宋_GB18030" w:hAnsi="方正仿宋_GB18030" w:eastAsia="方正仿宋_GB18030" w:cs="方正仿宋_GB18030"/>
          <w:b/>
          <w:bCs/>
          <w:spacing w:val="10"/>
          <w:sz w:val="28"/>
          <w:szCs w:val="28"/>
          <w:lang w:val="en-US" w:eastAsia="zh-CN"/>
        </w:rPr>
        <w:t>十八</w:t>
      </w:r>
    </w:p>
    <w:p w14:paraId="57C2DFD5">
      <w:pPr>
        <w:spacing w:line="275" w:lineRule="auto"/>
        <w:rPr>
          <w:rFonts w:hint="eastAsia" w:ascii="方正仿宋_GB18030" w:hAnsi="方正仿宋_GB18030" w:eastAsia="方正仿宋_GB18030" w:cs="方正仿宋_GB18030"/>
          <w:sz w:val="21"/>
        </w:rPr>
      </w:pPr>
    </w:p>
    <w:p w14:paraId="534D6295">
      <w:pPr>
        <w:spacing w:line="275" w:lineRule="auto"/>
        <w:rPr>
          <w:rFonts w:hint="eastAsia" w:ascii="方正仿宋_GB18030" w:hAnsi="方正仿宋_GB18030" w:eastAsia="方正仿宋_GB18030" w:cs="方正仿宋_GB18030"/>
          <w:sz w:val="21"/>
        </w:rPr>
      </w:pPr>
    </w:p>
    <w:p w14:paraId="7246AC42">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关于对本投标文件中资料真实性的承诺</w:t>
      </w:r>
    </w:p>
    <w:p w14:paraId="2B42755B">
      <w:pPr>
        <w:spacing w:line="265" w:lineRule="auto"/>
        <w:rPr>
          <w:rFonts w:hint="eastAsia" w:ascii="方正仿宋_GB18030" w:hAnsi="方正仿宋_GB18030" w:eastAsia="方正仿宋_GB18030" w:cs="方正仿宋_GB18030"/>
          <w:sz w:val="21"/>
        </w:rPr>
      </w:pPr>
    </w:p>
    <w:p w14:paraId="76D77B11">
      <w:pPr>
        <w:spacing w:line="265" w:lineRule="auto"/>
        <w:rPr>
          <w:rFonts w:hint="eastAsia" w:ascii="方正仿宋_GB18030" w:hAnsi="方正仿宋_GB18030" w:eastAsia="方正仿宋_GB18030" w:cs="方正仿宋_GB18030"/>
          <w:sz w:val="21"/>
        </w:rPr>
      </w:pPr>
    </w:p>
    <w:p w14:paraId="12758E4F">
      <w:pPr>
        <w:spacing w:line="265" w:lineRule="auto"/>
        <w:rPr>
          <w:rFonts w:hint="eastAsia" w:ascii="方正仿宋_GB18030" w:hAnsi="方正仿宋_GB18030" w:eastAsia="方正仿宋_GB18030" w:cs="方正仿宋_GB18030"/>
          <w:sz w:val="21"/>
        </w:rPr>
      </w:pPr>
    </w:p>
    <w:p w14:paraId="1610A1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至：（项目、包段名称）评标委员会</w:t>
      </w:r>
    </w:p>
    <w:p w14:paraId="1B3CD1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中华人民共和国政府采购法》《中华人民共和国政府采购法实施条例》等有关法律法规的规定和（项目、包段名称）的招标文件的要求，我公司在（项目、包段名称）投标文件中所提供资料真实性作如下承诺：</w:t>
      </w:r>
    </w:p>
    <w:p w14:paraId="749F5D8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我公司将严格按招标文件要求，在编制本投标文件时，对投标文件中所提供的资料全部真实和正确，并对提供的所有资料（资格、业绩、其他材料等）的真实性负责！</w:t>
      </w:r>
    </w:p>
    <w:p w14:paraId="417B04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对提供的全部资料中存在不真实（伪造或租借等虚假资料）情形，将无条件接受任何处罚，自行承担由此引起的一切责任！</w:t>
      </w:r>
    </w:p>
    <w:p w14:paraId="2947A06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特此承诺</w:t>
      </w:r>
    </w:p>
    <w:p w14:paraId="0CE46B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8D8C93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6F8DB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有效的联系方式：（手机号）</w:t>
      </w:r>
    </w:p>
    <w:p w14:paraId="0F1D09C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2DBB706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5792151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449F84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9081D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9CB3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说明：投标投标人应按上述要求将内容填写完整，未提供此承诺的其投标将被拒绝！</w:t>
      </w:r>
    </w:p>
    <w:p w14:paraId="05A39C9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6" w:type="default"/>
          <w:pgSz w:w="11905" w:h="16839"/>
          <w:pgMar w:top="1440" w:right="1800" w:bottom="1440" w:left="1800" w:header="0" w:footer="403" w:gutter="0"/>
          <w:cols w:space="720" w:num="1"/>
        </w:sectPr>
      </w:pPr>
    </w:p>
    <w:p w14:paraId="685E4A7D">
      <w:pPr>
        <w:spacing w:line="364" w:lineRule="auto"/>
        <w:rPr>
          <w:rFonts w:hint="eastAsia" w:ascii="方正仿宋_GB18030" w:hAnsi="方正仿宋_GB18030" w:eastAsia="方正仿宋_GB18030" w:cs="方正仿宋_GB18030"/>
          <w:sz w:val="21"/>
        </w:rPr>
      </w:pPr>
    </w:p>
    <w:p w14:paraId="035FBB45">
      <w:pPr>
        <w:pStyle w:val="6"/>
        <w:spacing w:before="91" w:line="219" w:lineRule="auto"/>
        <w:outlineLvl w:val="1"/>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十九</w:t>
      </w:r>
    </w:p>
    <w:p w14:paraId="55A16290">
      <w:pPr>
        <w:pStyle w:val="6"/>
        <w:spacing w:before="55" w:line="221" w:lineRule="auto"/>
        <w:ind w:firstLine="3784" w:firstLineChars="14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其它材料</w:t>
      </w:r>
    </w:p>
    <w:p w14:paraId="68434221">
      <w:pPr>
        <w:spacing w:line="282" w:lineRule="auto"/>
        <w:rPr>
          <w:rFonts w:hint="eastAsia" w:ascii="方正仿宋_GB18030" w:hAnsi="方正仿宋_GB18030" w:eastAsia="方正仿宋_GB18030" w:cs="方正仿宋_GB18030"/>
          <w:sz w:val="21"/>
        </w:rPr>
      </w:pPr>
    </w:p>
    <w:p w14:paraId="3CF9384E">
      <w:pPr>
        <w:spacing w:line="283" w:lineRule="auto"/>
        <w:rPr>
          <w:rFonts w:hint="eastAsia" w:ascii="方正仿宋_GB18030" w:hAnsi="方正仿宋_GB18030" w:eastAsia="方正仿宋_GB18030" w:cs="方正仿宋_GB18030"/>
          <w:sz w:val="21"/>
        </w:rPr>
      </w:pPr>
    </w:p>
    <w:p w14:paraId="1A70A853">
      <w:pPr>
        <w:spacing w:line="283" w:lineRule="auto"/>
        <w:rPr>
          <w:rFonts w:hint="eastAsia" w:ascii="方正仿宋_GB18030" w:hAnsi="方正仿宋_GB18030" w:eastAsia="方正仿宋_GB18030" w:cs="方正仿宋_GB18030"/>
          <w:sz w:val="21"/>
        </w:rPr>
      </w:pPr>
    </w:p>
    <w:p w14:paraId="4856884C">
      <w:pPr>
        <w:spacing w:line="283" w:lineRule="auto"/>
        <w:rPr>
          <w:rFonts w:hint="eastAsia" w:ascii="方正仿宋_GB18030" w:hAnsi="方正仿宋_GB18030" w:eastAsia="方正仿宋_GB18030" w:cs="方正仿宋_GB18030"/>
          <w:sz w:val="21"/>
        </w:rPr>
      </w:pPr>
    </w:p>
    <w:p w14:paraId="29A818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投标人认为应补充提供的其它文件资料以及投标人认为需要加以说明的其它内容。（格式自行编制）</w:t>
      </w:r>
    </w:p>
    <w:p w14:paraId="2CC2B5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7" w:type="default"/>
          <w:pgSz w:w="11905" w:h="16839"/>
          <w:pgMar w:top="1440" w:right="1800" w:bottom="1440" w:left="1800" w:header="0" w:footer="403" w:gutter="0"/>
          <w:cols w:space="720" w:num="1"/>
        </w:sectPr>
      </w:pPr>
    </w:p>
    <w:p w14:paraId="57A302CD">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w:t>
      </w:r>
    </w:p>
    <w:p w14:paraId="4DBF9352">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6178EC00">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主要相关项目业绩一览表</w:t>
      </w:r>
    </w:p>
    <w:p w14:paraId="0421ADC5">
      <w:pPr>
        <w:pStyle w:val="6"/>
        <w:spacing w:before="56" w:line="219" w:lineRule="auto"/>
        <w:ind w:left="21"/>
        <w:jc w:val="center"/>
        <w:rPr>
          <w:rFonts w:hint="eastAsia" w:ascii="方正仿宋_GB18030" w:hAnsi="方正仿宋_GB18030" w:eastAsia="方正仿宋_GB18030" w:cs="方正仿宋_GB18030"/>
          <w:b/>
          <w:bCs/>
          <w:spacing w:val="-9"/>
          <w:sz w:val="28"/>
          <w:szCs w:val="28"/>
        </w:rPr>
      </w:pPr>
    </w:p>
    <w:p w14:paraId="22BC38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4B8108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B8EAC3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246F5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20B19D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9847F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AFD6C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5A7BE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9212E3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B5C5F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B4C32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73E3B1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9163F8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C1D342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881496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58DBA4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6F740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863D1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D9A75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BDC56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2CAC21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D8D68E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3110A0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CFC1AA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0583E8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5D31719">
      <w:pPr>
        <w:rPr>
          <w:rFonts w:hint="eastAsia" w:ascii="方正仿宋_GB18030" w:hAnsi="方正仿宋_GB18030" w:eastAsia="方正仿宋_GB18030" w:cs="方正仿宋_GB18030"/>
          <w:b/>
          <w:bCs/>
          <w:spacing w:val="-9"/>
          <w:sz w:val="28"/>
          <w:szCs w:val="28"/>
        </w:rPr>
      </w:pPr>
    </w:p>
    <w:p w14:paraId="4C377E9D">
      <w:pPr>
        <w:pStyle w:val="6"/>
        <w:spacing w:before="56" w:line="219" w:lineRule="auto"/>
        <w:rPr>
          <w:rFonts w:hint="eastAsia" w:ascii="方正仿宋_GB18030" w:hAnsi="方正仿宋_GB18030" w:eastAsia="方正仿宋_GB18030" w:cs="方正仿宋_GB18030"/>
          <w:b/>
          <w:bCs/>
          <w:spacing w:val="-9"/>
          <w:sz w:val="28"/>
          <w:szCs w:val="28"/>
        </w:rPr>
      </w:pPr>
    </w:p>
    <w:p w14:paraId="26A7F9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0AEF8AB">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二十一</w:t>
      </w:r>
    </w:p>
    <w:p w14:paraId="4D2F83EF">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4024B3AD">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服务项目偏高表</w:t>
      </w:r>
    </w:p>
    <w:p w14:paraId="0981447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FDE3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0931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213C52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67F9A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9F3F8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84CC12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45558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599FC6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F99B24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F4349F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D84A92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73662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775533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31D300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70B20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D0CEE1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796EDF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4E63B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D80F7F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A47E1E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DA0A1C">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0683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77C420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43EBC50">
      <w:pPr>
        <w:pStyle w:val="6"/>
        <w:spacing w:before="56" w:line="219" w:lineRule="auto"/>
        <w:rPr>
          <w:rFonts w:hint="eastAsia" w:ascii="方正仿宋_GB18030" w:hAnsi="方正仿宋_GB18030" w:eastAsia="方正仿宋_GB18030" w:cs="方正仿宋_GB18030"/>
          <w:b/>
          <w:bCs/>
          <w:spacing w:val="-9"/>
          <w:sz w:val="28"/>
          <w:szCs w:val="28"/>
        </w:rPr>
      </w:pPr>
    </w:p>
    <w:p w14:paraId="60343FFD">
      <w:pPr>
        <w:rPr>
          <w:rFonts w:hint="eastAsia" w:ascii="方正仿宋_GB18030" w:hAnsi="方正仿宋_GB18030" w:eastAsia="方正仿宋_GB18030" w:cs="方正仿宋_GB18030"/>
          <w:b/>
          <w:bCs/>
          <w:spacing w:val="-9"/>
          <w:sz w:val="28"/>
          <w:szCs w:val="28"/>
        </w:rPr>
      </w:pPr>
    </w:p>
    <w:p w14:paraId="15F8A499">
      <w:pPr>
        <w:pStyle w:val="2"/>
        <w:rPr>
          <w:rFonts w:hint="eastAsia" w:ascii="方正仿宋_GB18030" w:hAnsi="方正仿宋_GB18030" w:eastAsia="方正仿宋_GB18030" w:cs="方正仿宋_GB18030"/>
          <w:b/>
          <w:bCs/>
          <w:spacing w:val="-9"/>
          <w:sz w:val="28"/>
          <w:szCs w:val="28"/>
        </w:rPr>
      </w:pPr>
    </w:p>
    <w:p w14:paraId="6FF2ED9F">
      <w:pPr>
        <w:pStyle w:val="2"/>
        <w:rPr>
          <w:rFonts w:hint="eastAsia" w:ascii="方正仿宋_GB18030" w:hAnsi="方正仿宋_GB18030" w:eastAsia="方正仿宋_GB18030" w:cs="方正仿宋_GB18030"/>
          <w:b/>
          <w:bCs/>
          <w:spacing w:val="-9"/>
          <w:sz w:val="28"/>
          <w:szCs w:val="28"/>
        </w:rPr>
      </w:pPr>
    </w:p>
    <w:p w14:paraId="1C8850E5">
      <w:pPr>
        <w:pStyle w:val="2"/>
        <w:rPr>
          <w:rFonts w:hint="eastAsia" w:ascii="方正仿宋_GB18030" w:hAnsi="方正仿宋_GB18030" w:eastAsia="方正仿宋_GB18030" w:cs="方正仿宋_GB18030"/>
          <w:b/>
          <w:bCs/>
          <w:spacing w:val="-9"/>
          <w:sz w:val="28"/>
          <w:szCs w:val="28"/>
        </w:rPr>
      </w:pPr>
    </w:p>
    <w:p w14:paraId="1B8A3374">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二十二</w:t>
      </w:r>
    </w:p>
    <w:p w14:paraId="06CD1596">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技术方案</w:t>
      </w:r>
    </w:p>
    <w:p w14:paraId="4F822824">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（根据需要编写，格式自制）</w:t>
      </w:r>
    </w:p>
    <w:p w14:paraId="5452A9FA">
      <w:pPr>
        <w:spacing w:line="316" w:lineRule="auto"/>
        <w:rPr>
          <w:rFonts w:hint="eastAsia" w:ascii="方正仿宋_GB18030" w:hAnsi="方正仿宋_GB18030" w:eastAsia="方正仿宋_GB18030" w:cs="方正仿宋_GB18030"/>
          <w:sz w:val="21"/>
        </w:rPr>
      </w:pPr>
    </w:p>
    <w:p w14:paraId="3D963B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55BE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（根据需要编写，格式自制）</w:t>
      </w:r>
    </w:p>
    <w:p w14:paraId="4B28FCF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EC9B25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2FF687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FCAC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1、项目技术方案；</w:t>
      </w:r>
    </w:p>
    <w:p w14:paraId="7B5877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E414E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（1）对本项目背景和工作内容的理解和分析（格式自拟）</w:t>
      </w:r>
    </w:p>
    <w:p w14:paraId="0CA0A3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D03C1A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（2）项目实施和安排计划（格式自拟）</w:t>
      </w:r>
    </w:p>
    <w:p w14:paraId="717832D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B17C86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（3）拟投入的人员及主要人员的简历，可附表说明；</w:t>
      </w:r>
    </w:p>
    <w:p w14:paraId="4C8EBCF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BFEB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（4）其他证明文件复印件。</w:t>
      </w:r>
    </w:p>
    <w:p w14:paraId="1D67C86A">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0A22EB3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BF1125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04C6787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388A12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请投标人根据招标文件“评分因素及评标标准”中的要求，按顺序提供详细的方案、证明材料等，自行编排序号。投标人认为必需的其他内容。</w:t>
      </w:r>
    </w:p>
    <w:p w14:paraId="2306B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08D3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49133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8FBD7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7D6E909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8" w:type="default"/>
          <w:pgSz w:w="11905" w:h="16839"/>
          <w:pgMar w:top="1440" w:right="1800" w:bottom="1440" w:left="1800" w:header="0" w:footer="403" w:gutter="0"/>
          <w:cols w:space="720" w:num="1"/>
        </w:sectPr>
      </w:pPr>
    </w:p>
    <w:p w14:paraId="035FE3E6">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三</w:t>
      </w:r>
    </w:p>
    <w:p w14:paraId="05139B44">
      <w:pPr>
        <w:spacing w:line="270" w:lineRule="auto"/>
        <w:rPr>
          <w:rFonts w:hint="eastAsia" w:ascii="方正仿宋_GB18030" w:hAnsi="方正仿宋_GB18030" w:eastAsia="方正仿宋_GB18030" w:cs="方正仿宋_GB18030"/>
          <w:sz w:val="21"/>
        </w:rPr>
      </w:pPr>
    </w:p>
    <w:p w14:paraId="1612917C">
      <w:pPr>
        <w:spacing w:line="271" w:lineRule="auto"/>
        <w:rPr>
          <w:rFonts w:hint="eastAsia" w:ascii="方正仿宋_GB18030" w:hAnsi="方正仿宋_GB18030" w:eastAsia="方正仿宋_GB18030" w:cs="方正仿宋_GB18030"/>
          <w:sz w:val="21"/>
        </w:rPr>
      </w:pPr>
    </w:p>
    <w:p w14:paraId="51B495B0">
      <w:pPr>
        <w:spacing w:line="271" w:lineRule="auto"/>
        <w:rPr>
          <w:rFonts w:hint="eastAsia" w:ascii="方正仿宋_GB18030" w:hAnsi="方正仿宋_GB18030" w:eastAsia="方正仿宋_GB18030" w:cs="方正仿宋_GB18030"/>
          <w:sz w:val="21"/>
        </w:rPr>
      </w:pPr>
    </w:p>
    <w:p w14:paraId="12E71B90">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服务承诺书</w:t>
      </w:r>
    </w:p>
    <w:p w14:paraId="314E3C42">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根据本项目的情况，给出服务承诺；格式自拟。</w:t>
      </w:r>
    </w:p>
    <w:p w14:paraId="41F177F4">
      <w:pPr>
        <w:spacing w:line="224" w:lineRule="auto"/>
        <w:rPr>
          <w:rFonts w:hint="eastAsia" w:ascii="方正仿宋_GB18030" w:hAnsi="方正仿宋_GB18030" w:eastAsia="方正仿宋_GB18030" w:cs="方正仿宋_GB18030"/>
          <w:sz w:val="31"/>
          <w:szCs w:val="31"/>
        </w:rPr>
        <w:sectPr>
          <w:footerReference r:id="rId39" w:type="default"/>
          <w:pgSz w:w="11905" w:h="16839"/>
          <w:pgMar w:top="1440" w:right="1800" w:bottom="1440" w:left="1800" w:header="0" w:footer="403" w:gutter="0"/>
          <w:cols w:space="720" w:num="1"/>
        </w:sectPr>
      </w:pPr>
    </w:p>
    <w:p w14:paraId="22E172F9">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四</w:t>
      </w:r>
    </w:p>
    <w:p w14:paraId="3DAF858C">
      <w:pPr>
        <w:spacing w:line="274" w:lineRule="auto"/>
        <w:rPr>
          <w:rFonts w:hint="eastAsia" w:ascii="方正仿宋_GB18030" w:hAnsi="方正仿宋_GB18030" w:eastAsia="方正仿宋_GB18030" w:cs="方正仿宋_GB18030"/>
          <w:sz w:val="21"/>
        </w:rPr>
      </w:pPr>
    </w:p>
    <w:p w14:paraId="437ED8EE">
      <w:pPr>
        <w:spacing w:line="274" w:lineRule="auto"/>
        <w:rPr>
          <w:rFonts w:hint="eastAsia" w:ascii="方正仿宋_GB18030" w:hAnsi="方正仿宋_GB18030" w:eastAsia="方正仿宋_GB18030" w:cs="方正仿宋_GB18030"/>
          <w:sz w:val="21"/>
        </w:rPr>
      </w:pPr>
    </w:p>
    <w:p w14:paraId="5AF2FB4E">
      <w:pPr>
        <w:spacing w:line="275" w:lineRule="auto"/>
        <w:rPr>
          <w:rFonts w:hint="eastAsia" w:ascii="方正仿宋_GB18030" w:hAnsi="方正仿宋_GB18030" w:eastAsia="方正仿宋_GB18030" w:cs="方正仿宋_GB18030"/>
          <w:sz w:val="21"/>
        </w:rPr>
      </w:pPr>
    </w:p>
    <w:p w14:paraId="62D6FC91">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其他有利于投标人的资料（如有）</w:t>
      </w:r>
    </w:p>
    <w:p w14:paraId="760A4B2D">
      <w:pPr>
        <w:spacing w:line="220" w:lineRule="auto"/>
        <w:rPr>
          <w:rFonts w:hint="eastAsia" w:ascii="方正仿宋_GB18030" w:hAnsi="方正仿宋_GB18030" w:eastAsia="方正仿宋_GB18030" w:cs="方正仿宋_GB18030"/>
        </w:rPr>
        <w:sectPr>
          <w:footerReference r:id="rId40" w:type="default"/>
          <w:pgSz w:w="11905" w:h="16839"/>
          <w:pgMar w:top="1440" w:right="1800" w:bottom="1440" w:left="1800" w:header="0" w:footer="403" w:gutter="0"/>
          <w:cols w:space="720" w:num="1"/>
        </w:sectPr>
      </w:pPr>
    </w:p>
    <w:p w14:paraId="185B2A47">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虚假应标承担责任声明函</w:t>
      </w:r>
    </w:p>
    <w:p w14:paraId="5ABE4A85">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sectPr>
          <w:footerReference r:id="rId41" w:type="default"/>
          <w:pgSz w:w="11905" w:h="16839"/>
          <w:pgMar w:top="1440" w:right="1800" w:bottom="1440" w:left="1800" w:header="0" w:footer="403" w:gutter="0"/>
          <w:cols w:space="720" w:num="1"/>
        </w:sectPr>
      </w:pPr>
    </w:p>
    <w:p w14:paraId="734AEE54">
      <w:pPr>
        <w:pStyle w:val="6"/>
        <w:spacing w:before="55" w:line="221" w:lineRule="auto"/>
        <w:ind w:firstLine="2973" w:firstLineChars="1100"/>
        <w:jc w:val="both"/>
        <w:rPr>
          <w:rFonts w:hint="eastAsia" w:ascii="方正仿宋_GB18030" w:hAnsi="方正仿宋_GB18030" w:eastAsia="方正仿宋_GB18030" w:cs="方正仿宋_GB18030"/>
          <w:b/>
          <w:bCs/>
          <w:sz w:val="28"/>
          <w:szCs w:val="28"/>
        </w:rPr>
      </w:pPr>
      <w:r>
        <w:rPr>
          <w:rFonts w:hint="eastAsia" w:ascii="方正仿宋_GB18030" w:hAnsi="方正仿宋_GB18030" w:eastAsia="方正仿宋_GB18030" w:cs="方正仿宋_GB18030"/>
          <w:b/>
          <w:bCs/>
          <w:spacing w:val="-5"/>
          <w:sz w:val="28"/>
          <w:szCs w:val="28"/>
        </w:rPr>
        <w:t>中小企业划分标准</w:t>
      </w:r>
    </w:p>
    <w:p w14:paraId="634FECF8">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工业和信息化部、国家统计局、发展改革委、财政部等四部门《关于印发中小企业划型标准规定的通知》（工信部联企业〔2011〕300号）规定中小企业划型标准如表所示：</w:t>
      </w: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39"/>
        <w:gridCol w:w="1047"/>
        <w:gridCol w:w="5664"/>
      </w:tblGrid>
      <w:tr w14:paraId="53C8C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39" w:type="dxa"/>
            <w:vMerge w:val="restart"/>
            <w:tcBorders>
              <w:bottom w:val="nil"/>
            </w:tcBorders>
            <w:vAlign w:val="top"/>
          </w:tcPr>
          <w:p w14:paraId="5585E93B">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094EC96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1B24D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4D2F5B9">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农、林、牧、渔业</w:t>
            </w:r>
          </w:p>
        </w:tc>
        <w:tc>
          <w:tcPr>
            <w:tcW w:w="6711" w:type="dxa"/>
            <w:gridSpan w:val="2"/>
            <w:vAlign w:val="top"/>
          </w:tcPr>
          <w:p w14:paraId="5785DFA6">
            <w:pPr>
              <w:pStyle w:val="18"/>
              <w:keepNext w:val="0"/>
              <w:keepLines w:val="0"/>
              <w:widowControl/>
              <w:suppressLineNumbers w:val="0"/>
              <w:spacing w:before="126" w:beforeAutospacing="0" w:after="0" w:afterAutospacing="0" w:line="228" w:lineRule="auto"/>
              <w:ind w:left="189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营业收入20000万元以下的为中小微型企业。</w:t>
            </w:r>
          </w:p>
        </w:tc>
      </w:tr>
      <w:tr w14:paraId="1FBF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1A5A654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FD339EB">
            <w:pPr>
              <w:pStyle w:val="18"/>
              <w:keepNext w:val="0"/>
              <w:keepLines w:val="0"/>
              <w:widowControl/>
              <w:suppressLineNumbers w:val="0"/>
              <w:spacing w:before="122"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FA11CC8">
            <w:pPr>
              <w:pStyle w:val="18"/>
              <w:keepNext w:val="0"/>
              <w:keepLines w:val="0"/>
              <w:widowControl/>
              <w:suppressLineNumbers w:val="0"/>
              <w:spacing w:before="122" w:beforeAutospacing="0" w:after="0" w:afterAutospacing="0" w:line="228" w:lineRule="auto"/>
              <w:ind w:left="2473"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500万元-20000万元</w:t>
            </w:r>
          </w:p>
        </w:tc>
      </w:tr>
      <w:tr w14:paraId="003F7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2A09AF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86B6F82">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2A7A0E43">
            <w:pPr>
              <w:pStyle w:val="18"/>
              <w:keepNext w:val="0"/>
              <w:keepLines w:val="0"/>
              <w:widowControl/>
              <w:suppressLineNumbers w:val="0"/>
              <w:spacing w:before="124" w:beforeAutospacing="0" w:after="0" w:afterAutospacing="0" w:line="228" w:lineRule="auto"/>
              <w:ind w:left="2685"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50万元-500万元</w:t>
            </w:r>
          </w:p>
        </w:tc>
      </w:tr>
      <w:tr w14:paraId="75F2A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tcBorders>
            <w:vAlign w:val="top"/>
          </w:tcPr>
          <w:p w14:paraId="0C43058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4A151B">
            <w:pPr>
              <w:pStyle w:val="18"/>
              <w:keepNext w:val="0"/>
              <w:keepLines w:val="0"/>
              <w:widowControl/>
              <w:suppressLineNumbers w:val="0"/>
              <w:spacing w:before="12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3E7BE6AF">
            <w:pPr>
              <w:pStyle w:val="18"/>
              <w:keepNext w:val="0"/>
              <w:keepLines w:val="0"/>
              <w:widowControl/>
              <w:suppressLineNumbers w:val="0"/>
              <w:spacing w:before="124" w:beforeAutospacing="0" w:after="0" w:afterAutospacing="0" w:line="228" w:lineRule="auto"/>
              <w:ind w:left="2920"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50万元以下</w:t>
            </w:r>
          </w:p>
        </w:tc>
      </w:tr>
      <w:tr w14:paraId="4A438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A15E0C8">
            <w:pPr>
              <w:pStyle w:val="18"/>
              <w:keepNext w:val="0"/>
              <w:keepLines w:val="0"/>
              <w:widowControl/>
              <w:suppressLineNumbers w:val="0"/>
              <w:spacing w:before="56" w:beforeAutospacing="0" w:after="0" w:afterAutospacing="0"/>
              <w:ind w:left="63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工业</w:t>
            </w:r>
          </w:p>
          <w:p w14:paraId="69A46BEB">
            <w:pPr>
              <w:pStyle w:val="18"/>
              <w:keepNext w:val="0"/>
              <w:keepLines w:val="0"/>
              <w:widowControl/>
              <w:suppressLineNumbers w:val="0"/>
              <w:spacing w:before="55" w:beforeAutospacing="0" w:after="0" w:afterAutospacing="0" w:line="283" w:lineRule="auto"/>
              <w:ind w:left="156" w:right="73" w:hanging="128"/>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（包括采矿业，制</w:t>
            </w:r>
            <w:r>
              <w:rPr>
                <w:rFonts w:hint="eastAsia" w:ascii="方正仿宋_GB18030" w:hAnsi="方正仿宋_GB18030" w:eastAsia="方正仿宋_GB18030" w:cs="方正仿宋_GB18030"/>
                <w:spacing w:val="8"/>
                <w:sz w:val="20"/>
                <w:szCs w:val="20"/>
              </w:rPr>
              <w:t>造业，电力、热力、燃气及水生</w:t>
            </w:r>
          </w:p>
          <w:p w14:paraId="5AF51824">
            <w:pPr>
              <w:pStyle w:val="18"/>
              <w:keepNext w:val="0"/>
              <w:keepLines w:val="0"/>
              <w:widowControl/>
              <w:suppressLineNumbers w:val="0"/>
              <w:spacing w:before="30" w:beforeAutospacing="0" w:after="0" w:afterAutospacing="0" w:line="264" w:lineRule="auto"/>
              <w:ind w:left="629" w:right="423" w:hanging="155"/>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产和供应</w:t>
            </w:r>
            <w:r>
              <w:rPr>
                <w:rFonts w:hint="eastAsia" w:ascii="方正仿宋_GB18030" w:hAnsi="方正仿宋_GB18030" w:eastAsia="方正仿宋_GB18030" w:cs="方正仿宋_GB18030"/>
                <w:sz w:val="20"/>
                <w:szCs w:val="20"/>
              </w:rPr>
              <w:t>业）</w:t>
            </w:r>
          </w:p>
        </w:tc>
        <w:tc>
          <w:tcPr>
            <w:tcW w:w="6711" w:type="dxa"/>
            <w:gridSpan w:val="2"/>
            <w:vAlign w:val="top"/>
          </w:tcPr>
          <w:p w14:paraId="4B50CE0D">
            <w:pPr>
              <w:pStyle w:val="18"/>
              <w:keepNext w:val="0"/>
              <w:keepLines w:val="0"/>
              <w:widowControl/>
              <w:suppressLineNumbers w:val="0"/>
              <w:spacing w:before="12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从业人员1000人以下或营业收入40000万元以下的为中小微型企业。</w:t>
            </w:r>
          </w:p>
        </w:tc>
      </w:tr>
      <w:tr w14:paraId="56309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964BDC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4D1A126">
            <w:pPr>
              <w:pStyle w:val="18"/>
              <w:keepNext w:val="0"/>
              <w:keepLines w:val="0"/>
              <w:widowControl/>
              <w:suppressLineNumbers w:val="0"/>
              <w:spacing w:before="125"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B1D9E0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w:t>
            </w:r>
            <w:r>
              <w:rPr>
                <w:rFonts w:hint="eastAsia" w:ascii="方正仿宋_GB18030" w:hAnsi="方正仿宋_GB18030" w:eastAsia="方正仿宋_GB18030" w:cs="方正仿宋_GB18030"/>
                <w:spacing w:val="17"/>
                <w:sz w:val="20"/>
                <w:szCs w:val="20"/>
              </w:rPr>
              <w:t xml:space="preserve"> </w:t>
            </w:r>
            <w:r>
              <w:rPr>
                <w:rFonts w:hint="eastAsia" w:ascii="方正仿宋_GB18030" w:hAnsi="方正仿宋_GB18030" w:eastAsia="方正仿宋_GB18030" w:cs="方正仿宋_GB18030"/>
                <w:spacing w:val="4"/>
                <w:sz w:val="20"/>
                <w:szCs w:val="20"/>
              </w:rPr>
              <w:t>000万元一40</w:t>
            </w:r>
            <w:r>
              <w:rPr>
                <w:rFonts w:hint="eastAsia" w:ascii="方正仿宋_GB18030" w:hAnsi="方正仿宋_GB18030" w:eastAsia="方正仿宋_GB18030" w:cs="方正仿宋_GB18030"/>
                <w:spacing w:val="15"/>
                <w:sz w:val="20"/>
                <w:szCs w:val="20"/>
              </w:rPr>
              <w:t xml:space="preserve"> </w:t>
            </w:r>
            <w:r>
              <w:rPr>
                <w:rFonts w:hint="eastAsia" w:ascii="方正仿宋_GB18030" w:hAnsi="方正仿宋_GB18030" w:eastAsia="方正仿宋_GB18030" w:cs="方正仿宋_GB18030"/>
                <w:spacing w:val="4"/>
                <w:sz w:val="20"/>
                <w:szCs w:val="20"/>
              </w:rPr>
              <w:t>000万元</w:t>
            </w:r>
          </w:p>
        </w:tc>
      </w:tr>
      <w:tr w14:paraId="23F92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0F8DA07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E467F79">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A079419">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从业人员20人一300人，且营业收入300万</w:t>
            </w:r>
            <w:r>
              <w:rPr>
                <w:rFonts w:hint="eastAsia" w:ascii="方正仿宋_GB18030" w:hAnsi="方正仿宋_GB18030" w:eastAsia="方正仿宋_GB18030" w:cs="方正仿宋_GB18030"/>
                <w:spacing w:val="4"/>
                <w:sz w:val="20"/>
                <w:szCs w:val="20"/>
              </w:rPr>
              <w:t>元一2000万元</w:t>
            </w:r>
          </w:p>
        </w:tc>
      </w:tr>
      <w:tr w14:paraId="7BEF2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039" w:type="dxa"/>
            <w:vMerge w:val="continue"/>
            <w:tcBorders>
              <w:top w:val="nil"/>
            </w:tcBorders>
            <w:vAlign w:val="top"/>
          </w:tcPr>
          <w:p w14:paraId="59A0DF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793DEA0">
            <w:pPr>
              <w:pStyle w:val="18"/>
              <w:keepNext w:val="0"/>
              <w:keepLines w:val="0"/>
              <w:widowControl/>
              <w:suppressLineNumbers w:val="0"/>
              <w:spacing w:before="15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1A83838">
            <w:pPr>
              <w:pStyle w:val="18"/>
              <w:keepNext w:val="0"/>
              <w:keepLines w:val="0"/>
              <w:widowControl/>
              <w:suppressLineNumbers w:val="0"/>
              <w:spacing w:before="15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从业人员20人以下或营业收入300万元以下</w:t>
            </w:r>
          </w:p>
        </w:tc>
      </w:tr>
      <w:tr w14:paraId="1A8B2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2A158C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D51A99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124B9BE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0EF0722A">
            <w:pPr>
              <w:pStyle w:val="18"/>
              <w:keepNext w:val="0"/>
              <w:keepLines w:val="0"/>
              <w:widowControl/>
              <w:suppressLineNumbers w:val="0"/>
              <w:spacing w:before="65" w:beforeAutospacing="0" w:after="0" w:afterAutospacing="0" w:line="228" w:lineRule="auto"/>
              <w:ind w:left="5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建筑业</w:t>
            </w:r>
          </w:p>
        </w:tc>
        <w:tc>
          <w:tcPr>
            <w:tcW w:w="6711" w:type="dxa"/>
            <w:gridSpan w:val="2"/>
            <w:vAlign w:val="top"/>
          </w:tcPr>
          <w:p w14:paraId="4513C11D">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营业收入80000万元以下或资产总额80000万</w:t>
            </w:r>
            <w:r>
              <w:rPr>
                <w:rFonts w:hint="eastAsia" w:ascii="方正仿宋_GB18030" w:hAnsi="方正仿宋_GB18030" w:eastAsia="方正仿宋_GB18030" w:cs="方正仿宋_GB18030"/>
                <w:spacing w:val="6"/>
                <w:sz w:val="20"/>
                <w:szCs w:val="20"/>
              </w:rPr>
              <w:t>元以下的为中小微型企业。</w:t>
            </w:r>
          </w:p>
        </w:tc>
      </w:tr>
      <w:tr w14:paraId="5DE3D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89AAD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11C70EB">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C28C6C3">
            <w:pPr>
              <w:pStyle w:val="18"/>
              <w:keepNext w:val="0"/>
              <w:keepLines w:val="0"/>
              <w:widowControl/>
              <w:suppressLineNumbers w:val="0"/>
              <w:spacing w:before="125" w:beforeAutospacing="0" w:after="0" w:afterAutospacing="0" w:line="228" w:lineRule="auto"/>
              <w:ind w:left="6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营业收入6000万元一80000万元，且资产总额5000万元一80 000万元</w:t>
            </w:r>
          </w:p>
        </w:tc>
      </w:tr>
      <w:tr w14:paraId="79445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673E1D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E14A7AC">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0ECF4">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营业收入300万元一6000万元，且资产总额30</w:t>
            </w:r>
            <w:r>
              <w:rPr>
                <w:rFonts w:hint="eastAsia" w:ascii="方正仿宋_GB18030" w:hAnsi="方正仿宋_GB18030" w:eastAsia="方正仿宋_GB18030" w:cs="方正仿宋_GB18030"/>
                <w:spacing w:val="4"/>
                <w:sz w:val="20"/>
                <w:szCs w:val="20"/>
              </w:rPr>
              <w:t>0万一5000万元</w:t>
            </w:r>
          </w:p>
        </w:tc>
      </w:tr>
      <w:tr w14:paraId="34AF2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E3C7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02C92F3">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5EB58DA1">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营业收入300万元以下或资产总额300万元以下</w:t>
            </w:r>
          </w:p>
        </w:tc>
      </w:tr>
      <w:tr w14:paraId="6F72D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083D555C">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26AD2D09">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C13A1A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0923B24">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批发业</w:t>
            </w:r>
          </w:p>
        </w:tc>
        <w:tc>
          <w:tcPr>
            <w:tcW w:w="6711" w:type="dxa"/>
            <w:gridSpan w:val="2"/>
            <w:vAlign w:val="top"/>
          </w:tcPr>
          <w:p w14:paraId="04BE8773">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从业人员200人以下或营业收入40000万元以下的为中小微</w:t>
            </w:r>
            <w:r>
              <w:rPr>
                <w:rFonts w:hint="eastAsia" w:ascii="方正仿宋_GB18030" w:hAnsi="方正仿宋_GB18030" w:eastAsia="方正仿宋_GB18030" w:cs="方正仿宋_GB18030"/>
                <w:spacing w:val="6"/>
                <w:sz w:val="20"/>
                <w:szCs w:val="20"/>
              </w:rPr>
              <w:t>型企业。</w:t>
            </w:r>
          </w:p>
        </w:tc>
      </w:tr>
      <w:tr w14:paraId="5A9B1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C01751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9B5AC83">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2CDEA6F6">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从业人员20人一200人，且营业收入5000万元一40000</w:t>
            </w:r>
            <w:r>
              <w:rPr>
                <w:rFonts w:hint="eastAsia" w:ascii="方正仿宋_GB18030" w:hAnsi="方正仿宋_GB18030" w:eastAsia="方正仿宋_GB18030" w:cs="方正仿宋_GB18030"/>
                <w:spacing w:val="4"/>
                <w:sz w:val="20"/>
                <w:szCs w:val="20"/>
              </w:rPr>
              <w:t>万元</w:t>
            </w:r>
          </w:p>
        </w:tc>
      </w:tr>
      <w:tr w14:paraId="1901F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3280E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8AD8238">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B638E">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从业人员5人一20人，且营业收入1000万元一5</w:t>
            </w:r>
            <w:r>
              <w:rPr>
                <w:rFonts w:hint="eastAsia" w:ascii="方正仿宋_GB18030" w:hAnsi="方正仿宋_GB18030" w:eastAsia="方正仿宋_GB18030" w:cs="方正仿宋_GB18030"/>
                <w:spacing w:val="3"/>
                <w:sz w:val="20"/>
                <w:szCs w:val="20"/>
              </w:rPr>
              <w:t>000万元</w:t>
            </w:r>
          </w:p>
        </w:tc>
      </w:tr>
      <w:tr w14:paraId="60EC8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5A83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36E8F2C">
            <w:pPr>
              <w:pStyle w:val="18"/>
              <w:keepNext w:val="0"/>
              <w:keepLines w:val="0"/>
              <w:widowControl/>
              <w:suppressLineNumbers w:val="0"/>
              <w:spacing w:before="12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697A13D7">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从业人员5人以下或营业收入1000万元以下</w:t>
            </w:r>
          </w:p>
        </w:tc>
      </w:tr>
      <w:tr w14:paraId="6F01C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398750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AD084F7">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EB7F234">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5B9B56D5">
            <w:pPr>
              <w:pStyle w:val="18"/>
              <w:keepNext w:val="0"/>
              <w:keepLines w:val="0"/>
              <w:widowControl/>
              <w:suppressLineNumbers w:val="0"/>
              <w:spacing w:before="65" w:beforeAutospacing="0" w:after="0" w:afterAutospacing="0" w:line="228" w:lineRule="auto"/>
              <w:ind w:left="525"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零售业</w:t>
            </w:r>
          </w:p>
        </w:tc>
        <w:tc>
          <w:tcPr>
            <w:tcW w:w="6711" w:type="dxa"/>
            <w:gridSpan w:val="2"/>
            <w:vAlign w:val="top"/>
          </w:tcPr>
          <w:p w14:paraId="5B26BDA8">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从业人员300人以下或营业收入20000万元以下的为中</w:t>
            </w:r>
            <w:r>
              <w:rPr>
                <w:rFonts w:hint="eastAsia" w:ascii="方正仿宋_GB18030" w:hAnsi="方正仿宋_GB18030" w:eastAsia="方正仿宋_GB18030" w:cs="方正仿宋_GB18030"/>
                <w:spacing w:val="6"/>
                <w:sz w:val="20"/>
                <w:szCs w:val="20"/>
              </w:rPr>
              <w:t>小微型企业。</w:t>
            </w:r>
          </w:p>
        </w:tc>
      </w:tr>
      <w:tr w14:paraId="4257B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597387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B18CCEE">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0DAA67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从业人员50人一300人，且营业收入500万元一20000万元</w:t>
            </w:r>
          </w:p>
        </w:tc>
      </w:tr>
      <w:tr w14:paraId="48A06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39E421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8237C2D">
            <w:pPr>
              <w:pStyle w:val="18"/>
              <w:keepNext w:val="0"/>
              <w:keepLines w:val="0"/>
              <w:widowControl/>
              <w:suppressLineNumbers w:val="0"/>
              <w:spacing w:before="125"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968A9E5">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从业人员10人一50人，且营业收入100万元一500万元</w:t>
            </w:r>
          </w:p>
        </w:tc>
      </w:tr>
      <w:tr w14:paraId="04667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2E37FE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95F4634">
            <w:pPr>
              <w:pStyle w:val="18"/>
              <w:keepNext w:val="0"/>
              <w:keepLines w:val="0"/>
              <w:widowControl/>
              <w:suppressLineNumbers w:val="0"/>
              <w:spacing w:before="16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4828FEC">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从业人员10人以下或营业收入100万元以下</w:t>
            </w:r>
          </w:p>
        </w:tc>
      </w:tr>
      <w:tr w14:paraId="0B78D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D158F52">
            <w:pPr>
              <w:keepNext w:val="0"/>
              <w:keepLines w:val="0"/>
              <w:widowControl/>
              <w:suppressLineNumbers w:val="0"/>
              <w:spacing w:before="0" w:beforeAutospacing="0" w:after="0" w:afterAutospacing="0" w:line="297" w:lineRule="auto"/>
              <w:ind w:left="0" w:right="0"/>
              <w:rPr>
                <w:rFonts w:hint="eastAsia" w:ascii="方正仿宋_GB18030" w:hAnsi="方正仿宋_GB18030" w:eastAsia="方正仿宋_GB18030" w:cs="方正仿宋_GB18030"/>
                <w:sz w:val="21"/>
              </w:rPr>
            </w:pPr>
          </w:p>
          <w:p w14:paraId="783B9285">
            <w:pPr>
              <w:keepNext w:val="0"/>
              <w:keepLines w:val="0"/>
              <w:widowControl/>
              <w:suppressLineNumbers w:val="0"/>
              <w:spacing w:before="0" w:beforeAutospacing="0" w:after="0" w:afterAutospacing="0" w:line="298" w:lineRule="auto"/>
              <w:ind w:left="0" w:right="0"/>
              <w:rPr>
                <w:rFonts w:hint="eastAsia" w:ascii="方正仿宋_GB18030" w:hAnsi="方正仿宋_GB18030" w:eastAsia="方正仿宋_GB18030" w:cs="方正仿宋_GB18030"/>
                <w:sz w:val="21"/>
              </w:rPr>
            </w:pPr>
          </w:p>
          <w:p w14:paraId="3F28FE8C">
            <w:pPr>
              <w:pStyle w:val="18"/>
              <w:keepNext w:val="0"/>
              <w:keepLines w:val="0"/>
              <w:widowControl/>
              <w:suppressLineNumbers w:val="0"/>
              <w:spacing w:before="65" w:beforeAutospacing="0" w:after="0" w:afterAutospacing="0" w:line="278" w:lineRule="auto"/>
              <w:ind w:left="157" w:right="109" w:hanging="99"/>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交通运输业（不含铁路运输业）</w:t>
            </w:r>
          </w:p>
        </w:tc>
        <w:tc>
          <w:tcPr>
            <w:tcW w:w="6711" w:type="dxa"/>
            <w:gridSpan w:val="2"/>
            <w:vAlign w:val="top"/>
          </w:tcPr>
          <w:p w14:paraId="733618B3">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从业人员1000人以下或营业收入30000万元以下的为中小微型企业。</w:t>
            </w:r>
          </w:p>
        </w:tc>
      </w:tr>
      <w:tr w14:paraId="7660D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6B8A9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DCF50D3">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59D3D8A">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从业人员300人一1000人，且营业收入3000万元一30000万元</w:t>
            </w:r>
          </w:p>
        </w:tc>
      </w:tr>
      <w:tr w14:paraId="77D3F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F8FDD4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F0375EE">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0BDBD1ED">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从业人员20人一300人，且营业收入20</w:t>
            </w:r>
            <w:r>
              <w:rPr>
                <w:rFonts w:hint="eastAsia" w:ascii="方正仿宋_GB18030" w:hAnsi="方正仿宋_GB18030" w:eastAsia="方正仿宋_GB18030" w:cs="方正仿宋_GB18030"/>
                <w:spacing w:val="4"/>
                <w:sz w:val="20"/>
                <w:szCs w:val="20"/>
              </w:rPr>
              <w:t>0万元一3000万元</w:t>
            </w:r>
          </w:p>
        </w:tc>
      </w:tr>
      <w:tr w14:paraId="71279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63CC42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C3C012D">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7C3B38BC">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从业人员20人以下或营业收入200万元以下</w:t>
            </w:r>
          </w:p>
        </w:tc>
      </w:tr>
      <w:tr w14:paraId="0CCFD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ADFEC40">
            <w:pPr>
              <w:keepNext w:val="0"/>
              <w:keepLines w:val="0"/>
              <w:widowControl/>
              <w:suppressLineNumbers w:val="0"/>
              <w:spacing w:before="0" w:beforeAutospacing="0" w:after="0" w:afterAutospacing="0" w:line="261" w:lineRule="auto"/>
              <w:ind w:left="0" w:right="0"/>
              <w:rPr>
                <w:rFonts w:hint="eastAsia" w:ascii="方正仿宋_GB18030" w:hAnsi="方正仿宋_GB18030" w:eastAsia="方正仿宋_GB18030" w:cs="方正仿宋_GB18030"/>
                <w:sz w:val="21"/>
              </w:rPr>
            </w:pPr>
          </w:p>
          <w:p w14:paraId="2351ED48">
            <w:pPr>
              <w:keepNext w:val="0"/>
              <w:keepLines w:val="0"/>
              <w:widowControl/>
              <w:suppressLineNumbers w:val="0"/>
              <w:spacing w:before="0" w:beforeAutospacing="0" w:after="0" w:afterAutospacing="0" w:line="262" w:lineRule="auto"/>
              <w:ind w:left="0" w:right="0"/>
              <w:rPr>
                <w:rFonts w:hint="eastAsia" w:ascii="方正仿宋_GB18030" w:hAnsi="方正仿宋_GB18030" w:eastAsia="方正仿宋_GB18030" w:cs="方正仿宋_GB18030"/>
                <w:sz w:val="21"/>
              </w:rPr>
            </w:pPr>
          </w:p>
          <w:p w14:paraId="157A20EF">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仓储业</w:t>
            </w:r>
          </w:p>
        </w:tc>
        <w:tc>
          <w:tcPr>
            <w:tcW w:w="6711" w:type="dxa"/>
            <w:gridSpan w:val="2"/>
            <w:vAlign w:val="top"/>
          </w:tcPr>
          <w:p w14:paraId="6DE0D03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从业人员200人以下或营业收入30000万元以下的为中小微</w:t>
            </w:r>
            <w:r>
              <w:rPr>
                <w:rFonts w:hint="eastAsia" w:ascii="方正仿宋_GB18030" w:hAnsi="方正仿宋_GB18030" w:eastAsia="方正仿宋_GB18030" w:cs="方正仿宋_GB18030"/>
                <w:spacing w:val="6"/>
                <w:sz w:val="20"/>
                <w:szCs w:val="20"/>
              </w:rPr>
              <w:t>型企业。</w:t>
            </w:r>
          </w:p>
        </w:tc>
      </w:tr>
      <w:tr w14:paraId="12A7C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07593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9E9EA2">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7530807A">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从业人员100人一200人，且营业收入1000</w:t>
            </w:r>
            <w:r>
              <w:rPr>
                <w:rFonts w:hint="eastAsia" w:ascii="方正仿宋_GB18030" w:hAnsi="方正仿宋_GB18030" w:eastAsia="方正仿宋_GB18030" w:cs="方正仿宋_GB18030"/>
                <w:spacing w:val="3"/>
                <w:sz w:val="20"/>
                <w:szCs w:val="20"/>
              </w:rPr>
              <w:t>万元一30000万元</w:t>
            </w:r>
          </w:p>
        </w:tc>
      </w:tr>
      <w:tr w14:paraId="01CE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039" w:type="dxa"/>
            <w:vMerge w:val="continue"/>
            <w:tcBorders>
              <w:top w:val="nil"/>
            </w:tcBorders>
            <w:vAlign w:val="top"/>
          </w:tcPr>
          <w:p w14:paraId="3601D26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74D2BBCA">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D0B561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从业人员20人一100人，且营业收入100万元一1000万元</w:t>
            </w:r>
          </w:p>
        </w:tc>
      </w:tr>
    </w:tbl>
    <w:p w14:paraId="231794DE">
      <w:pPr>
        <w:rPr>
          <w:rFonts w:hint="eastAsia" w:ascii="方正仿宋_GB18030" w:hAnsi="方正仿宋_GB18030" w:eastAsia="方正仿宋_GB18030" w:cs="方正仿宋_GB18030"/>
          <w:sz w:val="21"/>
        </w:rPr>
      </w:pP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24"/>
        <w:gridCol w:w="2"/>
        <w:gridCol w:w="763"/>
        <w:gridCol w:w="4"/>
        <w:gridCol w:w="279"/>
        <w:gridCol w:w="5678"/>
      </w:tblGrid>
      <w:tr w14:paraId="18685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26" w:type="dxa"/>
            <w:gridSpan w:val="2"/>
            <w:vAlign w:val="top"/>
          </w:tcPr>
          <w:p w14:paraId="73AED0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7289C543">
            <w:pPr>
              <w:pStyle w:val="18"/>
              <w:keepNext w:val="0"/>
              <w:keepLines w:val="0"/>
              <w:widowControl/>
              <w:suppressLineNumbers w:val="0"/>
              <w:spacing w:before="124"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201D5E71">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4F860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restart"/>
            <w:tcBorders>
              <w:bottom w:val="nil"/>
            </w:tcBorders>
            <w:vAlign w:val="top"/>
          </w:tcPr>
          <w:p w14:paraId="13EBCDDB">
            <w:pPr>
              <w:keepNext w:val="0"/>
              <w:keepLines w:val="0"/>
              <w:widowControl/>
              <w:suppressLineNumbers w:val="0"/>
              <w:spacing w:before="0" w:beforeAutospacing="0" w:after="0" w:afterAutospacing="0" w:line="249" w:lineRule="auto"/>
              <w:ind w:left="0" w:right="0"/>
              <w:rPr>
                <w:rFonts w:hint="eastAsia" w:ascii="方正仿宋_GB18030" w:hAnsi="方正仿宋_GB18030" w:eastAsia="方正仿宋_GB18030" w:cs="方正仿宋_GB18030"/>
                <w:sz w:val="21"/>
              </w:rPr>
            </w:pPr>
          </w:p>
          <w:p w14:paraId="62F3A166">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5F85DB0F">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72ED1946">
            <w:pPr>
              <w:pStyle w:val="18"/>
              <w:keepNext w:val="0"/>
              <w:keepLines w:val="0"/>
              <w:widowControl/>
              <w:suppressLineNumbers w:val="0"/>
              <w:spacing w:before="65" w:beforeAutospacing="0" w:after="0" w:afterAutospacing="0" w:line="229" w:lineRule="auto"/>
              <w:ind w:left="5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邮政业</w:t>
            </w:r>
          </w:p>
        </w:tc>
        <w:tc>
          <w:tcPr>
            <w:tcW w:w="6724" w:type="dxa"/>
            <w:gridSpan w:val="4"/>
            <w:vAlign w:val="top"/>
          </w:tcPr>
          <w:p w14:paraId="7A437A88">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从业人员1 000人以下或营业收入30000万元以下的为中小微型企业。</w:t>
            </w:r>
          </w:p>
        </w:tc>
      </w:tr>
      <w:tr w14:paraId="48B65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2EEA78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6BEC00E0">
            <w:pPr>
              <w:pStyle w:val="18"/>
              <w:keepNext w:val="0"/>
              <w:keepLines w:val="0"/>
              <w:widowControl/>
              <w:suppressLineNumbers w:val="0"/>
              <w:spacing w:before="122" w:beforeAutospacing="0" w:after="0" w:afterAutospacing="0" w:line="228" w:lineRule="auto"/>
              <w:ind w:left="3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78" w:type="dxa"/>
            <w:vAlign w:val="top"/>
          </w:tcPr>
          <w:p w14:paraId="4CE9855D">
            <w:pPr>
              <w:pStyle w:val="18"/>
              <w:keepNext w:val="0"/>
              <w:keepLines w:val="0"/>
              <w:widowControl/>
              <w:suppressLineNumbers w:val="0"/>
              <w:spacing w:before="121"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从业人员300人一1000人，且营业收入2000万元一30000万元</w:t>
            </w:r>
          </w:p>
        </w:tc>
      </w:tr>
      <w:tr w14:paraId="4D8AC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1ADD27A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8D5BBEC">
            <w:pPr>
              <w:pStyle w:val="18"/>
              <w:keepNext w:val="0"/>
              <w:keepLines w:val="0"/>
              <w:widowControl/>
              <w:suppressLineNumbers w:val="0"/>
              <w:spacing w:before="121" w:beforeAutospacing="0" w:after="0" w:afterAutospacing="0" w:line="230" w:lineRule="auto"/>
              <w:ind w:left="3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78" w:type="dxa"/>
            <w:vAlign w:val="top"/>
          </w:tcPr>
          <w:p w14:paraId="62C147AB">
            <w:pPr>
              <w:pStyle w:val="18"/>
              <w:keepNext w:val="0"/>
              <w:keepLines w:val="0"/>
              <w:widowControl/>
              <w:suppressLineNumbers w:val="0"/>
              <w:spacing w:before="120"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从业人员20人一300人，且营业收入100万元一2000</w:t>
            </w:r>
            <w:r>
              <w:rPr>
                <w:rFonts w:hint="eastAsia" w:ascii="方正仿宋_GB18030" w:hAnsi="方正仿宋_GB18030" w:eastAsia="方正仿宋_GB18030" w:cs="方正仿宋_GB18030"/>
                <w:spacing w:val="3"/>
                <w:sz w:val="20"/>
                <w:szCs w:val="20"/>
              </w:rPr>
              <w:t>万元</w:t>
            </w:r>
          </w:p>
        </w:tc>
      </w:tr>
      <w:tr w14:paraId="2A6F1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tcBorders>
            <w:vAlign w:val="top"/>
          </w:tcPr>
          <w:p w14:paraId="2FC372D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F688AD8">
            <w:pPr>
              <w:pStyle w:val="18"/>
              <w:keepNext w:val="0"/>
              <w:keepLines w:val="0"/>
              <w:widowControl/>
              <w:suppressLineNumbers w:val="0"/>
              <w:spacing w:before="122"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6C6908CB">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7DB9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3026" w:type="dxa"/>
            <w:gridSpan w:val="2"/>
            <w:vMerge w:val="restart"/>
            <w:tcBorders>
              <w:bottom w:val="nil"/>
            </w:tcBorders>
            <w:vAlign w:val="top"/>
          </w:tcPr>
          <w:p w14:paraId="0BBB2C79">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12582FE2">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5AB0BE3C">
            <w:pPr>
              <w:keepNext w:val="0"/>
              <w:keepLines w:val="0"/>
              <w:widowControl/>
              <w:suppressLineNumbers w:val="0"/>
              <w:spacing w:before="0" w:beforeAutospacing="0" w:after="0" w:afterAutospacing="0" w:line="268" w:lineRule="auto"/>
              <w:ind w:left="0" w:right="0"/>
              <w:rPr>
                <w:rFonts w:hint="eastAsia" w:ascii="方正仿宋_GB18030" w:hAnsi="方正仿宋_GB18030" w:eastAsia="方正仿宋_GB18030" w:cs="方正仿宋_GB18030"/>
                <w:sz w:val="21"/>
              </w:rPr>
            </w:pPr>
          </w:p>
          <w:p w14:paraId="1FF3EFB7">
            <w:pPr>
              <w:pStyle w:val="18"/>
              <w:keepNext w:val="0"/>
              <w:keepLines w:val="0"/>
              <w:widowControl/>
              <w:suppressLineNumbers w:val="0"/>
              <w:spacing w:before="65" w:beforeAutospacing="0" w:after="0" w:afterAutospacing="0" w:line="228" w:lineRule="auto"/>
              <w:ind w:left="5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住宿业</w:t>
            </w:r>
          </w:p>
        </w:tc>
        <w:tc>
          <w:tcPr>
            <w:tcW w:w="6724" w:type="dxa"/>
            <w:gridSpan w:val="4"/>
            <w:vAlign w:val="top"/>
          </w:tcPr>
          <w:p w14:paraId="5034029E">
            <w:pPr>
              <w:pStyle w:val="18"/>
              <w:keepNext w:val="0"/>
              <w:keepLines w:val="0"/>
              <w:widowControl/>
              <w:suppressLineNumbers w:val="0"/>
              <w:spacing w:before="14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32CB8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55E869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8B9B73E">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638B0477">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从业人员100人一300人，且营业收入2000万元一10000万元</w:t>
            </w:r>
          </w:p>
        </w:tc>
      </w:tr>
      <w:tr w14:paraId="2DDF9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6F9DF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0F5A6C0">
            <w:pPr>
              <w:pStyle w:val="18"/>
              <w:keepNext w:val="0"/>
              <w:keepLines w:val="0"/>
              <w:widowControl/>
              <w:suppressLineNumbers w:val="0"/>
              <w:spacing w:before="134"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36653C2">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0CBBC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4CD15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339FA20">
            <w:pPr>
              <w:pStyle w:val="18"/>
              <w:keepNext w:val="0"/>
              <w:keepLines w:val="0"/>
              <w:widowControl/>
              <w:suppressLineNumbers w:val="0"/>
              <w:spacing w:before="134"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03A171E">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100C8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2E9914BF">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611761D9">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09019E04">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282AF8AA">
            <w:pPr>
              <w:pStyle w:val="18"/>
              <w:keepNext w:val="0"/>
              <w:keepLines w:val="0"/>
              <w:widowControl/>
              <w:suppressLineNumbers w:val="0"/>
              <w:spacing w:before="65" w:beforeAutospacing="0" w:after="0" w:afterAutospacing="0" w:line="228" w:lineRule="auto"/>
              <w:ind w:left="50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餐饮业</w:t>
            </w:r>
          </w:p>
        </w:tc>
        <w:tc>
          <w:tcPr>
            <w:tcW w:w="6724" w:type="dxa"/>
            <w:gridSpan w:val="4"/>
            <w:vAlign w:val="top"/>
          </w:tcPr>
          <w:p w14:paraId="39D4FB2D">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从业人员300人以下或营业收入10000万元以下的为中</w:t>
            </w:r>
            <w:r>
              <w:rPr>
                <w:rFonts w:hint="eastAsia" w:ascii="方正仿宋_GB18030" w:hAnsi="方正仿宋_GB18030" w:eastAsia="方正仿宋_GB18030" w:cs="方正仿宋_GB18030"/>
                <w:spacing w:val="6"/>
                <w:sz w:val="20"/>
                <w:szCs w:val="20"/>
              </w:rPr>
              <w:t>小微型企业。</w:t>
            </w:r>
          </w:p>
        </w:tc>
      </w:tr>
      <w:tr w14:paraId="612BB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4D02B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32E12DA">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049B3D9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从业人员100—300人，且营业收入2000万元一10000万元</w:t>
            </w:r>
          </w:p>
        </w:tc>
      </w:tr>
      <w:tr w14:paraId="20F21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5A526F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2683E8C">
            <w:pPr>
              <w:pStyle w:val="18"/>
              <w:keepNext w:val="0"/>
              <w:keepLines w:val="0"/>
              <w:widowControl/>
              <w:suppressLineNumbers w:val="0"/>
              <w:spacing w:before="135"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2DC85493">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13E70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EF65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2E107FF">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50D1B29C">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04FC5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C8AF66">
            <w:pPr>
              <w:keepNext w:val="0"/>
              <w:keepLines w:val="0"/>
              <w:widowControl/>
              <w:suppressLineNumbers w:val="0"/>
              <w:spacing w:before="0" w:beforeAutospacing="0" w:after="0" w:afterAutospacing="0" w:line="376" w:lineRule="auto"/>
              <w:ind w:left="0" w:right="0"/>
              <w:rPr>
                <w:rFonts w:hint="eastAsia" w:ascii="方正仿宋_GB18030" w:hAnsi="方正仿宋_GB18030" w:eastAsia="方正仿宋_GB18030" w:cs="方正仿宋_GB18030"/>
                <w:sz w:val="21"/>
              </w:rPr>
            </w:pPr>
          </w:p>
          <w:p w14:paraId="329B6E9E">
            <w:pPr>
              <w:pStyle w:val="18"/>
              <w:keepNext w:val="0"/>
              <w:keepLines w:val="0"/>
              <w:widowControl/>
              <w:suppressLineNumbers w:val="0"/>
              <w:spacing w:before="65" w:beforeAutospacing="0" w:after="0" w:afterAutospacing="0" w:line="227" w:lineRule="auto"/>
              <w:ind w:left="3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信息传输业（包</w:t>
            </w:r>
          </w:p>
          <w:p w14:paraId="754CED15">
            <w:pPr>
              <w:pStyle w:val="18"/>
              <w:keepNext w:val="0"/>
              <w:keepLines w:val="0"/>
              <w:widowControl/>
              <w:suppressLineNumbers w:val="0"/>
              <w:spacing w:before="245" w:beforeAutospacing="0" w:after="0" w:afterAutospacing="0" w:line="228" w:lineRule="auto"/>
              <w:ind w:left="13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括电信、互联网</w:t>
            </w:r>
          </w:p>
          <w:p w14:paraId="255259F0">
            <w:pPr>
              <w:pStyle w:val="18"/>
              <w:keepNext w:val="0"/>
              <w:keepLines w:val="0"/>
              <w:widowControl/>
              <w:suppressLineNumbers w:val="0"/>
              <w:spacing w:before="245" w:beforeAutospacing="0" w:after="0" w:afterAutospacing="0" w:line="228" w:lineRule="auto"/>
              <w:ind w:left="2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和相关服务）</w:t>
            </w:r>
          </w:p>
        </w:tc>
        <w:tc>
          <w:tcPr>
            <w:tcW w:w="6724" w:type="dxa"/>
            <w:gridSpan w:val="4"/>
            <w:vAlign w:val="top"/>
          </w:tcPr>
          <w:p w14:paraId="106CD78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从业人员2000人以下或营业收入100 000</w:t>
            </w:r>
            <w:r>
              <w:rPr>
                <w:rFonts w:hint="eastAsia" w:ascii="方正仿宋_GB18030" w:hAnsi="方正仿宋_GB18030" w:eastAsia="方正仿宋_GB18030" w:cs="方正仿宋_GB18030"/>
                <w:spacing w:val="6"/>
                <w:sz w:val="20"/>
                <w:szCs w:val="20"/>
              </w:rPr>
              <w:t>万元以下的为中小微型企业。</w:t>
            </w:r>
          </w:p>
        </w:tc>
      </w:tr>
      <w:tr w14:paraId="6555B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559725D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283C9CF">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1E195B46">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从业人员100人一2000人，且营业收入1000万元一10000万元</w:t>
            </w:r>
          </w:p>
        </w:tc>
      </w:tr>
      <w:tr w14:paraId="3EEB2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1D2421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5747A9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571D3BFB">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从业人员10人一100人，且营业收入100万元一1</w:t>
            </w:r>
            <w:r>
              <w:rPr>
                <w:rFonts w:hint="eastAsia" w:ascii="方正仿宋_GB18030" w:hAnsi="方正仿宋_GB18030" w:eastAsia="方正仿宋_GB18030" w:cs="方正仿宋_GB18030"/>
                <w:spacing w:val="2"/>
                <w:sz w:val="20"/>
                <w:szCs w:val="20"/>
              </w:rPr>
              <w:t>000万元</w:t>
            </w:r>
          </w:p>
        </w:tc>
      </w:tr>
      <w:tr w14:paraId="15308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11F218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67B29E6">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2D8BBFE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286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7404DE">
            <w:pPr>
              <w:keepNext w:val="0"/>
              <w:keepLines w:val="0"/>
              <w:widowControl/>
              <w:suppressLineNumbers w:val="0"/>
              <w:spacing w:before="0" w:beforeAutospacing="0" w:after="0" w:afterAutospacing="0" w:line="309" w:lineRule="auto"/>
              <w:ind w:left="0" w:right="0"/>
              <w:rPr>
                <w:rFonts w:hint="eastAsia" w:ascii="方正仿宋_GB18030" w:hAnsi="方正仿宋_GB18030" w:eastAsia="方正仿宋_GB18030" w:cs="方正仿宋_GB18030"/>
                <w:sz w:val="21"/>
              </w:rPr>
            </w:pPr>
          </w:p>
          <w:p w14:paraId="539496F1">
            <w:pPr>
              <w:keepNext w:val="0"/>
              <w:keepLines w:val="0"/>
              <w:widowControl/>
              <w:suppressLineNumbers w:val="0"/>
              <w:spacing w:before="0" w:beforeAutospacing="0" w:after="0" w:afterAutospacing="0" w:line="310" w:lineRule="auto"/>
              <w:ind w:left="0" w:right="0"/>
              <w:rPr>
                <w:rFonts w:hint="eastAsia" w:ascii="方正仿宋_GB18030" w:hAnsi="方正仿宋_GB18030" w:eastAsia="方正仿宋_GB18030" w:cs="方正仿宋_GB18030"/>
                <w:sz w:val="21"/>
              </w:rPr>
            </w:pPr>
          </w:p>
          <w:p w14:paraId="5BE486EE">
            <w:pPr>
              <w:pStyle w:val="18"/>
              <w:keepNext w:val="0"/>
              <w:keepLines w:val="0"/>
              <w:widowControl/>
              <w:suppressLineNumbers w:val="0"/>
              <w:spacing w:before="65" w:beforeAutospacing="0" w:after="0" w:afterAutospacing="0" w:line="455" w:lineRule="auto"/>
              <w:ind w:left="559" w:right="146" w:hanging="47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软件和信息技术</w:t>
            </w:r>
            <w:r>
              <w:rPr>
                <w:rFonts w:hint="eastAsia" w:ascii="方正仿宋_GB18030" w:hAnsi="方正仿宋_GB18030" w:eastAsia="方正仿宋_GB18030" w:cs="方正仿宋_GB18030"/>
                <w:spacing w:val="6"/>
                <w:sz w:val="20"/>
                <w:szCs w:val="20"/>
              </w:rPr>
              <w:t>服务业</w:t>
            </w:r>
          </w:p>
        </w:tc>
        <w:tc>
          <w:tcPr>
            <w:tcW w:w="6724" w:type="dxa"/>
            <w:gridSpan w:val="4"/>
            <w:vAlign w:val="top"/>
          </w:tcPr>
          <w:p w14:paraId="06F48E3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2BBC1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0ED719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A0A7EC8">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A2666EF">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从业人员100—300人，且营业收入1000万元一100</w:t>
            </w:r>
            <w:r>
              <w:rPr>
                <w:rFonts w:hint="eastAsia" w:ascii="方正仿宋_GB18030" w:hAnsi="方正仿宋_GB18030" w:eastAsia="方正仿宋_GB18030" w:cs="方正仿宋_GB18030"/>
                <w:spacing w:val="3"/>
                <w:sz w:val="20"/>
                <w:szCs w:val="20"/>
              </w:rPr>
              <w:t>00万元</w:t>
            </w:r>
          </w:p>
        </w:tc>
      </w:tr>
      <w:tr w14:paraId="73FC5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B26FA9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A181E81">
            <w:pPr>
              <w:pStyle w:val="18"/>
              <w:keepNext w:val="0"/>
              <w:keepLines w:val="0"/>
              <w:widowControl/>
              <w:suppressLineNumbers w:val="0"/>
              <w:spacing w:before="136"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8A028F7">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从业人员10人一100人，且营业收入50万元一1000万元</w:t>
            </w:r>
          </w:p>
        </w:tc>
      </w:tr>
      <w:tr w14:paraId="339DD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1DBDE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10B4A8B">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7C854E4">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从业人员10人以下或营业收入50万元以下</w:t>
            </w:r>
          </w:p>
        </w:tc>
      </w:tr>
      <w:tr w14:paraId="6AE33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16DF0C26">
            <w:pPr>
              <w:keepNext w:val="0"/>
              <w:keepLines w:val="0"/>
              <w:widowControl/>
              <w:suppressLineNumbers w:val="0"/>
              <w:spacing w:before="0" w:beforeAutospacing="0" w:after="0" w:afterAutospacing="0" w:line="284" w:lineRule="auto"/>
              <w:ind w:left="0" w:right="0"/>
              <w:rPr>
                <w:rFonts w:hint="eastAsia" w:ascii="方正仿宋_GB18030" w:hAnsi="方正仿宋_GB18030" w:eastAsia="方正仿宋_GB18030" w:cs="方正仿宋_GB18030"/>
                <w:sz w:val="21"/>
              </w:rPr>
            </w:pPr>
          </w:p>
          <w:p w14:paraId="63403292">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6DFA9F99">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0B04EF42">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房地产开发经营</w:t>
            </w:r>
          </w:p>
        </w:tc>
        <w:tc>
          <w:tcPr>
            <w:tcW w:w="6724" w:type="dxa"/>
            <w:gridSpan w:val="4"/>
            <w:vAlign w:val="top"/>
          </w:tcPr>
          <w:p w14:paraId="0747B366">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营业收入200000万元以下或资产总额10 000万元以下的为中小微型企业。</w:t>
            </w:r>
          </w:p>
        </w:tc>
      </w:tr>
      <w:tr w14:paraId="3691B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3026" w:type="dxa"/>
            <w:gridSpan w:val="2"/>
            <w:vMerge w:val="continue"/>
            <w:tcBorders>
              <w:top w:val="nil"/>
              <w:bottom w:val="nil"/>
            </w:tcBorders>
            <w:vAlign w:val="top"/>
          </w:tcPr>
          <w:p w14:paraId="2B7AF5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39883D8">
            <w:pPr>
              <w:pStyle w:val="18"/>
              <w:keepNext w:val="0"/>
              <w:keepLines w:val="0"/>
              <w:widowControl/>
              <w:suppressLineNumbers w:val="0"/>
              <w:spacing w:before="194"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90EB837">
            <w:pPr>
              <w:pStyle w:val="18"/>
              <w:keepNext w:val="0"/>
              <w:keepLines w:val="0"/>
              <w:widowControl/>
              <w:suppressLineNumbers w:val="0"/>
              <w:spacing w:before="133" w:beforeAutospacing="0" w:after="0" w:afterAutospacing="0" w:line="228" w:lineRule="auto"/>
              <w:ind w:left="13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营业收入1000万元一200000万元，且资产总额5000万元一10000万元</w:t>
            </w:r>
          </w:p>
        </w:tc>
      </w:tr>
      <w:tr w14:paraId="6C1C0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3382C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FBE8EF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7B6E3976">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营业收入100万元一1000万元，且资产总额2000万元一50</w:t>
            </w:r>
            <w:r>
              <w:rPr>
                <w:rFonts w:hint="eastAsia" w:ascii="方正仿宋_GB18030" w:hAnsi="方正仿宋_GB18030" w:eastAsia="方正仿宋_GB18030" w:cs="方正仿宋_GB18030"/>
                <w:spacing w:val="3"/>
                <w:sz w:val="20"/>
                <w:szCs w:val="20"/>
              </w:rPr>
              <w:t>00万元</w:t>
            </w:r>
          </w:p>
        </w:tc>
      </w:tr>
      <w:tr w14:paraId="3F03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736F0A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059C74A2">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43658AD">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营业收入100万元以下或资产总额2000万元以下的为微型企业</w:t>
            </w:r>
          </w:p>
        </w:tc>
      </w:tr>
      <w:tr w14:paraId="70836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781ABD59">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4085E110">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37FBFDED">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64D042D7">
            <w:pPr>
              <w:pStyle w:val="18"/>
              <w:keepNext w:val="0"/>
              <w:keepLines w:val="0"/>
              <w:widowControl/>
              <w:suppressLineNumbers w:val="0"/>
              <w:spacing w:before="65" w:beforeAutospacing="0" w:after="0" w:afterAutospacing="0" w:line="228" w:lineRule="auto"/>
              <w:ind w:left="40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物业管理</w:t>
            </w:r>
          </w:p>
        </w:tc>
        <w:tc>
          <w:tcPr>
            <w:tcW w:w="6724" w:type="dxa"/>
            <w:gridSpan w:val="4"/>
            <w:vAlign w:val="top"/>
          </w:tcPr>
          <w:p w14:paraId="27DE7FE0">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从业人员1000人以下或营业收入5000万元以下的为中小微型企业。</w:t>
            </w:r>
          </w:p>
        </w:tc>
      </w:tr>
      <w:tr w14:paraId="2BA9E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6" w:type="dxa"/>
            <w:gridSpan w:val="2"/>
            <w:vMerge w:val="continue"/>
            <w:tcBorders>
              <w:top w:val="nil"/>
              <w:bottom w:val="nil"/>
            </w:tcBorders>
            <w:vAlign w:val="top"/>
          </w:tcPr>
          <w:p w14:paraId="3FF5B0B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A08CADE">
            <w:pPr>
              <w:pStyle w:val="18"/>
              <w:keepNext w:val="0"/>
              <w:keepLines w:val="0"/>
              <w:widowControl/>
              <w:suppressLineNumbers w:val="0"/>
              <w:spacing w:before="137"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2E758A0">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从业人员300人一1000人，且营业收入1000万元一5000万元</w:t>
            </w:r>
          </w:p>
        </w:tc>
      </w:tr>
      <w:tr w14:paraId="1FAAE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691D85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0F0F49F">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7874051">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从业人员100人一300人，且营业收入500万元一1000万元</w:t>
            </w:r>
          </w:p>
        </w:tc>
      </w:tr>
      <w:tr w14:paraId="71D67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026" w:type="dxa"/>
            <w:gridSpan w:val="2"/>
            <w:vMerge w:val="continue"/>
            <w:tcBorders>
              <w:top w:val="nil"/>
            </w:tcBorders>
            <w:vAlign w:val="top"/>
          </w:tcPr>
          <w:p w14:paraId="2A25BE9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D900C33">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184B5A2">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从业人员100人以下或营业收入500</w:t>
            </w:r>
            <w:r>
              <w:rPr>
                <w:rFonts w:hint="eastAsia" w:ascii="方正仿宋_GB18030" w:hAnsi="方正仿宋_GB18030" w:eastAsia="方正仿宋_GB18030" w:cs="方正仿宋_GB18030"/>
                <w:spacing w:val="5"/>
                <w:sz w:val="20"/>
                <w:szCs w:val="20"/>
              </w:rPr>
              <w:t>万元以下</w:t>
            </w:r>
          </w:p>
        </w:tc>
      </w:tr>
      <w:tr w14:paraId="1E684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3024" w:type="dxa"/>
            <w:vMerge w:val="restart"/>
            <w:tcBorders>
              <w:bottom w:val="nil"/>
            </w:tcBorders>
            <w:vAlign w:val="top"/>
          </w:tcPr>
          <w:p w14:paraId="79A5624A">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69401BC1">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49DCCFC2">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A36D6B5">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D234B1A">
            <w:pPr>
              <w:pStyle w:val="18"/>
              <w:keepNext w:val="0"/>
              <w:keepLines w:val="0"/>
              <w:widowControl/>
              <w:suppressLineNumbers w:val="0"/>
              <w:spacing w:before="65" w:beforeAutospacing="0" w:after="0" w:afterAutospacing="0" w:line="430" w:lineRule="auto"/>
              <w:ind w:left="769" w:right="144" w:hanging="681"/>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租赁和商务服务</w:t>
            </w:r>
            <w:r>
              <w:rPr>
                <w:rFonts w:hint="eastAsia" w:ascii="方正仿宋_GB18030" w:hAnsi="方正仿宋_GB18030" w:eastAsia="方正仿宋_GB18030" w:cs="方正仿宋_GB18030"/>
                <w:spacing w:val="1"/>
                <w:sz w:val="20"/>
                <w:szCs w:val="20"/>
              </w:rPr>
              <w:t>业</w:t>
            </w:r>
          </w:p>
        </w:tc>
        <w:tc>
          <w:tcPr>
            <w:tcW w:w="6726" w:type="dxa"/>
            <w:gridSpan w:val="5"/>
            <w:vAlign w:val="top"/>
          </w:tcPr>
          <w:p w14:paraId="1343AB02">
            <w:pPr>
              <w:pStyle w:val="18"/>
              <w:keepNext w:val="0"/>
              <w:keepLines w:val="0"/>
              <w:widowControl/>
              <w:suppressLineNumbers w:val="0"/>
              <w:spacing w:before="56" w:beforeAutospacing="0" w:after="0" w:afterAutospacing="0" w:line="283" w:lineRule="auto"/>
              <w:ind w:left="159" w:right="73" w:hanging="142"/>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从业人员300人以下或资产总额120</w:t>
            </w:r>
            <w:r>
              <w:rPr>
                <w:rFonts w:hint="eastAsia" w:ascii="方正仿宋_GB18030" w:hAnsi="方正仿宋_GB18030" w:eastAsia="方正仿宋_GB18030" w:cs="方正仿宋_GB18030"/>
                <w:spacing w:val="-22"/>
                <w:sz w:val="20"/>
                <w:szCs w:val="20"/>
              </w:rPr>
              <w:t xml:space="preserve"> </w:t>
            </w:r>
            <w:r>
              <w:rPr>
                <w:rFonts w:hint="eastAsia" w:ascii="方正仿宋_GB18030" w:hAnsi="方正仿宋_GB18030" w:eastAsia="方正仿宋_GB18030" w:cs="方正仿宋_GB18030"/>
                <w:spacing w:val="7"/>
                <w:sz w:val="20"/>
                <w:szCs w:val="20"/>
              </w:rPr>
              <w:t>000万元以下的为中小微型企业。其中，从业人</w:t>
            </w:r>
            <w:r>
              <w:rPr>
                <w:rFonts w:hint="eastAsia" w:ascii="方正仿宋_GB18030" w:hAnsi="方正仿宋_GB18030" w:eastAsia="方正仿宋_GB18030" w:cs="方正仿宋_GB18030"/>
                <w:spacing w:val="6"/>
                <w:sz w:val="20"/>
                <w:szCs w:val="20"/>
              </w:rPr>
              <w:t>员100人及以上，且资产总额8 000万元及以上的为中型企业；从业人员10人及以</w:t>
            </w:r>
            <w:r>
              <w:rPr>
                <w:rFonts w:hint="eastAsia" w:ascii="方正仿宋_GB18030" w:hAnsi="方正仿宋_GB18030" w:eastAsia="方正仿宋_GB18030" w:cs="方正仿宋_GB18030"/>
                <w:spacing w:val="8"/>
                <w:sz w:val="20"/>
                <w:szCs w:val="20"/>
              </w:rPr>
              <w:t>上，且资产总额100万元及以上的为小型企业；从业人员10人以下或资产总额100</w:t>
            </w:r>
            <w:r>
              <w:rPr>
                <w:rFonts w:hint="eastAsia" w:ascii="方正仿宋_GB18030" w:hAnsi="方正仿宋_GB18030" w:eastAsia="方正仿宋_GB18030" w:cs="方正仿宋_GB18030"/>
                <w:spacing w:val="7"/>
                <w:sz w:val="20"/>
                <w:szCs w:val="20"/>
              </w:rPr>
              <w:t>万元以下的为微型企业。</w:t>
            </w:r>
          </w:p>
        </w:tc>
      </w:tr>
      <w:tr w14:paraId="72270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55E184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1FDDF786">
            <w:pPr>
              <w:pStyle w:val="18"/>
              <w:keepNext w:val="0"/>
              <w:keepLines w:val="0"/>
              <w:widowControl/>
              <w:suppressLineNumbers w:val="0"/>
              <w:spacing w:before="135"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3DA369C5">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从业人员100人一300人，且资产总额8000万元一120000万元</w:t>
            </w:r>
          </w:p>
        </w:tc>
      </w:tr>
      <w:tr w14:paraId="4DF72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4" w:type="dxa"/>
            <w:vMerge w:val="continue"/>
            <w:tcBorders>
              <w:top w:val="nil"/>
              <w:bottom w:val="nil"/>
            </w:tcBorders>
            <w:vAlign w:val="top"/>
          </w:tcPr>
          <w:p w14:paraId="089D39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4FDE376F">
            <w:pPr>
              <w:pStyle w:val="18"/>
              <w:keepNext w:val="0"/>
              <w:keepLines w:val="0"/>
              <w:widowControl/>
              <w:suppressLineNumbers w:val="0"/>
              <w:spacing w:before="134"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1A4D674A">
            <w:pPr>
              <w:pStyle w:val="18"/>
              <w:keepNext w:val="0"/>
              <w:keepLines w:val="0"/>
              <w:widowControl/>
              <w:suppressLineNumbers w:val="0"/>
              <w:spacing w:before="13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从业人员10人一100人，且资产总额100万元一8000万元</w:t>
            </w:r>
          </w:p>
        </w:tc>
      </w:tr>
      <w:tr w14:paraId="13C0F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024" w:type="dxa"/>
            <w:vMerge w:val="continue"/>
            <w:tcBorders>
              <w:top w:val="nil"/>
            </w:tcBorders>
            <w:vAlign w:val="top"/>
          </w:tcPr>
          <w:p w14:paraId="54843C9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2DAA035D">
            <w:pPr>
              <w:pStyle w:val="18"/>
              <w:keepNext w:val="0"/>
              <w:keepLines w:val="0"/>
              <w:widowControl/>
              <w:suppressLineNumbers w:val="0"/>
              <w:spacing w:before="234"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0DB3ACC3">
            <w:pPr>
              <w:pStyle w:val="18"/>
              <w:keepNext w:val="0"/>
              <w:keepLines w:val="0"/>
              <w:widowControl/>
              <w:suppressLineNumbers w:val="0"/>
              <w:spacing w:before="18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从业人员10人以下或资产总额100万元以下</w:t>
            </w:r>
          </w:p>
        </w:tc>
      </w:tr>
      <w:tr w14:paraId="26AB7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4" w:type="dxa"/>
            <w:vMerge w:val="restart"/>
            <w:tcBorders>
              <w:bottom w:val="nil"/>
            </w:tcBorders>
            <w:vAlign w:val="top"/>
          </w:tcPr>
          <w:p w14:paraId="3D14316B">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799B7680">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4585B59C">
            <w:pPr>
              <w:keepNext w:val="0"/>
              <w:keepLines w:val="0"/>
              <w:widowControl/>
              <w:suppressLineNumbers w:val="0"/>
              <w:spacing w:before="0" w:beforeAutospacing="0" w:after="0" w:afterAutospacing="0" w:line="278" w:lineRule="auto"/>
              <w:ind w:left="0" w:right="0"/>
              <w:rPr>
                <w:rFonts w:hint="eastAsia" w:ascii="方正仿宋_GB18030" w:hAnsi="方正仿宋_GB18030" w:eastAsia="方正仿宋_GB18030" w:cs="方正仿宋_GB18030"/>
                <w:sz w:val="21"/>
              </w:rPr>
            </w:pPr>
          </w:p>
          <w:p w14:paraId="44DB1DF2">
            <w:pPr>
              <w:pStyle w:val="18"/>
              <w:keepNext w:val="0"/>
              <w:keepLines w:val="0"/>
              <w:widowControl/>
              <w:suppressLineNumbers w:val="0"/>
              <w:spacing w:before="65" w:beforeAutospacing="0" w:after="0" w:afterAutospacing="0" w:line="228" w:lineRule="auto"/>
              <w:ind w:left="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其他未列明行业</w:t>
            </w:r>
          </w:p>
        </w:tc>
        <w:tc>
          <w:tcPr>
            <w:tcW w:w="6726" w:type="dxa"/>
            <w:gridSpan w:val="5"/>
            <w:vAlign w:val="top"/>
          </w:tcPr>
          <w:p w14:paraId="50CA7A6C">
            <w:pPr>
              <w:pStyle w:val="18"/>
              <w:keepNext w:val="0"/>
              <w:keepLines w:val="0"/>
              <w:widowControl/>
              <w:suppressLineNumbers w:val="0"/>
              <w:spacing w:before="134" w:beforeAutospacing="0" w:after="0" w:afterAutospacing="0" w:line="228" w:lineRule="auto"/>
              <w:ind w:left="21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从业人员300人以下的为中小微型企业。</w:t>
            </w:r>
          </w:p>
        </w:tc>
      </w:tr>
      <w:tr w14:paraId="06353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4D4A7A3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057AD2F7">
            <w:pPr>
              <w:pStyle w:val="18"/>
              <w:keepNext w:val="0"/>
              <w:keepLines w:val="0"/>
              <w:widowControl/>
              <w:suppressLineNumbers w:val="0"/>
              <w:spacing w:before="138"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605959CA">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从业人员100—300人</w:t>
            </w:r>
          </w:p>
        </w:tc>
      </w:tr>
      <w:tr w14:paraId="212BA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024" w:type="dxa"/>
            <w:vMerge w:val="continue"/>
            <w:tcBorders>
              <w:top w:val="nil"/>
              <w:bottom w:val="nil"/>
            </w:tcBorders>
            <w:vAlign w:val="top"/>
          </w:tcPr>
          <w:p w14:paraId="31EB0C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5E78F95D">
            <w:pPr>
              <w:pStyle w:val="18"/>
              <w:keepNext w:val="0"/>
              <w:keepLines w:val="0"/>
              <w:widowControl/>
              <w:suppressLineNumbers w:val="0"/>
              <w:spacing w:before="215"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528E20E9">
            <w:pPr>
              <w:pStyle w:val="18"/>
              <w:keepNext w:val="0"/>
              <w:keepLines w:val="0"/>
              <w:widowControl/>
              <w:suppressLineNumbers w:val="0"/>
              <w:spacing w:before="17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从业人员10人一100人</w:t>
            </w:r>
          </w:p>
        </w:tc>
      </w:tr>
      <w:tr w14:paraId="012E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024" w:type="dxa"/>
            <w:vMerge w:val="continue"/>
            <w:tcBorders>
              <w:top w:val="nil"/>
            </w:tcBorders>
            <w:vAlign w:val="top"/>
          </w:tcPr>
          <w:p w14:paraId="7366274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6D17E4D2">
            <w:pPr>
              <w:pStyle w:val="18"/>
              <w:keepNext w:val="0"/>
              <w:keepLines w:val="0"/>
              <w:widowControl/>
              <w:suppressLineNumbers w:val="0"/>
              <w:spacing w:before="138"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71FCCDF7">
            <w:pPr>
              <w:pStyle w:val="18"/>
              <w:keepNext w:val="0"/>
              <w:keepLines w:val="0"/>
              <w:widowControl/>
              <w:suppressLineNumbers w:val="0"/>
              <w:spacing w:before="139"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从业人员10人以下</w:t>
            </w:r>
          </w:p>
        </w:tc>
      </w:tr>
    </w:tbl>
    <w:p w14:paraId="7592E54E">
      <w:pPr>
        <w:spacing w:before="283" w:line="185" w:lineRule="exact"/>
        <w:ind w:left="204"/>
        <w:rPr>
          <w:rFonts w:hint="eastAsia" w:ascii="仿宋" w:hAnsi="仿宋" w:eastAsia="仿宋" w:cs="仿宋"/>
          <w:sz w:val="24"/>
          <w:szCs w:val="24"/>
        </w:rPr>
      </w:pPr>
    </w:p>
    <w:p w14:paraId="460025A0">
      <w:pPr>
        <w:pStyle w:val="6"/>
        <w:spacing w:before="216" w:line="219" w:lineRule="auto"/>
        <w:ind w:left="62"/>
        <w:rPr>
          <w:rFonts w:hint="eastAsia" w:ascii="方正仿宋_GB2312" w:hAnsi="方正仿宋_GB2312" w:eastAsia="方正仿宋_GB2312" w:cs="方正仿宋_GB2312"/>
          <w:sz w:val="28"/>
          <w:szCs w:val="28"/>
        </w:rPr>
      </w:pPr>
    </w:p>
    <w:p w14:paraId="0DB54A1F">
      <w:pPr>
        <w:pStyle w:val="6"/>
        <w:spacing w:before="216" w:line="219" w:lineRule="auto"/>
        <w:ind w:left="62"/>
        <w:rPr>
          <w:rFonts w:hint="eastAsia" w:ascii="方正仿宋_GB2312" w:hAnsi="方正仿宋_GB2312" w:eastAsia="方正仿宋_GB2312" w:cs="方正仿宋_GB2312"/>
          <w:sz w:val="28"/>
          <w:szCs w:val="28"/>
        </w:rPr>
      </w:pPr>
    </w:p>
    <w:sectPr>
      <w:footerReference r:id="rId42" w:type="default"/>
      <w:pgSz w:w="11906" w:h="16839"/>
      <w:pgMar w:top="1431" w:right="1735" w:bottom="1415" w:left="1785" w:header="0" w:footer="125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2B7903-E6E1-49C1-868D-2E41262F17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A9B9F73F-121E-4E67-A0E0-D57836BE0E4A}"/>
  </w:font>
  <w:font w:name="华文楷体">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3" w:fontKey="{25DFD25A-B3F7-4667-8C12-446FCA5D6F30}"/>
  </w:font>
  <w:font w:name="方正仿宋_GB18030">
    <w:panose1 w:val="02000000000000000000"/>
    <w:charset w:val="86"/>
    <w:family w:val="auto"/>
    <w:pitch w:val="default"/>
    <w:sig w:usb0="00000001" w:usb1="08000000" w:usb2="00000000" w:usb3="00000000" w:csb0="00040000" w:csb1="00000000"/>
    <w:embedRegular r:id="rId4" w:fontKey="{6EA33C74-BD4B-4BB7-B5D3-F4FFF0F191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BAB93">
    <w:pPr>
      <w:spacing w:line="176" w:lineRule="auto"/>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C8D87">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6F910C">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5C6F910C">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1D09">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33669">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33933669">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30F9">
    <w:pPr>
      <w:spacing w:line="176" w:lineRule="auto"/>
      <w:ind w:left="46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74270">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4EA74270">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8106">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5C1DC">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915C1DC">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B9AC">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DAE8C">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124DAE8C">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F4D1">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D264B">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6FDD264B">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7E0B">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46FFD">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73946FFD">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03F6">
    <w:pPr>
      <w:spacing w:line="176" w:lineRule="auto"/>
      <w:ind w:left="47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A8A43">
                          <w:pPr>
                            <w:pStyle w:val="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036A8A43">
                    <w:pPr>
                      <w:pStyle w:val="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7C887">
    <w:pPr>
      <w:spacing w:line="176" w:lineRule="auto"/>
      <w:ind w:left="46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A59E4">
                          <w:pPr>
                            <w:pStyle w:val="9"/>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3FFA59E4">
                    <w:pPr>
                      <w:pStyle w:val="9"/>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8C50">
    <w:pPr>
      <w:spacing w:line="176" w:lineRule="auto"/>
      <w:ind w:left="47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897D2">
                          <w:pPr>
                            <w:pStyle w:val="9"/>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0DA897D2">
                    <w:pPr>
                      <w:pStyle w:val="9"/>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4CC86">
    <w:pPr>
      <w:spacing w:line="176" w:lineRule="auto"/>
      <w:ind w:left="4126"/>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EF5C5">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EEF5C5">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8C48">
    <w:pPr>
      <w:spacing w:line="176" w:lineRule="auto"/>
      <w:ind w:left="52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F6350">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7B8F6350">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2E1F0">
    <w:pPr>
      <w:spacing w:line="176" w:lineRule="auto"/>
      <w:ind w:left="47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C4BD9">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193C4BD9">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7A311">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2B76C">
                          <w:pPr>
                            <w:pStyle w:val="9"/>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72C2B76C">
                    <w:pPr>
                      <w:pStyle w:val="9"/>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2FCD">
    <w:pPr>
      <w:spacing w:line="176" w:lineRule="auto"/>
      <w:ind w:left="47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62E83">
                          <w:pPr>
                            <w:pStyle w:val="9"/>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62C62E83">
                    <w:pPr>
                      <w:pStyle w:val="9"/>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56EA">
    <w:pPr>
      <w:spacing w:line="176" w:lineRule="auto"/>
      <w:ind w:left="47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76AAD3">
                          <w:pPr>
                            <w:pStyle w:val="9"/>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6976AAD3">
                    <w:pPr>
                      <w:pStyle w:val="9"/>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D5CF">
    <w:pPr>
      <w:spacing w:line="176" w:lineRule="auto"/>
      <w:ind w:left="45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10120">
                          <w:pPr>
                            <w:pStyle w:val="9"/>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12510120">
                    <w:pPr>
                      <w:pStyle w:val="9"/>
                    </w:pPr>
                    <w:r>
                      <w:fldChar w:fldCharType="begin"/>
                    </w:r>
                    <w:r>
                      <w:instrText xml:space="preserve"> PAGE  \* MERGEFORMAT </w:instrText>
                    </w:r>
                    <w:r>
                      <w:fldChar w:fldCharType="separate"/>
                    </w:r>
                    <w:r>
                      <w:t>84</w:t>
                    </w:r>
                    <w:r>
                      <w:fldChar w:fldCharType="end"/>
                    </w:r>
                  </w:p>
                </w:txbxContent>
              </v:textbox>
            </v:shape>
          </w:pict>
        </mc:Fallback>
      </mc:AlternateContent>
    </w:r>
  </w:p>
  <w:p w14:paraId="70DEAD2D">
    <w:pPr>
      <w:spacing w:line="176" w:lineRule="auto"/>
      <w:ind w:left="4548"/>
      <w:rPr>
        <w:rFonts w:ascii="Times New Roman" w:hAnsi="Times New Roman" w:eastAsia="Times New Roman" w:cs="Times New Roman"/>
        <w:spacing w:val="-7"/>
        <w:sz w:val="18"/>
        <w:szCs w:val="18"/>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8027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2F619">
                          <w:pPr>
                            <w:pStyle w:val="9"/>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0202F619">
                    <w:pPr>
                      <w:pStyle w:val="9"/>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0467">
    <w:pPr>
      <w:spacing w:line="176" w:lineRule="auto"/>
      <w:ind w:left="47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D9F5B">
                          <w:pPr>
                            <w:pStyle w:val="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63CD9F5B">
                    <w:pPr>
                      <w:pStyle w:val="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1B8B">
    <w:pPr>
      <w:spacing w:line="176" w:lineRule="auto"/>
      <w:ind w:left="46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3D43B">
                          <w:pPr>
                            <w:pStyle w:val="9"/>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2143D43B">
                    <w:pPr>
                      <w:pStyle w:val="9"/>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CA71">
    <w:pPr>
      <w:spacing w:line="176" w:lineRule="auto"/>
      <w:ind w:left="46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79C19">
                          <w:pPr>
                            <w:pStyle w:val="9"/>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61A79C19">
                    <w:pPr>
                      <w:pStyle w:val="9"/>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B1D6E">
    <w:pPr>
      <w:spacing w:line="176" w:lineRule="auto"/>
      <w:ind w:left="41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69216">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3069216">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7BD3">
    <w:pPr>
      <w:spacing w:line="176" w:lineRule="auto"/>
      <w:ind w:left="45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50CCC">
                          <w:pPr>
                            <w:pStyle w:val="9"/>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43350CCC">
                    <w:pPr>
                      <w:pStyle w:val="9"/>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1724">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A2BA3">
                          <w:pPr>
                            <w:pStyle w:val="9"/>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748A2BA3">
                    <w:pPr>
                      <w:pStyle w:val="9"/>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0C3F">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455C3">
                          <w:pPr>
                            <w:pStyle w:val="9"/>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772455C3">
                    <w:pPr>
                      <w:pStyle w:val="9"/>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56DC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34BE">
                          <w:pPr>
                            <w:pStyle w:val="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604034BE">
                    <w:pPr>
                      <w:pStyle w:val="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49A2A">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62CEE">
                          <w:pPr>
                            <w:pStyle w:val="9"/>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56F62CEE">
                    <w:pPr>
                      <w:pStyle w:val="9"/>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AAC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DBCF8">
                          <w:pPr>
                            <w:pStyle w:val="9"/>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3D2DBCF8">
                    <w:pPr>
                      <w:pStyle w:val="9"/>
                    </w:pPr>
                    <w:r>
                      <w:fldChar w:fldCharType="begin"/>
                    </w:r>
                    <w:r>
                      <w:instrText xml:space="preserve"> PAGE  \* MERGEFORMAT </w:instrText>
                    </w:r>
                    <w:r>
                      <w:fldChar w:fldCharType="separate"/>
                    </w:r>
                    <w:r>
                      <w:t>97</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110FC">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0EC0C">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14:paraId="6A00EC0C">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113F5">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AED7E">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16DAED7E">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4B30">
    <w:pPr>
      <w:spacing w:line="176" w:lineRule="auto"/>
      <w:ind w:left="50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41AFB">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1741AFB">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D8FB">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D1CD">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6F98D1CD">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BFF37">
    <w:pPr>
      <w:spacing w:line="176" w:lineRule="auto"/>
      <w:ind w:left="47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83A679">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5083A679">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77BDE">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3D84E">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0AF3D84E">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09D7D">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AAFCB1">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13AAFCB1">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9DF4F">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359FE">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2C6359FE">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2D6C">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3B5D4"/>
    <w:multiLevelType w:val="singleLevel"/>
    <w:tmpl w:val="AE83B5D4"/>
    <w:lvl w:ilvl="0" w:tentative="0">
      <w:start w:val="1"/>
      <w:numFmt w:val="decimal"/>
      <w:suff w:val="nothing"/>
      <w:lvlText w:val="%1、"/>
      <w:lvlJc w:val="left"/>
    </w:lvl>
  </w:abstractNum>
  <w:abstractNum w:abstractNumId="1">
    <w:nsid w:val="B37E9171"/>
    <w:multiLevelType w:val="singleLevel"/>
    <w:tmpl w:val="B37E9171"/>
    <w:lvl w:ilvl="0" w:tentative="0">
      <w:start w:val="1"/>
      <w:numFmt w:val="chineseCounting"/>
      <w:suff w:val="space"/>
      <w:lvlText w:val="第%1部分"/>
      <w:lvlJc w:val="left"/>
      <w:rPr>
        <w:rFonts w:hint="eastAsia"/>
      </w:rPr>
    </w:lvl>
  </w:abstractNum>
  <w:abstractNum w:abstractNumId="2">
    <w:nsid w:val="CD2B469D"/>
    <w:multiLevelType w:val="singleLevel"/>
    <w:tmpl w:val="CD2B469D"/>
    <w:lvl w:ilvl="0" w:tentative="0">
      <w:start w:val="10"/>
      <w:numFmt w:val="decimal"/>
      <w:suff w:val="nothing"/>
      <w:lvlText w:val="%1、"/>
      <w:lvlJc w:val="left"/>
    </w:lvl>
  </w:abstractNum>
  <w:abstractNum w:abstractNumId="3">
    <w:nsid w:val="E62CF23F"/>
    <w:multiLevelType w:val="singleLevel"/>
    <w:tmpl w:val="E62CF23F"/>
    <w:lvl w:ilvl="0" w:tentative="0">
      <w:start w:val="1"/>
      <w:numFmt w:val="decimal"/>
      <w:suff w:val="nothing"/>
      <w:lvlText w:val="（%1）"/>
      <w:lvlJc w:val="left"/>
    </w:lvl>
  </w:abstractNum>
  <w:abstractNum w:abstractNumId="4">
    <w:nsid w:val="1DF1ACE8"/>
    <w:multiLevelType w:val="singleLevel"/>
    <w:tmpl w:val="1DF1ACE8"/>
    <w:lvl w:ilvl="0" w:tentative="0">
      <w:start w:val="1"/>
      <w:numFmt w:val="decimal"/>
      <w:suff w:val="nothing"/>
      <w:lvlText w:val="%1、"/>
      <w:lvlJc w:val="left"/>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EwNTM5NzYwMDRjMzkwZTVkZjY2ODkwMGIxNGU0OTUifQ=="/>
    <w:docVar w:name="KSO_WPS_MARK_KEY" w:val="39861484-fdbd-4063-a269-6b319f7b3af2"/>
  </w:docVars>
  <w:rsids>
    <w:rsidRoot w:val="00000000"/>
    <w:rsid w:val="004C0647"/>
    <w:rsid w:val="00523EB0"/>
    <w:rsid w:val="00EA40E8"/>
    <w:rsid w:val="00FB62F5"/>
    <w:rsid w:val="01002EFA"/>
    <w:rsid w:val="01A820D6"/>
    <w:rsid w:val="01D86994"/>
    <w:rsid w:val="02396688"/>
    <w:rsid w:val="0247556A"/>
    <w:rsid w:val="02D9796E"/>
    <w:rsid w:val="038F71C9"/>
    <w:rsid w:val="03CA3544"/>
    <w:rsid w:val="03E72B61"/>
    <w:rsid w:val="03EB38F2"/>
    <w:rsid w:val="041F2D9E"/>
    <w:rsid w:val="044F0706"/>
    <w:rsid w:val="047178D4"/>
    <w:rsid w:val="04735BF1"/>
    <w:rsid w:val="047F723D"/>
    <w:rsid w:val="04946261"/>
    <w:rsid w:val="050140F6"/>
    <w:rsid w:val="05015EA4"/>
    <w:rsid w:val="051E4CDB"/>
    <w:rsid w:val="053B4F8F"/>
    <w:rsid w:val="056C5A14"/>
    <w:rsid w:val="05C62CCD"/>
    <w:rsid w:val="06E415DA"/>
    <w:rsid w:val="0702266B"/>
    <w:rsid w:val="07153E89"/>
    <w:rsid w:val="0717797F"/>
    <w:rsid w:val="079D7340"/>
    <w:rsid w:val="081303C8"/>
    <w:rsid w:val="083640B7"/>
    <w:rsid w:val="087A48E9"/>
    <w:rsid w:val="08F16230"/>
    <w:rsid w:val="09023F99"/>
    <w:rsid w:val="09412D13"/>
    <w:rsid w:val="09727371"/>
    <w:rsid w:val="0A4438F9"/>
    <w:rsid w:val="0A876E4C"/>
    <w:rsid w:val="0AB4509C"/>
    <w:rsid w:val="0B564321"/>
    <w:rsid w:val="0B9159CA"/>
    <w:rsid w:val="0BE856C8"/>
    <w:rsid w:val="0C143980"/>
    <w:rsid w:val="0C405504"/>
    <w:rsid w:val="0C5B40EC"/>
    <w:rsid w:val="0D4A25DE"/>
    <w:rsid w:val="0D9D0734"/>
    <w:rsid w:val="0DA150F3"/>
    <w:rsid w:val="0DD759F4"/>
    <w:rsid w:val="0E19425F"/>
    <w:rsid w:val="0E2055ED"/>
    <w:rsid w:val="0E2A646C"/>
    <w:rsid w:val="0E4532A6"/>
    <w:rsid w:val="0E6574A4"/>
    <w:rsid w:val="0E963B01"/>
    <w:rsid w:val="0ED21BBE"/>
    <w:rsid w:val="0F9022FF"/>
    <w:rsid w:val="0FE16FFE"/>
    <w:rsid w:val="10036F74"/>
    <w:rsid w:val="10400549"/>
    <w:rsid w:val="105F0391"/>
    <w:rsid w:val="10B77BBC"/>
    <w:rsid w:val="10EF12A7"/>
    <w:rsid w:val="114C0E5D"/>
    <w:rsid w:val="119F6236"/>
    <w:rsid w:val="11A6405B"/>
    <w:rsid w:val="1222745A"/>
    <w:rsid w:val="123551DD"/>
    <w:rsid w:val="12B427A8"/>
    <w:rsid w:val="12B9749C"/>
    <w:rsid w:val="12C02EFB"/>
    <w:rsid w:val="12D270D2"/>
    <w:rsid w:val="12DD4C34"/>
    <w:rsid w:val="12E110C3"/>
    <w:rsid w:val="13CC1D73"/>
    <w:rsid w:val="13EA5BFA"/>
    <w:rsid w:val="13FD3CDB"/>
    <w:rsid w:val="144B7979"/>
    <w:rsid w:val="14B545B5"/>
    <w:rsid w:val="152139F9"/>
    <w:rsid w:val="15763D45"/>
    <w:rsid w:val="15AA5A95"/>
    <w:rsid w:val="15AF7257"/>
    <w:rsid w:val="16095D53"/>
    <w:rsid w:val="165B1716"/>
    <w:rsid w:val="166F2782"/>
    <w:rsid w:val="16810BF3"/>
    <w:rsid w:val="16C60CFC"/>
    <w:rsid w:val="16CE195E"/>
    <w:rsid w:val="178269DF"/>
    <w:rsid w:val="179853E5"/>
    <w:rsid w:val="181D494B"/>
    <w:rsid w:val="186C4998"/>
    <w:rsid w:val="18BF1EA7"/>
    <w:rsid w:val="190B50EC"/>
    <w:rsid w:val="19596283"/>
    <w:rsid w:val="197616AA"/>
    <w:rsid w:val="199052F0"/>
    <w:rsid w:val="199F55C3"/>
    <w:rsid w:val="1A243D23"/>
    <w:rsid w:val="1A345F7C"/>
    <w:rsid w:val="1AD469B6"/>
    <w:rsid w:val="1B210BF7"/>
    <w:rsid w:val="1B3129AF"/>
    <w:rsid w:val="1B6B08F1"/>
    <w:rsid w:val="1BB92BDD"/>
    <w:rsid w:val="1BC074D3"/>
    <w:rsid w:val="1BE549E6"/>
    <w:rsid w:val="1BED0AD9"/>
    <w:rsid w:val="1C71170A"/>
    <w:rsid w:val="1C901B90"/>
    <w:rsid w:val="1C9B22E3"/>
    <w:rsid w:val="1CA3314B"/>
    <w:rsid w:val="1D383FD6"/>
    <w:rsid w:val="1DAE05F7"/>
    <w:rsid w:val="1E2C3B3A"/>
    <w:rsid w:val="1E6257AE"/>
    <w:rsid w:val="1EBC2425"/>
    <w:rsid w:val="1EE6018D"/>
    <w:rsid w:val="1EFF228D"/>
    <w:rsid w:val="1F05530B"/>
    <w:rsid w:val="1F330EF8"/>
    <w:rsid w:val="1F556085"/>
    <w:rsid w:val="1F9D049A"/>
    <w:rsid w:val="1FA80B45"/>
    <w:rsid w:val="1FD66C0C"/>
    <w:rsid w:val="1FF95C9E"/>
    <w:rsid w:val="203023E8"/>
    <w:rsid w:val="20885FD0"/>
    <w:rsid w:val="20B322F1"/>
    <w:rsid w:val="20C20786"/>
    <w:rsid w:val="22370D00"/>
    <w:rsid w:val="22477195"/>
    <w:rsid w:val="22CA381A"/>
    <w:rsid w:val="22EF3388"/>
    <w:rsid w:val="230010F2"/>
    <w:rsid w:val="230706D2"/>
    <w:rsid w:val="23B81F86"/>
    <w:rsid w:val="23B95E70"/>
    <w:rsid w:val="23F76998"/>
    <w:rsid w:val="24092228"/>
    <w:rsid w:val="244871F4"/>
    <w:rsid w:val="24771887"/>
    <w:rsid w:val="249A1700"/>
    <w:rsid w:val="24D708E2"/>
    <w:rsid w:val="24FF3D57"/>
    <w:rsid w:val="251D41DD"/>
    <w:rsid w:val="252418BB"/>
    <w:rsid w:val="25496D80"/>
    <w:rsid w:val="2554491A"/>
    <w:rsid w:val="25553977"/>
    <w:rsid w:val="25DD396C"/>
    <w:rsid w:val="27182EAE"/>
    <w:rsid w:val="27F37477"/>
    <w:rsid w:val="28047CF0"/>
    <w:rsid w:val="282F5F40"/>
    <w:rsid w:val="286E0463"/>
    <w:rsid w:val="28924EE2"/>
    <w:rsid w:val="28C35A74"/>
    <w:rsid w:val="28CA467C"/>
    <w:rsid w:val="28FE2577"/>
    <w:rsid w:val="29723A27"/>
    <w:rsid w:val="29BE09D2"/>
    <w:rsid w:val="29F141A9"/>
    <w:rsid w:val="2A1D6A2D"/>
    <w:rsid w:val="2A2C4823"/>
    <w:rsid w:val="2AE8528D"/>
    <w:rsid w:val="2B2A1401"/>
    <w:rsid w:val="2B684C1E"/>
    <w:rsid w:val="2B715282"/>
    <w:rsid w:val="2BE772F2"/>
    <w:rsid w:val="2CDC7A4B"/>
    <w:rsid w:val="2DE53D06"/>
    <w:rsid w:val="2E027D0C"/>
    <w:rsid w:val="2E277E7A"/>
    <w:rsid w:val="2E6B5FB9"/>
    <w:rsid w:val="2EAC037F"/>
    <w:rsid w:val="2EBD433B"/>
    <w:rsid w:val="2EF86786"/>
    <w:rsid w:val="2F154177"/>
    <w:rsid w:val="2F456B1D"/>
    <w:rsid w:val="2F507E56"/>
    <w:rsid w:val="2F9C6646"/>
    <w:rsid w:val="2FCA4F61"/>
    <w:rsid w:val="30076453"/>
    <w:rsid w:val="302B7C36"/>
    <w:rsid w:val="30432E3F"/>
    <w:rsid w:val="30646FF0"/>
    <w:rsid w:val="307D1FD3"/>
    <w:rsid w:val="308B3914"/>
    <w:rsid w:val="30C3128A"/>
    <w:rsid w:val="30EB518F"/>
    <w:rsid w:val="31295E5A"/>
    <w:rsid w:val="31335748"/>
    <w:rsid w:val="31554CFE"/>
    <w:rsid w:val="31866BD8"/>
    <w:rsid w:val="31A17F44"/>
    <w:rsid w:val="31E07CDD"/>
    <w:rsid w:val="31FC1246"/>
    <w:rsid w:val="324523C1"/>
    <w:rsid w:val="32785148"/>
    <w:rsid w:val="330654CF"/>
    <w:rsid w:val="33656452"/>
    <w:rsid w:val="33694A91"/>
    <w:rsid w:val="33CA5530"/>
    <w:rsid w:val="33E52369"/>
    <w:rsid w:val="34192013"/>
    <w:rsid w:val="34503BE8"/>
    <w:rsid w:val="347B4A7C"/>
    <w:rsid w:val="34830A39"/>
    <w:rsid w:val="34D66156"/>
    <w:rsid w:val="34E05800"/>
    <w:rsid w:val="34F860CC"/>
    <w:rsid w:val="354D466A"/>
    <w:rsid w:val="356C2617"/>
    <w:rsid w:val="359D0A22"/>
    <w:rsid w:val="35D129A2"/>
    <w:rsid w:val="36391FD7"/>
    <w:rsid w:val="36814613"/>
    <w:rsid w:val="36857E34"/>
    <w:rsid w:val="369167D9"/>
    <w:rsid w:val="36BB1AA7"/>
    <w:rsid w:val="371F5B92"/>
    <w:rsid w:val="375A12C0"/>
    <w:rsid w:val="379506F0"/>
    <w:rsid w:val="37C87FD8"/>
    <w:rsid w:val="37E43527"/>
    <w:rsid w:val="381476C1"/>
    <w:rsid w:val="38207E14"/>
    <w:rsid w:val="38376F0C"/>
    <w:rsid w:val="389E6F8B"/>
    <w:rsid w:val="38B72E97"/>
    <w:rsid w:val="38BE13DB"/>
    <w:rsid w:val="38CE0A1C"/>
    <w:rsid w:val="399E70AA"/>
    <w:rsid w:val="3A10210A"/>
    <w:rsid w:val="3A21319F"/>
    <w:rsid w:val="3A2A0E63"/>
    <w:rsid w:val="3AAB34F4"/>
    <w:rsid w:val="3AD273C0"/>
    <w:rsid w:val="3ADD1E1A"/>
    <w:rsid w:val="3B776F92"/>
    <w:rsid w:val="3B7F12F6"/>
    <w:rsid w:val="3BD01B51"/>
    <w:rsid w:val="3C0A0A03"/>
    <w:rsid w:val="3C0F6B8E"/>
    <w:rsid w:val="3C2D120E"/>
    <w:rsid w:val="3CA60B04"/>
    <w:rsid w:val="3CB32074"/>
    <w:rsid w:val="3D197A98"/>
    <w:rsid w:val="3D4C16AB"/>
    <w:rsid w:val="3D6562C9"/>
    <w:rsid w:val="3D6F1BAE"/>
    <w:rsid w:val="3D85696B"/>
    <w:rsid w:val="3E375EB7"/>
    <w:rsid w:val="3E6E40D9"/>
    <w:rsid w:val="3E8D5AD7"/>
    <w:rsid w:val="3EAD43CC"/>
    <w:rsid w:val="3EE6168C"/>
    <w:rsid w:val="3F147FA7"/>
    <w:rsid w:val="3F1955BD"/>
    <w:rsid w:val="3F43446F"/>
    <w:rsid w:val="3FDF6807"/>
    <w:rsid w:val="3FEA36C8"/>
    <w:rsid w:val="3FFF5AFE"/>
    <w:rsid w:val="40513E89"/>
    <w:rsid w:val="40736F4F"/>
    <w:rsid w:val="40C8729B"/>
    <w:rsid w:val="40F41E3E"/>
    <w:rsid w:val="41326E0A"/>
    <w:rsid w:val="413A0B2D"/>
    <w:rsid w:val="414C7ECC"/>
    <w:rsid w:val="41B415CD"/>
    <w:rsid w:val="41F45E6E"/>
    <w:rsid w:val="41F8513D"/>
    <w:rsid w:val="425A03C6"/>
    <w:rsid w:val="42723962"/>
    <w:rsid w:val="428C5654"/>
    <w:rsid w:val="42D71A17"/>
    <w:rsid w:val="43421817"/>
    <w:rsid w:val="434F15AD"/>
    <w:rsid w:val="43AF400E"/>
    <w:rsid w:val="43F62371"/>
    <w:rsid w:val="44057556"/>
    <w:rsid w:val="441B1DD7"/>
    <w:rsid w:val="444D3D5C"/>
    <w:rsid w:val="447119F7"/>
    <w:rsid w:val="448D631A"/>
    <w:rsid w:val="44E41D28"/>
    <w:rsid w:val="44FF7003"/>
    <w:rsid w:val="45293BB8"/>
    <w:rsid w:val="45D3296A"/>
    <w:rsid w:val="46565349"/>
    <w:rsid w:val="469D55EE"/>
    <w:rsid w:val="46B362F7"/>
    <w:rsid w:val="470365A9"/>
    <w:rsid w:val="47136D96"/>
    <w:rsid w:val="473C62ED"/>
    <w:rsid w:val="47C0754A"/>
    <w:rsid w:val="47F44E19"/>
    <w:rsid w:val="48763A80"/>
    <w:rsid w:val="48AB197C"/>
    <w:rsid w:val="48EA683F"/>
    <w:rsid w:val="492928A1"/>
    <w:rsid w:val="496D09DF"/>
    <w:rsid w:val="49900B72"/>
    <w:rsid w:val="49A827AE"/>
    <w:rsid w:val="49B31524"/>
    <w:rsid w:val="49CA4084"/>
    <w:rsid w:val="4A655B5A"/>
    <w:rsid w:val="4AC24B46"/>
    <w:rsid w:val="4B223A4B"/>
    <w:rsid w:val="4B375749"/>
    <w:rsid w:val="4B667E06"/>
    <w:rsid w:val="4B7C315C"/>
    <w:rsid w:val="4B865D88"/>
    <w:rsid w:val="4BB46D99"/>
    <w:rsid w:val="4C1D3B89"/>
    <w:rsid w:val="4C7E1C53"/>
    <w:rsid w:val="4C9B5863"/>
    <w:rsid w:val="4CAF130F"/>
    <w:rsid w:val="4D333CEE"/>
    <w:rsid w:val="4D3F2693"/>
    <w:rsid w:val="4D462FDD"/>
    <w:rsid w:val="4E087642"/>
    <w:rsid w:val="4E0B6462"/>
    <w:rsid w:val="4F053468"/>
    <w:rsid w:val="4F776D1E"/>
    <w:rsid w:val="4FBF5D0D"/>
    <w:rsid w:val="500F0A42"/>
    <w:rsid w:val="5025119E"/>
    <w:rsid w:val="50515A87"/>
    <w:rsid w:val="512956ED"/>
    <w:rsid w:val="51D33CF1"/>
    <w:rsid w:val="52063012"/>
    <w:rsid w:val="525671CD"/>
    <w:rsid w:val="5257222D"/>
    <w:rsid w:val="527E6FCF"/>
    <w:rsid w:val="53426A39"/>
    <w:rsid w:val="53D31D87"/>
    <w:rsid w:val="53E977FC"/>
    <w:rsid w:val="543B42DA"/>
    <w:rsid w:val="543F151A"/>
    <w:rsid w:val="548E130D"/>
    <w:rsid w:val="54B01229"/>
    <w:rsid w:val="54C64055"/>
    <w:rsid w:val="54F226E1"/>
    <w:rsid w:val="55494DBC"/>
    <w:rsid w:val="55821B26"/>
    <w:rsid w:val="55CB7C15"/>
    <w:rsid w:val="5613290E"/>
    <w:rsid w:val="567809C3"/>
    <w:rsid w:val="56DE06BD"/>
    <w:rsid w:val="56DF184D"/>
    <w:rsid w:val="570D1A54"/>
    <w:rsid w:val="579B705F"/>
    <w:rsid w:val="57F14ED1"/>
    <w:rsid w:val="58511F0A"/>
    <w:rsid w:val="58B24661"/>
    <w:rsid w:val="593276E3"/>
    <w:rsid w:val="5936078B"/>
    <w:rsid w:val="599C0E6D"/>
    <w:rsid w:val="5A2055FA"/>
    <w:rsid w:val="5A5B2AD6"/>
    <w:rsid w:val="5A772AD2"/>
    <w:rsid w:val="5A7A11AE"/>
    <w:rsid w:val="5AB17D19"/>
    <w:rsid w:val="5ACF203E"/>
    <w:rsid w:val="5AEE0773"/>
    <w:rsid w:val="5B041F71"/>
    <w:rsid w:val="5B432946"/>
    <w:rsid w:val="5B5A2D8E"/>
    <w:rsid w:val="5BE32D83"/>
    <w:rsid w:val="5CA00C74"/>
    <w:rsid w:val="5CC824C9"/>
    <w:rsid w:val="5CED3EB9"/>
    <w:rsid w:val="5CFA0384"/>
    <w:rsid w:val="5DC015CE"/>
    <w:rsid w:val="5F182D44"/>
    <w:rsid w:val="5F4C0C3F"/>
    <w:rsid w:val="5F7C7EA4"/>
    <w:rsid w:val="5FF612D7"/>
    <w:rsid w:val="601D2D07"/>
    <w:rsid w:val="60A61B01"/>
    <w:rsid w:val="60EB5790"/>
    <w:rsid w:val="612A6116"/>
    <w:rsid w:val="612B1454"/>
    <w:rsid w:val="61534507"/>
    <w:rsid w:val="615839B1"/>
    <w:rsid w:val="617C580C"/>
    <w:rsid w:val="618943CD"/>
    <w:rsid w:val="61F07FA8"/>
    <w:rsid w:val="628F43E8"/>
    <w:rsid w:val="629149FC"/>
    <w:rsid w:val="643B7C00"/>
    <w:rsid w:val="65AB66C0"/>
    <w:rsid w:val="65DB7216"/>
    <w:rsid w:val="65DF3E01"/>
    <w:rsid w:val="65F04A1A"/>
    <w:rsid w:val="664E451E"/>
    <w:rsid w:val="66862210"/>
    <w:rsid w:val="66BB6DD6"/>
    <w:rsid w:val="66CC0FE3"/>
    <w:rsid w:val="66CD2FE5"/>
    <w:rsid w:val="66CF63DE"/>
    <w:rsid w:val="67172CF7"/>
    <w:rsid w:val="671E3CB8"/>
    <w:rsid w:val="6739419F"/>
    <w:rsid w:val="67722517"/>
    <w:rsid w:val="67C41CBB"/>
    <w:rsid w:val="67CF7A53"/>
    <w:rsid w:val="67F73E3E"/>
    <w:rsid w:val="680D3662"/>
    <w:rsid w:val="69280027"/>
    <w:rsid w:val="693F594B"/>
    <w:rsid w:val="699C2751"/>
    <w:rsid w:val="69C2047C"/>
    <w:rsid w:val="6A1F270A"/>
    <w:rsid w:val="6A443CA0"/>
    <w:rsid w:val="6A627569"/>
    <w:rsid w:val="6A7F011B"/>
    <w:rsid w:val="6A902328"/>
    <w:rsid w:val="6A963266"/>
    <w:rsid w:val="6AC56EBA"/>
    <w:rsid w:val="6AF208ED"/>
    <w:rsid w:val="6B0B12D1"/>
    <w:rsid w:val="6B453112"/>
    <w:rsid w:val="6BC73DC7"/>
    <w:rsid w:val="6C070FF9"/>
    <w:rsid w:val="6C2E3BA6"/>
    <w:rsid w:val="6CCC790D"/>
    <w:rsid w:val="6CE34282"/>
    <w:rsid w:val="6CE40709"/>
    <w:rsid w:val="6CFA617E"/>
    <w:rsid w:val="6D347ADE"/>
    <w:rsid w:val="6D3B6FB7"/>
    <w:rsid w:val="6D635AD2"/>
    <w:rsid w:val="6D6D79F8"/>
    <w:rsid w:val="6D8F4B19"/>
    <w:rsid w:val="6DD662A4"/>
    <w:rsid w:val="6DEA1D4F"/>
    <w:rsid w:val="6E526272"/>
    <w:rsid w:val="6E66587A"/>
    <w:rsid w:val="6F0F5F11"/>
    <w:rsid w:val="6F3239AE"/>
    <w:rsid w:val="6F60676D"/>
    <w:rsid w:val="6F7A7745"/>
    <w:rsid w:val="6F912DCA"/>
    <w:rsid w:val="6FCD1928"/>
    <w:rsid w:val="700F0193"/>
    <w:rsid w:val="701D58BF"/>
    <w:rsid w:val="70221C74"/>
    <w:rsid w:val="70231548"/>
    <w:rsid w:val="70AC7790"/>
    <w:rsid w:val="71246514"/>
    <w:rsid w:val="71566079"/>
    <w:rsid w:val="71614A1E"/>
    <w:rsid w:val="71DF63C2"/>
    <w:rsid w:val="722E4900"/>
    <w:rsid w:val="72451431"/>
    <w:rsid w:val="727B659C"/>
    <w:rsid w:val="73612AB3"/>
    <w:rsid w:val="7384322E"/>
    <w:rsid w:val="73F456D6"/>
    <w:rsid w:val="744C72C0"/>
    <w:rsid w:val="74DA0454"/>
    <w:rsid w:val="75071439"/>
    <w:rsid w:val="7530273D"/>
    <w:rsid w:val="75A31161"/>
    <w:rsid w:val="75A650F5"/>
    <w:rsid w:val="75AA6994"/>
    <w:rsid w:val="75EA6D90"/>
    <w:rsid w:val="765B1A3C"/>
    <w:rsid w:val="767B290A"/>
    <w:rsid w:val="76883D21"/>
    <w:rsid w:val="76890703"/>
    <w:rsid w:val="76C43B43"/>
    <w:rsid w:val="76C70E7F"/>
    <w:rsid w:val="76FF686B"/>
    <w:rsid w:val="770E4D00"/>
    <w:rsid w:val="77150947"/>
    <w:rsid w:val="77313023"/>
    <w:rsid w:val="773724A9"/>
    <w:rsid w:val="77B97A35"/>
    <w:rsid w:val="77E45FA0"/>
    <w:rsid w:val="790463BB"/>
    <w:rsid w:val="79295E21"/>
    <w:rsid w:val="794C5FB4"/>
    <w:rsid w:val="794F04F8"/>
    <w:rsid w:val="797C1F11"/>
    <w:rsid w:val="79960FDD"/>
    <w:rsid w:val="79A5451B"/>
    <w:rsid w:val="79C142AC"/>
    <w:rsid w:val="7A7632E8"/>
    <w:rsid w:val="7AC73B44"/>
    <w:rsid w:val="7AE77D42"/>
    <w:rsid w:val="7B114DBF"/>
    <w:rsid w:val="7B5F5B2A"/>
    <w:rsid w:val="7B890DF9"/>
    <w:rsid w:val="7C1835D1"/>
    <w:rsid w:val="7C662EE9"/>
    <w:rsid w:val="7D26133A"/>
    <w:rsid w:val="7D823D52"/>
    <w:rsid w:val="7DE77EBA"/>
    <w:rsid w:val="7DF65A34"/>
    <w:rsid w:val="7DFF53A3"/>
    <w:rsid w:val="7E494870"/>
    <w:rsid w:val="7E977CD1"/>
    <w:rsid w:val="7EBB58C8"/>
    <w:rsid w:val="7F434F8F"/>
    <w:rsid w:val="7FB010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after="260" w:afterLines="0" w:line="416" w:lineRule="auto"/>
      <w:jc w:val="center"/>
      <w:outlineLvl w:val="2"/>
    </w:pPr>
    <w:rPr>
      <w:rFonts w:eastAsia="黑体"/>
      <w:bCs/>
      <w:sz w:val="32"/>
      <w:szCs w:val="32"/>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NormalIndent"/>
    <w:basedOn w:val="1"/>
    <w:qFormat/>
    <w:uiPriority w:val="0"/>
    <w:pPr>
      <w:ind w:firstLine="420"/>
      <w:jc w:val="left"/>
    </w:pPr>
    <w:rPr>
      <w:rFonts w:ascii="宋体" w:hAnsi="Calibri"/>
      <w:kern w:val="0"/>
      <w:sz w:val="24"/>
      <w:szCs w:val="20"/>
    </w:rPr>
  </w:style>
  <w:style w:type="paragraph" w:styleId="5">
    <w:name w:val="Normal Indent"/>
    <w:basedOn w:val="1"/>
    <w:next w:val="1"/>
    <w:qFormat/>
    <w:uiPriority w:val="0"/>
    <w:pPr>
      <w:adjustRightInd w:val="0"/>
      <w:ind w:firstLine="420"/>
    </w:pPr>
    <w:rPr>
      <w:rFonts w:eastAsia="楷体_GB2312"/>
      <w:sz w:val="24"/>
      <w:lang w:val="en-US" w:eastAsia="zh-CN" w:bidi="ar-SA"/>
    </w:rPr>
  </w:style>
  <w:style w:type="paragraph" w:styleId="6">
    <w:name w:val="Body Text"/>
    <w:basedOn w:val="1"/>
    <w:next w:val="1"/>
    <w:qFormat/>
    <w:uiPriority w:val="0"/>
    <w:rPr>
      <w:rFonts w:ascii="宋体" w:hAnsi="宋体" w:eastAsia="宋体" w:cs="宋体"/>
      <w:sz w:val="28"/>
      <w:szCs w:val="28"/>
      <w:lang w:val="en-US" w:eastAsia="en-US" w:bidi="ar-SA"/>
    </w:rPr>
  </w:style>
  <w:style w:type="paragraph" w:styleId="7">
    <w:name w:val="Body Text Indent"/>
    <w:basedOn w:val="1"/>
    <w:next w:val="8"/>
    <w:qFormat/>
    <w:uiPriority w:val="0"/>
    <w:pPr>
      <w:spacing w:after="120"/>
      <w:ind w:left="420" w:leftChars="200"/>
    </w:pPr>
    <w:rPr>
      <w:rFonts w:ascii="Calibri" w:hAnsi="Calibri" w:eastAsia="宋体" w:cs="Times New Roman"/>
    </w:rPr>
  </w:style>
  <w:style w:type="paragraph" w:styleId="8">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1"/>
    <w:qFormat/>
    <w:uiPriority w:val="0"/>
    <w:pPr>
      <w:adjustRightInd/>
      <w:snapToGrid/>
      <w:spacing w:line="357" w:lineRule="atLeast"/>
      <w:ind w:firstLine="420" w:firstLineChars="200"/>
      <w:jc w:val="both"/>
      <w:textAlignment w:val="baseline"/>
    </w:pPr>
    <w:rPr>
      <w:rFonts w:ascii="Calibri" w:hAnsi="Calibri" w:eastAsia="宋体" w:cs="Times New Roman"/>
      <w:color w:val="000000"/>
      <w:sz w:val="21"/>
      <w:u w:val="none" w:color="000000"/>
    </w:rPr>
  </w:style>
  <w:style w:type="table" w:styleId="13">
    <w:name w:val="Table Grid"/>
    <w:basedOn w:val="12"/>
    <w:qFormat/>
    <w:uiPriority w:val="0"/>
    <w:rPr>
      <w:rFonts w:eastAsia="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table" w:customStyle="1" w:styleId="17">
    <w:name w:val="Table Normal"/>
    <w:basedOn w:val="12"/>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paragraph" w:customStyle="1" w:styleId="19">
    <w:name w:val="列表1"/>
    <w:basedOn w:val="1"/>
    <w:qFormat/>
    <w:uiPriority w:val="0"/>
    <w:pPr>
      <w:ind w:left="420" w:hanging="420"/>
    </w:pPr>
  </w:style>
  <w:style w:type="character" w:customStyle="1" w:styleId="20">
    <w:name w:val="NormalCharacter"/>
    <w:semiHidden/>
    <w:qFormat/>
    <w:uiPriority w:val="0"/>
    <w:rPr>
      <w:rFonts w:ascii="Times New Roman" w:hAnsi="Times New Roman" w:eastAsia="宋体" w:cs="Times New Roman"/>
      <w:kern w:val="2"/>
      <w:sz w:val="21"/>
      <w:szCs w:val="24"/>
      <w:lang w:val="en-US" w:eastAsia="zh-CN" w:bidi="ar-SA"/>
    </w:rPr>
  </w:style>
  <w:style w:type="character" w:customStyle="1" w:styleId="21">
    <w:name w:val="样式 仿宋"/>
    <w:qFormat/>
    <w:uiPriority w:val="0"/>
    <w:rPr>
      <w:rFonts w:ascii="仿宋" w:hAnsi="仿宋" w:eastAsia="仿宋"/>
      <w:kern w:val="1"/>
    </w:rPr>
  </w:style>
  <w:style w:type="character" w:customStyle="1" w:styleId="22">
    <w:name w:val="font41"/>
    <w:basedOn w:val="14"/>
    <w:qFormat/>
    <w:uiPriority w:val="0"/>
    <w:rPr>
      <w:rFonts w:hint="eastAsia" w:ascii="宋体" w:hAnsi="宋体" w:eastAsia="宋体" w:cs="宋体"/>
      <w:color w:val="000000"/>
      <w:sz w:val="20"/>
      <w:szCs w:val="20"/>
      <w:u w:val="none"/>
    </w:rPr>
  </w:style>
  <w:style w:type="character" w:customStyle="1" w:styleId="23">
    <w:name w:val="font91"/>
    <w:basedOn w:val="14"/>
    <w:qFormat/>
    <w:uiPriority w:val="0"/>
    <w:rPr>
      <w:rFonts w:hint="default" w:ascii="Calibri" w:hAnsi="Calibri" w:cs="Calibri"/>
      <w:color w:val="000000"/>
      <w:sz w:val="20"/>
      <w:szCs w:val="20"/>
      <w:u w:val="none"/>
    </w:rPr>
  </w:style>
  <w:style w:type="character" w:customStyle="1" w:styleId="24">
    <w:name w:val="font101"/>
    <w:basedOn w:val="14"/>
    <w:qFormat/>
    <w:uiPriority w:val="0"/>
    <w:rPr>
      <w:rFonts w:hint="default" w:ascii="Arial" w:hAnsi="Arial" w:cs="Arial"/>
      <w:color w:val="000000"/>
      <w:sz w:val="20"/>
      <w:szCs w:val="20"/>
      <w:u w:val="none"/>
    </w:rPr>
  </w:style>
  <w:style w:type="character" w:customStyle="1" w:styleId="25">
    <w:name w:val="font51"/>
    <w:basedOn w:val="14"/>
    <w:qFormat/>
    <w:uiPriority w:val="0"/>
    <w:rPr>
      <w:rFonts w:hint="eastAsia" w:ascii="宋体" w:hAnsi="宋体" w:eastAsia="宋体" w:cs="宋体"/>
      <w:color w:val="000000"/>
      <w:sz w:val="20"/>
      <w:szCs w:val="20"/>
      <w:u w:val="none"/>
    </w:rPr>
  </w:style>
  <w:style w:type="character" w:customStyle="1" w:styleId="26">
    <w:name w:val="font121"/>
    <w:basedOn w:val="14"/>
    <w:qFormat/>
    <w:uiPriority w:val="0"/>
    <w:rPr>
      <w:rFonts w:hint="default" w:ascii="Calibri" w:hAnsi="Calibri" w:cs="Calibri"/>
      <w:color w:val="000000"/>
      <w:sz w:val="20"/>
      <w:szCs w:val="20"/>
      <w:u w:val="none"/>
    </w:rPr>
  </w:style>
  <w:style w:type="character" w:customStyle="1" w:styleId="27">
    <w:name w:val="font131"/>
    <w:basedOn w:val="14"/>
    <w:qFormat/>
    <w:uiPriority w:val="0"/>
    <w:rPr>
      <w:rFonts w:hint="default" w:ascii="Arial" w:hAnsi="Arial" w:cs="Arial"/>
      <w:color w:val="000000"/>
      <w:sz w:val="20"/>
      <w:szCs w:val="20"/>
      <w:u w:val="none"/>
    </w:rPr>
  </w:style>
  <w:style w:type="character" w:customStyle="1" w:styleId="28">
    <w:name w:val="font112"/>
    <w:basedOn w:val="14"/>
    <w:qFormat/>
    <w:uiPriority w:val="0"/>
    <w:rPr>
      <w:rFonts w:hint="default" w:ascii="Times New Roman" w:hAnsi="Times New Roman" w:cs="Times New Roman"/>
      <w:color w:val="000000"/>
      <w:sz w:val="20"/>
      <w:szCs w:val="20"/>
      <w:u w:val="none"/>
    </w:rPr>
  </w:style>
  <w:style w:type="character" w:customStyle="1" w:styleId="29">
    <w:name w:val="font31"/>
    <w:basedOn w:val="14"/>
    <w:qFormat/>
    <w:uiPriority w:val="0"/>
    <w:rPr>
      <w:rFonts w:hint="eastAsia" w:ascii="宋体" w:hAnsi="宋体" w:eastAsia="宋体" w:cs="宋体"/>
      <w:color w:val="000000"/>
      <w:sz w:val="20"/>
      <w:szCs w:val="20"/>
      <w:u w:val="none"/>
    </w:rPr>
  </w:style>
  <w:style w:type="character" w:customStyle="1" w:styleId="30">
    <w:name w:val="font81"/>
    <w:basedOn w:val="14"/>
    <w:qFormat/>
    <w:uiPriority w:val="0"/>
    <w:rPr>
      <w:rFonts w:hint="default" w:ascii="Calibri" w:hAnsi="Calibri" w:cs="Calibri"/>
      <w:color w:val="000000"/>
      <w:sz w:val="20"/>
      <w:szCs w:val="20"/>
      <w:u w:val="none"/>
    </w:rPr>
  </w:style>
  <w:style w:type="character" w:customStyle="1" w:styleId="31">
    <w:name w:val="font61"/>
    <w:basedOn w:val="14"/>
    <w:qFormat/>
    <w:uiPriority w:val="0"/>
    <w:rPr>
      <w:rFonts w:hint="default" w:ascii="Times New Roman" w:hAnsi="Times New Roman" w:cs="Times New Roman"/>
      <w:color w:val="000000"/>
      <w:sz w:val="20"/>
      <w:szCs w:val="20"/>
      <w:u w:val="none"/>
    </w:rPr>
  </w:style>
  <w:style w:type="paragraph" w:customStyle="1" w:styleId="32">
    <w:name w:val="Default"/>
    <w:next w:val="3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customStyle="1" w:styleId="3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5.png"/><Relationship Id="rId47" Type="http://schemas.openxmlformats.org/officeDocument/2006/relationships/image" Target="media/image4.png"/><Relationship Id="rId46" Type="http://schemas.openxmlformats.org/officeDocument/2006/relationships/image" Target="media/image3.pn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136</Pages>
  <Words>10399</Words>
  <Characters>11562</Characters>
  <TotalTime>0</TotalTime>
  <ScaleCrop>false</ScaleCrop>
  <LinksUpToDate>false</LinksUpToDate>
  <CharactersWithSpaces>11619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2024-02-26T20:57:00Z</dcterms:created>
  <dc:creator>王峰</dc:creator>
  <cp:lastModifiedBy>能思想的苇草</cp:lastModifiedBy>
  <cp:lastPrinted>2025-04-21T16:02:00Z</cp:lastPrinted>
  <dcterms:modified xsi:type="dcterms:W3CDTF">2025-06-26T00:13:44Z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2025-03-15T12:04:05Z</vt:filetime>
  </property>
  <property fmtid="{D5CDD505-2E9C-101B-9397-08002B2CF9AE}" pid="4" name="KSOProductBuildVer">
    <vt:lpwstr>2052-12.1.0.21541</vt:lpwstr>
  </property>
  <property fmtid="{D5CDD505-2E9C-101B-9397-08002B2CF9AE}" pid="5" name="ICV">
    <vt:lpwstr>4728A98198A04205B4B6C990BCA111A3_13</vt:lpwstr>
  </property>
  <property fmtid="{D5CDD505-2E9C-101B-9397-08002B2CF9AE}" pid="6" name="KSOTemplateDocerSaveRecord">
    <vt:lpwstr>eyJoZGlkIjoiM2EzMTJjOTQ2MGQyNGMwODFlZjA1ZjkxOTQ3NTExZDIiLCJ1c2VySWQiOiIzODI0NDExNjIifQ==</vt:lpwstr>
  </property>
</Properties>
</file>