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2"/>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洛浦县布亚乡库玛提村支渠防渗建设项目等6个项目工程设计、环境影响评价、水土保持服务采购项目（包三）</w:t>
      </w:r>
    </w:p>
    <w:p>
      <w:pPr>
        <w:pStyle w:val="12"/>
        <w:spacing w:line="400" w:lineRule="atLeast"/>
        <w:jc w:val="center"/>
        <w:rPr>
          <w:rFonts w:hint="eastAsia" w:ascii="仿宋" w:hAnsi="仿宋" w:eastAsia="仿宋" w:cs="仿宋"/>
          <w:b/>
          <w:bCs w:val="0"/>
          <w:color w:val="auto"/>
          <w:sz w:val="32"/>
          <w:szCs w:val="32"/>
        </w:rPr>
      </w:pPr>
    </w:p>
    <w:p>
      <w:pPr>
        <w:pStyle w:val="12"/>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2"/>
        <w:spacing w:line="400" w:lineRule="atLeast"/>
        <w:jc w:val="center"/>
        <w:rPr>
          <w:rFonts w:hint="eastAsia" w:ascii="仿宋" w:hAnsi="仿宋" w:eastAsia="仿宋" w:cs="仿宋"/>
          <w:b/>
          <w:color w:val="auto"/>
          <w:sz w:val="32"/>
          <w:szCs w:val="32"/>
          <w:highlight w:val="none"/>
        </w:rPr>
      </w:pPr>
    </w:p>
    <w:p>
      <w:pPr>
        <w:pStyle w:val="12"/>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XJRQ（CG）-LPX2023-0103</w:t>
      </w:r>
      <w:r>
        <w:rPr>
          <w:rFonts w:hint="eastAsia" w:ascii="仿宋" w:hAnsi="仿宋" w:eastAsia="仿宋" w:cs="仿宋"/>
          <w:b/>
          <w:color w:val="auto"/>
          <w:sz w:val="32"/>
          <w:szCs w:val="32"/>
          <w:highlight w:val="none"/>
        </w:rPr>
        <w:t>号 </w:t>
      </w:r>
    </w:p>
    <w:p>
      <w:pPr>
        <w:pStyle w:val="12"/>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2"/>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8"/>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2"/>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6"/>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573118"/>
      <w:bookmarkStart w:id="1" w:name="_Toc527642949"/>
      <w:bookmarkStart w:id="2" w:name="_Toc298240402"/>
      <w:bookmarkStart w:id="3" w:name="_Toc349637917"/>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20015"/>
      <w:bookmarkStart w:id="6" w:name="_Toc349573119"/>
      <w:bookmarkStart w:id="7" w:name="_Toc267301280"/>
      <w:bookmarkStart w:id="8" w:name="_Toc527642950"/>
      <w:bookmarkStart w:id="9" w:name="_Toc298240403"/>
      <w:bookmarkStart w:id="10" w:name="_Toc349637918"/>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298240404"/>
      <w:bookmarkStart w:id="12" w:name="_Toc349637919"/>
      <w:bookmarkStart w:id="13" w:name="_Toc267301281"/>
      <w:bookmarkStart w:id="14" w:name="_Toc349573120"/>
      <w:bookmarkStart w:id="15" w:name="_Toc527642951"/>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3"/>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7"/>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项目名称：洛浦县布亚乡库玛提村支渠防渗建设项目等6个项目工程设计、环境影响评价、水土保持服务采购项目（包三）</w:t>
            </w:r>
          </w:p>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具体详见磋商文件）</w:t>
            </w:r>
            <w:r>
              <w:rPr>
                <w:rFonts w:hint="eastAsia" w:ascii="仿宋" w:hAnsi="仿宋" w:eastAsia="仿宋" w:cs="仿宋"/>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3：1800.00元整（大写：壹仟捌佰元整）。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1800.00元整（大写：壹仟捌佰元整）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1"/>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bookmarkStart w:id="16" w:name="_Hlk49253905"/>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color w:val="auto"/>
                <w:sz w:val="21"/>
                <w:szCs w:val="21"/>
                <w:lang w:val="en-US" w:eastAsia="zh-CN"/>
              </w:rPr>
              <w:t>182600</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元（大写：壹拾捌万贰仟陆佰元整），供应商报价超过最高限价，投标视为无效。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527642952"/>
      <w:bookmarkStart w:id="18" w:name="_Toc298240405"/>
      <w:bookmarkStart w:id="19" w:name="_Toc267301282"/>
      <w:bookmarkStart w:id="20" w:name="_Toc349573121"/>
      <w:bookmarkStart w:id="21" w:name="_Toc349637920"/>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3：1800.00元整（大写：壹仟捌佰元整）。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349637921"/>
      <w:bookmarkStart w:id="23" w:name="_Toc527642953"/>
      <w:bookmarkStart w:id="24" w:name="_Toc298240406"/>
      <w:bookmarkStart w:id="25" w:name="_Toc349573122"/>
      <w:bookmarkStart w:id="26" w:name="_Toc267301283"/>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527642954"/>
      <w:bookmarkStart w:id="28" w:name="_Toc349573123"/>
      <w:bookmarkStart w:id="29" w:name="_Toc349637922"/>
      <w:bookmarkStart w:id="30" w:name="_Toc298240407"/>
      <w:bookmarkStart w:id="31" w:name="_Toc267301284"/>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267301286"/>
      <w:bookmarkStart w:id="34" w:name="_Toc298240409"/>
      <w:bookmarkStart w:id="35" w:name="_Toc349637924"/>
      <w:bookmarkStart w:id="36" w:name="_Toc349573125"/>
      <w:bookmarkStart w:id="37" w:name="_Toc527642956"/>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171"/>
      <w:bookmarkStart w:id="39" w:name="_Toc22295"/>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8"/>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0"/>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2"/>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2"/>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8"/>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2"/>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1" w:name="_Hlt522424701"/>
        <w:bookmarkStart w:id="42" w:name="_Hlt487900425"/>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1"/>
      <w:bookmarkEnd w:id="42"/>
    </w:tbl>
    <w:p>
      <w:pPr>
        <w:pStyle w:val="28"/>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bookmarkStart w:id="43" w:name="_Toc298240410"/>
      <w:bookmarkStart w:id="44" w:name="_Toc349637925"/>
      <w:bookmarkStart w:id="45" w:name="_Toc267301287"/>
      <w:bookmarkStart w:id="46" w:name="_Toc527642957"/>
      <w:bookmarkStart w:id="47" w:name="_Toc349573126"/>
      <w:bookmarkStart w:id="48" w:name="_Toc471489758"/>
      <w:bookmarkStart w:id="49" w:name="_Toc267301288"/>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2"/>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182600.00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29"/>
        <w:rPr>
          <w:rFonts w:hint="eastAsia" w:ascii="仿宋" w:hAnsi="仿宋" w:eastAsia="仿宋" w:cs="仿宋"/>
          <w:b/>
          <w:color w:val="auto"/>
          <w:sz w:val="21"/>
          <w:szCs w:val="21"/>
        </w:rPr>
      </w:pPr>
    </w:p>
    <w:p>
      <w:pPr>
        <w:pStyle w:val="21"/>
        <w:ind w:left="0" w:leftChars="0" w:firstLine="0" w:firstLineChars="0"/>
        <w:jc w:val="both"/>
        <w:rPr>
          <w:rFonts w:hint="eastAsia" w:ascii="仿宋" w:hAnsi="仿宋" w:eastAsia="仿宋" w:cs="仿宋"/>
          <w:b/>
          <w:color w:val="auto"/>
          <w:kern w:val="2"/>
          <w:sz w:val="21"/>
          <w:szCs w:val="21"/>
          <w:lang w:val="zh-CN" w:eastAsia="zh-CN" w:bidi="ar-SA"/>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2"/>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8"/>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3"/>
      <w:bookmarkEnd w:id="44"/>
      <w:bookmarkEnd w:id="45"/>
      <w:bookmarkEnd w:id="46"/>
      <w:bookmarkEnd w:id="47"/>
      <w:bookmarkEnd w:id="48"/>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527642958"/>
      <w:bookmarkStart w:id="51" w:name="_Toc471489759"/>
      <w:r>
        <w:rPr>
          <w:rFonts w:hint="eastAsia" w:ascii="仿宋" w:hAnsi="仿宋" w:eastAsia="仿宋" w:cs="仿宋"/>
          <w:color w:val="auto"/>
          <w:sz w:val="21"/>
          <w:szCs w:val="21"/>
          <w:highlight w:val="none"/>
        </w:rPr>
        <w:t>G  磋商失败条件</w:t>
      </w:r>
      <w:bookmarkEnd w:id="50"/>
      <w:bookmarkEnd w:id="51"/>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28010"/>
      <w:bookmarkStart w:id="53" w:name="_Toc298240411"/>
      <w:bookmarkStart w:id="54" w:name="_Toc527642959"/>
      <w:bookmarkStart w:id="55" w:name="_Toc349637926"/>
      <w:bookmarkStart w:id="56" w:name="_Toc349573127"/>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9"/>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267301295"/>
      <w:bookmarkStart w:id="58" w:name="_Toc349573136"/>
      <w:bookmarkStart w:id="59" w:name="_Toc349637935"/>
    </w:p>
    <w:p>
      <w:pPr>
        <w:keepNext w:val="0"/>
        <w:keepLines w:val="0"/>
        <w:pageBreakBefore w:val="0"/>
        <w:widowControl w:val="0"/>
        <w:kinsoku/>
        <w:wordWrap/>
        <w:overflowPunct/>
        <w:topLinePunct w:val="0"/>
        <w:autoSpaceDE/>
        <w:autoSpaceDN/>
        <w:bidi w:val="0"/>
        <w:adjustRightInd/>
        <w:snapToGrid/>
        <w:spacing w:before="323" w:line="360" w:lineRule="auto"/>
        <w:ind w:firstLine="636" w:firstLineChars="300"/>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洛浦县布亚乡库玛提村支渠防渗建设项目等6个项目工程设计、环境影响评价、水土保持服务采购项目（包三）</w:t>
      </w:r>
      <w:r>
        <w:rPr>
          <w:rFonts w:hint="eastAsia" w:ascii="仿宋" w:hAnsi="仿宋" w:eastAsia="仿宋" w:cs="仿宋"/>
          <w:color w:val="auto"/>
          <w:spacing w:val="-1"/>
          <w:sz w:val="21"/>
          <w:szCs w:val="21"/>
        </w:rPr>
        <w:t>；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标项名称：洛浦县布亚乡库玛提村支渠防渗建设项目等6个项目工程设计、环境影响评价、水土保持服务采购项目（包三） 。数量：不限。预算金额（元）：182600。单位：批。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恰尔巴格镇巴什格加村等4个村防渗渠建设项目，其中防渗改造渠道长度6.796公里,配套建筑物93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bookmarkEnd w:id="57"/>
    <w:bookmarkEnd w:id="58"/>
    <w:bookmarkEnd w:id="59"/>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bookmarkStart w:id="60" w:name="_Toc10290"/>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bookmarkEnd w:id="60"/>
    </w:p>
    <w:p>
      <w:pPr>
        <w:spacing w:line="240" w:lineRule="atLeast"/>
        <w:ind w:left="-567" w:leftChars="-270" w:firstLine="540"/>
        <w:jc w:val="center"/>
        <w:rPr>
          <w:rFonts w:hint="eastAsia" w:ascii="仿宋" w:hAnsi="仿宋" w:eastAsia="仿宋" w:cs="仿宋"/>
          <w:kern w:val="44"/>
          <w:sz w:val="21"/>
          <w:szCs w:val="21"/>
        </w:rPr>
      </w:pPr>
      <w:bookmarkStart w:id="61" w:name="_Toc13252"/>
      <w:bookmarkStart w:id="62" w:name="_Toc349637943"/>
      <w:bookmarkStart w:id="63" w:name="_Toc527642969"/>
      <w:bookmarkStart w:id="64" w:name="_Toc507690272"/>
      <w:bookmarkStart w:id="65" w:name="_Toc298240429"/>
      <w:bookmarkStart w:id="66" w:name="_Toc349573144"/>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8"/>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12"/>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2"/>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8"/>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7"/>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727"/>
      <w:bookmarkStart w:id="68" w:name="_Toc6125"/>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3556"/>
      <w:bookmarkStart w:id="70" w:name="_Toc24845"/>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383102810"/>
      <w:bookmarkStart w:id="72" w:name="_Toc414108641"/>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7339"/>
      <w:bookmarkStart w:id="74" w:name="_Toc8540"/>
      <w:bookmarkStart w:id="75" w:name="_Toc19403"/>
      <w:bookmarkStart w:id="76" w:name="_Toc23287"/>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2"/>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0"/>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default"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bookmarkStart w:id="77"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7"/>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bookmarkStart w:id="78" w:name="_Toc13321"/>
      <w:bookmarkStart w:id="79" w:name="_Toc32628"/>
      <w:bookmarkStart w:id="80" w:name="_Toc32721"/>
      <w:bookmarkStart w:id="81" w:name="_Toc23575"/>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8"/>
      <w:bookmarkEnd w:id="79"/>
      <w:bookmarkEnd w:id="80"/>
      <w:bookmarkEnd w:id="81"/>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tbl>
      <w:tblPr>
        <w:tblStyle w:val="22"/>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bookmarkStart w:id="82"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1"/>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3"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3"/>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4" w:name="_Toc77072618"/>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4"/>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bookmarkStart w:id="85"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5"/>
    </w:p>
    <w:p>
      <w:pPr>
        <w:pStyle w:val="34"/>
        <w:spacing w:beforeLines="130" w:afterLines="116"/>
        <w:jc w:val="both"/>
        <w:rPr>
          <w:rStyle w:val="37"/>
          <w:rFonts w:hint="eastAsia" w:ascii="仿宋" w:hAnsi="仿宋" w:eastAsia="仿宋" w:cs="仿宋"/>
          <w:color w:val="auto"/>
          <w:kern w:val="0"/>
          <w:sz w:val="21"/>
          <w:szCs w:val="21"/>
        </w:rPr>
      </w:pPr>
      <w:r>
        <w:rPr>
          <w:rStyle w:val="37"/>
          <w:rFonts w:hint="eastAsia" w:ascii="仿宋" w:hAnsi="仿宋" w:eastAsia="仿宋" w:cs="仿宋"/>
          <w:color w:val="auto"/>
          <w:sz w:val="21"/>
          <w:szCs w:val="21"/>
        </w:rPr>
        <w:t xml:space="preserve"> </w:t>
      </w:r>
      <w:r>
        <w:rPr>
          <w:rStyle w:val="37"/>
          <w:rFonts w:hint="eastAsia" w:ascii="仿宋" w:hAnsi="仿宋" w:eastAsia="仿宋" w:cs="仿宋"/>
          <w:color w:val="auto"/>
          <w:kern w:val="0"/>
          <w:sz w:val="21"/>
          <w:szCs w:val="21"/>
          <w:u w:val="single"/>
        </w:rPr>
        <w:t xml:space="preserve">         （采购人）         </w:t>
      </w:r>
      <w:r>
        <w:rPr>
          <w:rStyle w:val="37"/>
          <w:rFonts w:hint="eastAsia" w:ascii="仿宋" w:hAnsi="仿宋" w:eastAsia="仿宋" w:cs="仿宋"/>
          <w:color w:val="auto"/>
          <w:kern w:val="0"/>
          <w:sz w:val="21"/>
          <w:szCs w:val="21"/>
        </w:rPr>
        <w:t xml:space="preserve">: </w:t>
      </w:r>
    </w:p>
    <w:p>
      <w:pPr>
        <w:pStyle w:val="35"/>
        <w:autoSpaceDE w:val="0"/>
        <w:spacing w:line="440" w:lineRule="exact"/>
        <w:ind w:left="-38" w:right="62" w:firstLine="420" w:firstLineChars="200"/>
        <w:rPr>
          <w:rStyle w:val="37"/>
          <w:rFonts w:hint="eastAsia" w:ascii="仿宋" w:hAnsi="仿宋" w:eastAsia="仿宋" w:cs="仿宋"/>
          <w:color w:val="auto"/>
          <w:sz w:val="21"/>
          <w:szCs w:val="21"/>
        </w:rPr>
      </w:pPr>
      <w:r>
        <w:rPr>
          <w:rStyle w:val="37"/>
          <w:rFonts w:hint="eastAsia" w:ascii="仿宋" w:hAnsi="仿宋" w:eastAsia="仿宋" w:cs="仿宋"/>
          <w:color w:val="auto"/>
          <w:kern w:val="0"/>
          <w:sz w:val="21"/>
          <w:szCs w:val="21"/>
        </w:rPr>
        <w:t>鉴于</w:t>
      </w:r>
      <w:r>
        <w:rPr>
          <w:rStyle w:val="37"/>
          <w:rFonts w:hint="eastAsia" w:ascii="仿宋" w:hAnsi="仿宋" w:eastAsia="仿宋" w:cs="仿宋"/>
          <w:color w:val="auto"/>
          <w:kern w:val="0"/>
          <w:sz w:val="21"/>
          <w:szCs w:val="21"/>
          <w:u w:val="single"/>
        </w:rPr>
        <w:t xml:space="preserve">        （供应商名称）          </w:t>
      </w:r>
      <w:r>
        <w:rPr>
          <w:rStyle w:val="37"/>
          <w:rFonts w:hint="eastAsia" w:ascii="仿宋" w:hAnsi="仿宋" w:eastAsia="仿宋" w:cs="仿宋"/>
          <w:color w:val="auto"/>
          <w:kern w:val="0"/>
          <w:sz w:val="21"/>
          <w:szCs w:val="21"/>
        </w:rPr>
        <w:t>（以下称“我方”）于</w:t>
      </w:r>
      <w:r>
        <w:rPr>
          <w:rStyle w:val="37"/>
          <w:rFonts w:hint="eastAsia" w:ascii="仿宋" w:hAnsi="仿宋" w:eastAsia="仿宋" w:cs="仿宋"/>
          <w:color w:val="auto"/>
          <w:kern w:val="0"/>
          <w:sz w:val="21"/>
          <w:szCs w:val="21"/>
          <w:u w:val="single"/>
        </w:rPr>
        <w:t xml:space="preserve">      </w:t>
      </w:r>
      <w:r>
        <w:rPr>
          <w:rStyle w:val="37"/>
          <w:rFonts w:hint="eastAsia" w:ascii="仿宋" w:hAnsi="仿宋" w:eastAsia="仿宋" w:cs="仿宋"/>
          <w:color w:val="auto"/>
          <w:kern w:val="0"/>
          <w:sz w:val="21"/>
          <w:szCs w:val="21"/>
        </w:rPr>
        <w:t>年＿月＿日参加</w:t>
      </w:r>
      <w:r>
        <w:rPr>
          <w:rStyle w:val="37"/>
          <w:rFonts w:hint="eastAsia" w:ascii="仿宋" w:hAnsi="仿宋" w:eastAsia="仿宋" w:cs="仿宋"/>
          <w:color w:val="auto"/>
          <w:kern w:val="0"/>
          <w:sz w:val="21"/>
          <w:szCs w:val="21"/>
          <w:u w:val="single"/>
        </w:rPr>
        <w:t xml:space="preserve">           （项目名称）           </w:t>
      </w:r>
      <w:r>
        <w:rPr>
          <w:rStyle w:val="37"/>
          <w:rFonts w:hint="eastAsia" w:ascii="仿宋" w:hAnsi="仿宋" w:eastAsia="仿宋" w:cs="仿宋"/>
          <w:color w:val="auto"/>
          <w:kern w:val="0"/>
          <w:sz w:val="21"/>
          <w:szCs w:val="21"/>
        </w:rPr>
        <w:t>标段的投标，我方在响应文件中提供的企业资质、各类证书、业绩材料、</w:t>
      </w:r>
      <w:r>
        <w:rPr>
          <w:rStyle w:val="37"/>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4"/>
        <w:spacing w:beforeLines="130" w:afterLines="116"/>
        <w:ind w:right="62"/>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承诺人：（企业名称）</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rPr>
        <w:t>法定代表人或授权委托人：（签字或盖章）</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联系电话：</w:t>
      </w:r>
      <w:r>
        <w:rPr>
          <w:rStyle w:val="37"/>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u w:val="single"/>
          <w:lang w:val="en-US" w:eastAsia="zh-CN"/>
        </w:rPr>
        <w:t xml:space="preserve">       </w:t>
      </w:r>
      <w:r>
        <w:rPr>
          <w:rStyle w:val="37"/>
          <w:rFonts w:hint="eastAsia" w:ascii="仿宋" w:hAnsi="仿宋" w:eastAsia="仿宋" w:cs="仿宋"/>
          <w:color w:val="auto"/>
          <w:sz w:val="21"/>
          <w:szCs w:val="21"/>
        </w:rPr>
        <w:t>年</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 xml:space="preserve">月 </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2"/>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6" w:name="_Toc30771"/>
      <w:r>
        <w:rPr>
          <w:rFonts w:hint="eastAsia" w:ascii="仿宋" w:hAnsi="仿宋" w:eastAsia="仿宋" w:cs="仿宋"/>
          <w:color w:val="auto"/>
          <w:sz w:val="21"/>
          <w:szCs w:val="21"/>
          <w:highlight w:val="none"/>
          <w:lang w:val="en-US" w:eastAsia="zh-CN"/>
        </w:rPr>
        <w:t>16-2 残疾人福利性单位声明函</w:t>
      </w:r>
      <w:bookmarkEnd w:id="86"/>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8"/>
        <w:ind w:left="0" w:leftChars="0" w:firstLine="0" w:firstLineChars="0"/>
        <w:rPr>
          <w:rFonts w:hint="eastAsia" w:ascii="仿宋" w:hAnsi="仿宋" w:eastAsia="仿宋" w:cs="仿宋"/>
          <w:b/>
          <w:color w:val="auto"/>
          <w:sz w:val="21"/>
          <w:szCs w:val="21"/>
          <w:lang w:val="en-US" w:eastAsia="zh-CN"/>
        </w:rPr>
      </w:pPr>
    </w:p>
    <w:p>
      <w:pPr>
        <w:pStyle w:val="9"/>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49"/>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0"/>
              <w:spacing w:before="78" w:line="223" w:lineRule="auto"/>
              <w:jc w:val="center"/>
              <w:rPr>
                <w:rFonts w:hint="eastAsia" w:ascii="仿宋" w:hAnsi="仿宋" w:eastAsia="仿宋" w:cs="仿宋"/>
                <w:spacing w:val="-8"/>
                <w:sz w:val="21"/>
                <w:szCs w:val="21"/>
              </w:rPr>
            </w:pPr>
          </w:p>
          <w:p>
            <w:pPr>
              <w:pStyle w:val="50"/>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0"/>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0"/>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0"/>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0"/>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0"/>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0"/>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0"/>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0"/>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0"/>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0"/>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0"/>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0"/>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0"/>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0"/>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bookmarkStart w:id="87" w:name="_Toc8682_WPSOffice_Level2"/>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bookmarkEnd w:id="87"/>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3"/>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bookmarkStart w:id="88" w:name="_Toc503777884"/>
            <w:r>
              <w:rPr>
                <w:rFonts w:hint="eastAsia" w:ascii="仿宋" w:hAnsi="仿宋" w:eastAsia="仿宋" w:cs="仿宋"/>
                <w:sz w:val="21"/>
                <w:szCs w:val="21"/>
              </w:rPr>
              <w:t>序号</w:t>
            </w:r>
            <w:bookmarkEnd w:id="88"/>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bookmarkStart w:id="89" w:name="_Toc77072622"/>
      <w:bookmarkStart w:id="90" w:name="_Toc5017"/>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89"/>
      <w:bookmarkEnd w:id="90"/>
      <w:bookmarkStart w:id="91"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3"/>
        <w:numPr>
          <w:ilvl w:val="0"/>
          <w:numId w:val="0"/>
        </w:numPr>
        <w:ind w:firstLine="1050" w:firstLineChars="500"/>
        <w:rPr>
          <w:rFonts w:hint="default" w:ascii="仿宋" w:hAnsi="仿宋" w:eastAsia="仿宋" w:cs="仿宋"/>
          <w:b w:val="0"/>
          <w:bCs w:val="0"/>
          <w:color w:val="auto"/>
          <w:kern w:val="0"/>
          <w:sz w:val="21"/>
          <w:szCs w:val="21"/>
          <w:lang w:val="en-US" w:eastAsia="zh-CN"/>
        </w:rPr>
      </w:pPr>
      <w:bookmarkStart w:id="117" w:name="_GoBack"/>
      <w:bookmarkEnd w:id="117"/>
    </w:p>
    <w:p>
      <w:pPr>
        <w:pStyle w:val="28"/>
        <w:ind w:firstLine="1050" w:firstLineChars="500"/>
        <w:rPr>
          <w:rFonts w:hint="eastAsia" w:ascii="仿宋" w:hAnsi="仿宋" w:eastAsia="仿宋" w:cs="仿宋"/>
          <w:sz w:val="21"/>
          <w:szCs w:val="21"/>
          <w:lang w:val="en-US" w:eastAsia="zh-CN"/>
        </w:rPr>
      </w:pPr>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1"/>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92" w:name="_Toc414108650"/>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25739"/>
      <w:bookmarkStart w:id="94" w:name="_Toc110010425"/>
      <w:bookmarkStart w:id="95" w:name="_Toc5896"/>
      <w:bookmarkStart w:id="96" w:name="_Toc1299"/>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110010426"/>
      <w:bookmarkStart w:id="98" w:name="_Toc3585"/>
      <w:bookmarkStart w:id="99" w:name="_Toc15098"/>
      <w:bookmarkStart w:id="100" w:name="_Toc1061"/>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22496"/>
      <w:bookmarkStart w:id="102" w:name="_Toc32569"/>
      <w:bookmarkStart w:id="103" w:name="_Toc110010427"/>
      <w:bookmarkStart w:id="104" w:name="_Toc14686"/>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110010428"/>
      <w:bookmarkStart w:id="106" w:name="_Toc23110"/>
      <w:bookmarkStart w:id="107" w:name="_Toc22150"/>
      <w:bookmarkStart w:id="108" w:name="_Toc31259"/>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110010429"/>
      <w:bookmarkStart w:id="110" w:name="_Toc5746"/>
      <w:bookmarkStart w:id="111" w:name="_Toc21592"/>
      <w:bookmarkStart w:id="112" w:name="_Toc26371"/>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377"/>
      <w:bookmarkStart w:id="114" w:name="_Toc110010430"/>
      <w:bookmarkStart w:id="115" w:name="_Toc27620"/>
      <w:bookmarkStart w:id="116" w:name="_Toc25199"/>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8"/>
        <w:rPr>
          <w:rFonts w:hint="eastAsia" w:ascii="仿宋" w:hAnsi="仿宋" w:eastAsia="仿宋" w:cs="仿宋"/>
          <w:color w:val="auto"/>
          <w:sz w:val="21"/>
          <w:szCs w:val="21"/>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9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4" w:type="default"/>
      <w:footerReference r:id="rId15"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4"/>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04C4EDD"/>
    <w:rsid w:val="0159301C"/>
    <w:rsid w:val="017B56D8"/>
    <w:rsid w:val="02092C94"/>
    <w:rsid w:val="029D33DC"/>
    <w:rsid w:val="02EC2D9A"/>
    <w:rsid w:val="02F604AF"/>
    <w:rsid w:val="02F948B2"/>
    <w:rsid w:val="032136EA"/>
    <w:rsid w:val="03D756A0"/>
    <w:rsid w:val="03E5328D"/>
    <w:rsid w:val="0400225E"/>
    <w:rsid w:val="041E0D76"/>
    <w:rsid w:val="0422003D"/>
    <w:rsid w:val="0459308B"/>
    <w:rsid w:val="046B5540"/>
    <w:rsid w:val="050C225F"/>
    <w:rsid w:val="052D3FE4"/>
    <w:rsid w:val="0547389B"/>
    <w:rsid w:val="0551430E"/>
    <w:rsid w:val="0596630B"/>
    <w:rsid w:val="05CA3A7D"/>
    <w:rsid w:val="05DA2233"/>
    <w:rsid w:val="06B10483"/>
    <w:rsid w:val="06BA6BA8"/>
    <w:rsid w:val="06E47C44"/>
    <w:rsid w:val="07065D9F"/>
    <w:rsid w:val="070856F4"/>
    <w:rsid w:val="0719587F"/>
    <w:rsid w:val="073C7668"/>
    <w:rsid w:val="073E68E9"/>
    <w:rsid w:val="074C1DED"/>
    <w:rsid w:val="07746BB7"/>
    <w:rsid w:val="07A80C9A"/>
    <w:rsid w:val="07C242FF"/>
    <w:rsid w:val="08117958"/>
    <w:rsid w:val="08154BDF"/>
    <w:rsid w:val="082006DA"/>
    <w:rsid w:val="08E73603"/>
    <w:rsid w:val="09383E5F"/>
    <w:rsid w:val="093942E6"/>
    <w:rsid w:val="095A3DD5"/>
    <w:rsid w:val="096505C6"/>
    <w:rsid w:val="098C1123"/>
    <w:rsid w:val="09D80A3D"/>
    <w:rsid w:val="09DA3F01"/>
    <w:rsid w:val="0A0A124F"/>
    <w:rsid w:val="0AA74DF8"/>
    <w:rsid w:val="0ACC2A7A"/>
    <w:rsid w:val="0AE0655C"/>
    <w:rsid w:val="0AF44FB1"/>
    <w:rsid w:val="0AFD710E"/>
    <w:rsid w:val="0B077F8D"/>
    <w:rsid w:val="0B472137"/>
    <w:rsid w:val="0B86467B"/>
    <w:rsid w:val="0BAB6B6A"/>
    <w:rsid w:val="0BEA58E4"/>
    <w:rsid w:val="0C0A52F6"/>
    <w:rsid w:val="0C2B1A59"/>
    <w:rsid w:val="0C5E598A"/>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DD34DE"/>
    <w:rsid w:val="0F03484A"/>
    <w:rsid w:val="0F45249C"/>
    <w:rsid w:val="0FF07241"/>
    <w:rsid w:val="10407D3F"/>
    <w:rsid w:val="10736384"/>
    <w:rsid w:val="10A03D46"/>
    <w:rsid w:val="111E3E94"/>
    <w:rsid w:val="117619C8"/>
    <w:rsid w:val="11BD75F7"/>
    <w:rsid w:val="11DC6897"/>
    <w:rsid w:val="11FF1483"/>
    <w:rsid w:val="122060A8"/>
    <w:rsid w:val="1233026B"/>
    <w:rsid w:val="12730E96"/>
    <w:rsid w:val="12916732"/>
    <w:rsid w:val="1297721A"/>
    <w:rsid w:val="129C720C"/>
    <w:rsid w:val="12D05D18"/>
    <w:rsid w:val="134203FD"/>
    <w:rsid w:val="13462C73"/>
    <w:rsid w:val="135B2C24"/>
    <w:rsid w:val="14011A1D"/>
    <w:rsid w:val="142851FC"/>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622CA6"/>
    <w:rsid w:val="18714C97"/>
    <w:rsid w:val="187A159E"/>
    <w:rsid w:val="18A477CE"/>
    <w:rsid w:val="18B43502"/>
    <w:rsid w:val="18C27582"/>
    <w:rsid w:val="18D13137"/>
    <w:rsid w:val="18ED431E"/>
    <w:rsid w:val="19332B35"/>
    <w:rsid w:val="1969725E"/>
    <w:rsid w:val="19792EC2"/>
    <w:rsid w:val="197B677C"/>
    <w:rsid w:val="19E10151"/>
    <w:rsid w:val="19E255FA"/>
    <w:rsid w:val="19ED43C7"/>
    <w:rsid w:val="19F811CC"/>
    <w:rsid w:val="1A0C111B"/>
    <w:rsid w:val="1B506DE6"/>
    <w:rsid w:val="1BE870EB"/>
    <w:rsid w:val="1BFF185E"/>
    <w:rsid w:val="1C1551C5"/>
    <w:rsid w:val="1C686DDC"/>
    <w:rsid w:val="1CF05B1D"/>
    <w:rsid w:val="1D171B86"/>
    <w:rsid w:val="1D6D1ED1"/>
    <w:rsid w:val="1D890952"/>
    <w:rsid w:val="1D910DE4"/>
    <w:rsid w:val="1DB7139E"/>
    <w:rsid w:val="1E2A5750"/>
    <w:rsid w:val="1E4D0A1C"/>
    <w:rsid w:val="1E9A6699"/>
    <w:rsid w:val="1E9A6CF6"/>
    <w:rsid w:val="1EC7766E"/>
    <w:rsid w:val="1EE76844"/>
    <w:rsid w:val="1EF06916"/>
    <w:rsid w:val="1F2029BE"/>
    <w:rsid w:val="1F4D1FBA"/>
    <w:rsid w:val="202A5E57"/>
    <w:rsid w:val="203C020F"/>
    <w:rsid w:val="20E3388B"/>
    <w:rsid w:val="21471BB1"/>
    <w:rsid w:val="214C004F"/>
    <w:rsid w:val="215B0293"/>
    <w:rsid w:val="21607F04"/>
    <w:rsid w:val="21AF47B7"/>
    <w:rsid w:val="21FF3314"/>
    <w:rsid w:val="222B5EB7"/>
    <w:rsid w:val="22DD5403"/>
    <w:rsid w:val="22E97F45"/>
    <w:rsid w:val="23230F2C"/>
    <w:rsid w:val="232E5C5F"/>
    <w:rsid w:val="23571659"/>
    <w:rsid w:val="235E4CCE"/>
    <w:rsid w:val="2386564E"/>
    <w:rsid w:val="23B113D4"/>
    <w:rsid w:val="24A31EAA"/>
    <w:rsid w:val="24BC729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302808"/>
    <w:rsid w:val="2A6A43BB"/>
    <w:rsid w:val="2AC05D36"/>
    <w:rsid w:val="2ACA68CA"/>
    <w:rsid w:val="2AF96FA6"/>
    <w:rsid w:val="2AFD5439"/>
    <w:rsid w:val="2B367DA6"/>
    <w:rsid w:val="2B5A30BA"/>
    <w:rsid w:val="2B815528"/>
    <w:rsid w:val="2B85488A"/>
    <w:rsid w:val="2BA469B4"/>
    <w:rsid w:val="2BAE2642"/>
    <w:rsid w:val="2BB632B2"/>
    <w:rsid w:val="2C294F78"/>
    <w:rsid w:val="2C8C39F6"/>
    <w:rsid w:val="2CB54D26"/>
    <w:rsid w:val="2CFC5935"/>
    <w:rsid w:val="2D312F83"/>
    <w:rsid w:val="2D4A5C64"/>
    <w:rsid w:val="2D536E7A"/>
    <w:rsid w:val="2D6230D5"/>
    <w:rsid w:val="2DAA0AE3"/>
    <w:rsid w:val="2DE955A4"/>
    <w:rsid w:val="2DEC3E01"/>
    <w:rsid w:val="2E4418F4"/>
    <w:rsid w:val="2E9E2416"/>
    <w:rsid w:val="2EA25753"/>
    <w:rsid w:val="2EBA6468"/>
    <w:rsid w:val="2ED21946"/>
    <w:rsid w:val="2F8B0851"/>
    <w:rsid w:val="2F9257C7"/>
    <w:rsid w:val="2FA71273"/>
    <w:rsid w:val="304C5C8C"/>
    <w:rsid w:val="30654F90"/>
    <w:rsid w:val="307B43EE"/>
    <w:rsid w:val="30E107B4"/>
    <w:rsid w:val="310E70CF"/>
    <w:rsid w:val="313F372D"/>
    <w:rsid w:val="314B20D2"/>
    <w:rsid w:val="317572F3"/>
    <w:rsid w:val="31BA2CDF"/>
    <w:rsid w:val="31DE2CAD"/>
    <w:rsid w:val="31E85B0F"/>
    <w:rsid w:val="32450BE2"/>
    <w:rsid w:val="32904240"/>
    <w:rsid w:val="32963820"/>
    <w:rsid w:val="32B048E2"/>
    <w:rsid w:val="32F742BF"/>
    <w:rsid w:val="331D566E"/>
    <w:rsid w:val="337A66A2"/>
    <w:rsid w:val="33871A71"/>
    <w:rsid w:val="33CB74FA"/>
    <w:rsid w:val="33ED121E"/>
    <w:rsid w:val="34014CFA"/>
    <w:rsid w:val="34237336"/>
    <w:rsid w:val="34274295"/>
    <w:rsid w:val="34AC545D"/>
    <w:rsid w:val="34BE4CD3"/>
    <w:rsid w:val="34DA5C46"/>
    <w:rsid w:val="352E1AEE"/>
    <w:rsid w:val="35591701"/>
    <w:rsid w:val="36483084"/>
    <w:rsid w:val="36884AB5"/>
    <w:rsid w:val="369F6096"/>
    <w:rsid w:val="36C7044C"/>
    <w:rsid w:val="37C85FF7"/>
    <w:rsid w:val="37DC33BC"/>
    <w:rsid w:val="37FF3F7C"/>
    <w:rsid w:val="384F24A7"/>
    <w:rsid w:val="386812B7"/>
    <w:rsid w:val="38832151"/>
    <w:rsid w:val="38B36923"/>
    <w:rsid w:val="395A55A8"/>
    <w:rsid w:val="399878BC"/>
    <w:rsid w:val="39A305F6"/>
    <w:rsid w:val="39C3314D"/>
    <w:rsid w:val="3A2C625B"/>
    <w:rsid w:val="3A5C3116"/>
    <w:rsid w:val="3A7C155F"/>
    <w:rsid w:val="3A8D5509"/>
    <w:rsid w:val="3ABF1230"/>
    <w:rsid w:val="3B182927"/>
    <w:rsid w:val="3B1E4D07"/>
    <w:rsid w:val="3B8B4C6A"/>
    <w:rsid w:val="3BB645EB"/>
    <w:rsid w:val="3BE41159"/>
    <w:rsid w:val="3C325183"/>
    <w:rsid w:val="3C415D6A"/>
    <w:rsid w:val="3C7D7489"/>
    <w:rsid w:val="3C89317B"/>
    <w:rsid w:val="3D0C54C6"/>
    <w:rsid w:val="3D3B6DEA"/>
    <w:rsid w:val="3D424389"/>
    <w:rsid w:val="3D6C58AA"/>
    <w:rsid w:val="3D7B3755"/>
    <w:rsid w:val="3D807426"/>
    <w:rsid w:val="3DB57251"/>
    <w:rsid w:val="3E265A58"/>
    <w:rsid w:val="3E6678F8"/>
    <w:rsid w:val="3F2A6A9A"/>
    <w:rsid w:val="3F5A4156"/>
    <w:rsid w:val="3FA26E4D"/>
    <w:rsid w:val="3FB12ADB"/>
    <w:rsid w:val="3FC90D91"/>
    <w:rsid w:val="3FF658FE"/>
    <w:rsid w:val="4004001B"/>
    <w:rsid w:val="406A0A51"/>
    <w:rsid w:val="40762ABD"/>
    <w:rsid w:val="40A27F80"/>
    <w:rsid w:val="40A87283"/>
    <w:rsid w:val="40B3559D"/>
    <w:rsid w:val="40BC6B48"/>
    <w:rsid w:val="40CB42F5"/>
    <w:rsid w:val="410E2FA0"/>
    <w:rsid w:val="412F10C8"/>
    <w:rsid w:val="414779F7"/>
    <w:rsid w:val="415835B4"/>
    <w:rsid w:val="41B20F4B"/>
    <w:rsid w:val="41DB4DAC"/>
    <w:rsid w:val="421F36AF"/>
    <w:rsid w:val="423050F8"/>
    <w:rsid w:val="425863FC"/>
    <w:rsid w:val="428611BC"/>
    <w:rsid w:val="42896C0B"/>
    <w:rsid w:val="42A14BDF"/>
    <w:rsid w:val="430B7913"/>
    <w:rsid w:val="433F136A"/>
    <w:rsid w:val="43D941C3"/>
    <w:rsid w:val="44064FEB"/>
    <w:rsid w:val="4412096A"/>
    <w:rsid w:val="443A225E"/>
    <w:rsid w:val="448C1870"/>
    <w:rsid w:val="44A15741"/>
    <w:rsid w:val="44D51F86"/>
    <w:rsid w:val="44ED5522"/>
    <w:rsid w:val="452A0524"/>
    <w:rsid w:val="45407CA5"/>
    <w:rsid w:val="454E3F0A"/>
    <w:rsid w:val="456B1CC4"/>
    <w:rsid w:val="45892246"/>
    <w:rsid w:val="45B30519"/>
    <w:rsid w:val="45FA555B"/>
    <w:rsid w:val="45FB3C6E"/>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E0660A"/>
    <w:rsid w:val="48021352"/>
    <w:rsid w:val="48052B82"/>
    <w:rsid w:val="48164D90"/>
    <w:rsid w:val="48174664"/>
    <w:rsid w:val="481A666F"/>
    <w:rsid w:val="484216E1"/>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A961D2"/>
    <w:rsid w:val="4CB86415"/>
    <w:rsid w:val="4CC814AE"/>
    <w:rsid w:val="4CEE7AA5"/>
    <w:rsid w:val="4D5A7D7B"/>
    <w:rsid w:val="4D5C55DC"/>
    <w:rsid w:val="4D697D65"/>
    <w:rsid w:val="4D776ACD"/>
    <w:rsid w:val="4D7B33A4"/>
    <w:rsid w:val="4D823FE0"/>
    <w:rsid w:val="4DA33313"/>
    <w:rsid w:val="4DF7375A"/>
    <w:rsid w:val="4E3B6416"/>
    <w:rsid w:val="4E8D3B81"/>
    <w:rsid w:val="4EAC3D58"/>
    <w:rsid w:val="4ECC64F1"/>
    <w:rsid w:val="4ED161C7"/>
    <w:rsid w:val="4F50502B"/>
    <w:rsid w:val="4F9B5B7A"/>
    <w:rsid w:val="4FB3211C"/>
    <w:rsid w:val="4FB40A26"/>
    <w:rsid w:val="4FF254C9"/>
    <w:rsid w:val="504671BD"/>
    <w:rsid w:val="508B5BEF"/>
    <w:rsid w:val="50B11AF9"/>
    <w:rsid w:val="50B74C36"/>
    <w:rsid w:val="50E60430"/>
    <w:rsid w:val="511D2CEB"/>
    <w:rsid w:val="519A433C"/>
    <w:rsid w:val="51CD4E12"/>
    <w:rsid w:val="51D2221B"/>
    <w:rsid w:val="51FF7392"/>
    <w:rsid w:val="5221680B"/>
    <w:rsid w:val="52225B87"/>
    <w:rsid w:val="522307D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5A420A"/>
    <w:rsid w:val="565D002E"/>
    <w:rsid w:val="5689497F"/>
    <w:rsid w:val="569F1CFC"/>
    <w:rsid w:val="56BA14C9"/>
    <w:rsid w:val="56C14289"/>
    <w:rsid w:val="57160908"/>
    <w:rsid w:val="57233025"/>
    <w:rsid w:val="5726041F"/>
    <w:rsid w:val="572F5217"/>
    <w:rsid w:val="5739015C"/>
    <w:rsid w:val="57574A7D"/>
    <w:rsid w:val="576B0005"/>
    <w:rsid w:val="57882E88"/>
    <w:rsid w:val="57A04676"/>
    <w:rsid w:val="57B91DA5"/>
    <w:rsid w:val="57E26A3C"/>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ACE32A8"/>
    <w:rsid w:val="5B7D706E"/>
    <w:rsid w:val="5B935A55"/>
    <w:rsid w:val="5C9A25B9"/>
    <w:rsid w:val="5CA27028"/>
    <w:rsid w:val="5D3C0878"/>
    <w:rsid w:val="5D3F46CF"/>
    <w:rsid w:val="5D4E247E"/>
    <w:rsid w:val="5DCD6377"/>
    <w:rsid w:val="5E3006FC"/>
    <w:rsid w:val="5E6C7E5E"/>
    <w:rsid w:val="5E7423B8"/>
    <w:rsid w:val="5E9513BD"/>
    <w:rsid w:val="5E960581"/>
    <w:rsid w:val="5F150FC9"/>
    <w:rsid w:val="5F624E24"/>
    <w:rsid w:val="5F8A3AFF"/>
    <w:rsid w:val="5F9D61ED"/>
    <w:rsid w:val="5FB52C88"/>
    <w:rsid w:val="605007E5"/>
    <w:rsid w:val="605424A1"/>
    <w:rsid w:val="6062696C"/>
    <w:rsid w:val="60900E16"/>
    <w:rsid w:val="60A06F3C"/>
    <w:rsid w:val="6138591F"/>
    <w:rsid w:val="61411FB6"/>
    <w:rsid w:val="61A811DF"/>
    <w:rsid w:val="61D37ED8"/>
    <w:rsid w:val="62050A10"/>
    <w:rsid w:val="621771F3"/>
    <w:rsid w:val="62F6339C"/>
    <w:rsid w:val="63035AB9"/>
    <w:rsid w:val="63373080"/>
    <w:rsid w:val="63C74D38"/>
    <w:rsid w:val="63F55E58"/>
    <w:rsid w:val="64430863"/>
    <w:rsid w:val="64E34389"/>
    <w:rsid w:val="65293A1E"/>
    <w:rsid w:val="65377536"/>
    <w:rsid w:val="65713EE3"/>
    <w:rsid w:val="65B82D44"/>
    <w:rsid w:val="65BA4B55"/>
    <w:rsid w:val="66065880"/>
    <w:rsid w:val="664408C2"/>
    <w:rsid w:val="665A1E94"/>
    <w:rsid w:val="666D7E19"/>
    <w:rsid w:val="667C1E0A"/>
    <w:rsid w:val="66C23A0D"/>
    <w:rsid w:val="66C7779B"/>
    <w:rsid w:val="672D1422"/>
    <w:rsid w:val="672E57FA"/>
    <w:rsid w:val="6750270F"/>
    <w:rsid w:val="67613F05"/>
    <w:rsid w:val="688A4CB2"/>
    <w:rsid w:val="68E831C2"/>
    <w:rsid w:val="69591C34"/>
    <w:rsid w:val="696E0130"/>
    <w:rsid w:val="697D0373"/>
    <w:rsid w:val="69BA164C"/>
    <w:rsid w:val="69BF0D46"/>
    <w:rsid w:val="69E35A81"/>
    <w:rsid w:val="69EA2E1C"/>
    <w:rsid w:val="69FF522C"/>
    <w:rsid w:val="6A0A3885"/>
    <w:rsid w:val="6A0F7293"/>
    <w:rsid w:val="6A192BBD"/>
    <w:rsid w:val="6ADC731B"/>
    <w:rsid w:val="6B44040B"/>
    <w:rsid w:val="6C28694F"/>
    <w:rsid w:val="6C6455FC"/>
    <w:rsid w:val="6CD75FEC"/>
    <w:rsid w:val="6CDE55CC"/>
    <w:rsid w:val="6D3671B7"/>
    <w:rsid w:val="6D543AE1"/>
    <w:rsid w:val="6D6E1094"/>
    <w:rsid w:val="6DA57E98"/>
    <w:rsid w:val="6DA70DDE"/>
    <w:rsid w:val="6E0C7F17"/>
    <w:rsid w:val="6E1E5318"/>
    <w:rsid w:val="6E4B0504"/>
    <w:rsid w:val="6EB365E5"/>
    <w:rsid w:val="6F656ED8"/>
    <w:rsid w:val="6F706EB8"/>
    <w:rsid w:val="6FE0165C"/>
    <w:rsid w:val="70264B58"/>
    <w:rsid w:val="70433998"/>
    <w:rsid w:val="70476728"/>
    <w:rsid w:val="705A140E"/>
    <w:rsid w:val="705E388D"/>
    <w:rsid w:val="70FB274D"/>
    <w:rsid w:val="7142463B"/>
    <w:rsid w:val="715879CC"/>
    <w:rsid w:val="71C464FE"/>
    <w:rsid w:val="722C2936"/>
    <w:rsid w:val="725455B8"/>
    <w:rsid w:val="72DA6836"/>
    <w:rsid w:val="7358775B"/>
    <w:rsid w:val="73772B44"/>
    <w:rsid w:val="738B796F"/>
    <w:rsid w:val="739357C1"/>
    <w:rsid w:val="73A645B5"/>
    <w:rsid w:val="73D809E1"/>
    <w:rsid w:val="73E6120B"/>
    <w:rsid w:val="74153B95"/>
    <w:rsid w:val="74956EB9"/>
    <w:rsid w:val="74C22050"/>
    <w:rsid w:val="74C91C54"/>
    <w:rsid w:val="753777CB"/>
    <w:rsid w:val="755F25E1"/>
    <w:rsid w:val="756C40D1"/>
    <w:rsid w:val="758D6003"/>
    <w:rsid w:val="75B01174"/>
    <w:rsid w:val="75EC246C"/>
    <w:rsid w:val="75F4354A"/>
    <w:rsid w:val="7610256F"/>
    <w:rsid w:val="767C5184"/>
    <w:rsid w:val="7691545E"/>
    <w:rsid w:val="77296E1D"/>
    <w:rsid w:val="77353B6A"/>
    <w:rsid w:val="773F135E"/>
    <w:rsid w:val="776365E4"/>
    <w:rsid w:val="77843214"/>
    <w:rsid w:val="778921AB"/>
    <w:rsid w:val="779F004E"/>
    <w:rsid w:val="77A17A38"/>
    <w:rsid w:val="77CB1259"/>
    <w:rsid w:val="77F04406"/>
    <w:rsid w:val="782D126E"/>
    <w:rsid w:val="783E034C"/>
    <w:rsid w:val="784C3D32"/>
    <w:rsid w:val="786E011D"/>
    <w:rsid w:val="78915BE9"/>
    <w:rsid w:val="792B7DEB"/>
    <w:rsid w:val="793335DA"/>
    <w:rsid w:val="79526D7F"/>
    <w:rsid w:val="79674B9C"/>
    <w:rsid w:val="799F6CA3"/>
    <w:rsid w:val="79A27982"/>
    <w:rsid w:val="79D04D4F"/>
    <w:rsid w:val="7A035777"/>
    <w:rsid w:val="7A3B2DFB"/>
    <w:rsid w:val="7A770E0E"/>
    <w:rsid w:val="7AAF380F"/>
    <w:rsid w:val="7ACF755D"/>
    <w:rsid w:val="7AEA715C"/>
    <w:rsid w:val="7AFF2AEA"/>
    <w:rsid w:val="7B547D85"/>
    <w:rsid w:val="7B5F1FCE"/>
    <w:rsid w:val="7B6413C4"/>
    <w:rsid w:val="7BBD0AA3"/>
    <w:rsid w:val="7BC166F1"/>
    <w:rsid w:val="7C683105"/>
    <w:rsid w:val="7C765821"/>
    <w:rsid w:val="7C8617DD"/>
    <w:rsid w:val="7CB9570E"/>
    <w:rsid w:val="7CE01167"/>
    <w:rsid w:val="7CEA232C"/>
    <w:rsid w:val="7D221110"/>
    <w:rsid w:val="7D9B04C6"/>
    <w:rsid w:val="7DDA1DE0"/>
    <w:rsid w:val="7E4016A1"/>
    <w:rsid w:val="7E7318ED"/>
    <w:rsid w:val="7E9E6E2F"/>
    <w:rsid w:val="7EA33A11"/>
    <w:rsid w:val="7EC62364"/>
    <w:rsid w:val="7F8C0E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numPr>
        <w:ilvl w:val="0"/>
        <w:numId w:val="1"/>
      </w:numPr>
      <w:outlineLvl w:val="0"/>
    </w:pPr>
    <w:rPr>
      <w:b/>
    </w:rPr>
  </w:style>
  <w:style w:type="paragraph" w:styleId="5">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unhideWhenUsed/>
    <w:qFormat/>
    <w:uiPriority w:val="0"/>
    <w:pPr>
      <w:tabs>
        <w:tab w:val="left" w:pos="780"/>
      </w:tabs>
      <w:spacing w:before="0" w:after="120" w:line="312" w:lineRule="atLeast"/>
      <w:ind w:firstLine="420" w:firstLineChars="100"/>
    </w:pPr>
    <w:rPr>
      <w:sz w:val="21"/>
    </w:rPr>
  </w:style>
  <w:style w:type="paragraph" w:styleId="3">
    <w:name w:val="Body Text"/>
    <w:basedOn w:val="1"/>
    <w:next w:val="1"/>
    <w:qFormat/>
    <w:uiPriority w:val="0"/>
    <w:rPr>
      <w:rFonts w:ascii="Arial" w:hAnsi="Arial"/>
      <w:sz w:val="24"/>
    </w:rPr>
  </w:style>
  <w:style w:type="paragraph" w:styleId="8">
    <w:name w:val="Normal Indent"/>
    <w:basedOn w:val="1"/>
    <w:next w:val="9"/>
    <w:qFormat/>
    <w:uiPriority w:val="0"/>
    <w:pPr>
      <w:ind w:firstLine="420" w:firstLineChars="200"/>
    </w:pPr>
    <w:rPr>
      <w:szCs w:val="24"/>
    </w:rPr>
  </w:style>
  <w:style w:type="paragraph" w:styleId="9">
    <w:name w:val="toa heading"/>
    <w:basedOn w:val="1"/>
    <w:next w:val="1"/>
    <w:qFormat/>
    <w:uiPriority w:val="0"/>
    <w:pPr>
      <w:widowControl/>
      <w:spacing w:before="120"/>
      <w:ind w:firstLine="3584"/>
    </w:pPr>
  </w:style>
  <w:style w:type="paragraph" w:styleId="10">
    <w:name w:val="annotation text"/>
    <w:basedOn w:val="1"/>
    <w:qFormat/>
    <w:uiPriority w:val="0"/>
    <w:pPr>
      <w:jc w:val="left"/>
    </w:pPr>
  </w:style>
  <w:style w:type="paragraph" w:styleId="11">
    <w:name w:val="Body Text Indent"/>
    <w:basedOn w:val="1"/>
    <w:next w:val="1"/>
    <w:qFormat/>
    <w:uiPriority w:val="0"/>
    <w:pPr>
      <w:ind w:firstLine="480"/>
    </w:pPr>
    <w:rPr>
      <w:rFonts w:ascii="宋体" w:hAnsi="宋体"/>
      <w:sz w:val="24"/>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pPr>
      <w:ind w:left="100" w:leftChars="2500"/>
    </w:pPr>
  </w:style>
  <w:style w:type="paragraph" w:styleId="14">
    <w:name w:val="footer"/>
    <w:basedOn w:val="1"/>
    <w:next w:val="1"/>
    <w:qFormat/>
    <w:uiPriority w:val="99"/>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8">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9">
    <w:name w:val="Body Text 2"/>
    <w:basedOn w:val="1"/>
    <w:qFormat/>
    <w:uiPriority w:val="0"/>
    <w:pPr>
      <w:spacing w:after="120" w:line="480" w:lineRule="auto"/>
    </w:pPr>
  </w:style>
  <w:style w:type="paragraph" w:styleId="20">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1">
    <w:name w:val="Body Text First Indent 2"/>
    <w:basedOn w:val="11"/>
    <w:next w:val="1"/>
    <w:unhideWhenUsed/>
    <w:qFormat/>
    <w:uiPriority w:val="99"/>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HTML Sample"/>
    <w:basedOn w:val="24"/>
    <w:qFormat/>
    <w:uiPriority w:val="0"/>
    <w:rPr>
      <w:rFonts w:ascii="Courier New" w:hAnsi="Courier New"/>
    </w:rPr>
  </w:style>
  <w:style w:type="paragraph" w:customStyle="1" w:styleId="27">
    <w:name w:val="列出段落1"/>
    <w:basedOn w:val="1"/>
    <w:qFormat/>
    <w:uiPriority w:val="0"/>
    <w:pPr>
      <w:ind w:firstLine="420" w:firstLineChars="200"/>
    </w:pPr>
    <w:rPr>
      <w:rFonts w:ascii="Calibri" w:hAnsi="Calibri"/>
      <w:szCs w:val="22"/>
    </w:rPr>
  </w:style>
  <w:style w:type="paragraph" w:customStyle="1" w:styleId="28">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首行缩进 21"/>
    <w:basedOn w:val="30"/>
    <w:qFormat/>
    <w:uiPriority w:val="0"/>
    <w:pPr>
      <w:ind w:firstLine="420" w:firstLineChars="200"/>
    </w:pPr>
  </w:style>
  <w:style w:type="paragraph" w:customStyle="1" w:styleId="30">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1">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2">
    <w:name w:val="NormalCharacter"/>
    <w:semiHidden/>
    <w:qFormat/>
    <w:uiPriority w:val="0"/>
  </w:style>
  <w:style w:type="paragraph" w:customStyle="1" w:styleId="33">
    <w:name w:val="1正文"/>
    <w:basedOn w:val="1"/>
    <w:qFormat/>
    <w:uiPriority w:val="0"/>
    <w:pPr>
      <w:ind w:left="-38"/>
      <w:textAlignment w:val="baseline"/>
    </w:pPr>
    <w:rPr>
      <w:rFonts w:ascii="宋体" w:hAnsi="宋体"/>
      <w:kern w:val="0"/>
      <w:sz w:val="24"/>
      <w:szCs w:val="20"/>
    </w:rPr>
  </w:style>
  <w:style w:type="paragraph" w:customStyle="1" w:styleId="34">
    <w:name w:val="列表_0"/>
    <w:basedOn w:val="35"/>
    <w:qFormat/>
    <w:uiPriority w:val="0"/>
    <w:pPr>
      <w:spacing w:afterAutospacing="1" w:line="360" w:lineRule="auto"/>
      <w:jc w:val="center"/>
    </w:pPr>
    <w:rPr>
      <w:rFonts w:ascii="宋体" w:hAnsi="宋体"/>
      <w:b/>
      <w:bCs/>
      <w:sz w:val="28"/>
      <w:szCs w:val="28"/>
    </w:rPr>
  </w:style>
  <w:style w:type="paragraph" w:customStyle="1" w:styleId="35">
    <w:name w:val="正文_15_0"/>
    <w:basedOn w:val="36"/>
    <w:next w:val="34"/>
    <w:qFormat/>
    <w:uiPriority w:val="0"/>
    <w:rPr>
      <w:rFonts w:ascii="Times New Roman" w:hAnsi="Times New Roman"/>
      <w:szCs w:val="21"/>
    </w:rPr>
  </w:style>
  <w:style w:type="paragraph" w:customStyle="1" w:styleId="36">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7">
    <w:name w:val="10_0"/>
    <w:basedOn w:val="24"/>
    <w:qFormat/>
    <w:uiPriority w:val="0"/>
    <w:rPr>
      <w:rFonts w:ascii="Times New Roman" w:hAnsi="Times New Roman" w:eastAsia="宋体" w:cs="Times New Roman"/>
    </w:rPr>
  </w:style>
  <w:style w:type="paragraph" w:customStyle="1" w:styleId="38">
    <w:name w:val="标题 3 + 宋体"/>
    <w:basedOn w:val="5"/>
    <w:qFormat/>
    <w:uiPriority w:val="0"/>
    <w:pPr>
      <w:spacing w:line="415" w:lineRule="auto"/>
      <w:jc w:val="both"/>
    </w:pPr>
    <w:rPr>
      <w:rFonts w:ascii="宋体" w:hAnsi="宋体" w:cs="Arial"/>
      <w:kern w:val="0"/>
      <w:sz w:val="28"/>
    </w:rPr>
  </w:style>
  <w:style w:type="paragraph" w:customStyle="1" w:styleId="39">
    <w:name w:val="Table Paragraph"/>
    <w:basedOn w:val="1"/>
    <w:qFormat/>
    <w:uiPriority w:val="1"/>
    <w:pPr>
      <w:jc w:val="center"/>
    </w:pPr>
    <w:rPr>
      <w:rFonts w:ascii="宋体" w:hAnsi="宋体" w:eastAsia="宋体" w:cs="宋体"/>
      <w:lang w:val="zh-CN" w:eastAsia="zh-CN" w:bidi="zh-CN"/>
    </w:rPr>
  </w:style>
  <w:style w:type="paragraph" w:customStyle="1" w:styleId="40">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font01"/>
    <w:basedOn w:val="24"/>
    <w:qFormat/>
    <w:uiPriority w:val="0"/>
    <w:rPr>
      <w:rFonts w:hint="eastAsia" w:ascii="宋体" w:hAnsi="宋体" w:eastAsia="宋体" w:cs="宋体"/>
      <w:color w:val="000000"/>
      <w:sz w:val="22"/>
      <w:szCs w:val="22"/>
      <w:u w:val="none"/>
    </w:rPr>
  </w:style>
  <w:style w:type="character" w:customStyle="1" w:styleId="42">
    <w:name w:val="font41"/>
    <w:basedOn w:val="24"/>
    <w:qFormat/>
    <w:uiPriority w:val="0"/>
    <w:rPr>
      <w:rFonts w:ascii="Tahoma" w:hAnsi="Tahoma" w:eastAsia="Tahoma" w:cs="Tahoma"/>
      <w:color w:val="808080"/>
      <w:sz w:val="24"/>
      <w:szCs w:val="24"/>
      <w:u w:val="none"/>
    </w:rPr>
  </w:style>
  <w:style w:type="character" w:customStyle="1" w:styleId="43">
    <w:name w:val="font21"/>
    <w:basedOn w:val="24"/>
    <w:qFormat/>
    <w:uiPriority w:val="0"/>
    <w:rPr>
      <w:rFonts w:hint="eastAsia" w:ascii="宋体" w:hAnsi="宋体" w:eastAsia="宋体" w:cs="宋体"/>
      <w:color w:val="666666"/>
      <w:sz w:val="24"/>
      <w:szCs w:val="24"/>
      <w:u w:val="none"/>
    </w:rPr>
  </w:style>
  <w:style w:type="character" w:customStyle="1" w:styleId="44">
    <w:name w:val="font51"/>
    <w:basedOn w:val="24"/>
    <w:qFormat/>
    <w:uiPriority w:val="0"/>
    <w:rPr>
      <w:rFonts w:hint="eastAsia" w:ascii="宋体" w:hAnsi="宋体" w:eastAsia="宋体" w:cs="宋体"/>
      <w:color w:val="808080"/>
      <w:sz w:val="24"/>
      <w:szCs w:val="24"/>
      <w:u w:val="none"/>
    </w:rPr>
  </w:style>
  <w:style w:type="paragraph" w:customStyle="1" w:styleId="45">
    <w:name w:val="UserStyle_0"/>
    <w:basedOn w:val="31"/>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6">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7">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8">
    <w:name w:val="List Paragraph"/>
    <w:basedOn w:val="1"/>
    <w:unhideWhenUsed/>
    <w:qFormat/>
    <w:uiPriority w:val="99"/>
    <w:pPr>
      <w:ind w:firstLine="420" w:firstLineChars="200"/>
    </w:pPr>
  </w:style>
  <w:style w:type="table" w:customStyle="1" w:styleId="49">
    <w:name w:val="Table Normal"/>
    <w:semiHidden/>
    <w:unhideWhenUsed/>
    <w:qFormat/>
    <w:uiPriority w:val="0"/>
    <w:tblPr>
      <w:tblCellMar>
        <w:top w:w="0" w:type="dxa"/>
        <w:left w:w="0" w:type="dxa"/>
        <w:bottom w:w="0" w:type="dxa"/>
        <w:right w:w="0" w:type="dxa"/>
      </w:tblCellMar>
    </w:tblPr>
  </w:style>
  <w:style w:type="paragraph" w:customStyle="1" w:styleId="50">
    <w:name w:val="Table Text"/>
    <w:basedOn w:val="1"/>
    <w:semiHidden/>
    <w:qFormat/>
    <w:uiPriority w:val="0"/>
    <w:rPr>
      <w:rFonts w:ascii="仿宋" w:hAnsi="仿宋" w:eastAsia="仿宋" w:cs="仿宋"/>
      <w:sz w:val="24"/>
      <w:szCs w:val="24"/>
      <w:lang w:val="en-US" w:eastAsia="en-US" w:bidi="ar-SA"/>
    </w:rPr>
  </w:style>
  <w:style w:type="paragraph" w:customStyle="1" w:styleId="5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37293</Words>
  <Characters>39749</Characters>
  <Lines>0</Lines>
  <Paragraphs>0</Paragraphs>
  <TotalTime>0</TotalTime>
  <ScaleCrop>false</ScaleCrop>
  <LinksUpToDate>false</LinksUpToDate>
  <CharactersWithSpaces>44131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2023-09-13T09:39:00Z</cp:lastPrinted>
  <dcterms:modified xsi:type="dcterms:W3CDTF">2023-10-20T11:00:21Z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