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240" w:lineRule="auto"/>
        <w:jc w:val="center"/>
        <w:rPr>
          <w:rFonts w:hint="eastAsia" w:ascii="宋体" w:hAnsi="宋体" w:cs="宋体"/>
          <w:b/>
          <w:color w:val="auto"/>
          <w:sz w:val="48"/>
          <w:szCs w:val="48"/>
          <w:highlight w:val="none"/>
          <w:lang w:val="zh-CN"/>
        </w:rPr>
      </w:pPr>
      <w:r>
        <w:rPr>
          <w:rFonts w:hint="eastAsia" w:cs="宋体"/>
          <w:b/>
          <w:color w:val="auto"/>
          <w:sz w:val="48"/>
          <w:szCs w:val="48"/>
          <w:highlight w:val="none"/>
          <w:lang w:val="en-US" w:eastAsia="zh-CN"/>
        </w:rPr>
        <w:t>和田市2020年中央自然灾害救灾资金项目</w:t>
      </w:r>
      <w:r>
        <w:rPr>
          <w:rFonts w:hint="default" w:cs="宋体"/>
          <w:b/>
          <w:color w:val="auto"/>
          <w:sz w:val="48"/>
          <w:szCs w:val="48"/>
          <w:highlight w:val="none"/>
          <w:lang w:eastAsia="zh-CN"/>
        </w:rPr>
        <w:t>（包一）</w:t>
      </w:r>
      <w:r>
        <w:rPr>
          <w:rFonts w:hint="eastAsia" w:ascii="宋体" w:hAnsi="宋体" w:cs="宋体"/>
          <w:b/>
          <w:color w:val="auto"/>
          <w:sz w:val="48"/>
          <w:szCs w:val="48"/>
          <w:highlight w:val="none"/>
          <w:lang w:val="zh-CN"/>
        </w:rPr>
        <w:t>招标文件</w:t>
      </w:r>
    </w:p>
    <w:p>
      <w:pPr>
        <w:spacing w:line="500" w:lineRule="exact"/>
        <w:jc w:val="center"/>
        <w:rPr>
          <w:rFonts w:hint="eastAsia" w:ascii="宋体" w:hAnsi="宋体" w:cs="宋体"/>
          <w:bCs/>
          <w:color w:val="auto"/>
          <w:sz w:val="28"/>
          <w:szCs w:val="28"/>
          <w:highlight w:val="none"/>
        </w:rPr>
      </w:pPr>
    </w:p>
    <w:p>
      <w:pPr>
        <w:spacing w:line="500" w:lineRule="exact"/>
        <w:jc w:val="center"/>
        <w:rPr>
          <w:rFonts w:hint="eastAsia" w:ascii="宋体" w:hAnsi="宋体" w:cs="宋体"/>
          <w:b/>
          <w:bCs/>
          <w:color w:val="auto"/>
          <w:sz w:val="28"/>
          <w:szCs w:val="28"/>
          <w:highlight w:val="none"/>
        </w:rPr>
      </w:pPr>
    </w:p>
    <w:p>
      <w:pPr>
        <w:spacing w:line="500" w:lineRule="exact"/>
        <w:jc w:val="center"/>
        <w:rPr>
          <w:rFonts w:hint="eastAsia" w:ascii="宋体" w:hAnsi="宋体" w:cs="宋体"/>
          <w:b/>
          <w:bCs/>
          <w:color w:val="auto"/>
          <w:sz w:val="28"/>
          <w:szCs w:val="28"/>
          <w:highlight w:val="none"/>
        </w:rPr>
      </w:pPr>
    </w:p>
    <w:p>
      <w:pPr>
        <w:spacing w:line="360" w:lineRule="auto"/>
        <w:rPr>
          <w:rFonts w:hint="eastAsia" w:ascii="宋体" w:hAnsi="宋体" w:cs="宋体"/>
          <w:b/>
          <w:color w:val="auto"/>
          <w:sz w:val="28"/>
          <w:szCs w:val="28"/>
          <w:highlight w:val="none"/>
        </w:rPr>
      </w:pPr>
    </w:p>
    <w:p>
      <w:pPr>
        <w:spacing w:line="500" w:lineRule="exact"/>
        <w:jc w:val="center"/>
        <w:rPr>
          <w:rFonts w:hint="eastAsia" w:ascii="宋体" w:hAnsi="宋体" w:cs="宋体"/>
          <w:b/>
          <w:bCs/>
          <w:color w:val="auto"/>
          <w:sz w:val="44"/>
          <w:szCs w:val="44"/>
          <w:highlight w:val="none"/>
        </w:rPr>
      </w:pPr>
    </w:p>
    <w:p>
      <w:pPr>
        <w:pStyle w:val="25"/>
        <w:rPr>
          <w:rFonts w:hint="eastAsia" w:hAnsi="宋体"/>
          <w:b/>
          <w:bCs/>
          <w:color w:val="auto"/>
          <w:sz w:val="44"/>
          <w:szCs w:val="44"/>
          <w:highlight w:val="none"/>
        </w:rPr>
      </w:pPr>
    </w:p>
    <w:p>
      <w:pPr>
        <w:pStyle w:val="25"/>
        <w:rPr>
          <w:rFonts w:hint="eastAsia" w:hAnsi="宋体"/>
          <w:b/>
          <w:bCs/>
          <w:color w:val="auto"/>
          <w:sz w:val="44"/>
          <w:szCs w:val="44"/>
          <w:highlight w:val="none"/>
        </w:rPr>
      </w:pPr>
    </w:p>
    <w:p>
      <w:pPr>
        <w:spacing w:line="500" w:lineRule="exact"/>
        <w:jc w:val="center"/>
        <w:rPr>
          <w:rFonts w:hint="eastAsia" w:ascii="宋体" w:hAnsi="宋体" w:cs="宋体"/>
          <w:b/>
          <w:bCs/>
          <w:color w:val="auto"/>
          <w:sz w:val="44"/>
          <w:szCs w:val="44"/>
          <w:highlight w:val="none"/>
        </w:rPr>
      </w:pPr>
    </w:p>
    <w:p>
      <w:pPr>
        <w:spacing w:line="480" w:lineRule="auto"/>
        <w:ind w:firstLine="551" w:firstLineChars="196"/>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项目编号：HTSZFCGZBDL-2021-002</w:t>
      </w:r>
      <w:r>
        <w:rPr>
          <w:rFonts w:hint="eastAsia" w:cs="宋体"/>
          <w:b/>
          <w:bCs/>
          <w:color w:val="auto"/>
          <w:sz w:val="28"/>
          <w:szCs w:val="28"/>
          <w:highlight w:val="none"/>
          <w:lang w:val="en-US" w:eastAsia="zh-CN"/>
        </w:rPr>
        <w:t>-01</w:t>
      </w:r>
    </w:p>
    <w:p>
      <w:pPr>
        <w:spacing w:line="480" w:lineRule="auto"/>
        <w:ind w:firstLine="551" w:firstLineChars="196"/>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rPr>
        <w:t>项目名称：</w:t>
      </w:r>
      <w:r>
        <w:rPr>
          <w:rFonts w:hint="eastAsia" w:cs="宋体"/>
          <w:b/>
          <w:bCs/>
          <w:color w:val="auto"/>
          <w:sz w:val="28"/>
          <w:szCs w:val="28"/>
          <w:highlight w:val="none"/>
          <w:lang w:eastAsia="zh-CN"/>
        </w:rPr>
        <w:t>和田市</w:t>
      </w:r>
      <w:r>
        <w:rPr>
          <w:rFonts w:hint="eastAsia" w:ascii="宋体" w:hAnsi="宋体" w:cs="宋体"/>
          <w:b/>
          <w:bCs/>
          <w:color w:val="auto"/>
          <w:sz w:val="28"/>
          <w:szCs w:val="28"/>
          <w:highlight w:val="none"/>
          <w:lang w:val="en-US" w:eastAsia="zh-CN"/>
        </w:rPr>
        <w:t>2020中央自然灾害救灾资金项目</w:t>
      </w:r>
    </w:p>
    <w:p>
      <w:pPr>
        <w:spacing w:line="480" w:lineRule="auto"/>
        <w:ind w:firstLine="551" w:firstLineChars="196"/>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项目类别：货物类</w:t>
      </w:r>
    </w:p>
    <w:p>
      <w:pPr>
        <w:spacing w:line="360" w:lineRule="auto"/>
        <w:jc w:val="center"/>
        <w:rPr>
          <w:rFonts w:hint="eastAsia" w:ascii="宋体" w:hAnsi="宋体" w:cs="宋体"/>
          <w:b/>
          <w:bCs/>
          <w:color w:val="auto"/>
          <w:sz w:val="32"/>
          <w:szCs w:val="32"/>
          <w:highlight w:val="none"/>
        </w:rPr>
      </w:pPr>
    </w:p>
    <w:p>
      <w:pPr>
        <w:pStyle w:val="25"/>
        <w:rPr>
          <w:rFonts w:hint="eastAsia"/>
          <w:color w:val="auto"/>
          <w:highlight w:val="none"/>
        </w:rPr>
      </w:pPr>
    </w:p>
    <w:p>
      <w:pPr>
        <w:spacing w:line="360" w:lineRule="auto"/>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新疆欣西域工程管理服务有限公司</w:t>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发布日期：202</w:t>
      </w:r>
      <w:r>
        <w:rPr>
          <w:rFonts w:hint="eastAsia" w:cs="宋体"/>
          <w:b/>
          <w:bCs/>
          <w:color w:val="auto"/>
          <w:sz w:val="32"/>
          <w:szCs w:val="32"/>
          <w:highlight w:val="none"/>
          <w:lang w:val="en-US" w:eastAsia="zh-CN"/>
        </w:rPr>
        <w:t>1</w:t>
      </w:r>
      <w:r>
        <w:rPr>
          <w:rFonts w:hint="eastAsia" w:ascii="宋体" w:hAnsi="宋体" w:cs="宋体"/>
          <w:b/>
          <w:bCs/>
          <w:color w:val="auto"/>
          <w:sz w:val="32"/>
          <w:szCs w:val="32"/>
          <w:highlight w:val="none"/>
        </w:rPr>
        <w:t>年</w:t>
      </w:r>
      <w:r>
        <w:rPr>
          <w:rFonts w:hint="eastAsia" w:cs="宋体"/>
          <w:b/>
          <w:bCs/>
          <w:color w:val="auto"/>
          <w:sz w:val="32"/>
          <w:szCs w:val="32"/>
          <w:highlight w:val="none"/>
          <w:lang w:val="en-US" w:eastAsia="zh-CN"/>
        </w:rPr>
        <w:t>01</w:t>
      </w:r>
      <w:r>
        <w:rPr>
          <w:rFonts w:hint="eastAsia" w:ascii="宋体" w:hAnsi="宋体" w:cs="宋体"/>
          <w:b/>
          <w:bCs/>
          <w:color w:val="auto"/>
          <w:sz w:val="32"/>
          <w:szCs w:val="32"/>
          <w:highlight w:val="none"/>
        </w:rPr>
        <w:t>月</w:t>
      </w:r>
    </w:p>
    <w:p>
      <w:pPr>
        <w:spacing w:line="360" w:lineRule="auto"/>
        <w:jc w:val="center"/>
        <w:rPr>
          <w:rFonts w:hint="eastAsia" w:ascii="宋体" w:hAnsi="宋体" w:cs="宋体"/>
          <w:color w:val="auto"/>
          <w:sz w:val="36"/>
          <w:szCs w:val="36"/>
          <w:highlight w:val="none"/>
        </w:rPr>
        <w:sectPr>
          <w:footerReference r:id="rId3" w:type="even"/>
          <w:pgSz w:w="11906" w:h="16838"/>
          <w:pgMar w:top="1440" w:right="1800" w:bottom="1440" w:left="1236" w:header="568" w:footer="447" w:gutter="0"/>
          <w:pgBorders w:offsetFrom="page">
            <w:top w:val="none" w:sz="0" w:space="0"/>
            <w:left w:val="none" w:sz="0" w:space="0"/>
            <w:bottom w:val="none" w:sz="0" w:space="0"/>
            <w:right w:val="none" w:sz="0" w:space="0"/>
          </w:pgBorders>
          <w:pgNumType w:fmt="decimal"/>
          <w:cols w:space="720" w:num="1"/>
          <w:titlePg/>
          <w:docGrid w:type="lines" w:linePitch="312" w:charSpace="0"/>
        </w:sectPr>
      </w:pPr>
    </w:p>
    <w:p>
      <w:pPr>
        <w:jc w:val="center"/>
        <w:rPr>
          <w:rFonts w:hint="eastAsia" w:ascii="宋体" w:hAnsi="宋体" w:cs="宋体"/>
          <w:b/>
          <w:bCs/>
          <w:color w:val="auto"/>
          <w:sz w:val="44"/>
          <w:szCs w:val="44"/>
          <w:highlight w:val="none"/>
        </w:rPr>
      </w:pPr>
    </w:p>
    <w:p>
      <w:pPr>
        <w:autoSpaceDE w:val="0"/>
        <w:autoSpaceDN w:val="0"/>
        <w:jc w:val="center"/>
        <w:rPr>
          <w:rFonts w:ascii="宋体" w:hAnsi="宋体"/>
          <w:bCs/>
          <w:color w:val="000000"/>
          <w:sz w:val="44"/>
          <w:szCs w:val="44"/>
          <w:lang w:val="zh-CN"/>
        </w:rPr>
      </w:pPr>
      <w:r>
        <w:rPr>
          <w:rFonts w:hint="eastAsia" w:ascii="宋体" w:hAnsi="宋体" w:cs="宋体"/>
          <w:bCs/>
          <w:color w:val="000000"/>
          <w:sz w:val="44"/>
          <w:szCs w:val="44"/>
          <w:lang w:val="zh-CN"/>
        </w:rPr>
        <w:t>招标文件</w:t>
      </w:r>
    </w:p>
    <w:p>
      <w:pPr>
        <w:autoSpaceDE w:val="0"/>
        <w:autoSpaceDN w:val="0"/>
        <w:adjustRightInd w:val="0"/>
        <w:ind w:left="4390" w:leftChars="150" w:hanging="4060" w:hangingChars="1450"/>
        <w:rPr>
          <w:rFonts w:ascii="宋体" w:hAnsi="宋体" w:cs="宋体"/>
          <w:bCs/>
          <w:color w:val="000000"/>
          <w:kern w:val="0"/>
          <w:sz w:val="28"/>
          <w:szCs w:val="28"/>
          <w:lang w:val="zh-CN"/>
        </w:rPr>
      </w:pPr>
    </w:p>
    <w:p>
      <w:pPr>
        <w:autoSpaceDE w:val="0"/>
        <w:autoSpaceDN w:val="0"/>
        <w:adjustRightInd w:val="0"/>
        <w:ind w:left="4390" w:leftChars="150" w:hanging="4060" w:hangingChars="1450"/>
        <w:rPr>
          <w:rFonts w:ascii="宋体" w:hAnsi="宋体" w:cs="宋体"/>
          <w:bCs/>
          <w:color w:val="000000"/>
          <w:kern w:val="0"/>
          <w:sz w:val="28"/>
          <w:szCs w:val="28"/>
          <w:lang w:val="zh-CN"/>
        </w:rPr>
      </w:pPr>
    </w:p>
    <w:p>
      <w:pPr>
        <w:autoSpaceDE w:val="0"/>
        <w:autoSpaceDN w:val="0"/>
        <w:adjustRightInd w:val="0"/>
        <w:spacing w:line="480" w:lineRule="auto"/>
        <w:rPr>
          <w:rFonts w:hint="default" w:ascii="宋体" w:hAnsi="宋体" w:cs="宋体"/>
          <w:bCs/>
          <w:color w:val="000000"/>
          <w:sz w:val="28"/>
          <w:szCs w:val="28"/>
          <w:lang w:eastAsia="zh-CN"/>
        </w:rPr>
      </w:pPr>
      <w:r>
        <w:rPr>
          <w:rFonts w:hint="eastAsia" w:ascii="宋体" w:hAnsi="宋体" w:cs="宋体"/>
          <w:bCs/>
          <w:color w:val="000000"/>
          <w:sz w:val="28"/>
          <w:szCs w:val="28"/>
          <w:lang w:val="zh-CN"/>
        </w:rPr>
        <w:t>工 程 名 称：</w:t>
      </w:r>
      <w:r>
        <w:rPr>
          <w:rFonts w:hint="eastAsia" w:cs="宋体"/>
          <w:bCs/>
          <w:color w:val="000000"/>
          <w:sz w:val="28"/>
          <w:szCs w:val="28"/>
          <w:lang w:val="zh-CN"/>
        </w:rPr>
        <w:t>和田市</w:t>
      </w:r>
      <w:r>
        <w:rPr>
          <w:rFonts w:hint="eastAsia" w:ascii="宋体" w:hAnsi="宋体" w:cs="宋体"/>
          <w:bCs/>
          <w:color w:val="000000"/>
          <w:sz w:val="28"/>
          <w:szCs w:val="28"/>
          <w:lang w:val="zh-CN" w:eastAsia="zh-CN"/>
        </w:rPr>
        <w:t>2020</w:t>
      </w:r>
      <w:r>
        <w:rPr>
          <w:rFonts w:hint="eastAsia" w:cs="宋体"/>
          <w:bCs/>
          <w:color w:val="000000"/>
          <w:sz w:val="28"/>
          <w:szCs w:val="28"/>
          <w:lang w:val="zh-CN" w:eastAsia="zh-CN"/>
        </w:rPr>
        <w:t>年</w:t>
      </w:r>
      <w:r>
        <w:rPr>
          <w:rFonts w:hint="eastAsia" w:ascii="宋体" w:hAnsi="宋体" w:cs="宋体"/>
          <w:bCs/>
          <w:color w:val="000000"/>
          <w:sz w:val="28"/>
          <w:szCs w:val="28"/>
          <w:lang w:val="zh-CN" w:eastAsia="zh-CN"/>
        </w:rPr>
        <w:t>中央自然灾害救灾资金项目</w:t>
      </w:r>
      <w:r>
        <w:rPr>
          <w:rFonts w:hint="default" w:cs="宋体"/>
          <w:bCs/>
          <w:color w:val="000000"/>
          <w:sz w:val="28"/>
          <w:szCs w:val="28"/>
          <w:lang w:eastAsia="zh-CN"/>
        </w:rPr>
        <w:t>（包一）</w:t>
      </w:r>
    </w:p>
    <w:p>
      <w:pPr>
        <w:autoSpaceDE w:val="0"/>
        <w:autoSpaceDN w:val="0"/>
        <w:adjustRightInd w:val="0"/>
        <w:spacing w:line="480" w:lineRule="auto"/>
        <w:rPr>
          <w:rFonts w:hint="eastAsia" w:cs="宋体"/>
          <w:bCs/>
          <w:color w:val="000000"/>
          <w:sz w:val="28"/>
          <w:szCs w:val="28"/>
          <w:lang w:val="zh-CN"/>
        </w:rPr>
      </w:pPr>
      <w:r>
        <w:rPr>
          <w:rFonts w:hint="eastAsia" w:ascii="宋体" w:hAnsi="宋体" w:cs="宋体"/>
          <w:bCs/>
          <w:color w:val="000000"/>
          <w:sz w:val="28"/>
          <w:szCs w:val="28"/>
          <w:lang w:val="zh-CN"/>
        </w:rPr>
        <w:t>招 标 人（盖章）：</w:t>
      </w:r>
      <w:r>
        <w:rPr>
          <w:rFonts w:hint="eastAsia" w:cs="宋体"/>
          <w:bCs/>
          <w:color w:val="000000"/>
          <w:sz w:val="28"/>
          <w:szCs w:val="28"/>
          <w:lang w:val="zh-CN"/>
        </w:rPr>
        <w:t>和田市应急管理局</w:t>
      </w:r>
    </w:p>
    <w:p>
      <w:pPr>
        <w:autoSpaceDE w:val="0"/>
        <w:autoSpaceDN w:val="0"/>
        <w:adjustRightInd w:val="0"/>
        <w:spacing w:line="480" w:lineRule="auto"/>
        <w:rPr>
          <w:rFonts w:hint="default" w:ascii="宋体" w:hAnsi="宋体" w:eastAsia="宋体" w:cs="宋体"/>
          <w:bCs/>
          <w:color w:val="000000"/>
          <w:sz w:val="28"/>
          <w:szCs w:val="28"/>
          <w:lang w:val="en-US" w:eastAsia="zh-CN"/>
        </w:rPr>
      </w:pPr>
      <w:r>
        <w:rPr>
          <w:rFonts w:hint="eastAsia" w:ascii="宋体" w:hAnsi="宋体" w:cs="宋体"/>
          <w:bCs/>
          <w:color w:val="000000"/>
          <w:sz w:val="28"/>
          <w:szCs w:val="28"/>
          <w:lang w:val="zh-CN"/>
        </w:rPr>
        <w:t>联 系 人：</w:t>
      </w:r>
      <w:r>
        <w:rPr>
          <w:rFonts w:hint="eastAsia" w:cs="宋体"/>
          <w:bCs/>
          <w:color w:val="000000"/>
          <w:sz w:val="28"/>
          <w:szCs w:val="28"/>
          <w:lang w:val="en-US" w:eastAsia="zh-CN"/>
        </w:rPr>
        <w:t>蒋宏涛</w:t>
      </w:r>
    </w:p>
    <w:p>
      <w:pPr>
        <w:autoSpaceDE w:val="0"/>
        <w:autoSpaceDN w:val="0"/>
        <w:adjustRightInd w:val="0"/>
        <w:spacing w:line="480" w:lineRule="auto"/>
        <w:rPr>
          <w:rFonts w:hint="eastAsia" w:ascii="宋体" w:hAnsi="宋体" w:cs="宋体"/>
          <w:bCs/>
          <w:color w:val="000000"/>
          <w:sz w:val="28"/>
          <w:szCs w:val="28"/>
          <w:lang w:val="en-US" w:eastAsia="zh-CN"/>
        </w:rPr>
      </w:pPr>
      <w:r>
        <w:rPr>
          <w:rFonts w:hint="eastAsia" w:ascii="宋体" w:hAnsi="宋体" w:cs="宋体"/>
          <w:bCs/>
          <w:color w:val="000000"/>
          <w:sz w:val="28"/>
          <w:szCs w:val="28"/>
          <w:lang w:val="zh-CN"/>
        </w:rPr>
        <w:t>电    话：</w:t>
      </w:r>
      <w:r>
        <w:rPr>
          <w:rFonts w:hint="eastAsia" w:cs="宋体"/>
          <w:bCs/>
          <w:color w:val="000000"/>
          <w:sz w:val="28"/>
          <w:szCs w:val="28"/>
          <w:lang w:val="en-US" w:eastAsia="zh-CN"/>
        </w:rPr>
        <w:t>0903-2054363</w:t>
      </w:r>
      <w:r>
        <w:rPr>
          <w:rFonts w:hint="eastAsia" w:ascii="宋体" w:hAnsi="宋体" w:cs="宋体"/>
          <w:bCs/>
          <w:color w:val="000000"/>
          <w:sz w:val="28"/>
          <w:szCs w:val="28"/>
          <w:lang w:val="zh-CN"/>
        </w:rPr>
        <w:t xml:space="preserve"> </w:t>
      </w:r>
    </w:p>
    <w:p>
      <w:pPr>
        <w:autoSpaceDE w:val="0"/>
        <w:autoSpaceDN w:val="0"/>
        <w:adjustRightInd w:val="0"/>
        <w:spacing w:line="480" w:lineRule="auto"/>
        <w:rPr>
          <w:rFonts w:hint="default" w:ascii="宋体" w:hAnsi="宋体"/>
          <w:bCs/>
          <w:color w:val="000000"/>
          <w:sz w:val="28"/>
          <w:szCs w:val="28"/>
          <w:u w:val="single"/>
          <w:lang w:val="en-US"/>
        </w:rPr>
      </w:pPr>
      <w:r>
        <w:rPr>
          <w:rFonts w:hint="eastAsia" w:ascii="宋体" w:hAnsi="宋体" w:cs="宋体"/>
          <w:bCs/>
          <w:color w:val="000000"/>
          <w:sz w:val="28"/>
          <w:szCs w:val="28"/>
          <w:lang w:val="zh-CN"/>
        </w:rPr>
        <w:t>详细地址：</w:t>
      </w:r>
      <w:r>
        <w:rPr>
          <w:rFonts w:hint="eastAsia" w:cs="宋体"/>
          <w:bCs/>
          <w:color w:val="000000"/>
          <w:sz w:val="28"/>
          <w:szCs w:val="28"/>
          <w:lang w:val="zh-CN"/>
        </w:rPr>
        <w:t>和田市</w:t>
      </w:r>
      <w:r>
        <w:rPr>
          <w:rFonts w:hint="eastAsia" w:ascii="宋体" w:hAnsi="宋体" w:cs="宋体"/>
          <w:bCs/>
          <w:color w:val="000000"/>
          <w:sz w:val="28"/>
          <w:szCs w:val="28"/>
          <w:lang w:val="zh-CN"/>
        </w:rPr>
        <w:t>夏玛勒巴格52号 </w:t>
      </w:r>
    </w:p>
    <w:p>
      <w:pPr>
        <w:pStyle w:val="5"/>
        <w:outlineLvl w:val="9"/>
      </w:pPr>
    </w:p>
    <w:p>
      <w:pPr>
        <w:autoSpaceDE w:val="0"/>
        <w:autoSpaceDN w:val="0"/>
        <w:adjustRightInd w:val="0"/>
        <w:rPr>
          <w:rFonts w:ascii="宋体" w:hAnsi="宋体" w:cs="宋体"/>
          <w:bCs/>
          <w:color w:val="000000"/>
          <w:sz w:val="28"/>
          <w:szCs w:val="28"/>
          <w:lang w:val="zh-CN"/>
        </w:rPr>
      </w:pPr>
      <w:r>
        <w:rPr>
          <w:rFonts w:hint="eastAsia" w:ascii="宋体" w:hAnsi="宋体"/>
          <w:bCs/>
          <w:color w:val="000000"/>
          <w:sz w:val="28"/>
          <w:szCs w:val="28"/>
          <w:u w:val="single"/>
        </w:rPr>
        <w:t xml:space="preserve">                                                                                             </w:t>
      </w:r>
    </w:p>
    <w:p>
      <w:pPr>
        <w:autoSpaceDE w:val="0"/>
        <w:autoSpaceDN w:val="0"/>
        <w:adjustRightInd w:val="0"/>
        <w:spacing w:line="480" w:lineRule="auto"/>
        <w:rPr>
          <w:rFonts w:hint="eastAsia" w:ascii="宋体" w:hAnsi="宋体" w:cs="宋体"/>
          <w:bCs/>
          <w:color w:val="000000"/>
          <w:sz w:val="28"/>
          <w:szCs w:val="28"/>
          <w:lang w:val="zh-CN"/>
        </w:rPr>
      </w:pPr>
      <w:r>
        <w:rPr>
          <w:rFonts w:hint="eastAsia" w:ascii="宋体" w:hAnsi="宋体" w:cs="宋体"/>
          <w:bCs/>
          <w:color w:val="000000"/>
          <w:sz w:val="28"/>
          <w:szCs w:val="28"/>
          <w:lang w:val="zh-CN"/>
        </w:rPr>
        <w:t>招标代理机构</w:t>
      </w:r>
      <w:r>
        <w:rPr>
          <w:rFonts w:hint="eastAsia" w:ascii="宋体" w:hAnsi="宋体" w:cs="宋体"/>
          <w:color w:val="000000"/>
          <w:sz w:val="28"/>
          <w:szCs w:val="28"/>
          <w:lang w:val="zh-CN"/>
        </w:rPr>
        <w:t>（盖章）</w:t>
      </w:r>
      <w:r>
        <w:rPr>
          <w:rFonts w:hint="eastAsia" w:ascii="宋体" w:hAnsi="宋体" w:cs="宋体"/>
          <w:bCs/>
          <w:color w:val="000000"/>
          <w:sz w:val="28"/>
          <w:szCs w:val="28"/>
          <w:lang w:val="zh-CN"/>
        </w:rPr>
        <w:t>：新疆欣西域工程管理服务有限公司</w:t>
      </w:r>
    </w:p>
    <w:p>
      <w:pPr>
        <w:autoSpaceDE w:val="0"/>
        <w:autoSpaceDN w:val="0"/>
        <w:adjustRightInd w:val="0"/>
        <w:spacing w:line="480" w:lineRule="auto"/>
        <w:rPr>
          <w:rFonts w:hint="eastAsia" w:ascii="宋体" w:hAnsi="宋体" w:eastAsia="宋体"/>
          <w:bCs/>
          <w:color w:val="000000"/>
          <w:sz w:val="28"/>
          <w:szCs w:val="28"/>
          <w:lang w:eastAsia="zh-CN"/>
        </w:rPr>
      </w:pPr>
      <w:r>
        <w:rPr>
          <w:rFonts w:hint="eastAsia" w:ascii="宋体" w:hAnsi="宋体" w:cs="宋体"/>
          <w:bCs/>
          <w:color w:val="000000"/>
          <w:kern w:val="0"/>
          <w:sz w:val="28"/>
          <w:szCs w:val="28"/>
          <w:lang w:val="zh-CN"/>
        </w:rPr>
        <w:t>项目负责人</w:t>
      </w:r>
      <w:r>
        <w:rPr>
          <w:rFonts w:hint="eastAsia" w:ascii="宋体" w:hAnsi="宋体" w:cs="宋体"/>
          <w:bCs/>
          <w:color w:val="000000"/>
          <w:sz w:val="28"/>
          <w:szCs w:val="28"/>
          <w:lang w:val="zh-CN"/>
        </w:rPr>
        <w:t>：</w:t>
      </w:r>
      <w:r>
        <w:rPr>
          <w:rFonts w:hint="eastAsia" w:ascii="宋体" w:hAnsi="宋体" w:cs="宋体"/>
          <w:bCs/>
          <w:color w:val="000000"/>
          <w:sz w:val="28"/>
          <w:szCs w:val="28"/>
          <w:lang w:val="zh-CN" w:eastAsia="zh-CN"/>
        </w:rPr>
        <w:t>王璇</w:t>
      </w:r>
    </w:p>
    <w:p>
      <w:pPr>
        <w:autoSpaceDE w:val="0"/>
        <w:autoSpaceDN w:val="0"/>
        <w:adjustRightInd w:val="0"/>
        <w:spacing w:line="480" w:lineRule="auto"/>
        <w:rPr>
          <w:rFonts w:hint="eastAsia" w:ascii="宋体" w:hAnsi="宋体" w:cs="宋体"/>
          <w:bCs/>
          <w:color w:val="000000"/>
          <w:sz w:val="28"/>
          <w:szCs w:val="28"/>
          <w:lang w:val="en-US" w:eastAsia="zh-CN"/>
        </w:rPr>
      </w:pPr>
      <w:r>
        <w:rPr>
          <w:rFonts w:hint="eastAsia" w:ascii="宋体" w:hAnsi="宋体" w:cs="宋体"/>
          <w:bCs/>
          <w:color w:val="000000"/>
          <w:kern w:val="0"/>
          <w:sz w:val="28"/>
          <w:szCs w:val="28"/>
          <w:lang w:val="zh-CN"/>
        </w:rPr>
        <w:t>电    话</w:t>
      </w:r>
      <w:r>
        <w:rPr>
          <w:rFonts w:hint="eastAsia" w:ascii="宋体" w:hAnsi="宋体" w:cs="宋体"/>
          <w:bCs/>
          <w:color w:val="000000"/>
          <w:sz w:val="28"/>
          <w:szCs w:val="28"/>
          <w:lang w:val="zh-CN"/>
        </w:rPr>
        <w:t>：0903-</w:t>
      </w:r>
      <w:r>
        <w:rPr>
          <w:rFonts w:hint="eastAsia" w:ascii="宋体" w:hAnsi="宋体" w:cs="宋体"/>
          <w:bCs/>
          <w:color w:val="000000"/>
          <w:sz w:val="28"/>
          <w:szCs w:val="28"/>
          <w:lang w:val="en-US" w:eastAsia="zh-CN"/>
        </w:rPr>
        <w:t>6860001</w:t>
      </w:r>
    </w:p>
    <w:p>
      <w:pPr>
        <w:autoSpaceDE w:val="0"/>
        <w:autoSpaceDN w:val="0"/>
        <w:adjustRightInd w:val="0"/>
        <w:spacing w:line="480" w:lineRule="auto"/>
        <w:rPr>
          <w:rFonts w:hint="eastAsia" w:ascii="宋体" w:hAnsi="宋体" w:cs="宋体"/>
          <w:bCs/>
          <w:color w:val="000000"/>
          <w:kern w:val="0"/>
          <w:sz w:val="28"/>
          <w:szCs w:val="28"/>
          <w:lang w:val="zh-CN"/>
        </w:rPr>
      </w:pPr>
      <w:r>
        <w:rPr>
          <w:rFonts w:hint="eastAsia" w:ascii="宋体" w:hAnsi="宋体" w:cs="宋体"/>
          <w:bCs/>
          <w:color w:val="000000"/>
          <w:kern w:val="0"/>
          <w:sz w:val="28"/>
          <w:szCs w:val="28"/>
          <w:lang w:val="zh-CN"/>
        </w:rPr>
        <w:t>详细地址：和田市人民路18号玉都国际广场玉座</w:t>
      </w:r>
      <w:r>
        <w:rPr>
          <w:rFonts w:hint="eastAsia" w:cs="宋体"/>
          <w:bCs/>
          <w:color w:val="000000"/>
          <w:kern w:val="0"/>
          <w:sz w:val="28"/>
          <w:szCs w:val="28"/>
          <w:lang w:val="en-US" w:eastAsia="zh-CN"/>
        </w:rPr>
        <w:t>11</w:t>
      </w:r>
      <w:r>
        <w:rPr>
          <w:rFonts w:hint="eastAsia" w:ascii="宋体" w:hAnsi="宋体" w:cs="宋体"/>
          <w:bCs/>
          <w:color w:val="000000"/>
          <w:kern w:val="0"/>
          <w:sz w:val="28"/>
          <w:szCs w:val="28"/>
          <w:lang w:val="zh-CN"/>
        </w:rPr>
        <w:t>01室</w:t>
      </w:r>
    </w:p>
    <w:p>
      <w:pPr>
        <w:pStyle w:val="2"/>
        <w:rPr>
          <w:rFonts w:hint="eastAsia" w:ascii="宋体" w:hAnsi="宋体" w:cs="宋体"/>
          <w:bCs/>
          <w:color w:val="000000"/>
          <w:kern w:val="0"/>
          <w:sz w:val="28"/>
          <w:szCs w:val="28"/>
          <w:lang w:val="zh-CN"/>
        </w:rPr>
      </w:pPr>
    </w:p>
    <w:p>
      <w:pPr>
        <w:pStyle w:val="2"/>
        <w:rPr>
          <w:rFonts w:hint="eastAsia" w:ascii="宋体" w:hAnsi="宋体" w:cs="宋体"/>
          <w:bCs/>
          <w:color w:val="000000"/>
          <w:kern w:val="0"/>
          <w:sz w:val="28"/>
          <w:szCs w:val="28"/>
          <w:lang w:val="zh-CN"/>
        </w:rPr>
      </w:pPr>
    </w:p>
    <w:p>
      <w:pPr>
        <w:pStyle w:val="2"/>
        <w:rPr>
          <w:rFonts w:hint="eastAsia" w:ascii="宋体" w:hAnsi="宋体" w:cs="宋体"/>
          <w:bCs/>
          <w:color w:val="000000"/>
          <w:kern w:val="0"/>
          <w:sz w:val="28"/>
          <w:szCs w:val="28"/>
          <w:lang w:val="zh-CN"/>
        </w:rPr>
      </w:pPr>
    </w:p>
    <w:p>
      <w:pPr>
        <w:pStyle w:val="2"/>
        <w:rPr>
          <w:rFonts w:hint="eastAsia" w:ascii="宋体" w:hAnsi="宋体" w:cs="宋体"/>
          <w:bCs/>
          <w:color w:val="000000"/>
          <w:kern w:val="0"/>
          <w:sz w:val="28"/>
          <w:szCs w:val="28"/>
          <w:lang w:val="zh-CN"/>
        </w:rPr>
      </w:pPr>
    </w:p>
    <w:p>
      <w:pPr>
        <w:pStyle w:val="2"/>
        <w:rPr>
          <w:rFonts w:hint="eastAsia" w:ascii="宋体" w:hAnsi="宋体" w:cs="宋体"/>
          <w:bCs/>
          <w:color w:val="000000"/>
          <w:kern w:val="0"/>
          <w:sz w:val="28"/>
          <w:szCs w:val="28"/>
          <w:lang w:val="zh-CN"/>
        </w:rPr>
      </w:pPr>
    </w:p>
    <w:p>
      <w:pPr>
        <w:pStyle w:val="2"/>
        <w:rPr>
          <w:rFonts w:hint="eastAsia" w:ascii="宋体" w:hAnsi="宋体" w:cs="宋体"/>
          <w:bCs/>
          <w:color w:val="000000"/>
          <w:kern w:val="0"/>
          <w:sz w:val="28"/>
          <w:szCs w:val="28"/>
          <w:lang w:val="zh-CN"/>
        </w:rPr>
      </w:pPr>
    </w:p>
    <w:p>
      <w:pPr>
        <w:pStyle w:val="2"/>
        <w:rPr>
          <w:rFonts w:hint="eastAsia" w:ascii="宋体" w:hAnsi="宋体" w:cs="宋体"/>
          <w:bCs/>
          <w:color w:val="000000"/>
          <w:kern w:val="0"/>
          <w:sz w:val="28"/>
          <w:szCs w:val="28"/>
          <w:lang w:val="zh-CN"/>
        </w:rPr>
      </w:pPr>
    </w:p>
    <w:p>
      <w:pPr>
        <w:rPr>
          <w:rFonts w:ascii="宋体" w:hAnsi="宋体"/>
          <w:b/>
          <w:bCs/>
          <w:color w:val="000000"/>
          <w:sz w:val="28"/>
          <w:szCs w:val="28"/>
          <w:highlight w:val="none"/>
        </w:rPr>
      </w:pPr>
      <w:r>
        <w:rPr>
          <w:rFonts w:hint="eastAsia" w:ascii="宋体" w:hAnsi="宋体"/>
          <w:b/>
          <w:bCs/>
          <w:color w:val="000000"/>
          <w:sz w:val="28"/>
          <w:szCs w:val="28"/>
          <w:highlight w:val="none"/>
        </w:rPr>
        <w:t>招投标监督管理机构备案登记栏</w:t>
      </w:r>
    </w:p>
    <w:tbl>
      <w:tblPr>
        <w:tblStyle w:val="18"/>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8" w:hRule="atLeast"/>
        </w:trPr>
        <w:tc>
          <w:tcPr>
            <w:tcW w:w="9743" w:type="dxa"/>
            <w:noWrap w:val="0"/>
            <w:vAlign w:val="top"/>
          </w:tcPr>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r>
              <w:rPr>
                <w:rFonts w:hint="eastAsia" w:ascii="宋体" w:hAnsi="宋体"/>
                <w:color w:val="000000"/>
                <w:sz w:val="28"/>
                <w:szCs w:val="28"/>
                <w:highlight w:val="none"/>
              </w:rPr>
              <w:t>本招标文件已报备</w:t>
            </w: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jc w:val="center"/>
              <w:rPr>
                <w:rFonts w:ascii="宋体" w:hAnsi="宋体"/>
                <w:color w:val="000000"/>
                <w:sz w:val="28"/>
                <w:szCs w:val="28"/>
                <w:highlight w:val="none"/>
              </w:rPr>
            </w:pPr>
          </w:p>
          <w:p>
            <w:pPr>
              <w:rPr>
                <w:rFonts w:ascii="宋体" w:hAnsi="宋体"/>
                <w:bCs/>
                <w:color w:val="000000"/>
                <w:sz w:val="28"/>
                <w:szCs w:val="28"/>
                <w:highlight w:val="none"/>
              </w:rPr>
            </w:pPr>
          </w:p>
          <w:p>
            <w:pPr>
              <w:rPr>
                <w:rFonts w:ascii="宋体" w:hAnsi="宋体"/>
                <w:bCs/>
                <w:color w:val="000000"/>
                <w:sz w:val="28"/>
                <w:szCs w:val="28"/>
                <w:highlight w:val="none"/>
              </w:rPr>
            </w:pPr>
          </w:p>
          <w:p>
            <w:pPr>
              <w:pStyle w:val="5"/>
              <w:outlineLvl w:val="9"/>
              <w:rPr>
                <w:color w:val="000000"/>
                <w:highlight w:val="none"/>
                <w:lang w:val="en-US" w:eastAsia="zh-CN"/>
              </w:rPr>
            </w:pPr>
          </w:p>
          <w:p>
            <w:pPr>
              <w:pStyle w:val="5"/>
              <w:outlineLvl w:val="9"/>
              <w:rPr>
                <w:color w:val="000000"/>
                <w:highlight w:val="none"/>
                <w:lang w:val="en-US" w:eastAsia="zh-CN"/>
              </w:rPr>
            </w:pPr>
          </w:p>
          <w:p>
            <w:pPr>
              <w:pStyle w:val="5"/>
              <w:outlineLvl w:val="9"/>
              <w:rPr>
                <w:color w:val="000000"/>
                <w:highlight w:val="none"/>
                <w:lang w:val="en-US" w:eastAsia="zh-CN"/>
              </w:rPr>
            </w:pPr>
          </w:p>
          <w:p>
            <w:pPr>
              <w:rPr>
                <w:rFonts w:hint="eastAsia" w:ascii="宋体" w:hAnsi="宋体"/>
                <w:bCs/>
                <w:color w:val="000000"/>
                <w:sz w:val="28"/>
                <w:szCs w:val="28"/>
                <w:highlight w:val="none"/>
              </w:rPr>
            </w:pPr>
          </w:p>
          <w:p>
            <w:pPr>
              <w:jc w:val="left"/>
              <w:rPr>
                <w:rFonts w:hint="eastAsia" w:ascii="宋体" w:hAnsi="宋体" w:eastAsia="宋体"/>
                <w:bCs/>
                <w:color w:val="000000"/>
                <w:sz w:val="28"/>
                <w:szCs w:val="28"/>
                <w:highlight w:val="none"/>
                <w:lang w:eastAsia="zh-CN"/>
              </w:rPr>
            </w:pPr>
            <w:r>
              <w:rPr>
                <w:rFonts w:hint="eastAsia" w:ascii="宋体" w:hAnsi="宋体"/>
                <w:bCs/>
                <w:color w:val="000000"/>
                <w:sz w:val="28"/>
                <w:szCs w:val="28"/>
                <w:highlight w:val="none"/>
              </w:rPr>
              <w:t>项目名称：</w:t>
            </w:r>
            <w:r>
              <w:rPr>
                <w:rFonts w:hint="eastAsia"/>
                <w:bCs/>
                <w:color w:val="000000"/>
                <w:sz w:val="28"/>
                <w:szCs w:val="28"/>
                <w:highlight w:val="none"/>
                <w:lang w:val="en-US" w:eastAsia="zh-CN"/>
              </w:rPr>
              <w:t>和田市</w:t>
            </w:r>
            <w:r>
              <w:rPr>
                <w:rFonts w:hint="eastAsia" w:ascii="宋体" w:hAnsi="宋体"/>
                <w:bCs/>
                <w:color w:val="000000"/>
                <w:sz w:val="28"/>
                <w:szCs w:val="28"/>
                <w:highlight w:val="none"/>
                <w:lang w:val="en-US" w:eastAsia="zh-CN"/>
              </w:rPr>
              <w:t xml:space="preserve">2020年中央自然灾害救灾资金项目 </w:t>
            </w:r>
            <w:r>
              <w:rPr>
                <w:rFonts w:hint="default"/>
                <w:bCs/>
                <w:color w:val="000000"/>
                <w:sz w:val="28"/>
                <w:szCs w:val="28"/>
                <w:highlight w:val="none"/>
                <w:lang w:eastAsia="zh-CN"/>
              </w:rPr>
              <w:t>（包一）</w:t>
            </w:r>
          </w:p>
          <w:p>
            <w:pPr>
              <w:jc w:val="center"/>
              <w:rPr>
                <w:rFonts w:ascii="宋体" w:hAnsi="宋体"/>
                <w:b/>
                <w:bCs/>
                <w:color w:val="000000"/>
                <w:sz w:val="28"/>
                <w:szCs w:val="28"/>
                <w:highlight w:val="none"/>
              </w:rPr>
            </w:pPr>
          </w:p>
          <w:p>
            <w:pPr>
              <w:ind w:firstLine="5060" w:firstLineChars="1800"/>
              <w:rPr>
                <w:rFonts w:ascii="宋体" w:hAnsi="宋体"/>
                <w:b/>
                <w:bCs/>
                <w:color w:val="000000"/>
                <w:sz w:val="28"/>
                <w:szCs w:val="28"/>
                <w:highlight w:val="none"/>
              </w:rPr>
            </w:pPr>
          </w:p>
        </w:tc>
      </w:tr>
    </w:tbl>
    <w:p>
      <w:pPr>
        <w:rPr>
          <w:rFonts w:ascii="宋体" w:hAnsi="宋体"/>
          <w:b/>
          <w:bCs/>
          <w:color w:val="000000"/>
          <w:sz w:val="28"/>
          <w:szCs w:val="28"/>
          <w:highlight w:val="none"/>
        </w:rPr>
      </w:pPr>
      <w:r>
        <w:rPr>
          <w:rFonts w:hint="eastAsia" w:ascii="宋体" w:hAnsi="宋体"/>
          <w:b/>
          <w:bCs/>
          <w:color w:val="000000"/>
          <w:sz w:val="28"/>
          <w:szCs w:val="28"/>
          <w:highlight w:val="none"/>
        </w:rPr>
        <w:t xml:space="preserve">                                          </w:t>
      </w:r>
      <w:r>
        <w:rPr>
          <w:rFonts w:hint="eastAsia" w:ascii="宋体" w:hAnsi="宋体"/>
          <w:b/>
          <w:bCs/>
          <w:color w:val="000000"/>
          <w:sz w:val="28"/>
          <w:szCs w:val="28"/>
          <w:highlight w:val="none"/>
          <w:lang w:eastAsia="zh-CN"/>
        </w:rPr>
        <w:t>和田市</w:t>
      </w:r>
      <w:r>
        <w:rPr>
          <w:rFonts w:hint="eastAsia" w:ascii="宋体" w:hAnsi="宋体"/>
          <w:b/>
          <w:bCs/>
          <w:color w:val="000000"/>
          <w:sz w:val="28"/>
          <w:szCs w:val="28"/>
          <w:highlight w:val="none"/>
        </w:rPr>
        <w:t>政府采购办</w:t>
      </w:r>
    </w:p>
    <w:p>
      <w:pPr>
        <w:rPr>
          <w:sz w:val="52"/>
          <w:szCs w:val="52"/>
          <w:highlight w:val="none"/>
          <w:lang w:val="zh-CN"/>
        </w:rPr>
        <w:sectPr>
          <w:footerReference r:id="rId4" w:type="default"/>
          <w:pgSz w:w="11906" w:h="16838"/>
          <w:pgMar w:top="1440" w:right="1003" w:bottom="1440" w:left="992" w:header="851" w:footer="992" w:gutter="0"/>
          <w:cols w:space="720" w:num="1"/>
          <w:docGrid w:type="lines" w:linePitch="312" w:charSpace="0"/>
        </w:sectPr>
      </w:pPr>
    </w:p>
    <w:p>
      <w:pPr>
        <w:pStyle w:val="8"/>
        <w:rPr>
          <w:rFonts w:hint="eastAsia" w:ascii="宋体" w:hAnsi="宋体" w:eastAsia="宋体" w:cs="宋体"/>
          <w:b/>
          <w:bCs/>
          <w:caps/>
          <w:color w:val="000000"/>
          <w:sz w:val="28"/>
          <w:szCs w:val="28"/>
          <w:highlight w:val="none"/>
        </w:rPr>
      </w:pPr>
    </w:p>
    <w:p>
      <w:pPr>
        <w:pStyle w:val="3"/>
        <w:numPr>
          <w:ilvl w:val="0"/>
          <w:numId w:val="0"/>
        </w:numPr>
        <w:tabs>
          <w:tab w:val="left" w:pos="0"/>
        </w:tabs>
        <w:bidi w:val="0"/>
        <w:ind w:leftChars="0"/>
        <w:jc w:val="center"/>
        <w:outlineLvl w:val="9"/>
        <w:rPr>
          <w:rFonts w:hint="eastAsia"/>
          <w:b/>
          <w:bCs/>
          <w:highlight w:val="none"/>
        </w:rPr>
      </w:pPr>
      <w:bookmarkStart w:id="0" w:name="_Toc5048"/>
      <w:bookmarkStart w:id="1" w:name="_Toc521014774"/>
    </w:p>
    <w:p>
      <w:pPr>
        <w:bidi w:val="0"/>
        <w:rPr>
          <w:rFonts w:hint="eastAsia"/>
          <w:highlight w:val="none"/>
        </w:rPr>
      </w:pPr>
    </w:p>
    <w:p>
      <w:pPr>
        <w:spacing w:line="480" w:lineRule="auto"/>
        <w:jc w:val="center"/>
        <w:rPr>
          <w:rFonts w:hint="eastAsia" w:ascii="宋体" w:hAnsi="宋体" w:cs="宋体"/>
          <w:sz w:val="44"/>
          <w:szCs w:val="44"/>
          <w:highlight w:val="none"/>
        </w:rPr>
      </w:pPr>
      <w:r>
        <w:rPr>
          <w:rFonts w:hint="eastAsia" w:ascii="宋体" w:hAnsi="宋体" w:cs="宋体"/>
          <w:sz w:val="44"/>
          <w:szCs w:val="44"/>
          <w:highlight w:val="none"/>
        </w:rPr>
        <w:t>目    录</w:t>
      </w:r>
    </w:p>
    <w:p>
      <w:pPr>
        <w:pStyle w:val="32"/>
        <w:tabs>
          <w:tab w:val="right" w:leader="dot" w:pos="9240"/>
        </w:tabs>
        <w:spacing w:line="480" w:lineRule="auto"/>
        <w:rPr>
          <w:rFonts w:hint="eastAsia" w:ascii="宋体" w:hAnsi="宋体" w:cs="宋体"/>
          <w:sz w:val="28"/>
          <w:szCs w:val="28"/>
          <w:highlight w:val="none"/>
        </w:rPr>
      </w:pPr>
    </w:p>
    <w:p>
      <w:pPr>
        <w:pStyle w:val="32"/>
        <w:tabs>
          <w:tab w:val="right" w:leader="dot" w:pos="9240"/>
        </w:tabs>
        <w:spacing w:line="480" w:lineRule="auto"/>
        <w:rPr>
          <w:rFonts w:hint="eastAsia" w:ascii="宋体" w:hAnsi="宋体" w:eastAsia="宋体" w:cs="宋体"/>
          <w:sz w:val="28"/>
          <w:szCs w:val="28"/>
          <w:highlight w:val="none"/>
          <w:lang w:val="en-US" w:eastAsia="zh-CN"/>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_Toc5585_WPSOffice_Level1 </w:instrText>
      </w:r>
      <w:r>
        <w:rPr>
          <w:rFonts w:hint="eastAsia" w:ascii="宋体" w:hAnsi="宋体" w:cs="宋体"/>
          <w:sz w:val="28"/>
          <w:szCs w:val="28"/>
          <w:highlight w:val="none"/>
        </w:rPr>
        <w:fldChar w:fldCharType="separate"/>
      </w:r>
      <w:r>
        <w:rPr>
          <w:rFonts w:hint="eastAsia" w:ascii="宋体" w:hAnsi="宋体" w:cs="宋体"/>
          <w:sz w:val="28"/>
          <w:szCs w:val="28"/>
          <w:highlight w:val="none"/>
          <w:lang w:eastAsia="zh-CN"/>
        </w:rPr>
        <w:t>第一章</w:t>
      </w:r>
      <w:r>
        <w:rPr>
          <w:rFonts w:hint="eastAsia" w:ascii="宋体" w:hAnsi="宋体" w:cs="宋体"/>
          <w:sz w:val="28"/>
          <w:szCs w:val="28"/>
          <w:highlight w:val="none"/>
          <w:lang w:val="en-US" w:eastAsia="zh-CN"/>
        </w:rPr>
        <w:t xml:space="preserve"> 招标公告</w:t>
      </w:r>
      <w:r>
        <w:rPr>
          <w:rFonts w:hint="eastAsia" w:ascii="宋体" w:hAnsi="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cs="宋体"/>
          <w:sz w:val="28"/>
          <w:szCs w:val="28"/>
          <w:highlight w:val="none"/>
        </w:rPr>
        <w:fldChar w:fldCharType="end"/>
      </w:r>
    </w:p>
    <w:p>
      <w:pPr>
        <w:pStyle w:val="32"/>
        <w:tabs>
          <w:tab w:val="right" w:leader="dot" w:pos="9240"/>
        </w:tabs>
        <w:spacing w:line="480" w:lineRule="auto"/>
        <w:rPr>
          <w:rFonts w:hint="eastAsia"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_Toc30760_WPSOffice_Level1 </w:instrText>
      </w:r>
      <w:r>
        <w:rPr>
          <w:rFonts w:hint="eastAsia" w:ascii="宋体" w:hAnsi="宋体" w:cs="宋体"/>
          <w:sz w:val="28"/>
          <w:szCs w:val="28"/>
          <w:highlight w:val="none"/>
        </w:rPr>
        <w:fldChar w:fldCharType="separate"/>
      </w:r>
      <w:r>
        <w:rPr>
          <w:rFonts w:hint="eastAsia" w:ascii="宋体" w:hAnsi="宋体" w:cs="宋体"/>
          <w:sz w:val="28"/>
          <w:szCs w:val="28"/>
          <w:highlight w:val="none"/>
          <w:lang w:eastAsia="zh-CN"/>
        </w:rPr>
        <w:t>第二章</w:t>
      </w:r>
      <w:r>
        <w:rPr>
          <w:rFonts w:hint="eastAsia" w:ascii="宋体" w:hAnsi="宋体" w:cs="宋体"/>
          <w:sz w:val="28"/>
          <w:szCs w:val="28"/>
          <w:highlight w:val="none"/>
          <w:lang w:val="en-US" w:eastAsia="zh-CN"/>
        </w:rPr>
        <w:t xml:space="preserve"> 投标人须知</w:t>
      </w:r>
      <w:r>
        <w:rPr>
          <w:rFonts w:hint="eastAsia" w:ascii="宋体" w:hAnsi="宋体" w:cs="宋体"/>
          <w:sz w:val="28"/>
          <w:szCs w:val="28"/>
          <w:highlight w:val="none"/>
        </w:rPr>
        <w:tab/>
      </w:r>
      <w:r>
        <w:rPr>
          <w:rFonts w:hint="eastAsia" w:ascii="宋体" w:hAnsi="宋体" w:cs="宋体"/>
          <w:sz w:val="28"/>
          <w:szCs w:val="28"/>
          <w:highlight w:val="none"/>
          <w:lang w:val="en-US" w:eastAsia="zh-CN"/>
        </w:rPr>
        <w:t>5</w:t>
      </w:r>
      <w:r>
        <w:rPr>
          <w:rFonts w:hint="eastAsia" w:ascii="宋体" w:hAnsi="宋体" w:cs="宋体"/>
          <w:sz w:val="28"/>
          <w:szCs w:val="28"/>
          <w:highlight w:val="none"/>
        </w:rPr>
        <w:fldChar w:fldCharType="end"/>
      </w:r>
    </w:p>
    <w:p>
      <w:pPr>
        <w:pStyle w:val="32"/>
        <w:tabs>
          <w:tab w:val="right" w:leader="dot" w:pos="9240"/>
        </w:tabs>
        <w:spacing w:line="480" w:lineRule="auto"/>
        <w:rPr>
          <w:rFonts w:hint="eastAsia" w:ascii="宋体" w:hAnsi="宋体" w:eastAsia="宋体" w:cs="宋体"/>
          <w:sz w:val="28"/>
          <w:szCs w:val="28"/>
          <w:highlight w:val="none"/>
          <w:lang w:val="en-US" w:eastAsia="zh-CN"/>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_Toc19665_WPSOffice_Level1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w:t>
      </w:r>
      <w:r>
        <w:rPr>
          <w:rFonts w:hint="eastAsia" w:ascii="宋体" w:hAnsi="宋体" w:cs="宋体"/>
          <w:sz w:val="28"/>
          <w:szCs w:val="28"/>
          <w:highlight w:val="none"/>
          <w:lang w:eastAsia="zh-CN"/>
        </w:rPr>
        <w:t>三</w:t>
      </w:r>
      <w:r>
        <w:rPr>
          <w:rFonts w:hint="eastAsia" w:ascii="宋体" w:hAnsi="宋体" w:cs="宋体"/>
          <w:sz w:val="28"/>
          <w:szCs w:val="28"/>
          <w:highlight w:val="none"/>
        </w:rPr>
        <w:t xml:space="preserve">章 </w:t>
      </w:r>
      <w:r>
        <w:rPr>
          <w:rFonts w:hint="eastAsia" w:ascii="宋体" w:hAnsi="宋体" w:cs="宋体"/>
          <w:sz w:val="28"/>
          <w:szCs w:val="28"/>
          <w:highlight w:val="none"/>
          <w:lang w:eastAsia="zh-CN"/>
        </w:rPr>
        <w:t>评标标准</w:t>
      </w:r>
      <w:r>
        <w:rPr>
          <w:rFonts w:hint="eastAsia" w:ascii="宋体" w:hAnsi="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7</w:t>
      </w:r>
    </w:p>
    <w:p>
      <w:pPr>
        <w:pStyle w:val="32"/>
        <w:tabs>
          <w:tab w:val="right" w:leader="dot" w:pos="9240"/>
        </w:tabs>
        <w:spacing w:line="480" w:lineRule="auto"/>
        <w:rPr>
          <w:rFonts w:hint="eastAsia" w:ascii="宋体" w:hAnsi="宋体" w:eastAsia="宋体" w:cs="宋体"/>
          <w:sz w:val="28"/>
          <w:szCs w:val="28"/>
          <w:highlight w:val="none"/>
          <w:lang w:val="en-US" w:eastAsia="zh-CN"/>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_Toc31162_WPSOffice_Level1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w:t>
      </w:r>
      <w:r>
        <w:rPr>
          <w:rFonts w:hint="eastAsia" w:ascii="宋体" w:hAnsi="宋体" w:cs="宋体"/>
          <w:sz w:val="28"/>
          <w:szCs w:val="28"/>
          <w:highlight w:val="none"/>
          <w:lang w:eastAsia="zh-CN"/>
        </w:rPr>
        <w:t>四</w:t>
      </w:r>
      <w:r>
        <w:rPr>
          <w:rFonts w:hint="eastAsia" w:ascii="宋体" w:hAnsi="宋体" w:cs="宋体"/>
          <w:sz w:val="28"/>
          <w:szCs w:val="28"/>
          <w:highlight w:val="none"/>
        </w:rPr>
        <w:t>章 材料要求、规格及需求表</w:t>
      </w:r>
      <w:r>
        <w:rPr>
          <w:rFonts w:hint="eastAsia" w:ascii="宋体" w:hAnsi="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9</w:t>
      </w:r>
    </w:p>
    <w:p>
      <w:pPr>
        <w:pStyle w:val="32"/>
        <w:tabs>
          <w:tab w:val="right" w:leader="dot" w:pos="9240"/>
        </w:tabs>
        <w:spacing w:line="480" w:lineRule="auto"/>
        <w:rPr>
          <w:rFonts w:hint="eastAsia" w:ascii="宋体" w:hAnsi="宋体" w:eastAsia="宋体" w:cs="宋体"/>
          <w:sz w:val="28"/>
          <w:szCs w:val="28"/>
          <w:highlight w:val="none"/>
          <w:lang w:val="en-US" w:eastAsia="zh-CN"/>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_Toc22660_WPSOffice_Level1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w:t>
      </w:r>
      <w:r>
        <w:rPr>
          <w:rFonts w:hint="eastAsia" w:ascii="宋体" w:hAnsi="宋体" w:cs="宋体"/>
          <w:sz w:val="28"/>
          <w:szCs w:val="28"/>
          <w:highlight w:val="none"/>
          <w:lang w:eastAsia="zh-CN"/>
        </w:rPr>
        <w:t>五</w:t>
      </w:r>
      <w:r>
        <w:rPr>
          <w:rFonts w:hint="eastAsia" w:ascii="宋体" w:hAnsi="宋体" w:cs="宋体"/>
          <w:sz w:val="28"/>
          <w:szCs w:val="28"/>
          <w:highlight w:val="none"/>
        </w:rPr>
        <w:t>章 合同</w:t>
      </w:r>
      <w:r>
        <w:rPr>
          <w:rFonts w:hint="eastAsia" w:ascii="宋体" w:hAnsi="宋体" w:cs="宋体"/>
          <w:sz w:val="28"/>
          <w:szCs w:val="28"/>
          <w:highlight w:val="none"/>
          <w:lang w:eastAsia="zh-CN"/>
        </w:rPr>
        <w:t>主要</w:t>
      </w:r>
      <w:r>
        <w:rPr>
          <w:rFonts w:hint="eastAsia" w:ascii="宋体" w:hAnsi="宋体" w:cs="宋体"/>
          <w:sz w:val="28"/>
          <w:szCs w:val="28"/>
          <w:highlight w:val="none"/>
        </w:rPr>
        <w:t>条款</w:t>
      </w:r>
      <w:r>
        <w:rPr>
          <w:rFonts w:hint="eastAsia" w:ascii="宋体" w:hAnsi="宋体" w:cs="宋体"/>
          <w:sz w:val="28"/>
          <w:szCs w:val="28"/>
          <w:highlight w:val="none"/>
        </w:rPr>
        <w:tab/>
      </w:r>
      <w:r>
        <w:rPr>
          <w:rFonts w:hint="eastAsia" w:ascii="宋体" w:hAnsi="宋体" w:cs="宋体"/>
          <w:sz w:val="28"/>
          <w:szCs w:val="28"/>
          <w:highlight w:val="none"/>
          <w:lang w:val="en-US" w:eastAsia="zh-CN"/>
        </w:rPr>
        <w:t>2</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6</w:t>
      </w:r>
    </w:p>
    <w:p>
      <w:pPr>
        <w:pStyle w:val="32"/>
        <w:tabs>
          <w:tab w:val="right" w:leader="dot" w:pos="9240"/>
        </w:tabs>
        <w:spacing w:line="480" w:lineRule="auto"/>
        <w:rPr>
          <w:rFonts w:hint="eastAsia" w:eastAsia="宋体"/>
          <w:highlight w:val="none"/>
          <w:lang w:val="en-US" w:eastAsia="zh-CN"/>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_Toc6409_WPSOffice_Level1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w:t>
      </w:r>
      <w:r>
        <w:rPr>
          <w:rFonts w:hint="eastAsia" w:ascii="宋体" w:hAnsi="宋体" w:cs="宋体"/>
          <w:sz w:val="28"/>
          <w:szCs w:val="28"/>
          <w:highlight w:val="none"/>
          <w:lang w:eastAsia="zh-CN"/>
        </w:rPr>
        <w:t>六</w:t>
      </w:r>
      <w:r>
        <w:rPr>
          <w:rFonts w:hint="eastAsia" w:ascii="宋体" w:hAnsi="宋体" w:cs="宋体"/>
          <w:sz w:val="28"/>
          <w:szCs w:val="28"/>
          <w:highlight w:val="none"/>
        </w:rPr>
        <w:t>章 投标文件格式</w:t>
      </w:r>
      <w:r>
        <w:rPr>
          <w:rFonts w:hint="eastAsia" w:ascii="宋体" w:hAnsi="宋体" w:cs="宋体"/>
          <w:sz w:val="28"/>
          <w:szCs w:val="28"/>
          <w:highlight w:val="none"/>
        </w:rPr>
        <w:tab/>
      </w:r>
      <w:r>
        <w:rPr>
          <w:rFonts w:hint="eastAsia" w:ascii="宋体" w:hAnsi="宋体" w:cs="宋体"/>
          <w:sz w:val="28"/>
          <w:szCs w:val="28"/>
          <w:highlight w:val="none"/>
          <w:lang w:val="en-US" w:eastAsia="zh-CN"/>
        </w:rPr>
        <w:t>35</w:t>
      </w:r>
      <w:r>
        <w:rPr>
          <w:rFonts w:hint="eastAsia" w:ascii="宋体" w:hAnsi="宋体" w:cs="宋体"/>
          <w:sz w:val="28"/>
          <w:szCs w:val="28"/>
          <w:highlight w:val="none"/>
        </w:rPr>
        <w:fldChar w:fldCharType="end"/>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8"/>
          <w:szCs w:val="28"/>
          <w:highlight w:val="none"/>
        </w:rPr>
      </w:pPr>
      <w:r>
        <w:rPr>
          <w:rFonts w:hint="eastAsia" w:ascii="宋体" w:hAnsi="宋体" w:cs="宋体"/>
          <w:sz w:val="28"/>
          <w:szCs w:val="28"/>
          <w:highlight w:val="none"/>
          <w:lang w:eastAsia="zh-CN"/>
        </w:rPr>
        <w:t>第七章</w:t>
      </w:r>
      <w:r>
        <w:rPr>
          <w:rFonts w:hint="eastAsia" w:ascii="宋体" w:hAnsi="宋体" w:cs="宋体"/>
          <w:sz w:val="28"/>
          <w:szCs w:val="28"/>
          <w:highlight w:val="none"/>
          <w:lang w:val="en-US" w:eastAsia="zh-CN"/>
        </w:rPr>
        <w:t xml:space="preserve"> 附件质疑函本</w:t>
      </w:r>
      <w:r>
        <w:rPr>
          <w:rFonts w:hint="eastAsia" w:cs="宋体"/>
          <w:sz w:val="28"/>
          <w:szCs w:val="28"/>
          <w:highlight w:val="none"/>
          <w:lang w:val="en-US" w:eastAsia="zh-CN"/>
        </w:rPr>
        <w:t>…………………………………………………57</w:t>
      </w:r>
      <w:bookmarkStart w:id="145" w:name="_GoBack"/>
      <w:bookmarkEnd w:id="145"/>
      <w:r>
        <w:rPr>
          <w:rFonts w:hint="eastAsia" w:ascii="宋体" w:hAnsi="宋体" w:eastAsia="宋体" w:cs="宋体"/>
          <w:sz w:val="28"/>
          <w:szCs w:val="28"/>
          <w:highlight w:val="none"/>
        </w:rPr>
        <w:tab/>
      </w:r>
    </w:p>
    <w:p>
      <w:pPr>
        <w:keepNext w:val="0"/>
        <w:keepLines w:val="0"/>
        <w:pageBreakBefore w:val="0"/>
        <w:widowControl w:val="0"/>
        <w:kinsoku/>
        <w:wordWrap/>
        <w:overflowPunct/>
        <w:topLinePunct w:val="0"/>
        <w:autoSpaceDE w:val="0"/>
        <w:autoSpaceDN w:val="0"/>
        <w:bidi w:val="0"/>
        <w:adjustRightInd/>
        <w:snapToGrid/>
        <w:textAlignment w:val="auto"/>
        <w:rPr>
          <w:rFonts w:hint="eastAsia"/>
          <w:highlight w:val="none"/>
        </w:rPr>
      </w:pPr>
    </w:p>
    <w:p>
      <w:pPr>
        <w:bidi w:val="0"/>
        <w:rPr>
          <w:rFonts w:hint="eastAsia"/>
          <w:highlight w:val="none"/>
        </w:rPr>
      </w:pPr>
    </w:p>
    <w:p>
      <w:pPr>
        <w:tabs>
          <w:tab w:val="left" w:pos="2377"/>
        </w:tabs>
        <w:bidi w:val="0"/>
        <w:jc w:val="left"/>
        <w:rPr>
          <w:rFonts w:hint="eastAsia" w:eastAsia="宋体"/>
          <w:highlight w:val="none"/>
          <w:lang w:eastAsia="zh-CN"/>
        </w:rPr>
        <w:sectPr>
          <w:footerReference r:id="rId5" w:type="default"/>
          <w:pgSz w:w="11907" w:h="16840"/>
          <w:pgMar w:top="1474" w:right="1814" w:bottom="1474" w:left="1814" w:header="851" w:footer="851" w:gutter="0"/>
          <w:cols w:space="720" w:num="1"/>
          <w:docGrid w:linePitch="462" w:charSpace="0"/>
        </w:sectPr>
      </w:pPr>
      <w:r>
        <w:rPr>
          <w:rFonts w:hint="eastAsia"/>
          <w:highlight w:val="none"/>
          <w:lang w:eastAsia="zh-CN"/>
        </w:rPr>
        <w:tab/>
      </w:r>
    </w:p>
    <w:bookmarkEnd w:id="0"/>
    <w:bookmarkEnd w:id="1"/>
    <w:p>
      <w:pPr>
        <w:pStyle w:val="4"/>
        <w:tabs>
          <w:tab w:val="left" w:pos="0"/>
          <w:tab w:val="left" w:pos="3165"/>
          <w:tab w:val="center" w:pos="4153"/>
        </w:tabs>
        <w:autoSpaceDE w:val="0"/>
        <w:autoSpaceDN w:val="0"/>
        <w:adjustRightInd w:val="0"/>
        <w:spacing w:before="0" w:after="0" w:line="360" w:lineRule="auto"/>
        <w:ind w:left="0" w:leftChars="0" w:firstLine="0" w:firstLineChars="0"/>
        <w:jc w:val="center"/>
        <w:outlineLvl w:val="1"/>
        <w:rPr>
          <w:rFonts w:ascii="华文中宋" w:hAnsi="华文中宋" w:eastAsia="华文中宋"/>
          <w:highlight w:val="none"/>
        </w:rPr>
      </w:pPr>
      <w:bookmarkStart w:id="2" w:name="_Toc17534"/>
      <w:bookmarkStart w:id="3" w:name="_Toc13579"/>
      <w:r>
        <w:rPr>
          <w:rFonts w:hint="eastAsia" w:ascii="华文中宋" w:hAnsi="华文中宋" w:eastAsia="华文中宋"/>
          <w:highlight w:val="none"/>
          <w:lang w:val="zh-CN"/>
        </w:rPr>
        <w:t>和田市2020中央自然灾害救灾资金项目公开</w:t>
      </w:r>
      <w:r>
        <w:rPr>
          <w:rFonts w:hint="eastAsia" w:ascii="华文中宋" w:hAnsi="华文中宋" w:eastAsia="华文中宋"/>
          <w:highlight w:val="none"/>
        </w:rPr>
        <w:t>招标公告</w:t>
      </w:r>
    </w:p>
    <w:p>
      <w:pPr>
        <w:pBdr>
          <w:top w:val="single" w:color="auto" w:sz="4" w:space="1"/>
          <w:left w:val="single" w:color="auto" w:sz="4" w:space="4"/>
          <w:bottom w:val="single" w:color="auto" w:sz="4" w:space="1"/>
          <w:right w:val="single" w:color="auto" w:sz="4" w:space="4"/>
        </w:pBdr>
        <w:ind w:firstLine="560" w:firstLineChars="200"/>
        <w:outlineLvl w:val="9"/>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outlineLvl w:val="9"/>
        <w:rPr>
          <w:sz w:val="28"/>
          <w:szCs w:val="28"/>
          <w:highlight w:val="none"/>
        </w:rPr>
      </w:pPr>
      <w:r>
        <w:rPr>
          <w:rFonts w:hint="eastAsia" w:ascii="仿宋" w:hAnsi="仿宋" w:eastAsia="仿宋"/>
          <w:sz w:val="28"/>
          <w:szCs w:val="28"/>
          <w:highlight w:val="none"/>
          <w:u w:val="single"/>
          <w:lang w:val="zh-CN"/>
        </w:rPr>
        <w:t>和田市2020中央自然灾害救灾资金项目</w:t>
      </w:r>
      <w:r>
        <w:rPr>
          <w:rFonts w:hint="eastAsia" w:ascii="仿宋" w:hAnsi="仿宋" w:eastAsia="仿宋"/>
          <w:sz w:val="28"/>
          <w:szCs w:val="28"/>
          <w:highlight w:val="none"/>
        </w:rPr>
        <w:t>招标项目的潜在投标人</w:t>
      </w:r>
      <w:r>
        <w:rPr>
          <w:rFonts w:hint="eastAsia" w:ascii="仿宋" w:hAnsi="仿宋" w:eastAsia="仿宋"/>
          <w:sz w:val="28"/>
          <w:szCs w:val="28"/>
          <w:u w:val="single"/>
          <w:lang w:val="en-US" w:eastAsia="zh-CN"/>
        </w:rPr>
        <w:t>在</w:t>
      </w:r>
      <w:r>
        <w:rPr>
          <w:rFonts w:hint="eastAsia" w:ascii="仿宋" w:hAnsi="仿宋" w:eastAsia="仿宋"/>
          <w:sz w:val="28"/>
          <w:szCs w:val="28"/>
          <w:u w:val="single"/>
        </w:rPr>
        <w:t>符合该招标（采购）公告投标人资格要求条件的前提下，可于本公告发布之日起供应商登陆政采云平台https://www.zcygov.cn/在线</w:t>
      </w:r>
      <w:r>
        <w:rPr>
          <w:rFonts w:hint="eastAsia" w:ascii="仿宋" w:hAnsi="仿宋" w:eastAsia="仿宋"/>
          <w:sz w:val="28"/>
          <w:szCs w:val="28"/>
          <w:u w:val="single"/>
          <w:lang w:eastAsia="zh-CN"/>
        </w:rPr>
        <w:t>下载</w:t>
      </w:r>
      <w:r>
        <w:rPr>
          <w:rFonts w:hint="eastAsia" w:ascii="仿宋" w:hAnsi="仿宋" w:eastAsia="仿宋"/>
          <w:sz w:val="28"/>
          <w:szCs w:val="28"/>
          <w:u w:val="single"/>
        </w:rPr>
        <w:t>获取采购文件</w:t>
      </w:r>
      <w:r>
        <w:rPr>
          <w:rFonts w:hint="eastAsia" w:ascii="仿宋" w:hAnsi="仿宋" w:eastAsia="仿宋"/>
          <w:sz w:val="28"/>
          <w:szCs w:val="28"/>
          <w:highlight w:val="none"/>
        </w:rPr>
        <w:t>，并于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2021</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01</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28</w:t>
      </w:r>
      <w:r>
        <w:rPr>
          <w:rFonts w:hint="eastAsia" w:ascii="仿宋" w:hAnsi="仿宋" w:eastAsia="仿宋"/>
          <w:bCs/>
          <w:sz w:val="28"/>
          <w:szCs w:val="28"/>
          <w:highlight w:val="none"/>
          <w:u w:val="single"/>
        </w:rPr>
        <w:t xml:space="preserve">日 </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spacing w:line="360" w:lineRule="auto"/>
        <w:outlineLvl w:val="9"/>
        <w:rPr>
          <w:rFonts w:ascii="黑体" w:hAnsi="黑体" w:cs="宋体"/>
          <w:b w:val="0"/>
          <w:sz w:val="28"/>
          <w:szCs w:val="28"/>
          <w:highlight w:val="none"/>
        </w:rPr>
      </w:pPr>
      <w:bookmarkStart w:id="4" w:name="_Toc35393790"/>
      <w:bookmarkStart w:id="5" w:name="_Toc28359079"/>
      <w:bookmarkStart w:id="6" w:name="_Toc28359002"/>
      <w:bookmarkStart w:id="7" w:name="_Toc35393621"/>
      <w:bookmarkStart w:id="8" w:name="_Hlk24379207"/>
      <w:r>
        <w:rPr>
          <w:rFonts w:hint="eastAsia" w:ascii="黑体" w:hAnsi="黑体" w:cs="宋体"/>
          <w:b w:val="0"/>
          <w:sz w:val="28"/>
          <w:szCs w:val="28"/>
          <w:highlight w:val="none"/>
        </w:rPr>
        <w:t>一、项目基本情况</w:t>
      </w:r>
      <w:bookmarkEnd w:id="4"/>
      <w:bookmarkEnd w:id="5"/>
      <w:bookmarkEnd w:id="6"/>
      <w:bookmarkEnd w:id="7"/>
    </w:p>
    <w:p>
      <w:pPr>
        <w:ind w:firstLine="560" w:firstLineChars="200"/>
        <w:outlineLvl w:val="9"/>
        <w:rPr>
          <w:rFonts w:hint="eastAsia" w:ascii="仿宋" w:hAnsi="仿宋" w:eastAsia="仿宋"/>
          <w:sz w:val="28"/>
          <w:szCs w:val="28"/>
        </w:rPr>
      </w:pPr>
      <w:r>
        <w:rPr>
          <w:rFonts w:hint="eastAsia" w:ascii="仿宋" w:hAnsi="仿宋" w:eastAsia="仿宋"/>
          <w:sz w:val="28"/>
          <w:szCs w:val="28"/>
          <w:highlight w:val="none"/>
        </w:rPr>
        <w:t>项目编号：HTSZFCGZBDL-2021-002</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rPr>
      </w:pPr>
      <w:r>
        <w:rPr>
          <w:rFonts w:hint="eastAsia" w:ascii="仿宋" w:hAnsi="仿宋" w:eastAsia="仿宋"/>
          <w:sz w:val="28"/>
          <w:szCs w:val="28"/>
          <w:highlight w:val="none"/>
        </w:rPr>
        <w:t>项目名称：</w:t>
      </w:r>
      <w:bookmarkEnd w:id="8"/>
      <w:r>
        <w:rPr>
          <w:rFonts w:hint="eastAsia" w:ascii="仿宋" w:hAnsi="仿宋" w:eastAsia="仿宋"/>
          <w:sz w:val="28"/>
          <w:szCs w:val="28"/>
          <w:highlight w:val="none"/>
          <w:lang w:eastAsia="zh-CN"/>
        </w:rPr>
        <w:t>和田市2020中央自然灾害救灾资金项目</w:t>
      </w:r>
      <w:r>
        <w:rPr>
          <w:rFonts w:hint="eastAsia" w:ascii="仿宋" w:hAnsi="仿宋" w:eastAsia="仿宋"/>
          <w:sz w:val="28"/>
          <w:szCs w:val="28"/>
          <w:highlight w:val="none"/>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1000万元（超过此预算价，作无效报价处理）</w:t>
      </w:r>
    </w:p>
    <w:p>
      <w:pPr>
        <w:pStyle w:val="2"/>
        <w:rPr>
          <w:rFonts w:hint="default"/>
          <w:lang w:val="en-US" w:eastAsia="zh-CN"/>
        </w:rPr>
      </w:pPr>
      <w:r>
        <w:rPr>
          <w:rFonts w:hint="eastAsia" w:ascii="仿宋" w:hAnsi="仿宋" w:eastAsia="仿宋"/>
          <w:sz w:val="28"/>
          <w:szCs w:val="28"/>
          <w:highlight w:val="none"/>
          <w:lang w:val="en-US" w:eastAsia="zh-CN"/>
        </w:rPr>
        <w:t xml:space="preserve">    最该限价：包一：700.00万元；包二：300.00万元</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rPr>
      </w:pPr>
      <w:r>
        <w:rPr>
          <w:rFonts w:hint="eastAsia" w:ascii="仿宋" w:hAnsi="仿宋" w:eastAsia="仿宋"/>
          <w:sz w:val="28"/>
          <w:szCs w:val="28"/>
          <w:highlight w:val="none"/>
        </w:rPr>
        <w:t>采购需求：</w:t>
      </w:r>
    </w:p>
    <w:tbl>
      <w:tblPr>
        <w:tblStyle w:val="18"/>
        <w:tblpPr w:leftFromText="180" w:rightFromText="180" w:vertAnchor="text" w:horzAnchor="page" w:tblpX="1011" w:tblpY="428"/>
        <w:tblOverlap w:val="never"/>
        <w:tblW w:w="5829" w:type="pct"/>
        <w:tblInd w:w="0" w:type="dxa"/>
        <w:tblLayout w:type="autofit"/>
        <w:tblCellMar>
          <w:top w:w="15" w:type="dxa"/>
          <w:left w:w="15" w:type="dxa"/>
          <w:bottom w:w="15" w:type="dxa"/>
          <w:right w:w="15" w:type="dxa"/>
        </w:tblCellMar>
      </w:tblPr>
      <w:tblGrid>
        <w:gridCol w:w="794"/>
        <w:gridCol w:w="1595"/>
        <w:gridCol w:w="1338"/>
        <w:gridCol w:w="826"/>
        <w:gridCol w:w="1300"/>
        <w:gridCol w:w="834"/>
        <w:gridCol w:w="1894"/>
        <w:gridCol w:w="1452"/>
      </w:tblGrid>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标项序号</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标项名称</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rFonts w:hint="eastAsia" w:eastAsia="宋体"/>
                <w:kern w:val="0"/>
                <w:sz w:val="21"/>
                <w:szCs w:val="21"/>
                <w:lang w:val="en-US" w:eastAsia="zh-CN"/>
              </w:rPr>
            </w:pPr>
            <w:r>
              <w:rPr>
                <w:rFonts w:hint="eastAsia"/>
                <w:kern w:val="0"/>
                <w:sz w:val="21"/>
                <w:szCs w:val="21"/>
                <w:lang w:val="en-US" w:eastAsia="zh-CN"/>
              </w:rPr>
              <w:t>设备名称</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数量</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rFonts w:hint="eastAsia"/>
                <w:kern w:val="0"/>
                <w:sz w:val="21"/>
                <w:szCs w:val="21"/>
                <w:lang w:eastAsia="zh-CN"/>
              </w:rPr>
              <w:t>单价</w:t>
            </w:r>
            <w:r>
              <w:rPr>
                <w:kern w:val="0"/>
                <w:sz w:val="21"/>
                <w:szCs w:val="21"/>
              </w:rPr>
              <w:t>(元)</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单位</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简要规格描述</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备注</w:t>
            </w: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kern w:val="0"/>
                <w:sz w:val="21"/>
                <w:szCs w:val="21"/>
              </w:rPr>
            </w:pPr>
            <w:r>
              <w:rPr>
                <w:kern w:val="0"/>
                <w:sz w:val="21"/>
                <w:szCs w:val="21"/>
              </w:rPr>
              <w:t>1</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包一</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大米</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bidi="zh-CN"/>
              </w:rPr>
              <w:t>21875</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170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袋</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val="en-US" w:eastAsia="zh-CN"/>
              </w:rPr>
            </w:pPr>
            <w:r>
              <w:rPr>
                <w:rFonts w:hint="eastAsia"/>
                <w:kern w:val="0"/>
                <w:sz w:val="21"/>
                <w:szCs w:val="21"/>
                <w:lang w:val="en-US" w:eastAsia="zh-CN"/>
              </w:rPr>
              <w:t>2</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包一</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面粉</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21875</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80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袋</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default"/>
                <w:kern w:val="0"/>
                <w:sz w:val="21"/>
                <w:szCs w:val="21"/>
                <w:lang w:val="en-US" w:eastAsia="zh-CN"/>
              </w:rPr>
            </w:pPr>
            <w:r>
              <w:rPr>
                <w:rFonts w:hint="eastAsia"/>
                <w:kern w:val="0"/>
                <w:sz w:val="21"/>
                <w:szCs w:val="21"/>
                <w:lang w:val="en-US" w:eastAsia="zh-CN"/>
              </w:rPr>
              <w:t>3</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包一</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食用油（菜籽油）</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21875</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70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桶</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default"/>
                <w:kern w:val="0"/>
                <w:sz w:val="21"/>
                <w:szCs w:val="21"/>
                <w:lang w:val="en-US" w:eastAsia="zh-CN"/>
              </w:rPr>
            </w:pPr>
            <w:r>
              <w:rPr>
                <w:rFonts w:hint="eastAsia"/>
                <w:kern w:val="0"/>
                <w:sz w:val="21"/>
                <w:szCs w:val="21"/>
                <w:lang w:val="en-US" w:eastAsia="zh-CN"/>
              </w:rPr>
              <w:t>4</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包二</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kinsoku/>
              <w:wordWrap/>
              <w:overflowPunct/>
              <w:topLinePunct w:val="0"/>
              <w:autoSpaceDE w:val="0"/>
              <w:autoSpaceDN w:val="0"/>
              <w:bidi w:val="0"/>
              <w:adjustRightInd/>
              <w:snapToGrid/>
              <w:spacing w:before="0" w:after="0" w:line="237" w:lineRule="exact"/>
              <w:ind w:left="0" w:leftChars="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纯棉大衣（中长）</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6000</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200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39"/>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件</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rFonts w:hint="default"/>
                <w:kern w:val="0"/>
                <w:sz w:val="21"/>
                <w:szCs w:val="21"/>
                <w:lang w:val="en-US" w:eastAsia="zh-CN"/>
              </w:rPr>
            </w:pPr>
            <w:r>
              <w:rPr>
                <w:rFonts w:hint="eastAsia"/>
                <w:kern w:val="0"/>
                <w:sz w:val="21"/>
                <w:szCs w:val="21"/>
                <w:lang w:val="en-US" w:eastAsia="zh-CN"/>
              </w:rPr>
              <w:t>5</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rFonts w:hint="eastAsia" w:eastAsia="宋体"/>
                <w:kern w:val="0"/>
                <w:sz w:val="21"/>
                <w:szCs w:val="21"/>
                <w:lang w:eastAsia="zh-CN"/>
              </w:rPr>
            </w:pPr>
            <w:r>
              <w:rPr>
                <w:rFonts w:hint="eastAsia"/>
                <w:kern w:val="0"/>
                <w:sz w:val="21"/>
                <w:szCs w:val="21"/>
                <w:lang w:eastAsia="zh-CN"/>
              </w:rPr>
              <w:t>包二</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39"/>
              <w:keepNext w:val="0"/>
              <w:keepLines w:val="0"/>
              <w:pageBreakBefore w:val="0"/>
              <w:widowControl w:val="0"/>
              <w:kinsoku/>
              <w:wordWrap/>
              <w:overflowPunct/>
              <w:topLinePunct w:val="0"/>
              <w:autoSpaceDE w:val="0"/>
              <w:autoSpaceDN w:val="0"/>
              <w:bidi w:val="0"/>
              <w:adjustRightInd/>
              <w:snapToGrid/>
              <w:spacing w:before="0" w:after="0" w:line="240" w:lineRule="auto"/>
              <w:ind w:left="44" w:leftChars="20" w:right="0"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eastAsia="zh-CN"/>
              </w:rPr>
              <w:t>棉鞋</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39"/>
              <w:keepNext w:val="0"/>
              <w:keepLines w:val="0"/>
              <w:pageBreakBefore w:val="0"/>
              <w:kinsoku/>
              <w:wordWrap/>
              <w:overflowPunct/>
              <w:topLinePunct w:val="0"/>
              <w:autoSpaceDE w:val="0"/>
              <w:autoSpaceDN w:val="0"/>
              <w:bidi w:val="0"/>
              <w:adjustRightInd/>
              <w:snapToGrid/>
              <w:spacing w:before="134" w:after="0"/>
              <w:ind w:left="106" w:leftChars="0" w:right="0" w:right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6000</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39"/>
              <w:keepNext w:val="0"/>
              <w:keepLines w:val="0"/>
              <w:pageBreakBefore w:val="0"/>
              <w:kinsoku/>
              <w:wordWrap/>
              <w:overflowPunct/>
              <w:topLinePunct w:val="0"/>
              <w:autoSpaceDE w:val="0"/>
              <w:autoSpaceDN w:val="0"/>
              <w:bidi w:val="0"/>
              <w:adjustRightInd/>
              <w:snapToGrid/>
              <w:spacing w:after="0"/>
              <w:ind w:left="0" w:leftChars="0" w:right="286"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150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39"/>
              <w:keepNext w:val="0"/>
              <w:keepLines w:val="0"/>
              <w:pageBreakBefore w:val="0"/>
              <w:kinsoku/>
              <w:wordWrap/>
              <w:overflowPunct/>
              <w:topLinePunct w:val="0"/>
              <w:autoSpaceDE w:val="0"/>
              <w:autoSpaceDN w:val="0"/>
              <w:bidi w:val="0"/>
              <w:adjustRightInd/>
              <w:snapToGrid/>
              <w:spacing w:after="0"/>
              <w:ind w:left="0" w:leftChars="0" w:right="286"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双</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669"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rFonts w:hint="default"/>
                <w:kern w:val="0"/>
                <w:sz w:val="21"/>
                <w:szCs w:val="21"/>
                <w:lang w:val="en-US" w:eastAsia="zh-CN"/>
              </w:rPr>
            </w:pPr>
            <w:r>
              <w:rPr>
                <w:rFonts w:hint="eastAsia"/>
                <w:kern w:val="0"/>
                <w:sz w:val="21"/>
                <w:szCs w:val="21"/>
                <w:lang w:val="en-US" w:eastAsia="zh-CN"/>
              </w:rPr>
              <w:t>6</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rFonts w:hint="eastAsia" w:eastAsia="宋体"/>
                <w:kern w:val="0"/>
                <w:sz w:val="21"/>
                <w:szCs w:val="21"/>
                <w:lang w:eastAsia="zh-CN"/>
              </w:rPr>
            </w:pPr>
            <w:r>
              <w:rPr>
                <w:rFonts w:hint="eastAsia"/>
                <w:kern w:val="0"/>
                <w:sz w:val="21"/>
                <w:szCs w:val="21"/>
                <w:lang w:eastAsia="zh-CN"/>
              </w:rPr>
              <w:t>包二</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0"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eastAsia="zh-CN"/>
              </w:rPr>
              <w:t>棉被</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39"/>
              <w:spacing w:before="134"/>
              <w:ind w:left="106"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6000</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39"/>
              <w:ind w:left="0" w:leftChars="0" w:right="286" w:rightChars="0"/>
              <w:jc w:val="center"/>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150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39"/>
              <w:ind w:left="0" w:leftChars="0" w:right="286"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条</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p>
        </w:tc>
      </w:tr>
    </w:tbl>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rPr>
      </w:pPr>
      <w:r>
        <w:rPr>
          <w:rFonts w:hint="eastAsia" w:ascii="仿宋" w:hAnsi="仿宋" w:eastAsia="仿宋"/>
          <w:sz w:val="28"/>
          <w:szCs w:val="28"/>
          <w:highlight w:val="none"/>
        </w:rPr>
        <w:t>投标人须对项目内的所有内容进行投标，不允许只对其中部分内容进行投标。产品详细技术参数及执行标准、规格等详见招标文件中的第四篇用户需求书。</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lang w:eastAsia="zh-CN"/>
        </w:rPr>
      </w:pPr>
      <w:r>
        <w:rPr>
          <w:rFonts w:hint="eastAsia" w:ascii="仿宋" w:hAnsi="仿宋" w:eastAsia="仿宋"/>
          <w:sz w:val="28"/>
          <w:szCs w:val="28"/>
          <w:highlight w:val="none"/>
        </w:rPr>
        <w:t>合同履行期限：合同签订后</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日内完成</w:t>
      </w:r>
      <w:r>
        <w:rPr>
          <w:rFonts w:hint="eastAsia" w:ascii="仿宋" w:hAnsi="仿宋" w:eastAsia="仿宋"/>
          <w:sz w:val="28"/>
          <w:szCs w:val="28"/>
          <w:highlight w:val="none"/>
          <w:lang w:eastAsia="zh-CN"/>
        </w:rPr>
        <w:t>供货</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rPr>
        <w:t>本项目（是/否）接受联合体投标</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否</w:t>
      </w:r>
      <w:bookmarkStart w:id="9" w:name="_Toc28359003"/>
      <w:bookmarkStart w:id="10" w:name="_Toc35393791"/>
      <w:bookmarkStart w:id="11" w:name="_Toc35393622"/>
      <w:bookmarkStart w:id="12" w:name="_Toc28359080"/>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0" w:firstLineChars="0"/>
        <w:textAlignment w:val="auto"/>
        <w:outlineLvl w:val="9"/>
        <w:rPr>
          <w:rFonts w:hint="eastAsia" w:ascii="黑体" w:hAnsi="黑体" w:cs="宋体"/>
          <w:b/>
          <w:bCs/>
          <w:sz w:val="28"/>
          <w:szCs w:val="28"/>
          <w:highlight w:val="none"/>
        </w:rPr>
      </w:pPr>
      <w:r>
        <w:rPr>
          <w:rFonts w:hint="eastAsia" w:ascii="黑体" w:hAnsi="黑体" w:cs="宋体"/>
          <w:b/>
          <w:bCs/>
          <w:sz w:val="28"/>
          <w:szCs w:val="28"/>
          <w:highlight w:val="none"/>
        </w:rPr>
        <w:t>申请人的资格要求：</w:t>
      </w:r>
      <w:bookmarkEnd w:id="9"/>
      <w:bookmarkEnd w:id="10"/>
      <w:bookmarkEnd w:id="11"/>
      <w:bookmarkEnd w:id="12"/>
      <w:bookmarkStart w:id="13" w:name="_Toc28359081"/>
      <w:bookmarkStart w:id="14" w:name="_Toc28359004"/>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right="0" w:rightChars="0" w:firstLine="560" w:firstLineChars="200"/>
        <w:textAlignment w:val="auto"/>
        <w:rPr>
          <w:rFonts w:hint="eastAsia" w:ascii="宋体" w:hAnsi="宋体" w:eastAsia="宋体" w:cs="宋体"/>
          <w:color w:val="FF0000"/>
          <w:sz w:val="28"/>
          <w:szCs w:val="28"/>
          <w:highlight w:val="none"/>
          <w:lang w:val="en-US"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满足《中华人民共和国政府采购法》第二十二条规定；</w:t>
      </w:r>
      <w:r>
        <w:rPr>
          <w:rFonts w:hint="eastAsia" w:ascii="仿宋" w:hAnsi="仿宋" w:eastAsia="仿宋" w:cs="仿宋"/>
          <w:color w:val="000000"/>
          <w:sz w:val="28"/>
          <w:szCs w:val="28"/>
          <w:lang w:val="en-US" w:eastAsia="zh-CN"/>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2.落实政府采购政策需满足的资格要求：</w:t>
      </w:r>
      <w:r>
        <w:rPr>
          <w:rFonts w:hint="eastAsia" w:ascii="仿宋" w:hAnsi="仿宋" w:eastAsia="仿宋" w:cs="仿宋"/>
          <w:color w:val="000000"/>
          <w:sz w:val="28"/>
          <w:szCs w:val="28"/>
          <w:u w:val="single"/>
        </w:rPr>
        <w:t>无</w:t>
      </w:r>
    </w:p>
    <w:p>
      <w:pPr>
        <w:spacing w:line="400" w:lineRule="exact"/>
        <w:ind w:firstLine="560" w:firstLineChars="200"/>
        <w:rPr>
          <w:rFonts w:hint="eastAsia" w:ascii="仿宋" w:hAnsi="仿宋" w:eastAsia="仿宋" w:cs="仿宋"/>
          <w:b/>
          <w:color w:val="000000"/>
          <w:sz w:val="28"/>
          <w:szCs w:val="28"/>
          <w:u w:val="single"/>
          <w:lang w:eastAsia="zh-CN"/>
        </w:rPr>
      </w:pPr>
      <w:r>
        <w:rPr>
          <w:rFonts w:hint="eastAsia" w:ascii="仿宋" w:hAnsi="仿宋" w:eastAsia="仿宋" w:cs="仿宋"/>
          <w:color w:val="000000"/>
          <w:sz w:val="28"/>
          <w:szCs w:val="28"/>
        </w:rPr>
        <w:t>3.本项目的特定资格要求：</w:t>
      </w:r>
      <w:r>
        <w:rPr>
          <w:rFonts w:hint="eastAsia" w:ascii="仿宋" w:hAnsi="仿宋" w:eastAsia="仿宋" w:cs="仿宋"/>
          <w:b/>
          <w:color w:val="000000"/>
          <w:sz w:val="28"/>
          <w:szCs w:val="28"/>
          <w:u w:val="single"/>
          <w:lang w:eastAsia="zh-CN"/>
        </w:rPr>
        <w:t>包一投标供应商为生产企业的，须提供食品生产许可证（复印件加盖公章）；投标供应商为经销商的，须提供食品经营许可证（</w:t>
      </w:r>
      <w:r>
        <w:rPr>
          <w:rFonts w:hint="eastAsia" w:ascii="仿宋" w:hAnsi="仿宋" w:eastAsia="仿宋" w:cs="仿宋"/>
          <w:b/>
          <w:color w:val="000000"/>
          <w:sz w:val="28"/>
          <w:szCs w:val="28"/>
          <w:u w:val="single"/>
          <w:lang w:val="en-US" w:eastAsia="zh-CN"/>
        </w:rPr>
        <w:t>原件</w:t>
      </w:r>
      <w:r>
        <w:rPr>
          <w:rFonts w:hint="eastAsia" w:ascii="仿宋" w:hAnsi="仿宋" w:eastAsia="仿宋" w:cs="仿宋"/>
          <w:b/>
          <w:color w:val="000000"/>
          <w:sz w:val="28"/>
          <w:szCs w:val="28"/>
          <w:u w:val="single"/>
          <w:lang w:eastAsia="zh-CN"/>
        </w:rPr>
        <w:t>）和产品生产企业的食品生产许可证（复印件加盖公章）；</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ind w:firstLine="560" w:firstLineChars="200"/>
        <w:rPr>
          <w:rFonts w:hint="eastAsia"/>
        </w:rPr>
      </w:pPr>
      <w:r>
        <w:rPr>
          <w:rFonts w:hint="eastAsia" w:ascii="仿宋" w:hAnsi="仿宋" w:eastAsia="仿宋" w:cs="仿宋"/>
          <w:color w:val="000000"/>
          <w:sz w:val="28"/>
          <w:szCs w:val="28"/>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ageBreakBefore w:val="0"/>
        <w:numPr>
          <w:ilvl w:val="0"/>
          <w:numId w:val="0"/>
        </w:numPr>
        <w:kinsoku/>
        <w:wordWrap/>
        <w:overflowPunct/>
        <w:topLinePunct w:val="0"/>
        <w:autoSpaceDE/>
        <w:autoSpaceDN/>
        <w:bidi w:val="0"/>
        <w:adjustRightInd/>
        <w:snapToGrid/>
        <w:spacing w:line="420" w:lineRule="exact"/>
        <w:ind w:leftChars="0"/>
        <w:jc w:val="left"/>
        <w:textAlignment w:val="auto"/>
        <w:outlineLvl w:val="9"/>
        <w:rPr>
          <w:rFonts w:ascii="黑体" w:hAnsi="黑体" w:cs="宋体"/>
          <w:b/>
          <w:bCs/>
          <w:sz w:val="28"/>
          <w:szCs w:val="28"/>
          <w:highlight w:val="none"/>
        </w:rPr>
      </w:pPr>
      <w:bookmarkStart w:id="15" w:name="_Toc35393623"/>
      <w:bookmarkStart w:id="16" w:name="_Toc35393792"/>
      <w:r>
        <w:rPr>
          <w:rFonts w:hint="eastAsia" w:ascii="仿宋" w:hAnsi="仿宋" w:eastAsia="仿宋"/>
          <w:b/>
          <w:bCs/>
          <w:sz w:val="28"/>
          <w:szCs w:val="28"/>
          <w:lang w:val="en-US" w:eastAsia="zh-CN"/>
        </w:rPr>
        <w:t xml:space="preserve"> </w:t>
      </w:r>
      <w:r>
        <w:rPr>
          <w:rFonts w:hint="eastAsia" w:ascii="黑体" w:hAnsi="黑体" w:cs="宋体"/>
          <w:b/>
          <w:bCs/>
          <w:sz w:val="28"/>
          <w:szCs w:val="28"/>
          <w:highlight w:val="none"/>
        </w:rPr>
        <w:t>三、获取招标文件</w:t>
      </w:r>
      <w:bookmarkEnd w:id="13"/>
      <w:bookmarkEnd w:id="14"/>
      <w:bookmarkEnd w:id="15"/>
      <w:bookmarkEnd w:id="16"/>
    </w:p>
    <w:p>
      <w:pPr>
        <w:spacing w:line="4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时间：2021年01月08日至  2021 年01月27日，上午10:00-14:00，下午15:00-19:00（节假日除外）</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地点：自行登陆《新疆政府采购网》（http://www.ccgp-xinjiang.gov.cn/）及《和田市人民政府网》（https://www.hts.gov.cn/）网上</w:t>
      </w:r>
    </w:p>
    <w:p>
      <w:pPr>
        <w:spacing w:line="400" w:lineRule="exact"/>
        <w:ind w:firstLine="560" w:firstLineChars="200"/>
        <w:rPr>
          <w:rFonts w:hint="eastAsia" w:ascii="仿宋" w:hAnsi="仿宋" w:eastAsia="仿宋" w:cs="仿宋"/>
          <w:color w:val="000000"/>
          <w:sz w:val="28"/>
          <w:szCs w:val="28"/>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000000"/>
          <w:sz w:val="28"/>
          <w:szCs w:val="28"/>
        </w:rPr>
        <w:t>方式：有意参加本次招标项目的投标人，请自行登陆《新疆政府</w:t>
      </w:r>
    </w:p>
    <w:p>
      <w:pPr>
        <w:spacing w:line="360" w:lineRule="auto"/>
        <w:ind w:firstLine="540"/>
        <w:outlineLvl w:val="9"/>
        <w:rPr>
          <w:rFonts w:hint="eastAsia" w:ascii="仿宋" w:hAnsi="仿宋" w:eastAsia="仿宋" w:cs="宋体"/>
          <w:sz w:val="28"/>
          <w:szCs w:val="28"/>
        </w:rPr>
      </w:pPr>
      <w:r>
        <w:rPr>
          <w:rFonts w:hint="eastAsia" w:ascii="仿宋" w:hAnsi="仿宋" w:eastAsia="仿宋" w:cs="宋体"/>
          <w:sz w:val="28"/>
          <w:szCs w:val="28"/>
        </w:rPr>
        <w:t>采购网》与《和田市人民政府网》，在符合该招标（采购）公告报名条件的前提下，于该招标（采购）公告附件中的招标（采购）文件可直接下载并参与投标，开标现场进行资格审查</w:t>
      </w:r>
    </w:p>
    <w:p>
      <w:pPr>
        <w:spacing w:line="360" w:lineRule="auto"/>
        <w:ind w:firstLine="540"/>
        <w:outlineLvl w:val="9"/>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sz w:val="28"/>
          <w:szCs w:val="28"/>
          <w:lang w:val="en-US" w:eastAsia="zh-CN"/>
        </w:rPr>
        <w:t>0</w:t>
      </w:r>
      <w:r>
        <w:rPr>
          <w:rFonts w:hint="eastAsia" w:ascii="仿宋" w:hAnsi="仿宋" w:eastAsia="仿宋" w:cs="宋体"/>
          <w:sz w:val="28"/>
          <w:szCs w:val="28"/>
        </w:rPr>
        <w:t>元</w:t>
      </w:r>
    </w:p>
    <w:p>
      <w:pPr>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ascii="黑体" w:hAnsi="黑体" w:cs="宋体"/>
          <w:b/>
          <w:bCs w:val="0"/>
          <w:sz w:val="28"/>
          <w:szCs w:val="28"/>
          <w:highlight w:val="none"/>
        </w:rPr>
      </w:pPr>
      <w:bookmarkStart w:id="17" w:name="_Toc28359005"/>
      <w:bookmarkStart w:id="18" w:name="_Toc28359082"/>
      <w:bookmarkStart w:id="19" w:name="_Toc35393624"/>
      <w:bookmarkStart w:id="20" w:name="_Toc35393793"/>
      <w:r>
        <w:rPr>
          <w:rFonts w:hint="eastAsia" w:ascii="黑体" w:hAnsi="黑体" w:cs="宋体"/>
          <w:b/>
          <w:bCs w:val="0"/>
          <w:sz w:val="28"/>
          <w:szCs w:val="28"/>
          <w:highlight w:val="none"/>
        </w:rPr>
        <w:t>四、提交投标文件</w:t>
      </w:r>
      <w:bookmarkEnd w:id="17"/>
      <w:bookmarkEnd w:id="18"/>
      <w:r>
        <w:rPr>
          <w:rFonts w:hint="eastAsia" w:ascii="黑体" w:hAnsi="黑体" w:cs="宋体"/>
          <w:b/>
          <w:bCs w:val="0"/>
          <w:sz w:val="28"/>
          <w:szCs w:val="28"/>
          <w:highlight w:val="none"/>
        </w:rPr>
        <w:t>截止时间、开标时间和地点</w:t>
      </w:r>
      <w:bookmarkEnd w:id="19"/>
      <w:bookmarkEnd w:id="20"/>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ascii="仿宋" w:hAnsi="仿宋" w:eastAsia="仿宋"/>
          <w:bCs/>
          <w:sz w:val="28"/>
          <w:szCs w:val="28"/>
          <w:highlight w:val="none"/>
          <w:u w:val="single"/>
        </w:rPr>
      </w:pPr>
      <w:r>
        <w:rPr>
          <w:rFonts w:hint="eastAsia" w:ascii="仿宋" w:hAnsi="仿宋" w:eastAsia="仿宋"/>
          <w:bCs/>
          <w:sz w:val="28"/>
          <w:szCs w:val="28"/>
          <w:highlight w:val="none"/>
          <w:u w:val="none"/>
          <w:lang w:val="en-US" w:eastAsia="zh-CN"/>
        </w:rPr>
        <w:t>投标截止时间：</w:t>
      </w:r>
      <w:r>
        <w:rPr>
          <w:rFonts w:hint="eastAsia" w:ascii="仿宋" w:hAnsi="仿宋" w:eastAsia="仿宋"/>
          <w:bCs/>
          <w:sz w:val="28"/>
          <w:szCs w:val="28"/>
          <w:highlight w:val="none"/>
          <w:u w:val="single"/>
          <w:lang w:val="en-US" w:eastAsia="zh-CN"/>
        </w:rPr>
        <w:t>2021年01月28日11点00 分</w:t>
      </w:r>
      <w:r>
        <w:rPr>
          <w:rFonts w:hint="eastAsia" w:ascii="仿宋" w:hAnsi="仿宋" w:eastAsia="仿宋"/>
          <w:bCs/>
          <w:sz w:val="28"/>
          <w:szCs w:val="28"/>
          <w:highlight w:val="none"/>
        </w:rPr>
        <w:t>（北京时间）</w:t>
      </w:r>
    </w:p>
    <w:p>
      <w:pPr>
        <w:ind w:left="585" w:leftChars="266"/>
        <w:outlineLvl w:val="9"/>
        <w:rPr>
          <w:rFonts w:hint="default" w:ascii="仿宋" w:hAnsi="仿宋" w:eastAsia="仿宋"/>
          <w:bCs/>
          <w:sz w:val="28"/>
          <w:szCs w:val="28"/>
          <w:highlight w:val="none"/>
          <w:u w:val="single"/>
          <w:lang w:val="en-US" w:eastAsia="zh-CN"/>
        </w:rPr>
      </w:pPr>
      <w:r>
        <w:rPr>
          <w:rFonts w:hint="eastAsia" w:ascii="仿宋" w:hAnsi="仿宋" w:eastAsia="仿宋"/>
          <w:sz w:val="28"/>
          <w:szCs w:val="28"/>
          <w:highlight w:val="none"/>
        </w:rPr>
        <w:t>地点：</w:t>
      </w:r>
      <w:r>
        <w:rPr>
          <w:rFonts w:ascii="仿宋" w:hAnsi="仿宋" w:eastAsia="仿宋" w:cs="仿宋"/>
          <w:i w:val="0"/>
          <w:caps w:val="0"/>
          <w:color w:val="000000"/>
          <w:spacing w:val="0"/>
          <w:sz w:val="27"/>
          <w:szCs w:val="27"/>
          <w:u w:val="single"/>
        </w:rPr>
        <w:t>和田市公共资源交易中心(和田市北京工业园区滨河路10号三桥桥头处)</w:t>
      </w:r>
    </w:p>
    <w:p>
      <w:pPr>
        <w:pageBreakBefore w:val="0"/>
        <w:kinsoku/>
        <w:wordWrap/>
        <w:overflowPunct/>
        <w:topLinePunct w:val="0"/>
        <w:autoSpaceDE/>
        <w:autoSpaceDN/>
        <w:bidi w:val="0"/>
        <w:adjustRightInd/>
        <w:snapToGrid/>
        <w:spacing w:line="420" w:lineRule="exact"/>
        <w:ind w:left="0" w:leftChars="0" w:firstLine="0" w:firstLineChars="0"/>
        <w:jc w:val="both"/>
        <w:textAlignment w:val="auto"/>
        <w:outlineLvl w:val="9"/>
        <w:rPr>
          <w:rFonts w:ascii="黑体" w:hAnsi="黑体" w:cs="宋体"/>
          <w:b/>
          <w:bCs w:val="0"/>
          <w:sz w:val="28"/>
          <w:szCs w:val="28"/>
          <w:highlight w:val="none"/>
        </w:rPr>
      </w:pPr>
      <w:bookmarkStart w:id="21" w:name="_Toc35393794"/>
      <w:bookmarkStart w:id="22" w:name="_Toc28359084"/>
      <w:bookmarkStart w:id="23" w:name="_Toc28359007"/>
      <w:bookmarkStart w:id="24" w:name="_Toc35393625"/>
      <w:r>
        <w:rPr>
          <w:rFonts w:hint="eastAsia" w:ascii="黑体" w:hAnsi="黑体" w:cs="宋体"/>
          <w:b/>
          <w:bCs w:val="0"/>
          <w:sz w:val="28"/>
          <w:szCs w:val="28"/>
          <w:highlight w:val="none"/>
        </w:rPr>
        <w:t>五、公告期限</w:t>
      </w:r>
      <w:bookmarkEnd w:id="21"/>
      <w:bookmarkEnd w:id="22"/>
      <w:bookmarkEnd w:id="23"/>
      <w:bookmarkEnd w:id="24"/>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7</w:t>
      </w:r>
      <w:r>
        <w:rPr>
          <w:rFonts w:hint="eastAsia" w:ascii="仿宋" w:hAnsi="仿宋" w:eastAsia="仿宋" w:cs="宋体"/>
          <w:kern w:val="0"/>
          <w:sz w:val="28"/>
          <w:szCs w:val="28"/>
          <w:highlight w:val="none"/>
        </w:rPr>
        <w:t>个工作日。</w:t>
      </w:r>
    </w:p>
    <w:p>
      <w:pPr>
        <w:pageBreakBefore w:val="0"/>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黑体" w:hAnsi="黑体" w:cs="宋体"/>
          <w:b/>
          <w:bCs w:val="0"/>
          <w:sz w:val="28"/>
          <w:szCs w:val="28"/>
          <w:highlight w:val="none"/>
        </w:rPr>
      </w:pPr>
      <w:bookmarkStart w:id="25" w:name="_Toc35393626"/>
      <w:bookmarkStart w:id="26" w:name="_Toc35393795"/>
      <w:r>
        <w:rPr>
          <w:rFonts w:hint="eastAsia" w:ascii="黑体" w:hAnsi="黑体" w:cs="宋体"/>
          <w:b/>
          <w:bCs w:val="0"/>
          <w:sz w:val="28"/>
          <w:szCs w:val="28"/>
          <w:highlight w:val="none"/>
          <w:lang w:eastAsia="zh-CN"/>
        </w:rPr>
        <w:t>六、</w:t>
      </w:r>
      <w:r>
        <w:rPr>
          <w:rFonts w:hint="eastAsia" w:ascii="黑体" w:hAnsi="黑体" w:cs="宋体"/>
          <w:b/>
          <w:bCs w:val="0"/>
          <w:sz w:val="28"/>
          <w:szCs w:val="28"/>
          <w:highlight w:val="none"/>
        </w:rPr>
        <w:t>其他补充事宜</w:t>
      </w:r>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outlineLvl w:val="9"/>
        <w:rPr>
          <w:rFonts w:hint="eastAsia" w:ascii="仿宋" w:hAnsi="仿宋" w:eastAsia="仿宋" w:cs="Times New Roman"/>
          <w:sz w:val="28"/>
          <w:szCs w:val="28"/>
          <w:u w:val="single"/>
        </w:rPr>
      </w:pPr>
      <w:bookmarkStart w:id="27" w:name="_Toc35393627"/>
      <w:bookmarkStart w:id="28" w:name="_Toc35393796"/>
      <w:bookmarkStart w:id="29" w:name="_Toc28359008"/>
      <w:bookmarkStart w:id="30" w:name="_Toc28359085"/>
      <w:r>
        <w:rPr>
          <w:rFonts w:hint="eastAsia" w:ascii="仿宋" w:hAnsi="仿宋" w:eastAsia="仿宋" w:cs="Times New Roman"/>
          <w:sz w:val="28"/>
          <w:szCs w:val="28"/>
          <w:u w:val="single"/>
          <w:lang w:val="en-US" w:eastAsia="zh-CN"/>
        </w:rPr>
        <w:t>（一）</w:t>
      </w:r>
      <w:r>
        <w:rPr>
          <w:rFonts w:hint="eastAsia" w:ascii="仿宋" w:hAnsi="仿宋" w:eastAsia="仿宋" w:cs="Times New Roman"/>
          <w:sz w:val="28"/>
          <w:szCs w:val="28"/>
          <w:u w:val="single"/>
        </w:rPr>
        <w:t>本项目公告期限为</w:t>
      </w:r>
      <w:r>
        <w:rPr>
          <w:rFonts w:hint="eastAsia" w:ascii="仿宋" w:hAnsi="仿宋" w:eastAsia="仿宋" w:cs="Times New Roman"/>
          <w:sz w:val="28"/>
          <w:szCs w:val="28"/>
          <w:u w:val="single"/>
          <w:lang w:val="en-US" w:eastAsia="zh-CN"/>
        </w:rPr>
        <w:t>7</w:t>
      </w:r>
      <w:r>
        <w:rPr>
          <w:rFonts w:hint="eastAsia" w:ascii="仿宋" w:hAnsi="仿宋" w:eastAsia="仿宋" w:cs="Times New Roman"/>
          <w:sz w:val="28"/>
          <w:szCs w:val="28"/>
          <w:u w:val="single"/>
        </w:rPr>
        <w:t>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hint="eastAsia" w:ascii="黑体" w:hAnsi="黑体" w:cs="宋体"/>
          <w:b/>
          <w:bCs w:val="0"/>
          <w:sz w:val="28"/>
          <w:szCs w:val="28"/>
          <w:highlight w:val="none"/>
        </w:rPr>
      </w:pPr>
      <w:r>
        <w:rPr>
          <w:rFonts w:hint="eastAsia" w:ascii="黑体" w:hAnsi="黑体" w:cs="宋体"/>
          <w:b/>
          <w:bCs w:val="0"/>
          <w:sz w:val="28"/>
          <w:szCs w:val="28"/>
          <w:highlight w:val="none"/>
        </w:rPr>
        <w:t>七、对本次招标提出询问，请按</w:t>
      </w:r>
      <w:r>
        <w:rPr>
          <w:rFonts w:ascii="黑体" w:hAnsi="黑体" w:cs="宋体"/>
          <w:b/>
          <w:bCs w:val="0"/>
          <w:sz w:val="28"/>
          <w:szCs w:val="28"/>
          <w:highlight w:val="none"/>
        </w:rPr>
        <w:t>以下方式</w:t>
      </w:r>
      <w:r>
        <w:rPr>
          <w:rFonts w:hint="eastAsia" w:ascii="黑体" w:hAnsi="黑体" w:cs="宋体"/>
          <w:b/>
          <w:bCs w:val="0"/>
          <w:sz w:val="28"/>
          <w:szCs w:val="28"/>
          <w:highlight w:val="none"/>
        </w:rPr>
        <w:t>联系。</w:t>
      </w:r>
      <w:bookmarkEnd w:id="27"/>
      <w:bookmarkEnd w:id="28"/>
      <w:bookmarkEnd w:id="29"/>
      <w:bookmarkEnd w:id="30"/>
      <w:bookmarkStart w:id="31" w:name="_Toc28359096"/>
      <w:bookmarkStart w:id="32" w:name="_Toc28359019"/>
      <w:bookmarkStart w:id="33" w:name="_Toc35393806"/>
      <w:bookmarkStart w:id="34" w:name="_Toc35393637"/>
    </w:p>
    <w:bookmarkEnd w:id="31"/>
    <w:bookmarkEnd w:id="32"/>
    <w:bookmarkEnd w:id="33"/>
    <w:bookmarkEnd w:id="34"/>
    <w:p>
      <w:pPr>
        <w:pageBreakBefore w:val="0"/>
        <w:kinsoku/>
        <w:wordWrap/>
        <w:overflowPunct/>
        <w:topLinePunct w:val="0"/>
        <w:autoSpaceDE/>
        <w:autoSpaceDN/>
        <w:bidi w:val="0"/>
        <w:adjustRightInd/>
        <w:snapToGrid/>
        <w:spacing w:line="420" w:lineRule="exact"/>
        <w:ind w:left="0" w:leftChars="0" w:firstLine="560" w:firstLineChars="200"/>
        <w:jc w:val="left"/>
        <w:textAlignment w:val="auto"/>
        <w:outlineLvl w:val="9"/>
        <w:rPr>
          <w:rFonts w:ascii="仿宋" w:hAnsi="仿宋" w:eastAsia="仿宋" w:cs="宋体"/>
          <w:b w:val="0"/>
          <w:sz w:val="28"/>
          <w:szCs w:val="28"/>
        </w:rPr>
      </w:pPr>
      <w:bookmarkStart w:id="35" w:name="_Toc28359020"/>
      <w:bookmarkStart w:id="36" w:name="_Toc35393807"/>
      <w:bookmarkStart w:id="37" w:name="_Toc28359097"/>
      <w:bookmarkStart w:id="38" w:name="_Toc35393638"/>
      <w:r>
        <w:rPr>
          <w:rFonts w:hint="eastAsia" w:ascii="仿宋" w:hAnsi="仿宋" w:eastAsia="仿宋" w:cs="宋体"/>
          <w:b w:val="0"/>
          <w:sz w:val="28"/>
          <w:szCs w:val="28"/>
        </w:rPr>
        <w:t>1.采购人信息</w:t>
      </w:r>
    </w:p>
    <w:p>
      <w:pPr>
        <w:spacing w:line="360" w:lineRule="auto"/>
        <w:ind w:firstLine="840" w:firstLineChars="300"/>
        <w:outlineLvl w:val="9"/>
        <w:rPr>
          <w:rFonts w:hint="eastAsia"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lang w:val="zh-CN"/>
        </w:rPr>
        <w:t>和田市应急管理局</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spacing w:line="360" w:lineRule="auto"/>
        <w:ind w:firstLine="560" w:firstLineChars="200"/>
        <w:outlineLvl w:val="9"/>
        <w:rPr>
          <w:rFonts w:hint="default"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lang w:val="en-US" w:eastAsia="zh-CN"/>
        </w:rPr>
        <w:t xml:space="preserve">和田市夏玛勒巴格52号                  </w:t>
      </w:r>
    </w:p>
    <w:p>
      <w:pPr>
        <w:spacing w:line="360" w:lineRule="auto"/>
        <w:ind w:firstLine="560" w:firstLineChars="200"/>
        <w:outlineLvl w:val="9"/>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val="en-US" w:eastAsia="zh-CN"/>
        </w:rPr>
        <w:t xml:space="preserve">蒋宏涛                                    </w:t>
      </w:r>
      <w:r>
        <w:rPr>
          <w:rFonts w:hint="eastAsia" w:ascii="仿宋" w:hAnsi="仿宋" w:eastAsia="仿宋"/>
          <w:sz w:val="28"/>
          <w:szCs w:val="28"/>
        </w:rPr>
        <w:t xml:space="preserve">         </w:t>
      </w:r>
    </w:p>
    <w:p>
      <w:pPr>
        <w:spacing w:line="360" w:lineRule="auto"/>
        <w:ind w:left="0" w:leftChars="0" w:firstLine="560" w:firstLineChars="200"/>
        <w:jc w:val="left"/>
        <w:outlineLvl w:val="9"/>
        <w:rPr>
          <w:rFonts w:ascii="仿宋" w:hAnsi="仿宋" w:eastAsia="仿宋" w:cs="宋体"/>
          <w:b w:val="0"/>
          <w:sz w:val="28"/>
          <w:szCs w:val="28"/>
        </w:rPr>
      </w:pPr>
      <w:r>
        <w:rPr>
          <w:rFonts w:hint="eastAsia" w:ascii="仿宋" w:hAnsi="仿宋" w:eastAsia="仿宋"/>
          <w:sz w:val="28"/>
          <w:szCs w:val="28"/>
        </w:rPr>
        <w:t>联系方式：</w:t>
      </w:r>
      <w:r>
        <w:rPr>
          <w:rFonts w:hint="eastAsia" w:ascii="仿宋" w:hAnsi="仿宋" w:eastAsia="仿宋"/>
          <w:sz w:val="28"/>
          <w:szCs w:val="28"/>
          <w:u w:val="single"/>
          <w:lang w:val="en-US" w:eastAsia="zh-CN"/>
        </w:rPr>
        <w:t xml:space="preserve"> 0903-2054363                                  </w:t>
      </w:r>
      <w:r>
        <w:rPr>
          <w:rFonts w:hint="eastAsia" w:ascii="仿宋" w:hAnsi="仿宋" w:eastAsia="仿宋" w:cs="宋体"/>
          <w:b w:val="0"/>
          <w:sz w:val="28"/>
          <w:szCs w:val="28"/>
        </w:rPr>
        <w:t>2.采购代理机构信息（如有）</w:t>
      </w:r>
      <w:bookmarkEnd w:id="35"/>
      <w:bookmarkEnd w:id="36"/>
      <w:bookmarkEnd w:id="37"/>
      <w:bookmarkEnd w:id="38"/>
    </w:p>
    <w:p>
      <w:pPr>
        <w:spacing w:line="360" w:lineRule="auto"/>
        <w:ind w:firstLine="840" w:firstLineChars="300"/>
        <w:outlineLvl w:val="9"/>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xml:space="preserve">新疆欣西域工程管理服务有限公司          </w:t>
      </w:r>
    </w:p>
    <w:p>
      <w:pPr>
        <w:spacing w:line="360" w:lineRule="auto"/>
        <w:ind w:firstLine="840" w:firstLineChars="300"/>
        <w:outlineLvl w:val="9"/>
        <w:rPr>
          <w:rFonts w:hint="eastAsia"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和田市人民路18号玉都国际广场玉座9001室</w:t>
      </w:r>
    </w:p>
    <w:p>
      <w:pPr>
        <w:ind w:left="0" w:leftChars="0" w:firstLine="840" w:firstLineChars="300"/>
        <w:outlineLvl w:val="9"/>
        <w:rPr>
          <w:rFonts w:hint="default" w:ascii="仿宋" w:hAnsi="仿宋" w:eastAsia="仿宋"/>
          <w:b w:val="0"/>
          <w:bCs w:val="0"/>
          <w:kern w:val="2"/>
          <w:sz w:val="28"/>
          <w:szCs w:val="28"/>
          <w:u w:val="single"/>
          <w:lang w:val="en-US" w:eastAsia="zh-CN" w:bidi="ar-SA"/>
        </w:rPr>
      </w:pPr>
      <w:r>
        <w:rPr>
          <w:rFonts w:hint="eastAsia" w:ascii="仿宋" w:hAnsi="仿宋" w:eastAsia="仿宋"/>
          <w:b w:val="0"/>
          <w:bCs w:val="0"/>
          <w:kern w:val="2"/>
          <w:sz w:val="28"/>
          <w:szCs w:val="28"/>
          <w:lang w:val="en-US" w:eastAsia="zh-CN" w:bidi="ar-SA"/>
        </w:rPr>
        <w:t>联 系 人：</w:t>
      </w:r>
      <w:r>
        <w:rPr>
          <w:rFonts w:hint="eastAsia" w:ascii="仿宋" w:hAnsi="仿宋" w:eastAsia="仿宋"/>
          <w:b w:val="0"/>
          <w:bCs w:val="0"/>
          <w:kern w:val="2"/>
          <w:sz w:val="28"/>
          <w:szCs w:val="28"/>
          <w:u w:val="single"/>
          <w:lang w:val="en-US" w:eastAsia="zh-CN" w:bidi="ar-SA"/>
        </w:rPr>
        <w:t xml:space="preserve">王璇                                 </w:t>
      </w:r>
    </w:p>
    <w:p>
      <w:pPr>
        <w:spacing w:line="360" w:lineRule="auto"/>
        <w:ind w:firstLine="840" w:firstLineChars="300"/>
        <w:outlineLvl w:val="9"/>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0903-6860001　　　　　　　　          　</w:t>
      </w:r>
    </w:p>
    <w:p>
      <w:pPr>
        <w:spacing w:line="360" w:lineRule="auto"/>
        <w:ind w:left="0" w:leftChars="0" w:firstLine="560" w:firstLineChars="200"/>
        <w:jc w:val="both"/>
        <w:outlineLvl w:val="9"/>
        <w:rPr>
          <w:rFonts w:ascii="仿宋" w:hAnsi="仿宋" w:eastAsia="仿宋" w:cs="宋体"/>
          <w:b w:val="0"/>
          <w:sz w:val="28"/>
          <w:szCs w:val="28"/>
        </w:rPr>
      </w:pPr>
      <w:bookmarkStart w:id="39" w:name="_Toc28359098"/>
      <w:bookmarkStart w:id="40" w:name="_Toc35393808"/>
      <w:bookmarkStart w:id="41" w:name="_Toc35393639"/>
      <w:bookmarkStart w:id="42" w:name="_Toc28359021"/>
      <w:r>
        <w:rPr>
          <w:rFonts w:hint="eastAsia" w:ascii="仿宋" w:hAnsi="仿宋" w:eastAsia="仿宋" w:cs="宋体"/>
          <w:b w:val="0"/>
          <w:sz w:val="28"/>
          <w:szCs w:val="28"/>
        </w:rPr>
        <w:t>3.项目联系</w:t>
      </w:r>
      <w:r>
        <w:rPr>
          <w:rFonts w:ascii="仿宋" w:hAnsi="仿宋" w:eastAsia="仿宋" w:cs="宋体"/>
          <w:b w:val="0"/>
          <w:sz w:val="28"/>
          <w:szCs w:val="28"/>
        </w:rPr>
        <w:t>方式</w:t>
      </w:r>
      <w:bookmarkEnd w:id="39"/>
      <w:bookmarkEnd w:id="40"/>
      <w:bookmarkEnd w:id="41"/>
      <w:bookmarkEnd w:id="42"/>
    </w:p>
    <w:p>
      <w:pPr>
        <w:pStyle w:val="10"/>
        <w:spacing w:line="360" w:lineRule="auto"/>
        <w:ind w:firstLine="840" w:firstLineChars="300"/>
        <w:outlineLvl w:val="9"/>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王璇         </w:t>
      </w:r>
    </w:p>
    <w:p>
      <w:pPr>
        <w:spacing w:line="360" w:lineRule="auto"/>
        <w:ind w:firstLine="840" w:firstLineChars="300"/>
        <w:outlineLvl w:val="9"/>
      </w:pPr>
      <w:r>
        <w:rPr>
          <w:rFonts w:hint="eastAsia" w:ascii="仿宋" w:hAnsi="仿宋" w:eastAsia="仿宋"/>
          <w:sz w:val="28"/>
          <w:szCs w:val="28"/>
        </w:rPr>
        <w:t>电　　 话：</w:t>
      </w:r>
      <w:r>
        <w:rPr>
          <w:rFonts w:hint="eastAsia" w:ascii="仿宋" w:hAnsi="仿宋" w:eastAsia="仿宋"/>
          <w:sz w:val="28"/>
          <w:szCs w:val="28"/>
          <w:u w:val="single"/>
        </w:rPr>
        <w:t>　0903-6860001</w:t>
      </w:r>
    </w:p>
    <w:p>
      <w:pPr>
        <w:pageBreakBefore w:val="0"/>
        <w:kinsoku/>
        <w:wordWrap/>
        <w:overflowPunct/>
        <w:topLinePunct w:val="0"/>
        <w:autoSpaceDE/>
        <w:autoSpaceDN/>
        <w:bidi w:val="0"/>
        <w:adjustRightInd/>
        <w:snapToGrid/>
        <w:spacing w:line="420" w:lineRule="exact"/>
        <w:ind w:firstLine="840" w:firstLineChars="300"/>
        <w:textAlignment w:val="auto"/>
        <w:outlineLvl w:val="9"/>
        <w:rPr>
          <w:rFonts w:ascii="仿宋" w:hAnsi="仿宋" w:eastAsia="仿宋"/>
          <w:sz w:val="28"/>
          <w:szCs w:val="28"/>
          <w:highlight w:val="none"/>
          <w:u w:val="single"/>
        </w:rPr>
      </w:pPr>
    </w:p>
    <w:p>
      <w:pPr>
        <w:tabs>
          <w:tab w:val="left" w:pos="2322"/>
        </w:tabs>
        <w:ind w:left="481"/>
        <w:outlineLvl w:val="9"/>
      </w:pPr>
    </w:p>
    <w:p>
      <w:pPr>
        <w:pStyle w:val="5"/>
      </w:pPr>
    </w:p>
    <w:p/>
    <w:p/>
    <w:p>
      <w:pPr>
        <w:pStyle w:val="4"/>
        <w:numPr>
          <w:ilvl w:val="1"/>
          <w:numId w:val="0"/>
        </w:numPr>
        <w:bidi w:val="0"/>
        <w:jc w:val="center"/>
        <w:outlineLvl w:val="0"/>
        <w:rPr>
          <w:rFonts w:hint="eastAsia"/>
          <w:highlight w:val="none"/>
        </w:rPr>
        <w:sectPr>
          <w:footerReference r:id="rId7" w:type="default"/>
          <w:pgSz w:w="11906" w:h="16838"/>
          <w:pgMar w:top="1140" w:right="1202" w:bottom="1162" w:left="1219" w:header="851" w:footer="992" w:gutter="0"/>
          <w:pgNumType w:fmt="decimal"/>
          <w:cols w:space="720" w:num="1"/>
          <w:docGrid w:type="lines" w:linePitch="312" w:charSpace="0"/>
        </w:sectPr>
      </w:pPr>
    </w:p>
    <w:p>
      <w:pPr>
        <w:pStyle w:val="4"/>
        <w:numPr>
          <w:ilvl w:val="1"/>
          <w:numId w:val="0"/>
        </w:numPr>
        <w:bidi w:val="0"/>
        <w:jc w:val="center"/>
        <w:outlineLvl w:val="0"/>
        <w:rPr>
          <w:highlight w:val="none"/>
        </w:rPr>
      </w:pPr>
      <w:r>
        <w:rPr>
          <w:rFonts w:hint="eastAsia"/>
          <w:highlight w:val="none"/>
        </w:rPr>
        <w:t>投标须知前附表</w:t>
      </w:r>
      <w:bookmarkEnd w:id="2"/>
      <w:bookmarkEnd w:id="3"/>
    </w:p>
    <w:tbl>
      <w:tblPr>
        <w:tblStyle w:val="18"/>
        <w:tblW w:w="100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497"/>
        <w:gridCol w:w="7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23" w:type="dxa"/>
            <w:tcBorders>
              <w:top w:val="single" w:color="auto" w:sz="12" w:space="0"/>
            </w:tcBorders>
            <w:noWrap w:val="0"/>
            <w:vAlign w:val="center"/>
          </w:tcPr>
          <w:p>
            <w:pPr>
              <w:spacing w:line="360" w:lineRule="exact"/>
              <w:jc w:val="center"/>
              <w:rPr>
                <w:rFonts w:ascii="宋体"/>
                <w:b/>
                <w:color w:val="000000"/>
                <w:sz w:val="24"/>
                <w:highlight w:val="none"/>
              </w:rPr>
            </w:pPr>
            <w:r>
              <w:rPr>
                <w:rFonts w:hint="eastAsia" w:ascii="宋体" w:hAnsi="宋体"/>
                <w:b/>
                <w:color w:val="000000"/>
                <w:sz w:val="24"/>
                <w:highlight w:val="none"/>
              </w:rPr>
              <w:t>序号</w:t>
            </w:r>
          </w:p>
        </w:tc>
        <w:tc>
          <w:tcPr>
            <w:tcW w:w="1497" w:type="dxa"/>
            <w:tcBorders>
              <w:top w:val="single" w:color="auto" w:sz="12" w:space="0"/>
              <w:right w:val="single" w:color="auto" w:sz="4" w:space="0"/>
            </w:tcBorders>
            <w:noWrap w:val="0"/>
            <w:vAlign w:val="center"/>
          </w:tcPr>
          <w:p>
            <w:pPr>
              <w:spacing w:line="360" w:lineRule="exact"/>
              <w:jc w:val="center"/>
              <w:rPr>
                <w:rFonts w:ascii="宋体"/>
                <w:b/>
                <w:color w:val="000000"/>
                <w:sz w:val="24"/>
                <w:highlight w:val="none"/>
              </w:rPr>
            </w:pPr>
            <w:r>
              <w:rPr>
                <w:rFonts w:hint="eastAsia" w:ascii="宋体" w:hAnsi="宋体"/>
                <w:b/>
                <w:color w:val="000000"/>
                <w:sz w:val="24"/>
                <w:highlight w:val="none"/>
              </w:rPr>
              <w:t>条款名称</w:t>
            </w:r>
          </w:p>
        </w:tc>
        <w:tc>
          <w:tcPr>
            <w:tcW w:w="7708" w:type="dxa"/>
            <w:tcBorders>
              <w:top w:val="single" w:color="auto" w:sz="12" w:space="0"/>
              <w:left w:val="single" w:color="auto" w:sz="4" w:space="0"/>
            </w:tcBorders>
            <w:noWrap w:val="0"/>
            <w:vAlign w:val="center"/>
          </w:tcPr>
          <w:p>
            <w:pPr>
              <w:spacing w:line="360" w:lineRule="exact"/>
              <w:jc w:val="center"/>
              <w:rPr>
                <w:rFonts w:ascii="宋体"/>
                <w:b/>
                <w:color w:val="000000"/>
                <w:sz w:val="24"/>
                <w:highlight w:val="none"/>
              </w:rPr>
            </w:pPr>
            <w:r>
              <w:rPr>
                <w:rFonts w:hint="eastAsia" w:ascii="宋体" w:hAnsi="宋体"/>
                <w:b/>
                <w:color w:val="000000"/>
                <w:sz w:val="24"/>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jc w:val="center"/>
        </w:trPr>
        <w:tc>
          <w:tcPr>
            <w:tcW w:w="823" w:type="dxa"/>
            <w:noWrap w:val="0"/>
            <w:vAlign w:val="center"/>
          </w:tcPr>
          <w:p>
            <w:pPr>
              <w:spacing w:line="360" w:lineRule="exact"/>
              <w:jc w:val="center"/>
              <w:rPr>
                <w:rFonts w:ascii="宋体"/>
                <w:color w:val="000000"/>
                <w:sz w:val="24"/>
                <w:highlight w:val="none"/>
              </w:rPr>
            </w:pPr>
            <w:r>
              <w:rPr>
                <w:rFonts w:ascii="宋体" w:hAnsi="宋体"/>
                <w:color w:val="000000"/>
                <w:sz w:val="24"/>
                <w:highlight w:val="none"/>
              </w:rPr>
              <w:t>1</w:t>
            </w:r>
          </w:p>
        </w:tc>
        <w:tc>
          <w:tcPr>
            <w:tcW w:w="1497" w:type="dxa"/>
            <w:tcBorders>
              <w:right w:val="single" w:color="auto" w:sz="4" w:space="0"/>
            </w:tcBorders>
            <w:noWrap w:val="0"/>
            <w:vAlign w:val="center"/>
          </w:tcPr>
          <w:p>
            <w:pPr>
              <w:spacing w:before="31" w:beforeLines="10" w:after="31" w:afterLines="10" w:line="360" w:lineRule="exact"/>
              <w:jc w:val="center"/>
              <w:rPr>
                <w:rFonts w:ascii="宋体"/>
                <w:color w:val="000000"/>
                <w:sz w:val="24"/>
                <w:highlight w:val="none"/>
              </w:rPr>
            </w:pPr>
            <w:r>
              <w:rPr>
                <w:rFonts w:hint="eastAsia" w:ascii="宋体" w:hAnsi="宋体"/>
                <w:color w:val="000000"/>
                <w:sz w:val="24"/>
                <w:highlight w:val="none"/>
              </w:rPr>
              <w:t>采购人</w:t>
            </w:r>
          </w:p>
        </w:tc>
        <w:tc>
          <w:tcPr>
            <w:tcW w:w="7708" w:type="dxa"/>
            <w:tcBorders>
              <w:left w:val="single" w:color="auto" w:sz="4" w:space="0"/>
            </w:tcBorders>
            <w:noWrap w:val="0"/>
            <w:vAlign w:val="center"/>
          </w:tcPr>
          <w:p>
            <w:pPr>
              <w:spacing w:before="31" w:beforeLines="10" w:after="31" w:afterLines="10" w:line="360" w:lineRule="exact"/>
              <w:rPr>
                <w:rFonts w:hint="eastAsia" w:ascii="宋体" w:hAnsi="宋体" w:eastAsia="宋体"/>
                <w:color w:val="000000"/>
                <w:sz w:val="24"/>
                <w:szCs w:val="22"/>
                <w:highlight w:val="none"/>
                <w:lang w:eastAsia="zh-CN"/>
              </w:rPr>
            </w:pPr>
            <w:r>
              <w:rPr>
                <w:rFonts w:hint="eastAsia" w:ascii="宋体" w:hAnsi="宋体"/>
                <w:color w:val="000000"/>
                <w:sz w:val="24"/>
                <w:szCs w:val="22"/>
                <w:highlight w:val="none"/>
              </w:rPr>
              <w:t>名  称：</w:t>
            </w:r>
            <w:r>
              <w:rPr>
                <w:rFonts w:hint="eastAsia" w:ascii="宋体" w:hAnsi="宋体"/>
                <w:color w:val="000000"/>
                <w:sz w:val="24"/>
                <w:szCs w:val="22"/>
                <w:highlight w:val="none"/>
                <w:lang w:val="zh-CN"/>
              </w:rPr>
              <w:t>和田市应急管理局</w:t>
            </w:r>
          </w:p>
          <w:p>
            <w:pPr>
              <w:spacing w:before="31" w:beforeLines="10" w:after="31" w:afterLines="10" w:line="360" w:lineRule="exact"/>
              <w:rPr>
                <w:rFonts w:hint="eastAsia" w:ascii="宋体" w:hAnsi="宋体"/>
                <w:color w:val="000000"/>
                <w:sz w:val="24"/>
                <w:szCs w:val="22"/>
                <w:highlight w:val="none"/>
              </w:rPr>
            </w:pPr>
            <w:r>
              <w:rPr>
                <w:rFonts w:hint="eastAsia" w:ascii="宋体" w:hAnsi="宋体"/>
                <w:color w:val="000000"/>
                <w:sz w:val="24"/>
                <w:szCs w:val="22"/>
                <w:highlight w:val="none"/>
              </w:rPr>
              <w:t>联系人:</w:t>
            </w:r>
            <w:r>
              <w:rPr>
                <w:rFonts w:hint="eastAsia"/>
                <w:color w:val="000000"/>
                <w:sz w:val="24"/>
                <w:szCs w:val="22"/>
                <w:highlight w:val="none"/>
                <w:lang w:val="en-US" w:eastAsia="zh-CN"/>
              </w:rPr>
              <w:t xml:space="preserve"> 蒋宏涛</w:t>
            </w:r>
            <w:r>
              <w:rPr>
                <w:rFonts w:hint="eastAsia" w:ascii="宋体" w:hAnsi="宋体"/>
                <w:color w:val="000000"/>
                <w:sz w:val="24"/>
                <w:szCs w:val="22"/>
                <w:highlight w:val="none"/>
              </w:rPr>
              <w:t xml:space="preserve">  </w:t>
            </w:r>
          </w:p>
          <w:p>
            <w:pPr>
              <w:spacing w:before="31" w:beforeLines="10" w:after="31" w:afterLines="10" w:line="360" w:lineRule="exact"/>
              <w:rPr>
                <w:rFonts w:hint="default" w:ascii="宋体" w:eastAsia="宋体"/>
                <w:color w:val="000000"/>
                <w:sz w:val="24"/>
                <w:highlight w:val="none"/>
                <w:lang w:val="en-US" w:eastAsia="zh-CN"/>
              </w:rPr>
            </w:pPr>
            <w:r>
              <w:rPr>
                <w:rFonts w:hint="eastAsia" w:ascii="宋体" w:hAnsi="宋体"/>
                <w:color w:val="000000"/>
                <w:sz w:val="24"/>
                <w:szCs w:val="22"/>
                <w:highlight w:val="none"/>
              </w:rPr>
              <w:t>电  话：</w:t>
            </w:r>
            <w:r>
              <w:rPr>
                <w:rFonts w:hint="eastAsia" w:ascii="宋体" w:hAnsi="宋体"/>
                <w:color w:val="000000"/>
                <w:sz w:val="24"/>
                <w:szCs w:val="22"/>
                <w:highlight w:val="none"/>
                <w:lang w:val="en-US" w:eastAsia="zh-CN"/>
              </w:rPr>
              <w:t>0903-2054363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823" w:type="dxa"/>
            <w:noWrap w:val="0"/>
            <w:vAlign w:val="center"/>
          </w:tcPr>
          <w:p>
            <w:pPr>
              <w:spacing w:line="360" w:lineRule="exact"/>
              <w:jc w:val="center"/>
              <w:rPr>
                <w:rFonts w:ascii="宋体"/>
                <w:color w:val="000000"/>
                <w:sz w:val="24"/>
                <w:highlight w:val="none"/>
              </w:rPr>
            </w:pPr>
            <w:r>
              <w:rPr>
                <w:rFonts w:ascii="宋体" w:hAnsi="宋体"/>
                <w:color w:val="000000"/>
                <w:sz w:val="24"/>
                <w:highlight w:val="none"/>
              </w:rPr>
              <w:t>2</w:t>
            </w:r>
          </w:p>
        </w:tc>
        <w:tc>
          <w:tcPr>
            <w:tcW w:w="1497" w:type="dxa"/>
            <w:tcBorders>
              <w:right w:val="single" w:color="auto" w:sz="4" w:space="0"/>
            </w:tcBorders>
            <w:noWrap w:val="0"/>
            <w:vAlign w:val="center"/>
          </w:tcPr>
          <w:p>
            <w:pPr>
              <w:spacing w:before="31" w:beforeLines="10" w:after="31" w:afterLines="10" w:line="360" w:lineRule="exact"/>
              <w:jc w:val="center"/>
              <w:rPr>
                <w:rFonts w:ascii="宋体"/>
                <w:color w:val="000000"/>
                <w:sz w:val="24"/>
                <w:highlight w:val="none"/>
              </w:rPr>
            </w:pPr>
            <w:r>
              <w:rPr>
                <w:rFonts w:hint="eastAsia" w:ascii="宋体" w:hAnsi="宋体"/>
                <w:color w:val="000000"/>
                <w:sz w:val="24"/>
                <w:highlight w:val="none"/>
              </w:rPr>
              <w:t>代理机构</w:t>
            </w:r>
          </w:p>
        </w:tc>
        <w:tc>
          <w:tcPr>
            <w:tcW w:w="7708" w:type="dxa"/>
            <w:tcBorders>
              <w:left w:val="single" w:color="auto" w:sz="4" w:space="0"/>
            </w:tcBorders>
            <w:noWrap w:val="0"/>
            <w:vAlign w:val="center"/>
          </w:tcPr>
          <w:p>
            <w:pPr>
              <w:spacing w:before="31" w:beforeLines="10" w:after="31" w:afterLines="10" w:line="360" w:lineRule="exact"/>
              <w:rPr>
                <w:rFonts w:hint="default"/>
                <w:color w:val="000000"/>
                <w:sz w:val="24"/>
                <w:highlight w:val="none"/>
                <w:lang w:eastAsia="zh-CN"/>
              </w:rPr>
            </w:pPr>
            <w:r>
              <w:rPr>
                <w:rFonts w:hint="eastAsia" w:ascii="宋体" w:hAnsi="宋体"/>
                <w:color w:val="000000"/>
                <w:sz w:val="24"/>
                <w:highlight w:val="none"/>
              </w:rPr>
              <w:t>名</w:t>
            </w:r>
            <w:r>
              <w:rPr>
                <w:rFonts w:ascii="宋体" w:hAnsi="宋体"/>
                <w:color w:val="000000"/>
                <w:sz w:val="24"/>
                <w:highlight w:val="none"/>
              </w:rPr>
              <w:t xml:space="preserve">  </w:t>
            </w:r>
            <w:r>
              <w:rPr>
                <w:rFonts w:hint="eastAsia" w:ascii="宋体" w:hAnsi="宋体"/>
                <w:color w:val="000000"/>
                <w:sz w:val="24"/>
                <w:highlight w:val="none"/>
              </w:rPr>
              <w:t>称：</w:t>
            </w:r>
            <w:r>
              <w:rPr>
                <w:rFonts w:hint="default"/>
                <w:color w:val="000000"/>
                <w:sz w:val="24"/>
                <w:highlight w:val="none"/>
                <w:lang w:eastAsia="zh-CN"/>
              </w:rPr>
              <w:t>新疆欣西域工程管理服务有限公司</w:t>
            </w:r>
          </w:p>
          <w:p>
            <w:pPr>
              <w:spacing w:before="31" w:beforeLines="10" w:after="31" w:afterLines="10" w:line="360" w:lineRule="exact"/>
              <w:rPr>
                <w:rFonts w:hint="eastAsia" w:ascii="宋体" w:eastAsia="宋体"/>
                <w:color w:val="000000"/>
                <w:sz w:val="24"/>
                <w:highlight w:val="none"/>
                <w:lang w:val="en-US" w:eastAsia="zh-CN"/>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w:t>
            </w:r>
            <w:r>
              <w:rPr>
                <w:rFonts w:hint="eastAsia" w:ascii="宋体" w:hAnsi="宋体"/>
                <w:color w:val="000000"/>
                <w:sz w:val="24"/>
                <w:highlight w:val="none"/>
                <w:lang w:eastAsia="zh-CN"/>
              </w:rPr>
              <w:t>和田市人民路18号玉都国际广场玉座</w:t>
            </w:r>
            <w:r>
              <w:rPr>
                <w:rFonts w:hint="default"/>
                <w:color w:val="000000"/>
                <w:sz w:val="24"/>
                <w:highlight w:val="none"/>
                <w:lang w:eastAsia="zh-CN"/>
              </w:rPr>
              <w:t>十一</w:t>
            </w:r>
            <w:r>
              <w:rPr>
                <w:rFonts w:hint="eastAsia" w:ascii="宋体" w:hAnsi="宋体"/>
                <w:color w:val="000000"/>
                <w:sz w:val="24"/>
                <w:highlight w:val="none"/>
                <w:lang w:eastAsia="zh-CN"/>
              </w:rPr>
              <w:t>楼</w:t>
            </w:r>
          </w:p>
          <w:p>
            <w:pPr>
              <w:spacing w:before="31" w:beforeLines="10" w:after="31" w:afterLines="10" w:line="360" w:lineRule="exact"/>
              <w:rPr>
                <w:rFonts w:hint="default" w:ascii="宋体" w:eastAsia="宋体"/>
                <w:color w:val="000000"/>
                <w:sz w:val="24"/>
                <w:highlight w:val="none"/>
                <w:lang w:eastAsia="zh-CN"/>
              </w:rPr>
            </w:pPr>
            <w:r>
              <w:rPr>
                <w:rFonts w:hint="eastAsia" w:ascii="宋体" w:hAnsi="宋体"/>
                <w:color w:val="000000"/>
                <w:sz w:val="24"/>
                <w:highlight w:val="none"/>
              </w:rPr>
              <w:t>联系人：</w:t>
            </w:r>
            <w:r>
              <w:rPr>
                <w:rFonts w:hint="default"/>
                <w:color w:val="000000"/>
                <w:sz w:val="24"/>
                <w:highlight w:val="none"/>
                <w:lang w:eastAsia="zh-CN"/>
              </w:rPr>
              <w:t>王璇</w:t>
            </w:r>
          </w:p>
          <w:p>
            <w:pPr>
              <w:spacing w:before="31" w:beforeLines="10" w:after="31" w:afterLines="10" w:line="360" w:lineRule="exact"/>
              <w:rPr>
                <w:rFonts w:hint="default" w:ascii="宋体" w:eastAsia="宋体"/>
                <w:color w:val="000000"/>
                <w:sz w:val="24"/>
                <w:highlight w:val="none"/>
                <w:lang w:eastAsia="zh-CN"/>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hint="eastAsia" w:ascii="宋体" w:hAnsi="宋体"/>
                <w:color w:val="000000"/>
                <w:sz w:val="24"/>
                <w:highlight w:val="none"/>
                <w:lang w:eastAsia="zh-CN"/>
              </w:rPr>
              <w:t>0903-</w:t>
            </w:r>
            <w:r>
              <w:rPr>
                <w:rFonts w:hint="default"/>
                <w:color w:val="000000"/>
                <w:sz w:val="24"/>
                <w:highlight w:val="none"/>
                <w:lang w:eastAsia="zh-CN"/>
              </w:rPr>
              <w:t>6860001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noWrap w:val="0"/>
            <w:vAlign w:val="center"/>
          </w:tcPr>
          <w:p>
            <w:pPr>
              <w:spacing w:line="360" w:lineRule="exact"/>
              <w:jc w:val="center"/>
              <w:rPr>
                <w:rFonts w:ascii="宋体"/>
                <w:color w:val="000000"/>
                <w:sz w:val="24"/>
                <w:highlight w:val="none"/>
              </w:rPr>
            </w:pPr>
            <w:r>
              <w:rPr>
                <w:rFonts w:ascii="宋体" w:hAnsi="宋体"/>
                <w:color w:val="000000"/>
                <w:sz w:val="24"/>
                <w:highlight w:val="none"/>
              </w:rPr>
              <w:t>3</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采购项目名称</w:t>
            </w:r>
          </w:p>
        </w:tc>
        <w:tc>
          <w:tcPr>
            <w:tcW w:w="7708" w:type="dxa"/>
            <w:tcBorders>
              <w:left w:val="single" w:color="auto" w:sz="4" w:space="0"/>
            </w:tcBorders>
            <w:noWrap w:val="0"/>
            <w:vAlign w:val="center"/>
          </w:tcPr>
          <w:p>
            <w:pPr>
              <w:widowControl/>
              <w:spacing w:line="360" w:lineRule="auto"/>
              <w:jc w:val="left"/>
              <w:rPr>
                <w:rFonts w:hint="eastAsia" w:ascii="新宋体" w:hAnsi="新宋体" w:eastAsia="新宋体" w:cs="宋体"/>
                <w:bCs/>
                <w:color w:val="000000"/>
                <w:kern w:val="0"/>
                <w:sz w:val="24"/>
                <w:highlight w:val="none"/>
                <w:lang w:eastAsia="zh-CN"/>
              </w:rPr>
            </w:pPr>
            <w:r>
              <w:rPr>
                <w:rFonts w:hint="eastAsia"/>
                <w:color w:val="000000"/>
                <w:sz w:val="24"/>
                <w:highlight w:val="none"/>
                <w:lang w:eastAsia="zh-CN"/>
              </w:rPr>
              <w:t>和田市</w:t>
            </w:r>
            <w:r>
              <w:rPr>
                <w:rFonts w:hint="eastAsia" w:ascii="宋体" w:hAnsi="宋体"/>
                <w:color w:val="000000"/>
                <w:sz w:val="24"/>
                <w:highlight w:val="none"/>
                <w:lang w:eastAsia="zh-CN"/>
              </w:rPr>
              <w:t>2020年中央自然灾害救灾资金项目</w:t>
            </w:r>
            <w:r>
              <w:rPr>
                <w:rFonts w:hint="eastAsia"/>
                <w:color w:val="000000"/>
                <w:sz w:val="24"/>
                <w:highlight w:val="none"/>
                <w:lang w:eastAsia="zh-CN"/>
              </w:rPr>
              <w:t>（</w:t>
            </w:r>
            <w:r>
              <w:rPr>
                <w:rFonts w:hint="eastAsia"/>
                <w:color w:val="000000"/>
                <w:sz w:val="24"/>
                <w:highlight w:val="none"/>
                <w:lang w:val="en-US" w:eastAsia="zh-CN"/>
              </w:rPr>
              <w:t>包一</w:t>
            </w:r>
            <w:r>
              <w:rPr>
                <w:rFonts w:hint="eastAsia"/>
                <w:color w:val="000000"/>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noWrap w:val="0"/>
            <w:vAlign w:val="center"/>
          </w:tcPr>
          <w:p>
            <w:pPr>
              <w:spacing w:line="360" w:lineRule="exact"/>
              <w:jc w:val="center"/>
              <w:rPr>
                <w:rFonts w:ascii="宋体" w:hAnsi="宋体"/>
                <w:color w:val="000000"/>
                <w:sz w:val="24"/>
                <w:highlight w:val="none"/>
              </w:rPr>
            </w:pPr>
            <w:r>
              <w:rPr>
                <w:rFonts w:hint="eastAsia" w:ascii="宋体" w:hAnsi="宋体"/>
                <w:color w:val="000000"/>
                <w:sz w:val="24"/>
                <w:highlight w:val="none"/>
              </w:rPr>
              <w:t>4</w:t>
            </w:r>
          </w:p>
        </w:tc>
        <w:tc>
          <w:tcPr>
            <w:tcW w:w="1497" w:type="dxa"/>
            <w:tcBorders>
              <w:right w:val="single" w:color="auto" w:sz="4" w:space="0"/>
            </w:tcBorders>
            <w:noWrap w:val="0"/>
            <w:vAlign w:val="center"/>
          </w:tcPr>
          <w:p>
            <w:pPr>
              <w:spacing w:line="360" w:lineRule="exact"/>
              <w:jc w:val="center"/>
              <w:rPr>
                <w:rFonts w:ascii="宋体" w:hAnsi="宋体"/>
                <w:color w:val="000000"/>
                <w:sz w:val="24"/>
                <w:highlight w:val="none"/>
              </w:rPr>
            </w:pPr>
            <w:r>
              <w:rPr>
                <w:rFonts w:hint="eastAsia" w:ascii="宋体" w:hAnsi="宋体"/>
                <w:color w:val="000000"/>
                <w:sz w:val="24"/>
                <w:highlight w:val="none"/>
              </w:rPr>
              <w:t>采购内容</w:t>
            </w:r>
          </w:p>
        </w:tc>
        <w:tc>
          <w:tcPr>
            <w:tcW w:w="7708" w:type="dxa"/>
            <w:tcBorders>
              <w:left w:val="single" w:color="auto" w:sz="4" w:space="0"/>
            </w:tcBorders>
            <w:noWrap w:val="0"/>
            <w:vAlign w:val="center"/>
          </w:tcPr>
          <w:p>
            <w:pPr>
              <w:widowControl/>
              <w:spacing w:line="360" w:lineRule="auto"/>
              <w:jc w:val="left"/>
              <w:rPr>
                <w:rFonts w:ascii="新宋体" w:hAnsi="新宋体" w:eastAsia="新宋体" w:cs="宋体"/>
                <w:bCs/>
                <w:color w:val="000000"/>
                <w:kern w:val="0"/>
                <w:sz w:val="24"/>
                <w:highlight w:val="none"/>
              </w:rPr>
            </w:pPr>
            <w:r>
              <w:rPr>
                <w:rFonts w:hint="default" w:cs="宋体"/>
                <w:bCs/>
                <w:color w:val="000000"/>
                <w:kern w:val="0"/>
                <w:sz w:val="24"/>
                <w:highlight w:val="none"/>
                <w:lang w:eastAsia="zh-CN"/>
              </w:rPr>
              <w:t>采购米、面、</w:t>
            </w:r>
            <w:r>
              <w:rPr>
                <w:rFonts w:hint="eastAsia" w:cs="宋体"/>
                <w:bCs/>
                <w:color w:val="000000"/>
                <w:kern w:val="0"/>
                <w:sz w:val="24"/>
                <w:highlight w:val="none"/>
                <w:lang w:eastAsia="zh-CN"/>
              </w:rPr>
              <w:t>食用</w:t>
            </w:r>
            <w:r>
              <w:rPr>
                <w:rFonts w:hint="default" w:cs="宋体"/>
                <w:bCs/>
                <w:color w:val="000000"/>
                <w:kern w:val="0"/>
                <w:sz w:val="24"/>
                <w:highlight w:val="none"/>
                <w:lang w:eastAsia="zh-CN"/>
              </w:rPr>
              <w:t>食用油一批</w:t>
            </w:r>
            <w:r>
              <w:rPr>
                <w:rFonts w:hint="eastAsia" w:ascii="宋体" w:hAnsi="宋体" w:cs="宋体"/>
                <w:bCs/>
                <w:color w:val="000000"/>
                <w:kern w:val="0"/>
                <w:sz w:val="24"/>
                <w:highlight w:val="none"/>
                <w:lang w:val="en-US" w:eastAsia="zh-CN"/>
              </w:rPr>
              <w:t>（具体参数详见招标文件）</w:t>
            </w:r>
            <w:r>
              <w:rPr>
                <w:rFonts w:hint="eastAsia" w:ascii="宋体" w:hAnsi="宋体" w:cs="宋体"/>
                <w:bCs/>
                <w:color w:val="000000"/>
                <w:kern w:val="0"/>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5</w:t>
            </w:r>
          </w:p>
        </w:tc>
        <w:tc>
          <w:tcPr>
            <w:tcW w:w="1497" w:type="dxa"/>
            <w:tcBorders>
              <w:right w:val="single" w:color="auto" w:sz="4" w:space="0"/>
            </w:tcBorders>
            <w:noWrap w:val="0"/>
            <w:vAlign w:val="center"/>
          </w:tcPr>
          <w:p>
            <w:pPr>
              <w:tabs>
                <w:tab w:val="left" w:pos="900"/>
              </w:tabs>
              <w:spacing w:before="31" w:beforeLines="10" w:after="31" w:afterLines="10" w:line="360" w:lineRule="exact"/>
              <w:jc w:val="center"/>
              <w:rPr>
                <w:rFonts w:ascii="宋体"/>
                <w:color w:val="000000"/>
                <w:sz w:val="24"/>
                <w:highlight w:val="none"/>
              </w:rPr>
            </w:pPr>
            <w:r>
              <w:rPr>
                <w:rFonts w:hint="eastAsia" w:ascii="宋体" w:hAnsi="宋体"/>
                <w:color w:val="000000"/>
                <w:sz w:val="24"/>
                <w:highlight w:val="none"/>
              </w:rPr>
              <w:t>资金来源</w:t>
            </w:r>
          </w:p>
        </w:tc>
        <w:tc>
          <w:tcPr>
            <w:tcW w:w="7708" w:type="dxa"/>
            <w:tcBorders>
              <w:left w:val="single" w:color="auto" w:sz="4" w:space="0"/>
            </w:tcBorders>
            <w:noWrap w:val="0"/>
            <w:vAlign w:val="bottom"/>
          </w:tcPr>
          <w:p>
            <w:pPr>
              <w:widowControl/>
              <w:spacing w:line="360" w:lineRule="auto"/>
              <w:rPr>
                <w:rFonts w:hint="eastAsia" w:ascii="宋体" w:eastAsia="宋体" w:cs="宋体"/>
                <w:color w:val="000000"/>
                <w:kern w:val="0"/>
                <w:sz w:val="24"/>
                <w:highlight w:val="none"/>
                <w:lang w:eastAsia="zh-CN"/>
              </w:rPr>
            </w:pPr>
            <w:r>
              <w:rPr>
                <w:rFonts w:hint="eastAsia" w:cs="宋体"/>
                <w:color w:val="000000"/>
                <w:kern w:val="0"/>
                <w:sz w:val="24"/>
                <w:highlight w:val="none"/>
                <w:lang w:eastAsia="zh-CN"/>
              </w:rPr>
              <w:t>中央自然灾害救灾资金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6</w:t>
            </w:r>
          </w:p>
        </w:tc>
        <w:tc>
          <w:tcPr>
            <w:tcW w:w="1497" w:type="dxa"/>
            <w:tcBorders>
              <w:right w:val="single" w:color="auto" w:sz="4" w:space="0"/>
            </w:tcBorders>
            <w:noWrap w:val="0"/>
            <w:vAlign w:val="center"/>
          </w:tcPr>
          <w:p>
            <w:pPr>
              <w:tabs>
                <w:tab w:val="left" w:pos="900"/>
              </w:tabs>
              <w:spacing w:before="31" w:beforeLines="10" w:after="31" w:afterLines="10" w:line="360" w:lineRule="exact"/>
              <w:jc w:val="center"/>
              <w:rPr>
                <w:rFonts w:ascii="宋体"/>
                <w:color w:val="000000"/>
                <w:sz w:val="24"/>
                <w:highlight w:val="none"/>
              </w:rPr>
            </w:pPr>
            <w:r>
              <w:rPr>
                <w:rFonts w:hint="eastAsia" w:ascii="宋体" w:hAnsi="宋体" w:cs="宋体"/>
                <w:color w:val="000000"/>
                <w:kern w:val="0"/>
                <w:sz w:val="24"/>
                <w:highlight w:val="none"/>
              </w:rPr>
              <w:t>采购概算价</w:t>
            </w:r>
          </w:p>
        </w:tc>
        <w:tc>
          <w:tcPr>
            <w:tcW w:w="7708" w:type="dxa"/>
            <w:tcBorders>
              <w:left w:val="single" w:color="auto" w:sz="4" w:space="0"/>
            </w:tcBorders>
            <w:noWrap w:val="0"/>
            <w:vAlign w:val="center"/>
          </w:tcPr>
          <w:p>
            <w:pPr>
              <w:tabs>
                <w:tab w:val="left" w:pos="900"/>
              </w:tabs>
              <w:spacing w:before="31" w:beforeLines="10" w:after="31" w:afterLines="10" w:line="360" w:lineRule="exact"/>
              <w:rPr>
                <w:rFonts w:ascii="宋体" w:cs="宋体"/>
                <w:color w:val="000000"/>
                <w:kern w:val="0"/>
                <w:sz w:val="24"/>
                <w:highlight w:val="none"/>
              </w:rPr>
            </w:pPr>
            <w:r>
              <w:rPr>
                <w:rFonts w:hint="default" w:cs="宋体"/>
                <w:sz w:val="24"/>
                <w:szCs w:val="24"/>
                <w:highlight w:val="none"/>
              </w:rPr>
              <w:t>7000000.00</w:t>
            </w:r>
            <w:r>
              <w:rPr>
                <w:rFonts w:hint="eastAsia" w:ascii="宋体" w:hAnsi="宋体" w:eastAsia="宋体" w:cs="宋体"/>
                <w:sz w:val="24"/>
                <w:szCs w:val="24"/>
                <w:highlight w:val="none"/>
              </w:rPr>
              <w:t>元</w:t>
            </w:r>
            <w:r>
              <w:rPr>
                <w:rFonts w:hint="eastAsia" w:ascii="宋体" w:hAnsi="宋体" w:eastAsia="宋体" w:cs="宋体"/>
                <w:color w:val="FF0000"/>
                <w:sz w:val="24"/>
                <w:highlight w:val="none"/>
              </w:rPr>
              <w:t>（投标报价高于预算限价按废标处理，敬请投标人注意，</w:t>
            </w:r>
            <w:r>
              <w:rPr>
                <w:rFonts w:hint="eastAsia" w:ascii="宋体" w:hAnsi="宋体" w:eastAsia="宋体" w:cs="宋体"/>
                <w:color w:val="FF0000"/>
                <w:sz w:val="24"/>
                <w:highlight w:val="none"/>
                <w:lang w:val="en-US" w:eastAsia="zh-CN"/>
              </w:rPr>
              <w:t>凡超出采购总预算金额和分项预算金额的均按废标处理</w:t>
            </w:r>
            <w:r>
              <w:rPr>
                <w:rFonts w:hint="eastAsia" w:ascii="宋体" w:hAnsi="宋体" w:eastAsia="宋体" w:cs="宋体"/>
                <w:color w:val="FF0000"/>
                <w:sz w:val="24"/>
                <w:highlight w:val="none"/>
              </w:rPr>
              <w:t>，详见</w:t>
            </w:r>
            <w:r>
              <w:rPr>
                <w:rFonts w:hint="eastAsia" w:ascii="宋体" w:hAnsi="宋体" w:eastAsia="宋体" w:cs="宋体"/>
                <w:color w:val="FF0000"/>
                <w:sz w:val="24"/>
                <w:highlight w:val="none"/>
                <w:lang w:eastAsia="zh-CN"/>
              </w:rPr>
              <w:t>第四章</w:t>
            </w:r>
            <w:r>
              <w:rPr>
                <w:rFonts w:hint="eastAsia" w:ascii="宋体" w:hAnsi="宋体" w:eastAsia="宋体" w:cs="宋体"/>
                <w:color w:val="FF0000"/>
                <w:sz w:val="24"/>
                <w:highlight w:val="none"/>
              </w:rPr>
              <w:t>采购清单）；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7</w:t>
            </w:r>
          </w:p>
        </w:tc>
        <w:tc>
          <w:tcPr>
            <w:tcW w:w="1497" w:type="dxa"/>
            <w:tcBorders>
              <w:right w:val="single" w:color="auto" w:sz="4" w:space="0"/>
            </w:tcBorders>
            <w:noWrap w:val="0"/>
            <w:vAlign w:val="center"/>
          </w:tcPr>
          <w:p>
            <w:pPr>
              <w:spacing w:line="360" w:lineRule="exact"/>
              <w:jc w:val="center"/>
              <w:rPr>
                <w:rFonts w:ascii="宋体"/>
                <w:color w:val="000000"/>
                <w:sz w:val="24"/>
                <w:highlight w:val="none"/>
                <w:u w:val="single"/>
              </w:rPr>
            </w:pPr>
            <w:r>
              <w:rPr>
                <w:rFonts w:hint="eastAsia" w:ascii="宋体" w:hAnsi="宋体" w:cs="宋体"/>
                <w:color w:val="000000"/>
                <w:kern w:val="0"/>
                <w:sz w:val="24"/>
                <w:highlight w:val="none"/>
              </w:rPr>
              <w:t>采购方式</w:t>
            </w:r>
          </w:p>
        </w:tc>
        <w:tc>
          <w:tcPr>
            <w:tcW w:w="7708" w:type="dxa"/>
            <w:tcBorders>
              <w:left w:val="single" w:color="auto" w:sz="4" w:space="0"/>
            </w:tcBorders>
            <w:noWrap w:val="0"/>
            <w:vAlign w:val="center"/>
          </w:tcPr>
          <w:p>
            <w:pPr>
              <w:spacing w:line="360" w:lineRule="exact"/>
              <w:jc w:val="left"/>
              <w:rPr>
                <w:rFonts w:ascii="宋体"/>
                <w:color w:val="000000"/>
                <w:sz w:val="24"/>
                <w:highlight w:val="none"/>
                <w:u w:val="single"/>
              </w:rPr>
            </w:pPr>
            <w:r>
              <w:rPr>
                <w:rFonts w:hint="eastAsia" w:ascii="宋体" w:hAnsi="宋体"/>
                <w:color w:val="000000"/>
                <w:sz w:val="24"/>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8</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评标方法</w:t>
            </w:r>
          </w:p>
        </w:tc>
        <w:tc>
          <w:tcPr>
            <w:tcW w:w="7708" w:type="dxa"/>
            <w:tcBorders>
              <w:left w:val="single" w:color="auto" w:sz="4" w:space="0"/>
            </w:tcBorders>
            <w:noWrap w:val="0"/>
            <w:vAlign w:val="center"/>
          </w:tcPr>
          <w:p>
            <w:pPr>
              <w:spacing w:line="360" w:lineRule="exact"/>
              <w:jc w:val="left"/>
              <w:rPr>
                <w:rFonts w:hint="eastAsia" w:ascii="宋体"/>
                <w:color w:val="000000"/>
                <w:sz w:val="24"/>
                <w:highlight w:val="none"/>
              </w:rPr>
            </w:pPr>
            <w:r>
              <w:rPr>
                <w:rFonts w:hint="eastAsia" w:ascii="宋体"/>
                <w:color w:val="000000"/>
                <w:sz w:val="24"/>
                <w:highlight w:val="none"/>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9</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服务期限及地点</w:t>
            </w:r>
          </w:p>
        </w:tc>
        <w:tc>
          <w:tcPr>
            <w:tcW w:w="7708" w:type="dxa"/>
            <w:tcBorders>
              <w:left w:val="single" w:color="auto" w:sz="4" w:space="0"/>
            </w:tcBorders>
            <w:noWrap w:val="0"/>
            <w:vAlign w:val="center"/>
          </w:tcPr>
          <w:p>
            <w:pPr>
              <w:adjustRightInd w:val="0"/>
              <w:spacing w:line="240" w:lineRule="auto"/>
              <w:rPr>
                <w:rFonts w:ascii="宋体" w:hAnsi="宋体"/>
                <w:color w:val="FF0000"/>
                <w:sz w:val="24"/>
                <w:szCs w:val="24"/>
                <w:highlight w:val="none"/>
              </w:rPr>
            </w:pPr>
            <w:r>
              <w:rPr>
                <w:rFonts w:hint="eastAsia" w:ascii="宋体" w:hAnsi="宋体"/>
                <w:color w:val="FF0000"/>
                <w:sz w:val="24"/>
                <w:szCs w:val="24"/>
                <w:highlight w:val="none"/>
              </w:rPr>
              <w:t>交货时间：合同签订后</w:t>
            </w:r>
            <w:r>
              <w:rPr>
                <w:rFonts w:hint="default"/>
                <w:color w:val="FF0000"/>
                <w:sz w:val="24"/>
                <w:szCs w:val="24"/>
                <w:highlight w:val="none"/>
                <w:lang w:eastAsia="zh-CN"/>
              </w:rPr>
              <w:t>7</w:t>
            </w:r>
            <w:r>
              <w:rPr>
                <w:rFonts w:hint="eastAsia" w:ascii="宋体" w:hAnsi="宋体"/>
                <w:color w:val="FF0000"/>
                <w:sz w:val="24"/>
                <w:szCs w:val="24"/>
                <w:highlight w:val="none"/>
              </w:rPr>
              <w:t>日内完成，其余事项以合同约定为准。</w:t>
            </w:r>
          </w:p>
          <w:p>
            <w:pPr>
              <w:spacing w:line="360" w:lineRule="exact"/>
              <w:rPr>
                <w:rFonts w:ascii="宋体"/>
                <w:color w:val="000000"/>
                <w:sz w:val="24"/>
                <w:highlight w:val="none"/>
              </w:rPr>
            </w:pPr>
            <w:r>
              <w:rPr>
                <w:rFonts w:hint="eastAsia" w:ascii="宋体" w:hAnsi="宋体"/>
                <w:color w:val="FF0000"/>
                <w:sz w:val="24"/>
                <w:szCs w:val="24"/>
                <w:highlight w:val="none"/>
              </w:rPr>
              <w:t>交货地点：采购方指定地点。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10</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质量要求</w:t>
            </w:r>
          </w:p>
        </w:tc>
        <w:tc>
          <w:tcPr>
            <w:tcW w:w="7708" w:type="dxa"/>
            <w:tcBorders>
              <w:left w:val="single" w:color="auto" w:sz="4" w:space="0"/>
            </w:tcBorders>
            <w:noWrap w:val="0"/>
            <w:vAlign w:val="center"/>
          </w:tcPr>
          <w:p>
            <w:pPr>
              <w:spacing w:line="360" w:lineRule="exact"/>
              <w:jc w:val="left"/>
              <w:rPr>
                <w:rFonts w:ascii="宋体"/>
                <w:color w:val="000000"/>
                <w:sz w:val="24"/>
                <w:highlight w:val="none"/>
              </w:rPr>
            </w:pPr>
            <w:r>
              <w:rPr>
                <w:spacing w:val="-5"/>
                <w:sz w:val="24"/>
              </w:rPr>
              <w:t>货物必须为合格产品，质量达到国家相关标准、行业标准、地方标准或</w:t>
            </w:r>
            <w:r>
              <w:rPr>
                <w:sz w:val="24"/>
              </w:rPr>
              <w:t>者其他标准、规范，中标人供货时应当提供有关货物的合格证明材料等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823" w:type="dxa"/>
            <w:noWrap w:val="0"/>
            <w:vAlign w:val="center"/>
          </w:tcPr>
          <w:p>
            <w:pPr>
              <w:spacing w:line="360" w:lineRule="exact"/>
              <w:jc w:val="center"/>
              <w:rPr>
                <w:rFonts w:ascii="宋体"/>
                <w:color w:val="000000"/>
                <w:sz w:val="24"/>
                <w:highlight w:val="none"/>
              </w:rPr>
            </w:pPr>
            <w:r>
              <w:rPr>
                <w:rFonts w:hint="eastAsia" w:ascii="宋体"/>
                <w:color w:val="000000"/>
                <w:sz w:val="24"/>
                <w:highlight w:val="none"/>
              </w:rPr>
              <w:t>11</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联合体投标</w:t>
            </w:r>
          </w:p>
        </w:tc>
        <w:tc>
          <w:tcPr>
            <w:tcW w:w="7708" w:type="dxa"/>
            <w:tcBorders>
              <w:left w:val="single" w:color="auto" w:sz="4" w:space="0"/>
            </w:tcBorders>
            <w:noWrap w:val="0"/>
            <w:vAlign w:val="center"/>
          </w:tcPr>
          <w:p>
            <w:pPr>
              <w:spacing w:line="360" w:lineRule="exact"/>
              <w:jc w:val="left"/>
              <w:rPr>
                <w:rFonts w:ascii="宋体"/>
                <w:color w:val="000000"/>
                <w:sz w:val="24"/>
                <w:highlight w:val="none"/>
              </w:rPr>
            </w:pPr>
            <w:r>
              <w:rPr>
                <w:rFonts w:hint="eastAsia" w:ascii="宋体" w:hAnsi="宋体"/>
                <w:color w:val="000000"/>
                <w:sz w:val="24"/>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823" w:type="dxa"/>
            <w:noWrap w:val="0"/>
            <w:vAlign w:val="center"/>
          </w:tcPr>
          <w:p>
            <w:pPr>
              <w:spacing w:line="360" w:lineRule="exact"/>
              <w:jc w:val="center"/>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2</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考察现场</w:t>
            </w:r>
          </w:p>
        </w:tc>
        <w:tc>
          <w:tcPr>
            <w:tcW w:w="7708" w:type="dxa"/>
            <w:tcBorders>
              <w:left w:val="single" w:color="auto" w:sz="4" w:space="0"/>
            </w:tcBorders>
            <w:noWrap w:val="0"/>
            <w:vAlign w:val="center"/>
          </w:tcPr>
          <w:p>
            <w:pPr>
              <w:spacing w:line="360" w:lineRule="exact"/>
              <w:jc w:val="left"/>
              <w:rPr>
                <w:rFonts w:ascii="宋体"/>
                <w:color w:val="000000"/>
                <w:sz w:val="24"/>
                <w:highlight w:val="none"/>
              </w:rPr>
            </w:pPr>
            <w:r>
              <w:rPr>
                <w:rFonts w:hint="eastAsia" w:ascii="宋体"/>
                <w:color w:val="000000"/>
                <w:sz w:val="24"/>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jc w:val="center"/>
        </w:trPr>
        <w:tc>
          <w:tcPr>
            <w:tcW w:w="823" w:type="dxa"/>
            <w:noWrap w:val="0"/>
            <w:vAlign w:val="center"/>
          </w:tcPr>
          <w:p>
            <w:pPr>
              <w:spacing w:line="360" w:lineRule="exact"/>
              <w:jc w:val="center"/>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3</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投标人对招标文件提出质疑的时间</w:t>
            </w:r>
          </w:p>
        </w:tc>
        <w:tc>
          <w:tcPr>
            <w:tcW w:w="7708" w:type="dxa"/>
            <w:tcBorders>
              <w:left w:val="single" w:color="auto" w:sz="4" w:space="0"/>
            </w:tcBorders>
            <w:noWrap w:val="0"/>
            <w:vAlign w:val="center"/>
          </w:tcPr>
          <w:p>
            <w:pPr>
              <w:pStyle w:val="35"/>
              <w:spacing w:line="440" w:lineRule="exact"/>
              <w:jc w:val="both"/>
              <w:rPr>
                <w:rFonts w:hint="eastAsia" w:ascii="宋体" w:hAnsi="宋体" w:eastAsia="宋体" w:cs="宋体"/>
                <w:color w:val="000000"/>
                <w:kern w:val="0"/>
                <w:sz w:val="24"/>
                <w:szCs w:val="22"/>
                <w:highlight w:val="none"/>
                <w:lang w:val="en-US" w:eastAsia="zh-CN" w:bidi="ar-SA"/>
              </w:rPr>
            </w:pPr>
            <w:r>
              <w:rPr>
                <w:rFonts w:hint="eastAsia" w:ascii="宋体" w:hAnsi="宋体" w:eastAsia="宋体" w:cs="宋体"/>
                <w:color w:val="000000"/>
                <w:kern w:val="0"/>
                <w:sz w:val="24"/>
                <w:szCs w:val="22"/>
                <w:highlight w:val="none"/>
                <w:lang w:val="en-US" w:eastAsia="zh-CN" w:bidi="ar-SA"/>
              </w:rPr>
              <w:t>提出质疑函的时限：</w:t>
            </w:r>
            <w:r>
              <w:rPr>
                <w:rFonts w:hint="default" w:ascii="宋体" w:hAnsi="宋体" w:eastAsia="宋体" w:cs="宋体"/>
                <w:color w:val="000000"/>
                <w:kern w:val="0"/>
                <w:sz w:val="24"/>
                <w:szCs w:val="22"/>
                <w:highlight w:val="none"/>
                <w:lang w:val="en-US" w:eastAsia="zh-CN" w:bidi="ar-SA"/>
              </w:rPr>
              <w:t>对采购文件提出质疑的，应当在获取采购文件或者采购文件公告期限届满之日起7个工作日内提出</w:t>
            </w:r>
            <w:r>
              <w:rPr>
                <w:rFonts w:hint="eastAsia" w:cs="宋体"/>
                <w:color w:val="000000"/>
                <w:kern w:val="0"/>
                <w:sz w:val="24"/>
                <w:szCs w:val="22"/>
                <w:highlight w:val="none"/>
                <w:lang w:val="en-US" w:eastAsia="zh-CN" w:bidi="ar-SA"/>
              </w:rPr>
              <w:t>（质疑函格式详见附件）</w:t>
            </w:r>
            <w:r>
              <w:rPr>
                <w:rFonts w:hint="default" w:ascii="宋体" w:hAnsi="宋体" w:eastAsia="宋体" w:cs="宋体"/>
                <w:color w:val="000000"/>
                <w:kern w:val="0"/>
                <w:sz w:val="24"/>
                <w:szCs w:val="22"/>
                <w:highlight w:val="none"/>
                <w:lang w:val="en-US" w:eastAsia="zh-CN" w:bidi="ar-SA"/>
              </w:rPr>
              <w:t>。</w:t>
            </w:r>
          </w:p>
          <w:p>
            <w:pPr>
              <w:pStyle w:val="35"/>
              <w:spacing w:line="440" w:lineRule="exact"/>
              <w:jc w:val="both"/>
              <w:rPr>
                <w:rFonts w:hint="eastAsia" w:ascii="宋体" w:hAnsi="宋体" w:eastAsia="宋体" w:cs="宋体"/>
                <w:color w:val="000000"/>
                <w:kern w:val="0"/>
                <w:sz w:val="24"/>
                <w:szCs w:val="22"/>
                <w:highlight w:val="none"/>
                <w:lang w:val="en-US" w:eastAsia="zh-CN" w:bidi="ar-SA"/>
              </w:rPr>
            </w:pPr>
            <w:r>
              <w:rPr>
                <w:rFonts w:hint="eastAsia" w:ascii="宋体" w:hAnsi="宋体" w:eastAsia="宋体" w:cs="宋体"/>
                <w:color w:val="000000"/>
                <w:kern w:val="0"/>
                <w:sz w:val="24"/>
                <w:szCs w:val="22"/>
                <w:highlight w:val="none"/>
                <w:lang w:val="en-US" w:eastAsia="zh-CN" w:bidi="ar-SA"/>
              </w:rPr>
              <w:t>接收质疑函的方式：将PDF格式电子版质疑文件加盖公章扫描发送至</w:t>
            </w:r>
            <w:r>
              <w:rPr>
                <w:rFonts w:hint="default" w:cs="宋体"/>
                <w:color w:val="000000"/>
                <w:kern w:val="0"/>
                <w:sz w:val="24"/>
                <w:szCs w:val="22"/>
                <w:highlight w:val="none"/>
                <w:lang w:eastAsia="zh-CN" w:bidi="ar-SA"/>
              </w:rPr>
              <w:t>594216362</w:t>
            </w:r>
            <w:r>
              <w:rPr>
                <w:rFonts w:hint="eastAsia" w:ascii="宋体" w:hAnsi="宋体" w:eastAsia="宋体" w:cs="宋体"/>
                <w:color w:val="000000"/>
                <w:kern w:val="0"/>
                <w:sz w:val="24"/>
                <w:szCs w:val="22"/>
                <w:highlight w:val="none"/>
                <w:lang w:val="en-US" w:eastAsia="zh-CN" w:bidi="ar-SA"/>
              </w:rPr>
              <w:t>@qq.com邮箱。</w:t>
            </w:r>
          </w:p>
          <w:p>
            <w:pPr>
              <w:pStyle w:val="35"/>
              <w:spacing w:line="440" w:lineRule="exact"/>
              <w:jc w:val="both"/>
              <w:rPr>
                <w:rFonts w:hint="default" w:cs="宋体"/>
                <w:color w:val="000000"/>
                <w:kern w:val="0"/>
                <w:sz w:val="24"/>
                <w:szCs w:val="22"/>
                <w:highlight w:val="none"/>
                <w:lang w:eastAsia="zh-CN" w:bidi="ar-SA"/>
              </w:rPr>
            </w:pPr>
            <w:r>
              <w:rPr>
                <w:rFonts w:hint="eastAsia" w:ascii="宋体" w:hAnsi="宋体" w:eastAsia="宋体" w:cs="宋体"/>
                <w:color w:val="000000"/>
                <w:kern w:val="0"/>
                <w:sz w:val="24"/>
                <w:szCs w:val="22"/>
                <w:highlight w:val="none"/>
                <w:lang w:val="en-US" w:eastAsia="zh-CN" w:bidi="ar-SA"/>
              </w:rPr>
              <w:t>接受质疑的单位：</w:t>
            </w:r>
            <w:r>
              <w:rPr>
                <w:rFonts w:hint="default" w:cs="宋体"/>
                <w:color w:val="000000"/>
                <w:kern w:val="0"/>
                <w:sz w:val="24"/>
                <w:szCs w:val="22"/>
                <w:highlight w:val="none"/>
                <w:lang w:eastAsia="zh-CN" w:bidi="ar-SA"/>
              </w:rPr>
              <w:t>新疆欣西域工程管理服务有限公司</w:t>
            </w:r>
          </w:p>
          <w:p>
            <w:pPr>
              <w:pStyle w:val="35"/>
              <w:spacing w:line="440" w:lineRule="exact"/>
              <w:jc w:val="both"/>
              <w:rPr>
                <w:rFonts w:hint="default" w:ascii="宋体" w:hAnsi="宋体" w:eastAsia="宋体" w:cs="宋体"/>
                <w:color w:val="000000"/>
                <w:kern w:val="0"/>
                <w:sz w:val="24"/>
                <w:szCs w:val="22"/>
                <w:highlight w:val="none"/>
                <w:lang w:val="en-US" w:eastAsia="zh-CN" w:bidi="ar-SA"/>
              </w:rPr>
            </w:pPr>
            <w:r>
              <w:rPr>
                <w:rFonts w:hint="eastAsia" w:ascii="宋体" w:hAnsi="宋体" w:eastAsia="宋体" w:cs="宋体"/>
                <w:color w:val="000000"/>
                <w:kern w:val="0"/>
                <w:sz w:val="24"/>
                <w:szCs w:val="22"/>
                <w:highlight w:val="none"/>
                <w:lang w:val="en-US" w:eastAsia="zh-CN" w:bidi="ar-SA"/>
              </w:rPr>
              <w:t>联系电话：0903-</w:t>
            </w:r>
            <w:r>
              <w:rPr>
                <w:rFonts w:hint="default" w:cs="宋体"/>
                <w:color w:val="000000"/>
                <w:kern w:val="0"/>
                <w:sz w:val="24"/>
                <w:szCs w:val="22"/>
                <w:highlight w:val="none"/>
                <w:lang w:eastAsia="zh-CN" w:bidi="ar-SA"/>
              </w:rPr>
              <w:t>6860001</w:t>
            </w:r>
            <w:r>
              <w:rPr>
                <w:rFonts w:hint="eastAsia" w:ascii="宋体" w:hAnsi="宋体" w:eastAsia="宋体" w:cs="宋体"/>
                <w:color w:val="000000"/>
                <w:kern w:val="0"/>
                <w:sz w:val="24"/>
                <w:szCs w:val="22"/>
                <w:highlight w:val="none"/>
                <w:lang w:val="en-US" w:eastAsia="zh-CN" w:bidi="ar-SA"/>
              </w:rPr>
              <w:t xml:space="preserve">     </w:t>
            </w:r>
          </w:p>
          <w:p>
            <w:pPr>
              <w:pStyle w:val="35"/>
              <w:spacing w:line="440" w:lineRule="exact"/>
              <w:jc w:val="both"/>
              <w:rPr>
                <w:rFonts w:hint="default" w:ascii="宋体"/>
                <w:color w:val="000000"/>
                <w:sz w:val="24"/>
                <w:highlight w:val="none"/>
                <w:lang w:val="en-US"/>
              </w:rPr>
            </w:pPr>
            <w:r>
              <w:rPr>
                <w:rFonts w:hint="eastAsia" w:ascii="宋体" w:hAnsi="宋体" w:eastAsia="宋体" w:cs="宋体"/>
                <w:color w:val="000000"/>
                <w:kern w:val="0"/>
                <w:sz w:val="24"/>
                <w:szCs w:val="22"/>
                <w:highlight w:val="none"/>
                <w:lang w:val="en-US" w:eastAsia="zh-CN" w:bidi="ar-SA"/>
              </w:rPr>
              <w:t>地址：和田市人民路18号玉都国际广场玉座十</w:t>
            </w:r>
            <w:r>
              <w:rPr>
                <w:rFonts w:hint="default" w:cs="宋体"/>
                <w:color w:val="000000"/>
                <w:kern w:val="0"/>
                <w:sz w:val="24"/>
                <w:szCs w:val="22"/>
                <w:highlight w:val="none"/>
                <w:lang w:eastAsia="zh-CN" w:bidi="ar-SA"/>
              </w:rPr>
              <w:t>一</w:t>
            </w:r>
            <w:r>
              <w:rPr>
                <w:rFonts w:hint="eastAsia" w:ascii="宋体" w:hAnsi="宋体" w:eastAsia="宋体" w:cs="宋体"/>
                <w:color w:val="000000"/>
                <w:kern w:val="0"/>
                <w:sz w:val="24"/>
                <w:szCs w:val="22"/>
                <w:highlight w:val="none"/>
                <w:lang w:val="en-US" w:eastAsia="zh-CN" w:bidi="ar-SA"/>
              </w:rPr>
              <w:t>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823" w:type="dxa"/>
            <w:noWrap w:val="0"/>
            <w:vAlign w:val="center"/>
          </w:tcPr>
          <w:p>
            <w:pPr>
              <w:spacing w:line="36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w:t>
            </w:r>
          </w:p>
        </w:tc>
        <w:tc>
          <w:tcPr>
            <w:tcW w:w="1497" w:type="dxa"/>
            <w:tcBorders>
              <w:right w:val="single" w:color="auto" w:sz="4" w:space="0"/>
            </w:tcBorders>
            <w:noWrap w:val="0"/>
            <w:vAlign w:val="center"/>
          </w:tcPr>
          <w:p>
            <w:pPr>
              <w:overflowPunct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投标资格</w:t>
            </w:r>
          </w:p>
        </w:tc>
        <w:tc>
          <w:tcPr>
            <w:tcW w:w="7708" w:type="dxa"/>
            <w:tcBorders>
              <w:left w:val="single" w:color="auto" w:sz="4" w:space="0"/>
            </w:tcBorders>
            <w:noWrap w:val="0"/>
            <w:vAlign w:val="center"/>
          </w:tcPr>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（1）符合《中华人民共和国政府采购法》第二十二条规定，是中国境 内注册的具有独立法人资格的企业；</w:t>
            </w:r>
          </w:p>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en-US" w:eastAsia="zh-CN" w:bidi="zh-CN"/>
              </w:rPr>
            </w:pPr>
            <w:r>
              <w:rPr>
                <w:rFonts w:hint="eastAsia" w:ascii="宋体" w:hAnsi="宋体" w:eastAsia="宋体" w:cs="宋体"/>
                <w:color w:val="auto"/>
                <w:sz w:val="24"/>
                <w:szCs w:val="24"/>
                <w:highlight w:val="none"/>
                <w:u w:val="none"/>
                <w:shd w:val="clear"/>
                <w:lang w:val="zh-CN" w:eastAsia="zh-CN" w:bidi="zh-CN"/>
              </w:rPr>
              <w:t>（2）供应商须提供营业执照、组织机构代码证、税务登记证（三证</w:t>
            </w:r>
            <w:r>
              <w:rPr>
                <w:rFonts w:hint="eastAsia" w:ascii="宋体" w:hAnsi="宋体" w:eastAsia="宋体" w:cs="宋体"/>
                <w:color w:val="auto"/>
                <w:sz w:val="24"/>
                <w:szCs w:val="24"/>
                <w:highlight w:val="none"/>
                <w:u w:val="none"/>
                <w:shd w:val="clear"/>
                <w:lang w:val="en-US" w:eastAsia="zh-CN" w:bidi="zh-CN"/>
              </w:rPr>
              <w:t>合一的只需要提供营业执照）（</w:t>
            </w:r>
            <w:r>
              <w:rPr>
                <w:rFonts w:hint="eastAsia" w:cs="宋体"/>
                <w:color w:val="auto"/>
                <w:sz w:val="24"/>
                <w:szCs w:val="24"/>
                <w:highlight w:val="none"/>
                <w:u w:val="none"/>
                <w:shd w:val="clear"/>
                <w:lang w:val="en-US" w:eastAsia="zh-CN" w:bidi="zh-CN"/>
              </w:rPr>
              <w:t>副本原件</w:t>
            </w:r>
            <w:r>
              <w:rPr>
                <w:rFonts w:hint="eastAsia" w:ascii="宋体" w:hAnsi="宋体" w:eastAsia="宋体" w:cs="宋体"/>
                <w:color w:val="auto"/>
                <w:sz w:val="24"/>
                <w:szCs w:val="24"/>
                <w:highlight w:val="none"/>
                <w:u w:val="none"/>
                <w:shd w:val="clear"/>
                <w:lang w:val="en-US" w:eastAsia="zh-CN" w:bidi="zh-CN"/>
              </w:rPr>
              <w:t>）；</w:t>
            </w:r>
          </w:p>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en-US" w:eastAsia="zh-CN" w:bidi="zh-CN"/>
              </w:rPr>
            </w:pPr>
            <w:r>
              <w:rPr>
                <w:rFonts w:hint="eastAsia" w:ascii="宋体" w:hAnsi="宋体" w:eastAsia="宋体" w:cs="宋体"/>
                <w:color w:val="auto"/>
                <w:sz w:val="24"/>
                <w:szCs w:val="24"/>
                <w:highlight w:val="none"/>
                <w:u w:val="none"/>
                <w:shd w:val="clear"/>
                <w:lang w:val="en-US" w:eastAsia="zh-CN" w:bidi="zh-CN"/>
              </w:rPr>
              <w:t>（3）</w:t>
            </w:r>
            <w:r>
              <w:rPr>
                <w:rFonts w:hint="eastAsia" w:ascii="宋体" w:hAnsi="宋体" w:eastAsia="宋体" w:cs="宋体"/>
                <w:color w:val="auto"/>
                <w:sz w:val="24"/>
                <w:szCs w:val="24"/>
                <w:highlight w:val="none"/>
                <w:u w:val="none"/>
                <w:shd w:val="clear"/>
                <w:lang w:val="en-US" w:eastAsia="zh-CN" w:bidi="zh-CN"/>
              </w:rPr>
              <w:tab/>
            </w:r>
            <w:r>
              <w:rPr>
                <w:rFonts w:hint="eastAsia" w:ascii="宋体" w:hAnsi="宋体" w:eastAsia="宋体" w:cs="宋体"/>
                <w:color w:val="auto"/>
                <w:sz w:val="24"/>
                <w:szCs w:val="24"/>
                <w:highlight w:val="none"/>
                <w:u w:val="none"/>
                <w:shd w:val="clear"/>
                <w:lang w:val="en-US" w:eastAsia="zh-CN" w:bidi="zh-CN"/>
              </w:rPr>
              <w:t>法定代表人身份证明、法定代表人授权函（原件）</w:t>
            </w:r>
          </w:p>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w:t>
            </w:r>
            <w:r>
              <w:rPr>
                <w:rFonts w:hint="eastAsia" w:ascii="宋体" w:hAnsi="宋体" w:eastAsia="宋体" w:cs="宋体"/>
                <w:color w:val="auto"/>
                <w:sz w:val="24"/>
                <w:szCs w:val="24"/>
                <w:highlight w:val="none"/>
                <w:u w:val="none"/>
                <w:shd w:val="clear"/>
                <w:lang w:val="en-US" w:eastAsia="zh-CN" w:bidi="zh-CN"/>
              </w:rPr>
              <w:t>4</w:t>
            </w:r>
            <w:r>
              <w:rPr>
                <w:rFonts w:hint="eastAsia" w:ascii="宋体" w:hAnsi="宋体" w:eastAsia="宋体" w:cs="宋体"/>
                <w:color w:val="auto"/>
                <w:sz w:val="24"/>
                <w:szCs w:val="24"/>
                <w:highlight w:val="none"/>
                <w:u w:val="none"/>
                <w:shd w:val="clear"/>
                <w:lang w:val="zh-CN" w:eastAsia="zh-CN" w:bidi="zh-CN"/>
              </w:rPr>
              <w:t>）</w:t>
            </w:r>
            <w:r>
              <w:rPr>
                <w:rFonts w:hint="eastAsia" w:ascii="宋体" w:hAnsi="宋体" w:eastAsia="宋体" w:cs="宋体"/>
                <w:color w:val="auto"/>
                <w:sz w:val="24"/>
                <w:szCs w:val="24"/>
                <w:highlight w:val="none"/>
                <w:u w:val="none"/>
                <w:shd w:val="clear"/>
                <w:lang w:val="zh-CN" w:eastAsia="zh-CN" w:bidi="zh-CN"/>
              </w:rPr>
              <w:tab/>
            </w:r>
            <w:r>
              <w:rPr>
                <w:rFonts w:hint="eastAsia" w:ascii="宋体" w:hAnsi="宋体" w:eastAsia="宋体" w:cs="宋体"/>
                <w:color w:val="auto"/>
                <w:sz w:val="24"/>
                <w:szCs w:val="24"/>
                <w:highlight w:val="none"/>
                <w:u w:val="none"/>
                <w:shd w:val="clear"/>
                <w:lang w:val="zh-CN" w:eastAsia="zh-CN" w:bidi="zh-CN"/>
              </w:rPr>
              <w:t>供应商须提供2019年度财务状况审计报告（复印件加盖公章）或</w:t>
            </w:r>
            <w:r>
              <w:rPr>
                <w:rFonts w:hint="eastAsia" w:cs="宋体"/>
                <w:color w:val="auto"/>
                <w:sz w:val="24"/>
                <w:szCs w:val="24"/>
                <w:highlight w:val="none"/>
                <w:u w:val="none"/>
                <w:shd w:val="clear"/>
                <w:lang w:val="en-US" w:eastAsia="zh-CN" w:bidi="zh-CN"/>
              </w:rPr>
              <w:t>2019年财务报表</w:t>
            </w:r>
            <w:r>
              <w:rPr>
                <w:rFonts w:hint="eastAsia" w:ascii="宋体" w:hAnsi="宋体" w:eastAsia="宋体" w:cs="宋体"/>
                <w:color w:val="auto"/>
                <w:sz w:val="24"/>
                <w:szCs w:val="24"/>
                <w:highlight w:val="none"/>
                <w:u w:val="none"/>
                <w:shd w:val="clear"/>
                <w:lang w:val="zh-CN" w:eastAsia="zh-CN" w:bidi="zh-CN"/>
              </w:rPr>
              <w:t>（原件）；</w:t>
            </w:r>
          </w:p>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w:t>
            </w:r>
            <w:r>
              <w:rPr>
                <w:rFonts w:hint="eastAsia" w:cs="宋体"/>
                <w:color w:val="auto"/>
                <w:sz w:val="24"/>
                <w:szCs w:val="24"/>
                <w:highlight w:val="none"/>
                <w:u w:val="none"/>
                <w:shd w:val="clear"/>
                <w:lang w:val="en-US" w:eastAsia="zh-CN" w:bidi="zh-CN"/>
              </w:rPr>
              <w:t>5</w:t>
            </w:r>
            <w:r>
              <w:rPr>
                <w:rFonts w:hint="eastAsia" w:ascii="宋体" w:hAnsi="宋体" w:eastAsia="宋体" w:cs="宋体"/>
                <w:color w:val="auto"/>
                <w:sz w:val="24"/>
                <w:szCs w:val="24"/>
                <w:highlight w:val="none"/>
                <w:u w:val="none"/>
                <w:shd w:val="clear"/>
                <w:lang w:val="zh-CN" w:eastAsia="zh-CN" w:bidi="zh-CN"/>
              </w:rPr>
              <w:t>）自</w:t>
            </w:r>
            <w:r>
              <w:rPr>
                <w:rFonts w:hint="eastAsia" w:cs="宋体"/>
                <w:color w:val="auto"/>
                <w:sz w:val="24"/>
                <w:szCs w:val="24"/>
                <w:highlight w:val="none"/>
                <w:u w:val="none"/>
                <w:shd w:val="clear"/>
                <w:lang w:val="en-US" w:eastAsia="zh-CN" w:bidi="zh-CN"/>
              </w:rPr>
              <w:t>2020</w:t>
            </w:r>
            <w:r>
              <w:rPr>
                <w:rFonts w:hint="eastAsia" w:ascii="宋体" w:hAnsi="宋体" w:eastAsia="宋体" w:cs="宋体"/>
                <w:color w:val="auto"/>
                <w:sz w:val="24"/>
                <w:szCs w:val="24"/>
                <w:highlight w:val="none"/>
                <w:u w:val="none"/>
                <w:shd w:val="clear"/>
                <w:lang w:val="zh-CN" w:eastAsia="zh-CN" w:bidi="zh-CN"/>
              </w:rPr>
              <w:t>年10月至今</w:t>
            </w:r>
            <w:r>
              <w:rPr>
                <w:rFonts w:hint="eastAsia" w:cs="宋体"/>
                <w:color w:val="auto"/>
                <w:sz w:val="24"/>
                <w:szCs w:val="24"/>
                <w:highlight w:val="none"/>
                <w:u w:val="none"/>
                <w:shd w:val="clear"/>
                <w:lang w:val="zh-CN" w:eastAsia="zh-CN" w:bidi="zh-CN"/>
              </w:rPr>
              <w:t>三个</w:t>
            </w:r>
            <w:r>
              <w:rPr>
                <w:rFonts w:hint="eastAsia" w:ascii="宋体" w:hAnsi="宋体" w:eastAsia="宋体" w:cs="宋体"/>
                <w:color w:val="auto"/>
                <w:sz w:val="24"/>
                <w:szCs w:val="24"/>
                <w:highlight w:val="none"/>
                <w:u w:val="none"/>
                <w:shd w:val="clear"/>
                <w:lang w:val="zh-CN" w:eastAsia="zh-CN" w:bidi="zh-CN"/>
              </w:rPr>
              <w:t>月依法缴纳税收凭据（复印件加盖公章）或享受免税政策的企业提供免税证明（复印件加盖公章）；</w:t>
            </w:r>
            <w:r>
              <w:rPr>
                <w:rFonts w:hint="eastAsia" w:ascii="宋体" w:hAnsi="宋体" w:eastAsia="宋体" w:cs="宋体"/>
                <w:color w:val="auto"/>
                <w:sz w:val="24"/>
                <w:szCs w:val="24"/>
                <w:highlight w:val="none"/>
                <w:u w:val="none"/>
                <w:shd w:val="clear"/>
                <w:lang w:val="zh-CN" w:eastAsia="zh-CN" w:bidi="zh-CN"/>
              </w:rPr>
              <w:tab/>
            </w:r>
          </w:p>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cs="宋体"/>
                <w:color w:val="auto"/>
                <w:sz w:val="24"/>
                <w:szCs w:val="24"/>
                <w:highlight w:val="none"/>
                <w:u w:val="none"/>
                <w:shd w:val="clear"/>
                <w:lang w:val="zh-CN" w:eastAsia="zh-CN" w:bidi="zh-CN"/>
              </w:rPr>
              <w:t>（</w:t>
            </w:r>
            <w:r>
              <w:rPr>
                <w:rFonts w:hint="eastAsia" w:cs="宋体"/>
                <w:color w:val="auto"/>
                <w:sz w:val="24"/>
                <w:szCs w:val="24"/>
                <w:highlight w:val="none"/>
                <w:u w:val="none"/>
                <w:shd w:val="clear"/>
                <w:lang w:val="en-US" w:eastAsia="zh-CN" w:bidi="zh-CN"/>
              </w:rPr>
              <w:t>6</w:t>
            </w:r>
            <w:r>
              <w:rPr>
                <w:rFonts w:hint="eastAsia" w:cs="宋体"/>
                <w:color w:val="auto"/>
                <w:sz w:val="24"/>
                <w:szCs w:val="24"/>
                <w:highlight w:val="none"/>
                <w:u w:val="none"/>
                <w:shd w:val="clear"/>
                <w:lang w:val="zh-CN" w:eastAsia="zh-CN" w:bidi="zh-CN"/>
              </w:rPr>
              <w:t>）</w:t>
            </w:r>
            <w:r>
              <w:rPr>
                <w:rFonts w:hint="eastAsia" w:ascii="宋体" w:hAnsi="宋体" w:eastAsia="宋体" w:cs="宋体"/>
                <w:color w:val="auto"/>
                <w:sz w:val="24"/>
                <w:szCs w:val="24"/>
                <w:highlight w:val="none"/>
                <w:u w:val="none"/>
                <w:shd w:val="clear"/>
                <w:lang w:val="zh-CN" w:eastAsia="zh-CN" w:bidi="zh-CN"/>
              </w:rPr>
              <w:t>自20</w:t>
            </w:r>
            <w:r>
              <w:rPr>
                <w:rFonts w:hint="eastAsia" w:cs="宋体"/>
                <w:color w:val="auto"/>
                <w:sz w:val="24"/>
                <w:szCs w:val="24"/>
                <w:highlight w:val="none"/>
                <w:u w:val="none"/>
                <w:shd w:val="clear"/>
                <w:lang w:val="en-US" w:eastAsia="zh-CN" w:bidi="zh-CN"/>
              </w:rPr>
              <w:t>20</w:t>
            </w:r>
            <w:r>
              <w:rPr>
                <w:rFonts w:hint="eastAsia" w:ascii="宋体" w:hAnsi="宋体" w:eastAsia="宋体" w:cs="宋体"/>
                <w:color w:val="auto"/>
                <w:sz w:val="24"/>
                <w:szCs w:val="24"/>
                <w:highlight w:val="none"/>
                <w:u w:val="none"/>
                <w:shd w:val="clear"/>
                <w:lang w:val="zh-CN" w:eastAsia="zh-CN" w:bidi="zh-CN"/>
              </w:rPr>
              <w:t>年10月至今</w:t>
            </w:r>
            <w:r>
              <w:rPr>
                <w:rFonts w:hint="eastAsia" w:cs="宋体"/>
                <w:color w:val="auto"/>
                <w:sz w:val="24"/>
                <w:szCs w:val="24"/>
                <w:highlight w:val="none"/>
                <w:u w:val="none"/>
                <w:shd w:val="clear"/>
                <w:lang w:val="en-US" w:eastAsia="zh-CN" w:bidi="zh-CN"/>
              </w:rPr>
              <w:t>三</w:t>
            </w:r>
            <w:r>
              <w:rPr>
                <w:rFonts w:hint="eastAsia" w:ascii="宋体" w:hAnsi="宋体" w:eastAsia="宋体" w:cs="宋体"/>
                <w:color w:val="auto"/>
                <w:sz w:val="24"/>
                <w:szCs w:val="24"/>
                <w:highlight w:val="none"/>
                <w:u w:val="none"/>
                <w:shd w:val="clear"/>
                <w:lang w:val="zh-CN" w:eastAsia="zh-CN" w:bidi="zh-CN"/>
              </w:rPr>
              <w:t>月社会保障资金的相关资料（提供社保局岀具的缴纳社保凭据复印件加盖公章）；</w:t>
            </w:r>
          </w:p>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w:t>
            </w:r>
            <w:r>
              <w:rPr>
                <w:rFonts w:hint="eastAsia" w:cs="宋体"/>
                <w:color w:val="auto"/>
                <w:sz w:val="24"/>
                <w:szCs w:val="24"/>
                <w:highlight w:val="none"/>
                <w:u w:val="none"/>
                <w:shd w:val="clear"/>
                <w:lang w:val="en-US" w:eastAsia="zh-CN" w:bidi="zh-CN"/>
              </w:rPr>
              <w:t>7</w:t>
            </w:r>
            <w:r>
              <w:rPr>
                <w:rFonts w:hint="eastAsia" w:ascii="宋体" w:hAnsi="宋体" w:eastAsia="宋体" w:cs="宋体"/>
                <w:color w:val="auto"/>
                <w:sz w:val="24"/>
                <w:szCs w:val="24"/>
                <w:highlight w:val="none"/>
                <w:u w:val="none"/>
                <w:shd w:val="clear"/>
                <w:lang w:val="zh-CN" w:eastAsia="zh-CN" w:bidi="zh-CN"/>
              </w:rPr>
              <w:t>）供应商须为未被列入“信用中国"网站</w:t>
            </w:r>
          </w:p>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（www.creditchina. gov.cn）记录失信被执行人或重大税收违法案 件当事人名单或政府采购严重违法失信行为"记录名单；不处于中 国政府采购网（www. ccgp.gov.cn）政府采购严重违法失信行为信息记录”中的禁止参加政府采购活动期间；（以招标公告发岀之日至投标截止日查询结果为准，如相关失信记录失效，供应商需提供相关证明资料）；</w:t>
            </w:r>
          </w:p>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w:t>
            </w:r>
            <w:r>
              <w:rPr>
                <w:rFonts w:hint="eastAsia" w:cs="宋体"/>
                <w:color w:val="auto"/>
                <w:sz w:val="24"/>
                <w:szCs w:val="24"/>
                <w:highlight w:val="none"/>
                <w:u w:val="none"/>
                <w:shd w:val="clear"/>
                <w:lang w:val="en-US" w:eastAsia="zh-CN" w:bidi="zh-CN"/>
              </w:rPr>
              <w:t>8</w:t>
            </w:r>
            <w:r>
              <w:rPr>
                <w:rFonts w:hint="eastAsia" w:ascii="宋体" w:hAnsi="宋体" w:eastAsia="宋体" w:cs="宋体"/>
                <w:color w:val="auto"/>
                <w:sz w:val="24"/>
                <w:szCs w:val="24"/>
                <w:highlight w:val="none"/>
                <w:u w:val="none"/>
                <w:shd w:val="clear"/>
                <w:lang w:val="zh-CN" w:eastAsia="zh-CN" w:bidi="zh-CN"/>
              </w:rPr>
              <w:t>）供应商须参加政府采购活动前三年内在经营和活动中没有重大违法记录的书面声明（原件装入文件）</w:t>
            </w:r>
          </w:p>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w:t>
            </w:r>
            <w:r>
              <w:rPr>
                <w:rFonts w:hint="eastAsia" w:cs="宋体"/>
                <w:color w:val="auto"/>
                <w:sz w:val="24"/>
                <w:szCs w:val="24"/>
                <w:highlight w:val="none"/>
                <w:u w:val="none"/>
                <w:shd w:val="clear"/>
                <w:lang w:val="en-US" w:eastAsia="zh-CN" w:bidi="zh-CN"/>
              </w:rPr>
              <w:t>9</w:t>
            </w:r>
            <w:r>
              <w:rPr>
                <w:rFonts w:hint="eastAsia" w:ascii="宋体" w:hAnsi="宋体" w:eastAsia="宋体" w:cs="宋体"/>
                <w:color w:val="auto"/>
                <w:sz w:val="24"/>
                <w:szCs w:val="24"/>
                <w:highlight w:val="none"/>
                <w:u w:val="none"/>
                <w:shd w:val="clear"/>
                <w:lang w:val="zh-CN" w:eastAsia="zh-CN" w:bidi="zh-CN"/>
              </w:rPr>
              <w:t>）本项目招标不接受联合体投标，不允许非法分包和转包。</w:t>
            </w:r>
          </w:p>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w:t>
            </w:r>
            <w:r>
              <w:rPr>
                <w:rFonts w:hint="eastAsia" w:cs="宋体"/>
                <w:color w:val="auto"/>
                <w:sz w:val="24"/>
                <w:szCs w:val="24"/>
                <w:highlight w:val="none"/>
                <w:u w:val="none"/>
                <w:shd w:val="clear"/>
                <w:lang w:val="en-US" w:eastAsia="zh-CN" w:bidi="zh-CN"/>
              </w:rPr>
              <w:t>10</w:t>
            </w:r>
            <w:r>
              <w:rPr>
                <w:rFonts w:hint="eastAsia" w:ascii="宋体" w:hAnsi="宋体" w:eastAsia="宋体" w:cs="宋体"/>
                <w:color w:val="auto"/>
                <w:sz w:val="24"/>
                <w:szCs w:val="24"/>
                <w:highlight w:val="none"/>
                <w:u w:val="none"/>
                <w:shd w:val="clear"/>
                <w:lang w:val="zh-CN" w:eastAsia="zh-CN" w:bidi="zh-CN"/>
              </w:rPr>
              <w:t>）投标供应商为生产企业的，须提供食品生产许可证（复印件加盖公章）；投标供应商为经销商的，须提供食品经营许可证（原件）和产品生产企业的食品生产许可证（复印件加盖公章）；</w:t>
            </w:r>
          </w:p>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备注：</w:t>
            </w:r>
          </w:p>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ascii="宋体" w:hAnsi="宋体" w:eastAsia="宋体" w:cs="宋体"/>
                <w:color w:val="auto"/>
                <w:sz w:val="24"/>
                <w:szCs w:val="24"/>
                <w:highlight w:val="none"/>
                <w:u w:val="none"/>
                <w:shd w:val="clear"/>
                <w:lang w:val="zh-CN" w:eastAsia="zh-CN" w:bidi="zh-CN"/>
              </w:rPr>
            </w:pPr>
            <w:r>
              <w:rPr>
                <w:rFonts w:hint="eastAsia" w:ascii="宋体" w:hAnsi="宋体" w:eastAsia="宋体" w:cs="宋体"/>
                <w:color w:val="auto"/>
                <w:sz w:val="24"/>
                <w:szCs w:val="24"/>
                <w:highlight w:val="none"/>
                <w:u w:val="none"/>
                <w:shd w:val="clear"/>
                <w:lang w:val="zh-CN" w:eastAsia="zh-CN" w:bidi="zh-CN"/>
              </w:rPr>
              <w:t>1）</w:t>
            </w:r>
            <w:r>
              <w:rPr>
                <w:rFonts w:hint="eastAsia" w:ascii="宋体" w:hAnsi="宋体" w:eastAsia="宋体" w:cs="宋体"/>
                <w:color w:val="auto"/>
                <w:sz w:val="24"/>
                <w:szCs w:val="24"/>
                <w:highlight w:val="none"/>
                <w:u w:val="none"/>
                <w:shd w:val="clear"/>
                <w:lang w:val="zh-CN" w:eastAsia="zh-CN" w:bidi="zh-CN"/>
              </w:rPr>
              <w:tab/>
            </w:r>
            <w:r>
              <w:rPr>
                <w:rFonts w:hint="eastAsia" w:ascii="宋体" w:hAnsi="宋体" w:eastAsia="宋体" w:cs="宋体"/>
                <w:color w:val="auto"/>
                <w:sz w:val="24"/>
                <w:szCs w:val="24"/>
                <w:highlight w:val="none"/>
                <w:u w:val="none"/>
                <w:shd w:val="clear"/>
                <w:lang w:val="zh-CN" w:eastAsia="zh-CN" w:bidi="zh-CN"/>
              </w:rPr>
              <w:t>以上条款为本项目必须提供的文件，其中证书必须在有效期内，所有证书复印件必须加盖投标人公章。以上要求原件的</w:t>
            </w:r>
            <w:r>
              <w:rPr>
                <w:rFonts w:hint="eastAsia" w:cs="宋体"/>
                <w:color w:val="auto"/>
                <w:sz w:val="24"/>
                <w:szCs w:val="24"/>
                <w:highlight w:val="none"/>
                <w:u w:val="none"/>
                <w:shd w:val="clear"/>
                <w:lang w:val="zh-CN" w:eastAsia="zh-CN" w:bidi="zh-CN"/>
              </w:rPr>
              <w:t>，</w:t>
            </w:r>
            <w:r>
              <w:rPr>
                <w:rFonts w:hint="eastAsia" w:ascii="宋体" w:hAnsi="宋体" w:eastAsia="宋体" w:cs="宋体"/>
                <w:color w:val="auto"/>
                <w:sz w:val="24"/>
                <w:szCs w:val="24"/>
                <w:highlight w:val="none"/>
                <w:u w:val="none"/>
                <w:shd w:val="clear"/>
                <w:lang w:val="zh-CN" w:eastAsia="zh-CN" w:bidi="zh-CN"/>
              </w:rPr>
              <w:t>复印件加盖公章</w:t>
            </w:r>
            <w:r>
              <w:rPr>
                <w:rFonts w:hint="eastAsia" w:cs="宋体"/>
                <w:color w:val="auto"/>
                <w:sz w:val="24"/>
                <w:szCs w:val="24"/>
                <w:highlight w:val="none"/>
                <w:u w:val="none"/>
                <w:shd w:val="clear"/>
                <w:lang w:val="en-US" w:eastAsia="zh-CN" w:bidi="zh-CN"/>
              </w:rPr>
              <w:t>的</w:t>
            </w:r>
            <w:r>
              <w:rPr>
                <w:rFonts w:hint="eastAsia" w:ascii="宋体" w:hAnsi="宋体" w:eastAsia="宋体" w:cs="宋体"/>
                <w:color w:val="auto"/>
                <w:sz w:val="24"/>
                <w:szCs w:val="24"/>
                <w:highlight w:val="none"/>
                <w:u w:val="none"/>
                <w:shd w:val="clear"/>
                <w:lang w:val="zh-CN" w:eastAsia="zh-CN" w:bidi="zh-CN"/>
              </w:rPr>
              <w:t>均须带至开标、评标现场备査。</w:t>
            </w:r>
          </w:p>
          <w:p>
            <w:pPr>
              <w:pStyle w:val="40"/>
              <w:keepNext w:val="0"/>
              <w:keepLines w:val="0"/>
              <w:pageBreakBefore w:val="0"/>
              <w:widowControl w:val="0"/>
              <w:shd w:val="clear" w:color="auto" w:fill="auto"/>
              <w:kinsoku/>
              <w:wordWrap/>
              <w:overflowPunct/>
              <w:topLinePunct w:val="0"/>
              <w:autoSpaceDE w:val="0"/>
              <w:autoSpaceDN w:val="0"/>
              <w:bidi w:val="0"/>
              <w:adjustRightInd/>
              <w:snapToGrid/>
              <w:spacing w:before="0" w:after="0" w:line="240" w:lineRule="auto"/>
              <w:ind w:left="0" w:right="0" w:firstLine="0"/>
              <w:jc w:val="left"/>
              <w:textAlignment w:val="auto"/>
              <w:rPr>
                <w:rFonts w:hint="eastAsia"/>
                <w:spacing w:val="0"/>
                <w:w w:val="100"/>
                <w:position w:val="0"/>
                <w:sz w:val="24"/>
                <w:szCs w:val="24"/>
                <w:lang w:val="en-US" w:eastAsia="zh-CN"/>
              </w:rPr>
            </w:pPr>
            <w:r>
              <w:rPr>
                <w:rFonts w:hint="eastAsia" w:cs="宋体"/>
                <w:color w:val="auto"/>
                <w:sz w:val="24"/>
                <w:szCs w:val="24"/>
                <w:highlight w:val="none"/>
                <w:u w:val="none"/>
                <w:shd w:val="clear"/>
                <w:lang w:val="en-US" w:eastAsia="zh-CN" w:bidi="zh-CN"/>
              </w:rPr>
              <w:t>2</w:t>
            </w:r>
            <w:r>
              <w:rPr>
                <w:rFonts w:hint="eastAsia" w:ascii="宋体" w:hAnsi="宋体" w:eastAsia="宋体" w:cs="宋体"/>
                <w:color w:val="auto"/>
                <w:sz w:val="24"/>
                <w:szCs w:val="24"/>
                <w:highlight w:val="none"/>
                <w:u w:val="none"/>
                <w:shd w:val="clear"/>
                <w:lang w:val="zh-CN" w:eastAsia="zh-CN" w:bidi="zh-CN"/>
              </w:rPr>
              <w:t>）</w:t>
            </w:r>
            <w:r>
              <w:rPr>
                <w:rFonts w:hint="eastAsia" w:ascii="宋体" w:hAnsi="宋体" w:eastAsia="宋体" w:cs="宋体"/>
                <w:color w:val="auto"/>
                <w:sz w:val="24"/>
                <w:szCs w:val="24"/>
                <w:highlight w:val="none"/>
                <w:u w:val="none"/>
                <w:shd w:val="clear"/>
                <w:lang w:val="zh-CN" w:eastAsia="zh-CN" w:bidi="zh-CN"/>
              </w:rPr>
              <w:tab/>
            </w:r>
            <w:r>
              <w:rPr>
                <w:rFonts w:hint="eastAsia" w:ascii="宋体" w:hAnsi="宋体" w:eastAsia="宋体" w:cs="宋体"/>
                <w:color w:val="auto"/>
                <w:sz w:val="24"/>
                <w:szCs w:val="24"/>
                <w:highlight w:val="none"/>
                <w:u w:val="none"/>
                <w:shd w:val="clear"/>
                <w:lang w:val="zh-CN" w:eastAsia="zh-CN" w:bidi="zh-CN"/>
              </w:rPr>
              <w:t>以上要求复印件的所有资料，必须为页面清晰完整、字迹可辨。未按上述要求提供、制作投标文件的，将视为无效投标。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823" w:type="dxa"/>
            <w:noWrap w:val="0"/>
            <w:vAlign w:val="center"/>
          </w:tcPr>
          <w:p>
            <w:pPr>
              <w:spacing w:line="36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cs="宋体"/>
                <w:color w:val="000000"/>
                <w:sz w:val="24"/>
                <w:szCs w:val="24"/>
                <w:highlight w:val="none"/>
                <w:lang w:val="en-US" w:eastAsia="zh-CN"/>
              </w:rPr>
              <w:t>5</w:t>
            </w:r>
          </w:p>
        </w:tc>
        <w:tc>
          <w:tcPr>
            <w:tcW w:w="1497" w:type="dxa"/>
            <w:tcBorders>
              <w:right w:val="single" w:color="auto" w:sz="4" w:space="0"/>
            </w:tcBorders>
            <w:noWrap w:val="0"/>
            <w:vAlign w:val="center"/>
          </w:tcPr>
          <w:p>
            <w:pPr>
              <w:overflowPunct w:val="0"/>
              <w:spacing w:line="440" w:lineRule="exact"/>
              <w:jc w:val="center"/>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rPr>
              <w:t>投标文件发</w:t>
            </w:r>
            <w:r>
              <w:rPr>
                <w:rFonts w:hint="eastAsia" w:cs="宋体"/>
                <w:sz w:val="24"/>
                <w:szCs w:val="24"/>
                <w:highlight w:val="none"/>
                <w:lang w:eastAsia="zh-CN"/>
              </w:rPr>
              <w:t>领取方式</w:t>
            </w:r>
          </w:p>
        </w:tc>
        <w:tc>
          <w:tcPr>
            <w:tcW w:w="7708" w:type="dxa"/>
            <w:tcBorders>
              <w:left w:val="single" w:color="auto" w:sz="4" w:space="0"/>
            </w:tcBorders>
            <w:noWrap w:val="0"/>
            <w:vAlign w:val="center"/>
          </w:tcPr>
          <w:p>
            <w:pPr>
              <w:widowControl/>
              <w:spacing w:line="34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有意参加本次招标项目的投标人，请自行登陆《新疆政府采购网》与《和田市人民政府网》，在符合该招标（采购）公告报名条件的前提下，于该招标（采购）公告附件中的招标（采购）文件可直接下载并参与投标，开标现场进行资格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5"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ascii="宋体" w:hAnsi="宋体"/>
                <w:color w:val="000000"/>
                <w:sz w:val="24"/>
                <w:highlight w:val="none"/>
                <w:lang w:val="en-US" w:eastAsia="zh-CN"/>
              </w:rPr>
              <w:t>1</w:t>
            </w:r>
            <w:r>
              <w:rPr>
                <w:rFonts w:hint="eastAsia"/>
                <w:color w:val="000000"/>
                <w:sz w:val="24"/>
                <w:highlight w:val="none"/>
                <w:lang w:val="en-US" w:eastAsia="zh-CN"/>
              </w:rPr>
              <w:t>6</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构成招标文件的其他文件</w:t>
            </w:r>
          </w:p>
        </w:tc>
        <w:tc>
          <w:tcPr>
            <w:tcW w:w="7708" w:type="dxa"/>
            <w:tcBorders>
              <w:left w:val="single" w:color="auto" w:sz="4" w:space="0"/>
            </w:tcBorders>
            <w:noWrap w:val="0"/>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ascii="宋体" w:hAnsi="宋体"/>
                <w:color w:val="000000"/>
                <w:sz w:val="24"/>
                <w:highlight w:val="none"/>
                <w:lang w:val="en-US" w:eastAsia="zh-CN"/>
              </w:rPr>
              <w:t>1</w:t>
            </w:r>
            <w:r>
              <w:rPr>
                <w:rFonts w:hint="eastAsia"/>
                <w:color w:val="000000"/>
                <w:sz w:val="24"/>
                <w:highlight w:val="none"/>
                <w:lang w:val="en-US" w:eastAsia="zh-CN"/>
              </w:rPr>
              <w:t>7</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投标截止时间</w:t>
            </w:r>
          </w:p>
        </w:tc>
        <w:tc>
          <w:tcPr>
            <w:tcW w:w="7708" w:type="dxa"/>
            <w:tcBorders>
              <w:left w:val="single" w:color="auto" w:sz="4" w:space="0"/>
            </w:tcBorders>
            <w:noWrap w:val="0"/>
            <w:vAlign w:val="center"/>
          </w:tcPr>
          <w:p>
            <w:pPr>
              <w:spacing w:line="360" w:lineRule="auto"/>
              <w:ind w:left="714" w:leftChars="1" w:hanging="712" w:hangingChars="297"/>
              <w:jc w:val="left"/>
              <w:rPr>
                <w:rFonts w:hint="eastAsia" w:ascii="宋体" w:hAnsi="宋体" w:eastAsia="宋体" w:cs="宋体"/>
                <w:bCs/>
                <w:color w:val="000000"/>
                <w:sz w:val="24"/>
                <w:szCs w:val="24"/>
                <w:highlight w:val="none"/>
              </w:rPr>
            </w:pPr>
            <w:r>
              <w:rPr>
                <w:rFonts w:hint="eastAsia" w:ascii="宋体" w:hAnsi="宋体" w:eastAsia="宋体" w:cs="宋体"/>
                <w:color w:val="000000"/>
                <w:kern w:val="0"/>
                <w:sz w:val="24"/>
                <w:szCs w:val="24"/>
                <w:highlight w:val="none"/>
              </w:rPr>
              <w:t>20</w:t>
            </w:r>
            <w:r>
              <w:rPr>
                <w:rFonts w:hint="eastAsia" w:cs="宋体"/>
                <w:color w:val="000000"/>
                <w:kern w:val="0"/>
                <w:sz w:val="24"/>
                <w:szCs w:val="24"/>
                <w:highlight w:val="none"/>
                <w:lang w:val="en-US" w:eastAsia="zh-CN"/>
              </w:rPr>
              <w:t>21</w:t>
            </w:r>
            <w:r>
              <w:rPr>
                <w:rFonts w:hint="eastAsia" w:ascii="宋体" w:hAnsi="宋体" w:eastAsia="宋体" w:cs="宋体"/>
                <w:color w:val="000000"/>
                <w:kern w:val="0"/>
                <w:sz w:val="24"/>
                <w:szCs w:val="24"/>
                <w:highlight w:val="none"/>
              </w:rPr>
              <w:t>年</w:t>
            </w:r>
            <w:r>
              <w:rPr>
                <w:rFonts w:hint="eastAsia" w:cs="宋体"/>
                <w:color w:val="000000"/>
                <w:kern w:val="0"/>
                <w:sz w:val="24"/>
                <w:szCs w:val="24"/>
                <w:highlight w:val="none"/>
                <w:lang w:val="en-US" w:eastAsia="zh-CN"/>
              </w:rPr>
              <w:t>01</w:t>
            </w:r>
            <w:r>
              <w:rPr>
                <w:rFonts w:hint="eastAsia" w:ascii="宋体" w:hAnsi="宋体" w:eastAsia="宋体" w:cs="宋体"/>
                <w:color w:val="000000"/>
                <w:kern w:val="0"/>
                <w:sz w:val="24"/>
                <w:szCs w:val="24"/>
                <w:highlight w:val="none"/>
              </w:rPr>
              <w:t>月</w:t>
            </w:r>
            <w:r>
              <w:rPr>
                <w:rFonts w:hint="eastAsia" w:cs="宋体"/>
                <w:color w:val="000000"/>
                <w:kern w:val="0"/>
                <w:sz w:val="24"/>
                <w:szCs w:val="24"/>
                <w:highlight w:val="none"/>
                <w:lang w:val="en-US" w:eastAsia="zh-CN"/>
              </w:rPr>
              <w:t>28</w:t>
            </w:r>
            <w:r>
              <w:rPr>
                <w:rFonts w:hint="eastAsia" w:ascii="宋体" w:hAnsi="宋体" w:eastAsia="宋体" w:cs="宋体"/>
                <w:color w:val="000000"/>
                <w:kern w:val="0"/>
                <w:sz w:val="24"/>
                <w:szCs w:val="24"/>
                <w:highlight w:val="none"/>
              </w:rPr>
              <w:t xml:space="preserve">日 </w:t>
            </w:r>
            <w:r>
              <w:rPr>
                <w:rFonts w:hint="eastAsia" w:cs="宋体"/>
                <w:color w:val="000000"/>
                <w:kern w:val="0"/>
                <w:sz w:val="24"/>
                <w:szCs w:val="24"/>
                <w:highlight w:val="none"/>
                <w:lang w:val="en-US" w:eastAsia="zh-CN"/>
              </w:rPr>
              <w:t>11</w:t>
            </w: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rPr>
              <w:t>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ascii="宋体" w:hAnsi="宋体"/>
                <w:color w:val="000000"/>
                <w:sz w:val="24"/>
                <w:highlight w:val="none"/>
                <w:lang w:val="en-US" w:eastAsia="zh-CN"/>
              </w:rPr>
              <w:t>1</w:t>
            </w:r>
            <w:r>
              <w:rPr>
                <w:rFonts w:hint="eastAsia"/>
                <w:color w:val="000000"/>
                <w:sz w:val="24"/>
                <w:highlight w:val="none"/>
                <w:lang w:val="en-US" w:eastAsia="zh-CN"/>
              </w:rPr>
              <w:t>8</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投标有效期</w:t>
            </w:r>
          </w:p>
        </w:tc>
        <w:tc>
          <w:tcPr>
            <w:tcW w:w="7708" w:type="dxa"/>
            <w:tcBorders>
              <w:left w:val="single" w:color="auto" w:sz="4" w:space="0"/>
            </w:tcBorders>
            <w:noWrap w:val="0"/>
            <w:vAlign w:val="center"/>
          </w:tcPr>
          <w:p>
            <w:pPr>
              <w:spacing w:line="360" w:lineRule="auto"/>
              <w:ind w:left="714" w:leftChars="1" w:hanging="712" w:hangingChars="297"/>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color w:val="000000"/>
                <w:sz w:val="24"/>
                <w:highlight w:val="none"/>
                <w:lang w:val="en-US" w:eastAsia="zh-CN"/>
              </w:rPr>
              <w:t>19</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投标保证金</w:t>
            </w:r>
          </w:p>
        </w:tc>
        <w:tc>
          <w:tcPr>
            <w:tcW w:w="7708" w:type="dxa"/>
            <w:tcBorders>
              <w:left w:val="single" w:color="auto" w:sz="4" w:space="0"/>
            </w:tcBorders>
            <w:noWrap w:val="0"/>
            <w:vAlign w:val="center"/>
          </w:tcPr>
          <w:p>
            <w:pPr>
              <w:spacing w:line="240" w:lineRule="auto"/>
              <w:rPr>
                <w:rFonts w:hint="eastAsia"/>
                <w:b/>
                <w:bCs/>
                <w:sz w:val="21"/>
                <w:szCs w:val="21"/>
              </w:rPr>
            </w:pPr>
            <w:r>
              <w:rPr>
                <w:rFonts w:hint="eastAsia"/>
                <w:b/>
                <w:bCs/>
                <w:sz w:val="21"/>
                <w:szCs w:val="21"/>
              </w:rPr>
              <w:t>投标保证金的形式：转账、汇款</w:t>
            </w:r>
          </w:p>
          <w:p>
            <w:pPr>
              <w:spacing w:line="240" w:lineRule="auto"/>
              <w:rPr>
                <w:rFonts w:hint="eastAsia"/>
                <w:b/>
                <w:bCs/>
                <w:sz w:val="21"/>
                <w:szCs w:val="21"/>
              </w:rPr>
            </w:pPr>
            <w:r>
              <w:rPr>
                <w:rFonts w:hint="eastAsia"/>
                <w:b/>
                <w:bCs/>
                <w:sz w:val="21"/>
                <w:szCs w:val="21"/>
              </w:rPr>
              <w:t>投标保证金的金额：</w:t>
            </w:r>
            <w:r>
              <w:rPr>
                <w:rFonts w:hint="default"/>
                <w:b/>
                <w:bCs/>
                <w:sz w:val="21"/>
                <w:szCs w:val="21"/>
                <w:lang w:eastAsia="zh-CN"/>
              </w:rPr>
              <w:t>140000.00</w:t>
            </w:r>
            <w:r>
              <w:rPr>
                <w:rFonts w:hint="eastAsia"/>
                <w:b/>
                <w:bCs/>
                <w:sz w:val="21"/>
                <w:szCs w:val="21"/>
              </w:rPr>
              <w:t>元整（</w:t>
            </w:r>
            <w:r>
              <w:rPr>
                <w:rFonts w:hint="default"/>
                <w:b/>
                <w:bCs/>
                <w:sz w:val="21"/>
                <w:szCs w:val="21"/>
              </w:rPr>
              <w:t>壹拾肆万元整</w:t>
            </w:r>
            <w:r>
              <w:rPr>
                <w:rFonts w:hint="eastAsia"/>
                <w:b/>
                <w:bCs/>
                <w:sz w:val="21"/>
                <w:szCs w:val="21"/>
              </w:rPr>
              <w:t>）</w:t>
            </w:r>
          </w:p>
          <w:p>
            <w:pPr>
              <w:spacing w:line="240" w:lineRule="auto"/>
              <w:rPr>
                <w:rFonts w:hint="eastAsia"/>
                <w:b/>
                <w:bCs/>
                <w:sz w:val="21"/>
                <w:szCs w:val="21"/>
              </w:rPr>
            </w:pPr>
            <w:r>
              <w:rPr>
                <w:rFonts w:hint="eastAsia"/>
                <w:b/>
                <w:bCs/>
                <w:sz w:val="21"/>
                <w:szCs w:val="21"/>
              </w:rPr>
              <w:t>递交方式：电汇、转账等（由投标人基本账户汇出，否则无效）</w:t>
            </w:r>
          </w:p>
          <w:p>
            <w:pPr>
              <w:spacing w:line="240" w:lineRule="auto"/>
              <w:rPr>
                <w:rFonts w:hint="eastAsia"/>
                <w:b/>
                <w:bCs/>
                <w:sz w:val="21"/>
                <w:szCs w:val="21"/>
              </w:rPr>
            </w:pPr>
            <w:r>
              <w:rPr>
                <w:rFonts w:hint="eastAsia"/>
                <w:b/>
                <w:bCs/>
                <w:sz w:val="21"/>
                <w:szCs w:val="21"/>
              </w:rPr>
              <w:t>账户名称：和田市公共资源交易中心</w:t>
            </w:r>
          </w:p>
          <w:p>
            <w:pPr>
              <w:spacing w:line="240" w:lineRule="auto"/>
              <w:rPr>
                <w:rFonts w:hint="eastAsia"/>
                <w:b/>
                <w:bCs/>
                <w:sz w:val="21"/>
                <w:szCs w:val="21"/>
              </w:rPr>
            </w:pPr>
            <w:r>
              <w:rPr>
                <w:rFonts w:hint="eastAsia"/>
                <w:b/>
                <w:bCs/>
                <w:sz w:val="21"/>
                <w:szCs w:val="21"/>
              </w:rPr>
              <w:t>账    户：108281584917</w:t>
            </w:r>
          </w:p>
          <w:p>
            <w:pPr>
              <w:spacing w:line="240" w:lineRule="auto"/>
              <w:rPr>
                <w:rFonts w:hint="eastAsia"/>
                <w:b/>
                <w:bCs/>
                <w:sz w:val="21"/>
                <w:szCs w:val="21"/>
              </w:rPr>
            </w:pPr>
            <w:r>
              <w:rPr>
                <w:rFonts w:hint="eastAsia"/>
                <w:b/>
                <w:bCs/>
                <w:sz w:val="21"/>
                <w:szCs w:val="21"/>
              </w:rPr>
              <w:t>开户银行：中国银行股份有限公司和田市乌鲁木齐北路支行</w:t>
            </w:r>
          </w:p>
          <w:p>
            <w:pPr>
              <w:spacing w:line="240" w:lineRule="auto"/>
              <w:rPr>
                <w:rFonts w:hint="eastAsia"/>
                <w:b/>
                <w:bCs/>
                <w:sz w:val="21"/>
                <w:szCs w:val="21"/>
              </w:rPr>
            </w:pPr>
            <w:r>
              <w:rPr>
                <w:rFonts w:hint="eastAsia"/>
                <w:b/>
                <w:bCs/>
                <w:sz w:val="21"/>
                <w:szCs w:val="21"/>
              </w:rPr>
              <w:t>备注：本项目无需换取保证金收据，开标时供应商须持能够证明其投标保证金从其基本帐户转出且已交存的有效凭证（于投标截止前一天的19：30点前到账为准，汇款备注需注明项目名称及包段号），逾期到账或未备注，造成的后果由供应商自行承担！敬请投标人注意！</w:t>
            </w:r>
          </w:p>
          <w:p>
            <w:pPr>
              <w:pStyle w:val="2"/>
              <w:rPr>
                <w:rFonts w:hint="eastAsia"/>
              </w:rPr>
            </w:pPr>
            <w:r>
              <w:rPr>
                <w:rFonts w:hint="eastAsia" w:ascii="宋体" w:hAnsi="宋体" w:eastAsia="宋体" w:cs="宋体"/>
                <w:b/>
                <w:bCs/>
                <w:kern w:val="0"/>
                <w:sz w:val="21"/>
                <w:szCs w:val="21"/>
                <w:lang w:val="zh-CN" w:eastAsia="zh-CN" w:bidi="zh-CN"/>
              </w:rPr>
              <w:t>为确保投标保证金的及时退还，评标结束后投标企业需提供保证金汇款凭证、开户许可证复印件、收据并注明开户行行号、联系方式（加盖公司鲜公章）交至</w:t>
            </w:r>
            <w:r>
              <w:rPr>
                <w:rFonts w:hint="eastAsia" w:ascii="宋体" w:hAnsi="宋体" w:eastAsia="宋体" w:cs="宋体"/>
                <w:b/>
                <w:bCs/>
                <w:kern w:val="0"/>
                <w:sz w:val="21"/>
                <w:szCs w:val="21"/>
                <w:lang w:val="en-US" w:eastAsia="zh-CN" w:bidi="zh-CN"/>
              </w:rPr>
              <w:t>或邮寄（EMS）</w:t>
            </w:r>
            <w:r>
              <w:rPr>
                <w:rFonts w:hint="eastAsia" w:ascii="宋体" w:hAnsi="宋体" w:eastAsia="宋体" w:cs="宋体"/>
                <w:b/>
                <w:bCs/>
                <w:kern w:val="0"/>
                <w:sz w:val="21"/>
                <w:szCs w:val="21"/>
                <w:lang w:val="zh-CN" w:eastAsia="zh-CN" w:bidi="zh-CN"/>
              </w:rPr>
              <w:t>和田市公共资源交易中心财务室。（注：废标项目投标保证金在后续项目再次招标时银行系统不做统计，请投标企业及时办理退款）。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ascii="宋体" w:hAnsi="宋体"/>
                <w:color w:val="000000"/>
                <w:sz w:val="24"/>
                <w:highlight w:val="none"/>
                <w:lang w:val="en-US" w:eastAsia="zh-CN"/>
              </w:rPr>
              <w:t>2</w:t>
            </w:r>
            <w:r>
              <w:rPr>
                <w:rFonts w:hint="eastAsia"/>
                <w:color w:val="000000"/>
                <w:sz w:val="24"/>
                <w:highlight w:val="none"/>
                <w:lang w:val="en-US" w:eastAsia="zh-CN"/>
              </w:rPr>
              <w:t>0</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备选投标方案和报价</w:t>
            </w:r>
          </w:p>
        </w:tc>
        <w:tc>
          <w:tcPr>
            <w:tcW w:w="7708" w:type="dxa"/>
            <w:tcBorders>
              <w:left w:val="single" w:color="auto" w:sz="4" w:space="0"/>
            </w:tcBorders>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报价应包括采购、运输、装卸、验收、开具发票和相关售后等服务；不接受备选投标方案和多个报价。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noWrap w:val="0"/>
            <w:vAlign w:val="center"/>
          </w:tcPr>
          <w:p>
            <w:pPr>
              <w:spacing w:line="360" w:lineRule="exact"/>
              <w:jc w:val="center"/>
              <w:rPr>
                <w:rFonts w:hint="default" w:ascii="宋体" w:hAnsi="宋体"/>
                <w:color w:val="000000"/>
                <w:sz w:val="24"/>
                <w:highlight w:val="none"/>
                <w:lang w:val="en-US" w:eastAsia="zh-CN"/>
              </w:rPr>
            </w:pPr>
            <w:r>
              <w:rPr>
                <w:rFonts w:hint="eastAsia"/>
                <w:color w:val="000000"/>
                <w:sz w:val="24"/>
                <w:highlight w:val="none"/>
                <w:lang w:val="en-US" w:eastAsia="zh-CN"/>
              </w:rPr>
              <w:t>21</w:t>
            </w:r>
          </w:p>
        </w:tc>
        <w:tc>
          <w:tcPr>
            <w:tcW w:w="1497" w:type="dxa"/>
            <w:tcBorders>
              <w:right w:val="single" w:color="auto" w:sz="4" w:space="0"/>
            </w:tcBorders>
            <w:noWrap w:val="0"/>
            <w:vAlign w:val="top"/>
          </w:tcPr>
          <w:p>
            <w:pPr>
              <w:spacing w:line="360" w:lineRule="exact"/>
              <w:jc w:val="center"/>
              <w:rPr>
                <w:rFonts w:hint="eastAsia" w:ascii="宋体" w:hAnsi="宋体"/>
                <w:color w:val="000000"/>
                <w:sz w:val="24"/>
                <w:highlight w:val="none"/>
              </w:rPr>
            </w:pPr>
          </w:p>
          <w:p>
            <w:pPr>
              <w:spacing w:line="360" w:lineRule="exact"/>
              <w:jc w:val="center"/>
              <w:rPr>
                <w:rFonts w:hint="eastAsia" w:ascii="宋体" w:hAnsi="宋体"/>
                <w:color w:val="000000"/>
                <w:sz w:val="24"/>
                <w:highlight w:val="none"/>
                <w:lang w:val="zh-CN" w:eastAsia="zh-CN"/>
              </w:rPr>
            </w:pPr>
            <w:r>
              <w:rPr>
                <w:rFonts w:hint="eastAsia" w:ascii="宋体" w:hAnsi="宋体"/>
                <w:color w:val="000000"/>
                <w:sz w:val="24"/>
                <w:highlight w:val="none"/>
              </w:rPr>
              <w:t>投标文件的</w:t>
            </w:r>
            <w:r>
              <w:rPr>
                <w:rFonts w:hint="eastAsia"/>
                <w:color w:val="000000"/>
                <w:sz w:val="24"/>
                <w:highlight w:val="none"/>
                <w:lang w:val="en-US" w:eastAsia="zh-CN"/>
              </w:rPr>
              <w:t xml:space="preserve"> </w:t>
            </w:r>
            <w:r>
              <w:rPr>
                <w:rFonts w:hint="eastAsia" w:ascii="宋体" w:hAnsi="宋体"/>
                <w:color w:val="000000"/>
                <w:sz w:val="24"/>
                <w:highlight w:val="none"/>
              </w:rPr>
              <w:t>份数</w:t>
            </w:r>
          </w:p>
        </w:tc>
        <w:tc>
          <w:tcPr>
            <w:tcW w:w="7708" w:type="dxa"/>
            <w:tcBorders>
              <w:left w:val="single" w:color="auto" w:sz="4" w:space="0"/>
            </w:tcBorders>
            <w:noWrap w:val="0"/>
            <w:vAlign w:val="top"/>
          </w:tcPr>
          <w:p>
            <w:pPr>
              <w:spacing w:line="360" w:lineRule="exact"/>
              <w:jc w:val="left"/>
              <w:rPr>
                <w:rFonts w:hint="eastAsia" w:ascii="宋体" w:hAnsi="宋体"/>
                <w:color w:val="000000"/>
                <w:sz w:val="24"/>
                <w:highlight w:val="none"/>
              </w:rPr>
            </w:pPr>
            <w:r>
              <w:rPr>
                <w:rFonts w:hint="eastAsia" w:ascii="宋体" w:hAnsi="宋体"/>
                <w:color w:val="000000"/>
                <w:sz w:val="24"/>
                <w:highlight w:val="none"/>
              </w:rPr>
              <w:t>1、投标文件份数：制作投标文件正本 1 份，副本 2 份,电子版U 盘、光盘（Word 版和 PDF 版）各 1 份。(有分包按分包制作、无分包按整包制作)。2、投标文件须建立清晰目录并胶装成册。</w:t>
            </w:r>
          </w:p>
          <w:p>
            <w:pPr>
              <w:spacing w:line="360" w:lineRule="exact"/>
              <w:jc w:val="left"/>
              <w:rPr>
                <w:rFonts w:hint="eastAsia" w:ascii="宋体" w:hAnsi="宋体"/>
                <w:color w:val="000000"/>
                <w:sz w:val="24"/>
                <w:highlight w:val="none"/>
                <w:lang w:val="zh-CN" w:eastAsia="zh-CN"/>
              </w:rPr>
            </w:pPr>
            <w:r>
              <w:rPr>
                <w:rFonts w:hint="eastAsia" w:ascii="宋体" w:hAnsi="宋体"/>
                <w:color w:val="000000"/>
                <w:sz w:val="24"/>
                <w:highlight w:val="none"/>
              </w:rPr>
              <w:t>未按该要求制作标书的，对投标人产生的不利因素由其自行承担。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ascii="宋体" w:hAnsi="宋体"/>
                <w:color w:val="000000"/>
                <w:sz w:val="24"/>
                <w:highlight w:val="none"/>
                <w:lang w:val="en-US" w:eastAsia="zh-CN"/>
              </w:rPr>
              <w:t>2</w:t>
            </w:r>
            <w:r>
              <w:rPr>
                <w:rFonts w:hint="eastAsia"/>
                <w:color w:val="000000"/>
                <w:sz w:val="24"/>
                <w:highlight w:val="none"/>
                <w:lang w:val="en-US" w:eastAsia="zh-CN"/>
              </w:rPr>
              <w:t>2</w:t>
            </w:r>
          </w:p>
        </w:tc>
        <w:tc>
          <w:tcPr>
            <w:tcW w:w="1497" w:type="dxa"/>
            <w:tcBorders>
              <w:right w:val="single" w:color="auto" w:sz="4" w:space="0"/>
            </w:tcBorders>
            <w:noWrap w:val="0"/>
            <w:vAlign w:val="center"/>
          </w:tcPr>
          <w:p>
            <w:pPr>
              <w:spacing w:line="360" w:lineRule="exact"/>
              <w:jc w:val="center"/>
              <w:rPr>
                <w:rFonts w:hint="eastAsia" w:ascii="宋体" w:eastAsia="宋体"/>
                <w:color w:val="000000"/>
                <w:sz w:val="24"/>
                <w:highlight w:val="none"/>
                <w:lang w:eastAsia="zh-CN"/>
              </w:rPr>
            </w:pPr>
            <w:r>
              <w:rPr>
                <w:rFonts w:hint="eastAsia" w:ascii="宋体" w:hAnsi="宋体"/>
                <w:color w:val="000000"/>
                <w:sz w:val="24"/>
                <w:highlight w:val="none"/>
              </w:rPr>
              <w:t>递交投标文件的地点</w:t>
            </w:r>
          </w:p>
        </w:tc>
        <w:tc>
          <w:tcPr>
            <w:tcW w:w="77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和田市公共资源交易中心（和田市北京工业园区滨河路10号三桥桥头处）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noWrap w:val="0"/>
            <w:vAlign w:val="center"/>
          </w:tcPr>
          <w:p>
            <w:pPr>
              <w:spacing w:line="360" w:lineRule="exact"/>
              <w:jc w:val="center"/>
              <w:rPr>
                <w:rFonts w:hint="default" w:ascii="宋体" w:eastAsia="宋体"/>
                <w:color w:val="000000"/>
                <w:sz w:val="24"/>
                <w:highlight w:val="none"/>
                <w:lang w:val="en-US" w:eastAsia="zh-CN"/>
              </w:rPr>
            </w:pPr>
            <w:r>
              <w:rPr>
                <w:rFonts w:hint="eastAsia"/>
                <w:color w:val="000000"/>
                <w:sz w:val="24"/>
                <w:highlight w:val="none"/>
                <w:lang w:val="en-US" w:eastAsia="zh-CN"/>
              </w:rPr>
              <w:t>23</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评标委员的组建</w:t>
            </w:r>
          </w:p>
        </w:tc>
        <w:tc>
          <w:tcPr>
            <w:tcW w:w="7708" w:type="dxa"/>
            <w:tcBorders>
              <w:left w:val="single" w:color="auto" w:sz="4" w:space="0"/>
            </w:tcBorders>
            <w:noWrap w:val="0"/>
            <w:vAlign w:val="center"/>
          </w:tcPr>
          <w:p>
            <w:pPr>
              <w:spacing w:line="360" w:lineRule="auto"/>
              <w:ind w:left="2" w:leftChars="1"/>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评标委员会构成：</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人或</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人以上单数组成，评标专家确定方式：由招标代理48小时</w:t>
            </w:r>
            <w:r>
              <w:rPr>
                <w:rFonts w:hint="eastAsia" w:ascii="宋体" w:hAnsi="宋体" w:eastAsia="宋体" w:cs="宋体"/>
                <w:b w:val="0"/>
                <w:bCs/>
                <w:color w:val="000000"/>
                <w:sz w:val="24"/>
                <w:szCs w:val="24"/>
                <w:highlight w:val="none"/>
              </w:rPr>
              <w:t>在</w:t>
            </w:r>
            <w:r>
              <w:rPr>
                <w:rFonts w:hint="eastAsia" w:ascii="宋体" w:hAnsi="宋体" w:eastAsia="宋体" w:cs="宋体"/>
                <w:b w:val="0"/>
                <w:bCs/>
                <w:color w:val="000000"/>
                <w:sz w:val="24"/>
                <w:szCs w:val="24"/>
                <w:highlight w:val="none"/>
                <w:lang w:eastAsia="zh-CN"/>
              </w:rPr>
              <w:t>政采云专</w:t>
            </w:r>
            <w:r>
              <w:rPr>
                <w:rFonts w:hint="eastAsia" w:ascii="宋体" w:hAnsi="宋体" w:eastAsia="宋体" w:cs="宋体"/>
                <w:bCs/>
                <w:color w:val="000000"/>
                <w:sz w:val="24"/>
                <w:szCs w:val="24"/>
                <w:highlight w:val="none"/>
                <w:lang w:eastAsia="zh-CN"/>
              </w:rPr>
              <w:t>家</w:t>
            </w:r>
            <w:r>
              <w:rPr>
                <w:rFonts w:hint="eastAsia" w:ascii="宋体" w:hAnsi="宋体" w:eastAsia="宋体" w:cs="宋体"/>
                <w:bCs/>
                <w:color w:val="000000"/>
                <w:sz w:val="24"/>
                <w:szCs w:val="24"/>
                <w:highlight w:val="none"/>
              </w:rPr>
              <w:t>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noWrap w:val="0"/>
            <w:vAlign w:val="center"/>
          </w:tcPr>
          <w:p>
            <w:pPr>
              <w:spacing w:line="360" w:lineRule="exact"/>
              <w:jc w:val="center"/>
              <w:rPr>
                <w:rFonts w:hint="default" w:ascii="宋体" w:hAnsi="宋体"/>
                <w:color w:val="000000"/>
                <w:sz w:val="24"/>
                <w:highlight w:val="none"/>
                <w:lang w:val="en-US" w:eastAsia="zh-CN"/>
              </w:rPr>
            </w:pPr>
            <w:r>
              <w:rPr>
                <w:rFonts w:hint="eastAsia"/>
                <w:color w:val="000000"/>
                <w:sz w:val="24"/>
                <w:highlight w:val="none"/>
                <w:lang w:val="en-US" w:eastAsia="zh-CN"/>
              </w:rPr>
              <w:t>24</w:t>
            </w:r>
          </w:p>
        </w:tc>
        <w:tc>
          <w:tcPr>
            <w:tcW w:w="1497" w:type="dxa"/>
            <w:tcBorders>
              <w:right w:val="single" w:color="auto" w:sz="4" w:space="0"/>
            </w:tcBorders>
            <w:noWrap w:val="0"/>
            <w:vAlign w:val="center"/>
          </w:tcPr>
          <w:p>
            <w:pPr>
              <w:spacing w:line="360" w:lineRule="exact"/>
              <w:jc w:val="center"/>
              <w:rPr>
                <w:rFonts w:hint="eastAsia" w:ascii="宋体" w:hAnsi="宋体" w:eastAsia="宋体" w:cs="宋体"/>
                <w:color w:val="000000"/>
                <w:sz w:val="24"/>
                <w:highlight w:val="none"/>
              </w:rPr>
            </w:pPr>
            <w:r>
              <w:rPr>
                <w:rFonts w:hint="eastAsia" w:ascii="宋体" w:hAnsi="宋体" w:eastAsia="宋体" w:cs="宋体"/>
                <w:color w:val="auto"/>
                <w:kern w:val="0"/>
                <w:sz w:val="24"/>
                <w:highlight w:val="none"/>
                <w:shd w:val="clear" w:color="auto" w:fill="auto"/>
              </w:rPr>
              <w:t>招标代理服</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务费</w:t>
            </w:r>
          </w:p>
        </w:tc>
        <w:tc>
          <w:tcPr>
            <w:tcW w:w="7708" w:type="dxa"/>
            <w:tcBorders>
              <w:left w:val="single" w:color="auto" w:sz="4" w:space="0"/>
            </w:tcBorders>
            <w:noWrap w:val="0"/>
            <w:vAlign w:val="center"/>
          </w:tcPr>
          <w:p>
            <w:pPr>
              <w:spacing w:line="360" w:lineRule="auto"/>
              <w:ind w:left="2" w:leftChars="1"/>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eastAsia="zh-CN"/>
              </w:rPr>
              <w:t>参考国家发展计划委员会计价格（</w:t>
            </w:r>
            <w:r>
              <w:rPr>
                <w:rFonts w:hint="eastAsia" w:ascii="宋体" w:hAnsi="宋体" w:eastAsia="宋体" w:cs="宋体"/>
                <w:bCs/>
                <w:color w:val="000000"/>
                <w:sz w:val="24"/>
                <w:szCs w:val="24"/>
                <w:highlight w:val="none"/>
                <w:lang w:val="en-US" w:eastAsia="zh-CN"/>
              </w:rPr>
              <w:t>2002</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1980号文件标准下浮20%记取</w:t>
            </w:r>
            <w:r>
              <w:rPr>
                <w:rFonts w:hint="eastAsia" w:cs="宋体"/>
                <w:bCs/>
                <w:color w:val="00000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823" w:type="dxa"/>
            <w:tcBorders>
              <w:top w:val="single" w:color="auto" w:sz="4" w:space="0"/>
            </w:tcBorders>
            <w:noWrap w:val="0"/>
            <w:vAlign w:val="center"/>
          </w:tcPr>
          <w:p>
            <w:pPr>
              <w:spacing w:line="360" w:lineRule="exact"/>
              <w:jc w:val="center"/>
              <w:rPr>
                <w:rFonts w:hint="default" w:ascii="宋体" w:hAnsi="宋体" w:eastAsia="宋体"/>
                <w:color w:val="000000"/>
                <w:sz w:val="24"/>
                <w:highlight w:val="none"/>
                <w:lang w:val="en-US" w:eastAsia="zh-CN"/>
              </w:rPr>
            </w:pPr>
            <w:r>
              <w:rPr>
                <w:rFonts w:hint="default"/>
                <w:color w:val="000000"/>
                <w:sz w:val="24"/>
                <w:highlight w:val="none"/>
                <w:lang w:eastAsia="zh-CN"/>
              </w:rPr>
              <w:t>2</w:t>
            </w:r>
            <w:r>
              <w:rPr>
                <w:rFonts w:hint="eastAsia"/>
                <w:color w:val="000000"/>
                <w:sz w:val="24"/>
                <w:highlight w:val="none"/>
                <w:lang w:val="en-US" w:eastAsia="zh-CN"/>
              </w:rPr>
              <w:t>5</w:t>
            </w:r>
          </w:p>
        </w:tc>
        <w:tc>
          <w:tcPr>
            <w:tcW w:w="1497" w:type="dxa"/>
            <w:tcBorders>
              <w:top w:val="single" w:color="auto" w:sz="4" w:space="0"/>
              <w:right w:val="single" w:color="auto" w:sz="4" w:space="0"/>
            </w:tcBorders>
            <w:noWrap w:val="0"/>
            <w:vAlign w:val="center"/>
          </w:tcPr>
          <w:p>
            <w:pPr>
              <w:jc w:val="center"/>
              <w:rPr>
                <w:rFonts w:ascii="宋体" w:hAnsi="宋体"/>
                <w:color w:val="000000"/>
                <w:sz w:val="24"/>
                <w:highlight w:val="none"/>
              </w:rPr>
            </w:pPr>
            <w:r>
              <w:rPr>
                <w:rFonts w:hint="eastAsia" w:ascii="宋体" w:hAnsi="宋体"/>
                <w:color w:val="000000"/>
                <w:sz w:val="24"/>
                <w:highlight w:val="none"/>
              </w:rPr>
              <w:t>履约保证金</w:t>
            </w:r>
          </w:p>
        </w:tc>
        <w:tc>
          <w:tcPr>
            <w:tcW w:w="7708" w:type="dxa"/>
            <w:tcBorders>
              <w:top w:val="single" w:color="auto" w:sz="4" w:space="0"/>
              <w:left w:val="single" w:color="auto" w:sz="4" w:space="0"/>
            </w:tcBorders>
            <w:noWrap w:val="0"/>
            <w:vAlign w:val="center"/>
          </w:tcPr>
          <w:p>
            <w:pP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履约担保 《中华人民共和国政府采购法实施条例》第四十八条　履约保证金的数额不得超过政府采购合同金额的10%。</w:t>
            </w:r>
            <w:r>
              <w:rPr>
                <w:rFonts w:hint="eastAsia" w:ascii="宋体" w:hAnsi="宋体" w:eastAsia="宋体" w:cs="宋体"/>
                <w:bCs/>
                <w:color w:val="000000"/>
                <w:sz w:val="24"/>
                <w:szCs w:val="24"/>
                <w:highlight w:val="none"/>
                <w:lang w:val="en-US" w:eastAsia="zh-CN"/>
              </w:rPr>
              <w:t>中标人与招标人签订合同前提交履约保证金，如中标人未按招标文件规定的工期供货、安装和调试完毕，则扣除履约保证金。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823" w:type="dxa"/>
            <w:tcBorders>
              <w:top w:val="single" w:color="auto" w:sz="4" w:space="0"/>
            </w:tcBorders>
            <w:noWrap w:val="0"/>
            <w:vAlign w:val="center"/>
          </w:tcPr>
          <w:p>
            <w:pPr>
              <w:spacing w:line="360" w:lineRule="exact"/>
              <w:jc w:val="center"/>
              <w:rPr>
                <w:rFonts w:hint="default" w:ascii="宋体" w:hAnsi="宋体" w:eastAsia="宋体" w:cs="宋体"/>
                <w:color w:val="000000"/>
                <w:sz w:val="24"/>
                <w:highlight w:val="none"/>
                <w:lang w:val="en-US" w:eastAsia="zh-CN"/>
              </w:rPr>
            </w:pPr>
            <w:r>
              <w:rPr>
                <w:rFonts w:hint="default" w:cs="宋体"/>
                <w:color w:val="000000"/>
                <w:sz w:val="24"/>
                <w:highlight w:val="none"/>
                <w:lang w:eastAsia="zh-CN"/>
              </w:rPr>
              <w:t>2</w:t>
            </w:r>
            <w:r>
              <w:rPr>
                <w:rFonts w:hint="eastAsia" w:cs="宋体"/>
                <w:color w:val="000000"/>
                <w:sz w:val="24"/>
                <w:highlight w:val="none"/>
                <w:lang w:val="en-US" w:eastAsia="zh-CN"/>
              </w:rPr>
              <w:t>6</w:t>
            </w:r>
          </w:p>
        </w:tc>
        <w:tc>
          <w:tcPr>
            <w:tcW w:w="1497" w:type="dxa"/>
            <w:tcBorders>
              <w:top w:val="single" w:color="auto" w:sz="4" w:space="0"/>
              <w:right w:val="single" w:color="auto" w:sz="4" w:space="0"/>
            </w:tcBorders>
            <w:noWrap w:val="0"/>
            <w:vAlign w:val="center"/>
          </w:tcPr>
          <w:p>
            <w:pPr>
              <w:spacing w:line="440" w:lineRule="exact"/>
              <w:rPr>
                <w:rFonts w:hint="eastAsia" w:ascii="宋体" w:hAnsi="宋体" w:eastAsia="宋体" w:cs="宋体"/>
                <w:color w:val="000000"/>
                <w:sz w:val="24"/>
                <w:highlight w:val="none"/>
              </w:rPr>
            </w:pPr>
            <w:r>
              <w:rPr>
                <w:rFonts w:hint="eastAsia" w:ascii="宋体" w:hAnsi="宋体" w:eastAsia="宋体" w:cs="宋体"/>
                <w:sz w:val="24"/>
                <w:szCs w:val="22"/>
                <w:highlight w:val="none"/>
              </w:rPr>
              <w:t>政府采购政策支持</w:t>
            </w:r>
          </w:p>
        </w:tc>
        <w:tc>
          <w:tcPr>
            <w:tcW w:w="7708" w:type="dxa"/>
            <w:tcBorders>
              <w:top w:val="single" w:color="auto" w:sz="4" w:space="0"/>
              <w:left w:val="single" w:color="auto" w:sz="4" w:space="0"/>
            </w:tcBorders>
            <w:noWrap w:val="0"/>
            <w:vAlign w:val="top"/>
          </w:tcPr>
          <w:p>
            <w:pPr>
              <w:spacing w:line="440" w:lineRule="exact"/>
              <w:rPr>
                <w:rFonts w:hint="eastAsia" w:ascii="宋体" w:hAnsi="宋体" w:eastAsia="宋体" w:cs="宋体"/>
                <w:bCs/>
                <w:color w:val="000000"/>
                <w:sz w:val="24"/>
                <w:szCs w:val="24"/>
                <w:highlight w:val="none"/>
              </w:rPr>
            </w:pPr>
            <w:r>
              <w:rPr>
                <w:rFonts w:hint="eastAsia" w:ascii="宋体" w:hAnsi="宋体" w:eastAsia="宋体" w:cs="宋体"/>
                <w:sz w:val="24"/>
                <w:szCs w:val="24"/>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 《财政部 发展改革委 生态环境部 市场监管总局 关于调整优化节能产品、环境标志产品政府采购执行机制的通知》（财库〔2019〕9号）。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823" w:type="dxa"/>
            <w:noWrap w:val="0"/>
            <w:vAlign w:val="center"/>
          </w:tcPr>
          <w:p>
            <w:pPr>
              <w:spacing w:line="360" w:lineRule="exact"/>
              <w:jc w:val="center"/>
              <w:rPr>
                <w:rFonts w:hint="default" w:ascii="宋体" w:eastAsia="宋体"/>
                <w:color w:val="000000"/>
                <w:sz w:val="24"/>
                <w:highlight w:val="none"/>
                <w:lang w:eastAsia="zh-CN"/>
              </w:rPr>
            </w:pPr>
            <w:r>
              <w:rPr>
                <w:rFonts w:hint="default"/>
                <w:color w:val="000000"/>
                <w:sz w:val="24"/>
                <w:highlight w:val="none"/>
                <w:lang w:eastAsia="zh-CN"/>
              </w:rPr>
              <w:t>2</w:t>
            </w:r>
            <w:r>
              <w:rPr>
                <w:rFonts w:hint="eastAsia"/>
                <w:color w:val="000000"/>
                <w:sz w:val="24"/>
                <w:highlight w:val="none"/>
                <w:lang w:val="en-US" w:eastAsia="zh-CN"/>
              </w:rPr>
              <w:t>7</w:t>
            </w:r>
          </w:p>
        </w:tc>
        <w:tc>
          <w:tcPr>
            <w:tcW w:w="1497" w:type="dxa"/>
            <w:tcBorders>
              <w:right w:val="single" w:color="auto" w:sz="4" w:space="0"/>
            </w:tcBorders>
            <w:noWrap w:val="0"/>
            <w:vAlign w:val="center"/>
          </w:tcPr>
          <w:p>
            <w:pPr>
              <w:spacing w:line="360" w:lineRule="exact"/>
              <w:jc w:val="center"/>
              <w:rPr>
                <w:rFonts w:ascii="宋体"/>
                <w:color w:val="000000"/>
                <w:sz w:val="24"/>
                <w:highlight w:val="none"/>
              </w:rPr>
            </w:pPr>
            <w:r>
              <w:rPr>
                <w:rFonts w:hint="eastAsia" w:ascii="宋体" w:hAnsi="宋体"/>
                <w:color w:val="000000"/>
                <w:sz w:val="24"/>
                <w:highlight w:val="none"/>
              </w:rPr>
              <w:t>其他说明</w:t>
            </w:r>
          </w:p>
        </w:tc>
        <w:tc>
          <w:tcPr>
            <w:tcW w:w="7708" w:type="dxa"/>
            <w:tcBorders>
              <w:lef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特别提醒：</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1、所有投标人的报价高于采购预算额度视为无效报价（即作否决投</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标处理）。</w:t>
            </w:r>
          </w:p>
          <w:p>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2、相同品牌产品且通过资格审查、符合性审查的不同投标人参加同一合同项下投标的，按一家投标人计算，评审后</w:t>
            </w:r>
            <w:r>
              <w:rPr>
                <w:rFonts w:hint="eastAsia" w:ascii="宋体" w:hAnsi="宋体" w:cs="宋体"/>
                <w:sz w:val="24"/>
                <w:szCs w:val="24"/>
                <w:highlight w:val="none"/>
                <w:lang w:eastAsia="zh-CN"/>
              </w:rPr>
              <w:t>报价最低</w:t>
            </w:r>
            <w:r>
              <w:rPr>
                <w:rFonts w:hint="eastAsia" w:ascii="宋体" w:hAnsi="宋体" w:eastAsia="宋体" w:cs="宋体"/>
                <w:sz w:val="24"/>
                <w:szCs w:val="24"/>
                <w:highlight w:val="none"/>
              </w:rPr>
              <w:t>的同品牌投标人获得中标人推荐资格；评审得分相同的，按照随机抽取方式确定一个投标人获得中标人推荐资格，其他同品牌投标人不作为中标候选人。</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4"/>
                <w:szCs w:val="24"/>
                <w:highlight w:val="none"/>
              </w:rPr>
              <w:t>3、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rPr>
                <w:rFonts w:hint="eastAsia" w:ascii="宋体" w:hAnsi="宋体" w:eastAsia="宋体" w:cs="宋体"/>
                <w:sz w:val="24"/>
                <w:szCs w:val="24"/>
                <w:highlight w:val="none"/>
              </w:rPr>
            </w:pPr>
            <w:r>
              <w:rPr>
                <w:rFonts w:hint="eastAsia" w:ascii="宋体" w:hAnsi="宋体" w:eastAsia="宋体" w:cs="宋体"/>
                <w:b w:val="0"/>
                <w:bCs w:val="0"/>
                <w:kern w:val="2"/>
                <w:sz w:val="24"/>
                <w:szCs w:val="24"/>
                <w:highlight w:val="none"/>
                <w:lang w:val="en-US" w:eastAsia="zh-CN" w:bidi="ar-SA"/>
              </w:rPr>
              <w:t>4、更正补充公告请自行登录新疆政府采购网查看下载。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02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110" w:leftChars="50" w:firstLine="0" w:firstLineChars="0"/>
              <w:jc w:val="left"/>
              <w:textAlignment w:val="auto"/>
              <w:rPr>
                <w:rFonts w:ascii="宋体" w:hAnsi="宋体"/>
                <w:b/>
                <w:bCs/>
                <w:color w:val="000000"/>
                <w:sz w:val="24"/>
                <w:highlight w:val="none"/>
              </w:rPr>
            </w:pPr>
            <w:r>
              <w:rPr>
                <w:rFonts w:hint="eastAsia" w:ascii="宋体" w:hAnsi="宋体"/>
                <w:b/>
                <w:bCs/>
                <w:color w:val="000000"/>
                <w:sz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028" w:type="dxa"/>
            <w:gridSpan w:val="3"/>
            <w:noWrap w:val="0"/>
            <w:vAlign w:val="top"/>
          </w:tcPr>
          <w:p>
            <w:pPr>
              <w:spacing w:line="360" w:lineRule="exact"/>
              <w:rPr>
                <w:rFonts w:hint="eastAsia" w:ascii="宋体" w:hAnsi="宋体"/>
                <w:b/>
                <w:bCs/>
                <w:color w:val="000000"/>
                <w:sz w:val="24"/>
                <w:highlight w:val="none"/>
              </w:rPr>
            </w:pPr>
            <w:r>
              <w:rPr>
                <w:rFonts w:hint="eastAsia" w:ascii="宋体" w:hAnsi="宋体" w:eastAsia="宋体" w:cs="宋体"/>
                <w:color w:val="000000"/>
                <w:sz w:val="24"/>
                <w:szCs w:val="24"/>
                <w:lang w:val="en-US" w:eastAsia="zh-CN"/>
              </w:rPr>
              <w:t xml:space="preserve">请各投标单位综合考虑疫情期间交通通行情况，合理做好出行规划，并做好乘坐公共交通期间的防护。 </w:t>
            </w:r>
          </w:p>
        </w:tc>
      </w:tr>
    </w:tbl>
    <w:p>
      <w:pPr>
        <w:pStyle w:val="8"/>
        <w:rPr>
          <w:rFonts w:hint="eastAsia" w:ascii="宋体" w:hAnsi="宋体" w:eastAsia="宋体" w:cs="宋体"/>
          <w:color w:val="000000"/>
          <w:kern w:val="0"/>
          <w:sz w:val="22"/>
          <w:szCs w:val="22"/>
          <w:highlight w:val="none"/>
          <w:shd w:val="clear" w:color="auto" w:fill="FFFFFF"/>
        </w:rPr>
      </w:pPr>
    </w:p>
    <w:p>
      <w:pPr>
        <w:numPr>
          <w:ilvl w:val="0"/>
          <w:numId w:val="0"/>
        </w:numPr>
        <w:jc w:val="center"/>
        <w:outlineLvl w:val="1"/>
        <w:rPr>
          <w:rFonts w:hint="eastAsia" w:ascii="宋体" w:hAnsi="宋体" w:cs="宋体"/>
          <w:b/>
          <w:bCs/>
          <w:color w:val="000000"/>
          <w:sz w:val="24"/>
          <w:highlight w:val="none"/>
          <w:lang w:val="en-US" w:eastAsia="zh-CN"/>
        </w:rPr>
      </w:pPr>
    </w:p>
    <w:p>
      <w:pPr>
        <w:numPr>
          <w:ilvl w:val="0"/>
          <w:numId w:val="0"/>
        </w:numPr>
        <w:jc w:val="center"/>
        <w:outlineLvl w:val="1"/>
        <w:rPr>
          <w:rFonts w:hint="eastAsia" w:ascii="宋体" w:hAnsi="宋体" w:cs="宋体"/>
          <w:b/>
          <w:bCs/>
          <w:color w:val="000000"/>
          <w:sz w:val="24"/>
          <w:highlight w:val="none"/>
          <w:lang w:val="en-US" w:eastAsia="zh-CN"/>
        </w:rPr>
      </w:pPr>
    </w:p>
    <w:p>
      <w:pPr>
        <w:numPr>
          <w:ilvl w:val="0"/>
          <w:numId w:val="0"/>
        </w:numPr>
        <w:jc w:val="center"/>
        <w:outlineLvl w:val="1"/>
        <w:rPr>
          <w:rFonts w:hint="eastAsia" w:ascii="宋体" w:hAnsi="宋体" w:cs="宋体"/>
          <w:b/>
          <w:bCs/>
          <w:color w:val="000000"/>
          <w:sz w:val="24"/>
          <w:highlight w:val="none"/>
          <w:lang w:val="en-US" w:eastAsia="zh-CN"/>
        </w:rPr>
      </w:pPr>
    </w:p>
    <w:p>
      <w:pPr>
        <w:pStyle w:val="5"/>
        <w:rPr>
          <w:rFonts w:hint="eastAsia" w:ascii="宋体" w:hAnsi="宋体" w:cs="宋体"/>
          <w:b/>
          <w:bCs/>
          <w:color w:val="000000"/>
          <w:sz w:val="24"/>
          <w:highlight w:val="none"/>
          <w:lang w:val="en-US" w:eastAsia="zh-CN"/>
        </w:rPr>
      </w:pPr>
    </w:p>
    <w:p>
      <w:pPr>
        <w:rPr>
          <w:rFonts w:hint="eastAsia" w:ascii="宋体" w:hAnsi="宋体" w:cs="宋体"/>
          <w:b/>
          <w:bCs/>
          <w:color w:val="000000"/>
          <w:sz w:val="24"/>
          <w:highlight w:val="none"/>
          <w:lang w:val="en-US" w:eastAsia="zh-CN"/>
        </w:rPr>
      </w:pPr>
    </w:p>
    <w:p>
      <w:pPr>
        <w:pStyle w:val="5"/>
        <w:rPr>
          <w:rFonts w:hint="eastAsia" w:ascii="宋体" w:hAnsi="宋体" w:cs="宋体"/>
          <w:b/>
          <w:bCs/>
          <w:color w:val="000000"/>
          <w:sz w:val="24"/>
          <w:highlight w:val="none"/>
          <w:lang w:val="en-US" w:eastAsia="zh-CN"/>
        </w:rPr>
      </w:pPr>
    </w:p>
    <w:p>
      <w:pPr>
        <w:rPr>
          <w:rFonts w:hint="eastAsia" w:ascii="宋体" w:hAnsi="宋体" w:cs="宋体"/>
          <w:b/>
          <w:bCs/>
          <w:color w:val="000000"/>
          <w:sz w:val="24"/>
          <w:highlight w:val="none"/>
          <w:lang w:val="en-US" w:eastAsia="zh-CN"/>
        </w:rPr>
      </w:pPr>
    </w:p>
    <w:p>
      <w:pPr>
        <w:pStyle w:val="5"/>
        <w:rPr>
          <w:rFonts w:hint="eastAsia" w:ascii="宋体" w:hAnsi="宋体" w:cs="宋体"/>
          <w:b/>
          <w:bCs/>
          <w:color w:val="000000"/>
          <w:sz w:val="24"/>
          <w:highlight w:val="none"/>
          <w:lang w:val="en-US" w:eastAsia="zh-CN"/>
        </w:rPr>
      </w:pPr>
    </w:p>
    <w:p>
      <w:pPr>
        <w:rPr>
          <w:rFonts w:hint="eastAsia" w:ascii="宋体" w:hAnsi="宋体" w:cs="宋体"/>
          <w:b/>
          <w:bCs/>
          <w:color w:val="000000"/>
          <w:sz w:val="24"/>
          <w:highlight w:val="none"/>
          <w:lang w:val="en-US" w:eastAsia="zh-CN"/>
        </w:rPr>
      </w:pPr>
    </w:p>
    <w:p>
      <w:pPr>
        <w:pStyle w:val="5"/>
        <w:rPr>
          <w:rFonts w:hint="eastAsia" w:ascii="宋体" w:hAnsi="宋体" w:cs="宋体"/>
          <w:b/>
          <w:bCs/>
          <w:color w:val="000000"/>
          <w:sz w:val="24"/>
          <w:highlight w:val="none"/>
          <w:lang w:val="en-US" w:eastAsia="zh-CN"/>
        </w:rPr>
      </w:pPr>
    </w:p>
    <w:p>
      <w:pPr>
        <w:pStyle w:val="5"/>
        <w:rPr>
          <w:rFonts w:hint="eastAsia"/>
          <w:highlight w:val="none"/>
          <w:lang w:val="en-US" w:eastAsia="zh-CN"/>
        </w:rPr>
      </w:pPr>
    </w:p>
    <w:p>
      <w:pPr>
        <w:rPr>
          <w:rFonts w:hint="eastAsia"/>
          <w:lang w:val="en-US" w:eastAsia="zh-CN"/>
        </w:rPr>
      </w:pPr>
    </w:p>
    <w:p>
      <w:pPr>
        <w:pStyle w:val="5"/>
        <w:rPr>
          <w:rFonts w:hint="eastAsia"/>
          <w:lang w:val="en-US" w:eastAsia="zh-CN"/>
        </w:rPr>
      </w:pPr>
    </w:p>
    <w:p>
      <w:pPr>
        <w:numPr>
          <w:ilvl w:val="0"/>
          <w:numId w:val="0"/>
        </w:numPr>
        <w:jc w:val="center"/>
        <w:outlineLvl w:val="1"/>
        <w:rPr>
          <w:rFonts w:hint="eastAsia" w:ascii="宋体" w:hAnsi="宋体" w:cs="宋体"/>
          <w:b/>
          <w:sz w:val="28"/>
          <w:szCs w:val="28"/>
          <w:highlight w:val="none"/>
        </w:rPr>
        <w:sectPr>
          <w:pgSz w:w="11906" w:h="16838"/>
          <w:pgMar w:top="1140" w:right="1202" w:bottom="1162" w:left="1219" w:header="851" w:footer="992" w:gutter="0"/>
          <w:pgNumType w:fmt="decimal"/>
          <w:cols w:space="720" w:num="1"/>
          <w:docGrid w:type="lines" w:linePitch="312" w:charSpace="0"/>
        </w:sectPr>
      </w:pPr>
    </w:p>
    <w:p>
      <w:pPr>
        <w:numPr>
          <w:ilvl w:val="0"/>
          <w:numId w:val="0"/>
        </w:numPr>
        <w:jc w:val="center"/>
        <w:outlineLvl w:val="1"/>
        <w:rPr>
          <w:rFonts w:hint="eastAsia" w:ascii="宋体" w:hAnsi="宋体" w:cs="宋体"/>
          <w:b/>
          <w:bCs/>
          <w:color w:val="000000"/>
          <w:sz w:val="24"/>
          <w:highlight w:val="none"/>
          <w:lang w:val="en-US" w:eastAsia="zh-CN"/>
        </w:rPr>
      </w:pPr>
      <w:r>
        <w:rPr>
          <w:rFonts w:hint="eastAsia" w:ascii="宋体" w:hAnsi="宋体" w:cs="宋体"/>
          <w:b/>
          <w:sz w:val="28"/>
          <w:szCs w:val="28"/>
          <w:highlight w:val="none"/>
        </w:rPr>
        <w:t>第</w:t>
      </w:r>
      <w:r>
        <w:rPr>
          <w:rFonts w:hint="eastAsia" w:ascii="宋体" w:hAnsi="宋体" w:cs="宋体"/>
          <w:b/>
          <w:sz w:val="28"/>
          <w:szCs w:val="28"/>
          <w:highlight w:val="none"/>
          <w:lang w:eastAsia="zh-CN"/>
        </w:rPr>
        <w:t>二</w:t>
      </w:r>
      <w:r>
        <w:rPr>
          <w:rFonts w:hint="eastAsia" w:ascii="宋体" w:hAnsi="宋体" w:cs="宋体"/>
          <w:b/>
          <w:sz w:val="28"/>
          <w:szCs w:val="28"/>
          <w:highlight w:val="none"/>
        </w:rPr>
        <w:t>章 投标须知</w:t>
      </w:r>
    </w:p>
    <w:p>
      <w:pPr>
        <w:numPr>
          <w:ilvl w:val="0"/>
          <w:numId w:val="0"/>
        </w:numPr>
        <w:jc w:val="center"/>
        <w:outlineLvl w:val="1"/>
        <w:rPr>
          <w:rFonts w:hint="eastAsia" w:ascii="宋体" w:hAnsi="宋体" w:cs="宋体"/>
          <w:b/>
          <w:bCs/>
          <w:color w:val="000000"/>
          <w:sz w:val="24"/>
          <w:highlight w:val="none"/>
          <w:lang w:val="en-US" w:eastAsia="zh-CN"/>
        </w:rPr>
      </w:pPr>
    </w:p>
    <w:p>
      <w:pPr>
        <w:numPr>
          <w:ilvl w:val="0"/>
          <w:numId w:val="0"/>
        </w:numPr>
        <w:jc w:val="center"/>
        <w:outlineLvl w:val="1"/>
        <w:rPr>
          <w:rFonts w:hint="default" w:ascii="宋体" w:hAnsi="宋体" w:eastAsia="宋体" w:cs="宋体"/>
          <w:b/>
          <w:bCs/>
          <w:color w:val="000000"/>
          <w:sz w:val="24"/>
          <w:highlight w:val="none"/>
          <w:lang w:val="en-US" w:eastAsia="zh-CN"/>
        </w:rPr>
      </w:pPr>
      <w:r>
        <w:rPr>
          <w:rFonts w:hint="eastAsia" w:ascii="宋体" w:hAnsi="宋体" w:cs="宋体"/>
          <w:b/>
          <w:bCs/>
          <w:color w:val="000000"/>
          <w:sz w:val="24"/>
          <w:highlight w:val="none"/>
          <w:lang w:val="en-US" w:eastAsia="zh-CN"/>
        </w:rPr>
        <w:t xml:space="preserve"> </w:t>
      </w:r>
      <w:bookmarkStart w:id="43" w:name="_Toc17382"/>
      <w:r>
        <w:rPr>
          <w:rFonts w:hint="eastAsia" w:ascii="宋体" w:hAnsi="宋体" w:cs="宋体"/>
          <w:b/>
          <w:bCs/>
          <w:color w:val="000000"/>
          <w:sz w:val="24"/>
          <w:highlight w:val="none"/>
          <w:lang w:val="en-US" w:eastAsia="zh-CN"/>
        </w:rPr>
        <w:t>总则</w:t>
      </w:r>
      <w:bookmarkEnd w:id="43"/>
    </w:p>
    <w:p>
      <w:pP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（一） 适用范围</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本招标文件适用于</w:t>
      </w:r>
      <w:r>
        <w:rPr>
          <w:rFonts w:hint="eastAsia" w:cs="宋体"/>
          <w:color w:val="000000"/>
          <w:sz w:val="24"/>
          <w:highlight w:val="none"/>
          <w:lang w:eastAsia="zh-CN"/>
        </w:rPr>
        <w:t>和田市2020年中央自然灾害救灾资金项目</w:t>
      </w:r>
      <w:r>
        <w:rPr>
          <w:rFonts w:hint="eastAsia" w:ascii="宋体" w:hAnsi="宋体" w:eastAsia="宋体" w:cs="宋体"/>
          <w:color w:val="000000"/>
          <w:sz w:val="24"/>
          <w:highlight w:val="none"/>
        </w:rPr>
        <w:t>、投标、评标、定标、验收、合同履约、付款等行为（法律、法规另有规定的，从其规定）。</w:t>
      </w:r>
    </w:p>
    <w:p>
      <w:pP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（二）定义</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1.招标采购单位系指组织本次招标的代理机构（“招标人”）和采购单位。</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2.“投标人”系指向招标方提交投标文件的单位或个人。</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3.“产品”系指供方按招标文件规定，须向招标人提供的一切设备、保险、税金、备品备件、工具、手册及其它有关技术资料和材料。</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4.“服务”系指招标文件规定投标人须承担的技术协助、校准、培训、技术指导以及其他类似的义务。</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5.“项目”系指投标人按招标文件规定向招标人提供的产品和服务。</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6.“书面形式”包括信函、传真、电报等。</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7.“▲”系指实质性要求条款。</w:t>
      </w:r>
    </w:p>
    <w:p>
      <w:pPr>
        <w:spacing w:after="156" w:afterLines="5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（三）招标方式</w:t>
      </w:r>
    </w:p>
    <w:p>
      <w:pPr>
        <w:snapToGrid w:val="0"/>
        <w:spacing w:after="156" w:afterLines="50"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本次招标采用公开招标方式进行。</w:t>
      </w:r>
    </w:p>
    <w:p>
      <w:pPr>
        <w:snapToGrid w:val="0"/>
        <w:spacing w:after="156" w:afterLines="5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（四）投标报名</w:t>
      </w:r>
    </w:p>
    <w:p>
      <w:pPr>
        <w:snapToGrid w:val="0"/>
        <w:spacing w:after="156" w:afterLines="50" w:line="360" w:lineRule="auto"/>
        <w:ind w:firstLine="480" w:firstLineChars="200"/>
        <w:jc w:val="left"/>
        <w:rPr>
          <w:rFonts w:hint="eastAsia" w:ascii="宋体" w:hAnsi="宋体" w:eastAsia="宋体" w:cs="宋体"/>
          <w:b/>
          <w:bCs/>
          <w:color w:val="000000"/>
          <w:sz w:val="24"/>
          <w:highlight w:val="none"/>
        </w:rPr>
      </w:pPr>
      <w:r>
        <w:rPr>
          <w:rFonts w:hint="eastAsia" w:ascii="宋体" w:hAnsi="宋体" w:eastAsia="宋体" w:cs="宋体"/>
          <w:color w:val="000000"/>
          <w:sz w:val="24"/>
          <w:highlight w:val="none"/>
        </w:rPr>
        <w:t xml:space="preserve">在符合该招标（采购）公告投标人资格要求条件的前提下，可于本公告发布之日起在新疆政府采购网（http://www.ccgp-xinjiang.gov.cn/）的该采购公告附件中直接下载招标（采购）文件并参与投标，不再需要报名，在开标时一并进行资格审核。 </w:t>
      </w:r>
      <w:r>
        <w:rPr>
          <w:rFonts w:hint="eastAsia" w:ascii="宋体" w:hAnsi="宋体" w:eastAsia="宋体" w:cs="宋体"/>
          <w:b/>
          <w:bCs/>
          <w:color w:val="000000"/>
          <w:sz w:val="24"/>
          <w:highlight w:val="none"/>
        </w:rPr>
        <w:t xml:space="preserve">  </w:t>
      </w:r>
    </w:p>
    <w:p>
      <w:pPr>
        <w:snapToGrid w:val="0"/>
        <w:spacing w:after="156" w:afterLines="50" w:line="360" w:lineRule="auto"/>
        <w:ind w:firstLine="482" w:firstLineChars="20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（五）投标费用</w:t>
      </w:r>
    </w:p>
    <w:p>
      <w:pPr>
        <w:snapToGrid w:val="0"/>
        <w:spacing w:after="156" w:afterLines="50"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不论投标结果如何，投标人均应自行承担所有与投标有关的全部费用。</w:t>
      </w:r>
    </w:p>
    <w:p>
      <w:pPr>
        <w:spacing w:after="156" w:afterLines="5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（六）联合体投标</w:t>
      </w:r>
    </w:p>
    <w:p>
      <w:pPr>
        <w:snapToGrid w:val="0"/>
        <w:spacing w:after="156" w:afterLines="50" w:line="360" w:lineRule="auto"/>
        <w:ind w:firstLine="480" w:firstLineChars="200"/>
        <w:rPr>
          <w:rFonts w:hint="eastAsia" w:ascii="宋体" w:hAnsi="宋体" w:eastAsia="宋体" w:cs="宋体"/>
          <w:color w:val="000000"/>
          <w:spacing w:val="10"/>
          <w:sz w:val="24"/>
          <w:highlight w:val="none"/>
        </w:rPr>
      </w:pPr>
      <w:r>
        <w:rPr>
          <w:rFonts w:hint="eastAsia" w:ascii="宋体" w:hAnsi="宋体" w:eastAsia="宋体" w:cs="宋体"/>
          <w:color w:val="000000"/>
          <w:sz w:val="24"/>
          <w:highlight w:val="none"/>
        </w:rPr>
        <w:t>本项目不接受联合体投标。</w:t>
      </w:r>
    </w:p>
    <w:p>
      <w:pPr>
        <w:spacing w:after="156" w:afterLines="50"/>
        <w:rPr>
          <w:rFonts w:hint="eastAsia" w:ascii="宋体" w:hAnsi="宋体" w:eastAsia="宋体" w:cs="宋体"/>
          <w:b/>
          <w:bCs/>
          <w:color w:val="000000"/>
          <w:highlight w:val="none"/>
        </w:rPr>
      </w:pPr>
      <w:r>
        <w:rPr>
          <w:rFonts w:hint="eastAsia" w:ascii="宋体" w:hAnsi="宋体" w:eastAsia="宋体" w:cs="宋体"/>
          <w:b/>
          <w:bCs/>
          <w:color w:val="000000"/>
          <w:highlight w:val="none"/>
        </w:rPr>
        <w:t xml:space="preserve">    （</w:t>
      </w:r>
      <w:r>
        <w:rPr>
          <w:rFonts w:hint="eastAsia" w:ascii="宋体" w:hAnsi="宋体" w:eastAsia="宋体" w:cs="宋体"/>
          <w:b/>
          <w:bCs/>
          <w:color w:val="000000"/>
          <w:sz w:val="24"/>
          <w:highlight w:val="none"/>
        </w:rPr>
        <w:t>七）转包与分包</w:t>
      </w:r>
    </w:p>
    <w:p>
      <w:pPr>
        <w:snapToGrid w:val="0"/>
        <w:spacing w:line="360" w:lineRule="auto"/>
        <w:ind w:firstLine="480" w:firstLineChars="200"/>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highlight w:val="none"/>
        </w:rPr>
        <w:t>1.本项目不允许转包。</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kern w:val="0"/>
          <w:sz w:val="24"/>
          <w:highlight w:val="none"/>
        </w:rPr>
        <w:t>2.本项目不可以分包。</w:t>
      </w:r>
    </w:p>
    <w:p>
      <w:pPr>
        <w:pStyle w:val="10"/>
        <w:snapToGrid w:val="0"/>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3、投标人应仔细阅读招标文件的所有内容，按照招标文件的要求提交投标文件，并对所提供的全部资料的真实性承担法律责任。</w:t>
      </w:r>
    </w:p>
    <w:p>
      <w:pPr>
        <w:pStyle w:val="10"/>
        <w:snapToGrid w:val="0"/>
        <w:spacing w:line="360" w:lineRule="auto"/>
        <w:ind w:left="2" w:leftChars="1"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pPr>
        <w:spacing w:after="156" w:afterLines="5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（八）质疑和投诉</w:t>
      </w:r>
    </w:p>
    <w:p>
      <w:pPr>
        <w:pStyle w:val="10"/>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投标人认为招标文件、招标过程或中标结果使自己的合法权益受到损害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招标人投诉。</w:t>
      </w:r>
    </w:p>
    <w:p>
      <w:pPr>
        <w:pStyle w:val="10"/>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4"/>
        <w:numPr>
          <w:ilvl w:val="0"/>
          <w:numId w:val="3"/>
        </w:numPr>
        <w:jc w:val="center"/>
        <w:rPr>
          <w:rFonts w:hint="eastAsia" w:ascii="宋体" w:hAnsi="宋体" w:eastAsia="宋体" w:cs="宋体"/>
          <w:color w:val="000000"/>
          <w:highlight w:val="none"/>
        </w:rPr>
      </w:pPr>
      <w:bookmarkStart w:id="44" w:name="_Toc32144"/>
      <w:bookmarkStart w:id="45" w:name="_Toc503212209"/>
      <w:bookmarkStart w:id="46" w:name="_Toc521014777"/>
      <w:bookmarkStart w:id="47" w:name="_Toc30350"/>
      <w:bookmarkStart w:id="48" w:name="_Toc28270"/>
      <w:r>
        <w:rPr>
          <w:rFonts w:hint="eastAsia" w:ascii="宋体" w:hAnsi="宋体" w:eastAsia="宋体" w:cs="宋体"/>
          <w:color w:val="000000"/>
          <w:highlight w:val="none"/>
        </w:rPr>
        <w:t>招标文件</w:t>
      </w:r>
      <w:bookmarkEnd w:id="44"/>
      <w:bookmarkEnd w:id="45"/>
      <w:bookmarkEnd w:id="46"/>
      <w:bookmarkEnd w:id="47"/>
      <w:bookmarkEnd w:id="48"/>
    </w:p>
    <w:p>
      <w:pPr>
        <w:snapToGrid w:val="0"/>
        <w:spacing w:line="360" w:lineRule="auto"/>
        <w:ind w:firstLine="472" w:firstLineChars="196"/>
        <w:jc w:val="left"/>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（一）招标文件的构成。本招标文件由以下部份组成：</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第一章 招标公告</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第二章 投标人须知</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第三章 评标标准</w:t>
      </w:r>
    </w:p>
    <w:p>
      <w:pPr>
        <w:snapToGrid w:val="0"/>
        <w:spacing w:line="360" w:lineRule="auto"/>
        <w:ind w:firstLine="480" w:firstLineChars="200"/>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 xml:space="preserve">第四章 </w:t>
      </w:r>
      <w:r>
        <w:rPr>
          <w:rFonts w:hint="eastAsia" w:ascii="宋体" w:hAnsi="宋体" w:cs="宋体"/>
          <w:color w:val="000000"/>
          <w:sz w:val="24"/>
          <w:highlight w:val="none"/>
          <w:lang w:eastAsia="zh-CN"/>
        </w:rPr>
        <w:t>招标需求</w:t>
      </w:r>
    </w:p>
    <w:p>
      <w:pPr>
        <w:snapToGrid w:val="0"/>
        <w:spacing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第五章 合同主要条款</w:t>
      </w:r>
    </w:p>
    <w:p>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第六章 投标文件格式</w:t>
      </w:r>
    </w:p>
    <w:p>
      <w:pPr>
        <w:snapToGrid w:val="0"/>
        <w:spacing w:line="360" w:lineRule="auto"/>
        <w:ind w:firstLine="472" w:firstLineChars="196"/>
        <w:jc w:val="left"/>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（二）投标人的风险</w:t>
      </w:r>
    </w:p>
    <w:p>
      <w:pPr>
        <w:pStyle w:val="15"/>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投标人没有按照招标文件要求提供全部资料，或者投标人没有对招标文件在各方面作出实质性响应是投标人的风险，并可能导致其投标为无效标。</w:t>
      </w:r>
    </w:p>
    <w:p>
      <w:pPr>
        <w:pStyle w:val="15"/>
        <w:spacing w:line="360" w:lineRule="auto"/>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 xml:space="preserve">（三）招标文件的澄清与修改 </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1.招标代理机构必须以书面形式答复投标人要求澄清的问题，并将不包含问题来源的答复书面通知所有购买招标文件的投标人；除书面答复以外的其他澄清方式及澄清内容均无效。</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2.招标文件澄清、答复、修改、补充的内容为招标文件的组成部分。当招标文件与招标文件的答复、澄清、修改、补充通知就同一内容的表述不一致时，以最后发出的书面文件为准。</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3.招标文件的澄清、答复、修改或补充都应该通过本代理机构以法定形式发布，招标人非通过本机构，不得擅自澄清、答复、修改或补充招标文件。</w:t>
      </w:r>
    </w:p>
    <w:p>
      <w:pPr>
        <w:pStyle w:val="4"/>
        <w:numPr>
          <w:ilvl w:val="0"/>
          <w:numId w:val="3"/>
        </w:numPr>
        <w:jc w:val="center"/>
        <w:rPr>
          <w:rFonts w:hint="eastAsia" w:ascii="宋体" w:hAnsi="宋体" w:eastAsia="宋体" w:cs="宋体"/>
          <w:color w:val="000000"/>
          <w:highlight w:val="none"/>
        </w:rPr>
      </w:pPr>
      <w:bookmarkStart w:id="49" w:name="_Toc765"/>
      <w:bookmarkStart w:id="50" w:name="_Toc521014778"/>
      <w:bookmarkStart w:id="51" w:name="_Toc503212210"/>
      <w:bookmarkStart w:id="52" w:name="_Toc12173"/>
      <w:bookmarkStart w:id="53" w:name="_Toc27918"/>
      <w:r>
        <w:rPr>
          <w:rFonts w:hint="eastAsia" w:ascii="宋体" w:hAnsi="宋体" w:eastAsia="宋体" w:cs="宋体"/>
          <w:color w:val="000000"/>
          <w:highlight w:val="none"/>
        </w:rPr>
        <w:t>投标文件的编制</w:t>
      </w:r>
      <w:bookmarkEnd w:id="49"/>
      <w:bookmarkEnd w:id="50"/>
      <w:bookmarkEnd w:id="51"/>
      <w:bookmarkEnd w:id="52"/>
      <w:bookmarkEnd w:id="53"/>
    </w:p>
    <w:p>
      <w:pPr>
        <w:numPr>
          <w:ilvl w:val="1"/>
          <w:numId w:val="4"/>
        </w:numPr>
        <w:outlineLvl w:val="9"/>
        <w:rPr>
          <w:rFonts w:hint="eastAsia" w:ascii="宋体" w:hAnsi="宋体" w:eastAsia="宋体" w:cs="宋体"/>
          <w:color w:val="000000"/>
          <w:highlight w:val="none"/>
        </w:rPr>
      </w:pPr>
      <w:bookmarkStart w:id="54" w:name="_Toc29977"/>
      <w:bookmarkStart w:id="55" w:name="_Toc521014779"/>
      <w:bookmarkStart w:id="56" w:name="_Toc23068"/>
      <w:bookmarkStart w:id="57" w:name="_Toc503212211"/>
      <w:r>
        <w:rPr>
          <w:rFonts w:hint="eastAsia" w:ascii="宋体" w:hAnsi="宋体" w:eastAsia="宋体" w:cs="宋体"/>
          <w:color w:val="000000"/>
          <w:highlight w:val="none"/>
        </w:rPr>
        <w:t>投标文件的组成</w:t>
      </w:r>
      <w:bookmarkEnd w:id="54"/>
      <w:bookmarkEnd w:id="55"/>
      <w:bookmarkEnd w:id="56"/>
      <w:bookmarkEnd w:id="57"/>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投标文件由</w:t>
      </w:r>
      <w:r>
        <w:rPr>
          <w:rFonts w:hint="eastAsia" w:ascii="宋体" w:hAnsi="宋体" w:cs="宋体"/>
          <w:color w:val="000000"/>
          <w:sz w:val="24"/>
          <w:highlight w:val="none"/>
          <w:lang w:eastAsia="zh-CN"/>
        </w:rPr>
        <w:t>经济部分、商务部分、技术部分</w:t>
      </w:r>
      <w:r>
        <w:rPr>
          <w:rFonts w:hint="eastAsia" w:ascii="宋体" w:hAnsi="宋体" w:eastAsia="宋体" w:cs="宋体"/>
          <w:color w:val="000000"/>
          <w:sz w:val="24"/>
          <w:highlight w:val="none"/>
        </w:rPr>
        <w:t>组成。</w:t>
      </w:r>
    </w:p>
    <w:p>
      <w:pPr>
        <w:snapToGrid w:val="0"/>
        <w:spacing w:line="360" w:lineRule="auto"/>
        <w:jc w:val="left"/>
        <w:outlineLvl w:val="9"/>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1.</w:t>
      </w:r>
      <w:r>
        <w:rPr>
          <w:rFonts w:hint="eastAsia" w:ascii="宋体" w:hAnsi="宋体" w:cs="宋体"/>
          <w:b/>
          <w:color w:val="000000"/>
          <w:sz w:val="24"/>
          <w:highlight w:val="none"/>
          <w:lang w:eastAsia="zh-CN"/>
        </w:rPr>
        <w:t>经济报价</w:t>
      </w:r>
      <w:r>
        <w:rPr>
          <w:rFonts w:hint="eastAsia" w:ascii="宋体" w:hAnsi="宋体" w:eastAsia="宋体" w:cs="宋体"/>
          <w:b/>
          <w:color w:val="000000"/>
          <w:sz w:val="24"/>
          <w:highlight w:val="none"/>
        </w:rPr>
        <w:t>部分：</w:t>
      </w:r>
    </w:p>
    <w:p>
      <w:pPr>
        <w:spacing w:line="300" w:lineRule="auto"/>
        <w:outlineLvl w:val="9"/>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lang w:val="en-US" w:eastAsia="zh-CN"/>
        </w:rPr>
        <w:t>.1</w:t>
      </w:r>
      <w:r>
        <w:rPr>
          <w:rFonts w:hint="eastAsia" w:ascii="宋体" w:hAnsi="宋体" w:cs="宋体"/>
          <w:color w:val="000000"/>
          <w:sz w:val="24"/>
          <w:highlight w:val="none"/>
          <w:lang w:eastAsia="zh-CN"/>
        </w:rPr>
        <w:t>投标函</w:t>
      </w:r>
      <w:r>
        <w:rPr>
          <w:rFonts w:hint="eastAsia" w:ascii="宋体" w:hAnsi="宋体" w:eastAsia="宋体" w:cs="宋体"/>
          <w:color w:val="000000"/>
          <w:sz w:val="24"/>
          <w:highlight w:val="none"/>
        </w:rPr>
        <w:t>；</w:t>
      </w:r>
    </w:p>
    <w:p>
      <w:pPr>
        <w:spacing w:line="300" w:lineRule="auto"/>
        <w:outlineLvl w:val="9"/>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lang w:val="en-US" w:eastAsia="zh-CN"/>
        </w:rPr>
        <w:t>.2</w:t>
      </w:r>
      <w:r>
        <w:rPr>
          <w:rFonts w:hint="eastAsia" w:ascii="宋体" w:hAnsi="宋体" w:cs="宋体"/>
          <w:color w:val="000000"/>
          <w:sz w:val="24"/>
          <w:highlight w:val="none"/>
          <w:lang w:val="en-US" w:eastAsia="zh-CN"/>
        </w:rPr>
        <w:t>开标一览表</w:t>
      </w:r>
      <w:r>
        <w:rPr>
          <w:rFonts w:hint="eastAsia" w:ascii="宋体" w:hAnsi="宋体" w:eastAsia="宋体" w:cs="宋体"/>
          <w:color w:val="000000"/>
          <w:sz w:val="24"/>
          <w:highlight w:val="none"/>
          <w:lang w:val="en-US" w:eastAsia="zh-CN"/>
        </w:rPr>
        <w:t>；</w:t>
      </w:r>
    </w:p>
    <w:p>
      <w:p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1.3投标报价明细表</w:t>
      </w:r>
    </w:p>
    <w:p>
      <w:pPr>
        <w:numPr>
          <w:ilvl w:val="0"/>
          <w:numId w:val="5"/>
        </w:numPr>
        <w:spacing w:line="300" w:lineRule="auto"/>
        <w:outlineLvl w:val="9"/>
        <w:rPr>
          <w:rFonts w:hint="eastAsia" w:ascii="宋体" w:hAnsi="宋体" w:cs="宋体"/>
          <w:b/>
          <w:color w:val="000000"/>
          <w:sz w:val="24"/>
          <w:szCs w:val="22"/>
          <w:highlight w:val="none"/>
          <w:lang w:val="en-US" w:eastAsia="zh-CN"/>
        </w:rPr>
      </w:pPr>
      <w:r>
        <w:rPr>
          <w:rFonts w:hint="eastAsia" w:ascii="宋体" w:hAnsi="宋体" w:eastAsia="宋体" w:cs="宋体"/>
          <w:b/>
          <w:color w:val="000000"/>
          <w:sz w:val="24"/>
          <w:szCs w:val="22"/>
          <w:highlight w:val="none"/>
          <w:lang w:val="en-US" w:eastAsia="zh-CN"/>
        </w:rPr>
        <w:t>商务部分</w:t>
      </w:r>
      <w:r>
        <w:rPr>
          <w:rFonts w:hint="eastAsia" w:ascii="宋体" w:hAnsi="宋体" w:cs="宋体"/>
          <w:b/>
          <w:color w:val="000000"/>
          <w:sz w:val="24"/>
          <w:szCs w:val="22"/>
          <w:highlight w:val="none"/>
          <w:lang w:val="en-US" w:eastAsia="zh-CN"/>
        </w:rPr>
        <w:t>：</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2.1投标方的资格声明</w:t>
      </w:r>
      <w:r>
        <w:rPr>
          <w:rFonts w:hint="eastAsia" w:ascii="宋体" w:hAnsi="宋体" w:cs="宋体"/>
          <w:b w:val="0"/>
          <w:bCs w:val="0"/>
          <w:color w:val="000000"/>
          <w:sz w:val="24"/>
          <w:highlight w:val="none"/>
          <w:lang w:val="en-US" w:eastAsia="zh-CN"/>
        </w:rPr>
        <w:br w:type="textWrapping"/>
      </w:r>
      <w:r>
        <w:rPr>
          <w:rFonts w:hint="eastAsia" w:ascii="宋体" w:hAnsi="宋体" w:cs="宋体"/>
          <w:b w:val="0"/>
          <w:bCs w:val="0"/>
          <w:color w:val="000000"/>
          <w:sz w:val="24"/>
          <w:highlight w:val="none"/>
          <w:lang w:val="en-US" w:eastAsia="zh-CN"/>
        </w:rPr>
        <w:t>2.2投标单位简介</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2.3营业执照函</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2.4法定代表人证明书</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2.5、需提供完善的售后服务及承诺</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2.6在“信用中国”网站（WWW.creditchina.gov.cn）、中国政府采购网（www.ccgp.gov.cn）、未被列入失信被执行人、政府采购严重违法失信行为记录名单的（尚在处罚期内的）、经营异常名录的信用查询结果。</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2.7近三年的业绩表及相关证明</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2.8商务条款偏离表</w:t>
      </w:r>
      <w:r>
        <w:rPr>
          <w:rFonts w:hint="eastAsia" w:ascii="宋体" w:hAnsi="宋体" w:cs="宋体"/>
          <w:b w:val="0"/>
          <w:bCs w:val="0"/>
          <w:color w:val="000000"/>
          <w:sz w:val="24"/>
          <w:highlight w:val="none"/>
          <w:lang w:val="en-US" w:eastAsia="zh-CN"/>
        </w:rPr>
        <w:br w:type="textWrapping"/>
      </w:r>
      <w:r>
        <w:rPr>
          <w:rFonts w:hint="eastAsia" w:ascii="宋体" w:hAnsi="宋体" w:cs="宋体"/>
          <w:b w:val="0"/>
          <w:bCs w:val="0"/>
          <w:color w:val="000000"/>
          <w:sz w:val="24"/>
          <w:highlight w:val="none"/>
          <w:lang w:val="en-US" w:eastAsia="zh-CN"/>
        </w:rPr>
        <w:t>2.9质量保证书</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2.10投标单位（供应商）反商业贿赂承诺书</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2.11上年度经审计的财务会计报表或财务报表（2019年度，2020年1月1日之后成立企业</w:t>
      </w:r>
      <w:r>
        <w:rPr>
          <w:rFonts w:hint="eastAsia" w:cs="宋体"/>
          <w:b w:val="0"/>
          <w:bCs w:val="0"/>
          <w:color w:val="000000"/>
          <w:sz w:val="24"/>
          <w:highlight w:val="none"/>
          <w:lang w:val="en-US" w:eastAsia="zh-CN"/>
        </w:rPr>
        <w:t>提供公司开业至今的财务报表</w:t>
      </w:r>
      <w:r>
        <w:rPr>
          <w:rFonts w:hint="eastAsia" w:ascii="宋体" w:hAnsi="宋体" w:cs="宋体"/>
          <w:b w:val="0"/>
          <w:bCs w:val="0"/>
          <w:color w:val="000000"/>
          <w:sz w:val="24"/>
          <w:highlight w:val="none"/>
          <w:lang w:val="en-US" w:eastAsia="zh-CN"/>
        </w:rPr>
        <w:t>）；</w:t>
      </w:r>
    </w:p>
    <w:p>
      <w:pPr>
        <w:numPr>
          <w:ilvl w:val="0"/>
          <w:numId w:val="0"/>
        </w:numPr>
        <w:spacing w:line="300" w:lineRule="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2.12投标保证金打款凭证；</w:t>
      </w:r>
    </w:p>
    <w:p>
      <w:pPr>
        <w:numPr>
          <w:ilvl w:val="0"/>
          <w:numId w:val="5"/>
        </w:numPr>
        <w:spacing w:line="300" w:lineRule="auto"/>
        <w:ind w:left="0" w:leftChars="0" w:firstLine="0" w:firstLineChars="0"/>
        <w:outlineLvl w:val="9"/>
        <w:rPr>
          <w:rFonts w:hint="eastAsia" w:ascii="宋体" w:hAnsi="宋体" w:eastAsia="宋体" w:cs="宋体"/>
          <w:b/>
          <w:color w:val="000000"/>
          <w:sz w:val="24"/>
          <w:szCs w:val="22"/>
          <w:highlight w:val="none"/>
          <w:lang w:val="en-US" w:eastAsia="zh-CN"/>
        </w:rPr>
      </w:pPr>
      <w:r>
        <w:rPr>
          <w:rFonts w:hint="eastAsia" w:ascii="宋体" w:hAnsi="宋体" w:eastAsia="宋体" w:cs="宋体"/>
          <w:b/>
          <w:color w:val="000000"/>
          <w:sz w:val="24"/>
          <w:szCs w:val="22"/>
          <w:highlight w:val="none"/>
          <w:lang w:val="en-US" w:eastAsia="zh-CN"/>
        </w:rPr>
        <w:t>技术部分：</w:t>
      </w:r>
    </w:p>
    <w:p>
      <w:pPr>
        <w:numPr>
          <w:ilvl w:val="0"/>
          <w:numId w:val="0"/>
        </w:numPr>
        <w:spacing w:line="300" w:lineRule="auto"/>
        <w:outlineLvl w:val="9"/>
        <w:rPr>
          <w:rFonts w:hint="eastAsia" w:ascii="宋体" w:hAnsi="宋体" w:cs="宋体"/>
          <w:b w:val="0"/>
          <w:bCs w:val="0"/>
          <w:color w:val="000000"/>
          <w:sz w:val="24"/>
          <w:szCs w:val="22"/>
          <w:highlight w:val="none"/>
          <w:lang w:val="en-US" w:eastAsia="zh-CN"/>
        </w:rPr>
      </w:pPr>
      <w:r>
        <w:rPr>
          <w:rFonts w:hint="eastAsia" w:ascii="宋体" w:hAnsi="宋体" w:cs="宋体"/>
          <w:b w:val="0"/>
          <w:bCs w:val="0"/>
          <w:color w:val="000000"/>
          <w:sz w:val="24"/>
          <w:highlight w:val="none"/>
          <w:lang w:val="en-US" w:eastAsia="zh-CN"/>
        </w:rPr>
        <w:t>3.1技术参数、功能偏离表</w:t>
      </w:r>
      <w:r>
        <w:rPr>
          <w:rFonts w:hint="eastAsia" w:ascii="宋体" w:hAnsi="宋体" w:cs="宋体"/>
          <w:b w:val="0"/>
          <w:bCs w:val="0"/>
          <w:color w:val="000000"/>
          <w:sz w:val="24"/>
          <w:highlight w:val="none"/>
          <w:lang w:val="en-US" w:eastAsia="zh-CN"/>
        </w:rPr>
        <w:br w:type="textWrapping"/>
      </w:r>
      <w:r>
        <w:rPr>
          <w:rFonts w:hint="eastAsia" w:ascii="宋体" w:hAnsi="宋体" w:cs="宋体"/>
          <w:b w:val="0"/>
          <w:bCs w:val="0"/>
          <w:color w:val="000000"/>
          <w:sz w:val="24"/>
          <w:szCs w:val="22"/>
          <w:highlight w:val="none"/>
          <w:lang w:val="en-US" w:eastAsia="zh-CN"/>
        </w:rPr>
        <w:t>3.2投标货物和服务数量、规格、品牌、交货期说明表；</w:t>
      </w:r>
    </w:p>
    <w:p>
      <w:pPr>
        <w:numPr>
          <w:ilvl w:val="0"/>
          <w:numId w:val="0"/>
        </w:numPr>
        <w:spacing w:line="300" w:lineRule="auto"/>
        <w:outlineLvl w:val="9"/>
        <w:rPr>
          <w:rFonts w:hint="eastAsia" w:ascii="宋体" w:hAnsi="宋体" w:cs="宋体"/>
          <w:b w:val="0"/>
          <w:bCs w:val="0"/>
          <w:color w:val="000000"/>
          <w:sz w:val="24"/>
          <w:szCs w:val="22"/>
          <w:highlight w:val="none"/>
          <w:lang w:val="en-US" w:eastAsia="zh-CN"/>
        </w:rPr>
      </w:pPr>
      <w:r>
        <w:rPr>
          <w:rFonts w:hint="eastAsia" w:ascii="宋体" w:hAnsi="宋体" w:cs="宋体"/>
          <w:b w:val="0"/>
          <w:bCs w:val="0"/>
          <w:color w:val="000000"/>
          <w:sz w:val="24"/>
          <w:szCs w:val="22"/>
          <w:highlight w:val="none"/>
          <w:lang w:val="en-US" w:eastAsia="zh-CN"/>
        </w:rPr>
        <w:t>3.3对本次投标的详细说明(投标人视需要自行编写)；</w:t>
      </w:r>
    </w:p>
    <w:p>
      <w:pPr>
        <w:numPr>
          <w:ilvl w:val="0"/>
          <w:numId w:val="0"/>
        </w:numPr>
        <w:spacing w:line="300" w:lineRule="auto"/>
        <w:outlineLvl w:val="9"/>
        <w:rPr>
          <w:rFonts w:hint="eastAsia" w:ascii="宋体" w:hAnsi="宋体" w:cs="宋体"/>
          <w:b w:val="0"/>
          <w:bCs w:val="0"/>
          <w:color w:val="000000"/>
          <w:sz w:val="24"/>
          <w:szCs w:val="22"/>
          <w:highlight w:val="none"/>
          <w:lang w:val="en-US" w:eastAsia="zh-CN"/>
        </w:rPr>
      </w:pPr>
      <w:r>
        <w:rPr>
          <w:rFonts w:hint="eastAsia" w:ascii="宋体" w:hAnsi="宋体" w:cs="宋体"/>
          <w:b w:val="0"/>
          <w:bCs w:val="0"/>
          <w:color w:val="000000"/>
          <w:sz w:val="24"/>
          <w:szCs w:val="22"/>
          <w:highlight w:val="none"/>
          <w:lang w:val="en-US" w:eastAsia="zh-CN"/>
        </w:rPr>
        <w:t>3.4投标货物和服务的质量保障（证）措施及技术支持等；</w:t>
      </w:r>
    </w:p>
    <w:p>
      <w:pPr>
        <w:numPr>
          <w:ilvl w:val="0"/>
          <w:numId w:val="0"/>
        </w:numPr>
        <w:spacing w:line="300" w:lineRule="auto"/>
        <w:outlineLvl w:val="9"/>
        <w:rPr>
          <w:rFonts w:hint="eastAsia" w:ascii="宋体" w:hAnsi="宋体" w:cs="宋体"/>
          <w:b w:val="0"/>
          <w:bCs w:val="0"/>
          <w:color w:val="000000"/>
          <w:sz w:val="24"/>
          <w:szCs w:val="22"/>
          <w:highlight w:val="none"/>
          <w:lang w:val="en-US" w:eastAsia="zh-CN"/>
        </w:rPr>
      </w:pPr>
      <w:r>
        <w:rPr>
          <w:rFonts w:hint="eastAsia" w:ascii="宋体" w:hAnsi="宋体" w:cs="宋体"/>
          <w:b w:val="0"/>
          <w:bCs w:val="0"/>
          <w:color w:val="000000"/>
          <w:sz w:val="24"/>
          <w:szCs w:val="22"/>
          <w:highlight w:val="none"/>
          <w:lang w:val="en-US" w:eastAsia="zh-CN"/>
        </w:rPr>
        <w:t>3.5产品有效的检测报告</w:t>
      </w:r>
    </w:p>
    <w:p>
      <w:pPr>
        <w:numPr>
          <w:ilvl w:val="0"/>
          <w:numId w:val="0"/>
        </w:numPr>
        <w:spacing w:line="300" w:lineRule="auto"/>
        <w:outlineLvl w:val="9"/>
        <w:rPr>
          <w:rFonts w:hint="eastAsia" w:ascii="宋体" w:hAnsi="宋体" w:cs="宋体"/>
          <w:b w:val="0"/>
          <w:bCs w:val="0"/>
          <w:color w:val="000000"/>
          <w:sz w:val="24"/>
          <w:szCs w:val="22"/>
          <w:highlight w:val="none"/>
          <w:lang w:val="en-US" w:eastAsia="zh-CN"/>
        </w:rPr>
      </w:pPr>
      <w:r>
        <w:rPr>
          <w:rFonts w:hint="eastAsia" w:ascii="宋体" w:hAnsi="宋体" w:cs="宋体"/>
          <w:b w:val="0"/>
          <w:bCs w:val="0"/>
          <w:color w:val="000000"/>
          <w:sz w:val="24"/>
          <w:szCs w:val="22"/>
          <w:highlight w:val="none"/>
          <w:lang w:val="en-US" w:eastAsia="zh-CN"/>
        </w:rPr>
        <w:t>3.6关于对本投标文件（响应文件）中资料真实性的承诺</w:t>
      </w:r>
    </w:p>
    <w:p>
      <w:pPr>
        <w:numPr>
          <w:ilvl w:val="0"/>
          <w:numId w:val="0"/>
        </w:numPr>
        <w:spacing w:line="300" w:lineRule="auto"/>
        <w:outlineLvl w:val="9"/>
        <w:rPr>
          <w:rFonts w:hint="eastAsia" w:ascii="宋体" w:hAnsi="宋体" w:cs="宋体"/>
          <w:b w:val="0"/>
          <w:bCs w:val="0"/>
          <w:color w:val="000000"/>
          <w:sz w:val="24"/>
          <w:szCs w:val="22"/>
          <w:highlight w:val="none"/>
          <w:lang w:val="en-US" w:eastAsia="zh-CN"/>
        </w:rPr>
      </w:pPr>
      <w:r>
        <w:rPr>
          <w:rFonts w:hint="eastAsia" w:ascii="宋体" w:hAnsi="宋体" w:cs="宋体"/>
          <w:b w:val="0"/>
          <w:bCs w:val="0"/>
          <w:color w:val="000000"/>
          <w:sz w:val="24"/>
          <w:szCs w:val="22"/>
          <w:highlight w:val="none"/>
          <w:lang w:val="en-US" w:eastAsia="zh-CN"/>
        </w:rPr>
        <w:t>3.7节能、环保产品证明</w:t>
      </w:r>
    </w:p>
    <w:p>
      <w:pPr>
        <w:numPr>
          <w:ilvl w:val="0"/>
          <w:numId w:val="0"/>
        </w:numPr>
        <w:spacing w:line="300" w:lineRule="auto"/>
        <w:outlineLvl w:val="9"/>
        <w:rPr>
          <w:rFonts w:hint="default" w:ascii="宋体" w:hAnsi="宋体" w:cs="宋体"/>
          <w:b w:val="0"/>
          <w:bCs w:val="0"/>
          <w:color w:val="000000"/>
          <w:sz w:val="24"/>
          <w:szCs w:val="22"/>
          <w:highlight w:val="none"/>
          <w:lang w:val="en-US" w:eastAsia="zh-CN"/>
        </w:rPr>
      </w:pPr>
      <w:r>
        <w:rPr>
          <w:rFonts w:hint="eastAsia" w:ascii="宋体" w:hAnsi="宋体" w:cs="宋体"/>
          <w:b w:val="0"/>
          <w:bCs w:val="0"/>
          <w:color w:val="000000"/>
          <w:sz w:val="24"/>
          <w:szCs w:val="22"/>
          <w:highlight w:val="none"/>
          <w:lang w:val="en-US" w:eastAsia="zh-CN"/>
        </w:rPr>
        <w:t>3.8中小企业声明函</w:t>
      </w:r>
    </w:p>
    <w:p>
      <w:pPr>
        <w:pStyle w:val="16"/>
        <w:spacing w:line="360" w:lineRule="auto"/>
        <w:jc w:val="both"/>
        <w:outlineLvl w:val="9"/>
        <w:rPr>
          <w:rFonts w:hint="eastAsia" w:ascii="宋体" w:hAnsi="宋体" w:eastAsia="宋体" w:cs="宋体"/>
          <w:color w:val="000000"/>
          <w:sz w:val="22"/>
          <w:szCs w:val="22"/>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4"/>
          <w:szCs w:val="24"/>
          <w:highlight w:val="none"/>
        </w:rPr>
        <w:t>▲注：法定代表人授权委托书、投标声明书、投标函、投标报价一览表必须由法定代表人签名盖章并加盖单位公章。</w:t>
      </w:r>
    </w:p>
    <w:p>
      <w:pPr>
        <w:numPr>
          <w:ilvl w:val="1"/>
          <w:numId w:val="4"/>
        </w:numPr>
        <w:outlineLvl w:val="9"/>
        <w:rPr>
          <w:rFonts w:hint="eastAsia" w:ascii="宋体" w:hAnsi="宋体" w:eastAsia="宋体" w:cs="宋体"/>
          <w:color w:val="000000"/>
          <w:highlight w:val="none"/>
        </w:rPr>
      </w:pPr>
      <w:bookmarkStart w:id="58" w:name="_Toc521014780"/>
      <w:bookmarkStart w:id="59" w:name="_Toc14838"/>
      <w:bookmarkStart w:id="60" w:name="_Toc503212212"/>
      <w:bookmarkStart w:id="61" w:name="_Toc18015"/>
      <w:r>
        <w:rPr>
          <w:rFonts w:hint="eastAsia" w:ascii="宋体" w:hAnsi="宋体" w:eastAsia="宋体" w:cs="宋体"/>
          <w:color w:val="000000"/>
          <w:highlight w:val="none"/>
        </w:rPr>
        <w:t>投标文件的语言及计量</w:t>
      </w:r>
      <w:bookmarkEnd w:id="58"/>
      <w:bookmarkEnd w:id="59"/>
      <w:bookmarkEnd w:id="60"/>
      <w:bookmarkEnd w:id="61"/>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▲2.投标计量单位，招标文件已有明确规定的，使用招标文件规定的计量单位；招标文件没有规定的，应采用中华人民共和国法定计量单位（货币单位：人民币元），否则视同未响应。</w:t>
      </w:r>
    </w:p>
    <w:p>
      <w:pPr>
        <w:numPr>
          <w:ilvl w:val="1"/>
          <w:numId w:val="4"/>
        </w:numPr>
        <w:outlineLvl w:val="9"/>
        <w:rPr>
          <w:rFonts w:hint="eastAsia" w:ascii="宋体" w:hAnsi="宋体" w:eastAsia="宋体" w:cs="宋体"/>
          <w:color w:val="000000"/>
          <w:highlight w:val="none"/>
        </w:rPr>
      </w:pPr>
      <w:bookmarkStart w:id="62" w:name="_Toc3970"/>
      <w:bookmarkStart w:id="63" w:name="_Toc503212213"/>
      <w:bookmarkStart w:id="64" w:name="_Toc6985"/>
      <w:bookmarkStart w:id="65" w:name="_Toc521014781"/>
      <w:r>
        <w:rPr>
          <w:rFonts w:hint="eastAsia" w:ascii="宋体" w:hAnsi="宋体" w:eastAsia="宋体" w:cs="宋体"/>
          <w:color w:val="000000"/>
          <w:highlight w:val="none"/>
        </w:rPr>
        <w:t>投标报价</w:t>
      </w:r>
      <w:bookmarkEnd w:id="62"/>
      <w:bookmarkEnd w:id="63"/>
      <w:bookmarkEnd w:id="64"/>
      <w:bookmarkEnd w:id="65"/>
    </w:p>
    <w:p>
      <w:pPr>
        <w:pStyle w:val="10"/>
        <w:snapToGrid w:val="0"/>
        <w:spacing w:line="360" w:lineRule="auto"/>
        <w:ind w:firstLine="480" w:firstLineChars="200"/>
        <w:jc w:val="left"/>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▲1.投标报价应按招标文件中相关附表格式填写。</w:t>
      </w:r>
    </w:p>
    <w:p>
      <w:pPr>
        <w:tabs>
          <w:tab w:val="left" w:pos="525"/>
        </w:tabs>
        <w:snapToGrid w:val="0"/>
        <w:spacing w:line="360" w:lineRule="auto"/>
        <w:ind w:firstLine="480" w:firstLineChars="200"/>
        <w:jc w:val="left"/>
        <w:outlineLvl w:val="9"/>
        <w:rPr>
          <w:rFonts w:hint="eastAsia" w:ascii="宋体" w:hAnsi="宋体" w:eastAsia="宋体" w:cs="宋体"/>
          <w:color w:val="FF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FF0000"/>
          <w:sz w:val="24"/>
          <w:szCs w:val="24"/>
          <w:highlight w:val="none"/>
        </w:rPr>
        <w:t>投标报价是履行合同的最终价格，应包括包括</w:t>
      </w:r>
      <w:r>
        <w:rPr>
          <w:rFonts w:hint="eastAsia" w:ascii="宋体" w:hAnsi="宋体" w:eastAsia="宋体" w:cs="宋体"/>
          <w:color w:val="FF0000"/>
          <w:sz w:val="24"/>
          <w:szCs w:val="24"/>
          <w:highlight w:val="none"/>
          <w:lang w:val="en-US" w:eastAsia="zh-CN"/>
        </w:rPr>
        <w:t xml:space="preserve">配送服务的货物、随配附件、备品备件、工具、运抵指定交货地点给配给安装、 </w:t>
      </w:r>
      <w:r>
        <w:rPr>
          <w:rFonts w:hint="eastAsia" w:cs="宋体"/>
          <w:color w:val="FF0000"/>
          <w:sz w:val="24"/>
          <w:szCs w:val="24"/>
          <w:highlight w:val="none"/>
          <w:lang w:val="en-US" w:eastAsia="zh-CN"/>
        </w:rPr>
        <w:t>发放</w:t>
      </w:r>
      <w:r>
        <w:rPr>
          <w:rFonts w:hint="eastAsia" w:ascii="宋体" w:hAnsi="宋体" w:eastAsia="宋体" w:cs="宋体"/>
          <w:color w:val="FF0000"/>
          <w:sz w:val="24"/>
          <w:szCs w:val="24"/>
          <w:highlight w:val="none"/>
          <w:lang w:val="en-US" w:eastAsia="zh-CN"/>
        </w:rPr>
        <w:t>的各种费用和售后服务、税金及其他所有成本费用等的总和。</w:t>
      </w:r>
    </w:p>
    <w:p>
      <w:pPr>
        <w:tabs>
          <w:tab w:val="left" w:pos="525"/>
        </w:tabs>
        <w:snapToGrid w:val="0"/>
        <w:spacing w:line="360" w:lineRule="auto"/>
        <w:ind w:firstLine="480" w:firstLineChars="200"/>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▲3.投标文件只允许有一个报价，有选择的或有条件的报价将不予接受。</w:t>
      </w:r>
    </w:p>
    <w:p>
      <w:pPr>
        <w:tabs>
          <w:tab w:val="left" w:pos="525"/>
        </w:tabs>
        <w:snapToGrid w:val="0"/>
        <w:spacing w:line="360" w:lineRule="auto"/>
        <w:ind w:firstLine="480" w:firstLineChars="200"/>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▲4.招标代理服务费由中标单位支付，投标单位在报价时请考虑。</w:t>
      </w:r>
    </w:p>
    <w:p>
      <w:pPr>
        <w:tabs>
          <w:tab w:val="left" w:pos="525"/>
        </w:tabs>
        <w:snapToGrid w:val="0"/>
        <w:spacing w:line="360" w:lineRule="auto"/>
        <w:ind w:firstLine="480" w:firstLineChars="200"/>
        <w:jc w:val="left"/>
        <w:outlineLvl w:val="9"/>
        <w:rPr>
          <w:rFonts w:hint="eastAsia" w:ascii="宋体" w:hAnsi="宋体" w:eastAsia="宋体" w:cs="宋体"/>
          <w:color w:val="000000"/>
          <w:sz w:val="24"/>
          <w:szCs w:val="22"/>
          <w:highlight w:val="none"/>
        </w:rPr>
      </w:pPr>
      <w:bookmarkStart w:id="66" w:name="_Toc21800"/>
      <w:bookmarkStart w:id="67" w:name="_Toc21211"/>
      <w:bookmarkStart w:id="68" w:name="_Toc503212214"/>
      <w:bookmarkStart w:id="69" w:name="_Toc521014782"/>
      <w:r>
        <w:rPr>
          <w:rFonts w:hint="eastAsia" w:ascii="宋体" w:hAnsi="宋体" w:eastAsia="宋体" w:cs="宋体"/>
          <w:color w:val="000000"/>
          <w:sz w:val="24"/>
          <w:szCs w:val="22"/>
          <w:highlight w:val="none"/>
        </w:rPr>
        <w:t>投标文件的有效期</w:t>
      </w:r>
      <w:bookmarkEnd w:id="66"/>
      <w:bookmarkEnd w:id="67"/>
      <w:bookmarkEnd w:id="68"/>
      <w:bookmarkEnd w:id="69"/>
    </w:p>
    <w:p>
      <w:pPr>
        <w:tabs>
          <w:tab w:val="left" w:pos="525"/>
        </w:tabs>
        <w:snapToGrid w:val="0"/>
        <w:spacing w:line="360" w:lineRule="auto"/>
        <w:ind w:firstLine="480" w:firstLineChars="200"/>
        <w:jc w:val="left"/>
        <w:outlineLvl w:val="9"/>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 xml:space="preserve">    ▲1.自投标截止日起 90 天投标文件应保持有效。有效期不足的投标文件将被拒绝。</w:t>
      </w:r>
    </w:p>
    <w:p>
      <w:pPr>
        <w:tabs>
          <w:tab w:val="left" w:pos="525"/>
        </w:tabs>
        <w:snapToGrid w:val="0"/>
        <w:spacing w:line="360" w:lineRule="auto"/>
        <w:ind w:firstLine="480" w:firstLineChars="200"/>
        <w:jc w:val="left"/>
        <w:outlineLvl w:val="9"/>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 xml:space="preserve">    2.在特殊情况下，招标人可与投标人协商延长投标书的有效期，这种要求和答复均以书面形式进行。</w:t>
      </w:r>
    </w:p>
    <w:p>
      <w:pPr>
        <w:tabs>
          <w:tab w:val="left" w:pos="525"/>
        </w:tabs>
        <w:snapToGrid w:val="0"/>
        <w:spacing w:line="360" w:lineRule="auto"/>
        <w:ind w:firstLine="480" w:firstLineChars="200"/>
        <w:jc w:val="left"/>
        <w:outlineLvl w:val="9"/>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 xml:space="preserve">    3.投标人可拒绝接受延期要求而不会导致投标保证金被没收。同意延长有效期的投标人需要相应延长投标保证金的有效期，但不能修改投标文件。 </w:t>
      </w:r>
    </w:p>
    <w:p>
      <w:pPr>
        <w:tabs>
          <w:tab w:val="left" w:pos="525"/>
        </w:tabs>
        <w:snapToGrid w:val="0"/>
        <w:spacing w:line="360" w:lineRule="auto"/>
        <w:ind w:firstLine="480" w:firstLineChars="200"/>
        <w:jc w:val="left"/>
        <w:outlineLvl w:val="9"/>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 xml:space="preserve">    4.中标人的投标文件自开标之日起至合同履行完毕止均应保持有效。</w:t>
      </w:r>
    </w:p>
    <w:p>
      <w:pPr>
        <w:tabs>
          <w:tab w:val="left" w:pos="525"/>
        </w:tabs>
        <w:snapToGrid w:val="0"/>
        <w:spacing w:line="360" w:lineRule="auto"/>
        <w:ind w:firstLine="480" w:firstLineChars="200"/>
        <w:jc w:val="left"/>
        <w:outlineLvl w:val="9"/>
        <w:rPr>
          <w:rFonts w:hint="eastAsia" w:ascii="宋体" w:hAnsi="宋体" w:eastAsia="宋体" w:cs="宋体"/>
          <w:color w:val="000000"/>
          <w:sz w:val="24"/>
          <w:szCs w:val="22"/>
          <w:highlight w:val="none"/>
        </w:rPr>
      </w:pPr>
      <w:bookmarkStart w:id="70" w:name="_Toc521014783"/>
      <w:bookmarkStart w:id="71" w:name="_Toc503212215"/>
      <w:bookmarkStart w:id="72" w:name="_Toc16117"/>
      <w:bookmarkStart w:id="73" w:name="_Toc22838"/>
      <w:r>
        <w:rPr>
          <w:rFonts w:hint="eastAsia" w:ascii="宋体" w:hAnsi="宋体" w:eastAsia="宋体" w:cs="宋体"/>
          <w:color w:val="000000"/>
          <w:sz w:val="24"/>
          <w:szCs w:val="22"/>
          <w:highlight w:val="none"/>
        </w:rPr>
        <w:t>投标保证金</w:t>
      </w:r>
      <w:bookmarkEnd w:id="70"/>
      <w:bookmarkEnd w:id="71"/>
      <w:bookmarkEnd w:id="72"/>
      <w:bookmarkEnd w:id="73"/>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▲1.投标人须按规定提交投标保证金。否则，其投标将被拒绝。</w:t>
      </w:r>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 xml:space="preserve">2.保证金形式：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转账</w:t>
      </w:r>
      <w:r>
        <w:rPr>
          <w:rFonts w:hint="eastAsia" w:ascii="宋体" w:hAnsi="宋体" w:eastAsia="宋体" w:cs="宋体"/>
          <w:color w:val="000000"/>
          <w:sz w:val="24"/>
          <w:highlight w:val="none"/>
          <w:u w:val="single"/>
        </w:rPr>
        <w:t xml:space="preserve">（必须从基本账户转出）。 </w:t>
      </w:r>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3.未中标人的投标保证金在公示期截止后退还。</w:t>
      </w:r>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4.中标人的投标保证金在中标通知书发出签订正式采购合同，履约保证金打到指定账户后退还。</w:t>
      </w:r>
    </w:p>
    <w:p>
      <w:pPr>
        <w:snapToGrid w:val="0"/>
        <w:spacing w:line="360" w:lineRule="auto"/>
        <w:ind w:firstLine="480" w:firstLineChars="200"/>
        <w:jc w:val="left"/>
        <w:outlineLvl w:val="9"/>
        <w:rPr>
          <w:rFonts w:hint="eastAsia" w:ascii="宋体" w:hAnsi="宋体" w:eastAsia="宋体" w:cs="宋体"/>
          <w:b/>
          <w:color w:val="000000"/>
          <w:sz w:val="24"/>
          <w:szCs w:val="20"/>
          <w:highlight w:val="none"/>
        </w:rPr>
      </w:pPr>
      <w:r>
        <w:rPr>
          <w:rFonts w:hint="eastAsia" w:ascii="宋体" w:hAnsi="宋体" w:eastAsia="宋体" w:cs="宋体"/>
          <w:color w:val="000000"/>
          <w:sz w:val="24"/>
          <w:highlight w:val="none"/>
        </w:rPr>
        <w:t>5.保证金不计息。</w:t>
      </w:r>
    </w:p>
    <w:p>
      <w:pPr>
        <w:snapToGrid w:val="0"/>
        <w:spacing w:line="360" w:lineRule="auto"/>
        <w:ind w:firstLine="472" w:firstLineChars="196"/>
        <w:jc w:val="left"/>
        <w:outlineLvl w:val="9"/>
        <w:rPr>
          <w:rFonts w:hint="eastAsia" w:ascii="宋体" w:hAnsi="宋体" w:eastAsia="宋体" w:cs="宋体"/>
          <w:b/>
          <w:bCs/>
          <w:color w:val="000000"/>
          <w:sz w:val="24"/>
          <w:szCs w:val="20"/>
          <w:highlight w:val="none"/>
        </w:rPr>
      </w:pPr>
      <w:r>
        <w:rPr>
          <w:rFonts w:hint="eastAsia" w:ascii="宋体" w:hAnsi="宋体" w:eastAsia="宋体" w:cs="宋体"/>
          <w:b/>
          <w:bCs/>
          <w:color w:val="000000"/>
          <w:sz w:val="24"/>
          <w:highlight w:val="none"/>
        </w:rPr>
        <w:t>6.投标人有下列情形之一的，投标保证金将不予退还：</w:t>
      </w:r>
    </w:p>
    <w:p>
      <w:pPr>
        <w:snapToGrid w:val="0"/>
        <w:spacing w:line="360" w:lineRule="auto"/>
        <w:ind w:firstLine="472" w:firstLineChars="196"/>
        <w:jc w:val="left"/>
        <w:outlineLvl w:val="9"/>
        <w:rPr>
          <w:rFonts w:hint="eastAsia" w:ascii="宋体" w:hAnsi="宋体" w:eastAsia="宋体" w:cs="宋体"/>
          <w:color w:val="000000"/>
          <w:sz w:val="24"/>
          <w:szCs w:val="20"/>
          <w:highlight w:val="none"/>
        </w:rPr>
      </w:pPr>
      <w:r>
        <w:rPr>
          <w:rFonts w:hint="eastAsia" w:ascii="宋体" w:hAnsi="宋体" w:eastAsia="宋体" w:cs="宋体"/>
          <w:b/>
          <w:color w:val="000000"/>
          <w:sz w:val="24"/>
          <w:highlight w:val="none"/>
        </w:rPr>
        <w:t>（1）</w:t>
      </w:r>
      <w:r>
        <w:rPr>
          <w:rFonts w:hint="eastAsia" w:ascii="宋体" w:hAnsi="宋体" w:eastAsia="宋体" w:cs="宋体"/>
          <w:color w:val="000000"/>
          <w:sz w:val="24"/>
          <w:highlight w:val="none"/>
        </w:rPr>
        <w:t>投标人在投标有效期内撤回投标文件的；</w:t>
      </w:r>
    </w:p>
    <w:p>
      <w:pPr>
        <w:snapToGrid w:val="0"/>
        <w:spacing w:line="360" w:lineRule="auto"/>
        <w:ind w:firstLine="472" w:firstLineChars="196"/>
        <w:jc w:val="left"/>
        <w:outlineLvl w:val="9"/>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（2）</w:t>
      </w:r>
      <w:r>
        <w:rPr>
          <w:rFonts w:hint="eastAsia" w:ascii="宋体" w:hAnsi="宋体" w:eastAsia="宋体" w:cs="宋体"/>
          <w:color w:val="000000"/>
          <w:sz w:val="24"/>
          <w:highlight w:val="none"/>
        </w:rPr>
        <w:t>投标人在投标过程中弄虚作假，提供虚假材料的；</w:t>
      </w:r>
    </w:p>
    <w:p>
      <w:pPr>
        <w:snapToGrid w:val="0"/>
        <w:spacing w:line="360" w:lineRule="auto"/>
        <w:ind w:firstLine="472" w:firstLineChars="196"/>
        <w:outlineLvl w:val="9"/>
        <w:rPr>
          <w:rFonts w:hint="eastAsia" w:ascii="宋体" w:hAnsi="宋体" w:eastAsia="宋体" w:cs="宋体"/>
          <w:color w:val="000000"/>
          <w:sz w:val="24"/>
          <w:szCs w:val="20"/>
          <w:highlight w:val="none"/>
        </w:rPr>
      </w:pPr>
      <w:r>
        <w:rPr>
          <w:rFonts w:hint="eastAsia" w:ascii="宋体" w:hAnsi="宋体" w:eastAsia="宋体" w:cs="宋体"/>
          <w:b/>
          <w:color w:val="000000"/>
          <w:sz w:val="24"/>
          <w:highlight w:val="none"/>
        </w:rPr>
        <w:t>（3）</w:t>
      </w:r>
      <w:r>
        <w:rPr>
          <w:rFonts w:hint="eastAsia" w:ascii="宋体" w:hAnsi="宋体" w:eastAsia="宋体" w:cs="宋体"/>
          <w:color w:val="000000"/>
          <w:sz w:val="24"/>
          <w:highlight w:val="none"/>
        </w:rPr>
        <w:t>中标人无正当理由不与招标人签订合同的；</w:t>
      </w:r>
    </w:p>
    <w:p>
      <w:pPr>
        <w:snapToGrid w:val="0"/>
        <w:spacing w:line="360" w:lineRule="auto"/>
        <w:ind w:firstLine="482" w:firstLineChars="200"/>
        <w:outlineLvl w:val="9"/>
        <w:rPr>
          <w:rFonts w:hint="eastAsia" w:ascii="宋体" w:hAnsi="宋体" w:eastAsia="宋体" w:cs="宋体"/>
          <w:color w:val="000000"/>
          <w:sz w:val="24"/>
          <w:szCs w:val="20"/>
          <w:highlight w:val="none"/>
        </w:rPr>
      </w:pPr>
      <w:r>
        <w:rPr>
          <w:rFonts w:hint="eastAsia" w:ascii="宋体" w:hAnsi="宋体" w:eastAsia="宋体" w:cs="宋体"/>
          <w:b/>
          <w:color w:val="000000"/>
          <w:sz w:val="24"/>
          <w:highlight w:val="none"/>
        </w:rPr>
        <w:t>（4）</w:t>
      </w:r>
      <w:r>
        <w:rPr>
          <w:rFonts w:hint="eastAsia" w:ascii="宋体" w:hAnsi="宋体" w:eastAsia="宋体" w:cs="宋体"/>
          <w:color w:val="000000"/>
          <w:sz w:val="24"/>
          <w:highlight w:val="none"/>
        </w:rPr>
        <w:t>其他严重扰乱招投标程序的。</w:t>
      </w:r>
    </w:p>
    <w:p>
      <w:pPr>
        <w:numPr>
          <w:ilvl w:val="1"/>
          <w:numId w:val="4"/>
        </w:numPr>
        <w:outlineLvl w:val="9"/>
        <w:rPr>
          <w:rFonts w:hint="eastAsia" w:ascii="宋体" w:hAnsi="宋体" w:eastAsia="宋体" w:cs="宋体"/>
          <w:b/>
          <w:bCs/>
          <w:color w:val="000000"/>
          <w:sz w:val="24"/>
          <w:szCs w:val="24"/>
          <w:highlight w:val="none"/>
        </w:rPr>
      </w:pPr>
      <w:bookmarkStart w:id="74" w:name="_Toc4584"/>
      <w:bookmarkStart w:id="75" w:name="_Toc521014784"/>
      <w:bookmarkStart w:id="76" w:name="_Toc503212216"/>
      <w:bookmarkStart w:id="77" w:name="_Toc25982"/>
      <w:r>
        <w:rPr>
          <w:rFonts w:hint="eastAsia" w:ascii="宋体" w:hAnsi="宋体" w:eastAsia="宋体" w:cs="宋体"/>
          <w:b/>
          <w:bCs/>
          <w:color w:val="000000"/>
          <w:sz w:val="24"/>
          <w:szCs w:val="24"/>
          <w:highlight w:val="none"/>
        </w:rPr>
        <w:t>投标文件的签署和</w:t>
      </w:r>
      <w:bookmarkEnd w:id="74"/>
      <w:bookmarkEnd w:id="75"/>
      <w:bookmarkEnd w:id="76"/>
      <w:bookmarkEnd w:id="77"/>
      <w:r>
        <w:rPr>
          <w:rFonts w:hint="eastAsia" w:ascii="宋体" w:hAnsi="宋体" w:cs="宋体"/>
          <w:b/>
          <w:bCs/>
          <w:color w:val="000000"/>
          <w:sz w:val="24"/>
          <w:szCs w:val="24"/>
          <w:highlight w:val="none"/>
          <w:lang w:eastAsia="zh-CN"/>
        </w:rPr>
        <w:t>递交</w:t>
      </w:r>
    </w:p>
    <w:p>
      <w:pPr>
        <w:numPr>
          <w:ilvl w:val="0"/>
          <w:numId w:val="6"/>
        </w:numPr>
        <w:snapToGrid w:val="0"/>
        <w:spacing w:line="360" w:lineRule="auto"/>
        <w:ind w:firstLine="480" w:firstLineChars="200"/>
        <w:jc w:val="left"/>
        <w:outlineLvl w:val="9"/>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80" w:firstLineChars="200"/>
        <w:jc w:val="left"/>
        <w:outlineLvl w:val="9"/>
        <w:rPr>
          <w:rFonts w:hint="eastAsia" w:ascii="宋体" w:hAnsi="宋体" w:eastAsia="宋体" w:cs="宋体"/>
          <w:color w:val="000000"/>
          <w:sz w:val="24"/>
          <w:szCs w:val="20"/>
          <w:highlight w:val="none"/>
        </w:rPr>
      </w:pPr>
      <w:r>
        <w:rPr>
          <w:rFonts w:hint="eastAsia" w:cs="宋体"/>
          <w:color w:val="000000"/>
          <w:sz w:val="24"/>
          <w:highlight w:val="none"/>
          <w:lang w:val="en-US" w:eastAsia="zh-CN"/>
        </w:rPr>
        <w:t>2</w:t>
      </w:r>
      <w:r>
        <w:rPr>
          <w:rFonts w:hint="eastAsia" w:ascii="宋体" w:hAnsi="宋体" w:eastAsia="宋体" w:cs="宋体"/>
          <w:color w:val="000000"/>
          <w:sz w:val="24"/>
          <w:highlight w:val="none"/>
        </w:rPr>
        <w:t>.投标文件须由投标人在规定位置盖章并由法定代表人或法定代表人的授权委托人签署，投标人应写全称。</w:t>
      </w:r>
    </w:p>
    <w:p>
      <w:pPr>
        <w:snapToGrid w:val="0"/>
        <w:spacing w:line="360" w:lineRule="auto"/>
        <w:ind w:firstLine="480" w:firstLineChars="200"/>
        <w:jc w:val="left"/>
        <w:outlineLvl w:val="9"/>
        <w:rPr>
          <w:rFonts w:hint="eastAsia" w:ascii="宋体" w:hAnsi="宋体" w:eastAsia="宋体" w:cs="宋体"/>
          <w:color w:val="000000"/>
          <w:sz w:val="24"/>
          <w:highlight w:val="none"/>
        </w:rPr>
      </w:pPr>
      <w:r>
        <w:rPr>
          <w:rFonts w:hint="eastAsia" w:cs="宋体"/>
          <w:color w:val="000000"/>
          <w:sz w:val="24"/>
          <w:highlight w:val="none"/>
          <w:lang w:val="en-US" w:eastAsia="zh-CN"/>
        </w:rPr>
        <w:t>3</w:t>
      </w:r>
      <w:r>
        <w:rPr>
          <w:rFonts w:hint="eastAsia" w:ascii="宋体" w:hAnsi="宋体" w:eastAsia="宋体" w:cs="宋体"/>
          <w:color w:val="000000"/>
          <w:sz w:val="24"/>
          <w:highlight w:val="none"/>
        </w:rPr>
        <w:t>.投标文件不得涂改，若有修改错漏处，须加盖单位公章或者法定代表人或授权委托人签字或盖章。投标文件因字迹潦草或表达不清所引起的后果由投标人负责。</w:t>
      </w:r>
      <w:bookmarkStart w:id="78" w:name="_Toc28926"/>
      <w:bookmarkStart w:id="79" w:name="_Toc9280"/>
    </w:p>
    <w:bookmarkEnd w:id="78"/>
    <w:bookmarkEnd w:id="79"/>
    <w:p>
      <w:pPr>
        <w:numPr>
          <w:ilvl w:val="1"/>
          <w:numId w:val="4"/>
        </w:numPr>
        <w:outlineLvl w:val="9"/>
        <w:rPr>
          <w:rFonts w:hint="eastAsia" w:ascii="宋体" w:hAnsi="宋体" w:eastAsia="宋体" w:cs="宋体"/>
          <w:color w:val="000000"/>
          <w:sz w:val="24"/>
          <w:szCs w:val="24"/>
          <w:highlight w:val="none"/>
        </w:rPr>
      </w:pPr>
      <w:bookmarkStart w:id="80" w:name="_Toc521014786"/>
      <w:bookmarkStart w:id="81" w:name="_Toc4197"/>
      <w:bookmarkStart w:id="82" w:name="_Toc503212218"/>
      <w:bookmarkStart w:id="83" w:name="_Toc6355"/>
      <w:r>
        <w:rPr>
          <w:rFonts w:hint="eastAsia" w:ascii="宋体" w:hAnsi="宋体" w:eastAsia="宋体" w:cs="宋体"/>
          <w:color w:val="000000"/>
          <w:sz w:val="24"/>
          <w:szCs w:val="24"/>
          <w:highlight w:val="none"/>
        </w:rPr>
        <w:t>投标无效的情形</w:t>
      </w:r>
      <w:bookmarkEnd w:id="80"/>
      <w:bookmarkEnd w:id="81"/>
      <w:bookmarkEnd w:id="82"/>
      <w:bookmarkEnd w:id="83"/>
    </w:p>
    <w:p>
      <w:pPr>
        <w:snapToGrid w:val="0"/>
        <w:spacing w:line="360" w:lineRule="auto"/>
        <w:ind w:firstLine="420"/>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1.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bookmarkStart w:id="84" w:name="_Toc4280"/>
      <w:bookmarkStart w:id="85" w:name="_Toc13224"/>
    </w:p>
    <w:p>
      <w:pPr>
        <w:pStyle w:val="4"/>
        <w:numPr>
          <w:ilvl w:val="0"/>
          <w:numId w:val="3"/>
        </w:numPr>
        <w:jc w:val="center"/>
        <w:rPr>
          <w:rFonts w:hint="eastAsia" w:ascii="宋体" w:hAnsi="宋体" w:eastAsia="宋体" w:cs="宋体"/>
          <w:color w:val="000000"/>
          <w:highlight w:val="none"/>
        </w:rPr>
      </w:pPr>
      <w:bookmarkStart w:id="86" w:name="_Toc503212219"/>
      <w:bookmarkStart w:id="87" w:name="_Toc31877"/>
      <w:bookmarkStart w:id="88" w:name="_Toc521014787"/>
      <w:r>
        <w:rPr>
          <w:rFonts w:hint="eastAsia" w:ascii="宋体" w:hAnsi="宋体" w:eastAsia="宋体" w:cs="宋体"/>
          <w:color w:val="000000"/>
          <w:highlight w:val="none"/>
        </w:rPr>
        <w:t>开标</w:t>
      </w:r>
      <w:bookmarkEnd w:id="84"/>
      <w:bookmarkEnd w:id="85"/>
      <w:bookmarkEnd w:id="86"/>
      <w:bookmarkEnd w:id="87"/>
      <w:bookmarkEnd w:id="88"/>
    </w:p>
    <w:p>
      <w:pPr>
        <w:pStyle w:val="10"/>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（一）开标准备</w:t>
      </w:r>
    </w:p>
    <w:p>
      <w:pPr>
        <w:pStyle w:val="10"/>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招标代理机构将在规定的时间和地点进行开标。</w:t>
      </w:r>
    </w:p>
    <w:p>
      <w:pPr>
        <w:pStyle w:val="10"/>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 开标程序：</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1.开标会由招标代理机构主持，主持人宣布开标会议开始；</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2.主持人介绍参加开标会的人员名单； </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3.主持人宣布评标期间的有关事项；告知应当回避的情形,提请有关人员回避；</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.专家进入会场进入评标阶段，宣读评标纪律。</w:t>
      </w:r>
    </w:p>
    <w:p>
      <w:pPr>
        <w:pStyle w:val="10"/>
        <w:snapToGrid w:val="0"/>
        <w:spacing w:line="360" w:lineRule="auto"/>
        <w:ind w:firstLine="480" w:firstLineChars="200"/>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5.资格审查由评标委员会组织检查</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.符合性审查由评标委员会组织。</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.符合性审查通过的企业评标委员会组织对商务部分评分，评分完毕后对技术部分评分，招标代理公司负责本环节的录音录像工作。</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.复会时由主持人公布无效投标的投标人名单、投标无效的原因</w:t>
      </w:r>
      <w:r>
        <w:rPr>
          <w:rFonts w:hint="eastAsia" w:hAnsi="宋体" w:cs="宋体"/>
          <w:color w:val="000000"/>
          <w:sz w:val="24"/>
          <w:szCs w:val="24"/>
          <w:highlight w:val="none"/>
          <w:lang w:eastAsia="zh-CN"/>
        </w:rPr>
        <w:t>，</w:t>
      </w:r>
      <w:r>
        <w:rPr>
          <w:rFonts w:hint="eastAsia" w:ascii="宋体" w:hAnsi="宋体" w:eastAsia="宋体" w:cs="宋体"/>
          <w:color w:val="000000"/>
          <w:sz w:val="24"/>
          <w:szCs w:val="24"/>
          <w:highlight w:val="none"/>
        </w:rPr>
        <w:t>由主持人按照递交标书逆向顺序逐一宣读投标企业的《投标报价一览表》，宣读其中的投标人名称及在其投标文件中承诺的投标报价和供货期，以及主持人认为有必要宣读的其他内容。</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由主持人公布及其他有效投标的评分结果；</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szCs w:val="24"/>
          <w:highlight w:val="none"/>
        </w:rPr>
        <w:t>记录人做开标记录, 投标人代表对开标记录进行当场校核及勘误，并签字确认；同时由记录人、监督人当场签字确认。</w:t>
      </w:r>
    </w:p>
    <w:p>
      <w:pPr>
        <w:pStyle w:val="10"/>
        <w:snapToGrid w:val="0"/>
        <w:spacing w:line="360" w:lineRule="auto"/>
        <w:ind w:left="742" w:leftChars="228" w:hanging="240" w:hangingChars="100"/>
        <w:rPr>
          <w:rFonts w:hint="eastAsia" w:ascii="宋体" w:hAnsi="宋体" w:eastAsia="宋体" w:cs="宋体"/>
          <w:color w:val="000000"/>
          <w:highlight w:val="none"/>
        </w:rPr>
      </w:pPr>
      <w:r>
        <w:rPr>
          <w:rFonts w:hint="eastAsia" w:hAnsi="宋体" w:cs="宋体"/>
          <w:color w:val="000000"/>
          <w:sz w:val="24"/>
          <w:szCs w:val="24"/>
          <w:highlight w:val="none"/>
          <w:lang w:val="en-US" w:eastAsia="zh-CN"/>
        </w:rPr>
        <w:t>11</w:t>
      </w:r>
      <w:r>
        <w:rPr>
          <w:rFonts w:hint="eastAsia" w:ascii="宋体" w:hAnsi="宋体" w:eastAsia="宋体" w:cs="宋体"/>
          <w:color w:val="000000"/>
          <w:sz w:val="24"/>
          <w:szCs w:val="24"/>
          <w:highlight w:val="none"/>
        </w:rPr>
        <w:t>.开标会议结束。</w:t>
      </w:r>
    </w:p>
    <w:p>
      <w:pPr>
        <w:pStyle w:val="4"/>
        <w:numPr>
          <w:ilvl w:val="0"/>
          <w:numId w:val="3"/>
        </w:numPr>
        <w:jc w:val="center"/>
        <w:rPr>
          <w:rFonts w:hint="eastAsia" w:ascii="宋体" w:hAnsi="宋体" w:eastAsia="宋体" w:cs="宋体"/>
          <w:color w:val="000000"/>
          <w:highlight w:val="none"/>
        </w:rPr>
      </w:pPr>
      <w:bookmarkStart w:id="89" w:name="_Toc24288"/>
      <w:bookmarkStart w:id="90" w:name="_Toc12263"/>
      <w:bookmarkStart w:id="91" w:name="_Toc20288"/>
      <w:bookmarkStart w:id="92" w:name="_Toc503212220"/>
      <w:bookmarkStart w:id="93" w:name="_Toc521014788"/>
      <w:r>
        <w:rPr>
          <w:rFonts w:hint="eastAsia" w:ascii="宋体" w:hAnsi="宋体" w:eastAsia="宋体" w:cs="宋体"/>
          <w:color w:val="000000"/>
          <w:highlight w:val="none"/>
        </w:rPr>
        <w:t>评标</w:t>
      </w:r>
      <w:bookmarkEnd w:id="89"/>
      <w:bookmarkEnd w:id="90"/>
      <w:bookmarkEnd w:id="91"/>
      <w:bookmarkEnd w:id="92"/>
      <w:bookmarkEnd w:id="93"/>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（一）组建评标委员会</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本项目评标委员会由业主监督人在专家库中抽取评审专家</w:t>
      </w:r>
      <w:r>
        <w:rPr>
          <w:rFonts w:hint="eastAsia"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人组成，专家由招标代理机在开标前48小时在</w:t>
      </w:r>
      <w:r>
        <w:rPr>
          <w:rFonts w:hint="eastAsia" w:ascii="宋体" w:hAnsi="宋体" w:eastAsia="宋体" w:cs="宋体"/>
          <w:color w:val="000000"/>
          <w:sz w:val="24"/>
          <w:szCs w:val="24"/>
          <w:highlight w:val="none"/>
          <w:lang w:eastAsia="zh-CN"/>
        </w:rPr>
        <w:t>政采云专家</w:t>
      </w:r>
      <w:r>
        <w:rPr>
          <w:rFonts w:hint="eastAsia" w:ascii="宋体" w:hAnsi="宋体" w:eastAsia="宋体" w:cs="宋体"/>
          <w:color w:val="000000"/>
          <w:sz w:val="24"/>
          <w:szCs w:val="24"/>
          <w:highlight w:val="none"/>
        </w:rPr>
        <w:t>中随机抽取此次评标专家。</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（二）评标的方式</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本项目采用不公开方式评标，评标的依据为《中华人民共和国招标投标法》《中华人民共和国政府采购法》、《中华人民共和国财政部令第87号--政府采购货物和服务招标投标管理办法》及招标文件。</w:t>
      </w:r>
    </w:p>
    <w:p>
      <w:pPr>
        <w:pStyle w:val="10"/>
        <w:numPr>
          <w:ilvl w:val="0"/>
          <w:numId w:val="7"/>
        </w:num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评标程序</w:t>
      </w:r>
    </w:p>
    <w:p>
      <w:pPr>
        <w:pStyle w:val="10"/>
        <w:numPr>
          <w:ilvl w:val="0"/>
          <w:numId w:val="8"/>
        </w:numPr>
        <w:snapToGrid w:val="0"/>
        <w:spacing w:line="360" w:lineRule="auto"/>
        <w:ind w:left="480" w:leftChars="0" w:firstLine="0" w:firstLineChars="0"/>
        <w:rPr>
          <w:rFonts w:hint="eastAsia" w:hAnsi="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t>资格评审</w:t>
      </w:r>
    </w:p>
    <w:p>
      <w:pPr>
        <w:pStyle w:val="10"/>
        <w:numPr>
          <w:ilvl w:val="0"/>
          <w:numId w:val="0"/>
        </w:numPr>
        <w:snapToGrid w:val="0"/>
        <w:spacing w:line="360" w:lineRule="auto"/>
        <w:ind w:left="480" w:leftChars="0"/>
        <w:rPr>
          <w:rFonts w:hint="default" w:hAnsi="宋体" w:cs="宋体"/>
          <w:color w:val="000000"/>
          <w:sz w:val="24"/>
          <w:szCs w:val="24"/>
          <w:highlight w:val="none"/>
          <w:lang w:val="en-US" w:eastAsia="zh-CN"/>
        </w:rPr>
      </w:pPr>
      <w:r>
        <w:rPr>
          <w:rFonts w:hint="eastAsia" w:ascii="宋体" w:hAnsi="宋体" w:eastAsia="宋体" w:cs="宋体"/>
          <w:color w:val="000000"/>
          <w:sz w:val="24"/>
          <w:highlight w:val="none"/>
        </w:rPr>
        <w:t>评标委员会对投标人提交的</w:t>
      </w:r>
      <w:r>
        <w:rPr>
          <w:rFonts w:hint="eastAsia" w:hAnsi="宋体" w:cs="宋体"/>
          <w:color w:val="000000"/>
          <w:sz w:val="24"/>
          <w:highlight w:val="none"/>
          <w:lang w:eastAsia="zh-CN"/>
        </w:rPr>
        <w:t>资格文件</w:t>
      </w:r>
      <w:r>
        <w:rPr>
          <w:rFonts w:hint="eastAsia" w:ascii="宋体" w:hAnsi="宋体" w:eastAsia="宋体" w:cs="宋体"/>
          <w:color w:val="000000"/>
          <w:sz w:val="24"/>
          <w:highlight w:val="none"/>
        </w:rPr>
        <w:t>进行</w:t>
      </w:r>
      <w:r>
        <w:rPr>
          <w:rFonts w:hint="eastAsia" w:ascii="宋体" w:hAnsi="宋体" w:eastAsia="宋体" w:cs="宋体"/>
          <w:b/>
          <w:bCs/>
          <w:color w:val="000000"/>
          <w:sz w:val="24"/>
          <w:highlight w:val="none"/>
        </w:rPr>
        <w:t>评审</w:t>
      </w:r>
      <w:r>
        <w:rPr>
          <w:rFonts w:hint="eastAsia" w:ascii="宋体" w:hAnsi="宋体" w:eastAsia="宋体" w:cs="宋体"/>
          <w:color w:val="000000"/>
          <w:sz w:val="24"/>
          <w:highlight w:val="none"/>
        </w:rPr>
        <w:t>。</w:t>
      </w:r>
    </w:p>
    <w:p>
      <w:pPr>
        <w:pStyle w:val="10"/>
        <w:snapToGrid w:val="0"/>
        <w:spacing w:line="360" w:lineRule="auto"/>
        <w:ind w:firstLine="482" w:firstLineChars="200"/>
        <w:rPr>
          <w:rFonts w:hint="eastAsia" w:ascii="宋体" w:hAnsi="宋体" w:eastAsia="宋体" w:cs="宋体"/>
          <w:color w:val="000000"/>
          <w:sz w:val="24"/>
          <w:szCs w:val="24"/>
          <w:highlight w:val="none"/>
        </w:rPr>
      </w:pPr>
      <w:r>
        <w:rPr>
          <w:rFonts w:hint="eastAsia" w:hAnsi="宋体" w:cs="宋体"/>
          <w:b/>
          <w:bCs/>
          <w:color w:val="000000"/>
          <w:sz w:val="24"/>
          <w:highlight w:val="none"/>
          <w:lang w:val="en-US" w:eastAsia="zh-CN"/>
        </w:rPr>
        <w:t>2</w:t>
      </w:r>
      <w:r>
        <w:rPr>
          <w:rFonts w:hint="eastAsia" w:ascii="宋体" w:hAnsi="宋体" w:eastAsia="宋体" w:cs="宋体"/>
          <w:b/>
          <w:bCs/>
          <w:color w:val="000000"/>
          <w:sz w:val="24"/>
          <w:highlight w:val="none"/>
        </w:rPr>
        <w:t>.符合性评审</w:t>
      </w:r>
    </w:p>
    <w:p>
      <w:pPr>
        <w:pStyle w:val="10"/>
        <w:snapToGrid w:val="0"/>
        <w:spacing w:line="36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 xml:space="preserve">    评标委员会对投标人提交的投标文件进行</w:t>
      </w:r>
      <w:r>
        <w:rPr>
          <w:rFonts w:hint="eastAsia" w:ascii="宋体" w:hAnsi="宋体" w:eastAsia="宋体" w:cs="宋体"/>
          <w:b/>
          <w:bCs/>
          <w:color w:val="000000"/>
          <w:sz w:val="24"/>
          <w:highlight w:val="none"/>
        </w:rPr>
        <w:t>符合性评审</w:t>
      </w:r>
      <w:r>
        <w:rPr>
          <w:rFonts w:hint="eastAsia" w:ascii="宋体" w:hAnsi="宋体" w:eastAsia="宋体" w:cs="宋体"/>
          <w:color w:val="000000"/>
          <w:sz w:val="24"/>
          <w:highlight w:val="none"/>
        </w:rPr>
        <w:t>。</w:t>
      </w:r>
    </w:p>
    <w:p>
      <w:pPr>
        <w:snapToGrid w:val="0"/>
        <w:spacing w:line="360" w:lineRule="auto"/>
        <w:ind w:firstLine="472" w:firstLineChars="196"/>
        <w:rPr>
          <w:rFonts w:hint="eastAsia" w:ascii="宋体" w:hAnsi="宋体" w:eastAsia="宋体" w:cs="宋体"/>
          <w:b/>
          <w:bCs/>
          <w:color w:val="000000"/>
          <w:sz w:val="24"/>
          <w:szCs w:val="20"/>
          <w:highlight w:val="none"/>
        </w:rPr>
      </w:pPr>
      <w:r>
        <w:rPr>
          <w:rFonts w:hint="eastAsia" w:ascii="宋体" w:hAnsi="宋体" w:cs="宋体"/>
          <w:b/>
          <w:bCs/>
          <w:color w:val="000000"/>
          <w:sz w:val="24"/>
          <w:highlight w:val="none"/>
          <w:lang w:val="en-US" w:eastAsia="zh-CN"/>
        </w:rPr>
        <w:t>3</w:t>
      </w:r>
      <w:r>
        <w:rPr>
          <w:rFonts w:hint="eastAsia" w:ascii="宋体" w:hAnsi="宋体" w:eastAsia="宋体" w:cs="宋体"/>
          <w:b/>
          <w:bCs/>
          <w:color w:val="000000"/>
          <w:sz w:val="24"/>
          <w:highlight w:val="none"/>
        </w:rPr>
        <w:t>.实质审查与比较</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（1）评标委员会审查投标文件的实质性内容是否符合招标文件的实质性要求。</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（2）评标委员会将根据投标人的与投标文件进行审查、核对,如有疑问,将对投标人进行询标,投标人要向评标委员会澄清有关问题,并最终以书面形式进行答复。</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（3）各投标人的商务评分、技术评分按照评标委员会成员的独立评分的算术平均值计算，由指定专人进行计算复核。</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（4） 工作人员协助评标委员会根据本项目的评分标准计算各投标人的报价得分。</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（5）评标委员会完成评标后,评委对得分进行汇总,计算出本项目最终得分等。评标委员会按评标原则推荐排名前三中标候选人同时起草评标报告。</w:t>
      </w:r>
    </w:p>
    <w:p>
      <w:pPr>
        <w:snapToGrid w:val="0"/>
        <w:spacing w:line="360" w:lineRule="auto"/>
        <w:ind w:firstLine="480" w:firstLineChars="200"/>
        <w:rPr>
          <w:rFonts w:hint="eastAsia" w:ascii="宋体" w:hAnsi="宋体" w:eastAsia="宋体" w:cs="宋体"/>
          <w:b/>
          <w:color w:val="000000"/>
          <w:sz w:val="24"/>
          <w:szCs w:val="20"/>
          <w:highlight w:val="none"/>
        </w:rPr>
      </w:pPr>
      <w:r>
        <w:rPr>
          <w:rFonts w:hint="eastAsia" w:ascii="宋体" w:hAnsi="宋体" w:eastAsia="宋体" w:cs="宋体"/>
          <w:color w:val="000000"/>
          <w:sz w:val="24"/>
          <w:highlight w:val="none"/>
        </w:rPr>
        <w:t>（四）</w:t>
      </w:r>
      <w:r>
        <w:rPr>
          <w:rFonts w:hint="eastAsia" w:ascii="宋体" w:hAnsi="宋体" w:eastAsia="宋体" w:cs="宋体"/>
          <w:b/>
          <w:color w:val="000000"/>
          <w:sz w:val="24"/>
          <w:highlight w:val="none"/>
        </w:rPr>
        <w:t>澄清问题的形式</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0"/>
        <w:snapToGrid w:val="0"/>
        <w:spacing w:line="360" w:lineRule="auto"/>
        <w:ind w:left="742" w:leftChars="228" w:hanging="240" w:hanging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（五）错误修正</w:t>
      </w:r>
    </w:p>
    <w:p>
      <w:pPr>
        <w:pStyle w:val="10"/>
        <w:snapToGrid w:val="0"/>
        <w:spacing w:line="360" w:lineRule="auto"/>
        <w:ind w:left="742" w:leftChars="228" w:hanging="240" w:hanging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投标文件如果出现计算或表达上的错误，修正错误的原则如下：</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1.投标报价一览表总价与投标报价明细表汇总数不一致的，以投标报价一览表为准；</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2.投标文件的大写金额和小写金额不一致的，以大写金额为准；</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3.总价金额与按单价汇总金额不一致的，以单价金额计算结果为准；</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4.对不同文字文本投标文件的解释发生异议的，以中文文本为准。</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0"/>
        <w:tabs>
          <w:tab w:val="left" w:pos="630"/>
        </w:tabs>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（六）评标原则和评标办法</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2.评标办法。本项目评标办法是</w:t>
      </w:r>
      <w:r>
        <w:rPr>
          <w:rFonts w:hint="eastAsia" w:ascii="宋体" w:hAnsi="宋体" w:eastAsia="宋体" w:cs="宋体"/>
          <w:color w:val="FF0000"/>
          <w:sz w:val="24"/>
          <w:szCs w:val="24"/>
          <w:highlight w:val="none"/>
          <w:u w:val="single"/>
        </w:rPr>
        <w:t>最低评标价法</w:t>
      </w:r>
      <w:r>
        <w:rPr>
          <w:rFonts w:hint="eastAsia" w:ascii="宋体" w:hAnsi="宋体" w:eastAsia="宋体" w:cs="宋体"/>
          <w:color w:val="0000FF"/>
          <w:sz w:val="24"/>
          <w:szCs w:val="24"/>
          <w:highlight w:val="none"/>
        </w:rPr>
        <w:t>，</w:t>
      </w:r>
      <w:r>
        <w:rPr>
          <w:rFonts w:hint="eastAsia" w:ascii="宋体" w:hAnsi="宋体" w:eastAsia="宋体" w:cs="宋体"/>
          <w:color w:val="auto"/>
          <w:sz w:val="24"/>
          <w:szCs w:val="24"/>
          <w:highlight w:val="none"/>
        </w:rPr>
        <w:t>具体</w:t>
      </w:r>
      <w:r>
        <w:rPr>
          <w:rFonts w:hint="eastAsia" w:ascii="宋体" w:hAnsi="宋体" w:eastAsia="宋体" w:cs="宋体"/>
          <w:color w:val="000000"/>
          <w:sz w:val="24"/>
          <w:szCs w:val="24"/>
          <w:highlight w:val="none"/>
        </w:rPr>
        <w:t>评标内容及评分标准等详见《第四章 评标办法及评分标准》。</w:t>
      </w:r>
    </w:p>
    <w:p>
      <w:pPr>
        <w:pStyle w:val="10"/>
        <w:snapToGrid w:val="0"/>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（七）评标过程的监控</w:t>
      </w:r>
    </w:p>
    <w:p>
      <w:pPr>
        <w:pStyle w:val="1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本项目评标过程实行录像监控、照片记录，且由监标人员进行现场监督，投标人在评标过程中所进行的试图影响评标结果的不公正活动，可能导致其投标被拒绝。</w:t>
      </w:r>
    </w:p>
    <w:p>
      <w:pPr>
        <w:pStyle w:val="10"/>
        <w:snapToGrid w:val="0"/>
        <w:spacing w:line="360" w:lineRule="auto"/>
        <w:rPr>
          <w:rFonts w:hint="eastAsia" w:ascii="宋体" w:hAnsi="宋体" w:eastAsia="宋体" w:cs="宋体"/>
          <w:color w:val="000000"/>
          <w:sz w:val="24"/>
          <w:szCs w:val="24"/>
          <w:highlight w:val="none"/>
        </w:rPr>
      </w:pPr>
    </w:p>
    <w:p>
      <w:pPr>
        <w:pStyle w:val="4"/>
        <w:numPr>
          <w:ilvl w:val="0"/>
          <w:numId w:val="3"/>
        </w:numPr>
        <w:jc w:val="center"/>
        <w:rPr>
          <w:rFonts w:hint="eastAsia" w:ascii="宋体" w:hAnsi="宋体" w:eastAsia="宋体" w:cs="宋体"/>
          <w:color w:val="000000"/>
          <w:highlight w:val="none"/>
        </w:rPr>
      </w:pPr>
      <w:bookmarkStart w:id="94" w:name="_Toc10823"/>
      <w:bookmarkStart w:id="95" w:name="_Toc503212221"/>
      <w:bookmarkStart w:id="96" w:name="_Toc521014789"/>
      <w:bookmarkStart w:id="97" w:name="_Toc28372"/>
      <w:bookmarkStart w:id="98" w:name="_Toc2497"/>
      <w:r>
        <w:rPr>
          <w:rFonts w:hint="eastAsia" w:ascii="宋体" w:hAnsi="宋体" w:eastAsia="宋体" w:cs="宋体"/>
          <w:color w:val="000000"/>
          <w:highlight w:val="none"/>
        </w:rPr>
        <w:t>定标</w:t>
      </w:r>
      <w:bookmarkEnd w:id="94"/>
      <w:bookmarkEnd w:id="95"/>
      <w:bookmarkEnd w:id="96"/>
      <w:bookmarkEnd w:id="97"/>
      <w:bookmarkEnd w:id="98"/>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确定中标人。本项目由招标人根据评标结果排名第一位的候选人（最低报价）为中标人</w:t>
      </w:r>
    </w:p>
    <w:p>
      <w:pPr>
        <w:snapToGrid w:val="0"/>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 xml:space="preserve">                          </w:t>
      </w:r>
    </w:p>
    <w:p>
      <w:pPr>
        <w:pStyle w:val="4"/>
        <w:numPr>
          <w:ilvl w:val="0"/>
          <w:numId w:val="3"/>
        </w:numPr>
        <w:jc w:val="center"/>
        <w:rPr>
          <w:rFonts w:hint="eastAsia" w:ascii="宋体" w:hAnsi="宋体" w:eastAsia="宋体" w:cs="宋体"/>
          <w:color w:val="000000"/>
          <w:highlight w:val="none"/>
        </w:rPr>
      </w:pPr>
      <w:bookmarkStart w:id="99" w:name="_Toc521014790"/>
      <w:bookmarkStart w:id="100" w:name="_Toc503212222"/>
      <w:bookmarkStart w:id="101" w:name="_Toc20063"/>
      <w:bookmarkStart w:id="102" w:name="_Toc15327"/>
      <w:bookmarkStart w:id="103" w:name="_Toc11259"/>
      <w:r>
        <w:rPr>
          <w:rFonts w:hint="eastAsia" w:ascii="宋体" w:hAnsi="宋体" w:eastAsia="宋体" w:cs="宋体"/>
          <w:color w:val="000000"/>
          <w:highlight w:val="none"/>
        </w:rPr>
        <w:t>合同授予</w:t>
      </w:r>
      <w:bookmarkEnd w:id="99"/>
      <w:bookmarkEnd w:id="100"/>
      <w:bookmarkEnd w:id="101"/>
      <w:bookmarkEnd w:id="102"/>
      <w:bookmarkEnd w:id="103"/>
    </w:p>
    <w:p>
      <w:pPr>
        <w:snapToGrid w:val="0"/>
        <w:spacing w:line="360" w:lineRule="auto"/>
        <w:ind w:firstLine="472" w:firstLineChars="196"/>
        <w:rPr>
          <w:rFonts w:hint="eastAsia" w:ascii="宋体" w:hAnsi="宋体" w:eastAsia="宋体" w:cs="宋体"/>
          <w:b/>
          <w:bCs/>
          <w:color w:val="000000"/>
          <w:sz w:val="24"/>
          <w:szCs w:val="20"/>
          <w:highlight w:val="none"/>
        </w:rPr>
      </w:pPr>
      <w:r>
        <w:rPr>
          <w:rFonts w:hint="eastAsia" w:ascii="宋体" w:hAnsi="宋体" w:eastAsia="宋体" w:cs="宋体"/>
          <w:b/>
          <w:bCs/>
          <w:color w:val="000000"/>
          <w:sz w:val="24"/>
          <w:highlight w:val="none"/>
        </w:rPr>
        <w:t>（一）签订合同</w:t>
      </w:r>
    </w:p>
    <w:p>
      <w:pPr>
        <w:snapToGri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1.招标人与中标人应当在《中标通知书》发出之日起</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日内签订合同。同时，招标代理机构对合同内容进行审查，如发现与采购结果和投标承诺内容不一致的，应予以纠正。</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2.中标人拖延、拒签合同的,将被扣罚投标保证金并取消中标资格。</w:t>
      </w:r>
    </w:p>
    <w:p>
      <w:pPr>
        <w:pStyle w:val="8"/>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b/>
          <w:bCs/>
          <w:color w:val="000000"/>
          <w:sz w:val="36"/>
          <w:szCs w:val="36"/>
          <w:highlight w:val="none"/>
        </w:rPr>
        <w:br w:type="page"/>
      </w:r>
    </w:p>
    <w:p>
      <w:pPr>
        <w:pStyle w:val="8"/>
        <w:jc w:val="center"/>
        <w:outlineLvl w:val="0"/>
        <w:rPr>
          <w:rFonts w:hint="eastAsia" w:ascii="宋体" w:hAnsi="宋体" w:eastAsia="宋体" w:cs="宋体"/>
          <w:color w:val="000000"/>
          <w:kern w:val="0"/>
          <w:sz w:val="22"/>
          <w:szCs w:val="22"/>
          <w:highlight w:val="none"/>
          <w:shd w:val="clear" w:color="auto" w:fill="FFFFFF"/>
        </w:rPr>
      </w:pPr>
      <w:bookmarkStart w:id="104" w:name="_Toc521014791"/>
      <w:bookmarkStart w:id="105" w:name="_Toc503212223"/>
      <w:bookmarkStart w:id="106" w:name="_Toc4147"/>
      <w:bookmarkStart w:id="107" w:name="_Toc2362"/>
      <w:r>
        <w:rPr>
          <w:rFonts w:hint="eastAsia" w:ascii="宋体" w:hAnsi="宋体" w:cs="宋体"/>
          <w:b/>
          <w:bCs/>
          <w:color w:val="000000"/>
          <w:sz w:val="36"/>
          <w:highlight w:val="none"/>
          <w:lang w:eastAsia="zh-CN"/>
        </w:rPr>
        <w:t>第三章</w:t>
      </w:r>
      <w:r>
        <w:rPr>
          <w:rFonts w:hint="eastAsia" w:ascii="宋体" w:hAnsi="宋体" w:cs="宋体"/>
          <w:b/>
          <w:bCs/>
          <w:color w:val="000000"/>
          <w:sz w:val="36"/>
          <w:highlight w:val="none"/>
          <w:lang w:val="en-US" w:eastAsia="zh-CN"/>
        </w:rPr>
        <w:t xml:space="preserve">  </w:t>
      </w:r>
      <w:r>
        <w:rPr>
          <w:rFonts w:hint="eastAsia" w:ascii="宋体" w:hAnsi="宋体" w:eastAsia="宋体" w:cs="宋体"/>
          <w:b/>
          <w:bCs/>
          <w:color w:val="000000"/>
          <w:sz w:val="36"/>
          <w:highlight w:val="none"/>
        </w:rPr>
        <w:t>评标标准</w:t>
      </w:r>
      <w:bookmarkEnd w:id="104"/>
      <w:bookmarkEnd w:id="105"/>
      <w:bookmarkEnd w:id="106"/>
      <w:bookmarkEnd w:id="107"/>
    </w:p>
    <w:p>
      <w:pPr>
        <w:pStyle w:val="8"/>
        <w:rPr>
          <w:rFonts w:hint="eastAsia" w:ascii="宋体" w:hAnsi="宋体" w:eastAsia="宋体" w:cs="宋体"/>
          <w:color w:val="000000"/>
          <w:kern w:val="0"/>
          <w:sz w:val="22"/>
          <w:szCs w:val="22"/>
          <w:highlight w:val="none"/>
          <w:shd w:val="clear" w:color="auto" w:fill="FFFFFF"/>
        </w:rPr>
      </w:pPr>
    </w:p>
    <w:p>
      <w:pPr>
        <w:pStyle w:val="4"/>
        <w:numPr>
          <w:ilvl w:val="0"/>
          <w:numId w:val="9"/>
        </w:numPr>
        <w:bidi w:val="0"/>
        <w:rPr>
          <w:rFonts w:hint="eastAsia"/>
          <w:color w:val="000000"/>
          <w:highlight w:val="none"/>
          <w:lang w:val="en-US" w:eastAsia="zh-CN"/>
        </w:rPr>
      </w:pPr>
      <w:bookmarkStart w:id="108" w:name="_Toc14939"/>
      <w:r>
        <w:rPr>
          <w:rFonts w:hint="eastAsia"/>
          <w:color w:val="000000"/>
          <w:highlight w:val="none"/>
          <w:lang w:val="en-US" w:eastAsia="zh-CN"/>
        </w:rPr>
        <w:t>资格审查</w:t>
      </w:r>
      <w:bookmarkEnd w:id="108"/>
    </w:p>
    <w:tbl>
      <w:tblPr>
        <w:tblStyle w:val="18"/>
        <w:tblW w:w="9929" w:type="dxa"/>
        <w:tblInd w:w="157" w:type="dxa"/>
        <w:tblLayout w:type="fixed"/>
        <w:tblCellMar>
          <w:top w:w="0" w:type="dxa"/>
          <w:left w:w="15" w:type="dxa"/>
          <w:bottom w:w="0" w:type="dxa"/>
          <w:right w:w="15" w:type="dxa"/>
        </w:tblCellMar>
      </w:tblPr>
      <w:tblGrid>
        <w:gridCol w:w="567"/>
        <w:gridCol w:w="6225"/>
        <w:gridCol w:w="1296"/>
        <w:gridCol w:w="873"/>
        <w:gridCol w:w="968"/>
      </w:tblGrid>
      <w:tr>
        <w:tblPrEx>
          <w:tblCellMar>
            <w:top w:w="0" w:type="dxa"/>
            <w:left w:w="15" w:type="dxa"/>
            <w:bottom w:w="0" w:type="dxa"/>
            <w:right w:w="15" w:type="dxa"/>
          </w:tblCellMar>
        </w:tblPrEx>
        <w:trPr>
          <w:trHeight w:val="366"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textAlignment w:val="center"/>
              <w:rPr>
                <w:rFonts w:hint="eastAsia" w:ascii="宋体" w:hAnsi="宋体" w:cs="宋体"/>
                <w:szCs w:val="21"/>
                <w:highlight w:val="none"/>
              </w:rPr>
            </w:pPr>
            <w:r>
              <w:rPr>
                <w:rFonts w:hint="eastAsia" w:ascii="宋体" w:hAnsi="宋体" w:cs="宋体"/>
                <w:szCs w:val="21"/>
                <w:highlight w:val="none"/>
              </w:rPr>
              <w:t>序号</w:t>
            </w:r>
          </w:p>
        </w:tc>
        <w:tc>
          <w:tcPr>
            <w:tcW w:w="6225" w:type="dxa"/>
            <w:vMerge w:val="restart"/>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hAnsi="宋体" w:cs="宋体"/>
                <w:szCs w:val="21"/>
                <w:highlight w:val="none"/>
              </w:rPr>
            </w:pPr>
            <w:r>
              <w:rPr>
                <w:rFonts w:hint="eastAsia" w:ascii="宋体" w:hAnsi="宋体" w:cs="宋体"/>
                <w:szCs w:val="21"/>
                <w:highlight w:val="none"/>
              </w:rPr>
              <w:t>投标文件审查及响应性</w:t>
            </w:r>
            <w:r>
              <w:rPr>
                <w:rFonts w:hint="eastAsia" w:ascii="宋体" w:hAnsi="宋体" w:cs="宋体"/>
                <w:szCs w:val="21"/>
                <w:highlight w:val="none"/>
              </w:rPr>
              <w:br w:type="textWrapping"/>
            </w:r>
            <w:r>
              <w:rPr>
                <w:rFonts w:hint="eastAsia" w:ascii="宋体" w:hAnsi="宋体" w:cs="宋体"/>
                <w:szCs w:val="21"/>
                <w:highlight w:val="none"/>
              </w:rPr>
              <w:t>（评审结果为合格/不合格）</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18"/>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18"/>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18"/>
                <w:highlight w:val="none"/>
              </w:rPr>
            </w:pPr>
          </w:p>
        </w:tc>
      </w:tr>
      <w:tr>
        <w:tblPrEx>
          <w:tblCellMar>
            <w:top w:w="0" w:type="dxa"/>
            <w:left w:w="15" w:type="dxa"/>
            <w:bottom w:w="0" w:type="dxa"/>
            <w:right w:w="15" w:type="dxa"/>
          </w:tblCellMar>
        </w:tblPrEx>
        <w:trPr>
          <w:trHeight w:val="374" w:hRule="atLeast"/>
        </w:trPr>
        <w:tc>
          <w:tcPr>
            <w:tcW w:w="567" w:type="dxa"/>
            <w:vMerge w:val="continue"/>
            <w:tcBorders>
              <w:top w:val="single" w:color="000000" w:sz="4" w:space="0"/>
              <w:left w:val="single" w:color="000000" w:sz="4" w:space="0"/>
              <w:bottom w:val="single" w:color="auto" w:sz="4" w:space="0"/>
              <w:right w:val="single" w:color="000000" w:sz="4" w:space="0"/>
            </w:tcBorders>
            <w:noWrap w:val="0"/>
            <w:vAlign w:val="center"/>
          </w:tcPr>
          <w:p>
            <w:pPr>
              <w:ind w:left="0" w:leftChars="0" w:right="0" w:rightChars="0"/>
              <w:rPr>
                <w:rFonts w:hint="eastAsia" w:ascii="宋体" w:hAnsi="宋体" w:cs="宋体"/>
                <w:szCs w:val="21"/>
                <w:highlight w:val="none"/>
              </w:rPr>
            </w:pPr>
          </w:p>
        </w:tc>
        <w:tc>
          <w:tcPr>
            <w:tcW w:w="6225" w:type="dxa"/>
            <w:vMerge w:val="continue"/>
            <w:tcBorders>
              <w:top w:val="single" w:color="000000" w:sz="4" w:space="0"/>
              <w:left w:val="single" w:color="000000" w:sz="4" w:space="0"/>
              <w:bottom w:val="single" w:color="000000" w:sz="4" w:space="0"/>
              <w:right w:val="nil"/>
            </w:tcBorders>
            <w:noWrap w:val="0"/>
            <w:vAlign w:val="center"/>
          </w:tcPr>
          <w:p>
            <w:pPr>
              <w:ind w:left="0" w:leftChars="0" w:right="0" w:rightChars="0"/>
              <w:rPr>
                <w:rFonts w:hint="eastAsia" w:ascii="宋体" w:hAnsi="宋体" w:cs="宋体"/>
                <w:szCs w:val="21"/>
                <w:highlight w:val="none"/>
              </w:rPr>
            </w:pP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hAnsi="宋体" w:cs="宋体"/>
                <w:szCs w:val="21"/>
                <w:highlight w:val="none"/>
              </w:rPr>
            </w:pPr>
            <w:r>
              <w:rPr>
                <w:rFonts w:hint="eastAsia" w:ascii="宋体" w:hAnsi="宋体" w:cs="宋体"/>
                <w:szCs w:val="21"/>
                <w:highlight w:val="none"/>
              </w:rPr>
              <w:t>是否合格</w:t>
            </w: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hAnsi="宋体" w:cs="宋体"/>
                <w:szCs w:val="21"/>
                <w:highlight w:val="none"/>
              </w:rPr>
            </w:pPr>
            <w:r>
              <w:rPr>
                <w:rFonts w:hint="eastAsia" w:ascii="宋体" w:hAnsi="宋体" w:cs="宋体"/>
                <w:szCs w:val="21"/>
                <w:highlight w:val="none"/>
              </w:rPr>
              <w:t>是否合格</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r>
              <w:rPr>
                <w:rFonts w:hint="eastAsia" w:ascii="宋体" w:hAnsi="宋体" w:cs="宋体"/>
                <w:szCs w:val="21"/>
                <w:highlight w:val="none"/>
              </w:rPr>
              <w:t>是否合格</w:t>
            </w:r>
          </w:p>
        </w:tc>
      </w:tr>
      <w:tr>
        <w:tblPrEx>
          <w:tblCellMar>
            <w:top w:w="0" w:type="dxa"/>
            <w:left w:w="15" w:type="dxa"/>
            <w:bottom w:w="0" w:type="dxa"/>
            <w:right w:w="15" w:type="dxa"/>
          </w:tblCellMar>
        </w:tblPrEx>
        <w:trPr>
          <w:trHeight w:val="396" w:hRule="atLeast"/>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rPr>
                <w:rFonts w:hint="eastAsia" w:ascii="宋体" w:hAnsi="宋体" w:eastAsia="宋体" w:cs="宋体"/>
                <w:color w:val="000000"/>
                <w:spacing w:val="-2"/>
                <w:sz w:val="21"/>
                <w:szCs w:val="21"/>
                <w:highlight w:val="none"/>
              </w:rPr>
            </w:pPr>
            <w:r>
              <w:rPr>
                <w:rFonts w:hint="eastAsia" w:ascii="宋体" w:hAnsi="宋体" w:eastAsia="宋体" w:cs="宋体"/>
                <w:color w:val="000000"/>
                <w:spacing w:val="-2"/>
                <w:sz w:val="21"/>
                <w:szCs w:val="21"/>
                <w:highlight w:val="none"/>
              </w:rPr>
              <w:t>符合《政府采购法》第二十二条规定的条件</w:t>
            </w:r>
          </w:p>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（一）具有独立承担民事责任的能力；</w:t>
            </w:r>
            <w:r>
              <w:rPr>
                <w:rFonts w:hint="eastAsia" w:ascii="宋体" w:hAnsi="宋体" w:eastAsia="宋体" w:cs="宋体"/>
                <w:color w:val="000000"/>
                <w:spacing w:val="-2"/>
                <w:sz w:val="21"/>
                <w:szCs w:val="21"/>
                <w:highlight w:val="none"/>
                <w:lang w:val="zh-CN" w:eastAsia="zh-CN"/>
              </w:rPr>
              <w:t>提供营业执照、组织机构代码证、税务登记证（三证</w:t>
            </w:r>
            <w:r>
              <w:rPr>
                <w:rFonts w:hint="eastAsia" w:ascii="宋体" w:hAnsi="宋体" w:eastAsia="宋体" w:cs="宋体"/>
                <w:color w:val="000000"/>
                <w:spacing w:val="-2"/>
                <w:sz w:val="21"/>
                <w:szCs w:val="21"/>
                <w:highlight w:val="none"/>
                <w:lang w:val="en-US" w:eastAsia="zh-CN"/>
              </w:rPr>
              <w:t>合一的只需要提供营业执照）</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1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cs="宋体"/>
                <w:sz w:val="21"/>
                <w:szCs w:val="21"/>
                <w:highlight w:val="none"/>
                <w:lang w:val="zh-CN" w:eastAsia="zh-CN"/>
              </w:rPr>
              <w:t>（二）</w:t>
            </w:r>
            <w:r>
              <w:rPr>
                <w:rFonts w:hint="eastAsia" w:ascii="宋体" w:hAnsi="宋体" w:eastAsia="宋体" w:cs="宋体"/>
                <w:sz w:val="21"/>
                <w:szCs w:val="21"/>
                <w:highlight w:val="none"/>
                <w:lang w:val="zh-CN" w:eastAsia="zh-CN"/>
              </w:rPr>
              <w:t>供应商须</w:t>
            </w:r>
            <w:r>
              <w:rPr>
                <w:rFonts w:hint="eastAsia" w:cs="宋体"/>
                <w:sz w:val="21"/>
                <w:szCs w:val="21"/>
                <w:highlight w:val="none"/>
                <w:lang w:val="zh-CN" w:eastAsia="zh-CN"/>
              </w:rPr>
              <w:t>是否</w:t>
            </w:r>
            <w:r>
              <w:rPr>
                <w:rFonts w:hint="eastAsia" w:ascii="宋体" w:hAnsi="宋体" w:eastAsia="宋体" w:cs="宋体"/>
                <w:sz w:val="21"/>
                <w:szCs w:val="21"/>
                <w:highlight w:val="none"/>
                <w:lang w:val="zh-CN" w:eastAsia="zh-CN"/>
              </w:rPr>
              <w:t>提供2019年度财务状况审计报告（复印件加盖公章）或</w:t>
            </w:r>
            <w:r>
              <w:rPr>
                <w:rFonts w:hint="eastAsia" w:ascii="宋体" w:hAnsi="宋体" w:eastAsia="宋体" w:cs="宋体"/>
                <w:sz w:val="21"/>
                <w:szCs w:val="21"/>
                <w:highlight w:val="none"/>
                <w:lang w:val="en-US" w:eastAsia="zh-CN"/>
              </w:rPr>
              <w:t>2019年财务报表</w:t>
            </w:r>
            <w:r>
              <w:rPr>
                <w:rFonts w:hint="eastAsia" w:ascii="宋体" w:hAnsi="宋体" w:eastAsia="宋体" w:cs="宋体"/>
                <w:sz w:val="21"/>
                <w:szCs w:val="21"/>
                <w:highlight w:val="none"/>
                <w:lang w:val="zh-CN" w:eastAsia="zh-CN"/>
              </w:rPr>
              <w:t>（原件）；</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505"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（三）</w:t>
            </w:r>
            <w:r>
              <w:rPr>
                <w:rFonts w:hint="eastAsia" w:ascii="宋体" w:hAnsi="宋体" w:eastAsia="宋体" w:cs="宋体"/>
                <w:color w:val="000000"/>
                <w:spacing w:val="-2"/>
                <w:sz w:val="21"/>
                <w:szCs w:val="21"/>
                <w:highlight w:val="none"/>
                <w:lang w:val="zh-CN" w:eastAsia="zh-CN"/>
              </w:rPr>
              <w:t>自</w:t>
            </w:r>
            <w:r>
              <w:rPr>
                <w:rFonts w:hint="eastAsia" w:cs="宋体"/>
                <w:color w:val="000000"/>
                <w:spacing w:val="-2"/>
                <w:sz w:val="21"/>
                <w:szCs w:val="21"/>
                <w:highlight w:val="none"/>
                <w:lang w:val="en-US" w:eastAsia="zh-CN"/>
              </w:rPr>
              <w:t>2020</w:t>
            </w:r>
            <w:r>
              <w:rPr>
                <w:rFonts w:hint="eastAsia" w:ascii="宋体" w:hAnsi="宋体" w:eastAsia="宋体" w:cs="宋体"/>
                <w:color w:val="000000"/>
                <w:spacing w:val="-2"/>
                <w:sz w:val="21"/>
                <w:szCs w:val="21"/>
                <w:highlight w:val="none"/>
                <w:lang w:val="zh-CN" w:eastAsia="zh-CN"/>
              </w:rPr>
              <w:t>年10月至今</w:t>
            </w:r>
            <w:r>
              <w:rPr>
                <w:rFonts w:hint="eastAsia" w:cs="宋体"/>
                <w:color w:val="000000"/>
                <w:spacing w:val="-2"/>
                <w:sz w:val="21"/>
                <w:szCs w:val="21"/>
                <w:highlight w:val="none"/>
                <w:lang w:val="zh-CN" w:eastAsia="zh-CN"/>
              </w:rPr>
              <w:t>三个月</w:t>
            </w:r>
            <w:r>
              <w:rPr>
                <w:rFonts w:hint="eastAsia" w:ascii="宋体" w:hAnsi="宋体" w:eastAsia="宋体" w:cs="宋体"/>
                <w:color w:val="000000"/>
                <w:spacing w:val="-2"/>
                <w:sz w:val="21"/>
                <w:szCs w:val="21"/>
                <w:highlight w:val="none"/>
                <w:lang w:val="zh-CN" w:eastAsia="zh-CN"/>
              </w:rPr>
              <w:t>依法缴纳税收凭据（复印件加盖公章）或享受免税政策的企业提供免税证明（复印件加盖公章）；</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505"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color w:val="000000"/>
                <w:spacing w:val="-2"/>
                <w:sz w:val="21"/>
                <w:szCs w:val="21"/>
                <w:highlight w:val="none"/>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四</w:t>
            </w:r>
            <w:r>
              <w:rPr>
                <w:rFonts w:hint="eastAsia" w:ascii="宋体" w:hAnsi="宋体" w:eastAsia="宋体" w:cs="宋体"/>
                <w:color w:val="000000"/>
                <w:spacing w:val="-2"/>
                <w:sz w:val="21"/>
                <w:szCs w:val="21"/>
                <w:highlight w:val="none"/>
              </w:rPr>
              <w:t>）具有履行合同所必需的设备和专业技术能力；</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51"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五</w:t>
            </w:r>
            <w:r>
              <w:rPr>
                <w:rFonts w:hint="eastAsia" w:ascii="宋体" w:hAnsi="宋体" w:eastAsia="宋体" w:cs="宋体"/>
                <w:color w:val="000000"/>
                <w:spacing w:val="-2"/>
                <w:sz w:val="21"/>
                <w:szCs w:val="21"/>
                <w:highlight w:val="none"/>
              </w:rPr>
              <w:t>）</w:t>
            </w:r>
            <w:r>
              <w:rPr>
                <w:rFonts w:hint="eastAsia" w:ascii="宋体" w:hAnsi="宋体" w:eastAsia="宋体" w:cs="宋体"/>
                <w:color w:val="000000"/>
                <w:spacing w:val="-2"/>
                <w:sz w:val="21"/>
                <w:szCs w:val="21"/>
                <w:highlight w:val="none"/>
                <w:lang w:val="zh-CN" w:eastAsia="zh-CN"/>
              </w:rPr>
              <w:tab/>
            </w:r>
            <w:r>
              <w:rPr>
                <w:rFonts w:hint="eastAsia" w:ascii="宋体" w:hAnsi="宋体" w:eastAsia="宋体" w:cs="宋体"/>
                <w:color w:val="000000"/>
                <w:spacing w:val="-2"/>
                <w:sz w:val="21"/>
                <w:szCs w:val="21"/>
                <w:highlight w:val="none"/>
                <w:lang w:val="zh-CN" w:eastAsia="zh-CN"/>
              </w:rPr>
              <w:t>自20</w:t>
            </w:r>
            <w:r>
              <w:rPr>
                <w:rFonts w:hint="eastAsia" w:ascii="宋体" w:hAnsi="宋体" w:eastAsia="宋体" w:cs="宋体"/>
                <w:color w:val="000000"/>
                <w:spacing w:val="-2"/>
                <w:sz w:val="21"/>
                <w:szCs w:val="21"/>
                <w:highlight w:val="none"/>
                <w:lang w:val="en-US" w:eastAsia="zh-CN"/>
              </w:rPr>
              <w:t>20</w:t>
            </w:r>
            <w:r>
              <w:rPr>
                <w:rFonts w:hint="eastAsia" w:ascii="宋体" w:hAnsi="宋体" w:eastAsia="宋体" w:cs="宋体"/>
                <w:color w:val="000000"/>
                <w:spacing w:val="-2"/>
                <w:sz w:val="21"/>
                <w:szCs w:val="21"/>
                <w:highlight w:val="none"/>
                <w:lang w:val="zh-CN" w:eastAsia="zh-CN"/>
              </w:rPr>
              <w:t>年10月至今</w:t>
            </w:r>
            <w:r>
              <w:rPr>
                <w:rFonts w:hint="eastAsia" w:ascii="宋体" w:hAnsi="宋体" w:eastAsia="宋体" w:cs="宋体"/>
                <w:color w:val="000000"/>
                <w:spacing w:val="-2"/>
                <w:sz w:val="21"/>
                <w:szCs w:val="21"/>
                <w:highlight w:val="none"/>
                <w:lang w:val="en-US" w:eastAsia="zh-CN"/>
              </w:rPr>
              <w:t>三</w:t>
            </w:r>
            <w:r>
              <w:rPr>
                <w:rFonts w:hint="eastAsia" w:cs="宋体"/>
                <w:color w:val="000000"/>
                <w:spacing w:val="-2"/>
                <w:sz w:val="21"/>
                <w:szCs w:val="21"/>
                <w:highlight w:val="none"/>
                <w:lang w:val="en-US" w:eastAsia="zh-CN"/>
              </w:rPr>
              <w:t>个</w:t>
            </w:r>
            <w:r>
              <w:rPr>
                <w:rFonts w:hint="eastAsia" w:ascii="宋体" w:hAnsi="宋体" w:eastAsia="宋体" w:cs="宋体"/>
                <w:color w:val="000000"/>
                <w:spacing w:val="-2"/>
                <w:sz w:val="21"/>
                <w:szCs w:val="21"/>
                <w:highlight w:val="none"/>
                <w:lang w:val="zh-CN" w:eastAsia="zh-CN"/>
              </w:rPr>
              <w:t>月社会保障资金的相关资料</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9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lang w:eastAsia="zh-CN"/>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六</w:t>
            </w:r>
            <w:r>
              <w:rPr>
                <w:rFonts w:hint="eastAsia" w:ascii="宋体" w:hAnsi="宋体" w:eastAsia="宋体" w:cs="宋体"/>
                <w:color w:val="000000"/>
                <w:spacing w:val="-2"/>
                <w:sz w:val="21"/>
                <w:szCs w:val="21"/>
                <w:highlight w:val="none"/>
              </w:rPr>
              <w:t>）参加政府采购活动前三年内，在经营活动中没有重大违法记录；</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七</w:t>
            </w:r>
            <w:r>
              <w:rPr>
                <w:rFonts w:hint="eastAsia" w:ascii="宋体" w:hAnsi="宋体" w:eastAsia="宋体" w:cs="宋体"/>
                <w:color w:val="000000"/>
                <w:spacing w:val="-2"/>
                <w:sz w:val="21"/>
                <w:szCs w:val="21"/>
                <w:highlight w:val="none"/>
              </w:rPr>
              <w:t>）法律、行政法规规定的其他条件。</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autoSpaceDN w:val="0"/>
              <w:ind w:left="0" w:leftChars="0" w:right="0" w:rightChars="0"/>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经年审合格三证合一的营业执照（须具有和本项目相应的经营范围）；</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90" w:hRule="atLeast"/>
        </w:trPr>
        <w:tc>
          <w:tcPr>
            <w:tcW w:w="567" w:type="dxa"/>
            <w:tcBorders>
              <w:top w:val="single" w:color="auto"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w:t>
            </w:r>
          </w:p>
        </w:tc>
        <w:tc>
          <w:tcPr>
            <w:tcW w:w="6225" w:type="dxa"/>
            <w:tcBorders>
              <w:top w:val="single" w:color="000000" w:sz="4" w:space="0"/>
              <w:left w:val="single" w:color="000000" w:sz="4" w:space="0"/>
              <w:bottom w:val="single" w:color="000000" w:sz="4" w:space="0"/>
              <w:right w:val="nil"/>
            </w:tcBorders>
            <w:noWrap w:val="0"/>
            <w:vAlign w:val="center"/>
          </w:tcPr>
          <w:p>
            <w:pPr>
              <w:autoSpaceDN w:val="0"/>
              <w:snapToGrid w:val="0"/>
              <w:spacing w:line="240" w:lineRule="auto"/>
              <w:ind w:left="0" w:leftChars="0" w:right="0" w:rightChars="0"/>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供应商为生产企业的，须提供食品生产许可证；投标供应商为经销商的，须提供食品经营许可证和产品生产企业的食品生产许可证；</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225" w:type="dxa"/>
            <w:tcBorders>
              <w:top w:val="single" w:color="000000" w:sz="4" w:space="0"/>
              <w:left w:val="single" w:color="000000" w:sz="4" w:space="0"/>
              <w:bottom w:val="single" w:color="000000" w:sz="4" w:space="0"/>
              <w:right w:val="nil"/>
            </w:tcBorders>
            <w:noWrap w:val="0"/>
            <w:vAlign w:val="center"/>
          </w:tcPr>
          <w:p>
            <w:pPr>
              <w:widowControl/>
              <w:snapToGrid w:val="0"/>
              <w:spacing w:line="240" w:lineRule="auto"/>
              <w:ind w:left="0" w:leftChars="0" w:right="0" w:rightChars="0"/>
              <w:jc w:val="left"/>
              <w:rPr>
                <w:rFonts w:hint="eastAsia" w:ascii="宋体" w:hAnsi="宋体" w:cs="宋体"/>
                <w:color w:val="auto"/>
                <w:sz w:val="21"/>
                <w:szCs w:val="21"/>
                <w:highlight w:val="none"/>
                <w:lang w:val="en-US" w:eastAsia="zh-CN"/>
              </w:rPr>
            </w:pPr>
            <w:r>
              <w:rPr>
                <w:rFonts w:hint="eastAsia" w:ascii="宋体" w:hAnsi="宋体" w:cs="宋体"/>
                <w:sz w:val="21"/>
                <w:szCs w:val="21"/>
                <w:highlight w:val="none"/>
                <w:lang w:eastAsia="zh-CN"/>
              </w:rPr>
              <w:t>是否按照招标文件缴纳</w:t>
            </w:r>
            <w:r>
              <w:rPr>
                <w:rFonts w:hint="eastAsia" w:ascii="宋体" w:hAnsi="宋体" w:eastAsia="宋体" w:cs="宋体"/>
                <w:sz w:val="21"/>
                <w:szCs w:val="21"/>
                <w:highlight w:val="none"/>
              </w:rPr>
              <w:t>投标保证金</w:t>
            </w:r>
          </w:p>
        </w:tc>
        <w:tc>
          <w:tcPr>
            <w:tcW w:w="1296"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254" w:hRule="atLeast"/>
        </w:trPr>
        <w:tc>
          <w:tcPr>
            <w:tcW w:w="6792" w:type="dxa"/>
            <w:gridSpan w:val="2"/>
            <w:tcBorders>
              <w:top w:val="single" w:color="000000" w:sz="4" w:space="0"/>
              <w:left w:val="single" w:color="000000" w:sz="4" w:space="0"/>
              <w:bottom w:val="nil"/>
              <w:right w:val="single" w:color="000000" w:sz="4" w:space="0"/>
            </w:tcBorders>
            <w:noWrap w:val="0"/>
            <w:vAlign w:val="center"/>
          </w:tcPr>
          <w:p>
            <w:pPr>
              <w:autoSpaceDN w:val="0"/>
              <w:ind w:left="0" w:leftChars="0" w:right="0" w:rightChars="0"/>
              <w:textAlignment w:val="center"/>
              <w:rPr>
                <w:rFonts w:hint="eastAsia" w:ascii="宋体" w:hAnsi="宋体" w:cs="宋体"/>
                <w:szCs w:val="21"/>
                <w:highlight w:val="none"/>
              </w:rPr>
            </w:pPr>
            <w:r>
              <w:rPr>
                <w:rFonts w:hint="eastAsia" w:ascii="宋体" w:hAnsi="宋体" w:cs="宋体"/>
                <w:szCs w:val="21"/>
                <w:highlight w:val="none"/>
              </w:rPr>
              <w:t>评审结果</w:t>
            </w:r>
          </w:p>
        </w:tc>
        <w:tc>
          <w:tcPr>
            <w:tcW w:w="1296" w:type="dxa"/>
            <w:tcBorders>
              <w:top w:val="single" w:color="000000" w:sz="4" w:space="0"/>
              <w:left w:val="single" w:color="000000" w:sz="4" w:space="0"/>
              <w:bottom w:val="nil"/>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nil"/>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643" w:hRule="atLeast"/>
        </w:trPr>
        <w:tc>
          <w:tcPr>
            <w:tcW w:w="9929"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ind w:left="0" w:leftChars="0" w:right="0" w:rightChars="0"/>
              <w:jc w:val="center"/>
              <w:textAlignment w:val="center"/>
              <w:rPr>
                <w:rFonts w:hint="eastAsia" w:ascii="宋体"/>
                <w:b/>
                <w:color w:val="000000"/>
                <w:sz w:val="24"/>
                <w:highlight w:val="none"/>
              </w:rPr>
            </w:pPr>
            <w:r>
              <w:rPr>
                <w:rFonts w:hint="eastAsia" w:ascii="宋体"/>
                <w:b/>
                <w:color w:val="000000"/>
                <w:sz w:val="24"/>
                <w:highlight w:val="none"/>
              </w:rPr>
              <w:t>“√”表示合格；“×”表示不合格，一项不合格为无效投标处，如不合格，请在结果中写明原因。</w:t>
            </w:r>
          </w:p>
        </w:tc>
      </w:tr>
    </w:tbl>
    <w:p>
      <w:pPr>
        <w:pStyle w:val="4"/>
        <w:numPr>
          <w:ilvl w:val="0"/>
          <w:numId w:val="0"/>
        </w:numPr>
        <w:bidi w:val="0"/>
        <w:jc w:val="both"/>
        <w:outlineLvl w:val="9"/>
        <w:rPr>
          <w:rFonts w:hint="eastAsia"/>
          <w:color w:val="000000"/>
          <w:highlight w:val="none"/>
          <w:lang w:val="en-US" w:eastAsia="zh-CN"/>
        </w:rPr>
      </w:pPr>
    </w:p>
    <w:p>
      <w:pPr>
        <w:pStyle w:val="4"/>
        <w:numPr>
          <w:ilvl w:val="0"/>
          <w:numId w:val="0"/>
        </w:numPr>
        <w:bidi w:val="0"/>
        <w:jc w:val="center"/>
        <w:outlineLvl w:val="9"/>
        <w:rPr>
          <w:rFonts w:hint="eastAsia"/>
          <w:color w:val="000000"/>
          <w:highlight w:val="none"/>
          <w:lang w:val="en-US" w:eastAsia="zh-CN"/>
        </w:rPr>
        <w:sectPr>
          <w:pgSz w:w="11906" w:h="16838"/>
          <w:pgMar w:top="1140" w:right="1202" w:bottom="1162" w:left="1219" w:header="851" w:footer="992" w:gutter="0"/>
          <w:pgNumType w:fmt="decimal"/>
          <w:cols w:space="720" w:num="1"/>
          <w:docGrid w:type="lines" w:linePitch="312" w:charSpace="0"/>
        </w:sectPr>
      </w:pPr>
    </w:p>
    <w:p>
      <w:pPr>
        <w:pStyle w:val="4"/>
        <w:numPr>
          <w:ilvl w:val="0"/>
          <w:numId w:val="0"/>
        </w:numPr>
        <w:bidi w:val="0"/>
        <w:jc w:val="center"/>
        <w:rPr>
          <w:rFonts w:hint="eastAsia"/>
          <w:color w:val="000000"/>
          <w:highlight w:val="none"/>
        </w:rPr>
      </w:pPr>
      <w:bookmarkStart w:id="109" w:name="_Toc15501"/>
      <w:r>
        <w:rPr>
          <w:rFonts w:hint="eastAsia"/>
          <w:color w:val="000000"/>
          <w:highlight w:val="none"/>
          <w:lang w:val="en-US" w:eastAsia="zh-CN"/>
        </w:rPr>
        <w:t>二、符合性评审标准（有一项不通过，否决投标文件）</w:t>
      </w:r>
      <w:r>
        <w:rPr>
          <w:rFonts w:hint="eastAsia"/>
          <w:color w:val="000000"/>
          <w:highlight w:val="none"/>
        </w:rPr>
        <w:t>：</w:t>
      </w:r>
      <w:bookmarkEnd w:id="109"/>
    </w:p>
    <w:tbl>
      <w:tblPr>
        <w:tblStyle w:val="18"/>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628"/>
        <w:gridCol w:w="5892"/>
        <w:gridCol w:w="709"/>
        <w:gridCol w:w="709"/>
        <w:gridCol w:w="709"/>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3" w:type="dxa"/>
            <w:noWrap w:val="0"/>
            <w:vAlign w:val="center"/>
          </w:tcPr>
          <w:p>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项目</w:t>
            </w:r>
          </w:p>
        </w:tc>
        <w:tc>
          <w:tcPr>
            <w:tcW w:w="6520" w:type="dxa"/>
            <w:gridSpan w:val="2"/>
            <w:noWrap w:val="0"/>
            <w:vAlign w:val="center"/>
          </w:tcPr>
          <w:p>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  审  内  容</w:t>
            </w:r>
          </w:p>
        </w:tc>
        <w:tc>
          <w:tcPr>
            <w:tcW w:w="709"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投标人1</w:t>
            </w:r>
          </w:p>
        </w:tc>
        <w:tc>
          <w:tcPr>
            <w:tcW w:w="709"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投标人2</w:t>
            </w:r>
          </w:p>
        </w:tc>
        <w:tc>
          <w:tcPr>
            <w:tcW w:w="709"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投标人3</w:t>
            </w:r>
          </w:p>
        </w:tc>
        <w:tc>
          <w:tcPr>
            <w:tcW w:w="661"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523" w:type="dxa"/>
            <w:vMerge w:val="restart"/>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符合性评审</w:t>
            </w: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投标文件是否有投标单位法定代表人或其委托代理人（签字或签章）和加盖了投标单位的盖章，投标文件的装订是否符合招标文件要求。</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p>
        </w:tc>
        <w:tc>
          <w:tcPr>
            <w:tcW w:w="5892" w:type="dxa"/>
            <w:noWrap w:val="0"/>
            <w:vAlign w:val="center"/>
          </w:tcPr>
          <w:p>
            <w:pP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投标人是否对同一招标项目做出两个以上报价而未明确效力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每</w:t>
            </w:r>
            <w:r>
              <w:rPr>
                <w:rFonts w:hint="eastAsia" w:ascii="宋体" w:hAnsi="宋体" w:eastAsia="宋体" w:cs="宋体"/>
                <w:color w:val="000000"/>
                <w:szCs w:val="21"/>
                <w:highlight w:val="none"/>
                <w:lang w:val="en-US" w:eastAsia="zh-CN"/>
              </w:rPr>
              <w:t>项</w:t>
            </w:r>
            <w:r>
              <w:rPr>
                <w:rFonts w:hint="eastAsia" w:ascii="宋体" w:hAnsi="宋体" w:eastAsia="宋体" w:cs="宋体"/>
                <w:color w:val="000000"/>
                <w:szCs w:val="21"/>
                <w:highlight w:val="none"/>
              </w:rPr>
              <w:t>分项</w:t>
            </w:r>
            <w:r>
              <w:rPr>
                <w:rFonts w:hint="eastAsia" w:ascii="宋体" w:hAnsi="宋体" w:eastAsia="宋体" w:cs="宋体"/>
                <w:color w:val="000000"/>
                <w:szCs w:val="21"/>
                <w:highlight w:val="none"/>
                <w:lang w:val="en-US" w:eastAsia="zh-CN"/>
              </w:rPr>
              <w:t>报价是否</w:t>
            </w:r>
            <w:r>
              <w:rPr>
                <w:rFonts w:hint="eastAsia" w:ascii="宋体" w:hAnsi="宋体" w:eastAsia="宋体" w:cs="宋体"/>
                <w:color w:val="000000"/>
                <w:szCs w:val="21"/>
                <w:highlight w:val="none"/>
              </w:rPr>
              <w:t>超过每项单价的限价</w:t>
            </w:r>
            <w:r>
              <w:rPr>
                <w:rFonts w:hint="eastAsia" w:ascii="宋体" w:hAnsi="宋体" w:eastAsia="宋体" w:cs="宋体"/>
                <w:color w:val="000000"/>
                <w:szCs w:val="21"/>
                <w:highlight w:val="none"/>
                <w:lang w:eastAsia="zh-CN"/>
              </w:rPr>
              <w:t>）</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技术性能、技术参数是否满足招标文件要求</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投标</w:t>
            </w:r>
            <w:r>
              <w:rPr>
                <w:rFonts w:hint="eastAsia" w:ascii="宋体" w:hAnsi="宋体" w:eastAsia="宋体" w:cs="宋体"/>
                <w:color w:val="000000"/>
                <w:szCs w:val="21"/>
                <w:highlight w:val="none"/>
              </w:rPr>
              <w:t>文件载明的供货范围、检验标准和方法等是否符合</w:t>
            </w:r>
            <w:r>
              <w:rPr>
                <w:rFonts w:hint="eastAsia" w:ascii="宋体" w:hAnsi="宋体" w:eastAsia="宋体" w:cs="宋体"/>
                <w:color w:val="000000"/>
                <w:szCs w:val="21"/>
                <w:highlight w:val="none"/>
                <w:lang w:eastAsia="zh-CN"/>
              </w:rPr>
              <w:t>招标</w:t>
            </w:r>
            <w:r>
              <w:rPr>
                <w:rFonts w:hint="eastAsia" w:ascii="宋体" w:hAnsi="宋体" w:eastAsia="宋体" w:cs="宋体"/>
                <w:color w:val="000000"/>
                <w:szCs w:val="21"/>
                <w:highlight w:val="none"/>
              </w:rPr>
              <w:t>文件的要求</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5</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投标文件记载的本项目完成期限超过招标文件规定的完成期限；</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售后服务承诺是否</w:t>
            </w:r>
            <w:r>
              <w:rPr>
                <w:rFonts w:hint="eastAsia" w:ascii="宋体" w:hAnsi="宋体" w:eastAsia="宋体" w:cs="宋体"/>
                <w:color w:val="000000"/>
                <w:szCs w:val="21"/>
                <w:highlight w:val="none"/>
                <w:lang w:val="en-US" w:eastAsia="zh-CN"/>
              </w:rPr>
              <w:t>提供；</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w:t>
            </w:r>
          </w:p>
        </w:tc>
        <w:tc>
          <w:tcPr>
            <w:tcW w:w="5892" w:type="dxa"/>
            <w:noWrap w:val="0"/>
            <w:vAlign w:val="center"/>
          </w:tcPr>
          <w:p>
            <w:pPr>
              <w:rPr>
                <w:rFonts w:hint="default" w:ascii="宋体" w:hAnsi="宋体" w:eastAsia="宋体" w:cs="宋体"/>
                <w:color w:val="000000"/>
                <w:szCs w:val="21"/>
                <w:highlight w:val="none"/>
                <w:lang w:val="en-US"/>
              </w:rPr>
            </w:pPr>
            <w:r>
              <w:rPr>
                <w:rFonts w:hint="eastAsia" w:cs="宋体"/>
                <w:color w:val="000000"/>
                <w:szCs w:val="21"/>
                <w:highlight w:val="none"/>
                <w:lang w:val="en-US" w:eastAsia="zh-CN"/>
              </w:rPr>
              <w:t>是否提供产品质检报告</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投标文件是否附有招标人不能接受的条件</w:t>
            </w:r>
          </w:p>
        </w:tc>
        <w:tc>
          <w:tcPr>
            <w:tcW w:w="709" w:type="dxa"/>
            <w:noWrap w:val="0"/>
            <w:vAlign w:val="center"/>
          </w:tcPr>
          <w:p>
            <w:pPr>
              <w:spacing w:line="360" w:lineRule="auto"/>
              <w:rPr>
                <w:rFonts w:hint="eastAsia" w:ascii="宋体" w:hAnsi="宋体" w:eastAsia="宋体" w:cs="宋体"/>
                <w:color w:val="000000"/>
                <w:szCs w:val="21"/>
                <w:highlight w:val="none"/>
              </w:rPr>
            </w:pPr>
          </w:p>
        </w:tc>
        <w:tc>
          <w:tcPr>
            <w:tcW w:w="709" w:type="dxa"/>
            <w:noWrap w:val="0"/>
            <w:vAlign w:val="center"/>
          </w:tcPr>
          <w:p>
            <w:pPr>
              <w:spacing w:line="360" w:lineRule="auto"/>
              <w:rPr>
                <w:rFonts w:hint="eastAsia" w:ascii="宋体" w:hAnsi="宋体" w:eastAsia="宋体" w:cs="宋体"/>
                <w:color w:val="000000"/>
                <w:szCs w:val="21"/>
                <w:highlight w:val="none"/>
              </w:rPr>
            </w:pPr>
          </w:p>
        </w:tc>
        <w:tc>
          <w:tcPr>
            <w:tcW w:w="709" w:type="dxa"/>
            <w:noWrap w:val="0"/>
            <w:vAlign w:val="center"/>
          </w:tcPr>
          <w:p>
            <w:pPr>
              <w:spacing w:line="360" w:lineRule="auto"/>
              <w:rPr>
                <w:rFonts w:hint="eastAsia" w:ascii="宋体" w:hAnsi="宋体" w:eastAsia="宋体" w:cs="宋体"/>
                <w:color w:val="000000"/>
                <w:szCs w:val="21"/>
                <w:highlight w:val="none"/>
              </w:rPr>
            </w:pPr>
          </w:p>
        </w:tc>
        <w:tc>
          <w:tcPr>
            <w:tcW w:w="661" w:type="dxa"/>
            <w:noWrap w:val="0"/>
            <w:vAlign w:val="center"/>
          </w:tcPr>
          <w:p>
            <w:pPr>
              <w:spacing w:line="360" w:lineRule="auto"/>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043"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结论：合格/不合格</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831" w:type="dxa"/>
            <w:gridSpan w:val="7"/>
            <w:noWrap w:val="0"/>
            <w:vAlign w:val="center"/>
          </w:tcPr>
          <w:p>
            <w:pP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评标委员会成员签名：</w:t>
            </w:r>
          </w:p>
          <w:p>
            <w:pPr>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9831" w:type="dxa"/>
            <w:gridSpan w:val="7"/>
            <w:noWrap w:val="0"/>
            <w:vAlign w:val="center"/>
          </w:tcPr>
          <w:p>
            <w:pPr>
              <w:spacing w:line="240" w:lineRule="auto"/>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备注：如果投标文件中有一项未通过上述审查标准，评标委员会将认定整个投标文件不响应招标文件而予以废标，并且不允许投标人通过修改或撤销其不符合要求的差异或保留，使之成为具有响应性的投标。</w:t>
            </w:r>
          </w:p>
        </w:tc>
      </w:tr>
    </w:tbl>
    <w:p>
      <w:pPr>
        <w:pStyle w:val="8"/>
        <w:rPr>
          <w:rFonts w:hint="eastAsia" w:ascii="宋体" w:hAnsi="宋体" w:eastAsia="宋体" w:cs="宋体"/>
          <w:color w:val="000000"/>
          <w:kern w:val="0"/>
          <w:sz w:val="22"/>
          <w:szCs w:val="22"/>
          <w:highlight w:val="none"/>
          <w:shd w:val="clear" w:color="auto" w:fill="FFFFFF"/>
        </w:rPr>
      </w:pPr>
    </w:p>
    <w:p>
      <w:pPr>
        <w:pStyle w:val="9"/>
        <w:snapToGrid w:val="0"/>
        <w:ind w:firstLine="0" w:firstLineChars="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被拒绝的投标文件为无效。</w:t>
      </w:r>
    </w:p>
    <w:p>
      <w:pPr>
        <w:pStyle w:val="8"/>
        <w:numPr>
          <w:ilvl w:val="0"/>
          <w:numId w:val="0"/>
        </w:numPr>
        <w:ind w:leftChars="0"/>
        <w:jc w:val="both"/>
        <w:outlineLvl w:val="9"/>
        <w:rPr>
          <w:rFonts w:hint="eastAsia" w:ascii="宋体" w:hAnsi="宋体" w:cs="宋体"/>
          <w:b/>
          <w:bCs/>
          <w:caps/>
          <w:color w:val="000000"/>
          <w:sz w:val="28"/>
          <w:szCs w:val="28"/>
          <w:highlight w:val="none"/>
          <w:lang w:eastAsia="zh-CN"/>
        </w:rPr>
      </w:pPr>
    </w:p>
    <w:p>
      <w:pPr>
        <w:numPr>
          <w:ilvl w:val="0"/>
          <w:numId w:val="0"/>
        </w:numPr>
        <w:bidi w:val="0"/>
        <w:jc w:val="center"/>
        <w:outlineLvl w:val="0"/>
        <w:rPr>
          <w:rFonts w:hint="eastAsia" w:ascii="宋体" w:hAnsi="宋体" w:cs="宋体"/>
          <w:b/>
          <w:bCs/>
          <w:color w:val="000000"/>
          <w:sz w:val="36"/>
          <w:highlight w:val="none"/>
          <w:lang w:eastAsia="zh-CN"/>
        </w:rPr>
        <w:sectPr>
          <w:type w:val="continuous"/>
          <w:pgSz w:w="11905" w:h="16838"/>
          <w:pgMar w:top="1140" w:right="1202" w:bottom="1446" w:left="1219" w:header="851" w:footer="992" w:gutter="0"/>
          <w:pgNumType w:fmt="decimal"/>
          <w:cols w:space="720" w:num="1"/>
          <w:rtlGutter w:val="0"/>
          <w:docGrid w:type="lines" w:linePitch="316" w:charSpace="0"/>
        </w:sectPr>
      </w:pPr>
    </w:p>
    <w:p>
      <w:pPr>
        <w:numPr>
          <w:ilvl w:val="0"/>
          <w:numId w:val="0"/>
        </w:numPr>
        <w:bidi w:val="0"/>
        <w:jc w:val="center"/>
        <w:outlineLvl w:val="0"/>
        <w:rPr>
          <w:rFonts w:hint="eastAsia" w:ascii="宋体" w:hAnsi="宋体" w:eastAsia="宋体" w:cs="宋体"/>
          <w:b/>
          <w:bCs/>
          <w:color w:val="000000"/>
          <w:sz w:val="36"/>
          <w:highlight w:val="none"/>
          <w:lang w:eastAsia="zh-CN"/>
        </w:rPr>
      </w:pPr>
      <w:bookmarkStart w:id="110" w:name="_Toc20987"/>
      <w:r>
        <w:rPr>
          <w:rFonts w:hint="eastAsia" w:ascii="宋体" w:hAnsi="宋体" w:cs="宋体"/>
          <w:b/>
          <w:bCs/>
          <w:color w:val="000000"/>
          <w:sz w:val="36"/>
          <w:highlight w:val="none"/>
          <w:lang w:eastAsia="zh-CN"/>
        </w:rPr>
        <w:t>第四章</w:t>
      </w:r>
      <w:r>
        <w:rPr>
          <w:rFonts w:hint="eastAsia" w:ascii="宋体" w:hAnsi="宋体" w:cs="宋体"/>
          <w:b/>
          <w:bCs/>
          <w:color w:val="000000"/>
          <w:sz w:val="36"/>
          <w:highlight w:val="none"/>
          <w:lang w:val="en-US" w:eastAsia="zh-CN"/>
        </w:rPr>
        <w:t xml:space="preserve">  </w:t>
      </w:r>
      <w:r>
        <w:rPr>
          <w:rFonts w:hint="eastAsia" w:ascii="宋体" w:hAnsi="宋体" w:cs="宋体"/>
          <w:b/>
          <w:bCs/>
          <w:color w:val="000000"/>
          <w:sz w:val="36"/>
          <w:highlight w:val="none"/>
          <w:lang w:eastAsia="zh-CN"/>
        </w:rPr>
        <w:t>招</w:t>
      </w:r>
      <w:r>
        <w:rPr>
          <w:rFonts w:hint="eastAsia" w:ascii="宋体" w:hAnsi="宋体" w:eastAsia="宋体" w:cs="宋体"/>
          <w:b/>
          <w:bCs/>
          <w:color w:val="000000"/>
          <w:sz w:val="36"/>
          <w:highlight w:val="none"/>
        </w:rPr>
        <w:t>标</w:t>
      </w:r>
      <w:r>
        <w:rPr>
          <w:rFonts w:hint="eastAsia" w:ascii="宋体" w:hAnsi="宋体" w:eastAsia="宋体" w:cs="宋体"/>
          <w:b/>
          <w:bCs/>
          <w:color w:val="000000"/>
          <w:sz w:val="36"/>
          <w:highlight w:val="none"/>
          <w:lang w:val="en-US" w:eastAsia="zh-CN"/>
        </w:rPr>
        <w:t>产品名称、数量、规格</w:t>
      </w:r>
      <w:r>
        <w:rPr>
          <w:rFonts w:hint="eastAsia" w:ascii="宋体" w:hAnsi="宋体" w:eastAsia="宋体" w:cs="宋体"/>
          <w:b/>
          <w:bCs/>
          <w:color w:val="000000"/>
          <w:sz w:val="36"/>
          <w:highlight w:val="none"/>
          <w:lang w:eastAsia="zh-CN"/>
        </w:rPr>
        <w:t>参数</w:t>
      </w:r>
      <w:bookmarkEnd w:id="110"/>
    </w:p>
    <w:tbl>
      <w:tblPr>
        <w:tblStyle w:val="18"/>
        <w:tblW w:w="10292" w:type="dxa"/>
        <w:tblInd w:w="0" w:type="dxa"/>
        <w:tblLayout w:type="fixed"/>
        <w:tblCellMar>
          <w:top w:w="0" w:type="dxa"/>
          <w:left w:w="0" w:type="dxa"/>
          <w:bottom w:w="0" w:type="dxa"/>
          <w:right w:w="0" w:type="dxa"/>
        </w:tblCellMar>
      </w:tblPr>
      <w:tblGrid>
        <w:gridCol w:w="702"/>
        <w:gridCol w:w="1380"/>
        <w:gridCol w:w="3020"/>
        <w:gridCol w:w="1635"/>
        <w:gridCol w:w="1905"/>
        <w:gridCol w:w="1650"/>
      </w:tblGrid>
      <w:tr>
        <w:tblPrEx>
          <w:tblCellMar>
            <w:top w:w="0" w:type="dxa"/>
            <w:left w:w="0" w:type="dxa"/>
            <w:bottom w:w="0" w:type="dxa"/>
            <w:right w:w="0" w:type="dxa"/>
          </w:tblCellMar>
        </w:tblPrEx>
        <w:trPr>
          <w:trHeight w:val="283"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cs="宋体"/>
                <w:b/>
                <w:i w:val="0"/>
                <w:color w:val="000000"/>
                <w:kern w:val="0"/>
                <w:sz w:val="20"/>
                <w:szCs w:val="20"/>
                <w:highlight w:val="none"/>
                <w:u w:val="none"/>
                <w:lang w:val="en-US" w:eastAsia="zh-CN" w:bidi="ar"/>
              </w:rPr>
              <w:t>名称</w:t>
            </w:r>
          </w:p>
        </w:tc>
        <w:tc>
          <w:tcPr>
            <w:tcW w:w="3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highlight w:val="none"/>
                <w:u w:val="none"/>
                <w:lang w:val="en-US" w:eastAsia="zh-CN" w:bidi="ar"/>
              </w:rPr>
            </w:pPr>
            <w:r>
              <w:rPr>
                <w:rFonts w:hint="eastAsia" w:ascii="宋体" w:hAnsi="宋体" w:cs="宋体"/>
                <w:b/>
                <w:i w:val="0"/>
                <w:color w:val="000000"/>
                <w:kern w:val="0"/>
                <w:sz w:val="20"/>
                <w:szCs w:val="20"/>
                <w:highlight w:val="none"/>
                <w:u w:val="none"/>
                <w:lang w:val="en-US" w:eastAsia="zh-CN" w:bidi="ar"/>
              </w:rPr>
              <w:t>详细参数</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单位</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lang w:eastAsia="zh-CN"/>
              </w:rPr>
            </w:pPr>
            <w:r>
              <w:rPr>
                <w:rFonts w:hint="eastAsia" w:ascii="宋体" w:hAnsi="宋体" w:eastAsia="宋体" w:cs="宋体"/>
                <w:b/>
                <w:i w:val="0"/>
                <w:color w:val="000000"/>
                <w:sz w:val="20"/>
                <w:szCs w:val="20"/>
                <w:highlight w:val="none"/>
                <w:u w:val="none"/>
                <w:lang w:eastAsia="zh-CN"/>
              </w:rPr>
              <w:t>数量</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单价</w:t>
            </w:r>
            <w:r>
              <w:rPr>
                <w:rFonts w:hint="eastAsia" w:ascii="宋体" w:hAnsi="宋体" w:cs="宋体"/>
                <w:b/>
                <w:i w:val="0"/>
                <w:color w:val="000000"/>
                <w:kern w:val="0"/>
                <w:sz w:val="20"/>
                <w:szCs w:val="20"/>
                <w:highlight w:val="none"/>
                <w:u w:val="none"/>
                <w:lang w:val="en-US" w:eastAsia="zh-CN" w:bidi="ar"/>
              </w:rPr>
              <w:t>（元）</w:t>
            </w:r>
          </w:p>
        </w:tc>
      </w:tr>
      <w:tr>
        <w:tblPrEx>
          <w:tblCellMar>
            <w:top w:w="0" w:type="dxa"/>
            <w:left w:w="0" w:type="dxa"/>
            <w:bottom w:w="0" w:type="dxa"/>
            <w:right w:w="0" w:type="dxa"/>
          </w:tblCellMar>
        </w:tblPrEx>
        <w:trPr>
          <w:trHeight w:val="1086"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大米</w:t>
            </w:r>
          </w:p>
        </w:tc>
        <w:tc>
          <w:tcPr>
            <w:tcW w:w="3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240" w:lineRule="auto"/>
              <w:ind w:left="113" w:leftChars="0" w:right="0" w:rightChars="0"/>
              <w:jc w:val="both"/>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产地：东北，</w:t>
            </w:r>
            <w:r>
              <w:rPr>
                <w:rFonts w:hint="eastAsia" w:ascii="宋体" w:hAnsi="宋体" w:eastAsia="宋体" w:cs="宋体"/>
                <w:sz w:val="21"/>
                <w:szCs w:val="21"/>
                <w:lang w:eastAsia="zh-CN"/>
              </w:rPr>
              <w:t>必须符合 GB1354-2009 标准，并拥有“QS”食品质量安全认证，非转基因，非陈化粮，或合格证；</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eastAsia="zh-CN"/>
              </w:rPr>
            </w:pPr>
            <w:r>
              <w:rPr>
                <w:rFonts w:hint="eastAsia" w:cs="宋体"/>
                <w:i w:val="0"/>
                <w:color w:val="000000"/>
                <w:sz w:val="21"/>
                <w:szCs w:val="21"/>
                <w:highlight w:val="none"/>
                <w:u w:val="none"/>
                <w:lang w:val="en-US" w:eastAsia="zh-CN"/>
              </w:rPr>
              <w:t>袋</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9"/>
              <w:spacing w:before="146"/>
              <w:ind w:left="106" w:leftChars="0" w:right="0" w:rightChars="0"/>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bidi="zh-CN"/>
              </w:rPr>
              <w:t>21875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9"/>
              <w:spacing w:before="146"/>
              <w:ind w:left="0" w:leftChars="0" w:right="274" w:rightChars="0"/>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rPr>
              <w:t>170</w:t>
            </w:r>
          </w:p>
        </w:tc>
      </w:tr>
      <w:tr>
        <w:tblPrEx>
          <w:tblCellMar>
            <w:top w:w="0" w:type="dxa"/>
            <w:left w:w="0" w:type="dxa"/>
            <w:bottom w:w="0" w:type="dxa"/>
            <w:right w:w="0" w:type="dxa"/>
          </w:tblCellMar>
        </w:tblPrEx>
        <w:trPr>
          <w:trHeight w:val="840"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面粉</w:t>
            </w:r>
          </w:p>
        </w:tc>
        <w:tc>
          <w:tcPr>
            <w:tcW w:w="3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240" w:lineRule="auto"/>
              <w:ind w:left="113" w:leftChars="0" w:right="0" w:rightChars="0"/>
              <w:jc w:val="both"/>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eastAsia="zh-CN"/>
              </w:rPr>
              <w:t>面粉为特一粉必须符合 GB1355-2009 标准，并拥有“QS”食品质量安全认证，非转基因，非陈化粮，切在保质期内，有质量安全检测报告；</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cs="宋体"/>
                <w:i w:val="0"/>
                <w:color w:val="000000"/>
                <w:sz w:val="21"/>
                <w:szCs w:val="21"/>
                <w:highlight w:val="none"/>
                <w:u w:val="none"/>
                <w:lang w:val="en-US" w:eastAsia="zh-CN"/>
              </w:rPr>
              <w:t>袋</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146"/>
              <w:ind w:left="0" w:leftChars="0" w:right="0" w:rightChars="0"/>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bidi="zh-CN"/>
              </w:rPr>
              <w:t>21875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9"/>
              <w:spacing w:before="146"/>
              <w:ind w:left="0" w:leftChars="0" w:right="274" w:rightChars="0"/>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rPr>
              <w:t>80</w:t>
            </w:r>
          </w:p>
        </w:tc>
      </w:tr>
      <w:tr>
        <w:tblPrEx>
          <w:tblCellMar>
            <w:top w:w="0" w:type="dxa"/>
            <w:left w:w="0" w:type="dxa"/>
            <w:bottom w:w="0" w:type="dxa"/>
            <w:right w:w="0" w:type="dxa"/>
          </w:tblCellMar>
        </w:tblPrEx>
        <w:trPr>
          <w:trHeight w:val="520"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cs="宋体"/>
                <w:i w:val="0"/>
                <w:color w:val="000000"/>
                <w:kern w:val="0"/>
                <w:sz w:val="20"/>
                <w:szCs w:val="20"/>
                <w:highlight w:val="none"/>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食用</w:t>
            </w:r>
            <w:r>
              <w:rPr>
                <w:rFonts w:hint="eastAsia" w:ascii="宋体" w:hAnsi="宋体" w:eastAsia="宋体" w:cs="宋体"/>
                <w:sz w:val="21"/>
                <w:szCs w:val="21"/>
                <w:lang w:eastAsia="zh-CN"/>
              </w:rPr>
              <w:t>油（菜籽油）</w:t>
            </w:r>
          </w:p>
        </w:tc>
        <w:tc>
          <w:tcPr>
            <w:tcW w:w="3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9"/>
              <w:keepNext w:val="0"/>
              <w:keepLines w:val="0"/>
              <w:pageBreakBefore w:val="0"/>
              <w:widowControl w:val="0"/>
              <w:kinsoku/>
              <w:wordWrap/>
              <w:overflowPunct/>
              <w:topLinePunct w:val="0"/>
              <w:autoSpaceDE w:val="0"/>
              <w:autoSpaceDN w:val="0"/>
              <w:bidi w:val="0"/>
              <w:adjustRightInd/>
              <w:snapToGrid/>
              <w:spacing w:before="0" w:line="240" w:lineRule="auto"/>
              <w:ind w:left="113" w:leftChars="0" w:right="0" w:rightChars="0"/>
              <w:jc w:val="both"/>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eastAsia="zh-CN"/>
              </w:rPr>
              <w:t>油（菜籽油） 要有“QS”食品质量安全认证，产品原料必须为非转基因原料，桶装，且在保质期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内，需提供质量安全检测报告和合格证。</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eastAsia="zh-CN"/>
              </w:rPr>
            </w:pPr>
            <w:r>
              <w:rPr>
                <w:rFonts w:hint="eastAsia" w:cs="宋体"/>
                <w:i w:val="0"/>
                <w:color w:val="000000"/>
                <w:sz w:val="21"/>
                <w:szCs w:val="21"/>
                <w:highlight w:val="none"/>
                <w:u w:val="none"/>
                <w:lang w:val="en-US" w:eastAsia="zh-CN"/>
              </w:rPr>
              <w:t>桶</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146"/>
              <w:ind w:left="0" w:leftChars="0" w:right="0" w:rightChars="0"/>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bidi="zh-CN"/>
              </w:rPr>
              <w:t>21875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9"/>
              <w:spacing w:before="146"/>
              <w:ind w:left="0" w:leftChars="0" w:right="274" w:rightChars="0"/>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rPr>
              <w:t>70</w:t>
            </w:r>
          </w:p>
        </w:tc>
      </w:tr>
    </w:tbl>
    <w:p>
      <w:pPr>
        <w:rPr>
          <w:rFonts w:hint="eastAsia" w:ascii="宋体" w:hAnsi="宋体" w:eastAsia="宋体" w:cs="宋体"/>
          <w:i w:val="0"/>
          <w:color w:val="000000"/>
          <w:kern w:val="2"/>
          <w:sz w:val="20"/>
          <w:szCs w:val="20"/>
          <w:highlight w:val="none"/>
          <w:u w:val="none"/>
          <w:lang w:val="en-US" w:eastAsia="zh-CN" w:bidi="ar-SA"/>
        </w:rPr>
      </w:pPr>
    </w:p>
    <w:p>
      <w:pPr>
        <w:pStyle w:val="8"/>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28"/>
        <w:numPr>
          <w:ilvl w:val="0"/>
          <w:numId w:val="0"/>
        </w:numPr>
        <w:tabs>
          <w:tab w:val="left" w:pos="713"/>
        </w:tabs>
        <w:spacing w:before="62" w:after="0" w:line="240" w:lineRule="auto"/>
        <w:ind w:leftChars="200" w:right="0" w:rightChars="0"/>
        <w:jc w:val="left"/>
        <w:rPr>
          <w:b/>
          <w:sz w:val="28"/>
        </w:rPr>
      </w:pPr>
      <w:r>
        <w:rPr>
          <w:rFonts w:hint="eastAsia"/>
          <w:b/>
          <w:sz w:val="28"/>
          <w:lang w:val="en-US" w:eastAsia="zh-CN"/>
        </w:rPr>
        <w:t>一、</w:t>
      </w:r>
      <w:r>
        <w:rPr>
          <w:b/>
          <w:sz w:val="28"/>
        </w:rPr>
        <w:t>技术要求</w:t>
      </w:r>
    </w:p>
    <w:p>
      <w:pPr>
        <w:pStyle w:val="8"/>
        <w:rPr>
          <w:b/>
          <w:sz w:val="20"/>
        </w:rPr>
      </w:pPr>
    </w:p>
    <w:p>
      <w:pPr>
        <w:pStyle w:val="28"/>
        <w:numPr>
          <w:ilvl w:val="0"/>
          <w:numId w:val="0"/>
        </w:numPr>
        <w:tabs>
          <w:tab w:val="left" w:pos="1176"/>
        </w:tabs>
        <w:spacing w:before="159" w:after="0" w:line="240" w:lineRule="auto"/>
        <w:ind w:leftChars="200" w:right="0" w:rightChars="0"/>
        <w:jc w:val="center"/>
        <w:rPr>
          <w:b/>
          <w:sz w:val="28"/>
          <w:szCs w:val="28"/>
        </w:rPr>
      </w:pPr>
      <w:r>
        <w:rPr>
          <w:rFonts w:hint="eastAsia"/>
          <w:b/>
          <w:sz w:val="28"/>
          <w:szCs w:val="28"/>
          <w:lang w:eastAsia="zh-CN"/>
        </w:rPr>
        <w:t>（</w:t>
      </w:r>
      <w:r>
        <w:rPr>
          <w:rFonts w:hint="eastAsia"/>
          <w:b/>
          <w:sz w:val="28"/>
          <w:szCs w:val="28"/>
          <w:lang w:val="en-US" w:eastAsia="zh-CN"/>
        </w:rPr>
        <w:t>1</w:t>
      </w:r>
      <w:r>
        <w:rPr>
          <w:rFonts w:hint="eastAsia"/>
          <w:b/>
          <w:sz w:val="28"/>
          <w:szCs w:val="28"/>
          <w:lang w:eastAsia="zh-CN"/>
        </w:rPr>
        <w:t>）</w:t>
      </w:r>
      <w:r>
        <w:rPr>
          <w:b/>
          <w:sz w:val="28"/>
          <w:szCs w:val="28"/>
        </w:rPr>
        <w:t>大米参数</w:t>
      </w:r>
    </w:p>
    <w:p>
      <w:pPr>
        <w:pStyle w:val="8"/>
        <w:spacing w:before="2" w:after="1"/>
        <w:rPr>
          <w:sz w:val="10"/>
        </w:rPr>
      </w:pPr>
    </w:p>
    <w:tbl>
      <w:tblPr>
        <w:tblStyle w:val="18"/>
        <w:tblW w:w="0" w:type="auto"/>
        <w:tblInd w:w="6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361"/>
        <w:gridCol w:w="2036"/>
        <w:gridCol w:w="2485"/>
        <w:gridCol w:w="2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40" w:type="dxa"/>
            <w:vAlign w:val="center"/>
          </w:tcPr>
          <w:p>
            <w:pPr>
              <w:pStyle w:val="39"/>
              <w:spacing w:before="3"/>
              <w:jc w:val="center"/>
              <w:rPr>
                <w:rFonts w:hint="eastAsia" w:ascii="宋体" w:hAnsi="宋体" w:eastAsia="宋体" w:cs="宋体"/>
                <w:sz w:val="18"/>
                <w:szCs w:val="18"/>
              </w:rPr>
            </w:pPr>
          </w:p>
          <w:p>
            <w:pPr>
              <w:pStyle w:val="39"/>
              <w:ind w:left="107"/>
              <w:jc w:val="center"/>
              <w:rPr>
                <w:rFonts w:hint="eastAsia" w:ascii="宋体" w:hAnsi="宋体" w:eastAsia="宋体" w:cs="宋体"/>
                <w:sz w:val="18"/>
                <w:szCs w:val="18"/>
              </w:rPr>
            </w:pPr>
            <w:r>
              <w:rPr>
                <w:rFonts w:hint="eastAsia" w:ascii="宋体" w:hAnsi="宋体" w:eastAsia="宋体" w:cs="宋体"/>
                <w:sz w:val="18"/>
                <w:szCs w:val="18"/>
              </w:rPr>
              <w:t>序号</w:t>
            </w:r>
          </w:p>
        </w:tc>
        <w:tc>
          <w:tcPr>
            <w:tcW w:w="1361" w:type="dxa"/>
            <w:vAlign w:val="center"/>
          </w:tcPr>
          <w:p>
            <w:pPr>
              <w:pStyle w:val="39"/>
              <w:spacing w:before="3"/>
              <w:jc w:val="center"/>
              <w:rPr>
                <w:rFonts w:hint="eastAsia" w:ascii="宋体" w:hAnsi="宋体" w:eastAsia="宋体" w:cs="宋体"/>
                <w:sz w:val="18"/>
                <w:szCs w:val="18"/>
              </w:rPr>
            </w:pPr>
          </w:p>
          <w:p>
            <w:pPr>
              <w:pStyle w:val="39"/>
              <w:ind w:left="273"/>
              <w:jc w:val="center"/>
              <w:rPr>
                <w:rFonts w:hint="eastAsia" w:ascii="宋体" w:hAnsi="宋体" w:eastAsia="宋体" w:cs="宋体"/>
                <w:sz w:val="18"/>
                <w:szCs w:val="18"/>
              </w:rPr>
            </w:pPr>
            <w:r>
              <w:rPr>
                <w:rFonts w:hint="eastAsia" w:ascii="宋体" w:hAnsi="宋体" w:eastAsia="宋体" w:cs="宋体"/>
                <w:sz w:val="18"/>
                <w:szCs w:val="18"/>
              </w:rPr>
              <w:t>名称</w:t>
            </w:r>
          </w:p>
        </w:tc>
        <w:tc>
          <w:tcPr>
            <w:tcW w:w="2036" w:type="dxa"/>
            <w:vAlign w:val="center"/>
          </w:tcPr>
          <w:p>
            <w:pPr>
              <w:pStyle w:val="39"/>
              <w:spacing w:before="167"/>
              <w:jc w:val="center"/>
              <w:rPr>
                <w:rFonts w:hint="eastAsia" w:ascii="宋体" w:hAnsi="宋体" w:eastAsia="宋体" w:cs="宋体"/>
                <w:sz w:val="18"/>
                <w:szCs w:val="18"/>
              </w:rPr>
            </w:pPr>
            <w:r>
              <w:rPr>
                <w:rFonts w:hint="eastAsia" w:ascii="宋体" w:hAnsi="宋体" w:eastAsia="宋体" w:cs="宋体"/>
                <w:sz w:val="18"/>
                <w:szCs w:val="18"/>
              </w:rPr>
              <w:t>计量单位/名称</w:t>
            </w:r>
          </w:p>
        </w:tc>
        <w:tc>
          <w:tcPr>
            <w:tcW w:w="2485" w:type="dxa"/>
            <w:vAlign w:val="center"/>
          </w:tcPr>
          <w:p>
            <w:pPr>
              <w:pStyle w:val="39"/>
              <w:spacing w:before="3"/>
              <w:jc w:val="center"/>
              <w:rPr>
                <w:rFonts w:hint="eastAsia" w:ascii="宋体" w:hAnsi="宋体" w:eastAsia="宋体" w:cs="宋体"/>
                <w:sz w:val="18"/>
                <w:szCs w:val="18"/>
              </w:rPr>
            </w:pPr>
          </w:p>
          <w:p>
            <w:pPr>
              <w:pStyle w:val="39"/>
              <w:ind w:left="371"/>
              <w:jc w:val="center"/>
              <w:rPr>
                <w:rFonts w:hint="eastAsia" w:ascii="宋体" w:hAnsi="宋体" w:eastAsia="宋体" w:cs="宋体"/>
                <w:sz w:val="18"/>
                <w:szCs w:val="18"/>
              </w:rPr>
            </w:pPr>
            <w:r>
              <w:rPr>
                <w:rFonts w:hint="eastAsia" w:ascii="宋体" w:hAnsi="宋体" w:eastAsia="宋体" w:cs="宋体"/>
                <w:sz w:val="18"/>
                <w:szCs w:val="18"/>
              </w:rPr>
              <w:t>标准要求（GB1354-2009）</w:t>
            </w:r>
          </w:p>
        </w:tc>
        <w:tc>
          <w:tcPr>
            <w:tcW w:w="2509" w:type="dxa"/>
          </w:tcPr>
          <w:p>
            <w:pPr>
              <w:pStyle w:val="39"/>
              <w:spacing w:before="3"/>
              <w:rPr>
                <w:rFonts w:hint="eastAsia" w:ascii="宋体" w:hAnsi="宋体" w:eastAsia="宋体" w:cs="宋体"/>
                <w:sz w:val="18"/>
                <w:szCs w:val="18"/>
              </w:rPr>
            </w:pPr>
          </w:p>
          <w:p>
            <w:pPr>
              <w:pStyle w:val="39"/>
              <w:ind w:left="1233" w:right="825"/>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40" w:type="dxa"/>
          </w:tcPr>
          <w:p>
            <w:pPr>
              <w:pStyle w:val="39"/>
              <w:spacing w:before="167"/>
              <w:ind w:left="518"/>
              <w:rPr>
                <w:rFonts w:hint="eastAsia" w:ascii="宋体" w:hAnsi="宋体" w:eastAsia="宋体" w:cs="宋体"/>
                <w:sz w:val="18"/>
                <w:szCs w:val="18"/>
              </w:rPr>
            </w:pPr>
            <w:r>
              <w:rPr>
                <w:rFonts w:hint="eastAsia" w:ascii="宋体" w:hAnsi="宋体" w:eastAsia="宋体" w:cs="宋体"/>
                <w:w w:val="99"/>
                <w:sz w:val="18"/>
                <w:szCs w:val="18"/>
              </w:rPr>
              <w:t>1</w:t>
            </w:r>
          </w:p>
        </w:tc>
        <w:tc>
          <w:tcPr>
            <w:tcW w:w="1361" w:type="dxa"/>
          </w:tcPr>
          <w:p>
            <w:pPr>
              <w:pStyle w:val="39"/>
              <w:spacing w:before="167"/>
              <w:ind w:left="429"/>
              <w:rPr>
                <w:rFonts w:hint="eastAsia" w:ascii="宋体" w:hAnsi="宋体" w:eastAsia="宋体" w:cs="宋体"/>
                <w:sz w:val="18"/>
                <w:szCs w:val="18"/>
              </w:rPr>
            </w:pPr>
            <w:r>
              <w:rPr>
                <w:rFonts w:hint="eastAsia" w:ascii="宋体" w:hAnsi="宋体" w:eastAsia="宋体" w:cs="宋体"/>
                <w:sz w:val="18"/>
                <w:szCs w:val="18"/>
              </w:rPr>
              <w:t>★规格</w:t>
            </w:r>
          </w:p>
        </w:tc>
        <w:tc>
          <w:tcPr>
            <w:tcW w:w="2036" w:type="dxa"/>
            <w:vAlign w:val="center"/>
          </w:tcPr>
          <w:p>
            <w:pPr>
              <w:pStyle w:val="39"/>
              <w:spacing w:before="167"/>
              <w:jc w:val="center"/>
              <w:rPr>
                <w:rFonts w:hint="eastAsia" w:ascii="宋体" w:hAnsi="宋体" w:eastAsia="宋体" w:cs="宋体"/>
                <w:sz w:val="18"/>
                <w:szCs w:val="18"/>
              </w:rPr>
            </w:pPr>
            <w:r>
              <w:rPr>
                <w:rFonts w:hint="eastAsia" w:ascii="宋体" w:hAnsi="宋体" w:eastAsia="宋体" w:cs="宋体"/>
                <w:sz w:val="18"/>
                <w:szCs w:val="18"/>
              </w:rPr>
              <w:t>kg/袋</w:t>
            </w:r>
          </w:p>
        </w:tc>
        <w:tc>
          <w:tcPr>
            <w:tcW w:w="2485" w:type="dxa"/>
            <w:vAlign w:val="center"/>
          </w:tcPr>
          <w:p>
            <w:pPr>
              <w:pStyle w:val="39"/>
              <w:spacing w:before="167"/>
              <w:ind w:left="1739"/>
              <w:jc w:val="center"/>
              <w:rPr>
                <w:rFonts w:hint="eastAsia" w:ascii="宋体" w:hAnsi="宋体" w:eastAsia="宋体" w:cs="宋体"/>
                <w:sz w:val="18"/>
                <w:szCs w:val="18"/>
              </w:rPr>
            </w:pPr>
            <w:r>
              <w:rPr>
                <w:rFonts w:hint="eastAsia" w:ascii="宋体" w:hAnsi="宋体" w:eastAsia="宋体" w:cs="宋体"/>
                <w:sz w:val="18"/>
                <w:szCs w:val="18"/>
              </w:rPr>
              <w:t>25.0</w:t>
            </w:r>
          </w:p>
        </w:tc>
        <w:tc>
          <w:tcPr>
            <w:tcW w:w="2509" w:type="dxa"/>
          </w:tcPr>
          <w:p>
            <w:pPr>
              <w:pStyle w:val="3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40" w:type="dxa"/>
            <w:vMerge w:val="restart"/>
          </w:tcPr>
          <w:p>
            <w:pPr>
              <w:pStyle w:val="39"/>
              <w:rPr>
                <w:rFonts w:hint="eastAsia" w:ascii="宋体" w:hAnsi="宋体" w:eastAsia="宋体" w:cs="宋体"/>
                <w:sz w:val="18"/>
                <w:szCs w:val="18"/>
              </w:rPr>
            </w:pPr>
          </w:p>
          <w:p>
            <w:pPr>
              <w:pStyle w:val="39"/>
              <w:rPr>
                <w:rFonts w:hint="eastAsia" w:ascii="宋体" w:hAnsi="宋体" w:eastAsia="宋体" w:cs="宋体"/>
                <w:sz w:val="18"/>
                <w:szCs w:val="18"/>
              </w:rPr>
            </w:pPr>
          </w:p>
          <w:p>
            <w:pPr>
              <w:pStyle w:val="39"/>
              <w:rPr>
                <w:rFonts w:hint="eastAsia" w:ascii="宋体" w:hAnsi="宋体" w:eastAsia="宋体" w:cs="宋体"/>
                <w:sz w:val="18"/>
                <w:szCs w:val="18"/>
              </w:rPr>
            </w:pPr>
          </w:p>
          <w:p>
            <w:pPr>
              <w:pStyle w:val="39"/>
              <w:rPr>
                <w:rFonts w:hint="eastAsia" w:ascii="宋体" w:hAnsi="宋体" w:eastAsia="宋体" w:cs="宋体"/>
                <w:sz w:val="18"/>
                <w:szCs w:val="18"/>
              </w:rPr>
            </w:pPr>
          </w:p>
          <w:p>
            <w:pPr>
              <w:pStyle w:val="39"/>
              <w:spacing w:before="11"/>
              <w:rPr>
                <w:rFonts w:hint="eastAsia" w:ascii="宋体" w:hAnsi="宋体" w:eastAsia="宋体" w:cs="宋体"/>
                <w:sz w:val="18"/>
                <w:szCs w:val="18"/>
              </w:rPr>
            </w:pPr>
          </w:p>
          <w:p>
            <w:pPr>
              <w:pStyle w:val="39"/>
              <w:ind w:left="171"/>
              <w:jc w:val="center"/>
              <w:rPr>
                <w:rFonts w:hint="eastAsia" w:ascii="宋体" w:hAnsi="宋体" w:eastAsia="宋体" w:cs="宋体"/>
                <w:sz w:val="18"/>
                <w:szCs w:val="18"/>
              </w:rPr>
            </w:pPr>
            <w:r>
              <w:rPr>
                <w:rFonts w:hint="eastAsia" w:ascii="宋体" w:hAnsi="宋体" w:eastAsia="宋体" w:cs="宋体"/>
                <w:w w:val="99"/>
                <w:sz w:val="18"/>
                <w:szCs w:val="18"/>
              </w:rPr>
              <w:t>2</w:t>
            </w:r>
          </w:p>
        </w:tc>
        <w:tc>
          <w:tcPr>
            <w:tcW w:w="1361" w:type="dxa"/>
            <w:vMerge w:val="restart"/>
          </w:tcPr>
          <w:p>
            <w:pPr>
              <w:pStyle w:val="39"/>
              <w:rPr>
                <w:rFonts w:hint="eastAsia" w:ascii="宋体" w:hAnsi="宋体" w:eastAsia="宋体" w:cs="宋体"/>
                <w:sz w:val="18"/>
                <w:szCs w:val="18"/>
              </w:rPr>
            </w:pPr>
          </w:p>
          <w:p>
            <w:pPr>
              <w:pStyle w:val="39"/>
              <w:rPr>
                <w:rFonts w:hint="eastAsia" w:ascii="宋体" w:hAnsi="宋体" w:eastAsia="宋体" w:cs="宋体"/>
                <w:sz w:val="18"/>
                <w:szCs w:val="18"/>
              </w:rPr>
            </w:pPr>
          </w:p>
          <w:p>
            <w:pPr>
              <w:pStyle w:val="39"/>
              <w:rPr>
                <w:rFonts w:hint="eastAsia" w:ascii="宋体" w:hAnsi="宋体" w:eastAsia="宋体" w:cs="宋体"/>
                <w:sz w:val="18"/>
                <w:szCs w:val="18"/>
              </w:rPr>
            </w:pPr>
          </w:p>
          <w:p>
            <w:pPr>
              <w:pStyle w:val="39"/>
              <w:spacing w:before="9"/>
              <w:rPr>
                <w:rFonts w:hint="eastAsia" w:ascii="宋体" w:hAnsi="宋体" w:eastAsia="宋体" w:cs="宋体"/>
                <w:sz w:val="18"/>
                <w:szCs w:val="18"/>
              </w:rPr>
            </w:pPr>
          </w:p>
          <w:p>
            <w:pPr>
              <w:pStyle w:val="39"/>
              <w:spacing w:line="364" w:lineRule="auto"/>
              <w:ind w:left="580" w:right="168" w:hanging="401"/>
              <w:rPr>
                <w:rFonts w:hint="eastAsia" w:ascii="宋体" w:hAnsi="宋体" w:eastAsia="宋体" w:cs="宋体"/>
                <w:sz w:val="18"/>
                <w:szCs w:val="18"/>
              </w:rPr>
            </w:pPr>
            <w:r>
              <w:rPr>
                <w:rFonts w:hint="eastAsia" w:ascii="宋体" w:hAnsi="宋体" w:eastAsia="宋体" w:cs="宋体"/>
                <w:sz w:val="18"/>
                <w:szCs w:val="18"/>
              </w:rPr>
              <w:t>杂质最大限量</w:t>
            </w:r>
          </w:p>
        </w:tc>
        <w:tc>
          <w:tcPr>
            <w:tcW w:w="2036" w:type="dxa"/>
            <w:vAlign w:val="center"/>
          </w:tcPr>
          <w:p>
            <w:pPr>
              <w:pStyle w:val="39"/>
              <w:spacing w:before="167"/>
              <w:jc w:val="center"/>
              <w:rPr>
                <w:rFonts w:hint="eastAsia" w:ascii="宋体" w:hAnsi="宋体" w:eastAsia="宋体" w:cs="宋体"/>
                <w:sz w:val="18"/>
                <w:szCs w:val="18"/>
              </w:rPr>
            </w:pPr>
            <w:r>
              <w:rPr>
                <w:rFonts w:hint="eastAsia" w:ascii="宋体" w:hAnsi="宋体" w:eastAsia="宋体" w:cs="宋体"/>
                <w:sz w:val="18"/>
                <w:szCs w:val="18"/>
              </w:rPr>
              <w:t>★总量</w:t>
            </w:r>
          </w:p>
        </w:tc>
        <w:tc>
          <w:tcPr>
            <w:tcW w:w="2485" w:type="dxa"/>
            <w:vAlign w:val="center"/>
          </w:tcPr>
          <w:p>
            <w:pPr>
              <w:pStyle w:val="39"/>
              <w:spacing w:before="167"/>
              <w:ind w:left="1458"/>
              <w:jc w:val="center"/>
              <w:rPr>
                <w:rFonts w:hint="eastAsia" w:ascii="宋体" w:hAnsi="宋体" w:eastAsia="宋体" w:cs="宋体"/>
                <w:sz w:val="18"/>
                <w:szCs w:val="18"/>
              </w:rPr>
            </w:pPr>
            <w:r>
              <w:rPr>
                <w:rFonts w:hint="eastAsia" w:ascii="宋体" w:hAnsi="宋体" w:eastAsia="宋体" w:cs="宋体"/>
                <w:sz w:val="18"/>
                <w:szCs w:val="18"/>
              </w:rPr>
              <w:t>≤0.25%</w:t>
            </w:r>
          </w:p>
        </w:tc>
        <w:tc>
          <w:tcPr>
            <w:tcW w:w="2509" w:type="dxa"/>
          </w:tcPr>
          <w:p>
            <w:pPr>
              <w:pStyle w:val="3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40" w:type="dxa"/>
            <w:vMerge w:val="continue"/>
            <w:tcBorders>
              <w:top w:val="nil"/>
            </w:tcBorders>
          </w:tcPr>
          <w:p>
            <w:pPr>
              <w:rPr>
                <w:rFonts w:hint="eastAsia" w:ascii="宋体" w:hAnsi="宋体" w:eastAsia="宋体" w:cs="宋体"/>
                <w:sz w:val="18"/>
                <w:szCs w:val="18"/>
              </w:rPr>
            </w:pPr>
          </w:p>
        </w:tc>
        <w:tc>
          <w:tcPr>
            <w:tcW w:w="1361" w:type="dxa"/>
            <w:vMerge w:val="continue"/>
            <w:tcBorders>
              <w:top w:val="nil"/>
            </w:tcBorders>
          </w:tcPr>
          <w:p>
            <w:pPr>
              <w:rPr>
                <w:rFonts w:hint="eastAsia" w:ascii="宋体" w:hAnsi="宋体" w:eastAsia="宋体" w:cs="宋体"/>
                <w:sz w:val="18"/>
                <w:szCs w:val="18"/>
              </w:rPr>
            </w:pPr>
          </w:p>
        </w:tc>
        <w:tc>
          <w:tcPr>
            <w:tcW w:w="2036" w:type="dxa"/>
            <w:vAlign w:val="center"/>
          </w:tcPr>
          <w:p>
            <w:pPr>
              <w:pStyle w:val="39"/>
              <w:spacing w:before="167"/>
              <w:jc w:val="center"/>
              <w:rPr>
                <w:rFonts w:hint="eastAsia" w:ascii="宋体" w:hAnsi="宋体" w:eastAsia="宋体" w:cs="宋体"/>
                <w:sz w:val="18"/>
                <w:szCs w:val="18"/>
              </w:rPr>
            </w:pPr>
            <w:r>
              <w:rPr>
                <w:rFonts w:hint="eastAsia" w:ascii="宋体" w:hAnsi="宋体" w:eastAsia="宋体" w:cs="宋体"/>
                <w:sz w:val="18"/>
                <w:szCs w:val="18"/>
              </w:rPr>
              <w:t>无机物杂质含</w:t>
            </w:r>
          </w:p>
          <w:p>
            <w:pPr>
              <w:pStyle w:val="39"/>
              <w:spacing w:before="167"/>
              <w:jc w:val="center"/>
              <w:rPr>
                <w:rFonts w:hint="eastAsia" w:ascii="宋体" w:hAnsi="宋体" w:eastAsia="宋体" w:cs="宋体"/>
                <w:sz w:val="18"/>
                <w:szCs w:val="18"/>
              </w:rPr>
            </w:pPr>
            <w:r>
              <w:rPr>
                <w:rFonts w:hint="eastAsia" w:ascii="宋体" w:hAnsi="宋体" w:eastAsia="宋体" w:cs="宋体"/>
                <w:sz w:val="18"/>
                <w:szCs w:val="18"/>
              </w:rPr>
              <w:t>量</w:t>
            </w:r>
          </w:p>
        </w:tc>
        <w:tc>
          <w:tcPr>
            <w:tcW w:w="2485" w:type="dxa"/>
            <w:vAlign w:val="center"/>
          </w:tcPr>
          <w:p>
            <w:pPr>
              <w:pStyle w:val="39"/>
              <w:spacing w:before="6"/>
              <w:jc w:val="center"/>
              <w:rPr>
                <w:rFonts w:hint="eastAsia" w:ascii="宋体" w:hAnsi="宋体" w:eastAsia="宋体" w:cs="宋体"/>
                <w:sz w:val="18"/>
                <w:szCs w:val="18"/>
              </w:rPr>
            </w:pPr>
          </w:p>
          <w:p>
            <w:pPr>
              <w:pStyle w:val="39"/>
              <w:ind w:left="1458"/>
              <w:jc w:val="center"/>
              <w:rPr>
                <w:rFonts w:hint="eastAsia" w:ascii="宋体" w:hAnsi="宋体" w:eastAsia="宋体" w:cs="宋体"/>
                <w:sz w:val="18"/>
                <w:szCs w:val="18"/>
              </w:rPr>
            </w:pPr>
            <w:r>
              <w:rPr>
                <w:rFonts w:hint="eastAsia" w:ascii="宋体" w:hAnsi="宋体" w:eastAsia="宋体" w:cs="宋体"/>
                <w:sz w:val="18"/>
                <w:szCs w:val="18"/>
              </w:rPr>
              <w:t>≤0.02%</w:t>
            </w:r>
          </w:p>
        </w:tc>
        <w:tc>
          <w:tcPr>
            <w:tcW w:w="2509" w:type="dxa"/>
          </w:tcPr>
          <w:p>
            <w:pPr>
              <w:pStyle w:val="3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40" w:type="dxa"/>
            <w:vMerge w:val="continue"/>
            <w:tcBorders>
              <w:top w:val="nil"/>
            </w:tcBorders>
          </w:tcPr>
          <w:p>
            <w:pPr>
              <w:rPr>
                <w:rFonts w:hint="eastAsia" w:ascii="宋体" w:hAnsi="宋体" w:eastAsia="宋体" w:cs="宋体"/>
                <w:sz w:val="18"/>
                <w:szCs w:val="18"/>
              </w:rPr>
            </w:pPr>
          </w:p>
        </w:tc>
        <w:tc>
          <w:tcPr>
            <w:tcW w:w="1361" w:type="dxa"/>
            <w:vMerge w:val="continue"/>
            <w:tcBorders>
              <w:top w:val="nil"/>
            </w:tcBorders>
          </w:tcPr>
          <w:p>
            <w:pPr>
              <w:rPr>
                <w:rFonts w:hint="eastAsia" w:ascii="宋体" w:hAnsi="宋体" w:eastAsia="宋体" w:cs="宋体"/>
                <w:sz w:val="18"/>
                <w:szCs w:val="18"/>
              </w:rPr>
            </w:pPr>
          </w:p>
        </w:tc>
        <w:tc>
          <w:tcPr>
            <w:tcW w:w="2036" w:type="dxa"/>
            <w:vAlign w:val="center"/>
          </w:tcPr>
          <w:p>
            <w:pPr>
              <w:pStyle w:val="39"/>
              <w:spacing w:before="167"/>
              <w:jc w:val="center"/>
              <w:rPr>
                <w:rFonts w:hint="eastAsia" w:ascii="宋体" w:hAnsi="宋体" w:eastAsia="宋体" w:cs="宋体"/>
                <w:sz w:val="18"/>
                <w:szCs w:val="18"/>
              </w:rPr>
            </w:pPr>
            <w:r>
              <w:rPr>
                <w:rFonts w:hint="eastAsia" w:ascii="宋体" w:hAnsi="宋体" w:eastAsia="宋体" w:cs="宋体"/>
                <w:sz w:val="18"/>
                <w:szCs w:val="18"/>
              </w:rPr>
              <w:t>黄粒米含量</w:t>
            </w:r>
          </w:p>
        </w:tc>
        <w:tc>
          <w:tcPr>
            <w:tcW w:w="2485" w:type="dxa"/>
            <w:vAlign w:val="center"/>
          </w:tcPr>
          <w:p>
            <w:pPr>
              <w:pStyle w:val="39"/>
              <w:spacing w:before="167"/>
              <w:ind w:left="1607"/>
              <w:jc w:val="center"/>
              <w:rPr>
                <w:rFonts w:hint="eastAsia" w:ascii="宋体" w:hAnsi="宋体" w:eastAsia="宋体" w:cs="宋体"/>
                <w:sz w:val="18"/>
                <w:szCs w:val="18"/>
              </w:rPr>
            </w:pPr>
            <w:r>
              <w:rPr>
                <w:rFonts w:hint="eastAsia" w:ascii="宋体" w:hAnsi="宋体" w:eastAsia="宋体" w:cs="宋体"/>
                <w:sz w:val="18"/>
                <w:szCs w:val="18"/>
              </w:rPr>
              <w:t>≤1%</w:t>
            </w:r>
          </w:p>
        </w:tc>
        <w:tc>
          <w:tcPr>
            <w:tcW w:w="2509" w:type="dxa"/>
          </w:tcPr>
          <w:p>
            <w:pPr>
              <w:pStyle w:val="3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40" w:type="dxa"/>
            <w:vMerge w:val="continue"/>
            <w:tcBorders>
              <w:top w:val="nil"/>
            </w:tcBorders>
          </w:tcPr>
          <w:p>
            <w:pPr>
              <w:rPr>
                <w:rFonts w:hint="eastAsia" w:ascii="宋体" w:hAnsi="宋体" w:eastAsia="宋体" w:cs="宋体"/>
                <w:sz w:val="18"/>
                <w:szCs w:val="18"/>
              </w:rPr>
            </w:pPr>
          </w:p>
        </w:tc>
        <w:tc>
          <w:tcPr>
            <w:tcW w:w="1361" w:type="dxa"/>
            <w:vMerge w:val="continue"/>
            <w:tcBorders>
              <w:top w:val="nil"/>
            </w:tcBorders>
          </w:tcPr>
          <w:p>
            <w:pPr>
              <w:rPr>
                <w:rFonts w:hint="eastAsia" w:ascii="宋体" w:hAnsi="宋体" w:eastAsia="宋体" w:cs="宋体"/>
                <w:sz w:val="18"/>
                <w:szCs w:val="18"/>
              </w:rPr>
            </w:pPr>
          </w:p>
        </w:tc>
        <w:tc>
          <w:tcPr>
            <w:tcW w:w="2036" w:type="dxa"/>
            <w:vAlign w:val="center"/>
          </w:tcPr>
          <w:p>
            <w:pPr>
              <w:pStyle w:val="39"/>
              <w:spacing w:before="167"/>
              <w:jc w:val="center"/>
              <w:rPr>
                <w:rFonts w:hint="eastAsia" w:ascii="宋体" w:hAnsi="宋体" w:eastAsia="宋体" w:cs="宋体"/>
                <w:sz w:val="18"/>
                <w:szCs w:val="18"/>
              </w:rPr>
            </w:pPr>
            <w:r>
              <w:rPr>
                <w:rFonts w:hint="eastAsia" w:ascii="宋体" w:hAnsi="宋体" w:eastAsia="宋体" w:cs="宋体"/>
                <w:sz w:val="18"/>
                <w:szCs w:val="18"/>
              </w:rPr>
              <w:t>互混率</w:t>
            </w:r>
          </w:p>
        </w:tc>
        <w:tc>
          <w:tcPr>
            <w:tcW w:w="2485" w:type="dxa"/>
            <w:vAlign w:val="center"/>
          </w:tcPr>
          <w:p>
            <w:pPr>
              <w:pStyle w:val="39"/>
              <w:spacing w:before="167"/>
              <w:ind w:left="1559"/>
              <w:jc w:val="center"/>
              <w:rPr>
                <w:rFonts w:hint="eastAsia" w:ascii="宋体" w:hAnsi="宋体" w:eastAsia="宋体" w:cs="宋体"/>
                <w:sz w:val="18"/>
                <w:szCs w:val="18"/>
              </w:rPr>
            </w:pPr>
            <w:r>
              <w:rPr>
                <w:rFonts w:hint="eastAsia" w:ascii="宋体" w:hAnsi="宋体" w:eastAsia="宋体" w:cs="宋体"/>
                <w:sz w:val="18"/>
                <w:szCs w:val="18"/>
              </w:rPr>
              <w:t>≤5.0</w:t>
            </w:r>
          </w:p>
        </w:tc>
        <w:tc>
          <w:tcPr>
            <w:tcW w:w="2509" w:type="dxa"/>
          </w:tcPr>
          <w:p>
            <w:pPr>
              <w:pStyle w:val="3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40" w:type="dxa"/>
            <w:vMerge w:val="restart"/>
          </w:tcPr>
          <w:p>
            <w:pPr>
              <w:pStyle w:val="39"/>
              <w:rPr>
                <w:rFonts w:hint="eastAsia" w:ascii="宋体" w:hAnsi="宋体" w:eastAsia="宋体" w:cs="宋体"/>
                <w:sz w:val="18"/>
                <w:szCs w:val="18"/>
              </w:rPr>
            </w:pPr>
          </w:p>
          <w:p>
            <w:pPr>
              <w:pStyle w:val="39"/>
              <w:spacing w:before="4"/>
              <w:rPr>
                <w:rFonts w:hint="eastAsia" w:ascii="宋体" w:hAnsi="宋体" w:eastAsia="宋体" w:cs="宋体"/>
                <w:sz w:val="18"/>
                <w:szCs w:val="18"/>
              </w:rPr>
            </w:pPr>
          </w:p>
          <w:p>
            <w:pPr>
              <w:pStyle w:val="39"/>
              <w:ind w:left="171"/>
              <w:jc w:val="center"/>
              <w:rPr>
                <w:rFonts w:hint="eastAsia" w:ascii="宋体" w:hAnsi="宋体" w:eastAsia="宋体" w:cs="宋体"/>
                <w:sz w:val="18"/>
                <w:szCs w:val="18"/>
              </w:rPr>
            </w:pPr>
            <w:r>
              <w:rPr>
                <w:rFonts w:hint="eastAsia" w:ascii="宋体" w:hAnsi="宋体" w:eastAsia="宋体" w:cs="宋体"/>
                <w:w w:val="99"/>
                <w:sz w:val="18"/>
                <w:szCs w:val="18"/>
              </w:rPr>
              <w:t>3</w:t>
            </w:r>
          </w:p>
        </w:tc>
        <w:tc>
          <w:tcPr>
            <w:tcW w:w="1361" w:type="dxa"/>
            <w:vMerge w:val="restart"/>
          </w:tcPr>
          <w:p>
            <w:pPr>
              <w:pStyle w:val="39"/>
              <w:rPr>
                <w:rFonts w:hint="eastAsia" w:ascii="宋体" w:hAnsi="宋体" w:eastAsia="宋体" w:cs="宋体"/>
                <w:sz w:val="18"/>
                <w:szCs w:val="18"/>
              </w:rPr>
            </w:pPr>
          </w:p>
          <w:p>
            <w:pPr>
              <w:pStyle w:val="39"/>
              <w:spacing w:before="4"/>
              <w:rPr>
                <w:rFonts w:hint="eastAsia" w:ascii="宋体" w:hAnsi="宋体" w:eastAsia="宋体" w:cs="宋体"/>
                <w:sz w:val="18"/>
                <w:szCs w:val="18"/>
              </w:rPr>
            </w:pPr>
          </w:p>
          <w:p>
            <w:pPr>
              <w:pStyle w:val="39"/>
              <w:ind w:left="549"/>
              <w:rPr>
                <w:rFonts w:hint="eastAsia" w:ascii="宋体" w:hAnsi="宋体" w:eastAsia="宋体" w:cs="宋体"/>
                <w:sz w:val="18"/>
                <w:szCs w:val="18"/>
              </w:rPr>
            </w:pPr>
            <w:r>
              <w:rPr>
                <w:rFonts w:hint="eastAsia" w:ascii="宋体" w:hAnsi="宋体" w:eastAsia="宋体" w:cs="宋体"/>
                <w:sz w:val="18"/>
                <w:szCs w:val="18"/>
              </w:rPr>
              <w:t>碎米</w:t>
            </w:r>
          </w:p>
        </w:tc>
        <w:tc>
          <w:tcPr>
            <w:tcW w:w="2036" w:type="dxa"/>
            <w:vAlign w:val="center"/>
          </w:tcPr>
          <w:p>
            <w:pPr>
              <w:pStyle w:val="39"/>
              <w:spacing w:before="167"/>
              <w:jc w:val="center"/>
              <w:rPr>
                <w:rFonts w:hint="eastAsia" w:ascii="宋体" w:hAnsi="宋体" w:eastAsia="宋体" w:cs="宋体"/>
                <w:sz w:val="18"/>
                <w:szCs w:val="18"/>
              </w:rPr>
            </w:pPr>
            <w:r>
              <w:rPr>
                <w:rFonts w:hint="eastAsia" w:ascii="宋体" w:hAnsi="宋体" w:eastAsia="宋体" w:cs="宋体"/>
                <w:sz w:val="18"/>
                <w:szCs w:val="18"/>
              </w:rPr>
              <w:t>★总量</w:t>
            </w:r>
          </w:p>
        </w:tc>
        <w:tc>
          <w:tcPr>
            <w:tcW w:w="2485" w:type="dxa"/>
            <w:vAlign w:val="center"/>
          </w:tcPr>
          <w:p>
            <w:pPr>
              <w:pStyle w:val="39"/>
              <w:spacing w:before="88"/>
              <w:ind w:left="1559"/>
              <w:jc w:val="center"/>
              <w:rPr>
                <w:rFonts w:hint="eastAsia" w:ascii="宋体" w:hAnsi="宋体" w:eastAsia="宋体" w:cs="宋体"/>
                <w:sz w:val="18"/>
                <w:szCs w:val="18"/>
              </w:rPr>
            </w:pPr>
            <w:r>
              <w:rPr>
                <w:rFonts w:hint="eastAsia" w:ascii="宋体" w:hAnsi="宋体" w:eastAsia="宋体" w:cs="宋体"/>
                <w:sz w:val="18"/>
                <w:szCs w:val="18"/>
              </w:rPr>
              <w:t>≤15%</w:t>
            </w:r>
          </w:p>
        </w:tc>
        <w:tc>
          <w:tcPr>
            <w:tcW w:w="2509" w:type="dxa"/>
          </w:tcPr>
          <w:p>
            <w:pPr>
              <w:pStyle w:val="3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40" w:type="dxa"/>
            <w:vMerge w:val="continue"/>
            <w:tcBorders>
              <w:top w:val="nil"/>
            </w:tcBorders>
          </w:tcPr>
          <w:p>
            <w:pPr>
              <w:rPr>
                <w:rFonts w:hint="eastAsia" w:ascii="宋体" w:hAnsi="宋体" w:eastAsia="宋体" w:cs="宋体"/>
                <w:sz w:val="18"/>
                <w:szCs w:val="18"/>
              </w:rPr>
            </w:pPr>
          </w:p>
        </w:tc>
        <w:tc>
          <w:tcPr>
            <w:tcW w:w="1361" w:type="dxa"/>
            <w:vMerge w:val="continue"/>
            <w:tcBorders>
              <w:top w:val="nil"/>
            </w:tcBorders>
          </w:tcPr>
          <w:p>
            <w:pPr>
              <w:rPr>
                <w:rFonts w:hint="eastAsia" w:ascii="宋体" w:hAnsi="宋体" w:eastAsia="宋体" w:cs="宋体"/>
                <w:sz w:val="18"/>
                <w:szCs w:val="18"/>
              </w:rPr>
            </w:pPr>
          </w:p>
        </w:tc>
        <w:tc>
          <w:tcPr>
            <w:tcW w:w="2036" w:type="dxa"/>
            <w:vAlign w:val="center"/>
          </w:tcPr>
          <w:p>
            <w:pPr>
              <w:pStyle w:val="39"/>
              <w:spacing w:before="167"/>
              <w:jc w:val="center"/>
              <w:rPr>
                <w:rFonts w:hint="eastAsia" w:ascii="宋体" w:hAnsi="宋体" w:eastAsia="宋体" w:cs="宋体"/>
                <w:sz w:val="18"/>
                <w:szCs w:val="18"/>
              </w:rPr>
            </w:pPr>
            <w:r>
              <w:rPr>
                <w:rFonts w:hint="eastAsia" w:ascii="宋体" w:hAnsi="宋体" w:eastAsia="宋体" w:cs="宋体"/>
                <w:sz w:val="18"/>
                <w:szCs w:val="18"/>
              </w:rPr>
              <w:t>小碎米</w:t>
            </w:r>
          </w:p>
        </w:tc>
        <w:tc>
          <w:tcPr>
            <w:tcW w:w="2485" w:type="dxa"/>
            <w:vAlign w:val="center"/>
          </w:tcPr>
          <w:p>
            <w:pPr>
              <w:pStyle w:val="39"/>
              <w:spacing w:before="167"/>
              <w:ind w:left="1509"/>
              <w:jc w:val="center"/>
              <w:rPr>
                <w:rFonts w:hint="eastAsia" w:ascii="宋体" w:hAnsi="宋体" w:eastAsia="宋体" w:cs="宋体"/>
                <w:sz w:val="18"/>
                <w:szCs w:val="18"/>
              </w:rPr>
            </w:pPr>
            <w:r>
              <w:rPr>
                <w:rFonts w:hint="eastAsia" w:ascii="宋体" w:hAnsi="宋体" w:eastAsia="宋体" w:cs="宋体"/>
                <w:sz w:val="18"/>
                <w:szCs w:val="18"/>
              </w:rPr>
              <w:t>≤1.5%</w:t>
            </w:r>
          </w:p>
        </w:tc>
        <w:tc>
          <w:tcPr>
            <w:tcW w:w="2509" w:type="dxa"/>
          </w:tcPr>
          <w:p>
            <w:pPr>
              <w:pStyle w:val="3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40" w:type="dxa"/>
          </w:tcPr>
          <w:p>
            <w:pPr>
              <w:pStyle w:val="39"/>
              <w:spacing w:before="167"/>
              <w:ind w:left="171"/>
              <w:jc w:val="center"/>
              <w:rPr>
                <w:rFonts w:hint="eastAsia" w:ascii="宋体" w:hAnsi="宋体" w:eastAsia="宋体" w:cs="宋体"/>
                <w:sz w:val="18"/>
                <w:szCs w:val="18"/>
              </w:rPr>
            </w:pPr>
            <w:r>
              <w:rPr>
                <w:rFonts w:hint="eastAsia" w:ascii="宋体" w:hAnsi="宋体" w:eastAsia="宋体" w:cs="宋体"/>
                <w:w w:val="99"/>
                <w:sz w:val="18"/>
                <w:szCs w:val="18"/>
              </w:rPr>
              <w:t>4</w:t>
            </w:r>
          </w:p>
        </w:tc>
        <w:tc>
          <w:tcPr>
            <w:tcW w:w="1361" w:type="dxa"/>
          </w:tcPr>
          <w:p>
            <w:pPr>
              <w:pStyle w:val="39"/>
              <w:spacing w:before="167"/>
              <w:ind w:left="479"/>
              <w:rPr>
                <w:rFonts w:hint="eastAsia" w:ascii="宋体" w:hAnsi="宋体" w:eastAsia="宋体" w:cs="宋体"/>
                <w:sz w:val="18"/>
                <w:szCs w:val="18"/>
              </w:rPr>
            </w:pPr>
            <w:r>
              <w:rPr>
                <w:rFonts w:hint="eastAsia" w:ascii="宋体" w:hAnsi="宋体" w:eastAsia="宋体" w:cs="宋体"/>
                <w:sz w:val="18"/>
                <w:szCs w:val="18"/>
              </w:rPr>
              <w:t>★水分</w:t>
            </w:r>
          </w:p>
        </w:tc>
        <w:tc>
          <w:tcPr>
            <w:tcW w:w="2036" w:type="dxa"/>
            <w:vAlign w:val="center"/>
          </w:tcPr>
          <w:p>
            <w:pPr>
              <w:pStyle w:val="39"/>
              <w:spacing w:before="167"/>
              <w:jc w:val="center"/>
              <w:rPr>
                <w:rFonts w:hint="eastAsia" w:ascii="宋体" w:hAnsi="宋体" w:eastAsia="宋体" w:cs="宋体"/>
                <w:sz w:val="18"/>
                <w:szCs w:val="18"/>
              </w:rPr>
            </w:pPr>
            <w:r>
              <w:rPr>
                <w:rFonts w:hint="eastAsia" w:ascii="宋体" w:hAnsi="宋体" w:eastAsia="宋体" w:cs="宋体"/>
                <w:sz w:val="18"/>
                <w:szCs w:val="18"/>
              </w:rPr>
              <w:t>%</w:t>
            </w:r>
          </w:p>
        </w:tc>
        <w:tc>
          <w:tcPr>
            <w:tcW w:w="2485" w:type="dxa"/>
            <w:vAlign w:val="center"/>
          </w:tcPr>
          <w:p>
            <w:pPr>
              <w:pStyle w:val="39"/>
              <w:spacing w:before="167"/>
              <w:ind w:left="1559"/>
              <w:jc w:val="center"/>
              <w:rPr>
                <w:rFonts w:hint="eastAsia" w:ascii="宋体" w:hAnsi="宋体" w:eastAsia="宋体" w:cs="宋体"/>
                <w:sz w:val="18"/>
                <w:szCs w:val="18"/>
              </w:rPr>
            </w:pPr>
            <w:r>
              <w:rPr>
                <w:rFonts w:hint="eastAsia" w:ascii="宋体" w:hAnsi="宋体" w:eastAsia="宋体" w:cs="宋体"/>
                <w:sz w:val="18"/>
                <w:szCs w:val="18"/>
              </w:rPr>
              <w:t>≤15.5</w:t>
            </w:r>
          </w:p>
        </w:tc>
        <w:tc>
          <w:tcPr>
            <w:tcW w:w="2509" w:type="dxa"/>
          </w:tcPr>
          <w:p>
            <w:pPr>
              <w:pStyle w:val="3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40" w:type="dxa"/>
          </w:tcPr>
          <w:p>
            <w:pPr>
              <w:pStyle w:val="39"/>
              <w:spacing w:before="167"/>
              <w:ind w:left="171"/>
              <w:jc w:val="center"/>
              <w:rPr>
                <w:rFonts w:hint="eastAsia" w:ascii="宋体" w:hAnsi="宋体" w:eastAsia="宋体" w:cs="宋体"/>
                <w:sz w:val="18"/>
                <w:szCs w:val="18"/>
              </w:rPr>
            </w:pPr>
            <w:r>
              <w:rPr>
                <w:rFonts w:hint="eastAsia" w:ascii="宋体" w:hAnsi="宋体" w:eastAsia="宋体" w:cs="宋体"/>
                <w:w w:val="99"/>
                <w:sz w:val="18"/>
                <w:szCs w:val="18"/>
              </w:rPr>
              <w:t>5</w:t>
            </w:r>
          </w:p>
        </w:tc>
        <w:tc>
          <w:tcPr>
            <w:tcW w:w="1361" w:type="dxa"/>
          </w:tcPr>
          <w:p>
            <w:pPr>
              <w:pStyle w:val="39"/>
              <w:spacing w:before="167"/>
              <w:ind w:left="280"/>
              <w:rPr>
                <w:rFonts w:hint="eastAsia" w:ascii="宋体" w:hAnsi="宋体" w:eastAsia="宋体" w:cs="宋体"/>
                <w:sz w:val="18"/>
                <w:szCs w:val="18"/>
              </w:rPr>
            </w:pPr>
            <w:r>
              <w:rPr>
                <w:rFonts w:hint="eastAsia" w:ascii="宋体" w:hAnsi="宋体" w:eastAsia="宋体" w:cs="宋体"/>
                <w:sz w:val="18"/>
                <w:szCs w:val="18"/>
              </w:rPr>
              <w:t>加工精度</w:t>
            </w:r>
          </w:p>
        </w:tc>
        <w:tc>
          <w:tcPr>
            <w:tcW w:w="2036" w:type="dxa"/>
            <w:vAlign w:val="center"/>
          </w:tcPr>
          <w:p>
            <w:pPr>
              <w:pStyle w:val="39"/>
              <w:spacing w:before="167"/>
              <w:jc w:val="center"/>
              <w:rPr>
                <w:rFonts w:hint="eastAsia" w:ascii="宋体" w:hAnsi="宋体" w:eastAsia="宋体" w:cs="宋体"/>
                <w:sz w:val="18"/>
                <w:szCs w:val="18"/>
              </w:rPr>
            </w:pPr>
            <w:r>
              <w:rPr>
                <w:rFonts w:hint="eastAsia" w:ascii="宋体" w:hAnsi="宋体" w:eastAsia="宋体" w:cs="宋体"/>
                <w:sz w:val="18"/>
                <w:szCs w:val="18"/>
              </w:rPr>
              <w:t>/</w:t>
            </w:r>
          </w:p>
        </w:tc>
        <w:tc>
          <w:tcPr>
            <w:tcW w:w="2485" w:type="dxa"/>
            <w:vAlign w:val="center"/>
          </w:tcPr>
          <w:p>
            <w:pPr>
              <w:pStyle w:val="39"/>
              <w:spacing w:before="167"/>
              <w:ind w:left="1421" w:right="1149"/>
              <w:jc w:val="center"/>
              <w:rPr>
                <w:rFonts w:hint="eastAsia" w:ascii="宋体" w:hAnsi="宋体" w:eastAsia="宋体" w:cs="宋体"/>
                <w:sz w:val="18"/>
                <w:szCs w:val="18"/>
              </w:rPr>
            </w:pPr>
            <w:r>
              <w:rPr>
                <w:rFonts w:hint="eastAsia" w:ascii="宋体" w:hAnsi="宋体" w:eastAsia="宋体" w:cs="宋体"/>
                <w:sz w:val="18"/>
                <w:szCs w:val="18"/>
              </w:rPr>
              <w:t>精碾</w:t>
            </w:r>
          </w:p>
        </w:tc>
        <w:tc>
          <w:tcPr>
            <w:tcW w:w="2509" w:type="dxa"/>
          </w:tcPr>
          <w:p>
            <w:pPr>
              <w:pStyle w:val="39"/>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40" w:type="dxa"/>
            <w:vAlign w:val="top"/>
          </w:tcPr>
          <w:p>
            <w:pPr>
              <w:pStyle w:val="39"/>
              <w:spacing w:before="167"/>
              <w:ind w:left="0" w:leftChars="0" w:right="277" w:rightChars="0"/>
              <w:jc w:val="right"/>
              <w:rPr>
                <w:rFonts w:hint="eastAsia" w:ascii="宋体" w:hAnsi="宋体" w:eastAsia="宋体" w:cs="宋体"/>
                <w:sz w:val="18"/>
                <w:szCs w:val="18"/>
                <w:lang w:val="zh-CN" w:eastAsia="zh-CN" w:bidi="zh-CN"/>
              </w:rPr>
            </w:pPr>
            <w:r>
              <w:rPr>
                <w:rFonts w:hint="eastAsia" w:ascii="宋体" w:hAnsi="宋体" w:eastAsia="宋体" w:cs="宋体"/>
                <w:w w:val="99"/>
                <w:sz w:val="18"/>
                <w:szCs w:val="18"/>
              </w:rPr>
              <w:t>6</w:t>
            </w:r>
          </w:p>
        </w:tc>
        <w:tc>
          <w:tcPr>
            <w:tcW w:w="1361" w:type="dxa"/>
            <w:vAlign w:val="top"/>
          </w:tcPr>
          <w:p>
            <w:pPr>
              <w:pStyle w:val="39"/>
              <w:spacing w:before="167"/>
              <w:ind w:left="159" w:leftChars="0" w:right="15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不完善粒</w:t>
            </w:r>
          </w:p>
        </w:tc>
        <w:tc>
          <w:tcPr>
            <w:tcW w:w="2036" w:type="dxa"/>
            <w:vAlign w:val="center"/>
          </w:tcPr>
          <w:p>
            <w:pPr>
              <w:pStyle w:val="39"/>
              <w:spacing w:before="167"/>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485" w:type="dxa"/>
            <w:vAlign w:val="center"/>
          </w:tcPr>
          <w:p>
            <w:pPr>
              <w:pStyle w:val="39"/>
              <w:spacing w:before="167"/>
              <w:ind w:left="1609"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≤4.0</w:t>
            </w:r>
          </w:p>
        </w:tc>
        <w:tc>
          <w:tcPr>
            <w:tcW w:w="2509" w:type="dxa"/>
            <w:vAlign w:val="top"/>
          </w:tcPr>
          <w:p>
            <w:pPr>
              <w:pStyle w:val="39"/>
              <w:ind w:left="0" w:leftChars="0" w:right="0" w:rightChars="0"/>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40" w:type="dxa"/>
            <w:vAlign w:val="top"/>
          </w:tcPr>
          <w:p>
            <w:pPr>
              <w:pStyle w:val="39"/>
              <w:spacing w:before="167"/>
              <w:ind w:left="0" w:leftChars="0" w:right="277" w:rightChars="0"/>
              <w:jc w:val="right"/>
              <w:rPr>
                <w:rFonts w:hint="eastAsia" w:ascii="宋体" w:hAnsi="宋体" w:eastAsia="宋体" w:cs="宋体"/>
                <w:sz w:val="18"/>
                <w:szCs w:val="18"/>
                <w:lang w:val="zh-CN" w:eastAsia="zh-CN" w:bidi="zh-CN"/>
              </w:rPr>
            </w:pPr>
            <w:r>
              <w:rPr>
                <w:rFonts w:hint="eastAsia" w:ascii="宋体" w:hAnsi="宋体" w:eastAsia="宋体" w:cs="宋体"/>
                <w:w w:val="99"/>
                <w:sz w:val="18"/>
                <w:szCs w:val="18"/>
              </w:rPr>
              <w:t>7</w:t>
            </w:r>
          </w:p>
        </w:tc>
        <w:tc>
          <w:tcPr>
            <w:tcW w:w="1361" w:type="dxa"/>
            <w:vAlign w:val="top"/>
          </w:tcPr>
          <w:p>
            <w:pPr>
              <w:pStyle w:val="39"/>
              <w:spacing w:before="167"/>
              <w:ind w:left="159" w:leftChars="0" w:right="151"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★气味色泽</w:t>
            </w:r>
          </w:p>
        </w:tc>
        <w:tc>
          <w:tcPr>
            <w:tcW w:w="2036" w:type="dxa"/>
            <w:vAlign w:val="center"/>
          </w:tcPr>
          <w:p>
            <w:pPr>
              <w:pStyle w:val="39"/>
              <w:spacing w:before="167"/>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485" w:type="dxa"/>
            <w:vAlign w:val="center"/>
          </w:tcPr>
          <w:p>
            <w:pPr>
              <w:pStyle w:val="39"/>
              <w:spacing w:before="167"/>
              <w:ind w:left="1421" w:leftChars="0" w:right="1149"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正常</w:t>
            </w:r>
          </w:p>
        </w:tc>
        <w:tc>
          <w:tcPr>
            <w:tcW w:w="2509" w:type="dxa"/>
            <w:vAlign w:val="top"/>
          </w:tcPr>
          <w:p>
            <w:pPr>
              <w:pStyle w:val="39"/>
              <w:ind w:left="0" w:leftChars="0" w:right="0" w:rightChars="0"/>
              <w:rPr>
                <w:rFonts w:hint="eastAsia" w:ascii="宋体" w:hAnsi="宋体" w:eastAsia="宋体" w:cs="宋体"/>
                <w:sz w:val="18"/>
                <w:szCs w:val="18"/>
                <w:lang w:val="zh-CN" w:eastAsia="zh-CN" w:bidi="zh-CN"/>
              </w:rPr>
            </w:pPr>
          </w:p>
        </w:tc>
      </w:tr>
    </w:tbl>
    <w:p>
      <w:pPr>
        <w:spacing w:after="0"/>
        <w:rPr>
          <w:rFonts w:hint="eastAsia" w:ascii="宋体" w:hAnsi="宋体" w:eastAsia="宋体" w:cs="宋体"/>
          <w:sz w:val="18"/>
        </w:rPr>
      </w:pPr>
    </w:p>
    <w:p>
      <w:pPr>
        <w:pStyle w:val="5"/>
        <w:numPr>
          <w:ilvl w:val="0"/>
          <w:numId w:val="0"/>
        </w:numPr>
        <w:tabs>
          <w:tab w:val="left" w:pos="1176"/>
        </w:tabs>
        <w:spacing w:before="131" w:after="0" w:line="240" w:lineRule="auto"/>
        <w:ind w:left="569" w:leftChars="0" w:right="0" w:rightChars="0"/>
        <w:jc w:val="left"/>
        <w:rPr>
          <w:rFonts w:hint="eastAsia" w:ascii="宋体" w:hAnsi="宋体" w:eastAsia="宋体" w:cs="宋体"/>
          <w:w w:val="95"/>
          <w:lang w:eastAsia="zh-CN"/>
        </w:rPr>
      </w:pPr>
    </w:p>
    <w:p>
      <w:pPr>
        <w:pStyle w:val="5"/>
        <w:numPr>
          <w:ilvl w:val="0"/>
          <w:numId w:val="0"/>
        </w:numPr>
        <w:tabs>
          <w:tab w:val="left" w:pos="1176"/>
        </w:tabs>
        <w:spacing w:before="131" w:after="0" w:line="240" w:lineRule="auto"/>
        <w:ind w:left="569" w:leftChars="0" w:right="0" w:rightChars="0"/>
        <w:jc w:val="center"/>
        <w:rPr>
          <w:rFonts w:hint="eastAsia" w:ascii="宋体" w:hAnsi="宋体" w:eastAsia="宋体" w:cs="宋体"/>
        </w:rPr>
      </w:pPr>
      <w:r>
        <w:rPr>
          <w:rFonts w:hint="eastAsia" w:ascii="宋体" w:hAnsi="宋体" w:eastAsia="宋体" w:cs="宋体"/>
          <w:w w:val="95"/>
          <w:lang w:eastAsia="zh-CN"/>
        </w:rPr>
        <w:t>（</w:t>
      </w:r>
      <w:r>
        <w:rPr>
          <w:rFonts w:hint="eastAsia" w:ascii="宋体" w:hAnsi="宋体" w:eastAsia="宋体" w:cs="宋体"/>
          <w:w w:val="95"/>
          <w:lang w:val="en-US" w:eastAsia="zh-CN"/>
        </w:rPr>
        <w:t>2</w:t>
      </w:r>
      <w:r>
        <w:rPr>
          <w:rFonts w:hint="eastAsia" w:ascii="宋体" w:hAnsi="宋体" w:eastAsia="宋体" w:cs="宋体"/>
          <w:w w:val="95"/>
          <w:lang w:eastAsia="zh-CN"/>
        </w:rPr>
        <w:t>）</w:t>
      </w:r>
      <w:r>
        <w:rPr>
          <w:rFonts w:hint="eastAsia" w:ascii="宋体" w:hAnsi="宋体" w:eastAsia="宋体" w:cs="宋体"/>
          <w:w w:val="95"/>
        </w:rPr>
        <w:t>面粉参数：</w:t>
      </w:r>
    </w:p>
    <w:p>
      <w:pPr>
        <w:pStyle w:val="8"/>
        <w:spacing w:before="4"/>
        <w:rPr>
          <w:rFonts w:hint="eastAsia" w:ascii="宋体" w:hAnsi="宋体" w:eastAsia="宋体" w:cs="宋体"/>
          <w:b/>
          <w:sz w:val="12"/>
        </w:rPr>
      </w:pPr>
    </w:p>
    <w:tbl>
      <w:tblPr>
        <w:tblStyle w:val="18"/>
        <w:tblW w:w="0" w:type="auto"/>
        <w:tblInd w:w="6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219"/>
        <w:gridCol w:w="1186"/>
        <w:gridCol w:w="4578"/>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66" w:type="dxa"/>
          </w:tcPr>
          <w:p>
            <w:pPr>
              <w:pStyle w:val="39"/>
              <w:spacing w:before="124"/>
              <w:ind w:left="191" w:right="224"/>
              <w:jc w:val="center"/>
              <w:rPr>
                <w:rFonts w:hint="eastAsia" w:ascii="宋体" w:hAnsi="宋体" w:eastAsia="宋体" w:cs="宋体"/>
                <w:sz w:val="20"/>
              </w:rPr>
            </w:pPr>
            <w:r>
              <w:rPr>
                <w:rFonts w:hint="eastAsia" w:ascii="宋体" w:hAnsi="宋体" w:eastAsia="宋体" w:cs="宋体"/>
                <w:sz w:val="20"/>
              </w:rPr>
              <w:t>序号</w:t>
            </w:r>
          </w:p>
        </w:tc>
        <w:tc>
          <w:tcPr>
            <w:tcW w:w="1219" w:type="dxa"/>
          </w:tcPr>
          <w:p>
            <w:pPr>
              <w:pStyle w:val="39"/>
              <w:spacing w:before="124"/>
              <w:ind w:left="304"/>
              <w:rPr>
                <w:rFonts w:hint="eastAsia" w:ascii="宋体" w:hAnsi="宋体" w:eastAsia="宋体" w:cs="宋体"/>
                <w:sz w:val="20"/>
              </w:rPr>
            </w:pPr>
            <w:r>
              <w:rPr>
                <w:rFonts w:hint="eastAsia" w:ascii="宋体" w:hAnsi="宋体" w:eastAsia="宋体" w:cs="宋体"/>
                <w:sz w:val="20"/>
              </w:rPr>
              <w:t>名称</w:t>
            </w:r>
          </w:p>
        </w:tc>
        <w:tc>
          <w:tcPr>
            <w:tcW w:w="1186" w:type="dxa"/>
          </w:tcPr>
          <w:p>
            <w:pPr>
              <w:pStyle w:val="39"/>
              <w:spacing w:before="124"/>
              <w:ind w:left="86" w:right="249"/>
              <w:jc w:val="center"/>
              <w:rPr>
                <w:rFonts w:hint="eastAsia" w:ascii="宋体" w:hAnsi="宋体" w:eastAsia="宋体" w:cs="宋体"/>
                <w:sz w:val="20"/>
              </w:rPr>
            </w:pPr>
            <w:r>
              <w:rPr>
                <w:rFonts w:hint="eastAsia" w:ascii="宋体" w:hAnsi="宋体" w:eastAsia="宋体" w:cs="宋体"/>
                <w:sz w:val="20"/>
              </w:rPr>
              <w:t>计量单位</w:t>
            </w:r>
          </w:p>
        </w:tc>
        <w:tc>
          <w:tcPr>
            <w:tcW w:w="4578" w:type="dxa"/>
          </w:tcPr>
          <w:p>
            <w:pPr>
              <w:pStyle w:val="39"/>
              <w:spacing w:before="124"/>
              <w:ind w:left="708"/>
              <w:rPr>
                <w:rFonts w:hint="eastAsia" w:ascii="宋体" w:hAnsi="宋体" w:eastAsia="宋体" w:cs="宋体"/>
                <w:sz w:val="20"/>
              </w:rPr>
            </w:pPr>
            <w:r>
              <w:rPr>
                <w:rFonts w:hint="eastAsia" w:ascii="宋体" w:hAnsi="宋体" w:eastAsia="宋体" w:cs="宋体"/>
                <w:sz w:val="20"/>
              </w:rPr>
              <w:t>标准要求（GB1355-2009）</w:t>
            </w:r>
          </w:p>
        </w:tc>
        <w:tc>
          <w:tcPr>
            <w:tcW w:w="1380" w:type="dxa"/>
          </w:tcPr>
          <w:p>
            <w:pPr>
              <w:pStyle w:val="39"/>
              <w:spacing w:before="124"/>
              <w:ind w:left="490" w:right="439"/>
              <w:jc w:val="center"/>
              <w:rPr>
                <w:rFonts w:hint="eastAsia" w:ascii="宋体" w:hAnsi="宋体" w:eastAsia="宋体" w:cs="宋体"/>
                <w:sz w:val="20"/>
              </w:rPr>
            </w:pPr>
            <w:r>
              <w:rPr>
                <w:rFonts w:hint="eastAsia" w:ascii="宋体" w:hAnsi="宋体" w:eastAsia="宋体" w:cs="宋体"/>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66" w:type="dxa"/>
          </w:tcPr>
          <w:p>
            <w:pPr>
              <w:pStyle w:val="39"/>
              <w:spacing w:before="121"/>
              <w:ind w:left="59"/>
              <w:jc w:val="center"/>
              <w:rPr>
                <w:rFonts w:hint="eastAsia" w:ascii="宋体" w:hAnsi="宋体" w:eastAsia="宋体" w:cs="宋体"/>
                <w:sz w:val="20"/>
              </w:rPr>
            </w:pPr>
            <w:r>
              <w:rPr>
                <w:rFonts w:hint="eastAsia" w:ascii="宋体" w:hAnsi="宋体" w:eastAsia="宋体" w:cs="宋体"/>
                <w:w w:val="99"/>
                <w:sz w:val="20"/>
              </w:rPr>
              <w:t>1</w:t>
            </w:r>
          </w:p>
        </w:tc>
        <w:tc>
          <w:tcPr>
            <w:tcW w:w="1219" w:type="dxa"/>
          </w:tcPr>
          <w:p>
            <w:pPr>
              <w:pStyle w:val="39"/>
              <w:spacing w:before="121"/>
              <w:ind w:left="105"/>
              <w:rPr>
                <w:rFonts w:hint="eastAsia" w:ascii="宋体" w:hAnsi="宋体" w:eastAsia="宋体" w:cs="宋体"/>
                <w:sz w:val="20"/>
              </w:rPr>
            </w:pPr>
            <w:r>
              <w:rPr>
                <w:rFonts w:hint="eastAsia" w:ascii="宋体" w:hAnsi="宋体" w:eastAsia="宋体" w:cs="宋体"/>
                <w:sz w:val="20"/>
              </w:rPr>
              <w:t>★规格</w:t>
            </w:r>
          </w:p>
        </w:tc>
        <w:tc>
          <w:tcPr>
            <w:tcW w:w="1186" w:type="dxa"/>
          </w:tcPr>
          <w:p>
            <w:pPr>
              <w:pStyle w:val="39"/>
              <w:spacing w:before="121"/>
              <w:ind w:left="86" w:right="216"/>
              <w:jc w:val="center"/>
              <w:rPr>
                <w:rFonts w:hint="eastAsia" w:ascii="宋体" w:hAnsi="宋体" w:eastAsia="宋体" w:cs="宋体"/>
                <w:sz w:val="20"/>
              </w:rPr>
            </w:pPr>
            <w:r>
              <w:rPr>
                <w:rFonts w:hint="eastAsia" w:ascii="宋体" w:hAnsi="宋体" w:eastAsia="宋体" w:cs="宋体"/>
                <w:sz w:val="20"/>
              </w:rPr>
              <w:t>kg/袋</w:t>
            </w:r>
          </w:p>
        </w:tc>
        <w:tc>
          <w:tcPr>
            <w:tcW w:w="4578" w:type="dxa"/>
          </w:tcPr>
          <w:p>
            <w:pPr>
              <w:pStyle w:val="39"/>
              <w:spacing w:before="121"/>
              <w:ind w:left="923" w:right="1939"/>
              <w:jc w:val="center"/>
              <w:rPr>
                <w:rFonts w:hint="eastAsia" w:ascii="宋体" w:hAnsi="宋体" w:eastAsia="宋体" w:cs="宋体"/>
                <w:sz w:val="20"/>
              </w:rPr>
            </w:pPr>
            <w:r>
              <w:rPr>
                <w:rFonts w:hint="eastAsia" w:ascii="宋体" w:hAnsi="宋体" w:eastAsia="宋体" w:cs="宋体"/>
                <w:sz w:val="20"/>
                <w:lang w:val="en-US" w:eastAsia="zh-CN"/>
              </w:rPr>
              <w:t>20</w:t>
            </w:r>
            <w:r>
              <w:rPr>
                <w:rFonts w:hint="eastAsia" w:ascii="宋体" w:hAnsi="宋体" w:eastAsia="宋体" w:cs="宋体"/>
                <w:sz w:val="20"/>
              </w:rPr>
              <w:t>.0</w:t>
            </w:r>
          </w:p>
        </w:tc>
        <w:tc>
          <w:tcPr>
            <w:tcW w:w="1380" w:type="dxa"/>
          </w:tcPr>
          <w:p>
            <w:pPr>
              <w:pStyle w:val="39"/>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66" w:type="dxa"/>
          </w:tcPr>
          <w:p>
            <w:pPr>
              <w:pStyle w:val="39"/>
              <w:spacing w:before="4"/>
              <w:rPr>
                <w:rFonts w:hint="eastAsia" w:ascii="宋体" w:hAnsi="宋体" w:eastAsia="宋体" w:cs="宋体"/>
                <w:b/>
                <w:sz w:val="15"/>
              </w:rPr>
            </w:pPr>
          </w:p>
          <w:p>
            <w:pPr>
              <w:pStyle w:val="39"/>
              <w:ind w:right="10"/>
              <w:jc w:val="center"/>
              <w:rPr>
                <w:rFonts w:hint="eastAsia" w:ascii="宋体" w:hAnsi="宋体" w:eastAsia="宋体" w:cs="宋体"/>
                <w:sz w:val="20"/>
              </w:rPr>
            </w:pPr>
            <w:r>
              <w:rPr>
                <w:rFonts w:hint="eastAsia" w:ascii="宋体" w:hAnsi="宋体" w:eastAsia="宋体" w:cs="宋体"/>
                <w:w w:val="99"/>
                <w:sz w:val="20"/>
              </w:rPr>
              <w:t>2</w:t>
            </w:r>
          </w:p>
        </w:tc>
        <w:tc>
          <w:tcPr>
            <w:tcW w:w="1219" w:type="dxa"/>
          </w:tcPr>
          <w:p>
            <w:pPr>
              <w:pStyle w:val="39"/>
              <w:spacing w:before="1"/>
              <w:ind w:left="105"/>
              <w:rPr>
                <w:rFonts w:hint="eastAsia" w:ascii="宋体" w:hAnsi="宋体" w:eastAsia="宋体" w:cs="宋体"/>
                <w:sz w:val="20"/>
              </w:rPr>
            </w:pPr>
            <w:r>
              <w:rPr>
                <w:rFonts w:hint="eastAsia" w:ascii="宋体" w:hAnsi="宋体" w:eastAsia="宋体" w:cs="宋体"/>
                <w:sz w:val="20"/>
              </w:rPr>
              <w:t>★灰分( 以</w:t>
            </w:r>
          </w:p>
          <w:p>
            <w:pPr>
              <w:pStyle w:val="39"/>
              <w:spacing w:before="133"/>
              <w:ind w:left="105"/>
              <w:rPr>
                <w:rFonts w:hint="eastAsia" w:ascii="宋体" w:hAnsi="宋体" w:eastAsia="宋体" w:cs="宋体"/>
                <w:sz w:val="20"/>
              </w:rPr>
            </w:pPr>
            <w:r>
              <w:rPr>
                <w:rFonts w:hint="eastAsia" w:ascii="宋体" w:hAnsi="宋体" w:eastAsia="宋体" w:cs="宋体"/>
                <w:sz w:val="20"/>
              </w:rPr>
              <w:t>干物计)</w:t>
            </w:r>
          </w:p>
        </w:tc>
        <w:tc>
          <w:tcPr>
            <w:tcW w:w="1186" w:type="dxa"/>
          </w:tcPr>
          <w:p>
            <w:pPr>
              <w:pStyle w:val="39"/>
              <w:spacing w:before="4"/>
              <w:rPr>
                <w:rFonts w:hint="eastAsia" w:ascii="宋体" w:hAnsi="宋体" w:eastAsia="宋体" w:cs="宋体"/>
                <w:b/>
                <w:sz w:val="15"/>
              </w:rPr>
            </w:pPr>
          </w:p>
          <w:p>
            <w:pPr>
              <w:pStyle w:val="39"/>
              <w:ind w:right="59"/>
              <w:jc w:val="center"/>
              <w:rPr>
                <w:rFonts w:hint="eastAsia" w:ascii="宋体" w:hAnsi="宋体" w:eastAsia="宋体" w:cs="宋体"/>
                <w:sz w:val="20"/>
              </w:rPr>
            </w:pPr>
            <w:r>
              <w:rPr>
                <w:rFonts w:hint="eastAsia" w:ascii="宋体" w:hAnsi="宋体" w:eastAsia="宋体" w:cs="宋体"/>
                <w:w w:val="99"/>
                <w:sz w:val="20"/>
              </w:rPr>
              <w:t>%</w:t>
            </w:r>
          </w:p>
        </w:tc>
        <w:tc>
          <w:tcPr>
            <w:tcW w:w="4578" w:type="dxa"/>
          </w:tcPr>
          <w:p>
            <w:pPr>
              <w:pStyle w:val="39"/>
              <w:spacing w:before="4"/>
              <w:rPr>
                <w:rFonts w:hint="eastAsia" w:ascii="宋体" w:hAnsi="宋体" w:eastAsia="宋体" w:cs="宋体"/>
                <w:b/>
                <w:sz w:val="15"/>
              </w:rPr>
            </w:pPr>
          </w:p>
          <w:p>
            <w:pPr>
              <w:pStyle w:val="39"/>
              <w:ind w:left="1508"/>
              <w:rPr>
                <w:rFonts w:hint="eastAsia" w:ascii="宋体" w:hAnsi="宋体" w:eastAsia="宋体" w:cs="宋体"/>
                <w:sz w:val="20"/>
              </w:rPr>
            </w:pPr>
            <w:r>
              <w:rPr>
                <w:rFonts w:hint="eastAsia" w:ascii="宋体" w:hAnsi="宋体" w:eastAsia="宋体" w:cs="宋体"/>
                <w:sz w:val="20"/>
              </w:rPr>
              <w:t>≤0.7</w:t>
            </w:r>
          </w:p>
        </w:tc>
        <w:tc>
          <w:tcPr>
            <w:tcW w:w="1380" w:type="dxa"/>
          </w:tcPr>
          <w:p>
            <w:pPr>
              <w:pStyle w:val="39"/>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66" w:type="dxa"/>
          </w:tcPr>
          <w:p>
            <w:pPr>
              <w:pStyle w:val="39"/>
              <w:spacing w:before="3"/>
              <w:rPr>
                <w:rFonts w:hint="eastAsia" w:ascii="宋体" w:hAnsi="宋体" w:eastAsia="宋体" w:cs="宋体"/>
                <w:b/>
                <w:sz w:val="15"/>
              </w:rPr>
            </w:pPr>
          </w:p>
          <w:p>
            <w:pPr>
              <w:pStyle w:val="39"/>
              <w:ind w:right="10"/>
              <w:jc w:val="center"/>
              <w:rPr>
                <w:rFonts w:hint="eastAsia" w:ascii="宋体" w:hAnsi="宋体" w:eastAsia="宋体" w:cs="宋体"/>
                <w:sz w:val="20"/>
              </w:rPr>
            </w:pPr>
            <w:r>
              <w:rPr>
                <w:rFonts w:hint="eastAsia" w:ascii="宋体" w:hAnsi="宋体" w:eastAsia="宋体" w:cs="宋体"/>
                <w:w w:val="99"/>
                <w:sz w:val="20"/>
              </w:rPr>
              <w:t>3</w:t>
            </w:r>
          </w:p>
        </w:tc>
        <w:tc>
          <w:tcPr>
            <w:tcW w:w="1219" w:type="dxa"/>
          </w:tcPr>
          <w:p>
            <w:pPr>
              <w:pStyle w:val="39"/>
              <w:spacing w:before="1"/>
              <w:ind w:left="85" w:right="82"/>
              <w:jc w:val="center"/>
              <w:rPr>
                <w:rFonts w:hint="eastAsia" w:ascii="宋体" w:hAnsi="宋体" w:eastAsia="宋体" w:cs="宋体"/>
                <w:sz w:val="20"/>
              </w:rPr>
            </w:pPr>
            <w:r>
              <w:rPr>
                <w:rFonts w:hint="eastAsia" w:ascii="宋体" w:hAnsi="宋体" w:eastAsia="宋体" w:cs="宋体"/>
                <w:sz w:val="20"/>
              </w:rPr>
              <w:t>★面筋质</w:t>
            </w:r>
          </w:p>
          <w:p>
            <w:pPr>
              <w:pStyle w:val="39"/>
              <w:spacing w:before="133"/>
              <w:ind w:left="85" w:right="81"/>
              <w:jc w:val="center"/>
              <w:rPr>
                <w:rFonts w:hint="eastAsia" w:ascii="宋体" w:hAnsi="宋体" w:eastAsia="宋体" w:cs="宋体"/>
                <w:sz w:val="20"/>
              </w:rPr>
            </w:pPr>
            <w:r>
              <w:rPr>
                <w:rFonts w:hint="eastAsia" w:ascii="宋体" w:hAnsi="宋体" w:eastAsia="宋体" w:cs="宋体"/>
                <w:sz w:val="20"/>
              </w:rPr>
              <w:t>(以湿重计)</w:t>
            </w:r>
          </w:p>
        </w:tc>
        <w:tc>
          <w:tcPr>
            <w:tcW w:w="1186" w:type="dxa"/>
          </w:tcPr>
          <w:p>
            <w:pPr>
              <w:pStyle w:val="39"/>
              <w:spacing w:before="3"/>
              <w:rPr>
                <w:rFonts w:hint="eastAsia" w:ascii="宋体" w:hAnsi="宋体" w:eastAsia="宋体" w:cs="宋体"/>
                <w:b/>
                <w:sz w:val="15"/>
              </w:rPr>
            </w:pPr>
          </w:p>
          <w:p>
            <w:pPr>
              <w:pStyle w:val="39"/>
              <w:ind w:right="59"/>
              <w:jc w:val="center"/>
              <w:rPr>
                <w:rFonts w:hint="eastAsia" w:ascii="宋体" w:hAnsi="宋体" w:eastAsia="宋体" w:cs="宋体"/>
                <w:sz w:val="20"/>
              </w:rPr>
            </w:pPr>
            <w:r>
              <w:rPr>
                <w:rFonts w:hint="eastAsia" w:ascii="宋体" w:hAnsi="宋体" w:eastAsia="宋体" w:cs="宋体"/>
                <w:w w:val="99"/>
                <w:sz w:val="20"/>
              </w:rPr>
              <w:t>%</w:t>
            </w:r>
          </w:p>
        </w:tc>
        <w:tc>
          <w:tcPr>
            <w:tcW w:w="4578" w:type="dxa"/>
          </w:tcPr>
          <w:p>
            <w:pPr>
              <w:pStyle w:val="39"/>
              <w:spacing w:before="3"/>
              <w:rPr>
                <w:rFonts w:hint="eastAsia" w:ascii="宋体" w:hAnsi="宋体" w:eastAsia="宋体" w:cs="宋体"/>
                <w:b/>
                <w:sz w:val="15"/>
              </w:rPr>
            </w:pPr>
          </w:p>
          <w:p>
            <w:pPr>
              <w:pStyle w:val="39"/>
              <w:ind w:left="1508"/>
              <w:rPr>
                <w:rFonts w:hint="eastAsia" w:ascii="宋体" w:hAnsi="宋体" w:eastAsia="宋体" w:cs="宋体"/>
                <w:sz w:val="20"/>
              </w:rPr>
            </w:pPr>
            <w:r>
              <w:rPr>
                <w:rFonts w:hint="eastAsia" w:ascii="宋体" w:hAnsi="宋体" w:eastAsia="宋体" w:cs="宋体"/>
                <w:sz w:val="20"/>
              </w:rPr>
              <w:t>≥26.0</w:t>
            </w:r>
          </w:p>
        </w:tc>
        <w:tc>
          <w:tcPr>
            <w:tcW w:w="1380" w:type="dxa"/>
          </w:tcPr>
          <w:p>
            <w:pPr>
              <w:pStyle w:val="39"/>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66" w:type="dxa"/>
          </w:tcPr>
          <w:p>
            <w:pPr>
              <w:pStyle w:val="39"/>
              <w:spacing w:before="121"/>
              <w:ind w:right="10"/>
              <w:jc w:val="center"/>
              <w:rPr>
                <w:rFonts w:hint="eastAsia" w:ascii="宋体" w:hAnsi="宋体" w:eastAsia="宋体" w:cs="宋体"/>
                <w:sz w:val="20"/>
              </w:rPr>
            </w:pPr>
            <w:r>
              <w:rPr>
                <w:rFonts w:hint="eastAsia" w:ascii="宋体" w:hAnsi="宋体" w:eastAsia="宋体" w:cs="宋体"/>
                <w:w w:val="99"/>
                <w:sz w:val="20"/>
              </w:rPr>
              <w:t>4</w:t>
            </w:r>
          </w:p>
        </w:tc>
        <w:tc>
          <w:tcPr>
            <w:tcW w:w="1219" w:type="dxa"/>
          </w:tcPr>
          <w:p>
            <w:pPr>
              <w:pStyle w:val="39"/>
              <w:spacing w:before="121"/>
              <w:ind w:left="206"/>
              <w:rPr>
                <w:rFonts w:hint="eastAsia" w:ascii="宋体" w:hAnsi="宋体" w:eastAsia="宋体" w:cs="宋体"/>
                <w:sz w:val="20"/>
              </w:rPr>
            </w:pPr>
            <w:r>
              <w:rPr>
                <w:rFonts w:hint="eastAsia" w:ascii="宋体" w:hAnsi="宋体" w:eastAsia="宋体" w:cs="宋体"/>
                <w:sz w:val="20"/>
              </w:rPr>
              <w:t>★含沙量</w:t>
            </w:r>
          </w:p>
        </w:tc>
        <w:tc>
          <w:tcPr>
            <w:tcW w:w="1186" w:type="dxa"/>
          </w:tcPr>
          <w:p>
            <w:pPr>
              <w:pStyle w:val="39"/>
              <w:spacing w:before="121"/>
              <w:ind w:right="59"/>
              <w:jc w:val="center"/>
              <w:rPr>
                <w:rFonts w:hint="eastAsia" w:ascii="宋体" w:hAnsi="宋体" w:eastAsia="宋体" w:cs="宋体"/>
                <w:sz w:val="20"/>
              </w:rPr>
            </w:pPr>
            <w:r>
              <w:rPr>
                <w:rFonts w:hint="eastAsia" w:ascii="宋体" w:hAnsi="宋体" w:eastAsia="宋体" w:cs="宋体"/>
                <w:w w:val="99"/>
                <w:sz w:val="20"/>
              </w:rPr>
              <w:t>%</w:t>
            </w:r>
          </w:p>
        </w:tc>
        <w:tc>
          <w:tcPr>
            <w:tcW w:w="4578" w:type="dxa"/>
          </w:tcPr>
          <w:p>
            <w:pPr>
              <w:pStyle w:val="39"/>
              <w:spacing w:before="121"/>
              <w:ind w:left="1409"/>
              <w:rPr>
                <w:rFonts w:hint="eastAsia" w:ascii="宋体" w:hAnsi="宋体" w:eastAsia="宋体" w:cs="宋体"/>
                <w:sz w:val="20"/>
              </w:rPr>
            </w:pPr>
            <w:r>
              <w:rPr>
                <w:rFonts w:hint="eastAsia" w:ascii="宋体" w:hAnsi="宋体" w:eastAsia="宋体" w:cs="宋体"/>
                <w:sz w:val="20"/>
              </w:rPr>
              <w:t>≤0.02</w:t>
            </w:r>
          </w:p>
        </w:tc>
        <w:tc>
          <w:tcPr>
            <w:tcW w:w="1380" w:type="dxa"/>
          </w:tcPr>
          <w:p>
            <w:pPr>
              <w:pStyle w:val="39"/>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66" w:type="dxa"/>
          </w:tcPr>
          <w:p>
            <w:pPr>
              <w:pStyle w:val="39"/>
              <w:spacing w:before="124"/>
              <w:ind w:right="10"/>
              <w:jc w:val="center"/>
              <w:rPr>
                <w:rFonts w:hint="eastAsia" w:ascii="宋体" w:hAnsi="宋体" w:eastAsia="宋体" w:cs="宋体"/>
                <w:sz w:val="20"/>
              </w:rPr>
            </w:pPr>
            <w:r>
              <w:rPr>
                <w:rFonts w:hint="eastAsia" w:ascii="宋体" w:hAnsi="宋体" w:eastAsia="宋体" w:cs="宋体"/>
                <w:w w:val="99"/>
                <w:sz w:val="20"/>
              </w:rPr>
              <w:t>5</w:t>
            </w:r>
          </w:p>
        </w:tc>
        <w:tc>
          <w:tcPr>
            <w:tcW w:w="1219" w:type="dxa"/>
          </w:tcPr>
          <w:p>
            <w:pPr>
              <w:pStyle w:val="39"/>
              <w:spacing w:before="124"/>
              <w:ind w:left="105"/>
              <w:rPr>
                <w:rFonts w:hint="eastAsia" w:ascii="宋体" w:hAnsi="宋体" w:eastAsia="宋体" w:cs="宋体"/>
                <w:sz w:val="20"/>
              </w:rPr>
            </w:pPr>
            <w:r>
              <w:rPr>
                <w:rFonts w:hint="eastAsia" w:ascii="宋体" w:hAnsi="宋体" w:eastAsia="宋体" w:cs="宋体"/>
                <w:sz w:val="20"/>
              </w:rPr>
              <w:t>磁性金属物</w:t>
            </w:r>
          </w:p>
        </w:tc>
        <w:tc>
          <w:tcPr>
            <w:tcW w:w="1186" w:type="dxa"/>
          </w:tcPr>
          <w:p>
            <w:pPr>
              <w:pStyle w:val="39"/>
              <w:spacing w:before="124"/>
              <w:ind w:left="23" w:right="249"/>
              <w:jc w:val="center"/>
              <w:rPr>
                <w:rFonts w:hint="eastAsia" w:ascii="宋体" w:hAnsi="宋体" w:eastAsia="宋体" w:cs="宋体"/>
                <w:sz w:val="20"/>
              </w:rPr>
            </w:pPr>
            <w:r>
              <w:rPr>
                <w:rFonts w:hint="eastAsia" w:ascii="宋体" w:hAnsi="宋体" w:eastAsia="宋体" w:cs="宋体"/>
                <w:sz w:val="20"/>
              </w:rPr>
              <w:t>g/kg</w:t>
            </w:r>
          </w:p>
        </w:tc>
        <w:tc>
          <w:tcPr>
            <w:tcW w:w="4578" w:type="dxa"/>
          </w:tcPr>
          <w:p>
            <w:pPr>
              <w:pStyle w:val="39"/>
              <w:spacing w:before="124"/>
              <w:ind w:left="1409"/>
              <w:rPr>
                <w:rFonts w:hint="eastAsia" w:ascii="宋体" w:hAnsi="宋体" w:eastAsia="宋体" w:cs="宋体"/>
                <w:sz w:val="20"/>
              </w:rPr>
            </w:pPr>
            <w:r>
              <w:rPr>
                <w:rFonts w:hint="eastAsia" w:ascii="宋体" w:hAnsi="宋体" w:eastAsia="宋体" w:cs="宋体"/>
                <w:sz w:val="20"/>
              </w:rPr>
              <w:t>≤0.003</w:t>
            </w:r>
          </w:p>
        </w:tc>
        <w:tc>
          <w:tcPr>
            <w:tcW w:w="1380" w:type="dxa"/>
          </w:tcPr>
          <w:p>
            <w:pPr>
              <w:pStyle w:val="39"/>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66" w:type="dxa"/>
          </w:tcPr>
          <w:p>
            <w:pPr>
              <w:pStyle w:val="39"/>
              <w:spacing w:before="121"/>
              <w:ind w:right="10"/>
              <w:jc w:val="center"/>
              <w:rPr>
                <w:rFonts w:hint="eastAsia" w:ascii="宋体" w:hAnsi="宋体" w:eastAsia="宋体" w:cs="宋体"/>
                <w:sz w:val="20"/>
              </w:rPr>
            </w:pPr>
            <w:r>
              <w:rPr>
                <w:rFonts w:hint="eastAsia" w:ascii="宋体" w:hAnsi="宋体" w:eastAsia="宋体" w:cs="宋体"/>
                <w:w w:val="99"/>
                <w:sz w:val="20"/>
              </w:rPr>
              <w:t>6</w:t>
            </w:r>
          </w:p>
        </w:tc>
        <w:tc>
          <w:tcPr>
            <w:tcW w:w="1219" w:type="dxa"/>
          </w:tcPr>
          <w:p>
            <w:pPr>
              <w:pStyle w:val="39"/>
              <w:spacing w:before="121"/>
              <w:ind w:left="105"/>
              <w:rPr>
                <w:rFonts w:hint="eastAsia" w:ascii="宋体" w:hAnsi="宋体" w:eastAsia="宋体" w:cs="宋体"/>
                <w:sz w:val="20"/>
              </w:rPr>
            </w:pPr>
            <w:r>
              <w:rPr>
                <w:rFonts w:hint="eastAsia" w:ascii="宋体" w:hAnsi="宋体" w:eastAsia="宋体" w:cs="宋体"/>
                <w:sz w:val="20"/>
              </w:rPr>
              <w:t>★水分</w:t>
            </w:r>
          </w:p>
        </w:tc>
        <w:tc>
          <w:tcPr>
            <w:tcW w:w="1186" w:type="dxa"/>
          </w:tcPr>
          <w:p>
            <w:pPr>
              <w:pStyle w:val="39"/>
              <w:spacing w:before="121"/>
              <w:ind w:right="59"/>
              <w:jc w:val="center"/>
              <w:rPr>
                <w:rFonts w:hint="eastAsia" w:ascii="宋体" w:hAnsi="宋体" w:eastAsia="宋体" w:cs="宋体"/>
                <w:sz w:val="20"/>
              </w:rPr>
            </w:pPr>
            <w:r>
              <w:rPr>
                <w:rFonts w:hint="eastAsia" w:ascii="宋体" w:hAnsi="宋体" w:eastAsia="宋体" w:cs="宋体"/>
                <w:w w:val="99"/>
                <w:sz w:val="20"/>
              </w:rPr>
              <w:t>%</w:t>
            </w:r>
          </w:p>
        </w:tc>
        <w:tc>
          <w:tcPr>
            <w:tcW w:w="4578" w:type="dxa"/>
          </w:tcPr>
          <w:p>
            <w:pPr>
              <w:pStyle w:val="39"/>
              <w:spacing w:before="121"/>
              <w:ind w:left="1409"/>
              <w:rPr>
                <w:rFonts w:hint="eastAsia" w:ascii="宋体" w:hAnsi="宋体" w:eastAsia="宋体" w:cs="宋体"/>
                <w:sz w:val="20"/>
              </w:rPr>
            </w:pPr>
            <w:r>
              <w:rPr>
                <w:rFonts w:hint="eastAsia" w:ascii="宋体" w:hAnsi="宋体" w:eastAsia="宋体" w:cs="宋体"/>
                <w:sz w:val="20"/>
              </w:rPr>
              <w:t>≤14.0</w:t>
            </w:r>
          </w:p>
        </w:tc>
        <w:tc>
          <w:tcPr>
            <w:tcW w:w="1380" w:type="dxa"/>
          </w:tcPr>
          <w:p>
            <w:pPr>
              <w:pStyle w:val="39"/>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66" w:type="dxa"/>
          </w:tcPr>
          <w:p>
            <w:pPr>
              <w:pStyle w:val="39"/>
              <w:spacing w:before="4"/>
              <w:rPr>
                <w:rFonts w:hint="eastAsia" w:ascii="宋体" w:hAnsi="宋体" w:eastAsia="宋体" w:cs="宋体"/>
                <w:b/>
                <w:sz w:val="15"/>
              </w:rPr>
            </w:pPr>
          </w:p>
          <w:p>
            <w:pPr>
              <w:pStyle w:val="39"/>
              <w:ind w:right="10"/>
              <w:jc w:val="center"/>
              <w:rPr>
                <w:rFonts w:hint="eastAsia" w:ascii="宋体" w:hAnsi="宋体" w:eastAsia="宋体" w:cs="宋体"/>
                <w:sz w:val="20"/>
              </w:rPr>
            </w:pPr>
            <w:r>
              <w:rPr>
                <w:rFonts w:hint="eastAsia" w:ascii="宋体" w:hAnsi="宋体" w:eastAsia="宋体" w:cs="宋体"/>
                <w:w w:val="99"/>
                <w:sz w:val="20"/>
              </w:rPr>
              <w:t>7</w:t>
            </w:r>
          </w:p>
        </w:tc>
        <w:tc>
          <w:tcPr>
            <w:tcW w:w="1219" w:type="dxa"/>
          </w:tcPr>
          <w:p>
            <w:pPr>
              <w:pStyle w:val="39"/>
              <w:spacing w:before="2"/>
              <w:ind w:left="84" w:right="82"/>
              <w:jc w:val="center"/>
              <w:rPr>
                <w:rFonts w:hint="eastAsia" w:ascii="宋体" w:hAnsi="宋体" w:eastAsia="宋体" w:cs="宋体"/>
                <w:sz w:val="20"/>
              </w:rPr>
            </w:pPr>
            <w:r>
              <w:rPr>
                <w:rFonts w:hint="eastAsia" w:ascii="宋体" w:hAnsi="宋体" w:eastAsia="宋体" w:cs="宋体"/>
                <w:sz w:val="20"/>
              </w:rPr>
              <w:t>★气味、口</w:t>
            </w:r>
          </w:p>
          <w:p>
            <w:pPr>
              <w:pStyle w:val="39"/>
              <w:spacing w:before="132"/>
              <w:ind w:left="3"/>
              <w:jc w:val="center"/>
              <w:rPr>
                <w:rFonts w:hint="eastAsia" w:ascii="宋体" w:hAnsi="宋体" w:eastAsia="宋体" w:cs="宋体"/>
                <w:sz w:val="20"/>
              </w:rPr>
            </w:pPr>
            <w:r>
              <w:rPr>
                <w:rFonts w:hint="eastAsia" w:ascii="宋体" w:hAnsi="宋体" w:eastAsia="宋体" w:cs="宋体"/>
                <w:w w:val="99"/>
                <w:sz w:val="20"/>
              </w:rPr>
              <w:t>味</w:t>
            </w:r>
          </w:p>
        </w:tc>
        <w:tc>
          <w:tcPr>
            <w:tcW w:w="1186" w:type="dxa"/>
          </w:tcPr>
          <w:p>
            <w:pPr>
              <w:pStyle w:val="39"/>
              <w:spacing w:before="4"/>
              <w:rPr>
                <w:rFonts w:hint="eastAsia" w:ascii="宋体" w:hAnsi="宋体" w:eastAsia="宋体" w:cs="宋体"/>
                <w:b/>
                <w:sz w:val="15"/>
              </w:rPr>
            </w:pPr>
          </w:p>
          <w:p>
            <w:pPr>
              <w:pStyle w:val="39"/>
              <w:ind w:right="59"/>
              <w:jc w:val="center"/>
              <w:rPr>
                <w:rFonts w:hint="eastAsia" w:ascii="宋体" w:hAnsi="宋体" w:eastAsia="宋体" w:cs="宋体"/>
                <w:sz w:val="20"/>
              </w:rPr>
            </w:pPr>
            <w:r>
              <w:rPr>
                <w:rFonts w:hint="eastAsia" w:ascii="宋体" w:hAnsi="宋体" w:eastAsia="宋体" w:cs="宋体"/>
                <w:w w:val="99"/>
                <w:sz w:val="20"/>
              </w:rPr>
              <w:t>\</w:t>
            </w:r>
          </w:p>
        </w:tc>
        <w:tc>
          <w:tcPr>
            <w:tcW w:w="4578" w:type="dxa"/>
          </w:tcPr>
          <w:p>
            <w:pPr>
              <w:pStyle w:val="39"/>
              <w:spacing w:before="4"/>
              <w:rPr>
                <w:rFonts w:hint="eastAsia" w:ascii="宋体" w:hAnsi="宋体" w:eastAsia="宋体" w:cs="宋体"/>
                <w:b/>
                <w:sz w:val="15"/>
              </w:rPr>
            </w:pPr>
          </w:p>
          <w:p>
            <w:pPr>
              <w:pStyle w:val="39"/>
              <w:ind w:left="1409"/>
              <w:rPr>
                <w:rFonts w:hint="eastAsia" w:ascii="宋体" w:hAnsi="宋体" w:eastAsia="宋体" w:cs="宋体"/>
                <w:sz w:val="20"/>
              </w:rPr>
            </w:pPr>
            <w:r>
              <w:rPr>
                <w:rFonts w:hint="eastAsia" w:ascii="宋体" w:hAnsi="宋体" w:eastAsia="宋体" w:cs="宋体"/>
                <w:sz w:val="20"/>
              </w:rPr>
              <w:t>正常</w:t>
            </w:r>
          </w:p>
        </w:tc>
        <w:tc>
          <w:tcPr>
            <w:tcW w:w="1380" w:type="dxa"/>
          </w:tcPr>
          <w:p>
            <w:pPr>
              <w:pStyle w:val="39"/>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66" w:type="dxa"/>
          </w:tcPr>
          <w:p>
            <w:pPr>
              <w:pStyle w:val="39"/>
              <w:spacing w:before="3"/>
              <w:rPr>
                <w:rFonts w:hint="eastAsia" w:ascii="宋体" w:hAnsi="宋体" w:eastAsia="宋体" w:cs="宋体"/>
                <w:b/>
                <w:sz w:val="15"/>
              </w:rPr>
            </w:pPr>
          </w:p>
          <w:p>
            <w:pPr>
              <w:pStyle w:val="39"/>
              <w:ind w:right="10"/>
              <w:jc w:val="center"/>
              <w:rPr>
                <w:rFonts w:hint="eastAsia" w:ascii="宋体" w:hAnsi="宋体" w:eastAsia="宋体" w:cs="宋体"/>
                <w:sz w:val="20"/>
              </w:rPr>
            </w:pPr>
            <w:r>
              <w:rPr>
                <w:rFonts w:hint="eastAsia" w:ascii="宋体" w:hAnsi="宋体" w:eastAsia="宋体" w:cs="宋体"/>
                <w:w w:val="99"/>
                <w:sz w:val="20"/>
              </w:rPr>
              <w:t>8</w:t>
            </w:r>
          </w:p>
        </w:tc>
        <w:tc>
          <w:tcPr>
            <w:tcW w:w="1219" w:type="dxa"/>
          </w:tcPr>
          <w:p>
            <w:pPr>
              <w:pStyle w:val="39"/>
              <w:spacing w:before="3"/>
              <w:rPr>
                <w:rFonts w:hint="eastAsia" w:ascii="宋体" w:hAnsi="宋体" w:eastAsia="宋体" w:cs="宋体"/>
                <w:b/>
                <w:sz w:val="15"/>
              </w:rPr>
            </w:pPr>
          </w:p>
          <w:p>
            <w:pPr>
              <w:pStyle w:val="39"/>
              <w:ind w:left="307"/>
              <w:rPr>
                <w:rFonts w:hint="eastAsia" w:ascii="宋体" w:hAnsi="宋体" w:eastAsia="宋体" w:cs="宋体"/>
                <w:sz w:val="20"/>
              </w:rPr>
            </w:pPr>
            <w:r>
              <w:rPr>
                <w:rFonts w:hint="eastAsia" w:ascii="宋体" w:hAnsi="宋体" w:eastAsia="宋体" w:cs="宋体"/>
                <w:sz w:val="20"/>
              </w:rPr>
              <w:t>粗细度</w:t>
            </w:r>
          </w:p>
        </w:tc>
        <w:tc>
          <w:tcPr>
            <w:tcW w:w="1186" w:type="dxa"/>
          </w:tcPr>
          <w:p>
            <w:pPr>
              <w:pStyle w:val="39"/>
              <w:spacing w:before="3"/>
              <w:rPr>
                <w:rFonts w:hint="eastAsia" w:ascii="宋体" w:hAnsi="宋体" w:eastAsia="宋体" w:cs="宋体"/>
                <w:b/>
                <w:sz w:val="15"/>
              </w:rPr>
            </w:pPr>
          </w:p>
          <w:p>
            <w:pPr>
              <w:pStyle w:val="39"/>
              <w:ind w:right="59"/>
              <w:jc w:val="center"/>
              <w:rPr>
                <w:rFonts w:hint="eastAsia" w:ascii="宋体" w:hAnsi="宋体" w:eastAsia="宋体" w:cs="宋体"/>
                <w:sz w:val="20"/>
              </w:rPr>
            </w:pPr>
            <w:r>
              <w:rPr>
                <w:rFonts w:hint="eastAsia" w:ascii="宋体" w:hAnsi="宋体" w:eastAsia="宋体" w:cs="宋体"/>
                <w:w w:val="99"/>
                <w:sz w:val="20"/>
              </w:rPr>
              <w:t>%</w:t>
            </w:r>
          </w:p>
        </w:tc>
        <w:tc>
          <w:tcPr>
            <w:tcW w:w="4578" w:type="dxa"/>
          </w:tcPr>
          <w:p>
            <w:pPr>
              <w:pStyle w:val="39"/>
              <w:spacing w:before="1"/>
              <w:ind w:left="509"/>
              <w:rPr>
                <w:rFonts w:hint="eastAsia" w:ascii="宋体" w:hAnsi="宋体" w:eastAsia="宋体" w:cs="宋体"/>
                <w:sz w:val="20"/>
              </w:rPr>
            </w:pPr>
            <w:r>
              <w:rPr>
                <w:rFonts w:hint="eastAsia" w:ascii="宋体" w:hAnsi="宋体" w:eastAsia="宋体" w:cs="宋体"/>
                <w:spacing w:val="-10"/>
                <w:sz w:val="20"/>
              </w:rPr>
              <w:t xml:space="preserve">全部通过 </w:t>
            </w:r>
            <w:r>
              <w:rPr>
                <w:rFonts w:hint="eastAsia" w:ascii="宋体" w:hAnsi="宋体" w:eastAsia="宋体" w:cs="宋体"/>
                <w:sz w:val="20"/>
              </w:rPr>
              <w:t>CB36</w:t>
            </w:r>
            <w:r>
              <w:rPr>
                <w:rFonts w:hint="eastAsia" w:ascii="宋体" w:hAnsi="宋体" w:eastAsia="宋体" w:cs="宋体"/>
                <w:spacing w:val="-20"/>
                <w:sz w:val="20"/>
              </w:rPr>
              <w:t xml:space="preserve"> 号筛，留存在 </w:t>
            </w:r>
            <w:r>
              <w:rPr>
                <w:rFonts w:hint="eastAsia" w:ascii="宋体" w:hAnsi="宋体" w:eastAsia="宋体" w:cs="宋体"/>
                <w:sz w:val="20"/>
              </w:rPr>
              <w:t>42</w:t>
            </w:r>
            <w:r>
              <w:rPr>
                <w:rFonts w:hint="eastAsia" w:ascii="宋体" w:hAnsi="宋体" w:eastAsia="宋体" w:cs="宋体"/>
                <w:spacing w:val="-9"/>
                <w:sz w:val="20"/>
              </w:rPr>
              <w:t xml:space="preserve"> 号筛的不超过</w:t>
            </w:r>
          </w:p>
          <w:p>
            <w:pPr>
              <w:pStyle w:val="39"/>
              <w:spacing w:before="133"/>
              <w:ind w:left="1556" w:right="1543"/>
              <w:jc w:val="center"/>
              <w:rPr>
                <w:rFonts w:hint="eastAsia" w:ascii="宋体" w:hAnsi="宋体" w:eastAsia="宋体" w:cs="宋体"/>
                <w:sz w:val="20"/>
              </w:rPr>
            </w:pPr>
            <w:r>
              <w:rPr>
                <w:rFonts w:hint="eastAsia" w:ascii="宋体" w:hAnsi="宋体" w:eastAsia="宋体" w:cs="宋体"/>
                <w:sz w:val="20"/>
              </w:rPr>
              <w:t>10.0%</w:t>
            </w:r>
          </w:p>
        </w:tc>
        <w:tc>
          <w:tcPr>
            <w:tcW w:w="1380" w:type="dxa"/>
          </w:tcPr>
          <w:p>
            <w:pPr>
              <w:pStyle w:val="39"/>
              <w:rPr>
                <w:rFonts w:hint="eastAsia" w:ascii="宋体" w:hAnsi="宋体" w:eastAsia="宋体" w:cs="宋体"/>
                <w:sz w:val="18"/>
              </w:rPr>
            </w:pPr>
          </w:p>
        </w:tc>
      </w:tr>
    </w:tbl>
    <w:p>
      <w:pPr>
        <w:pStyle w:val="28"/>
        <w:numPr>
          <w:ilvl w:val="0"/>
          <w:numId w:val="0"/>
        </w:numPr>
        <w:tabs>
          <w:tab w:val="left" w:pos="1176"/>
        </w:tabs>
        <w:spacing w:before="0" w:after="0" w:line="240" w:lineRule="auto"/>
        <w:ind w:left="569" w:leftChars="0" w:right="0" w:rightChars="0"/>
        <w:jc w:val="left"/>
        <w:rPr>
          <w:rFonts w:hint="eastAsia" w:ascii="宋体" w:hAnsi="宋体" w:eastAsia="宋体" w:cs="宋体"/>
          <w:b/>
          <w:w w:val="95"/>
          <w:sz w:val="24"/>
          <w:lang w:eastAsia="zh-CN"/>
        </w:rPr>
      </w:pPr>
    </w:p>
    <w:p>
      <w:pPr>
        <w:pStyle w:val="28"/>
        <w:numPr>
          <w:ilvl w:val="0"/>
          <w:numId w:val="0"/>
        </w:numPr>
        <w:tabs>
          <w:tab w:val="left" w:pos="1176"/>
        </w:tabs>
        <w:spacing w:before="0" w:after="0" w:line="240" w:lineRule="auto"/>
        <w:ind w:right="0" w:rightChars="0"/>
        <w:jc w:val="left"/>
        <w:rPr>
          <w:rFonts w:hint="eastAsia"/>
          <w:b/>
          <w:w w:val="95"/>
          <w:sz w:val="24"/>
          <w:lang w:eastAsia="zh-CN"/>
        </w:rPr>
      </w:pPr>
    </w:p>
    <w:p>
      <w:pPr>
        <w:pStyle w:val="28"/>
        <w:numPr>
          <w:ilvl w:val="0"/>
          <w:numId w:val="0"/>
        </w:numPr>
        <w:tabs>
          <w:tab w:val="left" w:pos="1176"/>
        </w:tabs>
        <w:spacing w:before="0" w:after="0" w:line="240" w:lineRule="auto"/>
        <w:ind w:left="569" w:leftChars="0" w:right="0" w:rightChars="0"/>
        <w:jc w:val="left"/>
        <w:rPr>
          <w:rFonts w:hint="eastAsia"/>
          <w:b/>
          <w:w w:val="95"/>
          <w:sz w:val="24"/>
          <w:lang w:eastAsia="zh-CN"/>
        </w:rPr>
      </w:pPr>
    </w:p>
    <w:p>
      <w:pPr>
        <w:pStyle w:val="28"/>
        <w:numPr>
          <w:ilvl w:val="0"/>
          <w:numId w:val="0"/>
        </w:numPr>
        <w:tabs>
          <w:tab w:val="left" w:pos="1176"/>
        </w:tabs>
        <w:spacing w:before="0" w:after="0" w:line="240" w:lineRule="auto"/>
        <w:ind w:left="569" w:leftChars="0" w:right="0" w:rightChars="0"/>
        <w:jc w:val="center"/>
        <w:rPr>
          <w:b/>
          <w:sz w:val="28"/>
          <w:szCs w:val="28"/>
        </w:rPr>
      </w:pPr>
      <w:r>
        <w:rPr>
          <w:rFonts w:hint="eastAsia"/>
          <w:b/>
          <w:w w:val="95"/>
          <w:sz w:val="28"/>
          <w:szCs w:val="28"/>
          <w:lang w:eastAsia="zh-CN"/>
        </w:rPr>
        <w:t>（</w:t>
      </w:r>
      <w:r>
        <w:rPr>
          <w:rFonts w:hint="eastAsia"/>
          <w:b/>
          <w:w w:val="95"/>
          <w:sz w:val="28"/>
          <w:szCs w:val="28"/>
          <w:lang w:val="en-US" w:eastAsia="zh-CN"/>
        </w:rPr>
        <w:t>3</w:t>
      </w:r>
      <w:r>
        <w:rPr>
          <w:rFonts w:hint="eastAsia"/>
          <w:b/>
          <w:w w:val="95"/>
          <w:sz w:val="28"/>
          <w:szCs w:val="28"/>
          <w:lang w:eastAsia="zh-CN"/>
        </w:rPr>
        <w:t>）</w:t>
      </w:r>
      <w:r>
        <w:rPr>
          <w:b/>
          <w:w w:val="95"/>
          <w:sz w:val="28"/>
          <w:szCs w:val="28"/>
        </w:rPr>
        <w:t>菜籽油参数</w:t>
      </w:r>
    </w:p>
    <w:p>
      <w:pPr>
        <w:pStyle w:val="8"/>
        <w:spacing w:before="6"/>
        <w:jc w:val="center"/>
        <w:rPr>
          <w:b/>
          <w:sz w:val="28"/>
          <w:szCs w:val="28"/>
        </w:rPr>
      </w:pPr>
    </w:p>
    <w:tbl>
      <w:tblPr>
        <w:tblStyle w:val="18"/>
        <w:tblW w:w="0" w:type="auto"/>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019"/>
        <w:gridCol w:w="1181"/>
        <w:gridCol w:w="4640"/>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tcPr>
          <w:p>
            <w:pPr>
              <w:pStyle w:val="39"/>
              <w:spacing w:before="167"/>
              <w:ind w:left="105"/>
              <w:rPr>
                <w:rFonts w:hint="eastAsia" w:ascii="宋体" w:hAnsi="宋体" w:eastAsia="宋体" w:cs="宋体"/>
                <w:sz w:val="20"/>
              </w:rPr>
            </w:pPr>
            <w:r>
              <w:rPr>
                <w:rFonts w:hint="eastAsia" w:ascii="宋体" w:hAnsi="宋体" w:eastAsia="宋体" w:cs="宋体"/>
                <w:sz w:val="20"/>
              </w:rPr>
              <w:t>序号</w:t>
            </w:r>
          </w:p>
        </w:tc>
        <w:tc>
          <w:tcPr>
            <w:tcW w:w="2019" w:type="dxa"/>
          </w:tcPr>
          <w:p>
            <w:pPr>
              <w:pStyle w:val="39"/>
              <w:spacing w:before="167"/>
              <w:ind w:left="604"/>
              <w:rPr>
                <w:rFonts w:hint="eastAsia" w:ascii="宋体" w:hAnsi="宋体" w:eastAsia="宋体" w:cs="宋体"/>
                <w:sz w:val="20"/>
              </w:rPr>
            </w:pPr>
            <w:r>
              <w:rPr>
                <w:rFonts w:hint="eastAsia" w:ascii="宋体" w:hAnsi="宋体" w:eastAsia="宋体" w:cs="宋体"/>
                <w:sz w:val="20"/>
              </w:rPr>
              <w:t>名称</w:t>
            </w:r>
          </w:p>
        </w:tc>
        <w:tc>
          <w:tcPr>
            <w:tcW w:w="1181" w:type="dxa"/>
          </w:tcPr>
          <w:p>
            <w:pPr>
              <w:pStyle w:val="39"/>
              <w:spacing w:before="167"/>
              <w:ind w:left="107"/>
              <w:rPr>
                <w:rFonts w:hint="eastAsia" w:ascii="宋体" w:hAnsi="宋体" w:eastAsia="宋体" w:cs="宋体"/>
                <w:sz w:val="20"/>
              </w:rPr>
            </w:pPr>
            <w:r>
              <w:rPr>
                <w:rFonts w:hint="eastAsia" w:ascii="宋体" w:hAnsi="宋体" w:eastAsia="宋体" w:cs="宋体"/>
                <w:sz w:val="20"/>
              </w:rPr>
              <w:t>计量单位</w:t>
            </w:r>
          </w:p>
        </w:tc>
        <w:tc>
          <w:tcPr>
            <w:tcW w:w="4640" w:type="dxa"/>
          </w:tcPr>
          <w:p>
            <w:pPr>
              <w:pStyle w:val="39"/>
              <w:spacing w:before="167"/>
              <w:ind w:left="1569"/>
              <w:rPr>
                <w:rFonts w:hint="eastAsia" w:ascii="宋体" w:hAnsi="宋体" w:eastAsia="宋体" w:cs="宋体"/>
                <w:sz w:val="20"/>
              </w:rPr>
            </w:pPr>
            <w:r>
              <w:rPr>
                <w:rFonts w:hint="eastAsia" w:ascii="宋体" w:hAnsi="宋体" w:eastAsia="宋体" w:cs="宋体"/>
                <w:sz w:val="20"/>
              </w:rPr>
              <w:t>标准要求（GB/1536）</w:t>
            </w:r>
          </w:p>
        </w:tc>
        <w:tc>
          <w:tcPr>
            <w:tcW w:w="701" w:type="dxa"/>
          </w:tcPr>
          <w:p>
            <w:pPr>
              <w:pStyle w:val="39"/>
              <w:spacing w:before="167"/>
              <w:ind w:left="107"/>
              <w:rPr>
                <w:rFonts w:hint="eastAsia" w:ascii="宋体" w:hAnsi="宋体" w:eastAsia="宋体" w:cs="宋体"/>
                <w:sz w:val="20"/>
              </w:rPr>
            </w:pPr>
            <w:r>
              <w:rPr>
                <w:rFonts w:hint="eastAsia" w:ascii="宋体" w:hAnsi="宋体" w:eastAsia="宋体" w:cs="宋体"/>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vAlign w:val="top"/>
          </w:tcPr>
          <w:p>
            <w:pPr>
              <w:pStyle w:val="39"/>
              <w:spacing w:before="167"/>
              <w:ind w:left="0" w:leftChars="0" w:right="66" w:rightChars="0"/>
              <w:jc w:val="center"/>
              <w:rPr>
                <w:rFonts w:hint="eastAsia" w:ascii="宋体" w:hAnsi="宋体" w:eastAsia="宋体" w:cs="宋体"/>
                <w:sz w:val="20"/>
                <w:szCs w:val="22"/>
                <w:lang w:val="zh-CN" w:eastAsia="zh-CN" w:bidi="zh-CN"/>
              </w:rPr>
            </w:pPr>
            <w:r>
              <w:rPr>
                <w:rFonts w:hint="eastAsia" w:ascii="宋体" w:hAnsi="宋体" w:eastAsia="宋体" w:cs="宋体"/>
                <w:w w:val="99"/>
                <w:sz w:val="20"/>
              </w:rPr>
              <w:t>1</w:t>
            </w:r>
          </w:p>
        </w:tc>
        <w:tc>
          <w:tcPr>
            <w:tcW w:w="2019" w:type="dxa"/>
            <w:vAlign w:val="top"/>
          </w:tcPr>
          <w:p>
            <w:pPr>
              <w:pStyle w:val="39"/>
              <w:spacing w:before="167"/>
              <w:ind w:left="256"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★规格</w:t>
            </w:r>
          </w:p>
        </w:tc>
        <w:tc>
          <w:tcPr>
            <w:tcW w:w="1181" w:type="dxa"/>
            <w:vAlign w:val="top"/>
          </w:tcPr>
          <w:p>
            <w:pPr>
              <w:pStyle w:val="39"/>
              <w:spacing w:before="167"/>
              <w:ind w:left="306"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L /桶</w:t>
            </w:r>
          </w:p>
        </w:tc>
        <w:tc>
          <w:tcPr>
            <w:tcW w:w="4640" w:type="dxa"/>
            <w:vAlign w:val="top"/>
          </w:tcPr>
          <w:p>
            <w:pPr>
              <w:pStyle w:val="39"/>
              <w:spacing w:before="167"/>
              <w:ind w:left="999" w:leftChars="0" w:right="1609" w:rightChars="0"/>
              <w:jc w:val="center"/>
              <w:rPr>
                <w:rFonts w:hint="eastAsia" w:ascii="宋体" w:hAnsi="宋体" w:eastAsia="宋体" w:cs="宋体"/>
                <w:sz w:val="20"/>
                <w:szCs w:val="22"/>
                <w:lang w:val="zh-CN" w:eastAsia="zh-CN" w:bidi="zh-CN"/>
              </w:rPr>
            </w:pPr>
            <w:r>
              <w:rPr>
                <w:rFonts w:hint="eastAsia" w:ascii="宋体" w:hAnsi="宋体" w:eastAsia="宋体" w:cs="宋体"/>
                <w:sz w:val="20"/>
                <w:lang w:val="en-US" w:eastAsia="zh-CN"/>
              </w:rPr>
              <w:t>5</w:t>
            </w:r>
          </w:p>
        </w:tc>
        <w:tc>
          <w:tcPr>
            <w:tcW w:w="701" w:type="dxa"/>
          </w:tcPr>
          <w:p>
            <w:pPr>
              <w:pStyle w:val="39"/>
              <w:spacing w:before="167"/>
              <w:ind w:left="107"/>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vAlign w:val="top"/>
          </w:tcPr>
          <w:p>
            <w:pPr>
              <w:pStyle w:val="39"/>
              <w:spacing w:before="167"/>
              <w:ind w:left="0" w:leftChars="0" w:right="1" w:rightChars="0"/>
              <w:jc w:val="center"/>
              <w:rPr>
                <w:rFonts w:hint="eastAsia" w:ascii="宋体" w:hAnsi="宋体" w:eastAsia="宋体" w:cs="宋体"/>
                <w:sz w:val="20"/>
                <w:szCs w:val="22"/>
                <w:lang w:val="zh-CN" w:eastAsia="zh-CN" w:bidi="zh-CN"/>
              </w:rPr>
            </w:pPr>
            <w:r>
              <w:rPr>
                <w:rFonts w:hint="eastAsia" w:ascii="宋体" w:hAnsi="宋体" w:eastAsia="宋体" w:cs="宋体"/>
                <w:w w:val="99"/>
                <w:sz w:val="20"/>
              </w:rPr>
              <w:t>2</w:t>
            </w:r>
          </w:p>
        </w:tc>
        <w:tc>
          <w:tcPr>
            <w:tcW w:w="2019" w:type="dxa"/>
            <w:vAlign w:val="top"/>
          </w:tcPr>
          <w:p>
            <w:pPr>
              <w:pStyle w:val="39"/>
              <w:spacing w:before="167"/>
              <w:ind w:left="206"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★气味、滋味</w:t>
            </w:r>
          </w:p>
        </w:tc>
        <w:tc>
          <w:tcPr>
            <w:tcW w:w="1181" w:type="dxa"/>
            <w:vAlign w:val="top"/>
          </w:tcPr>
          <w:p>
            <w:pPr>
              <w:pStyle w:val="39"/>
              <w:spacing w:before="167"/>
              <w:ind w:left="0" w:leftChars="0" w:right="52" w:rightChars="0"/>
              <w:jc w:val="center"/>
              <w:rPr>
                <w:rFonts w:hint="eastAsia" w:ascii="宋体" w:hAnsi="宋体" w:eastAsia="宋体" w:cs="宋体"/>
                <w:sz w:val="20"/>
                <w:szCs w:val="22"/>
                <w:lang w:val="zh-CN" w:eastAsia="zh-CN" w:bidi="zh-CN"/>
              </w:rPr>
            </w:pPr>
            <w:r>
              <w:rPr>
                <w:rFonts w:hint="eastAsia" w:ascii="宋体" w:hAnsi="宋体" w:eastAsia="宋体" w:cs="宋体"/>
                <w:w w:val="99"/>
                <w:sz w:val="20"/>
              </w:rPr>
              <w:t>/</w:t>
            </w:r>
          </w:p>
        </w:tc>
        <w:tc>
          <w:tcPr>
            <w:tcW w:w="4640" w:type="dxa"/>
            <w:vAlign w:val="top"/>
          </w:tcPr>
          <w:p>
            <w:pPr>
              <w:pStyle w:val="39"/>
              <w:spacing w:before="167"/>
              <w:ind w:left="107"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具有菜籽油固有的气味和滋味，无异味</w:t>
            </w:r>
          </w:p>
        </w:tc>
        <w:tc>
          <w:tcPr>
            <w:tcW w:w="701" w:type="dxa"/>
          </w:tcPr>
          <w:p>
            <w:pPr>
              <w:pStyle w:val="39"/>
              <w:spacing w:before="167"/>
              <w:ind w:left="107"/>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vAlign w:val="top"/>
          </w:tcPr>
          <w:p>
            <w:pPr>
              <w:pStyle w:val="39"/>
              <w:spacing w:before="167"/>
              <w:ind w:left="0" w:leftChars="0" w:right="66" w:rightChars="0"/>
              <w:jc w:val="center"/>
              <w:rPr>
                <w:rFonts w:hint="eastAsia" w:ascii="宋体" w:hAnsi="宋体" w:eastAsia="宋体" w:cs="宋体"/>
                <w:sz w:val="20"/>
                <w:szCs w:val="22"/>
                <w:lang w:val="zh-CN" w:eastAsia="zh-CN" w:bidi="zh-CN"/>
              </w:rPr>
            </w:pPr>
            <w:r>
              <w:rPr>
                <w:rFonts w:hint="eastAsia" w:ascii="宋体" w:hAnsi="宋体" w:eastAsia="宋体" w:cs="宋体"/>
                <w:w w:val="99"/>
                <w:sz w:val="20"/>
              </w:rPr>
              <w:t>3</w:t>
            </w:r>
          </w:p>
        </w:tc>
        <w:tc>
          <w:tcPr>
            <w:tcW w:w="2019" w:type="dxa"/>
            <w:vAlign w:val="top"/>
          </w:tcPr>
          <w:p>
            <w:pPr>
              <w:pStyle w:val="39"/>
              <w:spacing w:before="167"/>
              <w:ind w:left="256"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含皂值（KOH）</w:t>
            </w:r>
          </w:p>
        </w:tc>
        <w:tc>
          <w:tcPr>
            <w:tcW w:w="1181" w:type="dxa"/>
            <w:vAlign w:val="top"/>
          </w:tcPr>
          <w:p>
            <w:pPr>
              <w:pStyle w:val="39"/>
              <w:spacing w:before="167"/>
              <w:ind w:left="508"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Mg/g</w:t>
            </w:r>
          </w:p>
        </w:tc>
        <w:tc>
          <w:tcPr>
            <w:tcW w:w="4640" w:type="dxa"/>
            <w:vAlign w:val="top"/>
          </w:tcPr>
          <w:p>
            <w:pPr>
              <w:pStyle w:val="39"/>
              <w:spacing w:before="167"/>
              <w:ind w:left="306"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168-181</w:t>
            </w:r>
          </w:p>
        </w:tc>
        <w:tc>
          <w:tcPr>
            <w:tcW w:w="701" w:type="dxa"/>
          </w:tcPr>
          <w:p>
            <w:pPr>
              <w:pStyle w:val="39"/>
              <w:spacing w:before="167"/>
              <w:ind w:left="107"/>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vAlign w:val="top"/>
          </w:tcPr>
          <w:p>
            <w:pPr>
              <w:pStyle w:val="39"/>
              <w:spacing w:before="167"/>
              <w:ind w:left="0" w:leftChars="0" w:right="66" w:rightChars="0"/>
              <w:jc w:val="center"/>
              <w:rPr>
                <w:rFonts w:hint="eastAsia" w:ascii="宋体" w:hAnsi="宋体" w:eastAsia="宋体" w:cs="宋体"/>
                <w:sz w:val="20"/>
                <w:szCs w:val="22"/>
                <w:lang w:val="zh-CN" w:eastAsia="zh-CN" w:bidi="zh-CN"/>
              </w:rPr>
            </w:pPr>
            <w:r>
              <w:rPr>
                <w:rFonts w:hint="eastAsia" w:ascii="宋体" w:hAnsi="宋体" w:eastAsia="宋体" w:cs="宋体"/>
                <w:w w:val="99"/>
                <w:sz w:val="20"/>
              </w:rPr>
              <w:t>4</w:t>
            </w:r>
          </w:p>
        </w:tc>
        <w:tc>
          <w:tcPr>
            <w:tcW w:w="2019" w:type="dxa"/>
            <w:vAlign w:val="top"/>
          </w:tcPr>
          <w:p>
            <w:pPr>
              <w:pStyle w:val="39"/>
              <w:spacing w:before="167"/>
              <w:ind w:left="105"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★水分及挥发分</w:t>
            </w:r>
          </w:p>
        </w:tc>
        <w:tc>
          <w:tcPr>
            <w:tcW w:w="1181" w:type="dxa"/>
            <w:vAlign w:val="top"/>
          </w:tcPr>
          <w:p>
            <w:pPr>
              <w:pStyle w:val="39"/>
              <w:spacing w:before="167"/>
              <w:ind w:left="0" w:leftChars="0" w:right="52" w:rightChars="0"/>
              <w:jc w:val="center"/>
              <w:rPr>
                <w:rFonts w:hint="eastAsia" w:ascii="宋体" w:hAnsi="宋体" w:eastAsia="宋体" w:cs="宋体"/>
                <w:sz w:val="20"/>
                <w:szCs w:val="22"/>
                <w:lang w:val="zh-CN" w:eastAsia="zh-CN" w:bidi="zh-CN"/>
              </w:rPr>
            </w:pPr>
            <w:r>
              <w:rPr>
                <w:rFonts w:hint="eastAsia" w:ascii="宋体" w:hAnsi="宋体" w:eastAsia="宋体" w:cs="宋体"/>
                <w:w w:val="99"/>
                <w:sz w:val="20"/>
              </w:rPr>
              <w:t>%</w:t>
            </w:r>
          </w:p>
        </w:tc>
        <w:tc>
          <w:tcPr>
            <w:tcW w:w="4640" w:type="dxa"/>
            <w:vAlign w:val="top"/>
          </w:tcPr>
          <w:p>
            <w:pPr>
              <w:pStyle w:val="39"/>
              <w:spacing w:before="167"/>
              <w:ind w:left="1307"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≤0.20</w:t>
            </w:r>
          </w:p>
        </w:tc>
        <w:tc>
          <w:tcPr>
            <w:tcW w:w="701" w:type="dxa"/>
          </w:tcPr>
          <w:p>
            <w:pPr>
              <w:pStyle w:val="39"/>
              <w:spacing w:before="167"/>
              <w:ind w:left="107"/>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vAlign w:val="top"/>
          </w:tcPr>
          <w:p>
            <w:pPr>
              <w:pStyle w:val="39"/>
              <w:spacing w:before="3"/>
              <w:rPr>
                <w:rFonts w:hint="eastAsia" w:ascii="宋体" w:hAnsi="宋体" w:eastAsia="宋体" w:cs="宋体"/>
                <w:b/>
                <w:sz w:val="15"/>
              </w:rPr>
            </w:pPr>
          </w:p>
          <w:p>
            <w:pPr>
              <w:pStyle w:val="39"/>
              <w:ind w:left="0" w:leftChars="0" w:right="66" w:rightChars="0"/>
              <w:jc w:val="center"/>
              <w:rPr>
                <w:rFonts w:hint="eastAsia" w:ascii="宋体" w:hAnsi="宋体" w:eastAsia="宋体" w:cs="宋体"/>
                <w:sz w:val="20"/>
                <w:szCs w:val="22"/>
                <w:lang w:val="zh-CN" w:eastAsia="zh-CN" w:bidi="zh-CN"/>
              </w:rPr>
            </w:pPr>
            <w:r>
              <w:rPr>
                <w:rFonts w:hint="eastAsia" w:ascii="宋体" w:hAnsi="宋体" w:eastAsia="宋体" w:cs="宋体"/>
                <w:w w:val="99"/>
                <w:sz w:val="20"/>
              </w:rPr>
              <w:t>5</w:t>
            </w:r>
          </w:p>
        </w:tc>
        <w:tc>
          <w:tcPr>
            <w:tcW w:w="2019" w:type="dxa"/>
            <w:vAlign w:val="top"/>
          </w:tcPr>
          <w:p>
            <w:pPr>
              <w:pStyle w:val="39"/>
              <w:spacing w:before="3"/>
              <w:rPr>
                <w:rFonts w:hint="eastAsia" w:ascii="宋体" w:hAnsi="宋体" w:eastAsia="宋体" w:cs="宋体"/>
                <w:b/>
                <w:sz w:val="15"/>
              </w:rPr>
            </w:pPr>
          </w:p>
          <w:p>
            <w:pPr>
              <w:pStyle w:val="39"/>
              <w:ind w:left="105"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加热试验(280℃)</w:t>
            </w:r>
          </w:p>
        </w:tc>
        <w:tc>
          <w:tcPr>
            <w:tcW w:w="1181" w:type="dxa"/>
            <w:vAlign w:val="top"/>
          </w:tcPr>
          <w:p>
            <w:pPr>
              <w:pStyle w:val="39"/>
              <w:spacing w:before="3"/>
              <w:rPr>
                <w:rFonts w:hint="eastAsia" w:ascii="宋体" w:hAnsi="宋体" w:eastAsia="宋体" w:cs="宋体"/>
                <w:b/>
                <w:sz w:val="15"/>
              </w:rPr>
            </w:pPr>
          </w:p>
          <w:p>
            <w:pPr>
              <w:pStyle w:val="39"/>
              <w:ind w:left="0" w:leftChars="0" w:right="52" w:rightChars="0"/>
              <w:jc w:val="center"/>
              <w:rPr>
                <w:rFonts w:hint="eastAsia" w:ascii="宋体" w:hAnsi="宋体" w:eastAsia="宋体" w:cs="宋体"/>
                <w:sz w:val="20"/>
                <w:szCs w:val="22"/>
                <w:lang w:val="zh-CN" w:eastAsia="zh-CN" w:bidi="zh-CN"/>
              </w:rPr>
            </w:pPr>
            <w:r>
              <w:rPr>
                <w:rFonts w:hint="eastAsia" w:ascii="宋体" w:hAnsi="宋体" w:eastAsia="宋体" w:cs="宋体"/>
                <w:w w:val="99"/>
                <w:sz w:val="20"/>
              </w:rPr>
              <w:t>/</w:t>
            </w:r>
          </w:p>
        </w:tc>
        <w:tc>
          <w:tcPr>
            <w:tcW w:w="4640" w:type="dxa"/>
            <w:vAlign w:val="top"/>
          </w:tcPr>
          <w:p>
            <w:pPr>
              <w:pStyle w:val="39"/>
              <w:spacing w:before="1"/>
              <w:ind w:left="107"/>
              <w:rPr>
                <w:rFonts w:hint="eastAsia" w:ascii="宋体" w:hAnsi="宋体" w:eastAsia="宋体" w:cs="宋体"/>
                <w:sz w:val="20"/>
              </w:rPr>
            </w:pPr>
            <w:r>
              <w:rPr>
                <w:rFonts w:hint="eastAsia" w:ascii="宋体" w:hAnsi="宋体" w:eastAsia="宋体" w:cs="宋体"/>
                <w:sz w:val="20"/>
              </w:rPr>
              <w:t>微量析出物，罗维朋比色：黄色值不变，红色值增</w:t>
            </w:r>
          </w:p>
          <w:p>
            <w:pPr>
              <w:pStyle w:val="39"/>
              <w:spacing w:before="133"/>
              <w:ind w:left="107"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加小于 4.0，蓝色值增加小于 0.5</w:t>
            </w:r>
          </w:p>
        </w:tc>
        <w:tc>
          <w:tcPr>
            <w:tcW w:w="701" w:type="dxa"/>
          </w:tcPr>
          <w:p>
            <w:pPr>
              <w:pStyle w:val="39"/>
              <w:spacing w:before="167"/>
              <w:ind w:left="107"/>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vAlign w:val="top"/>
          </w:tcPr>
          <w:p>
            <w:pPr>
              <w:pStyle w:val="39"/>
              <w:spacing w:before="167"/>
              <w:ind w:left="0" w:leftChars="0" w:right="66" w:rightChars="0"/>
              <w:jc w:val="center"/>
              <w:rPr>
                <w:rFonts w:hint="eastAsia" w:ascii="宋体" w:hAnsi="宋体" w:eastAsia="宋体" w:cs="宋体"/>
                <w:sz w:val="20"/>
                <w:szCs w:val="22"/>
                <w:lang w:val="zh-CN" w:eastAsia="zh-CN" w:bidi="zh-CN"/>
              </w:rPr>
            </w:pPr>
            <w:r>
              <w:rPr>
                <w:rFonts w:hint="eastAsia" w:ascii="宋体" w:hAnsi="宋体" w:eastAsia="宋体" w:cs="宋体"/>
                <w:w w:val="99"/>
                <w:sz w:val="20"/>
              </w:rPr>
              <w:t>6</w:t>
            </w:r>
          </w:p>
        </w:tc>
        <w:tc>
          <w:tcPr>
            <w:tcW w:w="2019" w:type="dxa"/>
            <w:vAlign w:val="top"/>
          </w:tcPr>
          <w:p>
            <w:pPr>
              <w:pStyle w:val="39"/>
              <w:spacing w:before="167"/>
              <w:ind w:left="371"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总砷（以 AS 计）</w:t>
            </w:r>
          </w:p>
        </w:tc>
        <w:tc>
          <w:tcPr>
            <w:tcW w:w="1181" w:type="dxa"/>
            <w:vAlign w:val="top"/>
          </w:tcPr>
          <w:p>
            <w:pPr>
              <w:pStyle w:val="39"/>
              <w:spacing w:before="167"/>
              <w:ind w:left="0" w:leftChars="0" w:right="160" w:rightChars="0"/>
              <w:jc w:val="right"/>
              <w:rPr>
                <w:rFonts w:hint="eastAsia" w:ascii="宋体" w:hAnsi="宋体" w:eastAsia="宋体" w:cs="宋体"/>
                <w:sz w:val="20"/>
                <w:szCs w:val="22"/>
                <w:lang w:val="zh-CN" w:eastAsia="zh-CN" w:bidi="zh-CN"/>
              </w:rPr>
            </w:pPr>
            <w:r>
              <w:rPr>
                <w:rFonts w:hint="eastAsia" w:ascii="宋体" w:hAnsi="宋体" w:eastAsia="宋体" w:cs="宋体"/>
                <w:w w:val="95"/>
                <w:sz w:val="20"/>
              </w:rPr>
              <w:t>mg/kg</w:t>
            </w:r>
          </w:p>
        </w:tc>
        <w:tc>
          <w:tcPr>
            <w:tcW w:w="4640" w:type="dxa"/>
            <w:vAlign w:val="top"/>
          </w:tcPr>
          <w:p>
            <w:pPr>
              <w:pStyle w:val="39"/>
              <w:spacing w:before="167"/>
              <w:ind w:left="1307"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≤0.1</w:t>
            </w:r>
          </w:p>
        </w:tc>
        <w:tc>
          <w:tcPr>
            <w:tcW w:w="701" w:type="dxa"/>
          </w:tcPr>
          <w:p>
            <w:pPr>
              <w:pStyle w:val="39"/>
              <w:spacing w:before="167"/>
              <w:ind w:left="107"/>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vAlign w:val="top"/>
          </w:tcPr>
          <w:p>
            <w:pPr>
              <w:pStyle w:val="39"/>
              <w:spacing w:before="3"/>
              <w:rPr>
                <w:rFonts w:hint="eastAsia" w:ascii="宋体" w:hAnsi="宋体" w:eastAsia="宋体" w:cs="宋体"/>
                <w:b/>
                <w:sz w:val="15"/>
              </w:rPr>
            </w:pPr>
          </w:p>
          <w:p>
            <w:pPr>
              <w:pStyle w:val="39"/>
              <w:ind w:left="0" w:leftChars="0" w:right="66" w:rightChars="0"/>
              <w:jc w:val="center"/>
              <w:rPr>
                <w:rFonts w:hint="eastAsia" w:ascii="宋体" w:hAnsi="宋体" w:eastAsia="宋体" w:cs="宋体"/>
                <w:sz w:val="20"/>
                <w:szCs w:val="22"/>
                <w:lang w:val="zh-CN" w:eastAsia="zh-CN" w:bidi="zh-CN"/>
              </w:rPr>
            </w:pPr>
            <w:r>
              <w:rPr>
                <w:rFonts w:hint="eastAsia" w:ascii="宋体" w:hAnsi="宋体" w:eastAsia="宋体" w:cs="宋体"/>
                <w:w w:val="99"/>
                <w:sz w:val="20"/>
              </w:rPr>
              <w:t>7</w:t>
            </w:r>
          </w:p>
        </w:tc>
        <w:tc>
          <w:tcPr>
            <w:tcW w:w="2019" w:type="dxa"/>
            <w:vAlign w:val="top"/>
          </w:tcPr>
          <w:p>
            <w:pPr>
              <w:pStyle w:val="39"/>
              <w:spacing w:before="1"/>
              <w:ind w:left="105"/>
              <w:rPr>
                <w:rFonts w:hint="eastAsia" w:ascii="宋体" w:hAnsi="宋体" w:eastAsia="宋体" w:cs="宋体"/>
                <w:sz w:val="20"/>
              </w:rPr>
            </w:pPr>
            <w:r>
              <w:rPr>
                <w:rFonts w:hint="eastAsia" w:ascii="宋体" w:hAnsi="宋体" w:eastAsia="宋体" w:cs="宋体"/>
                <w:sz w:val="20"/>
              </w:rPr>
              <w:t>★色泽(罗维朋比色</w:t>
            </w:r>
          </w:p>
          <w:p>
            <w:pPr>
              <w:pStyle w:val="39"/>
              <w:spacing w:before="133"/>
              <w:ind w:left="105"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槽 25.4mm)</w:t>
            </w:r>
          </w:p>
        </w:tc>
        <w:tc>
          <w:tcPr>
            <w:tcW w:w="1181" w:type="dxa"/>
            <w:vAlign w:val="top"/>
          </w:tcPr>
          <w:p>
            <w:pPr>
              <w:pStyle w:val="39"/>
              <w:spacing w:before="3"/>
              <w:rPr>
                <w:rFonts w:hint="eastAsia" w:ascii="宋体" w:hAnsi="宋体" w:eastAsia="宋体" w:cs="宋体"/>
                <w:b/>
                <w:sz w:val="15"/>
              </w:rPr>
            </w:pPr>
          </w:p>
          <w:p>
            <w:pPr>
              <w:pStyle w:val="39"/>
              <w:ind w:left="0" w:leftChars="0" w:right="24" w:rightChars="0"/>
              <w:jc w:val="center"/>
              <w:rPr>
                <w:rFonts w:hint="eastAsia" w:ascii="宋体" w:hAnsi="宋体" w:eastAsia="宋体" w:cs="宋体"/>
                <w:sz w:val="20"/>
                <w:szCs w:val="22"/>
                <w:lang w:val="zh-CN" w:eastAsia="zh-CN" w:bidi="zh-CN"/>
              </w:rPr>
            </w:pPr>
            <w:r>
              <w:rPr>
                <w:rFonts w:hint="eastAsia" w:ascii="宋体" w:hAnsi="宋体" w:eastAsia="宋体" w:cs="宋体"/>
                <w:w w:val="99"/>
                <w:sz w:val="20"/>
              </w:rPr>
              <w:t>≤</w:t>
            </w:r>
          </w:p>
        </w:tc>
        <w:tc>
          <w:tcPr>
            <w:tcW w:w="4640" w:type="dxa"/>
            <w:vAlign w:val="top"/>
          </w:tcPr>
          <w:p>
            <w:pPr>
              <w:pStyle w:val="39"/>
              <w:spacing w:before="3"/>
              <w:rPr>
                <w:rFonts w:hint="eastAsia" w:ascii="宋体" w:hAnsi="宋体" w:eastAsia="宋体" w:cs="宋体"/>
                <w:b/>
                <w:sz w:val="15"/>
              </w:rPr>
            </w:pPr>
          </w:p>
          <w:p>
            <w:pPr>
              <w:pStyle w:val="39"/>
              <w:ind w:left="1718"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≤黄 35.0，红 7.0</w:t>
            </w:r>
          </w:p>
        </w:tc>
        <w:tc>
          <w:tcPr>
            <w:tcW w:w="701" w:type="dxa"/>
          </w:tcPr>
          <w:p>
            <w:pPr>
              <w:pStyle w:val="39"/>
              <w:spacing w:before="167"/>
              <w:ind w:left="107"/>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vAlign w:val="top"/>
          </w:tcPr>
          <w:p>
            <w:pPr>
              <w:pStyle w:val="39"/>
              <w:spacing w:before="167"/>
              <w:ind w:left="0" w:leftChars="0" w:right="66" w:rightChars="0"/>
              <w:jc w:val="center"/>
              <w:rPr>
                <w:rFonts w:hint="eastAsia" w:ascii="宋体" w:hAnsi="宋体" w:eastAsia="宋体" w:cs="宋体"/>
                <w:sz w:val="20"/>
                <w:szCs w:val="22"/>
                <w:lang w:val="zh-CN" w:eastAsia="zh-CN" w:bidi="zh-CN"/>
              </w:rPr>
            </w:pPr>
            <w:r>
              <w:rPr>
                <w:rFonts w:hint="eastAsia" w:ascii="宋体" w:hAnsi="宋体" w:eastAsia="宋体" w:cs="宋体"/>
                <w:w w:val="99"/>
                <w:sz w:val="20"/>
              </w:rPr>
              <w:t>8</w:t>
            </w:r>
          </w:p>
        </w:tc>
        <w:tc>
          <w:tcPr>
            <w:tcW w:w="2019" w:type="dxa"/>
            <w:vAlign w:val="top"/>
          </w:tcPr>
          <w:p>
            <w:pPr>
              <w:pStyle w:val="39"/>
              <w:spacing w:before="167"/>
              <w:ind w:left="270"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溶剂残留量</w:t>
            </w:r>
          </w:p>
        </w:tc>
        <w:tc>
          <w:tcPr>
            <w:tcW w:w="1181" w:type="dxa"/>
            <w:vAlign w:val="top"/>
          </w:tcPr>
          <w:p>
            <w:pPr>
              <w:pStyle w:val="39"/>
              <w:spacing w:before="167"/>
              <w:ind w:left="208"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mg/kg</w:t>
            </w:r>
          </w:p>
        </w:tc>
        <w:tc>
          <w:tcPr>
            <w:tcW w:w="4640" w:type="dxa"/>
            <w:vAlign w:val="top"/>
          </w:tcPr>
          <w:p>
            <w:pPr>
              <w:pStyle w:val="39"/>
              <w:spacing w:before="167"/>
              <w:ind w:left="897" w:leftChars="0" w:right="490" w:rightChars="0"/>
              <w:jc w:val="center"/>
              <w:rPr>
                <w:rFonts w:hint="eastAsia" w:ascii="宋体" w:hAnsi="宋体" w:eastAsia="宋体" w:cs="宋体"/>
                <w:sz w:val="20"/>
                <w:szCs w:val="22"/>
                <w:lang w:val="zh-CN" w:eastAsia="zh-CN" w:bidi="zh-CN"/>
              </w:rPr>
            </w:pPr>
            <w:r>
              <w:rPr>
                <w:rFonts w:hint="eastAsia" w:ascii="宋体" w:hAnsi="宋体" w:eastAsia="宋体" w:cs="宋体"/>
                <w:sz w:val="20"/>
              </w:rPr>
              <w:t>不得检出</w:t>
            </w:r>
          </w:p>
        </w:tc>
        <w:tc>
          <w:tcPr>
            <w:tcW w:w="701" w:type="dxa"/>
          </w:tcPr>
          <w:p>
            <w:pPr>
              <w:pStyle w:val="39"/>
              <w:spacing w:before="167"/>
              <w:ind w:left="107"/>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vAlign w:val="top"/>
          </w:tcPr>
          <w:p>
            <w:pPr>
              <w:pStyle w:val="39"/>
              <w:spacing w:before="167"/>
              <w:ind w:left="0" w:leftChars="0" w:right="66" w:rightChars="0"/>
              <w:jc w:val="center"/>
              <w:rPr>
                <w:rFonts w:hint="eastAsia" w:ascii="宋体" w:hAnsi="宋体" w:eastAsia="宋体" w:cs="宋体"/>
                <w:sz w:val="20"/>
                <w:szCs w:val="22"/>
                <w:lang w:val="zh-CN" w:eastAsia="zh-CN" w:bidi="zh-CN"/>
              </w:rPr>
            </w:pPr>
            <w:r>
              <w:rPr>
                <w:rFonts w:hint="eastAsia" w:ascii="宋体" w:hAnsi="宋体" w:eastAsia="宋体" w:cs="宋体"/>
                <w:w w:val="99"/>
                <w:sz w:val="20"/>
              </w:rPr>
              <w:t>9</w:t>
            </w:r>
          </w:p>
        </w:tc>
        <w:tc>
          <w:tcPr>
            <w:tcW w:w="2019" w:type="dxa"/>
            <w:vAlign w:val="top"/>
          </w:tcPr>
          <w:p>
            <w:pPr>
              <w:pStyle w:val="39"/>
              <w:spacing w:before="167"/>
              <w:ind w:left="105"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★酸值（以 KOH 计）</w:t>
            </w:r>
          </w:p>
        </w:tc>
        <w:tc>
          <w:tcPr>
            <w:tcW w:w="1181" w:type="dxa"/>
            <w:vAlign w:val="top"/>
          </w:tcPr>
          <w:p>
            <w:pPr>
              <w:pStyle w:val="39"/>
              <w:spacing w:before="167"/>
              <w:ind w:left="0" w:leftChars="0" w:right="175" w:rightChars="0"/>
              <w:jc w:val="right"/>
              <w:rPr>
                <w:rFonts w:hint="eastAsia" w:ascii="宋体" w:hAnsi="宋体" w:eastAsia="宋体" w:cs="宋体"/>
                <w:sz w:val="20"/>
                <w:szCs w:val="22"/>
                <w:lang w:val="zh-CN" w:eastAsia="zh-CN" w:bidi="zh-CN"/>
              </w:rPr>
            </w:pPr>
            <w:r>
              <w:rPr>
                <w:rFonts w:hint="eastAsia" w:ascii="宋体" w:hAnsi="宋体" w:eastAsia="宋体" w:cs="宋体"/>
                <w:sz w:val="20"/>
              </w:rPr>
              <w:t>mg/g</w:t>
            </w:r>
          </w:p>
        </w:tc>
        <w:tc>
          <w:tcPr>
            <w:tcW w:w="4640" w:type="dxa"/>
            <w:vAlign w:val="top"/>
          </w:tcPr>
          <w:p>
            <w:pPr>
              <w:pStyle w:val="39"/>
              <w:spacing w:before="167"/>
              <w:ind w:left="899" w:leftChars="0" w:right="490" w:rightChars="0"/>
              <w:jc w:val="center"/>
              <w:rPr>
                <w:rFonts w:hint="eastAsia" w:ascii="宋体" w:hAnsi="宋体" w:eastAsia="宋体" w:cs="宋体"/>
                <w:sz w:val="20"/>
                <w:szCs w:val="22"/>
                <w:lang w:val="zh-CN" w:eastAsia="zh-CN" w:bidi="zh-CN"/>
              </w:rPr>
            </w:pPr>
            <w:r>
              <w:rPr>
                <w:rFonts w:hint="eastAsia" w:ascii="宋体" w:hAnsi="宋体" w:eastAsia="宋体" w:cs="宋体"/>
                <w:sz w:val="20"/>
              </w:rPr>
              <w:t>≤3.0</w:t>
            </w:r>
          </w:p>
        </w:tc>
        <w:tc>
          <w:tcPr>
            <w:tcW w:w="701" w:type="dxa"/>
          </w:tcPr>
          <w:p>
            <w:pPr>
              <w:pStyle w:val="39"/>
              <w:spacing w:before="167"/>
              <w:ind w:left="107"/>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vAlign w:val="top"/>
          </w:tcPr>
          <w:p>
            <w:pPr>
              <w:pStyle w:val="39"/>
              <w:spacing w:before="167"/>
              <w:ind w:left="87" w:leftChars="0" w:right="54" w:rightChars="0"/>
              <w:jc w:val="center"/>
              <w:rPr>
                <w:rFonts w:hint="eastAsia" w:ascii="宋体" w:hAnsi="宋体" w:eastAsia="宋体" w:cs="宋体"/>
                <w:sz w:val="20"/>
                <w:szCs w:val="22"/>
                <w:lang w:val="zh-CN" w:eastAsia="zh-CN" w:bidi="zh-CN"/>
              </w:rPr>
            </w:pPr>
            <w:r>
              <w:rPr>
                <w:rFonts w:hint="eastAsia" w:ascii="宋体" w:hAnsi="宋体" w:eastAsia="宋体" w:cs="宋体"/>
                <w:sz w:val="20"/>
              </w:rPr>
              <w:t>10</w:t>
            </w:r>
          </w:p>
        </w:tc>
        <w:tc>
          <w:tcPr>
            <w:tcW w:w="2019" w:type="dxa"/>
            <w:vAlign w:val="top"/>
          </w:tcPr>
          <w:p>
            <w:pPr>
              <w:pStyle w:val="39"/>
              <w:spacing w:before="167"/>
              <w:ind w:left="506"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过氧化值</w:t>
            </w:r>
          </w:p>
        </w:tc>
        <w:tc>
          <w:tcPr>
            <w:tcW w:w="1181" w:type="dxa"/>
            <w:vAlign w:val="top"/>
          </w:tcPr>
          <w:p>
            <w:pPr>
              <w:pStyle w:val="39"/>
              <w:spacing w:before="167"/>
              <w:ind w:left="107"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mmol/kg</w:t>
            </w:r>
          </w:p>
        </w:tc>
        <w:tc>
          <w:tcPr>
            <w:tcW w:w="4640" w:type="dxa"/>
            <w:vAlign w:val="top"/>
          </w:tcPr>
          <w:p>
            <w:pPr>
              <w:pStyle w:val="39"/>
              <w:spacing w:before="167"/>
              <w:ind w:left="899" w:leftChars="0" w:right="490" w:rightChars="0"/>
              <w:jc w:val="center"/>
              <w:rPr>
                <w:rFonts w:hint="eastAsia" w:ascii="宋体" w:hAnsi="宋体" w:eastAsia="宋体" w:cs="宋体"/>
                <w:sz w:val="20"/>
                <w:szCs w:val="22"/>
                <w:lang w:val="zh-CN" w:eastAsia="zh-CN" w:bidi="zh-CN"/>
              </w:rPr>
            </w:pPr>
            <w:r>
              <w:rPr>
                <w:rFonts w:hint="eastAsia" w:ascii="宋体" w:hAnsi="宋体" w:eastAsia="宋体" w:cs="宋体"/>
                <w:sz w:val="20"/>
              </w:rPr>
              <w:t>≤6.0</w:t>
            </w:r>
          </w:p>
        </w:tc>
        <w:tc>
          <w:tcPr>
            <w:tcW w:w="701" w:type="dxa"/>
          </w:tcPr>
          <w:p>
            <w:pPr>
              <w:pStyle w:val="39"/>
              <w:spacing w:before="167"/>
              <w:ind w:left="107"/>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vAlign w:val="top"/>
          </w:tcPr>
          <w:p>
            <w:pPr>
              <w:pStyle w:val="39"/>
              <w:spacing w:before="167"/>
              <w:ind w:left="86" w:leftChars="0" w:right="181" w:rightChars="0"/>
              <w:jc w:val="center"/>
              <w:rPr>
                <w:rFonts w:hint="eastAsia" w:ascii="宋体" w:hAnsi="宋体" w:eastAsia="宋体" w:cs="宋体"/>
                <w:sz w:val="20"/>
                <w:szCs w:val="22"/>
                <w:lang w:val="zh-CN" w:eastAsia="zh-CN" w:bidi="zh-CN"/>
              </w:rPr>
            </w:pPr>
            <w:r>
              <w:rPr>
                <w:rFonts w:hint="eastAsia" w:ascii="宋体" w:hAnsi="宋体" w:eastAsia="宋体" w:cs="宋体"/>
                <w:sz w:val="20"/>
              </w:rPr>
              <w:t>11</w:t>
            </w:r>
          </w:p>
        </w:tc>
        <w:tc>
          <w:tcPr>
            <w:tcW w:w="2019" w:type="dxa"/>
            <w:vAlign w:val="top"/>
          </w:tcPr>
          <w:p>
            <w:pPr>
              <w:pStyle w:val="39"/>
              <w:spacing w:before="167"/>
              <w:ind w:left="256"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★铅(pb)</w:t>
            </w:r>
          </w:p>
        </w:tc>
        <w:tc>
          <w:tcPr>
            <w:tcW w:w="1181" w:type="dxa"/>
            <w:vAlign w:val="top"/>
          </w:tcPr>
          <w:p>
            <w:pPr>
              <w:pStyle w:val="39"/>
              <w:spacing w:before="167"/>
              <w:ind w:left="270"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mg/kg</w:t>
            </w:r>
          </w:p>
        </w:tc>
        <w:tc>
          <w:tcPr>
            <w:tcW w:w="4640" w:type="dxa"/>
            <w:vAlign w:val="top"/>
          </w:tcPr>
          <w:p>
            <w:pPr>
              <w:pStyle w:val="39"/>
              <w:spacing w:before="167"/>
              <w:ind w:left="900" w:leftChars="0" w:right="490" w:rightChars="0"/>
              <w:jc w:val="center"/>
              <w:rPr>
                <w:rFonts w:hint="eastAsia" w:ascii="宋体" w:hAnsi="宋体" w:eastAsia="宋体" w:cs="宋体"/>
                <w:sz w:val="20"/>
                <w:szCs w:val="22"/>
                <w:lang w:val="zh-CN" w:eastAsia="zh-CN" w:bidi="zh-CN"/>
              </w:rPr>
            </w:pPr>
            <w:r>
              <w:rPr>
                <w:rFonts w:hint="eastAsia" w:ascii="宋体" w:hAnsi="宋体" w:eastAsia="宋体" w:cs="宋体"/>
                <w:sz w:val="20"/>
              </w:rPr>
              <w:t>≤0.1</w:t>
            </w:r>
          </w:p>
        </w:tc>
        <w:tc>
          <w:tcPr>
            <w:tcW w:w="701" w:type="dxa"/>
          </w:tcPr>
          <w:p>
            <w:pPr>
              <w:pStyle w:val="39"/>
              <w:spacing w:before="167"/>
              <w:ind w:left="107"/>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0" w:type="dxa"/>
            <w:vAlign w:val="top"/>
          </w:tcPr>
          <w:p>
            <w:pPr>
              <w:pStyle w:val="39"/>
              <w:spacing w:before="167"/>
              <w:ind w:left="86" w:leftChars="0" w:right="181" w:rightChars="0"/>
              <w:jc w:val="center"/>
              <w:rPr>
                <w:rFonts w:hint="eastAsia" w:ascii="宋体" w:hAnsi="宋体" w:eastAsia="宋体" w:cs="宋体"/>
                <w:sz w:val="20"/>
                <w:szCs w:val="22"/>
                <w:lang w:val="zh-CN" w:eastAsia="zh-CN" w:bidi="zh-CN"/>
              </w:rPr>
            </w:pPr>
            <w:r>
              <w:rPr>
                <w:rFonts w:hint="eastAsia" w:ascii="宋体" w:hAnsi="宋体" w:eastAsia="宋体" w:cs="宋体"/>
                <w:sz w:val="20"/>
              </w:rPr>
              <w:t>12</w:t>
            </w:r>
          </w:p>
        </w:tc>
        <w:tc>
          <w:tcPr>
            <w:tcW w:w="2019" w:type="dxa"/>
            <w:vAlign w:val="top"/>
          </w:tcPr>
          <w:p>
            <w:pPr>
              <w:pStyle w:val="39"/>
              <w:spacing w:before="167"/>
              <w:ind w:left="256"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★苯并（a）芘</w:t>
            </w:r>
          </w:p>
        </w:tc>
        <w:tc>
          <w:tcPr>
            <w:tcW w:w="1181" w:type="dxa"/>
            <w:vAlign w:val="top"/>
          </w:tcPr>
          <w:p>
            <w:pPr>
              <w:pStyle w:val="39"/>
              <w:spacing w:before="167"/>
              <w:ind w:left="270"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ug/kg</w:t>
            </w:r>
          </w:p>
        </w:tc>
        <w:tc>
          <w:tcPr>
            <w:tcW w:w="4640" w:type="dxa"/>
            <w:vAlign w:val="top"/>
          </w:tcPr>
          <w:p>
            <w:pPr>
              <w:pStyle w:val="39"/>
              <w:spacing w:before="167"/>
              <w:ind w:left="900" w:leftChars="0" w:right="490" w:rightChars="0"/>
              <w:jc w:val="center"/>
              <w:rPr>
                <w:rFonts w:hint="eastAsia" w:ascii="宋体" w:hAnsi="宋体" w:eastAsia="宋体" w:cs="宋体"/>
                <w:sz w:val="20"/>
                <w:szCs w:val="22"/>
                <w:lang w:val="zh-CN" w:eastAsia="zh-CN" w:bidi="zh-CN"/>
              </w:rPr>
            </w:pPr>
            <w:r>
              <w:rPr>
                <w:rFonts w:hint="eastAsia" w:ascii="宋体" w:hAnsi="宋体" w:eastAsia="宋体" w:cs="宋体"/>
                <w:sz w:val="20"/>
              </w:rPr>
              <w:t>≤10.0</w:t>
            </w:r>
          </w:p>
        </w:tc>
        <w:tc>
          <w:tcPr>
            <w:tcW w:w="701" w:type="dxa"/>
          </w:tcPr>
          <w:p>
            <w:pPr>
              <w:pStyle w:val="39"/>
              <w:spacing w:before="167"/>
              <w:ind w:left="107"/>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0" w:type="auto"/>
            <w:vAlign w:val="top"/>
          </w:tcPr>
          <w:p>
            <w:pPr>
              <w:pStyle w:val="39"/>
              <w:spacing w:before="169"/>
              <w:ind w:left="86" w:leftChars="0" w:right="181" w:rightChars="0"/>
              <w:jc w:val="center"/>
              <w:rPr>
                <w:rFonts w:hint="eastAsia" w:ascii="宋体" w:hAnsi="宋体" w:eastAsia="宋体" w:cs="宋体"/>
                <w:sz w:val="20"/>
                <w:szCs w:val="22"/>
                <w:lang w:val="zh-CN" w:eastAsia="zh-CN" w:bidi="zh-CN"/>
              </w:rPr>
            </w:pPr>
            <w:r>
              <w:rPr>
                <w:rFonts w:hint="eastAsia" w:ascii="宋体" w:hAnsi="宋体" w:eastAsia="宋体" w:cs="宋体"/>
                <w:sz w:val="20"/>
              </w:rPr>
              <w:t>13</w:t>
            </w:r>
          </w:p>
        </w:tc>
        <w:tc>
          <w:tcPr>
            <w:tcW w:w="0" w:type="auto"/>
            <w:vAlign w:val="top"/>
          </w:tcPr>
          <w:p>
            <w:pPr>
              <w:pStyle w:val="39"/>
              <w:spacing w:before="169"/>
              <w:ind w:left="105"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★黄曲霉毒素 B1</w:t>
            </w:r>
          </w:p>
        </w:tc>
        <w:tc>
          <w:tcPr>
            <w:tcW w:w="0" w:type="auto"/>
            <w:vAlign w:val="top"/>
          </w:tcPr>
          <w:p>
            <w:pPr>
              <w:pStyle w:val="39"/>
              <w:spacing w:before="169"/>
              <w:ind w:left="273" w:leftChars="0" w:right="0" w:rightChars="0"/>
              <w:rPr>
                <w:rFonts w:hint="eastAsia" w:ascii="宋体" w:hAnsi="宋体" w:eastAsia="宋体" w:cs="宋体"/>
                <w:sz w:val="20"/>
                <w:szCs w:val="22"/>
                <w:lang w:val="zh-CN" w:eastAsia="zh-CN" w:bidi="zh-CN"/>
              </w:rPr>
            </w:pPr>
            <w:r>
              <w:rPr>
                <w:rFonts w:hint="eastAsia" w:ascii="宋体" w:hAnsi="宋体" w:eastAsia="宋体" w:cs="宋体"/>
                <w:sz w:val="20"/>
              </w:rPr>
              <w:t>ug/kg</w:t>
            </w:r>
          </w:p>
        </w:tc>
        <w:tc>
          <w:tcPr>
            <w:tcW w:w="0" w:type="auto"/>
            <w:vAlign w:val="top"/>
          </w:tcPr>
          <w:p>
            <w:pPr>
              <w:pStyle w:val="39"/>
              <w:spacing w:before="169"/>
              <w:ind w:left="900" w:leftChars="0" w:right="490" w:rightChars="0"/>
              <w:jc w:val="center"/>
              <w:rPr>
                <w:rFonts w:hint="eastAsia" w:ascii="宋体" w:hAnsi="宋体" w:eastAsia="宋体" w:cs="宋体"/>
                <w:sz w:val="20"/>
                <w:szCs w:val="22"/>
                <w:lang w:val="zh-CN" w:eastAsia="zh-CN" w:bidi="zh-CN"/>
              </w:rPr>
            </w:pPr>
            <w:r>
              <w:rPr>
                <w:rFonts w:hint="eastAsia" w:ascii="宋体" w:hAnsi="宋体" w:eastAsia="宋体" w:cs="宋体"/>
                <w:sz w:val="20"/>
              </w:rPr>
              <w:t>≤10.0</w:t>
            </w:r>
          </w:p>
        </w:tc>
        <w:tc>
          <w:tcPr>
            <w:tcW w:w="0" w:type="auto"/>
          </w:tcPr>
          <w:p>
            <w:pPr>
              <w:pStyle w:val="39"/>
              <w:spacing w:before="167"/>
              <w:ind w:left="107"/>
              <w:rPr>
                <w:rFonts w:hint="eastAsia" w:ascii="宋体" w:hAnsi="宋体" w:eastAsia="宋体" w:cs="宋体"/>
                <w:sz w:val="20"/>
              </w:rPr>
            </w:pPr>
          </w:p>
        </w:tc>
      </w:tr>
    </w:tbl>
    <w:p>
      <w:pPr>
        <w:spacing w:before="72"/>
        <w:ind w:left="640" w:right="0" w:firstLine="0"/>
        <w:jc w:val="left"/>
        <w:rPr>
          <w:b/>
          <w:sz w:val="21"/>
        </w:rPr>
      </w:pPr>
      <w:r>
        <w:rPr>
          <w:b/>
          <w:sz w:val="21"/>
        </w:rPr>
        <w:t>备注：以上对尺寸、重量的要求，皆为大约数。</w:t>
      </w:r>
    </w:p>
    <w:p>
      <w:pPr>
        <w:spacing w:after="0"/>
        <w:rPr>
          <w:sz w:val="20"/>
        </w:rPr>
      </w:pPr>
    </w:p>
    <w:p>
      <w:pPr>
        <w:pStyle w:val="2"/>
        <w:rPr>
          <w:sz w:val="20"/>
        </w:rPr>
      </w:pPr>
    </w:p>
    <w:p>
      <w:pPr>
        <w:pStyle w:val="2"/>
        <w:rPr>
          <w:rFonts w:hint="eastAsia" w:ascii="宋体" w:hAnsi="宋体" w:eastAsia="宋体" w:cs="宋体"/>
          <w:sz w:val="21"/>
          <w:szCs w:val="21"/>
        </w:rPr>
      </w:pPr>
      <w:r>
        <w:rPr>
          <w:rFonts w:hint="eastAsia" w:ascii="宋体" w:hAnsi="宋体" w:eastAsia="宋体" w:cs="宋体"/>
          <w:sz w:val="21"/>
          <w:szCs w:val="21"/>
        </w:rPr>
        <w:t>供货要求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Style w:val="22"/>
          <w:rFonts w:hint="eastAsia" w:ascii="宋体" w:hAnsi="宋体" w:eastAsia="宋体" w:cs="宋体"/>
          <w:b/>
          <w:i w:val="0"/>
          <w:caps w:val="0"/>
          <w:color w:val="383838"/>
          <w:spacing w:val="0"/>
          <w:sz w:val="24"/>
          <w:szCs w:val="24"/>
          <w:shd w:val="clear" w:fill="FFFFFF"/>
          <w:vertAlign w:val="baseline"/>
        </w:rPr>
      </w:pPr>
      <w:r>
        <w:rPr>
          <w:rStyle w:val="22"/>
          <w:rFonts w:hint="eastAsia" w:ascii="宋体" w:hAnsi="宋体" w:eastAsia="宋体" w:cs="宋体"/>
          <w:b/>
          <w:i w:val="0"/>
          <w:caps w:val="0"/>
          <w:color w:val="383838"/>
          <w:spacing w:val="0"/>
          <w:sz w:val="24"/>
          <w:szCs w:val="24"/>
          <w:shd w:val="clear" w:fill="FFFFFF"/>
          <w:vertAlign w:val="baseline"/>
          <w:lang w:val="en-US" w:eastAsia="zh-CN"/>
        </w:rPr>
        <w:t>二、</w:t>
      </w:r>
      <w:r>
        <w:rPr>
          <w:rStyle w:val="22"/>
          <w:rFonts w:hint="eastAsia" w:ascii="宋体" w:hAnsi="宋体" w:eastAsia="宋体" w:cs="宋体"/>
          <w:b/>
          <w:i w:val="0"/>
          <w:caps w:val="0"/>
          <w:color w:val="383838"/>
          <w:spacing w:val="0"/>
          <w:sz w:val="24"/>
          <w:szCs w:val="24"/>
          <w:shd w:val="clear" w:fill="FFFFFF"/>
          <w:vertAlign w:val="baseline"/>
        </w:rPr>
        <w:t>配送要求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cs="宋体"/>
          <w:i w:val="0"/>
          <w:caps w:val="0"/>
          <w:color w:val="383838"/>
          <w:spacing w:val="0"/>
          <w:sz w:val="24"/>
          <w:szCs w:val="24"/>
          <w:shd w:val="clear" w:fill="FFFFFF"/>
          <w:vertAlign w:val="baseline"/>
          <w:lang w:val="en-US" w:eastAsia="zh-CN"/>
        </w:rPr>
      </w:pPr>
      <w:r>
        <w:rPr>
          <w:rFonts w:hint="eastAsia" w:ascii="宋体" w:hAnsi="宋体" w:eastAsia="宋体" w:cs="宋体"/>
          <w:i w:val="0"/>
          <w:caps w:val="0"/>
          <w:color w:val="383838"/>
          <w:spacing w:val="0"/>
          <w:sz w:val="24"/>
          <w:szCs w:val="24"/>
          <w:shd w:val="clear" w:fill="FFFFFF"/>
          <w:vertAlign w:val="baseline"/>
          <w:lang w:val="en-US" w:eastAsia="zh-CN"/>
        </w:rPr>
        <w:t>2.1</w:t>
      </w:r>
      <w:r>
        <w:rPr>
          <w:rFonts w:hint="eastAsia" w:cs="宋体"/>
          <w:i w:val="0"/>
          <w:caps w:val="0"/>
          <w:color w:val="383838"/>
          <w:spacing w:val="0"/>
          <w:sz w:val="24"/>
          <w:szCs w:val="24"/>
          <w:shd w:val="clear" w:fill="FFFFFF"/>
          <w:vertAlign w:val="baseline"/>
          <w:lang w:val="en-US" w:eastAsia="zh-CN"/>
        </w:rPr>
        <w:t>配送范围：</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3480"/>
        <w:gridCol w:w="316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ascii="宋体" w:hAnsi="宋体" w:eastAsia="宋体" w:cs="宋体"/>
                <w:i w:val="0"/>
                <w:caps w:val="0"/>
                <w:color w:val="383838"/>
                <w:spacing w:val="0"/>
                <w:sz w:val="24"/>
                <w:szCs w:val="24"/>
                <w:shd w:val="clear" w:fill="FFFFFF"/>
                <w:vertAlign w:val="baseline"/>
                <w:lang w:val="en-US" w:eastAsia="zh-CN"/>
              </w:rPr>
              <w:t>序号</w:t>
            </w:r>
          </w:p>
        </w:tc>
        <w:tc>
          <w:tcPr>
            <w:tcW w:w="3480"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ascii="宋体" w:hAnsi="宋体" w:eastAsia="宋体" w:cs="宋体"/>
                <w:i w:val="0"/>
                <w:caps w:val="0"/>
                <w:color w:val="383838"/>
                <w:spacing w:val="0"/>
                <w:sz w:val="24"/>
                <w:szCs w:val="24"/>
                <w:shd w:val="clear" w:fill="FFFFFF"/>
                <w:vertAlign w:val="baseline"/>
                <w:lang w:val="en-US" w:eastAsia="zh-CN"/>
              </w:rPr>
              <w:t>乡镇、街办</w:t>
            </w:r>
          </w:p>
        </w:tc>
        <w:tc>
          <w:tcPr>
            <w:tcW w:w="316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ascii="宋体" w:hAnsi="宋体" w:eastAsia="宋体" w:cs="宋体"/>
                <w:i w:val="0"/>
                <w:caps w:val="0"/>
                <w:color w:val="383838"/>
                <w:spacing w:val="0"/>
                <w:sz w:val="24"/>
                <w:szCs w:val="24"/>
                <w:shd w:val="clear" w:fill="FFFFFF"/>
                <w:vertAlign w:val="baseline"/>
                <w:lang w:val="en-US" w:eastAsia="zh-CN"/>
              </w:rPr>
              <w:t>乡镇、街办地点</w:t>
            </w:r>
          </w:p>
        </w:tc>
        <w:tc>
          <w:tcPr>
            <w:tcW w:w="172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ascii="宋体" w:hAnsi="宋体" w:eastAsia="宋体" w:cs="宋体"/>
                <w:i w:val="0"/>
                <w:caps w:val="0"/>
                <w:color w:val="383838"/>
                <w:spacing w:val="0"/>
                <w:sz w:val="24"/>
                <w:szCs w:val="24"/>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1</w:t>
            </w:r>
          </w:p>
        </w:tc>
        <w:tc>
          <w:tcPr>
            <w:tcW w:w="3480"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吉亚乡人民政府</w:t>
            </w:r>
          </w:p>
        </w:tc>
        <w:tc>
          <w:tcPr>
            <w:tcW w:w="316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和田地区和田市吉亚乡</w:t>
            </w:r>
          </w:p>
        </w:tc>
        <w:tc>
          <w:tcPr>
            <w:tcW w:w="172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2</w:t>
            </w:r>
          </w:p>
        </w:tc>
        <w:tc>
          <w:tcPr>
            <w:tcW w:w="3480"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阿克恰勒乡人民政府</w:t>
            </w:r>
          </w:p>
        </w:tc>
        <w:tc>
          <w:tcPr>
            <w:tcW w:w="316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w:t>
            </w:r>
            <w:r>
              <w:rPr>
                <w:rFonts w:hint="eastAsia" w:cs="宋体"/>
                <w:i w:val="0"/>
                <w:caps w:val="0"/>
                <w:color w:val="383838"/>
                <w:spacing w:val="0"/>
                <w:sz w:val="24"/>
                <w:szCs w:val="24"/>
                <w:shd w:val="clear" w:fill="FFFFFF"/>
                <w:vertAlign w:val="baseline"/>
                <w:lang w:val="en-US" w:eastAsia="zh-CN"/>
              </w:rPr>
              <w:t>阿克恰勒乡</w:t>
            </w:r>
          </w:p>
        </w:tc>
        <w:tc>
          <w:tcPr>
            <w:tcW w:w="172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3</w:t>
            </w:r>
          </w:p>
        </w:tc>
        <w:tc>
          <w:tcPr>
            <w:tcW w:w="3480"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古江巴格乡人民政府</w:t>
            </w:r>
          </w:p>
        </w:tc>
        <w:tc>
          <w:tcPr>
            <w:tcW w:w="316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和田地区和田市屯垦东路</w:t>
            </w:r>
          </w:p>
        </w:tc>
        <w:tc>
          <w:tcPr>
            <w:tcW w:w="172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4</w:t>
            </w:r>
          </w:p>
        </w:tc>
        <w:tc>
          <w:tcPr>
            <w:tcW w:w="3480"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肖尔巴格乡人民政府</w:t>
            </w:r>
          </w:p>
        </w:tc>
        <w:tc>
          <w:tcPr>
            <w:tcW w:w="316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和田地区和田市北京西路</w:t>
            </w:r>
          </w:p>
        </w:tc>
        <w:tc>
          <w:tcPr>
            <w:tcW w:w="172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5</w:t>
            </w:r>
          </w:p>
        </w:tc>
        <w:tc>
          <w:tcPr>
            <w:tcW w:w="3480"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伊力其乡人民政府</w:t>
            </w:r>
          </w:p>
        </w:tc>
        <w:tc>
          <w:tcPr>
            <w:tcW w:w="316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和田地区和田市阿特巴扎村肖拉克路伊力其乡政府</w:t>
            </w:r>
          </w:p>
        </w:tc>
        <w:tc>
          <w:tcPr>
            <w:tcW w:w="172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6</w:t>
            </w:r>
          </w:p>
        </w:tc>
        <w:tc>
          <w:tcPr>
            <w:tcW w:w="3480"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拉斯奎镇人民政府</w:t>
            </w:r>
          </w:p>
        </w:tc>
        <w:tc>
          <w:tcPr>
            <w:tcW w:w="316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和田地区和田市315国道</w:t>
            </w:r>
          </w:p>
        </w:tc>
        <w:tc>
          <w:tcPr>
            <w:tcW w:w="172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7</w:t>
            </w:r>
          </w:p>
        </w:tc>
        <w:tc>
          <w:tcPr>
            <w:tcW w:w="3480"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玉龙喀什镇人民政府</w:t>
            </w:r>
          </w:p>
        </w:tc>
        <w:tc>
          <w:tcPr>
            <w:tcW w:w="316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和田地区和田市326省道与巴扎尔路交汇处南</w:t>
            </w:r>
          </w:p>
        </w:tc>
        <w:tc>
          <w:tcPr>
            <w:tcW w:w="172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8</w:t>
            </w:r>
          </w:p>
        </w:tc>
        <w:tc>
          <w:tcPr>
            <w:tcW w:w="3480"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吐沙拉镇人民政府</w:t>
            </w:r>
          </w:p>
        </w:tc>
        <w:tc>
          <w:tcPr>
            <w:tcW w:w="316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和田地区和田市迎宾路</w:t>
            </w:r>
          </w:p>
        </w:tc>
        <w:tc>
          <w:tcPr>
            <w:tcW w:w="172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9</w:t>
            </w:r>
          </w:p>
        </w:tc>
        <w:tc>
          <w:tcPr>
            <w:tcW w:w="3480"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纳尔巴格街道办事处</w:t>
            </w:r>
          </w:p>
        </w:tc>
        <w:tc>
          <w:tcPr>
            <w:tcW w:w="316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和田地区和田市台北路与文化路交汇处附近东南</w:t>
            </w:r>
          </w:p>
        </w:tc>
        <w:tc>
          <w:tcPr>
            <w:tcW w:w="172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10</w:t>
            </w:r>
          </w:p>
        </w:tc>
        <w:tc>
          <w:tcPr>
            <w:tcW w:w="3480"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努尔巴格街道办事处</w:t>
            </w:r>
          </w:p>
        </w:tc>
        <w:tc>
          <w:tcPr>
            <w:tcW w:w="316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和田地区和田市奴尔巴格街道纳瓦格路293号</w:t>
            </w:r>
          </w:p>
        </w:tc>
        <w:tc>
          <w:tcPr>
            <w:tcW w:w="172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11</w:t>
            </w:r>
          </w:p>
        </w:tc>
        <w:tc>
          <w:tcPr>
            <w:tcW w:w="3480"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cs="宋体"/>
                <w:i w:val="0"/>
                <w:caps w:val="0"/>
                <w:color w:val="383838"/>
                <w:spacing w:val="0"/>
                <w:sz w:val="24"/>
                <w:szCs w:val="24"/>
                <w:shd w:val="clear" w:fill="FFFFFF"/>
                <w:vertAlign w:val="baseline"/>
                <w:lang w:val="en-US" w:eastAsia="zh-CN"/>
              </w:rPr>
            </w:pPr>
            <w:r>
              <w:rPr>
                <w:rFonts w:ascii="Arial" w:hAnsi="Arial" w:eastAsia="宋体" w:cs="Arial"/>
                <w:i w:val="0"/>
                <w:caps w:val="0"/>
                <w:color w:val="FFFFFF"/>
                <w:spacing w:val="0"/>
                <w:sz w:val="24"/>
                <w:szCs w:val="24"/>
                <w:u w:val="none"/>
                <w:shd w:val="clear" w:fill="3F8AF8"/>
              </w:rPr>
              <w:t>古勒巴格街道办事处</w:t>
            </w:r>
          </w:p>
        </w:tc>
        <w:tc>
          <w:tcPr>
            <w:tcW w:w="316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和田地区和田市塔乃依南路</w:t>
            </w:r>
          </w:p>
        </w:tc>
        <w:tc>
          <w:tcPr>
            <w:tcW w:w="172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9"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12</w:t>
            </w:r>
          </w:p>
        </w:tc>
        <w:tc>
          <w:tcPr>
            <w:tcW w:w="3480"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古江巴格街道办事处</w:t>
            </w:r>
          </w:p>
        </w:tc>
        <w:tc>
          <w:tcPr>
            <w:tcW w:w="316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default" w:ascii="宋体" w:hAnsi="宋体" w:eastAsia="宋体" w:cs="宋体"/>
                <w:i w:val="0"/>
                <w:caps w:val="0"/>
                <w:color w:val="383838"/>
                <w:spacing w:val="0"/>
                <w:sz w:val="24"/>
                <w:szCs w:val="24"/>
                <w:shd w:val="clear" w:fill="FFFFFF"/>
                <w:vertAlign w:val="baseline"/>
                <w:lang w:val="en-US" w:eastAsia="zh-CN"/>
              </w:rPr>
              <w:t>和田地区和田市东巴克路</w:t>
            </w:r>
          </w:p>
        </w:tc>
        <w:tc>
          <w:tcPr>
            <w:tcW w:w="1725" w:type="dxa"/>
            <w:vAlign w:val="center"/>
          </w:tcPr>
          <w:p>
            <w:pPr>
              <w:pStyle w:val="17"/>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tLeast"/>
              <w:ind w:right="0"/>
              <w:jc w:val="center"/>
              <w:textAlignment w:val="baseline"/>
              <w:rPr>
                <w:rFonts w:hint="default" w:ascii="宋体" w:hAnsi="宋体" w:eastAsia="宋体" w:cs="宋体"/>
                <w:i w:val="0"/>
                <w:caps w:val="0"/>
                <w:color w:val="383838"/>
                <w:spacing w:val="0"/>
                <w:sz w:val="24"/>
                <w:szCs w:val="24"/>
                <w:shd w:val="clear" w:fill="FFFFFF"/>
                <w:vertAlign w:val="baseline"/>
                <w:lang w:val="en-US" w:eastAsia="zh-CN"/>
              </w:rPr>
            </w:pPr>
          </w:p>
        </w:tc>
      </w:tr>
    </w:tbl>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tLeast"/>
        <w:ind w:left="0" w:right="0" w:firstLine="480"/>
        <w:textAlignment w:val="baseline"/>
        <w:rPr>
          <w:rFonts w:hint="default" w:cs="宋体"/>
          <w:i w:val="0"/>
          <w:caps w:val="0"/>
          <w:color w:val="383838"/>
          <w:spacing w:val="0"/>
          <w:sz w:val="24"/>
          <w:szCs w:val="24"/>
          <w:shd w:val="clear" w:fill="FFFFFF"/>
          <w:vertAlign w:val="baseline"/>
          <w:lang w:val="en-US" w:eastAsia="zh-CN"/>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2</w:t>
      </w:r>
      <w:r>
        <w:rPr>
          <w:rFonts w:hint="eastAsia" w:ascii="宋体" w:hAnsi="宋体" w:eastAsia="宋体" w:cs="宋体"/>
          <w:i w:val="0"/>
          <w:caps w:val="0"/>
          <w:color w:val="383838"/>
          <w:spacing w:val="0"/>
          <w:sz w:val="24"/>
          <w:szCs w:val="24"/>
          <w:shd w:val="clear" w:fill="FFFFFF"/>
          <w:vertAlign w:val="baseline"/>
        </w:rPr>
        <w:t>供应商必须自行提供配送服务，不得将配送项目进行任何方式的分包、转包。</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3</w:t>
      </w:r>
      <w:r>
        <w:rPr>
          <w:rFonts w:hint="eastAsia" w:ascii="宋体" w:hAnsi="宋体" w:eastAsia="宋体" w:cs="宋体"/>
          <w:i w:val="0"/>
          <w:caps w:val="0"/>
          <w:color w:val="383838"/>
          <w:spacing w:val="0"/>
          <w:sz w:val="24"/>
          <w:szCs w:val="24"/>
          <w:shd w:val="clear" w:fill="FFFFFF"/>
          <w:vertAlign w:val="baseline"/>
        </w:rPr>
        <w:t>供应产品的品种、数量、时间及要求</w:t>
      </w:r>
    </w:p>
    <w:p>
      <w:pPr>
        <w:pStyle w:val="17"/>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shd w:val="clear" w:fill="FFFFFF"/>
          <w:vertAlign w:val="baseline"/>
          <w:lang w:val="en-US" w:eastAsia="zh-CN"/>
        </w:rPr>
      </w:pPr>
      <w:r>
        <w:rPr>
          <w:rFonts w:hint="eastAsia" w:ascii="宋体" w:hAnsi="宋体" w:eastAsia="宋体" w:cs="宋体"/>
          <w:i w:val="0"/>
          <w:caps w:val="0"/>
          <w:color w:val="383838"/>
          <w:spacing w:val="0"/>
          <w:sz w:val="24"/>
          <w:szCs w:val="24"/>
          <w:shd w:val="clear" w:fill="FFFFFF"/>
          <w:vertAlign w:val="baseline"/>
          <w:lang w:val="en-US" w:eastAsia="zh-CN"/>
        </w:rPr>
        <w:t>供应商</w:t>
      </w:r>
      <w:r>
        <w:rPr>
          <w:rFonts w:hint="eastAsia" w:ascii="宋体" w:hAnsi="宋体" w:eastAsia="宋体" w:cs="宋体"/>
          <w:i w:val="0"/>
          <w:caps w:val="0"/>
          <w:color w:val="383838"/>
          <w:spacing w:val="0"/>
          <w:sz w:val="24"/>
          <w:szCs w:val="24"/>
          <w:shd w:val="clear" w:fill="FFFFFF"/>
          <w:vertAlign w:val="baseline"/>
        </w:rPr>
        <w:t>接到采购人通知后的3个日历日内送达指定</w:t>
      </w:r>
      <w:r>
        <w:rPr>
          <w:rFonts w:hint="eastAsia" w:ascii="宋体" w:hAnsi="宋体" w:eastAsia="宋体" w:cs="宋体"/>
          <w:i w:val="0"/>
          <w:caps w:val="0"/>
          <w:color w:val="383838"/>
          <w:spacing w:val="0"/>
          <w:sz w:val="24"/>
          <w:szCs w:val="24"/>
          <w:shd w:val="clear" w:fill="FFFFFF"/>
          <w:vertAlign w:val="baseline"/>
          <w:lang w:val="en-US" w:eastAsia="zh-CN"/>
        </w:rPr>
        <w:t>地点</w:t>
      </w:r>
    </w:p>
    <w:p>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480" w:leftChars="0" w:right="0" w:rightChars="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（2）供应商应保证按采购人要求按时、保质、足量供货（运输费用由供应商承担）。</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（3）供应商指导采购人设置符合相关产品存放标准的专用存放场所，确定专车和工作认真负责、身体健康的专人持证按要求送到</w:t>
      </w:r>
      <w:r>
        <w:rPr>
          <w:rFonts w:hint="eastAsia" w:ascii="宋体" w:hAnsi="宋体" w:eastAsia="宋体" w:cs="宋体"/>
          <w:i w:val="0"/>
          <w:caps w:val="0"/>
          <w:color w:val="383838"/>
          <w:spacing w:val="0"/>
          <w:sz w:val="24"/>
          <w:szCs w:val="24"/>
          <w:shd w:val="clear" w:fill="FFFFFF"/>
          <w:vertAlign w:val="baseline"/>
          <w:lang w:val="en-US" w:eastAsia="zh-CN"/>
        </w:rPr>
        <w:t>甲方要求的</w:t>
      </w:r>
      <w:r>
        <w:rPr>
          <w:rFonts w:hint="eastAsia" w:ascii="宋体" w:hAnsi="宋体" w:eastAsia="宋体" w:cs="宋体"/>
          <w:i w:val="0"/>
          <w:caps w:val="0"/>
          <w:color w:val="383838"/>
          <w:spacing w:val="0"/>
          <w:sz w:val="24"/>
          <w:szCs w:val="24"/>
          <w:shd w:val="clear" w:fill="FFFFFF"/>
          <w:vertAlign w:val="baseline"/>
        </w:rPr>
        <w:t>场所，并按存放要求堆放整齐。</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（4）运输产品时应避免日晒、雨淋。禁止与有毒、有害、有异味的物品混装运输。</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（5）产品的配送、搬运、调换、存放、期末回收过程中产生的费用由乙方负责。</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4</w:t>
      </w:r>
      <w:r>
        <w:rPr>
          <w:rFonts w:hint="eastAsia" w:ascii="宋体" w:hAnsi="宋体" w:eastAsia="宋体" w:cs="宋体"/>
          <w:i w:val="0"/>
          <w:caps w:val="0"/>
          <w:color w:val="383838"/>
          <w:spacing w:val="0"/>
          <w:sz w:val="24"/>
          <w:szCs w:val="24"/>
          <w:shd w:val="clear" w:fill="FFFFFF"/>
          <w:vertAlign w:val="baseline"/>
        </w:rPr>
        <w:t>配送应保证新鲜，及时生产，及时配送，产品保质期剩余期间应大于整个保质期1/2以上；运输工具、配送人员、包装材料和货物运输途中的防护措施必须符合相关规定和要求，生产、配送、搬运时有专用器皿盛放，无条件更换生产、配送、搬运过程中变质、不清洁、不卫生的产品。</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5</w:t>
      </w:r>
      <w:r>
        <w:rPr>
          <w:rFonts w:hint="eastAsia" w:ascii="宋体" w:hAnsi="宋体" w:eastAsia="宋体" w:cs="宋体"/>
          <w:i w:val="0"/>
          <w:caps w:val="0"/>
          <w:color w:val="383838"/>
          <w:spacing w:val="0"/>
          <w:sz w:val="24"/>
          <w:szCs w:val="24"/>
          <w:shd w:val="clear" w:fill="FFFFFF"/>
          <w:vertAlign w:val="baseline"/>
        </w:rPr>
        <w:t>定期对配送车辆清洁消毒。禁止与有毒、有害、有异味的物品混装运输，送货时不得有污染事故发生。</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6</w:t>
      </w:r>
      <w:r>
        <w:rPr>
          <w:rFonts w:hint="eastAsia" w:ascii="宋体" w:hAnsi="宋体" w:eastAsia="宋体" w:cs="宋体"/>
          <w:i w:val="0"/>
          <w:caps w:val="0"/>
          <w:color w:val="383838"/>
          <w:spacing w:val="0"/>
          <w:sz w:val="24"/>
          <w:szCs w:val="24"/>
          <w:shd w:val="clear" w:fill="FFFFFF"/>
          <w:vertAlign w:val="baseline"/>
        </w:rPr>
        <w:t>每次供货须按采购人要求提供当批次质量检验合格证等证明材料。</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7</w:t>
      </w:r>
      <w:r>
        <w:rPr>
          <w:rFonts w:hint="eastAsia" w:ascii="宋体" w:hAnsi="宋体" w:eastAsia="宋体" w:cs="宋体"/>
          <w:i w:val="0"/>
          <w:caps w:val="0"/>
          <w:color w:val="383838"/>
          <w:spacing w:val="0"/>
          <w:sz w:val="24"/>
          <w:szCs w:val="24"/>
          <w:shd w:val="clear" w:fill="FFFFFF"/>
          <w:vertAlign w:val="baseline"/>
        </w:rPr>
        <w:t>货物的标签标识内容必须真实，符合国家法律法规规定，并符合相应产品（标签）标准的要求，标明产品名称、厂名、厂址、配料表、生产日期、保质期等。</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8</w:t>
      </w:r>
      <w:r>
        <w:rPr>
          <w:rFonts w:hint="eastAsia" w:ascii="宋体" w:hAnsi="宋体" w:eastAsia="宋体" w:cs="宋体"/>
          <w:i w:val="0"/>
          <w:caps w:val="0"/>
          <w:color w:val="383838"/>
          <w:spacing w:val="0"/>
          <w:sz w:val="24"/>
          <w:szCs w:val="24"/>
          <w:shd w:val="clear" w:fill="FFFFFF"/>
          <w:vertAlign w:val="baseline"/>
        </w:rPr>
        <w:t>采购人将</w:t>
      </w:r>
      <w:r>
        <w:rPr>
          <w:rFonts w:hint="eastAsia" w:ascii="宋体" w:hAnsi="宋体" w:eastAsia="宋体" w:cs="宋体"/>
          <w:i w:val="0"/>
          <w:caps w:val="0"/>
          <w:color w:val="383838"/>
          <w:spacing w:val="0"/>
          <w:sz w:val="24"/>
          <w:szCs w:val="24"/>
          <w:shd w:val="clear" w:fill="FFFFFF"/>
          <w:vertAlign w:val="baseline"/>
          <w:lang w:val="en-US" w:eastAsia="zh-CN"/>
        </w:rPr>
        <w:t>随机对供应商提供的视频</w:t>
      </w:r>
      <w:r>
        <w:rPr>
          <w:rFonts w:hint="eastAsia" w:ascii="宋体" w:hAnsi="宋体" w:eastAsia="宋体" w:cs="宋体"/>
          <w:i w:val="0"/>
          <w:caps w:val="0"/>
          <w:color w:val="383838"/>
          <w:spacing w:val="0"/>
          <w:sz w:val="24"/>
          <w:szCs w:val="24"/>
          <w:shd w:val="clear" w:fill="FFFFFF"/>
          <w:vertAlign w:val="baseline"/>
        </w:rPr>
        <w:t>进行</w:t>
      </w:r>
      <w:r>
        <w:rPr>
          <w:rFonts w:hint="eastAsia" w:ascii="宋体" w:hAnsi="宋体" w:eastAsia="宋体" w:cs="宋体"/>
          <w:i w:val="0"/>
          <w:caps w:val="0"/>
          <w:color w:val="383838"/>
          <w:spacing w:val="0"/>
          <w:sz w:val="24"/>
          <w:szCs w:val="24"/>
          <w:shd w:val="clear" w:fill="FFFFFF"/>
          <w:vertAlign w:val="baseline"/>
          <w:lang w:val="en-US" w:eastAsia="zh-CN"/>
        </w:rPr>
        <w:t>抽查送检</w:t>
      </w:r>
      <w:r>
        <w:rPr>
          <w:rFonts w:hint="eastAsia" w:ascii="宋体" w:hAnsi="宋体" w:eastAsia="宋体" w:cs="宋体"/>
          <w:i w:val="0"/>
          <w:caps w:val="0"/>
          <w:color w:val="383838"/>
          <w:spacing w:val="0"/>
          <w:sz w:val="24"/>
          <w:szCs w:val="24"/>
          <w:shd w:val="clear" w:fill="FFFFFF"/>
          <w:vertAlign w:val="baseline"/>
        </w:rPr>
        <w:t>。对配送企业提供不合格产品或不按要求配送，影响正常</w:t>
      </w:r>
      <w:r>
        <w:rPr>
          <w:rFonts w:hint="eastAsia" w:ascii="宋体" w:hAnsi="宋体" w:eastAsia="宋体" w:cs="宋体"/>
          <w:i w:val="0"/>
          <w:caps w:val="0"/>
          <w:color w:val="383838"/>
          <w:spacing w:val="0"/>
          <w:sz w:val="24"/>
          <w:szCs w:val="24"/>
          <w:shd w:val="clear" w:fill="FFFFFF"/>
          <w:vertAlign w:val="baseline"/>
          <w:lang w:val="en-US" w:eastAsia="zh-CN"/>
        </w:rPr>
        <w:t>食用</w:t>
      </w:r>
      <w:r>
        <w:rPr>
          <w:rFonts w:hint="eastAsia" w:ascii="宋体" w:hAnsi="宋体" w:eastAsia="宋体" w:cs="宋体"/>
          <w:i w:val="0"/>
          <w:caps w:val="0"/>
          <w:color w:val="383838"/>
          <w:spacing w:val="0"/>
          <w:sz w:val="24"/>
          <w:szCs w:val="24"/>
          <w:shd w:val="clear" w:fill="FFFFFF"/>
          <w:vertAlign w:val="baseline"/>
        </w:rPr>
        <w:t>严重的取消配送资格，造成责任事故的将追究其法律责任。</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9</w:t>
      </w:r>
      <w:r>
        <w:rPr>
          <w:rFonts w:hint="eastAsia" w:ascii="宋体" w:hAnsi="宋体" w:eastAsia="宋体" w:cs="宋体"/>
          <w:i w:val="0"/>
          <w:caps w:val="0"/>
          <w:color w:val="383838"/>
          <w:spacing w:val="0"/>
          <w:sz w:val="24"/>
          <w:szCs w:val="24"/>
          <w:shd w:val="clear" w:fill="FFFFFF"/>
          <w:vertAlign w:val="baseline"/>
        </w:rPr>
        <w:t>供应商需要做到售后服务专业化，建立适当配送网点便于各点之间相互调货，尽量满足采购人需求。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2.</w:t>
      </w:r>
      <w:r>
        <w:rPr>
          <w:rFonts w:hint="eastAsia" w:ascii="宋体" w:hAnsi="宋体" w:eastAsia="宋体" w:cs="宋体"/>
          <w:i w:val="0"/>
          <w:caps w:val="0"/>
          <w:color w:val="383838"/>
          <w:spacing w:val="0"/>
          <w:sz w:val="24"/>
          <w:szCs w:val="24"/>
          <w:shd w:val="clear" w:fill="FFFFFF"/>
          <w:vertAlign w:val="baseline"/>
          <w:lang w:val="en-US" w:eastAsia="zh-CN"/>
        </w:rPr>
        <w:t>10</w:t>
      </w:r>
      <w:r>
        <w:rPr>
          <w:rFonts w:hint="eastAsia" w:ascii="宋体" w:hAnsi="宋体" w:eastAsia="宋体" w:cs="宋体"/>
          <w:i w:val="0"/>
          <w:caps w:val="0"/>
          <w:color w:val="383838"/>
          <w:spacing w:val="0"/>
          <w:sz w:val="24"/>
          <w:szCs w:val="24"/>
          <w:shd w:val="clear" w:fill="FFFFFF"/>
          <w:vertAlign w:val="baseline"/>
        </w:rPr>
        <w:t>供应商须无条件接受采购人的临时配送需求，并在采购人指定的合理时间内完成，拒绝或未按时完成的，采购人可取消其配送资格。</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shd w:val="clear" w:fill="FFFFFF"/>
          <w:vertAlign w:val="baseline"/>
        </w:rPr>
      </w:pPr>
      <w:r>
        <w:rPr>
          <w:rFonts w:hint="eastAsia" w:ascii="宋体" w:hAnsi="宋体" w:eastAsia="宋体" w:cs="宋体"/>
          <w:i w:val="0"/>
          <w:caps w:val="0"/>
          <w:color w:val="383838"/>
          <w:spacing w:val="0"/>
          <w:sz w:val="24"/>
          <w:szCs w:val="24"/>
          <w:shd w:val="clear" w:fill="FFFFFF"/>
          <w:vertAlign w:val="baseline"/>
        </w:rPr>
        <w:t>★2.1</w:t>
      </w:r>
      <w:r>
        <w:rPr>
          <w:rFonts w:hint="eastAsia" w:ascii="宋体" w:hAnsi="宋体" w:eastAsia="宋体" w:cs="宋体"/>
          <w:i w:val="0"/>
          <w:caps w:val="0"/>
          <w:color w:val="383838"/>
          <w:spacing w:val="0"/>
          <w:sz w:val="24"/>
          <w:szCs w:val="24"/>
          <w:shd w:val="clear" w:fill="FFFFFF"/>
          <w:vertAlign w:val="baseline"/>
          <w:lang w:val="en-US" w:eastAsia="zh-CN"/>
        </w:rPr>
        <w:t>1</w:t>
      </w:r>
      <w:r>
        <w:rPr>
          <w:rFonts w:hint="eastAsia" w:ascii="宋体" w:hAnsi="宋体" w:eastAsia="宋体" w:cs="宋体"/>
          <w:i w:val="0"/>
          <w:caps w:val="0"/>
          <w:color w:val="383838"/>
          <w:spacing w:val="0"/>
          <w:sz w:val="24"/>
          <w:szCs w:val="24"/>
          <w:shd w:val="clear" w:fill="FFFFFF"/>
          <w:vertAlign w:val="baseline"/>
        </w:rPr>
        <w:t>配送车辆和人员进入采购人单位，必须遵守采购人有关交通、安全、门禁等方面的要求。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default" w:ascii="宋体" w:hAnsi="宋体" w:eastAsia="宋体" w:cs="宋体"/>
          <w:i w:val="0"/>
          <w:caps w:val="0"/>
          <w:color w:val="383838"/>
          <w:spacing w:val="0"/>
          <w:sz w:val="24"/>
          <w:szCs w:val="24"/>
          <w:shd w:val="clear" w:fill="FFFFFF"/>
          <w:vertAlign w:val="baseline"/>
          <w:lang w:val="en-US" w:eastAsia="zh-CN"/>
        </w:rPr>
      </w:pPr>
      <w:r>
        <w:rPr>
          <w:rFonts w:hint="eastAsia" w:cs="宋体"/>
          <w:i w:val="0"/>
          <w:caps w:val="0"/>
          <w:color w:val="383838"/>
          <w:spacing w:val="0"/>
          <w:sz w:val="24"/>
          <w:szCs w:val="24"/>
          <w:shd w:val="clear" w:fill="FFFFFF"/>
          <w:vertAlign w:val="baseline"/>
          <w:lang w:val="en-US" w:eastAsia="zh-CN"/>
        </w:rPr>
        <w:t>2.12</w:t>
      </w:r>
      <w:r>
        <w:rPr>
          <w:rFonts w:hint="eastAsia" w:ascii="宋体" w:hAnsi="宋体" w:eastAsia="宋体" w:cs="宋体"/>
          <w:i w:val="0"/>
          <w:caps w:val="0"/>
          <w:color w:val="383838"/>
          <w:spacing w:val="0"/>
          <w:sz w:val="24"/>
          <w:szCs w:val="24"/>
          <w:shd w:val="clear" w:fill="FFFFFF"/>
          <w:vertAlign w:val="baseline"/>
        </w:rPr>
        <w:t>根据</w:t>
      </w:r>
      <w:r>
        <w:rPr>
          <w:rFonts w:hint="eastAsia" w:cs="宋体"/>
          <w:i w:val="0"/>
          <w:caps w:val="0"/>
          <w:color w:val="383838"/>
          <w:spacing w:val="0"/>
          <w:sz w:val="24"/>
          <w:szCs w:val="24"/>
          <w:shd w:val="clear" w:fill="FFFFFF"/>
          <w:vertAlign w:val="baseline"/>
          <w:lang w:val="en-US" w:eastAsia="zh-CN"/>
        </w:rPr>
        <w:t>自治区</w:t>
      </w:r>
      <w:r>
        <w:rPr>
          <w:rFonts w:hint="eastAsia" w:ascii="宋体" w:hAnsi="宋体" w:eastAsia="宋体" w:cs="宋体"/>
          <w:i w:val="0"/>
          <w:caps w:val="0"/>
          <w:color w:val="383838"/>
          <w:spacing w:val="0"/>
          <w:sz w:val="24"/>
          <w:szCs w:val="24"/>
          <w:shd w:val="clear" w:fill="FFFFFF"/>
          <w:vertAlign w:val="baseline"/>
        </w:rPr>
        <w:t>、市疫情防控要求，为切实做好疫情防控工作，供应商供</w:t>
      </w:r>
      <w:r>
        <w:rPr>
          <w:rFonts w:hint="eastAsia" w:cs="宋体"/>
          <w:i w:val="0"/>
          <w:caps w:val="0"/>
          <w:color w:val="383838"/>
          <w:spacing w:val="0"/>
          <w:sz w:val="24"/>
          <w:szCs w:val="24"/>
          <w:shd w:val="clear" w:fill="FFFFFF"/>
          <w:vertAlign w:val="baseline"/>
          <w:lang w:val="en-US" w:eastAsia="zh-CN"/>
        </w:rPr>
        <w:t>货</w:t>
      </w:r>
      <w:r>
        <w:rPr>
          <w:rFonts w:hint="eastAsia" w:ascii="宋体" w:hAnsi="宋体" w:eastAsia="宋体" w:cs="宋体"/>
          <w:i w:val="0"/>
          <w:caps w:val="0"/>
          <w:color w:val="383838"/>
          <w:spacing w:val="0"/>
          <w:sz w:val="24"/>
          <w:szCs w:val="24"/>
          <w:shd w:val="clear" w:fill="FFFFFF"/>
          <w:vertAlign w:val="baseline"/>
        </w:rPr>
        <w:t>时所有供</w:t>
      </w:r>
      <w:r>
        <w:rPr>
          <w:rFonts w:hint="eastAsia" w:cs="宋体"/>
          <w:i w:val="0"/>
          <w:caps w:val="0"/>
          <w:color w:val="383838"/>
          <w:spacing w:val="0"/>
          <w:sz w:val="24"/>
          <w:szCs w:val="24"/>
          <w:shd w:val="clear" w:fill="FFFFFF"/>
          <w:vertAlign w:val="baseline"/>
          <w:lang w:val="en-US" w:eastAsia="zh-CN"/>
        </w:rPr>
        <w:t>货工作</w:t>
      </w:r>
      <w:r>
        <w:rPr>
          <w:rFonts w:hint="eastAsia" w:ascii="宋体" w:hAnsi="宋体" w:eastAsia="宋体" w:cs="宋体"/>
          <w:i w:val="0"/>
          <w:caps w:val="0"/>
          <w:color w:val="383838"/>
          <w:spacing w:val="0"/>
          <w:sz w:val="24"/>
          <w:szCs w:val="24"/>
          <w:shd w:val="clear" w:fill="FFFFFF"/>
          <w:vertAlign w:val="baseline"/>
        </w:rPr>
        <w:t>人员须出示有效的核酸检测证明或健康证及每天手机界面健康码显示“绿码”，体温检测小于 37.3℃。全程佩戴口罩，做好个人防护。</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宋体" w:hAnsi="宋体" w:eastAsia="宋体" w:cs="宋体"/>
          <w:i w:val="0"/>
          <w:caps w:val="0"/>
          <w:color w:val="383838"/>
          <w:spacing w:val="0"/>
          <w:sz w:val="24"/>
          <w:szCs w:val="24"/>
        </w:rPr>
      </w:pPr>
      <w:r>
        <w:rPr>
          <w:rStyle w:val="22"/>
          <w:rFonts w:hint="eastAsia" w:ascii="宋体" w:hAnsi="宋体" w:eastAsia="宋体" w:cs="宋体"/>
          <w:b/>
          <w:i w:val="0"/>
          <w:caps w:val="0"/>
          <w:color w:val="383838"/>
          <w:spacing w:val="0"/>
          <w:sz w:val="24"/>
          <w:szCs w:val="24"/>
          <w:shd w:val="clear" w:fill="FFFFFF"/>
          <w:vertAlign w:val="baseline"/>
          <w:lang w:val="en-US" w:eastAsia="zh-CN"/>
        </w:rPr>
        <w:t>三</w:t>
      </w:r>
      <w:r>
        <w:rPr>
          <w:rStyle w:val="22"/>
          <w:rFonts w:hint="eastAsia" w:ascii="宋体" w:hAnsi="宋体" w:eastAsia="宋体" w:cs="宋体"/>
          <w:b/>
          <w:i w:val="0"/>
          <w:caps w:val="0"/>
          <w:color w:val="383838"/>
          <w:spacing w:val="0"/>
          <w:sz w:val="24"/>
          <w:szCs w:val="24"/>
          <w:shd w:val="clear" w:fill="FFFFFF"/>
          <w:vertAlign w:val="baseline"/>
        </w:rPr>
        <w:t>、验收要求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3.1所有货物及外包装必须安全、卫生、无毒、无害，符合食品卫生质量要求、卫生防疫、检疫部门，质量检验、监督等部门相关质量要求，能出具相关权威部门近期有效清晰的质检报告单。所有食材质量必须达到《中华人民共和国食品安全法》及相关法律法规的要求，符合产品相关标准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3.2供应商要在和采购人约定时间内完成交货，由采购人指定专人按照相关管理制度和规定对所有货物的质量、数量进行检查、验收、双方签字确认，完成交货。</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3.3在合同期内，采购人有权抽取成交人所配送的物资送至国家法定检验机构进行二至三次检验，送检费用由成交人承担。若送检质量不合格，将依据合同条款进行处罚，若发生类似情况两次以上，则扣除全部履约保证金，合同中止。情节严重者，按合同违约条款进行赔偿。</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3.4若成交人所提供物资的质量因不符合相关质量卫生安全标准，导致采购人被市场监管部门、检疫部门等处罚，所产生的罚款费用由成交人全额承担，且依据合同条款进行处罚，情节严重者终止合同，并按合同违约条款进行赔偿。</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3.5原材料在验收时有不符合要求的，一律退回，供应商无条件重新更换配送货物。</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3.6食材验收时若发现送货数量与订货数量不相符，采购人有权根据实际情况决定是否进行验收。一般情况下，供应商所送货物低于采购人订单数时，低于10%以上的部分供应商应负责及时补足。供应商不得擅自主张调整。</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★3.7所有食材来源要有可追溯性，应为经相关部门检验合格准予市场流通的合格产品，采购人要求时须提供相关证明材料。</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3.8因成交人供货质量原因，引起甲方食品安全事故，采购人有权解除合同，供应商应按照新《食品安全法》及相关规定，除赔偿当期的原材料损失外，还应对由此引起的其他延续损失给予全额经济赔偿，并承担其他相应法律责任。</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宋体" w:hAnsi="宋体" w:eastAsia="宋体" w:cs="宋体"/>
          <w:i w:val="0"/>
          <w:caps w:val="0"/>
          <w:color w:val="383838"/>
          <w:spacing w:val="0"/>
          <w:sz w:val="24"/>
          <w:szCs w:val="24"/>
        </w:rPr>
      </w:pPr>
      <w:r>
        <w:rPr>
          <w:rStyle w:val="22"/>
          <w:rFonts w:hint="eastAsia" w:ascii="宋体" w:hAnsi="宋体" w:eastAsia="宋体" w:cs="宋体"/>
          <w:b/>
          <w:i w:val="0"/>
          <w:caps w:val="0"/>
          <w:color w:val="383838"/>
          <w:spacing w:val="0"/>
          <w:sz w:val="24"/>
          <w:szCs w:val="24"/>
          <w:shd w:val="clear" w:fill="FFFFFF"/>
          <w:vertAlign w:val="baseline"/>
          <w:lang w:val="en-US" w:eastAsia="zh-CN"/>
        </w:rPr>
        <w:t>四</w:t>
      </w:r>
      <w:r>
        <w:rPr>
          <w:rStyle w:val="22"/>
          <w:rFonts w:hint="eastAsia" w:ascii="宋体" w:hAnsi="宋体" w:eastAsia="宋体" w:cs="宋体"/>
          <w:b/>
          <w:i w:val="0"/>
          <w:caps w:val="0"/>
          <w:color w:val="383838"/>
          <w:spacing w:val="0"/>
          <w:sz w:val="24"/>
          <w:szCs w:val="24"/>
          <w:shd w:val="clear" w:fill="FFFFFF"/>
          <w:vertAlign w:val="baseline"/>
        </w:rPr>
        <w:t>、售后服务要求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供应商应当在响应文件中提供拟派售后服务人员名单、售后服务的响应时间售后服务管理体系、售后措施的对应的解决方案。</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宋体" w:hAnsi="宋体" w:eastAsia="宋体" w:cs="宋体"/>
          <w:i w:val="0"/>
          <w:caps w:val="0"/>
          <w:color w:val="383838"/>
          <w:spacing w:val="0"/>
          <w:sz w:val="24"/>
          <w:szCs w:val="24"/>
        </w:rPr>
      </w:pPr>
      <w:r>
        <w:rPr>
          <w:rStyle w:val="22"/>
          <w:rFonts w:hint="eastAsia" w:ascii="宋体" w:hAnsi="宋体" w:eastAsia="宋体" w:cs="宋体"/>
          <w:b/>
          <w:i w:val="0"/>
          <w:caps w:val="0"/>
          <w:color w:val="383838"/>
          <w:spacing w:val="0"/>
          <w:sz w:val="24"/>
          <w:szCs w:val="24"/>
          <w:shd w:val="clear" w:fill="FFFFFF"/>
          <w:vertAlign w:val="baseline"/>
          <w:lang w:val="en-US" w:eastAsia="zh-CN"/>
        </w:rPr>
        <w:t>五</w:t>
      </w:r>
      <w:r>
        <w:rPr>
          <w:rStyle w:val="22"/>
          <w:rFonts w:hint="eastAsia" w:ascii="宋体" w:hAnsi="宋体" w:eastAsia="宋体" w:cs="宋体"/>
          <w:b/>
          <w:i w:val="0"/>
          <w:caps w:val="0"/>
          <w:color w:val="383838"/>
          <w:spacing w:val="0"/>
          <w:sz w:val="24"/>
          <w:szCs w:val="24"/>
          <w:shd w:val="clear" w:fill="FFFFFF"/>
          <w:vertAlign w:val="baseline"/>
        </w:rPr>
        <w:t>、其他要求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5.1严格执行《中华人民共和国食品安全法》、《中华人民共和国食品安全法实施条例》等现行相关法律法规。</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5.2在供货过程中，成交供应商应配合采购人建立定期回访制度，若发现供应商不守信用、以次充好或其它违规行为，由采购人提出警告，情节严重的，采购人须立即终止其供货合同。凡不守信用、未按采购方计划量、配送时间进行送货、食品安全不达标、缺斤少两、以次充好或有其它违规行为的供应商经查证属实的将一律列入黑名单并及时予以淘汰。</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5.3在合同期内，采购人将抽取成交供应商所配送的物资送至国家相关检验机构进行检验，第一次送检费用由成交供应商承担，第二次送检若检验不合格，送检费用由成交供应商承担，若检验合格，送检费用由采购人负责。若送检质量不合格，将依据合同条款进行处罚，情节严重者终止合同，并按合同违约条款进行赔偿。</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5.4在供应商履约过程中，采购人对供应商的产品进行抽检的权利。若供应商产品经采购人抽检不合格，采购人有权退回当批次物资，并处以当批次货物金额20%的罚款，如供应商对采购人检查的结果有异议，供应商可送检国家相关检验机构进行检验，送检费用自行承担。若经国家质量检验部门检验为不合格，则采购人有权退回当批次物资，并处以当批次货物金额的全额罚款，情节严重者采购人可终止合同、不予退还保证金，如检验结果未发现问题，该批次货物采购人继续使用，送检费用由采购人支付。</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★5.5若成交供应商所提供物资的质量因不符合相关质量标准，导致采购人被卫生防疫、检疫部门处罚，所产生的罚款费用由成交供应商全额承担并进行赔偿。</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★5.6供应商应对其提供的物资质量问题承担全部的法律和经济责任。</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rPr>
      </w:pPr>
      <w:r>
        <w:rPr>
          <w:rFonts w:hint="eastAsia" w:ascii="宋体" w:hAnsi="宋体" w:eastAsia="宋体" w:cs="宋体"/>
          <w:i w:val="0"/>
          <w:caps w:val="0"/>
          <w:color w:val="383838"/>
          <w:spacing w:val="0"/>
          <w:sz w:val="24"/>
          <w:szCs w:val="24"/>
          <w:shd w:val="clear" w:fill="FFFFFF"/>
          <w:vertAlign w:val="baseline"/>
        </w:rPr>
        <w:t>5.7供应商不得以任何理由搭售本次采购项目以外的其他物资。</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宋体" w:hAnsi="宋体" w:eastAsia="宋体" w:cs="宋体"/>
          <w:i w:val="0"/>
          <w:caps w:val="0"/>
          <w:color w:val="383838"/>
          <w:spacing w:val="0"/>
          <w:sz w:val="24"/>
          <w:szCs w:val="24"/>
          <w:shd w:val="clear" w:fill="FFFFFF"/>
          <w:vertAlign w:val="baseline"/>
          <w:lang w:eastAsia="zh-CN"/>
        </w:rPr>
      </w:pPr>
      <w:r>
        <w:rPr>
          <w:rFonts w:hint="eastAsia" w:ascii="宋体" w:hAnsi="宋体" w:eastAsia="宋体" w:cs="宋体"/>
          <w:i w:val="0"/>
          <w:caps w:val="0"/>
          <w:color w:val="383838"/>
          <w:spacing w:val="0"/>
          <w:sz w:val="24"/>
          <w:szCs w:val="24"/>
          <w:shd w:val="clear" w:fill="FFFFFF"/>
          <w:vertAlign w:val="baseline"/>
        </w:rPr>
        <w:t>5.8供应商负责及时将配送产品送到指定地点，结算时提供经采购人指派人员点验计量签字后的送货单。采购人在收到物资后，如发现损耗偏高、质量不达标以及其他有关非正常情况，应及时向供应商提出，成交供应商应负责解决问题，及时弥补或更换。</w:t>
      </w:r>
    </w:p>
    <w:p>
      <w:pPr>
        <w:pStyle w:val="2"/>
        <w:rPr>
          <w:rFonts w:hint="eastAsia" w:ascii="宋体" w:hAnsi="宋体" w:eastAsia="宋体" w:cs="宋体"/>
          <w:sz w:val="21"/>
          <w:szCs w:val="21"/>
        </w:rPr>
      </w:pPr>
    </w:p>
    <w:p>
      <w:pPr>
        <w:rPr>
          <w:rFonts w:hint="eastAsia"/>
          <w:lang w:eastAsia="zh-CN"/>
        </w:rPr>
        <w:sectPr>
          <w:pgSz w:w="11905" w:h="16838"/>
          <w:pgMar w:top="1140" w:right="1202" w:bottom="1162" w:left="1219" w:header="851" w:footer="992" w:gutter="0"/>
          <w:pgNumType w:fmt="decimal"/>
          <w:cols w:space="720" w:num="1"/>
          <w:rtlGutter w:val="0"/>
          <w:docGrid w:type="lines" w:linePitch="316" w:charSpace="0"/>
        </w:sectPr>
      </w:pPr>
    </w:p>
    <w:p>
      <w:pPr>
        <w:rPr>
          <w:rFonts w:hint="eastAsia"/>
          <w:highlight w:val="none"/>
          <w:lang w:eastAsia="zh-CN"/>
        </w:rPr>
      </w:pPr>
    </w:p>
    <w:p>
      <w:pPr>
        <w:bidi w:val="0"/>
        <w:jc w:val="center"/>
        <w:rPr>
          <w:rFonts w:hint="eastAsia"/>
          <w:b/>
          <w:spacing w:val="-4"/>
          <w:sz w:val="36"/>
          <w:szCs w:val="36"/>
          <w:highlight w:val="none"/>
        </w:rPr>
        <w:sectPr>
          <w:type w:val="continuous"/>
          <w:pgSz w:w="11905" w:h="16838"/>
          <w:pgMar w:top="1140" w:right="1202" w:bottom="1162" w:left="1219" w:header="851" w:footer="992" w:gutter="0"/>
          <w:pgNumType w:fmt="decimal"/>
          <w:cols w:space="720" w:num="1"/>
          <w:rtlGutter w:val="0"/>
          <w:docGrid w:type="lines" w:linePitch="316" w:charSpace="0"/>
        </w:sectPr>
      </w:pPr>
      <w:bookmarkStart w:id="111" w:name="_Toc17427"/>
    </w:p>
    <w:p>
      <w:pPr>
        <w:bidi w:val="0"/>
        <w:jc w:val="center"/>
        <w:rPr>
          <w:sz w:val="36"/>
          <w:szCs w:val="36"/>
          <w:highlight w:val="none"/>
        </w:rPr>
      </w:pPr>
      <w:r>
        <w:rPr>
          <w:rFonts w:hint="eastAsia"/>
          <w:b/>
          <w:spacing w:val="-4"/>
          <w:sz w:val="36"/>
          <w:szCs w:val="36"/>
          <w:highlight w:val="none"/>
        </w:rPr>
        <w:t>第</w:t>
      </w:r>
      <w:r>
        <w:rPr>
          <w:rFonts w:hint="eastAsia"/>
          <w:b/>
          <w:spacing w:val="-4"/>
          <w:sz w:val="36"/>
          <w:szCs w:val="36"/>
          <w:highlight w:val="none"/>
          <w:lang w:eastAsia="zh-CN"/>
        </w:rPr>
        <w:t>五章</w:t>
      </w:r>
      <w:r>
        <w:rPr>
          <w:rFonts w:hint="eastAsia"/>
          <w:b/>
          <w:spacing w:val="-4"/>
          <w:sz w:val="36"/>
          <w:szCs w:val="36"/>
          <w:highlight w:val="none"/>
        </w:rPr>
        <w:t xml:space="preserve">  合同主要条款</w:t>
      </w:r>
      <w:bookmarkEnd w:id="111"/>
    </w:p>
    <w:p>
      <w:pPr>
        <w:adjustRightInd w:val="0"/>
        <w:spacing w:line="360" w:lineRule="auto"/>
        <w:jc w:val="center"/>
        <w:outlineLvl w:val="9"/>
        <w:rPr>
          <w:rFonts w:ascii="宋体" w:hAnsi="宋体"/>
          <w:bCs/>
          <w:sz w:val="24"/>
          <w:szCs w:val="24"/>
          <w:highlight w:val="none"/>
        </w:rPr>
      </w:pPr>
      <w:bookmarkStart w:id="112" w:name="_Toc11896"/>
      <w:r>
        <w:rPr>
          <w:rFonts w:hint="eastAsia" w:ascii="宋体" w:hAnsi="宋体"/>
          <w:bCs/>
          <w:sz w:val="24"/>
          <w:szCs w:val="24"/>
          <w:highlight w:val="none"/>
        </w:rPr>
        <w:t>(本合同仅供参考，最终合同由采购人与中标人协商确定)</w:t>
      </w:r>
      <w:bookmarkEnd w:id="112"/>
    </w:p>
    <w:p>
      <w:pPr>
        <w:adjustRightInd w:val="0"/>
        <w:snapToGrid w:val="0"/>
        <w:spacing w:line="360" w:lineRule="auto"/>
        <w:jc w:val="center"/>
        <w:outlineLvl w:val="9"/>
        <w:rPr>
          <w:rFonts w:hAnsi="宋体"/>
          <w:b/>
          <w:bCs/>
          <w:sz w:val="44"/>
          <w:szCs w:val="44"/>
          <w:highlight w:val="none"/>
        </w:rPr>
      </w:pPr>
      <w:r>
        <w:rPr>
          <w:rFonts w:hint="eastAsia" w:hAnsi="宋体"/>
          <w:b/>
          <w:bCs/>
          <w:sz w:val="44"/>
          <w:szCs w:val="44"/>
          <w:highlight w:val="none"/>
        </w:rPr>
        <w:t>物资采购购销合同</w:t>
      </w:r>
    </w:p>
    <w:p>
      <w:pPr>
        <w:spacing w:line="360" w:lineRule="auto"/>
        <w:jc w:val="center"/>
        <w:outlineLvl w:val="9"/>
        <w:rPr>
          <w:rFonts w:hAnsi="宋体"/>
          <w:b/>
          <w:bCs/>
          <w:sz w:val="36"/>
          <w:szCs w:val="36"/>
          <w:highlight w:val="none"/>
        </w:rPr>
      </w:pPr>
    </w:p>
    <w:p>
      <w:pPr>
        <w:spacing w:line="360" w:lineRule="auto"/>
        <w:outlineLvl w:val="9"/>
        <w:rPr>
          <w:rFonts w:ascii="宋体" w:hAnsi="宋体"/>
          <w:sz w:val="24"/>
          <w:highlight w:val="none"/>
          <w:u w:val="single"/>
        </w:rPr>
      </w:pPr>
      <w:r>
        <w:rPr>
          <w:rFonts w:hint="eastAsia" w:ascii="宋体" w:hAnsi="宋体"/>
          <w:sz w:val="24"/>
          <w:highlight w:val="none"/>
        </w:rPr>
        <w:t>买方（甲方）：</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360" w:lineRule="auto"/>
        <w:outlineLvl w:val="9"/>
        <w:rPr>
          <w:rFonts w:ascii="宋体" w:hAnsi="宋体"/>
          <w:sz w:val="24"/>
          <w:highlight w:val="none"/>
        </w:rPr>
      </w:pPr>
      <w:r>
        <w:rPr>
          <w:rFonts w:hint="eastAsia" w:ascii="宋体" w:hAnsi="宋体"/>
          <w:sz w:val="24"/>
          <w:highlight w:val="none"/>
        </w:rPr>
        <w:t>地址：</w:t>
      </w:r>
    </w:p>
    <w:p>
      <w:pPr>
        <w:spacing w:line="360" w:lineRule="auto"/>
        <w:outlineLvl w:val="9"/>
        <w:rPr>
          <w:rFonts w:ascii="宋体" w:hAnsi="宋体"/>
          <w:sz w:val="24"/>
          <w:highlight w:val="none"/>
        </w:rPr>
      </w:pPr>
      <w:r>
        <w:rPr>
          <w:rFonts w:hint="eastAsia" w:ascii="宋体" w:hAnsi="宋体"/>
          <w:sz w:val="24"/>
          <w:highlight w:val="none"/>
        </w:rPr>
        <w:t>指定联系人：              联系电话：                  联系邮箱：</w:t>
      </w:r>
    </w:p>
    <w:p>
      <w:pPr>
        <w:spacing w:line="360" w:lineRule="auto"/>
        <w:outlineLvl w:val="9"/>
        <w:rPr>
          <w:rFonts w:ascii="宋体" w:hAnsi="宋体"/>
          <w:sz w:val="24"/>
          <w:highlight w:val="none"/>
          <w:u w:val="single"/>
        </w:rPr>
      </w:pPr>
      <w:r>
        <w:rPr>
          <w:rFonts w:hint="eastAsia" w:ascii="宋体" w:hAnsi="宋体"/>
          <w:sz w:val="24"/>
          <w:highlight w:val="none"/>
        </w:rPr>
        <w:t>卖方（乙方）：</w:t>
      </w:r>
    </w:p>
    <w:p>
      <w:pPr>
        <w:spacing w:line="360" w:lineRule="auto"/>
        <w:outlineLvl w:val="9"/>
        <w:rPr>
          <w:rFonts w:ascii="宋体" w:hAnsi="宋体"/>
          <w:sz w:val="24"/>
          <w:highlight w:val="none"/>
        </w:rPr>
      </w:pPr>
      <w:r>
        <w:rPr>
          <w:rFonts w:hint="eastAsia" w:ascii="宋体" w:hAnsi="宋体"/>
          <w:sz w:val="24"/>
          <w:highlight w:val="none"/>
        </w:rPr>
        <w:t>法定代表人：</w:t>
      </w:r>
    </w:p>
    <w:p>
      <w:pPr>
        <w:spacing w:line="360" w:lineRule="auto"/>
        <w:outlineLvl w:val="9"/>
        <w:rPr>
          <w:rFonts w:ascii="宋体" w:hAnsi="宋体"/>
          <w:sz w:val="24"/>
          <w:highlight w:val="none"/>
        </w:rPr>
      </w:pPr>
      <w:r>
        <w:rPr>
          <w:rFonts w:hint="eastAsia" w:ascii="宋体" w:hAnsi="宋体"/>
          <w:sz w:val="24"/>
          <w:highlight w:val="none"/>
        </w:rPr>
        <w:t>地址：</w:t>
      </w:r>
    </w:p>
    <w:p>
      <w:pPr>
        <w:spacing w:line="360" w:lineRule="auto"/>
        <w:outlineLvl w:val="9"/>
        <w:rPr>
          <w:rFonts w:ascii="宋体" w:hAnsi="宋体"/>
          <w:sz w:val="24"/>
          <w:highlight w:val="none"/>
        </w:rPr>
      </w:pPr>
      <w:r>
        <w:rPr>
          <w:rFonts w:hint="eastAsia" w:ascii="宋体" w:hAnsi="宋体"/>
          <w:sz w:val="24"/>
          <w:highlight w:val="none"/>
        </w:rPr>
        <w:t>指定联系人：              联系电话：                  联系邮箱：</w:t>
      </w:r>
    </w:p>
    <w:p>
      <w:pPr>
        <w:pStyle w:val="17"/>
        <w:snapToGrid w:val="0"/>
        <w:spacing w:before="0" w:beforeAutospacing="0" w:after="0" w:afterAutospacing="0" w:line="360" w:lineRule="auto"/>
        <w:ind w:firstLine="420"/>
        <w:outlineLvl w:val="9"/>
        <w:rPr>
          <w:b/>
          <w:bCs/>
          <w:highlight w:val="none"/>
          <w:u w:val="single"/>
        </w:rPr>
      </w:pPr>
      <w:r>
        <w:rPr>
          <w:rFonts w:hint="eastAsia"/>
          <w:highlight w:val="none"/>
        </w:rPr>
        <w:t>买、卖双方本着公平自愿、平等互利、协商一致的原则，就</w:t>
      </w:r>
      <w:r>
        <w:rPr>
          <w:rFonts w:hint="eastAsia"/>
          <w:b/>
          <w:bCs/>
          <w:highlight w:val="none"/>
          <w:u w:val="single"/>
        </w:rPr>
        <w:t xml:space="preserve">           项目</w:t>
      </w:r>
      <w:r>
        <w:rPr>
          <w:rFonts w:hint="eastAsia"/>
          <w:highlight w:val="none"/>
        </w:rPr>
        <w:t>签订本合同，双方信守执行。</w:t>
      </w:r>
    </w:p>
    <w:p>
      <w:pPr>
        <w:spacing w:line="360" w:lineRule="auto"/>
        <w:ind w:firstLine="480" w:firstLineChars="200"/>
        <w:outlineLvl w:val="9"/>
        <w:rPr>
          <w:rFonts w:ascii="宋体" w:hAnsi="宋体"/>
          <w:sz w:val="24"/>
          <w:highlight w:val="none"/>
        </w:rPr>
      </w:pPr>
      <w:r>
        <w:rPr>
          <w:rFonts w:hint="eastAsia" w:ascii="宋体" w:hAnsi="宋体"/>
          <w:sz w:val="24"/>
          <w:highlight w:val="none"/>
        </w:rPr>
        <w:t>合同文本组成及解释顺序：</w:t>
      </w:r>
    </w:p>
    <w:p>
      <w:pPr>
        <w:spacing w:line="360" w:lineRule="auto"/>
        <w:ind w:firstLine="480" w:firstLineChars="200"/>
        <w:outlineLvl w:val="1"/>
        <w:rPr>
          <w:rFonts w:ascii="宋体" w:hAnsi="宋体"/>
          <w:sz w:val="24"/>
          <w:highlight w:val="none"/>
        </w:rPr>
      </w:pPr>
      <w:bookmarkStart w:id="113" w:name="_Toc23801"/>
      <w:bookmarkStart w:id="114" w:name="_Toc16056"/>
      <w:r>
        <w:rPr>
          <w:rFonts w:hint="eastAsia" w:ascii="宋体" w:hAnsi="宋体"/>
          <w:sz w:val="24"/>
          <w:highlight w:val="none"/>
        </w:rPr>
        <w:t>第一部分：合同协议书</w:t>
      </w:r>
      <w:bookmarkEnd w:id="113"/>
      <w:bookmarkEnd w:id="114"/>
    </w:p>
    <w:p>
      <w:pPr>
        <w:spacing w:line="360" w:lineRule="auto"/>
        <w:ind w:firstLine="480" w:firstLineChars="200"/>
        <w:outlineLvl w:val="1"/>
        <w:rPr>
          <w:rFonts w:ascii="宋体" w:hAnsi="宋体"/>
          <w:sz w:val="24"/>
          <w:highlight w:val="none"/>
        </w:rPr>
      </w:pPr>
      <w:bookmarkStart w:id="115" w:name="_Toc16793"/>
      <w:bookmarkStart w:id="116" w:name="_Toc7791"/>
      <w:r>
        <w:rPr>
          <w:rFonts w:hint="eastAsia" w:ascii="宋体" w:hAnsi="宋体"/>
          <w:sz w:val="24"/>
          <w:highlight w:val="none"/>
        </w:rPr>
        <w:t>第二部分：合同基本条款</w:t>
      </w:r>
      <w:bookmarkEnd w:id="115"/>
      <w:bookmarkEnd w:id="116"/>
    </w:p>
    <w:p>
      <w:pPr>
        <w:spacing w:line="360" w:lineRule="auto"/>
        <w:ind w:firstLine="480" w:firstLineChars="200"/>
        <w:outlineLvl w:val="9"/>
        <w:rPr>
          <w:rFonts w:ascii="宋体" w:hAnsi="宋体"/>
          <w:sz w:val="24"/>
          <w:highlight w:val="none"/>
        </w:rPr>
      </w:pPr>
    </w:p>
    <w:p>
      <w:pPr>
        <w:widowControl/>
        <w:spacing w:line="240" w:lineRule="auto"/>
        <w:jc w:val="left"/>
        <w:rPr>
          <w:rFonts w:ascii="宋体" w:hAnsi="宋体"/>
          <w:b/>
          <w:bCs/>
          <w:sz w:val="36"/>
          <w:szCs w:val="36"/>
          <w:highlight w:val="none"/>
        </w:rPr>
      </w:pPr>
    </w:p>
    <w:p>
      <w:pPr>
        <w:pStyle w:val="6"/>
        <w:rPr>
          <w:rFonts w:ascii="宋体" w:hAnsi="宋体"/>
          <w:b/>
          <w:bCs/>
          <w:sz w:val="36"/>
          <w:szCs w:val="36"/>
          <w:highlight w:val="none"/>
        </w:rPr>
      </w:pPr>
    </w:p>
    <w:p>
      <w:pPr>
        <w:pStyle w:val="6"/>
        <w:rPr>
          <w:rFonts w:ascii="宋体" w:hAnsi="宋体"/>
          <w:b/>
          <w:bCs/>
          <w:sz w:val="36"/>
          <w:szCs w:val="36"/>
          <w:highlight w:val="none"/>
        </w:rPr>
      </w:pPr>
    </w:p>
    <w:p>
      <w:pPr>
        <w:pStyle w:val="6"/>
        <w:rPr>
          <w:rFonts w:ascii="宋体" w:hAnsi="宋体"/>
          <w:b/>
          <w:bCs/>
          <w:sz w:val="36"/>
          <w:szCs w:val="36"/>
          <w:highlight w:val="none"/>
        </w:rPr>
      </w:pPr>
    </w:p>
    <w:p>
      <w:pPr>
        <w:pStyle w:val="6"/>
        <w:rPr>
          <w:rFonts w:ascii="宋体" w:hAnsi="宋体"/>
          <w:b/>
          <w:bCs/>
          <w:sz w:val="36"/>
          <w:szCs w:val="36"/>
          <w:highlight w:val="none"/>
        </w:rPr>
      </w:pPr>
    </w:p>
    <w:p>
      <w:pPr>
        <w:pStyle w:val="6"/>
        <w:rPr>
          <w:rFonts w:ascii="宋体" w:hAnsi="宋体"/>
          <w:b/>
          <w:bCs/>
          <w:sz w:val="36"/>
          <w:szCs w:val="36"/>
          <w:highlight w:val="none"/>
        </w:rPr>
      </w:pPr>
    </w:p>
    <w:p>
      <w:pPr>
        <w:pStyle w:val="6"/>
        <w:rPr>
          <w:rFonts w:ascii="宋体" w:hAnsi="宋体"/>
          <w:b/>
          <w:bCs/>
          <w:sz w:val="36"/>
          <w:szCs w:val="36"/>
          <w:highlight w:val="none"/>
        </w:rPr>
      </w:pPr>
    </w:p>
    <w:p>
      <w:pPr>
        <w:pStyle w:val="6"/>
        <w:rPr>
          <w:rFonts w:ascii="宋体" w:hAnsi="宋体"/>
          <w:b/>
          <w:bCs/>
          <w:sz w:val="36"/>
          <w:szCs w:val="36"/>
          <w:highlight w:val="none"/>
        </w:rPr>
      </w:pPr>
    </w:p>
    <w:p>
      <w:pPr>
        <w:tabs>
          <w:tab w:val="left" w:pos="5940"/>
        </w:tabs>
        <w:spacing w:line="360" w:lineRule="auto"/>
        <w:jc w:val="both"/>
        <w:rPr>
          <w:rFonts w:hint="eastAsia" w:ascii="宋体" w:hAnsi="宋体"/>
          <w:b/>
          <w:bCs/>
          <w:sz w:val="36"/>
          <w:szCs w:val="36"/>
          <w:highlight w:val="none"/>
        </w:rPr>
      </w:pPr>
    </w:p>
    <w:p>
      <w:pPr>
        <w:tabs>
          <w:tab w:val="left" w:pos="5940"/>
        </w:tabs>
        <w:spacing w:line="360" w:lineRule="auto"/>
        <w:jc w:val="center"/>
        <w:outlineLvl w:val="2"/>
        <w:rPr>
          <w:rFonts w:ascii="宋体" w:hAnsi="宋体"/>
          <w:sz w:val="24"/>
          <w:highlight w:val="none"/>
        </w:rPr>
      </w:pPr>
      <w:bookmarkStart w:id="117" w:name="_Toc2310"/>
      <w:r>
        <w:rPr>
          <w:rFonts w:hint="eastAsia" w:ascii="宋体" w:hAnsi="宋体"/>
          <w:b/>
          <w:bCs/>
          <w:sz w:val="36"/>
          <w:szCs w:val="36"/>
          <w:highlight w:val="none"/>
        </w:rPr>
        <w:t>第一章  合同协议书</w:t>
      </w:r>
      <w:bookmarkEnd w:id="117"/>
    </w:p>
    <w:p>
      <w:pPr>
        <w:tabs>
          <w:tab w:val="left" w:pos="5940"/>
        </w:tabs>
        <w:spacing w:line="360" w:lineRule="auto"/>
        <w:ind w:firstLine="480" w:firstLineChars="200"/>
        <w:rPr>
          <w:rFonts w:ascii="宋体" w:hAnsi="宋体"/>
          <w:sz w:val="24"/>
          <w:highlight w:val="none"/>
        </w:rPr>
      </w:pPr>
    </w:p>
    <w:p>
      <w:pPr>
        <w:tabs>
          <w:tab w:val="left" w:pos="5940"/>
        </w:tabs>
        <w:spacing w:line="360" w:lineRule="auto"/>
        <w:ind w:firstLine="480" w:firstLineChars="200"/>
        <w:rPr>
          <w:rFonts w:ascii="宋体" w:hAnsi="宋体"/>
          <w:sz w:val="24"/>
          <w:highlight w:val="none"/>
        </w:rPr>
      </w:pPr>
      <w:r>
        <w:rPr>
          <w:rFonts w:hint="eastAsia" w:ascii="宋体" w:hAnsi="宋体"/>
          <w:sz w:val="24"/>
          <w:highlight w:val="none"/>
        </w:rPr>
        <w:t>1. 甲方向乙方订购</w:t>
      </w:r>
      <w:r>
        <w:rPr>
          <w:rFonts w:hint="eastAsia" w:ascii="宋体" w:hAnsi="宋体"/>
          <w:sz w:val="24"/>
          <w:highlight w:val="none"/>
          <w:lang w:eastAsia="zh-CN"/>
        </w:rPr>
        <w:t>种羊</w:t>
      </w:r>
      <w:r>
        <w:rPr>
          <w:rFonts w:hint="eastAsia" w:ascii="宋体" w:hAnsi="宋体"/>
          <w:sz w:val="24"/>
          <w:highlight w:val="none"/>
        </w:rPr>
        <w:t>一批，产品的名称、规格型号、数量、单价等情况详见下表：</w:t>
      </w:r>
    </w:p>
    <w:tbl>
      <w:tblPr>
        <w:tblStyle w:val="18"/>
        <w:tblW w:w="0" w:type="auto"/>
        <w:tblInd w:w="80"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autofit"/>
        <w:tblCellMar>
          <w:top w:w="80" w:type="dxa"/>
          <w:left w:w="80" w:type="dxa"/>
          <w:bottom w:w="80" w:type="dxa"/>
          <w:right w:w="80" w:type="dxa"/>
        </w:tblCellMar>
      </w:tblPr>
      <w:tblGrid>
        <w:gridCol w:w="1430"/>
        <w:gridCol w:w="1431"/>
        <w:gridCol w:w="1431"/>
        <w:gridCol w:w="1431"/>
        <w:gridCol w:w="1431"/>
        <w:gridCol w:w="2040"/>
      </w:tblGrid>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80" w:type="dxa"/>
            <w:left w:w="80" w:type="dxa"/>
            <w:bottom w:w="80" w:type="dxa"/>
            <w:right w:w="80" w:type="dxa"/>
          </w:tblCellMar>
        </w:tblPrEx>
        <w:trPr>
          <w:trHeight w:val="420" w:hRule="atLeast"/>
        </w:trPr>
        <w:tc>
          <w:tcPr>
            <w:tcW w:w="1430" w:type="dxa"/>
            <w:vMerge w:val="restart"/>
            <w:tcBorders>
              <w:bottom w:val="single" w:color="DDDDDD" w:sz="18" w:space="0"/>
            </w:tcBorders>
            <w:shd w:val="clear" w:color="auto" w:fill="F0F0F0"/>
            <w:noWrap w:val="0"/>
            <w:vAlign w:val="center"/>
          </w:tcPr>
          <w:p>
            <w:pPr>
              <w:rPr>
                <w:rFonts w:ascii="宋体" w:hAnsi="宋体" w:cs="Arial"/>
                <w:highlight w:val="none"/>
              </w:rPr>
            </w:pPr>
            <w:r>
              <w:rPr>
                <w:rFonts w:ascii="宋体" w:hAnsi="宋体" w:cs="Arial"/>
                <w:highlight w:val="none"/>
              </w:rPr>
              <w:t>序号</w:t>
            </w:r>
          </w:p>
        </w:tc>
        <w:tc>
          <w:tcPr>
            <w:tcW w:w="1431" w:type="dxa"/>
            <w:vMerge w:val="restart"/>
            <w:tcBorders>
              <w:bottom w:val="single" w:color="DDDDDD" w:sz="18" w:space="0"/>
            </w:tcBorders>
            <w:shd w:val="clear" w:color="auto" w:fill="F0F0F0"/>
            <w:noWrap w:val="0"/>
            <w:vAlign w:val="center"/>
          </w:tcPr>
          <w:p>
            <w:pPr>
              <w:rPr>
                <w:rFonts w:ascii="宋体" w:hAnsi="宋体" w:cs="Arial"/>
                <w:highlight w:val="none"/>
              </w:rPr>
            </w:pPr>
            <w:r>
              <w:rPr>
                <w:rFonts w:ascii="宋体" w:hAnsi="宋体" w:cs="Arial"/>
                <w:highlight w:val="none"/>
              </w:rPr>
              <w:t>产品名称</w:t>
            </w:r>
          </w:p>
        </w:tc>
        <w:tc>
          <w:tcPr>
            <w:tcW w:w="1431" w:type="dxa"/>
            <w:vMerge w:val="restart"/>
            <w:tcBorders>
              <w:bottom w:val="single" w:color="DDDDDD" w:sz="18" w:space="0"/>
            </w:tcBorders>
            <w:shd w:val="clear" w:color="auto" w:fill="F0F0F0"/>
            <w:noWrap w:val="0"/>
            <w:vAlign w:val="center"/>
          </w:tcPr>
          <w:p>
            <w:pPr>
              <w:rPr>
                <w:rFonts w:ascii="宋体" w:hAnsi="宋体" w:cs="Arial"/>
                <w:highlight w:val="none"/>
              </w:rPr>
            </w:pPr>
            <w:r>
              <w:rPr>
                <w:rFonts w:ascii="宋体" w:hAnsi="宋体" w:cs="Arial"/>
                <w:highlight w:val="none"/>
              </w:rPr>
              <w:t>规格/型号</w:t>
            </w:r>
          </w:p>
        </w:tc>
        <w:tc>
          <w:tcPr>
            <w:tcW w:w="1431" w:type="dxa"/>
            <w:vMerge w:val="restart"/>
            <w:tcBorders>
              <w:bottom w:val="single" w:color="DDDDDD" w:sz="18" w:space="0"/>
            </w:tcBorders>
            <w:shd w:val="clear" w:color="auto" w:fill="F0F0F0"/>
            <w:noWrap w:val="0"/>
            <w:vAlign w:val="center"/>
          </w:tcPr>
          <w:p>
            <w:pPr>
              <w:rPr>
                <w:rFonts w:ascii="宋体" w:hAnsi="宋体" w:cs="Arial"/>
                <w:highlight w:val="none"/>
              </w:rPr>
            </w:pPr>
            <w:r>
              <w:rPr>
                <w:rFonts w:ascii="宋体" w:hAnsi="宋体" w:cs="Arial"/>
                <w:highlight w:val="none"/>
              </w:rPr>
              <w:t>数量</w:t>
            </w:r>
          </w:p>
        </w:tc>
        <w:tc>
          <w:tcPr>
            <w:tcW w:w="1431" w:type="dxa"/>
            <w:vMerge w:val="restart"/>
            <w:tcBorders>
              <w:bottom w:val="single" w:color="DDDDDD" w:sz="18" w:space="0"/>
            </w:tcBorders>
            <w:shd w:val="clear" w:color="auto" w:fill="F0F0F0"/>
            <w:noWrap w:val="0"/>
            <w:vAlign w:val="center"/>
          </w:tcPr>
          <w:p>
            <w:pPr>
              <w:rPr>
                <w:rFonts w:ascii="宋体" w:hAnsi="宋体" w:cs="Arial"/>
                <w:highlight w:val="none"/>
              </w:rPr>
            </w:pPr>
            <w:r>
              <w:rPr>
                <w:rFonts w:ascii="宋体" w:hAnsi="宋体" w:cs="Arial"/>
                <w:highlight w:val="none"/>
              </w:rPr>
              <w:t>单位</w:t>
            </w:r>
          </w:p>
        </w:tc>
        <w:tc>
          <w:tcPr>
            <w:tcW w:w="1916" w:type="dxa"/>
            <w:vMerge w:val="restart"/>
            <w:tcBorders>
              <w:bottom w:val="single" w:color="DDDDDD" w:sz="18" w:space="0"/>
            </w:tcBorders>
            <w:shd w:val="clear" w:color="auto" w:fill="F0F0F0"/>
            <w:noWrap w:val="0"/>
            <w:vAlign w:val="center"/>
          </w:tcPr>
          <w:p>
            <w:pPr>
              <w:rPr>
                <w:rFonts w:ascii="宋体" w:hAnsi="宋体" w:cs="Arial"/>
                <w:highlight w:val="none"/>
              </w:rPr>
            </w:pPr>
            <w:r>
              <w:rPr>
                <w:rFonts w:ascii="宋体" w:hAnsi="宋体" w:cs="Arial"/>
                <w:highlight w:val="none"/>
              </w:rPr>
              <w:t>单价</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80" w:type="dxa"/>
            <w:left w:w="80" w:type="dxa"/>
            <w:bottom w:w="80" w:type="dxa"/>
            <w:right w:w="80" w:type="dxa"/>
          </w:tblCellMar>
        </w:tblPrEx>
        <w:trPr>
          <w:trHeight w:val="259" w:hRule="atLeast"/>
        </w:trPr>
        <w:tc>
          <w:tcPr>
            <w:tcW w:w="1430" w:type="dxa"/>
            <w:noWrap w:val="0"/>
            <w:vAlign w:val="center"/>
          </w:tcPr>
          <w:p>
            <w:pPr>
              <w:rPr>
                <w:rFonts w:ascii="宋体" w:hAnsi="宋体" w:cs="Arial"/>
                <w:highlight w:val="none"/>
              </w:rPr>
            </w:pPr>
            <w:r>
              <w:rPr>
                <w:rFonts w:ascii="宋体" w:hAnsi="宋体" w:cs="Arial"/>
                <w:highlight w:val="none"/>
              </w:rPr>
              <w:t>1</w:t>
            </w:r>
          </w:p>
        </w:tc>
        <w:tc>
          <w:tcPr>
            <w:tcW w:w="1431" w:type="dxa"/>
            <w:noWrap w:val="0"/>
            <w:vAlign w:val="center"/>
          </w:tcPr>
          <w:p>
            <w:pPr>
              <w:rPr>
                <w:rFonts w:ascii="宋体" w:hAnsi="宋体" w:cs="Arial"/>
                <w:highlight w:val="none"/>
              </w:rPr>
            </w:pPr>
            <w:r>
              <w:rPr>
                <w:rFonts w:ascii="宋体" w:hAnsi="宋体" w:cs="Arial"/>
                <w:highlight w:val="none"/>
              </w:rPr>
              <w:t>　　　　　　　　　　　　　　　　　　　　</w:t>
            </w:r>
          </w:p>
        </w:tc>
        <w:tc>
          <w:tcPr>
            <w:tcW w:w="1431" w:type="dxa"/>
            <w:noWrap w:val="0"/>
            <w:vAlign w:val="center"/>
          </w:tcPr>
          <w:p>
            <w:pPr>
              <w:rPr>
                <w:rFonts w:ascii="宋体" w:hAnsi="宋体" w:cs="Arial"/>
                <w:highlight w:val="none"/>
              </w:rPr>
            </w:pPr>
            <w:r>
              <w:rPr>
                <w:rFonts w:ascii="宋体" w:hAnsi="宋体" w:cs="Arial"/>
                <w:highlight w:val="none"/>
              </w:rPr>
              <w:t>　　　　　　　　　　</w:t>
            </w:r>
          </w:p>
        </w:tc>
        <w:tc>
          <w:tcPr>
            <w:tcW w:w="1431" w:type="dxa"/>
            <w:noWrap w:val="0"/>
            <w:vAlign w:val="center"/>
          </w:tcPr>
          <w:p>
            <w:pPr>
              <w:rPr>
                <w:rFonts w:ascii="宋体" w:hAnsi="宋体" w:cs="Arial"/>
                <w:highlight w:val="none"/>
              </w:rPr>
            </w:pPr>
            <w:r>
              <w:rPr>
                <w:rFonts w:ascii="宋体" w:hAnsi="宋体" w:cs="Arial"/>
                <w:highlight w:val="none"/>
              </w:rPr>
              <w:t>　　　　　　</w:t>
            </w:r>
          </w:p>
        </w:tc>
        <w:tc>
          <w:tcPr>
            <w:tcW w:w="1431" w:type="dxa"/>
            <w:noWrap w:val="0"/>
            <w:vAlign w:val="center"/>
          </w:tcPr>
          <w:p>
            <w:pPr>
              <w:rPr>
                <w:rFonts w:ascii="宋体" w:hAnsi="宋体" w:cs="Arial"/>
                <w:highlight w:val="none"/>
              </w:rPr>
            </w:pPr>
            <w:r>
              <w:rPr>
                <w:rFonts w:ascii="宋体" w:hAnsi="宋体" w:cs="Arial"/>
                <w:highlight w:val="none"/>
              </w:rPr>
              <w:t>　　　　　　</w:t>
            </w:r>
          </w:p>
        </w:tc>
        <w:tc>
          <w:tcPr>
            <w:tcW w:w="1916" w:type="dxa"/>
            <w:noWrap w:val="0"/>
            <w:vAlign w:val="center"/>
          </w:tcPr>
          <w:p>
            <w:pPr>
              <w:rPr>
                <w:rFonts w:ascii="Arial" w:hAnsi="Arial" w:cs="Arial"/>
                <w:highlight w:val="none"/>
              </w:rPr>
            </w:pPr>
            <w:r>
              <w:rPr>
                <w:rStyle w:val="37"/>
                <w:rFonts w:ascii="宋体" w:hAnsi="宋体" w:eastAsia="宋体"/>
                <w:sz w:val="20"/>
                <w:szCs w:val="20"/>
                <w:highlight w:val="none"/>
              </w:rPr>
              <w:t>　　　　　</w:t>
            </w:r>
            <w:r>
              <w:rPr>
                <w:rFonts w:ascii="宋体" w:hAnsi="宋体" w:cs="Arial"/>
                <w:highlight w:val="none"/>
              </w:rPr>
              <w:t>元人民币（大写：</w:t>
            </w:r>
            <w:r>
              <w:rPr>
                <w:rFonts w:hint="eastAsia" w:ascii="Arial" w:hAnsi="Arial" w:cs="Arial"/>
                <w:color w:val="D8D8D8"/>
                <w:highlight w:val="none"/>
                <w:u w:val="single"/>
              </w:rPr>
              <w:t xml:space="preserve"> </w:t>
            </w:r>
            <w:r>
              <w:rPr>
                <w:rStyle w:val="37"/>
                <w:rFonts w:ascii="宋体" w:hAnsi="宋体" w:eastAsia="宋体"/>
                <w:sz w:val="20"/>
                <w:szCs w:val="20"/>
                <w:highlight w:val="none"/>
              </w:rPr>
              <w:t>　　　　　</w:t>
            </w:r>
            <w:r>
              <w:rPr>
                <w:rFonts w:ascii="宋体" w:hAnsi="宋体" w:cs="Arial"/>
                <w:highlight w:val="none"/>
              </w:rPr>
              <w:t xml:space="preserve"> ）</w:t>
            </w:r>
          </w:p>
        </w:tc>
      </w:tr>
    </w:tbl>
    <w:p>
      <w:pPr>
        <w:spacing w:line="360" w:lineRule="auto"/>
        <w:ind w:firstLine="480" w:firstLineChars="200"/>
        <w:rPr>
          <w:rFonts w:ascii="宋体" w:hAnsi="宋体"/>
          <w:sz w:val="24"/>
          <w:highlight w:val="none"/>
        </w:rPr>
      </w:pPr>
    </w:p>
    <w:p>
      <w:pPr>
        <w:spacing w:line="360" w:lineRule="auto"/>
        <w:rPr>
          <w:rFonts w:ascii="宋体" w:hAnsi="宋体"/>
          <w:bCs/>
          <w:sz w:val="24"/>
          <w:highlight w:val="none"/>
        </w:rPr>
      </w:pPr>
      <w:r>
        <w:rPr>
          <w:rFonts w:hint="eastAsia" w:ascii="宋体" w:hAnsi="宋体"/>
          <w:sz w:val="24"/>
          <w:highlight w:val="none"/>
        </w:rPr>
        <w:t xml:space="preserve">    2.  </w:t>
      </w:r>
      <w:r>
        <w:rPr>
          <w:rFonts w:hint="eastAsia" w:ascii="宋体" w:hAnsi="宋体"/>
          <w:bCs/>
          <w:sz w:val="24"/>
          <w:highlight w:val="none"/>
        </w:rPr>
        <w:t>合同价款及结算方式（大写）</w:t>
      </w:r>
      <w:r>
        <w:rPr>
          <w:rFonts w:hint="eastAsia" w:ascii="宋体" w:hAnsi="宋体"/>
          <w:bCs/>
          <w:sz w:val="24"/>
          <w:highlight w:val="none"/>
          <w:u w:val="single"/>
        </w:rPr>
        <w:t xml:space="preserve">    </w:t>
      </w:r>
      <w:r>
        <w:rPr>
          <w:rFonts w:hint="eastAsia" w:ascii="宋体" w:hAnsi="宋体"/>
          <w:sz w:val="24"/>
          <w:highlight w:val="none"/>
          <w:u w:val="single"/>
        </w:rPr>
        <w:t>元整</w:t>
      </w:r>
      <w:r>
        <w:rPr>
          <w:rFonts w:hint="eastAsia" w:ascii="宋体" w:hAnsi="宋体"/>
          <w:sz w:val="24"/>
          <w:highlight w:val="none"/>
        </w:rPr>
        <w:t>（小写）元。</w:t>
      </w:r>
      <w:r>
        <w:rPr>
          <w:rFonts w:hint="eastAsia" w:ascii="宋体" w:hAnsi="宋体"/>
          <w:bCs/>
          <w:sz w:val="24"/>
          <w:highlight w:val="none"/>
        </w:rPr>
        <w:t>以上价格为合同总价，包括但不限于设备费、备品备件、专用工具、包装费、运保费、卸货费、安装指导费、调试费、税费等合同项下的义务；也包括买卖双方签订的技术附件中卖方承诺的其它系统配件。</w:t>
      </w:r>
    </w:p>
    <w:p>
      <w:pPr>
        <w:spacing w:line="360" w:lineRule="auto"/>
        <w:ind w:left="1" w:firstLine="420" w:firstLineChars="175"/>
        <w:rPr>
          <w:rFonts w:ascii="宋体" w:hAnsi="宋体"/>
          <w:bCs/>
          <w:sz w:val="24"/>
          <w:highlight w:val="none"/>
        </w:rPr>
      </w:pPr>
      <w:r>
        <w:rPr>
          <w:rFonts w:hint="eastAsia" w:ascii="宋体" w:hAnsi="宋体"/>
          <w:bCs/>
          <w:sz w:val="24"/>
          <w:highlight w:val="none"/>
        </w:rPr>
        <w:t>2.2  付款方式：货到验收完毕合格后</w:t>
      </w:r>
      <w:r>
        <w:rPr>
          <w:rFonts w:hint="eastAsia" w:ascii="宋体" w:hAnsi="宋体"/>
          <w:bCs/>
          <w:sz w:val="24"/>
          <w:highlight w:val="none"/>
          <w:u w:val="single"/>
        </w:rPr>
        <w:t xml:space="preserve">    </w:t>
      </w:r>
      <w:r>
        <w:rPr>
          <w:rFonts w:hint="eastAsia" w:ascii="宋体" w:hAnsi="宋体"/>
          <w:bCs/>
          <w:sz w:val="24"/>
          <w:highlight w:val="none"/>
        </w:rPr>
        <w:t>日内一次性支付合同总价的</w:t>
      </w:r>
      <w:r>
        <w:rPr>
          <w:rFonts w:hint="eastAsia" w:ascii="宋体" w:hAnsi="宋体"/>
          <w:bCs/>
          <w:sz w:val="24"/>
          <w:highlight w:val="none"/>
          <w:u w:val="single"/>
        </w:rPr>
        <w:t xml:space="preserve">    </w:t>
      </w:r>
      <w:r>
        <w:rPr>
          <w:rFonts w:hint="eastAsia" w:ascii="宋体" w:hAnsi="宋体"/>
          <w:bCs/>
          <w:sz w:val="24"/>
          <w:highlight w:val="none"/>
        </w:rPr>
        <w:t>%，即（大写</w:t>
      </w:r>
      <w:r>
        <w:rPr>
          <w:rFonts w:hint="eastAsia" w:ascii="宋体" w:hAnsi="宋体"/>
          <w:bCs/>
          <w:sz w:val="24"/>
          <w:highlight w:val="none"/>
          <w:u w:val="single"/>
        </w:rPr>
        <w:t xml:space="preserve">）    </w:t>
      </w:r>
      <w:r>
        <w:rPr>
          <w:rFonts w:hint="eastAsia" w:ascii="宋体" w:hAnsi="宋体"/>
          <w:bCs/>
          <w:sz w:val="24"/>
          <w:highlight w:val="none"/>
        </w:rPr>
        <w:t xml:space="preserve"> </w:t>
      </w:r>
      <w:r>
        <w:rPr>
          <w:rFonts w:hint="eastAsia" w:ascii="宋体" w:hAnsi="宋体"/>
          <w:sz w:val="24"/>
          <w:highlight w:val="none"/>
          <w:u w:val="single"/>
        </w:rPr>
        <w:t>元整</w:t>
      </w:r>
      <w:r>
        <w:rPr>
          <w:rFonts w:hint="eastAsia" w:ascii="宋体" w:hAnsi="宋体"/>
          <w:bCs/>
          <w:sz w:val="24"/>
          <w:highlight w:val="none"/>
        </w:rPr>
        <w:t>（小写）元。</w:t>
      </w:r>
    </w:p>
    <w:p>
      <w:pPr>
        <w:spacing w:line="360" w:lineRule="auto"/>
        <w:ind w:firstLine="616" w:firstLineChars="257"/>
        <w:rPr>
          <w:rFonts w:ascii="宋体" w:hAnsi="宋体"/>
          <w:bCs/>
          <w:sz w:val="24"/>
          <w:highlight w:val="none"/>
        </w:rPr>
      </w:pPr>
      <w:r>
        <w:rPr>
          <w:rFonts w:hint="eastAsia" w:ascii="宋体" w:hAnsi="宋体"/>
          <w:bCs/>
          <w:sz w:val="24"/>
          <w:highlight w:val="none"/>
        </w:rPr>
        <w:t>2.3  质保金：买方预留合同总价款的</w:t>
      </w:r>
      <w:r>
        <w:rPr>
          <w:rFonts w:hint="eastAsia" w:ascii="宋体" w:hAnsi="宋体"/>
          <w:bCs/>
          <w:sz w:val="24"/>
          <w:highlight w:val="none"/>
          <w:u w:val="single"/>
        </w:rPr>
        <w:t xml:space="preserve">       </w:t>
      </w:r>
      <w:r>
        <w:rPr>
          <w:rFonts w:hint="eastAsia" w:ascii="宋体" w:hAnsi="宋体"/>
          <w:bCs/>
          <w:sz w:val="24"/>
          <w:highlight w:val="none"/>
        </w:rPr>
        <w:t>%，即元作为产品质保金。</w:t>
      </w:r>
      <w:r>
        <w:rPr>
          <w:rFonts w:hint="eastAsia" w:ascii="宋体" w:hAnsi="宋体"/>
          <w:bCs/>
          <w:sz w:val="24"/>
          <w:highlight w:val="none"/>
          <w:u w:val="single"/>
        </w:rPr>
        <w:t xml:space="preserve">    </w:t>
      </w:r>
      <w:r>
        <w:rPr>
          <w:rFonts w:hint="eastAsia" w:ascii="宋体" w:hAnsi="宋体"/>
          <w:bCs/>
          <w:sz w:val="24"/>
          <w:highlight w:val="none"/>
        </w:rPr>
        <w:t>年内（自买卖双方签署》之日起起算）无质量问题，质保期满后一个月内买方一次性向卖方无息支付全部质保金。质保期间发生质量问题时，如果卖方不能如约提供保修服务，质保金全部扣除。</w:t>
      </w:r>
    </w:p>
    <w:p>
      <w:pPr>
        <w:spacing w:line="360" w:lineRule="auto"/>
        <w:ind w:left="145" w:leftChars="66" w:firstLine="360" w:firstLineChars="150"/>
        <w:rPr>
          <w:rFonts w:ascii="宋体" w:hAnsi="宋体"/>
          <w:b/>
          <w:sz w:val="24"/>
          <w:highlight w:val="none"/>
          <w:u w:val="single"/>
        </w:rPr>
      </w:pPr>
      <w:r>
        <w:rPr>
          <w:rFonts w:hint="eastAsia" w:ascii="宋体" w:hAnsi="宋体"/>
          <w:bCs/>
          <w:sz w:val="24"/>
          <w:highlight w:val="none"/>
        </w:rPr>
        <w:t>3.运输及保险：</w:t>
      </w:r>
      <w:r>
        <w:rPr>
          <w:rFonts w:hint="eastAsia" w:ascii="宋体" w:hAnsi="宋体"/>
          <w:sz w:val="24"/>
          <w:highlight w:val="none"/>
          <w:u w:val="single"/>
        </w:rPr>
        <w:t xml:space="preserve">货物运输方式不限，运输、保险等运输过程中发生的所有费用均由卖方承担  </w:t>
      </w:r>
      <w:r>
        <w:rPr>
          <w:rFonts w:hint="eastAsia" w:ascii="宋体" w:hAnsi="宋体"/>
          <w:sz w:val="24"/>
          <w:highlight w:val="none"/>
        </w:rPr>
        <w:t>。</w:t>
      </w:r>
    </w:p>
    <w:p>
      <w:pPr>
        <w:spacing w:line="360" w:lineRule="auto"/>
        <w:rPr>
          <w:rFonts w:ascii="宋体" w:hAnsi="宋体"/>
          <w:sz w:val="24"/>
          <w:highlight w:val="none"/>
        </w:rPr>
      </w:pPr>
      <w:r>
        <w:rPr>
          <w:rFonts w:hint="eastAsia" w:ascii="宋体" w:hAnsi="宋体"/>
          <w:sz w:val="24"/>
          <w:highlight w:val="none"/>
        </w:rPr>
        <w:t xml:space="preserve">    4.  包装</w:t>
      </w:r>
    </w:p>
    <w:p>
      <w:pPr>
        <w:spacing w:line="360" w:lineRule="auto"/>
        <w:ind w:left="255" w:leftChars="116"/>
        <w:rPr>
          <w:rFonts w:ascii="宋体" w:hAnsi="宋体"/>
          <w:b/>
          <w:sz w:val="24"/>
          <w:highlight w:val="none"/>
        </w:rPr>
      </w:pPr>
      <w:r>
        <w:rPr>
          <w:rFonts w:hint="eastAsia" w:ascii="宋体" w:hAnsi="宋体"/>
          <w:sz w:val="24"/>
          <w:highlight w:val="none"/>
        </w:rPr>
        <w:t xml:space="preserve">  4.1  </w:t>
      </w:r>
      <w:r>
        <w:rPr>
          <w:rFonts w:hint="eastAsia" w:ascii="宋体" w:hAnsi="宋体"/>
          <w:b/>
          <w:sz w:val="24"/>
          <w:highlight w:val="none"/>
          <w:lang w:val="en-US" w:eastAsia="zh-CN"/>
        </w:rPr>
        <w:t>/</w:t>
      </w:r>
      <w:r>
        <w:rPr>
          <w:rFonts w:hint="eastAsia" w:ascii="宋体" w:hAnsi="宋体"/>
          <w:b/>
          <w:sz w:val="24"/>
          <w:highlight w:val="none"/>
        </w:rPr>
        <w:t>。</w:t>
      </w:r>
    </w:p>
    <w:p>
      <w:pPr>
        <w:spacing w:line="360" w:lineRule="auto"/>
        <w:ind w:firstLine="480"/>
        <w:rPr>
          <w:rFonts w:ascii="宋体" w:hAnsi="宋体"/>
          <w:sz w:val="24"/>
          <w:highlight w:val="none"/>
        </w:rPr>
      </w:pPr>
      <w:r>
        <w:rPr>
          <w:rFonts w:hint="eastAsia" w:ascii="宋体" w:hAnsi="宋体"/>
          <w:sz w:val="24"/>
          <w:highlight w:val="none"/>
        </w:rPr>
        <w:t>4.2  包装物处理：不回收</w:t>
      </w:r>
    </w:p>
    <w:p>
      <w:pPr>
        <w:tabs>
          <w:tab w:val="left" w:pos="540"/>
        </w:tabs>
        <w:spacing w:line="360" w:lineRule="auto"/>
        <w:ind w:firstLine="616" w:firstLineChars="257"/>
        <w:rPr>
          <w:rFonts w:ascii="宋体" w:hAnsi="宋体"/>
          <w:bCs/>
          <w:sz w:val="24"/>
          <w:highlight w:val="none"/>
        </w:rPr>
      </w:pPr>
      <w:r>
        <w:rPr>
          <w:rFonts w:hint="eastAsia" w:ascii="宋体" w:hAnsi="宋体"/>
          <w:bCs/>
          <w:sz w:val="24"/>
          <w:highlight w:val="none"/>
        </w:rPr>
        <w:t>5.交货</w:t>
      </w:r>
    </w:p>
    <w:p>
      <w:pPr>
        <w:tabs>
          <w:tab w:val="left" w:pos="540"/>
        </w:tabs>
        <w:spacing w:line="360" w:lineRule="auto"/>
        <w:ind w:firstLine="616" w:firstLineChars="257"/>
        <w:rPr>
          <w:rFonts w:ascii="宋体" w:hAnsi="宋体"/>
          <w:bCs/>
          <w:sz w:val="24"/>
          <w:highlight w:val="none"/>
        </w:rPr>
      </w:pPr>
      <w:r>
        <w:rPr>
          <w:rFonts w:hint="eastAsia" w:ascii="宋体" w:hAnsi="宋体"/>
          <w:bCs/>
          <w:sz w:val="24"/>
          <w:highlight w:val="none"/>
        </w:rPr>
        <w:t>5.1交货时间：</w:t>
      </w:r>
      <w:r>
        <w:rPr>
          <w:rFonts w:hint="eastAsia" w:ascii="宋体" w:hAnsi="宋体"/>
          <w:bCs/>
          <w:sz w:val="24"/>
          <w:highlight w:val="none"/>
          <w:u w:val="single"/>
        </w:rPr>
        <w:t xml:space="preserve">                       </w:t>
      </w:r>
      <w:r>
        <w:rPr>
          <w:rFonts w:hint="eastAsia" w:ascii="宋体" w:hAnsi="宋体"/>
          <w:sz w:val="24"/>
          <w:szCs w:val="24"/>
          <w:highlight w:val="none"/>
        </w:rPr>
        <w:t>。</w:t>
      </w:r>
    </w:p>
    <w:p>
      <w:pPr>
        <w:spacing w:line="360" w:lineRule="auto"/>
        <w:ind w:left="2187" w:leftChars="285" w:hanging="1560" w:hangingChars="650"/>
        <w:rPr>
          <w:rFonts w:ascii="宋体" w:hAnsi="宋体"/>
          <w:b/>
          <w:bCs/>
          <w:sz w:val="24"/>
          <w:highlight w:val="none"/>
        </w:rPr>
      </w:pPr>
      <w:r>
        <w:rPr>
          <w:rFonts w:hint="eastAsia" w:ascii="宋体" w:hAnsi="宋体"/>
          <w:bCs/>
          <w:sz w:val="24"/>
          <w:highlight w:val="none"/>
        </w:rPr>
        <w:t>5.2交货地点：</w:t>
      </w:r>
      <w:r>
        <w:rPr>
          <w:rFonts w:hint="eastAsia" w:ascii="宋体" w:hAnsi="宋体"/>
          <w:b/>
          <w:bCs/>
          <w:sz w:val="24"/>
          <w:highlight w:val="none"/>
        </w:rPr>
        <w:t>采购人指定地点</w:t>
      </w:r>
    </w:p>
    <w:p>
      <w:pPr>
        <w:spacing w:line="360" w:lineRule="auto"/>
        <w:ind w:firstLine="2202" w:firstLineChars="914"/>
        <w:rPr>
          <w:rFonts w:ascii="宋体" w:hAnsi="宋体"/>
          <w:b/>
          <w:bCs/>
          <w:sz w:val="24"/>
          <w:highlight w:val="none"/>
        </w:rPr>
      </w:pPr>
      <w:r>
        <w:rPr>
          <w:rFonts w:ascii="宋体" w:hAnsi="宋体"/>
          <w:b/>
          <w:bCs/>
          <w:sz w:val="24"/>
          <w:highlight w:val="none"/>
        </w:rPr>
        <w:t xml:space="preserve"> 收货联系人：</w:t>
      </w:r>
    </w:p>
    <w:p>
      <w:pPr>
        <w:spacing w:line="360" w:lineRule="auto"/>
        <w:ind w:firstLine="600" w:firstLineChars="250"/>
        <w:rPr>
          <w:rFonts w:ascii="宋体" w:hAnsi="宋体"/>
          <w:b/>
          <w:bCs/>
          <w:sz w:val="24"/>
          <w:highlight w:val="none"/>
        </w:rPr>
      </w:pPr>
      <w:r>
        <w:rPr>
          <w:rFonts w:hint="eastAsia" w:ascii="宋体" w:hAnsi="宋体"/>
          <w:bCs/>
          <w:sz w:val="24"/>
          <w:highlight w:val="none"/>
        </w:rPr>
        <w:t>5.3联系方式：</w:t>
      </w:r>
      <w:r>
        <w:rPr>
          <w:rFonts w:hint="eastAsia" w:ascii="宋体" w:hAnsi="宋体"/>
          <w:bCs/>
          <w:sz w:val="24"/>
          <w:highlight w:val="none"/>
          <w:u w:val="single"/>
        </w:rPr>
        <w:t>采购人</w:t>
      </w:r>
      <w:r>
        <w:rPr>
          <w:rFonts w:hint="eastAsia" w:ascii="宋体" w:hAnsi="宋体"/>
          <w:b/>
          <w:bCs/>
          <w:sz w:val="24"/>
          <w:highlight w:val="none"/>
        </w:rPr>
        <w:t xml:space="preserve">集中采购办公室   </w:t>
      </w:r>
    </w:p>
    <w:p>
      <w:pPr>
        <w:spacing w:line="360" w:lineRule="auto"/>
        <w:ind w:firstLine="2243" w:firstLineChars="931"/>
        <w:rPr>
          <w:rFonts w:ascii="宋体" w:hAnsi="宋体"/>
          <w:b/>
          <w:bCs/>
          <w:sz w:val="24"/>
          <w:highlight w:val="none"/>
        </w:rPr>
      </w:pPr>
      <w:r>
        <w:rPr>
          <w:rFonts w:hint="eastAsia" w:ascii="宋体" w:hAnsi="宋体"/>
          <w:b/>
          <w:bCs/>
          <w:sz w:val="24"/>
          <w:highlight w:val="none"/>
        </w:rPr>
        <w:t xml:space="preserve">姓  名： </w:t>
      </w:r>
    </w:p>
    <w:p>
      <w:pPr>
        <w:spacing w:line="360" w:lineRule="auto"/>
        <w:ind w:firstLine="2202" w:firstLineChars="914"/>
        <w:rPr>
          <w:rFonts w:ascii="宋体" w:hAnsi="宋体"/>
          <w:b/>
          <w:bCs/>
          <w:sz w:val="24"/>
          <w:highlight w:val="none"/>
        </w:rPr>
      </w:pPr>
      <w:r>
        <w:rPr>
          <w:rFonts w:hint="eastAsia" w:ascii="宋体" w:hAnsi="宋体"/>
          <w:b/>
          <w:bCs/>
          <w:sz w:val="24"/>
          <w:highlight w:val="none"/>
        </w:rPr>
        <w:t>电  话：</w:t>
      </w:r>
    </w:p>
    <w:p>
      <w:pPr>
        <w:spacing w:line="360" w:lineRule="auto"/>
        <w:ind w:firstLine="2202" w:firstLineChars="914"/>
        <w:rPr>
          <w:rFonts w:ascii="宋体" w:hAnsi="宋体"/>
          <w:b/>
          <w:bCs/>
          <w:sz w:val="24"/>
          <w:highlight w:val="none"/>
        </w:rPr>
      </w:pPr>
      <w:r>
        <w:rPr>
          <w:rFonts w:hint="eastAsia" w:ascii="宋体" w:hAnsi="宋体"/>
          <w:b/>
          <w:bCs/>
          <w:sz w:val="24"/>
          <w:highlight w:val="none"/>
        </w:rPr>
        <w:t>传  真：</w:t>
      </w:r>
    </w:p>
    <w:p>
      <w:pPr>
        <w:spacing w:line="360" w:lineRule="auto"/>
        <w:ind w:firstLine="600" w:firstLineChars="250"/>
        <w:rPr>
          <w:rFonts w:ascii="宋体" w:hAnsi="宋体"/>
          <w:bCs/>
          <w:sz w:val="24"/>
          <w:highlight w:val="none"/>
        </w:rPr>
      </w:pPr>
      <w:r>
        <w:rPr>
          <w:rFonts w:hint="eastAsia" w:ascii="宋体" w:hAnsi="宋体"/>
          <w:bCs/>
          <w:sz w:val="24"/>
          <w:highlight w:val="none"/>
        </w:rPr>
        <w:t>6.验收：</w:t>
      </w:r>
      <w:r>
        <w:rPr>
          <w:rFonts w:hint="eastAsia" w:ascii="宋体" w:hAnsi="宋体"/>
          <w:b/>
          <w:bCs/>
          <w:sz w:val="24"/>
          <w:highlight w:val="none"/>
        </w:rPr>
        <w:t>售后服务内容及履行情况将作为退还质保金的必要条件写入合同。</w:t>
      </w:r>
    </w:p>
    <w:p>
      <w:pPr>
        <w:spacing w:line="360" w:lineRule="auto"/>
        <w:ind w:firstLine="600" w:firstLineChars="250"/>
        <w:rPr>
          <w:rFonts w:ascii="宋体" w:hAnsi="宋体"/>
          <w:bCs/>
          <w:sz w:val="24"/>
          <w:highlight w:val="none"/>
        </w:rPr>
      </w:pPr>
      <w:r>
        <w:rPr>
          <w:rFonts w:hint="eastAsia" w:ascii="宋体" w:hAnsi="宋体"/>
          <w:bCs/>
          <w:sz w:val="24"/>
          <w:highlight w:val="none"/>
        </w:rPr>
        <w:t>6.1验收标准：依照样品或标书及本合同约定</w:t>
      </w:r>
    </w:p>
    <w:p>
      <w:pPr>
        <w:spacing w:line="360" w:lineRule="auto"/>
        <w:ind w:firstLine="600" w:firstLineChars="250"/>
        <w:rPr>
          <w:rFonts w:ascii="宋体" w:hAnsi="宋体"/>
          <w:bCs/>
          <w:sz w:val="24"/>
          <w:highlight w:val="none"/>
        </w:rPr>
      </w:pPr>
      <w:r>
        <w:rPr>
          <w:rFonts w:hint="eastAsia" w:ascii="宋体" w:hAnsi="宋体"/>
          <w:bCs/>
          <w:sz w:val="24"/>
          <w:highlight w:val="none"/>
        </w:rPr>
        <w:t>6.2验收时间及组织：货到齐后一次性完成验收。</w:t>
      </w:r>
    </w:p>
    <w:p>
      <w:pPr>
        <w:spacing w:line="360" w:lineRule="auto"/>
        <w:ind w:firstLine="602" w:firstLineChars="250"/>
        <w:rPr>
          <w:rFonts w:ascii="宋体" w:hAnsi="宋体"/>
          <w:b/>
          <w:bCs/>
          <w:sz w:val="24"/>
          <w:highlight w:val="none"/>
        </w:rPr>
      </w:pPr>
      <w:r>
        <w:rPr>
          <w:rFonts w:hint="eastAsia" w:ascii="宋体" w:hAnsi="宋体"/>
          <w:b/>
          <w:bCs/>
          <w:sz w:val="24"/>
          <w:highlight w:val="none"/>
        </w:rPr>
        <w:t>6.3器材到齐后一次性完成验收，验收前买方不负责货物的保管，由卖方负责。</w:t>
      </w:r>
    </w:p>
    <w:p>
      <w:pPr>
        <w:spacing w:line="360" w:lineRule="auto"/>
        <w:ind w:firstLine="600" w:firstLineChars="250"/>
        <w:rPr>
          <w:rFonts w:ascii="宋体" w:hAnsi="宋体"/>
          <w:bCs/>
          <w:sz w:val="24"/>
          <w:highlight w:val="none"/>
        </w:rPr>
      </w:pPr>
      <w:r>
        <w:rPr>
          <w:rFonts w:hint="eastAsia" w:ascii="宋体" w:hAnsi="宋体"/>
          <w:bCs/>
          <w:sz w:val="24"/>
          <w:highlight w:val="none"/>
        </w:rPr>
        <w:t>7.合同效力</w:t>
      </w:r>
    </w:p>
    <w:p>
      <w:pPr>
        <w:spacing w:line="360" w:lineRule="auto"/>
        <w:ind w:firstLine="600" w:firstLineChars="250"/>
        <w:rPr>
          <w:rFonts w:ascii="宋体" w:hAnsi="宋体"/>
          <w:bCs/>
          <w:sz w:val="24"/>
          <w:highlight w:val="none"/>
        </w:rPr>
      </w:pPr>
      <w:r>
        <w:rPr>
          <w:rFonts w:hint="eastAsia" w:ascii="宋体" w:hAnsi="宋体"/>
          <w:bCs/>
          <w:sz w:val="24"/>
          <w:highlight w:val="none"/>
        </w:rPr>
        <w:t>7.1  本合同经买卖双方授权代表签署，并经双方盖章后生效。</w:t>
      </w:r>
    </w:p>
    <w:p>
      <w:pPr>
        <w:spacing w:line="360" w:lineRule="auto"/>
        <w:ind w:firstLine="600" w:firstLineChars="250"/>
        <w:rPr>
          <w:rFonts w:ascii="宋体" w:hAnsi="宋体"/>
          <w:bCs/>
          <w:sz w:val="24"/>
          <w:highlight w:val="none"/>
        </w:rPr>
      </w:pPr>
      <w:r>
        <w:rPr>
          <w:rFonts w:hint="eastAsia" w:ascii="宋体" w:hAnsi="宋体"/>
          <w:bCs/>
          <w:sz w:val="24"/>
          <w:highlight w:val="none"/>
        </w:rPr>
        <w:t>7.2  本合同一式肆份，买卖双方各持两份，具有相同的法律效力。</w:t>
      </w:r>
    </w:p>
    <w:p>
      <w:pPr>
        <w:spacing w:line="360" w:lineRule="auto"/>
        <w:ind w:firstLine="600" w:firstLineChars="250"/>
        <w:jc w:val="center"/>
        <w:outlineLvl w:val="2"/>
        <w:rPr>
          <w:rFonts w:ascii="宋体" w:hAnsi="宋体"/>
          <w:b/>
          <w:bCs/>
          <w:sz w:val="36"/>
          <w:szCs w:val="36"/>
          <w:highlight w:val="none"/>
        </w:rPr>
      </w:pPr>
      <w:r>
        <w:rPr>
          <w:rFonts w:ascii="宋体" w:hAnsi="宋体"/>
          <w:bCs/>
          <w:sz w:val="24"/>
          <w:highlight w:val="none"/>
        </w:rPr>
        <w:br w:type="page"/>
      </w:r>
      <w:bookmarkStart w:id="118" w:name="_Toc508"/>
      <w:r>
        <w:rPr>
          <w:rFonts w:hint="eastAsia" w:ascii="宋体" w:hAnsi="宋体"/>
          <w:b/>
          <w:bCs/>
          <w:sz w:val="36"/>
          <w:szCs w:val="36"/>
          <w:highlight w:val="none"/>
        </w:rPr>
        <w:t>第二章  合同基本条款</w:t>
      </w:r>
      <w:bookmarkEnd w:id="118"/>
    </w:p>
    <w:p>
      <w:pPr>
        <w:spacing w:line="360" w:lineRule="auto"/>
        <w:ind w:firstLine="480" w:firstLineChars="200"/>
        <w:rPr>
          <w:rFonts w:ascii="宋体" w:hAnsi="宋体"/>
          <w:sz w:val="24"/>
          <w:highlight w:val="none"/>
        </w:rPr>
      </w:pPr>
      <w:r>
        <w:rPr>
          <w:rFonts w:hint="eastAsia" w:ascii="宋体" w:hAnsi="宋体"/>
          <w:sz w:val="24"/>
          <w:highlight w:val="none"/>
        </w:rPr>
        <w:t>1.  定义：</w:t>
      </w:r>
    </w:p>
    <w:p>
      <w:pPr>
        <w:spacing w:line="360" w:lineRule="auto"/>
        <w:ind w:firstLine="480" w:firstLineChars="200"/>
        <w:rPr>
          <w:rFonts w:ascii="宋体" w:hAnsi="宋体"/>
          <w:sz w:val="24"/>
          <w:highlight w:val="none"/>
        </w:rPr>
      </w:pPr>
      <w:r>
        <w:rPr>
          <w:rFonts w:hint="eastAsia" w:ascii="宋体" w:hAnsi="宋体"/>
          <w:sz w:val="24"/>
          <w:highlight w:val="none"/>
        </w:rPr>
        <w:t>本合同有关术语解释：</w:t>
      </w:r>
    </w:p>
    <w:p>
      <w:pPr>
        <w:spacing w:line="360" w:lineRule="auto"/>
        <w:ind w:firstLine="480" w:firstLineChars="200"/>
        <w:rPr>
          <w:rFonts w:ascii="宋体" w:hAnsi="宋体"/>
          <w:sz w:val="24"/>
          <w:highlight w:val="none"/>
        </w:rPr>
      </w:pPr>
      <w:r>
        <w:rPr>
          <w:rFonts w:hint="eastAsia" w:ascii="宋体" w:hAnsi="宋体"/>
          <w:sz w:val="24"/>
          <w:highlight w:val="none"/>
        </w:rPr>
        <w:t>1.1  “合同”是指买卖双方签署的用以约定买卖双方买卖事项而达成的协议，包括所有的附件和构成合同的其它文件。</w:t>
      </w:r>
    </w:p>
    <w:p>
      <w:pPr>
        <w:spacing w:line="360" w:lineRule="auto"/>
        <w:ind w:firstLine="480" w:firstLineChars="200"/>
        <w:rPr>
          <w:rFonts w:ascii="宋体" w:hAnsi="宋体"/>
          <w:sz w:val="24"/>
          <w:highlight w:val="none"/>
        </w:rPr>
      </w:pPr>
      <w:r>
        <w:rPr>
          <w:rFonts w:hint="eastAsia" w:ascii="宋体" w:hAnsi="宋体"/>
          <w:sz w:val="24"/>
          <w:highlight w:val="none"/>
        </w:rPr>
        <w:t>1.2  “合同总价”是指根据本合同约定，卖方在正确地完全履行合同义务后买方应支付给卖方的全部价款。</w:t>
      </w:r>
    </w:p>
    <w:p>
      <w:pPr>
        <w:spacing w:line="360" w:lineRule="auto"/>
        <w:ind w:firstLine="480" w:firstLineChars="200"/>
        <w:rPr>
          <w:rFonts w:ascii="宋体" w:hAnsi="宋体"/>
          <w:sz w:val="24"/>
          <w:highlight w:val="none"/>
        </w:rPr>
      </w:pPr>
      <w:r>
        <w:rPr>
          <w:rFonts w:hint="eastAsia" w:ascii="宋体" w:hAnsi="宋体"/>
          <w:sz w:val="24"/>
          <w:highlight w:val="none"/>
        </w:rPr>
        <w:t>1.3  “货物”是指根据合同约定卖方向买方提供的一切设备及相应的配套设施（含备件、工具、操作手册及其他有关技术资料和材料）。</w:t>
      </w:r>
    </w:p>
    <w:p>
      <w:pPr>
        <w:spacing w:line="360" w:lineRule="auto"/>
        <w:ind w:firstLine="480" w:firstLineChars="200"/>
        <w:rPr>
          <w:rFonts w:ascii="宋体" w:hAnsi="宋体"/>
          <w:sz w:val="24"/>
          <w:highlight w:val="none"/>
        </w:rPr>
      </w:pPr>
      <w:r>
        <w:rPr>
          <w:rFonts w:hint="eastAsia" w:ascii="宋体" w:hAnsi="宋体"/>
          <w:sz w:val="24"/>
          <w:highlight w:val="none"/>
        </w:rPr>
        <w:t>1.4  “服务”是指根据合同约定卖方向买方承担的与供货有关的辅助服务，如运输、保险、安装、调试、技术支持、检验、维修、培训等与购销有关的义务。</w:t>
      </w:r>
    </w:p>
    <w:p>
      <w:pPr>
        <w:spacing w:line="360" w:lineRule="auto"/>
        <w:ind w:firstLine="480" w:firstLineChars="200"/>
        <w:rPr>
          <w:rFonts w:ascii="宋体" w:hAnsi="宋体"/>
          <w:sz w:val="24"/>
          <w:highlight w:val="none"/>
        </w:rPr>
      </w:pPr>
      <w:r>
        <w:rPr>
          <w:rFonts w:hint="eastAsia" w:ascii="宋体" w:hAnsi="宋体"/>
          <w:sz w:val="24"/>
          <w:highlight w:val="none"/>
        </w:rPr>
        <w:t>1.5  “现场”是指合同项下货物实际所在地。</w:t>
      </w:r>
    </w:p>
    <w:p>
      <w:pPr>
        <w:spacing w:line="360" w:lineRule="auto"/>
        <w:ind w:firstLine="480" w:firstLineChars="200"/>
        <w:rPr>
          <w:rFonts w:ascii="宋体" w:hAnsi="宋体"/>
          <w:sz w:val="24"/>
          <w:highlight w:val="none"/>
        </w:rPr>
      </w:pPr>
      <w:r>
        <w:rPr>
          <w:rFonts w:hint="eastAsia" w:ascii="宋体" w:hAnsi="宋体"/>
          <w:sz w:val="24"/>
          <w:highlight w:val="none"/>
        </w:rPr>
        <w:t>1.6  “验收”是指合同双方依据约定的程序和条件对合同标的物的数量、质量、性能等进行确认交交接的行为。</w:t>
      </w:r>
    </w:p>
    <w:p>
      <w:pPr>
        <w:spacing w:line="360" w:lineRule="auto"/>
        <w:ind w:firstLine="480" w:firstLineChars="200"/>
        <w:rPr>
          <w:rFonts w:ascii="宋体" w:hAnsi="宋体"/>
          <w:sz w:val="24"/>
          <w:highlight w:val="none"/>
        </w:rPr>
      </w:pPr>
      <w:r>
        <w:rPr>
          <w:rFonts w:hint="eastAsia" w:ascii="宋体" w:hAnsi="宋体"/>
          <w:sz w:val="24"/>
          <w:highlight w:val="none"/>
        </w:rPr>
        <w:t>1.7   交货时间是指卖方将本合同内全部产品提交给买方验收的最后时间。卖方分几次供货时，以最后一次提交买方验收时间为交货时间。</w:t>
      </w:r>
    </w:p>
    <w:p>
      <w:pPr>
        <w:spacing w:line="360" w:lineRule="auto"/>
        <w:ind w:firstLine="480" w:firstLineChars="200"/>
        <w:rPr>
          <w:rFonts w:ascii="宋体" w:hAnsi="宋体"/>
          <w:sz w:val="24"/>
          <w:highlight w:val="none"/>
        </w:rPr>
      </w:pPr>
      <w:r>
        <w:rPr>
          <w:rFonts w:hint="eastAsia" w:ascii="宋体" w:hAnsi="宋体"/>
          <w:sz w:val="24"/>
          <w:highlight w:val="none"/>
        </w:rPr>
        <w:t>2. 标准</w:t>
      </w:r>
    </w:p>
    <w:p>
      <w:pPr>
        <w:spacing w:line="360" w:lineRule="auto"/>
        <w:ind w:firstLine="480" w:firstLineChars="200"/>
        <w:rPr>
          <w:rFonts w:ascii="宋体" w:hAnsi="宋体"/>
          <w:sz w:val="24"/>
          <w:highlight w:val="none"/>
        </w:rPr>
      </w:pPr>
      <w:r>
        <w:rPr>
          <w:rFonts w:hint="eastAsia" w:ascii="宋体" w:hAnsi="宋体"/>
          <w:sz w:val="24"/>
          <w:highlight w:val="none"/>
        </w:rPr>
        <w:t>2.1  本合同下交付的货物应符合技术规格所述的标准。合同未作特别标注的国产货物，以我国颁布的最新标准为准；如无国家标准的，以行业标准为准；如无行业标准的，按企业标准执行。国外进口货物执行</w:t>
      </w:r>
      <w:r>
        <w:rPr>
          <w:rFonts w:hint="eastAsia" w:ascii="宋体" w:hAnsi="宋体"/>
          <w:sz w:val="24"/>
          <w:highlight w:val="none"/>
          <w:u w:val="single"/>
        </w:rPr>
        <w:t xml:space="preserve">  进口国 </w:t>
      </w:r>
      <w:r>
        <w:rPr>
          <w:rFonts w:hint="eastAsia" w:ascii="宋体" w:hAnsi="宋体"/>
          <w:sz w:val="24"/>
          <w:highlight w:val="none"/>
        </w:rPr>
        <w:t>标准。</w:t>
      </w:r>
    </w:p>
    <w:p>
      <w:pPr>
        <w:spacing w:line="360" w:lineRule="auto"/>
        <w:ind w:firstLine="480" w:firstLineChars="200"/>
        <w:rPr>
          <w:rFonts w:ascii="宋体" w:hAnsi="宋体"/>
          <w:sz w:val="24"/>
          <w:highlight w:val="none"/>
        </w:rPr>
      </w:pPr>
      <w:r>
        <w:rPr>
          <w:rFonts w:hint="eastAsia" w:ascii="宋体" w:hAnsi="宋体"/>
          <w:sz w:val="24"/>
          <w:highlight w:val="none"/>
        </w:rPr>
        <w:t>2.2  本合同货物无特别标注的，计量单位均采用中华人民共和国法定计量单位。</w:t>
      </w:r>
    </w:p>
    <w:p>
      <w:pPr>
        <w:spacing w:line="360" w:lineRule="auto"/>
        <w:ind w:firstLine="480" w:firstLineChars="200"/>
        <w:rPr>
          <w:rFonts w:ascii="宋体" w:hAnsi="宋体"/>
          <w:sz w:val="24"/>
          <w:highlight w:val="none"/>
        </w:rPr>
      </w:pPr>
      <w:r>
        <w:rPr>
          <w:rFonts w:hint="eastAsia" w:ascii="宋体" w:hAnsi="宋体"/>
          <w:sz w:val="24"/>
          <w:highlight w:val="none"/>
        </w:rPr>
        <w:t>3. 专利权</w:t>
      </w:r>
    </w:p>
    <w:p>
      <w:pPr>
        <w:spacing w:line="360" w:lineRule="auto"/>
        <w:ind w:firstLine="480" w:firstLineChars="200"/>
        <w:rPr>
          <w:rFonts w:ascii="宋体" w:hAnsi="宋体"/>
          <w:sz w:val="24"/>
          <w:highlight w:val="none"/>
        </w:rPr>
      </w:pPr>
      <w:r>
        <w:rPr>
          <w:rFonts w:hint="eastAsia" w:ascii="宋体" w:hAnsi="宋体"/>
          <w:sz w:val="24"/>
          <w:highlight w:val="none"/>
        </w:rPr>
        <w:t>卖方保证，买方在使用合同货物或货物的任何一部分时，免受第三方提出的侵犯其专利权、商标权、著作权或其它知识产权的起诉。卖方应承担由此可能产生的一切法律责任和费用（包括但不限于买方支出的赔偿费、诉讼费、评估费、鉴定费、律师费等）。</w:t>
      </w:r>
    </w:p>
    <w:p>
      <w:pPr>
        <w:spacing w:line="360" w:lineRule="auto"/>
        <w:ind w:firstLine="480" w:firstLineChars="200"/>
        <w:rPr>
          <w:rFonts w:ascii="宋体" w:hAnsi="宋体"/>
          <w:sz w:val="24"/>
          <w:highlight w:val="none"/>
        </w:rPr>
      </w:pPr>
      <w:r>
        <w:rPr>
          <w:rFonts w:hint="eastAsia" w:ascii="宋体" w:hAnsi="宋体"/>
          <w:sz w:val="24"/>
          <w:highlight w:val="none"/>
        </w:rPr>
        <w:t>4. 包装</w:t>
      </w:r>
    </w:p>
    <w:p>
      <w:pPr>
        <w:spacing w:line="360" w:lineRule="auto"/>
        <w:ind w:firstLine="480" w:firstLineChars="200"/>
        <w:rPr>
          <w:rFonts w:ascii="宋体" w:hAnsi="宋体"/>
          <w:sz w:val="24"/>
          <w:highlight w:val="none"/>
        </w:rPr>
      </w:pPr>
      <w:r>
        <w:rPr>
          <w:rFonts w:hint="eastAsia" w:ascii="宋体" w:hAnsi="宋体"/>
          <w:sz w:val="24"/>
          <w:highlight w:val="none"/>
        </w:rPr>
        <w:t>4.1  除合同另有规定外，卖方提供的全部货物，均采用国家或专业标准保护措施（不低于木箱标准）进行包装，使包装适用于海运、空运或陆上的长途运输，并有良好的防潮、防震、防锈和防粗暴装卸等保护措施，确保货物安全无损运抵现场。这类包装还应足以承受但不限于承受转运过程中的装卸，暴露于恶劣气温，大风和降雨环境，以及露天存放</w:t>
      </w:r>
      <w:r>
        <w:rPr>
          <w:rFonts w:hint="eastAsia" w:ascii="宋体" w:hAnsi="宋体"/>
          <w:b/>
          <w:sz w:val="24"/>
          <w:highlight w:val="none"/>
        </w:rPr>
        <w:t>。</w:t>
      </w:r>
      <w:r>
        <w:rPr>
          <w:rFonts w:hint="eastAsia" w:ascii="宋体" w:hAnsi="宋体"/>
          <w:sz w:val="24"/>
          <w:highlight w:val="none"/>
        </w:rPr>
        <w:t>对由于包装不善而引起的货物锈蚀、损坏或损失卖方应承担责任。</w:t>
      </w:r>
    </w:p>
    <w:p>
      <w:pPr>
        <w:spacing w:line="360" w:lineRule="auto"/>
        <w:ind w:firstLine="482" w:firstLineChars="200"/>
        <w:rPr>
          <w:rFonts w:ascii="宋体" w:hAnsi="宋体"/>
          <w:b/>
          <w:sz w:val="24"/>
          <w:highlight w:val="none"/>
        </w:rPr>
      </w:pPr>
      <w:r>
        <w:rPr>
          <w:rFonts w:hint="eastAsia" w:ascii="宋体" w:hAnsi="宋体"/>
          <w:b/>
          <w:sz w:val="24"/>
          <w:highlight w:val="none"/>
        </w:rPr>
        <w:t>5.  质量</w:t>
      </w:r>
    </w:p>
    <w:p>
      <w:pPr>
        <w:spacing w:line="360" w:lineRule="auto"/>
        <w:ind w:firstLine="482" w:firstLineChars="200"/>
        <w:rPr>
          <w:rFonts w:ascii="宋体" w:hAnsi="宋体"/>
          <w:b/>
          <w:sz w:val="24"/>
          <w:highlight w:val="none"/>
        </w:rPr>
      </w:pPr>
      <w:r>
        <w:rPr>
          <w:rFonts w:hint="eastAsia" w:ascii="宋体" w:hAnsi="宋体"/>
          <w:b/>
          <w:sz w:val="24"/>
          <w:highlight w:val="none"/>
        </w:rPr>
        <w:t>5.1采购区必须为无疫区，且每只羊必须要有耳标、免疫证明、检疫合格证等材料，并查验品系档案、布病抗体检测证明等档案材料。。</w:t>
      </w:r>
    </w:p>
    <w:p>
      <w:pPr>
        <w:spacing w:line="360" w:lineRule="auto"/>
        <w:ind w:firstLine="480" w:firstLineChars="200"/>
        <w:rPr>
          <w:rFonts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2</w:t>
      </w:r>
      <w:r>
        <w:rPr>
          <w:rFonts w:hint="eastAsia" w:ascii="宋体" w:hAnsi="宋体"/>
          <w:sz w:val="24"/>
          <w:highlight w:val="none"/>
        </w:rPr>
        <w:t xml:space="preserve"> 验收时，如发现卖方提供的货物或配件等不符合合同约定或有缺陷时，买方应以书面形式通知卖方，提出索赔，卖方应当在约定的时间内予以更换，并按违约的相关约定向买方给予赔偿，更换的新产品质保期相应顺延；质保期内，如货物或配件发生质量问题时，按售后服务的约定执行。</w:t>
      </w:r>
    </w:p>
    <w:p>
      <w:pPr>
        <w:spacing w:line="360" w:lineRule="auto"/>
        <w:ind w:firstLine="480" w:firstLineChars="200"/>
        <w:rPr>
          <w:rFonts w:ascii="宋体" w:hAnsi="宋体"/>
          <w:sz w:val="24"/>
          <w:highlight w:val="none"/>
        </w:rPr>
      </w:pPr>
      <w:r>
        <w:rPr>
          <w:rFonts w:hint="eastAsia" w:ascii="宋体" w:hAnsi="宋体"/>
          <w:sz w:val="24"/>
          <w:highlight w:val="none"/>
        </w:rPr>
        <w:t>6．交货</w:t>
      </w:r>
    </w:p>
    <w:p>
      <w:pPr>
        <w:spacing w:line="360" w:lineRule="auto"/>
        <w:ind w:firstLine="480" w:firstLineChars="200"/>
        <w:rPr>
          <w:rFonts w:ascii="宋体" w:hAnsi="宋体"/>
          <w:sz w:val="24"/>
          <w:highlight w:val="none"/>
        </w:rPr>
      </w:pPr>
      <w:r>
        <w:rPr>
          <w:rFonts w:hint="eastAsia" w:ascii="宋体" w:hAnsi="宋体"/>
          <w:sz w:val="24"/>
          <w:highlight w:val="none"/>
        </w:rPr>
        <w:t>6.1  交货的时间和地点执行本合同《协议书》。</w:t>
      </w:r>
    </w:p>
    <w:p>
      <w:pPr>
        <w:spacing w:line="360" w:lineRule="auto"/>
        <w:ind w:firstLine="480" w:firstLineChars="200"/>
        <w:rPr>
          <w:rFonts w:ascii="宋体" w:hAnsi="宋体"/>
          <w:sz w:val="24"/>
          <w:highlight w:val="none"/>
        </w:rPr>
      </w:pPr>
      <w:r>
        <w:rPr>
          <w:rFonts w:hint="eastAsia" w:ascii="宋体" w:hAnsi="宋体"/>
          <w:sz w:val="24"/>
          <w:highlight w:val="none"/>
        </w:rPr>
        <w:t>6.2  延期交货</w:t>
      </w:r>
    </w:p>
    <w:p>
      <w:pPr>
        <w:spacing w:line="360" w:lineRule="auto"/>
        <w:ind w:firstLine="480" w:firstLineChars="200"/>
        <w:rPr>
          <w:rFonts w:ascii="宋体" w:hAnsi="宋体"/>
          <w:sz w:val="24"/>
          <w:highlight w:val="none"/>
        </w:rPr>
      </w:pPr>
      <w:r>
        <w:rPr>
          <w:rFonts w:hint="eastAsia" w:ascii="宋体" w:hAnsi="宋体"/>
          <w:sz w:val="24"/>
          <w:highlight w:val="none"/>
        </w:rPr>
        <w:t>6.2.1  卖方应按合同规定的时间交货和提供服务。</w:t>
      </w:r>
    </w:p>
    <w:p>
      <w:pPr>
        <w:spacing w:line="360" w:lineRule="auto"/>
        <w:ind w:firstLine="480" w:firstLineChars="200"/>
        <w:rPr>
          <w:rFonts w:ascii="宋体" w:hAnsi="宋体"/>
          <w:sz w:val="24"/>
          <w:highlight w:val="none"/>
        </w:rPr>
      </w:pPr>
      <w:r>
        <w:rPr>
          <w:rFonts w:hint="eastAsia" w:ascii="宋体" w:hAnsi="宋体"/>
          <w:sz w:val="24"/>
          <w:highlight w:val="none"/>
        </w:rPr>
        <w:t>6.2.2  在履行合同过程中，如果卖方遇到不能按期交货和提供服务情况，应及时以书面形式将不能按时交货的理由、可能延误的时间通知买方。买方在收到通知后，应进行分析，如果同意，可酌情延长交货时间。</w:t>
      </w:r>
    </w:p>
    <w:p>
      <w:pPr>
        <w:spacing w:line="360" w:lineRule="auto"/>
        <w:ind w:firstLine="480" w:firstLineChars="200"/>
        <w:rPr>
          <w:rFonts w:ascii="宋体" w:hAnsi="宋体"/>
          <w:sz w:val="24"/>
          <w:highlight w:val="none"/>
        </w:rPr>
      </w:pPr>
      <w:r>
        <w:rPr>
          <w:rFonts w:hint="eastAsia" w:ascii="宋体" w:hAnsi="宋体"/>
          <w:sz w:val="24"/>
          <w:highlight w:val="none"/>
        </w:rPr>
        <w:t>6.2.3   如果卖方毫无理由拖延交货，将受到扣除履约保证金的制裁或终止合同。</w:t>
      </w:r>
    </w:p>
    <w:p>
      <w:pPr>
        <w:spacing w:line="360" w:lineRule="auto"/>
        <w:ind w:firstLine="480" w:firstLineChars="200"/>
        <w:rPr>
          <w:rFonts w:ascii="宋体" w:hAnsi="宋体"/>
          <w:sz w:val="24"/>
          <w:highlight w:val="none"/>
        </w:rPr>
      </w:pPr>
      <w:r>
        <w:rPr>
          <w:rFonts w:hint="eastAsia" w:ascii="宋体" w:hAnsi="宋体"/>
          <w:sz w:val="24"/>
          <w:highlight w:val="none"/>
        </w:rPr>
        <w:t>7. 技术文件和资料</w:t>
      </w:r>
    </w:p>
    <w:p>
      <w:pPr>
        <w:spacing w:line="360" w:lineRule="auto"/>
        <w:ind w:firstLine="480" w:firstLineChars="200"/>
        <w:rPr>
          <w:rFonts w:ascii="宋体" w:hAnsi="宋体"/>
          <w:sz w:val="24"/>
          <w:highlight w:val="none"/>
        </w:rPr>
      </w:pPr>
      <w:r>
        <w:rPr>
          <w:rFonts w:hint="eastAsia" w:ascii="宋体" w:hAnsi="宋体"/>
          <w:sz w:val="24"/>
          <w:highlight w:val="none"/>
        </w:rPr>
        <w:t>7.1  提供技术文件和资料的种类和数量在本招标文件中已规定，买卖双方可根据需要订立具体的资料交付时间和数量。</w:t>
      </w:r>
    </w:p>
    <w:p>
      <w:pPr>
        <w:spacing w:line="360" w:lineRule="auto"/>
        <w:ind w:firstLine="480" w:firstLineChars="200"/>
        <w:rPr>
          <w:rFonts w:ascii="宋体" w:hAnsi="宋体"/>
          <w:sz w:val="24"/>
          <w:highlight w:val="none"/>
        </w:rPr>
      </w:pPr>
      <w:r>
        <w:rPr>
          <w:rFonts w:hint="eastAsia" w:ascii="宋体" w:hAnsi="宋体"/>
          <w:sz w:val="24"/>
          <w:highlight w:val="none"/>
        </w:rPr>
        <w:t>7.2  如果买方确认卖方提供的技术文件和资料不完整，或在运输途中丢失，卖方应在收到买方通知后3天内将文件、资料补齐。</w:t>
      </w:r>
    </w:p>
    <w:p>
      <w:pPr>
        <w:spacing w:line="360" w:lineRule="auto"/>
        <w:ind w:firstLine="480" w:firstLineChars="200"/>
        <w:rPr>
          <w:rFonts w:ascii="宋体" w:hAnsi="宋体"/>
          <w:sz w:val="24"/>
          <w:highlight w:val="none"/>
        </w:rPr>
      </w:pPr>
      <w:r>
        <w:rPr>
          <w:rFonts w:hint="eastAsia" w:ascii="宋体" w:hAnsi="宋体"/>
          <w:sz w:val="24"/>
          <w:highlight w:val="none"/>
        </w:rPr>
        <w:t>8. 税费</w:t>
      </w:r>
    </w:p>
    <w:p>
      <w:pPr>
        <w:spacing w:line="360" w:lineRule="auto"/>
        <w:ind w:firstLine="480" w:firstLineChars="200"/>
        <w:rPr>
          <w:rFonts w:ascii="宋体" w:hAnsi="宋体"/>
          <w:sz w:val="24"/>
          <w:highlight w:val="none"/>
        </w:rPr>
      </w:pPr>
      <w:r>
        <w:rPr>
          <w:rFonts w:hint="eastAsia" w:ascii="宋体" w:hAnsi="宋体"/>
          <w:sz w:val="24"/>
          <w:highlight w:val="none"/>
        </w:rPr>
        <w:t>8.1  产品的投标报价为货到采购人指定地点价格。</w:t>
      </w:r>
    </w:p>
    <w:p>
      <w:pPr>
        <w:spacing w:line="360" w:lineRule="auto"/>
        <w:ind w:firstLine="480" w:firstLineChars="200"/>
        <w:rPr>
          <w:rFonts w:ascii="宋体" w:hAnsi="宋体"/>
          <w:sz w:val="24"/>
          <w:highlight w:val="none"/>
        </w:rPr>
      </w:pPr>
      <w:r>
        <w:rPr>
          <w:rFonts w:hint="eastAsia" w:ascii="宋体" w:hAnsi="宋体"/>
          <w:sz w:val="24"/>
          <w:highlight w:val="none"/>
        </w:rPr>
        <w:t>8.2  根据国家现行税法征收的与本合同有关的一切税费均由卖方承担。</w:t>
      </w:r>
    </w:p>
    <w:p>
      <w:pPr>
        <w:spacing w:line="360" w:lineRule="auto"/>
        <w:ind w:firstLine="480" w:firstLineChars="200"/>
        <w:rPr>
          <w:rFonts w:ascii="宋体" w:hAnsi="宋体"/>
          <w:sz w:val="24"/>
          <w:highlight w:val="none"/>
        </w:rPr>
      </w:pPr>
      <w:r>
        <w:rPr>
          <w:rFonts w:hint="eastAsia" w:ascii="宋体" w:hAnsi="宋体"/>
          <w:sz w:val="24"/>
          <w:highlight w:val="none"/>
        </w:rPr>
        <w:t>8.3  在中国境外发生的与本合同执行有关的一切税费由卖方承担。</w:t>
      </w:r>
    </w:p>
    <w:p>
      <w:pPr>
        <w:spacing w:line="360" w:lineRule="auto"/>
        <w:ind w:firstLine="482" w:firstLineChars="200"/>
        <w:rPr>
          <w:rFonts w:ascii="宋体" w:hAnsi="宋体"/>
          <w:b/>
          <w:sz w:val="24"/>
          <w:highlight w:val="none"/>
        </w:rPr>
      </w:pPr>
      <w:r>
        <w:rPr>
          <w:rFonts w:hint="eastAsia" w:ascii="宋体" w:hAnsi="宋体"/>
          <w:b/>
          <w:sz w:val="24"/>
          <w:highlight w:val="none"/>
        </w:rPr>
        <w:t>9.  验收</w:t>
      </w:r>
    </w:p>
    <w:p>
      <w:pPr>
        <w:spacing w:line="360" w:lineRule="auto"/>
        <w:ind w:firstLine="482" w:firstLineChars="200"/>
        <w:rPr>
          <w:rFonts w:ascii="宋体" w:hAnsi="宋体"/>
          <w:b/>
          <w:sz w:val="24"/>
          <w:highlight w:val="none"/>
        </w:rPr>
      </w:pPr>
      <w:r>
        <w:rPr>
          <w:rFonts w:hint="eastAsia" w:ascii="宋体" w:hAnsi="宋体"/>
          <w:b/>
          <w:sz w:val="24"/>
          <w:highlight w:val="none"/>
        </w:rPr>
        <w:t>本合同项下货物验收遵照以下流程和条件</w:t>
      </w:r>
    </w:p>
    <w:p>
      <w:pPr>
        <w:spacing w:line="360" w:lineRule="auto"/>
        <w:ind w:firstLine="482" w:firstLineChars="200"/>
        <w:rPr>
          <w:rFonts w:ascii="宋体" w:hAnsi="宋体"/>
          <w:b/>
          <w:sz w:val="24"/>
          <w:highlight w:val="none"/>
        </w:rPr>
      </w:pPr>
      <w:r>
        <w:rPr>
          <w:rFonts w:hint="eastAsia" w:ascii="宋体" w:hAnsi="宋体"/>
          <w:b/>
          <w:sz w:val="24"/>
          <w:highlight w:val="none"/>
        </w:rPr>
        <w:t>9.1 卖方应在供货合同规定的时间内将产品发送收货地点并提交书面验收申请。</w:t>
      </w:r>
    </w:p>
    <w:p>
      <w:pPr>
        <w:spacing w:line="360" w:lineRule="auto"/>
        <w:ind w:firstLine="482" w:firstLineChars="200"/>
        <w:rPr>
          <w:rFonts w:ascii="宋体" w:hAnsi="宋体"/>
          <w:b/>
          <w:sz w:val="24"/>
          <w:highlight w:val="none"/>
        </w:rPr>
      </w:pPr>
      <w:r>
        <w:rPr>
          <w:rFonts w:hint="eastAsia" w:ascii="宋体" w:hAnsi="宋体"/>
          <w:b/>
          <w:sz w:val="24"/>
          <w:highlight w:val="none"/>
        </w:rPr>
        <w:t>9.2 货物到达目的地后买卖双方要在现场共同开箱验收。买方将按照清单清点货物数量，检查货物</w:t>
      </w:r>
      <w:r>
        <w:rPr>
          <w:rFonts w:hint="eastAsia" w:ascii="宋体" w:hAnsi="宋体"/>
          <w:b/>
          <w:sz w:val="24"/>
          <w:highlight w:val="none"/>
          <w:lang w:eastAsia="zh-CN"/>
        </w:rPr>
        <w:t>伤亡</w:t>
      </w:r>
      <w:r>
        <w:rPr>
          <w:rFonts w:hint="eastAsia" w:ascii="宋体" w:hAnsi="宋体"/>
          <w:b/>
          <w:sz w:val="24"/>
          <w:highlight w:val="none"/>
        </w:rPr>
        <w:t>情况，卖方必须派出代表参加货物验收工作，否则买方不予验收，按照卖方货物未到处理。</w:t>
      </w:r>
    </w:p>
    <w:p>
      <w:pPr>
        <w:spacing w:line="360" w:lineRule="auto"/>
        <w:ind w:firstLine="482" w:firstLineChars="200"/>
        <w:rPr>
          <w:rFonts w:ascii="宋体" w:hAnsi="宋体"/>
          <w:b/>
          <w:sz w:val="24"/>
          <w:highlight w:val="none"/>
        </w:rPr>
      </w:pPr>
      <w:r>
        <w:rPr>
          <w:rFonts w:hint="eastAsia" w:ascii="宋体" w:hAnsi="宋体"/>
          <w:b/>
          <w:sz w:val="24"/>
          <w:highlight w:val="none"/>
        </w:rPr>
        <w:t>9.3 买方组成集中采购验收小组，对采购的货物进行专门验收，不符合合同规定的，买方将不予验收。</w:t>
      </w:r>
    </w:p>
    <w:p>
      <w:pPr>
        <w:spacing w:line="360" w:lineRule="auto"/>
        <w:ind w:firstLine="482" w:firstLineChars="200"/>
        <w:rPr>
          <w:rFonts w:ascii="宋体" w:hAnsi="宋体"/>
          <w:b/>
          <w:sz w:val="24"/>
          <w:highlight w:val="none"/>
        </w:rPr>
      </w:pPr>
      <w:r>
        <w:rPr>
          <w:rFonts w:hint="eastAsia" w:ascii="宋体" w:hAnsi="宋体"/>
          <w:b/>
          <w:sz w:val="24"/>
          <w:highlight w:val="none"/>
        </w:rPr>
        <w:t>9.4产品验收时，卖方必须要有一名以上</w:t>
      </w:r>
      <w:r>
        <w:rPr>
          <w:rFonts w:hint="eastAsia" w:ascii="宋体" w:hAnsi="宋体"/>
          <w:b/>
          <w:sz w:val="24"/>
          <w:highlight w:val="none"/>
          <w:lang w:eastAsia="zh-CN"/>
        </w:rPr>
        <w:t>饲养</w:t>
      </w:r>
      <w:r>
        <w:rPr>
          <w:rFonts w:hint="eastAsia" w:ascii="宋体" w:hAnsi="宋体"/>
          <w:b/>
          <w:sz w:val="24"/>
          <w:highlight w:val="none"/>
        </w:rPr>
        <w:t>技术人员在场，验收完毕后，买方和卖方共同签字确认产品验收单。买方根据采购验收单按合同支付货款。</w:t>
      </w:r>
    </w:p>
    <w:p>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9.5</w:t>
      </w:r>
      <w:r>
        <w:rPr>
          <w:rFonts w:hint="eastAsia" w:ascii="宋体" w:hAnsi="宋体"/>
          <w:b/>
          <w:bCs/>
          <w:sz w:val="24"/>
          <w:highlight w:val="none"/>
        </w:rPr>
        <w:t>产品的验收，综合判定为“合格”、“不合格”，综合评判为“合格”的产品，清点入采购人库房。综合评判为“不合格”的产品，限期整改并等比例扣除履约保证金，整改完毕后进行复验；限期内未整改完毕的或“复验”不合格的，按合同规定做退货处理，扣除全额履约保证金，并将供货商列入采购人集中采购黑名单，3年内不得参加采购人采购投标工作。</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10.  付款：执行本合同《协议书》。</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  培训</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12.  售后服务</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约定的其他事宜。</w:t>
      </w:r>
    </w:p>
    <w:p>
      <w:pPr>
        <w:pStyle w:val="17"/>
        <w:adjustRightInd w:val="0"/>
        <w:snapToGrid w:val="0"/>
        <w:spacing w:before="0" w:beforeAutospacing="0" w:after="0" w:afterAutospacing="0" w:line="360" w:lineRule="auto"/>
        <w:ind w:firstLine="480" w:firstLineChars="200"/>
        <w:rPr>
          <w:rFonts w:cs="Times New Roman"/>
          <w:kern w:val="2"/>
          <w:szCs w:val="20"/>
          <w:highlight w:val="none"/>
        </w:rPr>
      </w:pPr>
      <w:r>
        <w:rPr>
          <w:rFonts w:hint="eastAsia" w:cs="Times New Roman"/>
          <w:kern w:val="2"/>
          <w:szCs w:val="20"/>
          <w:highlight w:val="none"/>
        </w:rPr>
        <w:t>13.  双方责任</w:t>
      </w:r>
    </w:p>
    <w:p>
      <w:pPr>
        <w:pStyle w:val="17"/>
        <w:adjustRightInd w:val="0"/>
        <w:snapToGrid w:val="0"/>
        <w:spacing w:before="0" w:beforeAutospacing="0" w:after="0" w:afterAutospacing="0" w:line="360" w:lineRule="auto"/>
        <w:ind w:firstLine="480" w:firstLineChars="200"/>
        <w:rPr>
          <w:rFonts w:cs="Times New Roman"/>
          <w:kern w:val="2"/>
          <w:szCs w:val="20"/>
          <w:highlight w:val="none"/>
        </w:rPr>
      </w:pPr>
      <w:r>
        <w:rPr>
          <w:highlight w:val="none"/>
        </w:rPr>
        <w:t>1</w:t>
      </w:r>
      <w:r>
        <w:rPr>
          <w:rFonts w:hint="eastAsia"/>
          <w:highlight w:val="none"/>
        </w:rPr>
        <w:t>3</w:t>
      </w:r>
      <w:r>
        <w:rPr>
          <w:highlight w:val="none"/>
        </w:rPr>
        <w:t xml:space="preserve">.1  </w:t>
      </w:r>
      <w:r>
        <w:rPr>
          <w:rFonts w:hint="eastAsia"/>
          <w:highlight w:val="none"/>
        </w:rPr>
        <w:t>买方责任</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 xml:space="preserve">.1.1  </w:t>
      </w:r>
      <w:r>
        <w:rPr>
          <w:rFonts w:hint="eastAsia" w:ascii="宋体" w:hAnsi="宋体"/>
          <w:sz w:val="24"/>
          <w:highlight w:val="none"/>
        </w:rPr>
        <w:t>按合同规定向卖方支付货款。</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 xml:space="preserve">.1.2  </w:t>
      </w:r>
      <w:r>
        <w:rPr>
          <w:rFonts w:hint="eastAsia" w:ascii="宋体" w:hAnsi="宋体"/>
          <w:sz w:val="24"/>
          <w:highlight w:val="none"/>
        </w:rPr>
        <w:t>组织对货物的验收。</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 xml:space="preserve">.2  </w:t>
      </w:r>
      <w:r>
        <w:rPr>
          <w:rFonts w:hint="eastAsia" w:ascii="宋体" w:hAnsi="宋体"/>
          <w:sz w:val="24"/>
          <w:highlight w:val="none"/>
        </w:rPr>
        <w:t>卖方</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 xml:space="preserve">.2.1  </w:t>
      </w:r>
      <w:r>
        <w:rPr>
          <w:rFonts w:hint="eastAsia" w:ascii="宋体" w:hAnsi="宋体"/>
          <w:sz w:val="24"/>
          <w:highlight w:val="none"/>
        </w:rPr>
        <w:t>按合同要求提供货物和服务。</w:t>
      </w:r>
    </w:p>
    <w:p>
      <w:pPr>
        <w:adjustRightInd w:val="0"/>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 xml:space="preserve">.2.2  </w:t>
      </w:r>
      <w:r>
        <w:rPr>
          <w:rFonts w:hint="eastAsia" w:ascii="宋体" w:hAnsi="宋体"/>
          <w:sz w:val="24"/>
          <w:highlight w:val="none"/>
        </w:rPr>
        <w:t>对所提供的货物和服务质量问题无条件负责处理。</w:t>
      </w:r>
    </w:p>
    <w:p>
      <w:pPr>
        <w:adjustRightInd w:val="0"/>
        <w:snapToGrid w:val="0"/>
        <w:spacing w:line="360" w:lineRule="auto"/>
        <w:ind w:firstLine="480" w:firstLineChars="200"/>
        <w:rPr>
          <w:rFonts w:cs="Times New Roman"/>
          <w:kern w:val="2"/>
          <w:szCs w:val="20"/>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.2.3卖方对本合同签订及履行过程中获知的买方信息负有保密义务。</w:t>
      </w:r>
    </w:p>
    <w:p>
      <w:pPr>
        <w:spacing w:line="360" w:lineRule="auto"/>
        <w:ind w:firstLine="480" w:firstLineChars="200"/>
        <w:rPr>
          <w:rFonts w:ascii="宋体" w:hAnsi="宋体"/>
          <w:sz w:val="24"/>
          <w:highlight w:val="none"/>
        </w:rPr>
      </w:pPr>
      <w:r>
        <w:rPr>
          <w:rFonts w:hint="eastAsia" w:ascii="宋体" w:hAnsi="宋体"/>
          <w:sz w:val="24"/>
          <w:highlight w:val="none"/>
        </w:rPr>
        <w:t>14.  违约责任</w:t>
      </w:r>
    </w:p>
    <w:p>
      <w:pPr>
        <w:spacing w:line="360" w:lineRule="auto"/>
        <w:ind w:firstLine="480" w:firstLineChars="200"/>
        <w:rPr>
          <w:rFonts w:ascii="宋体" w:hAnsi="宋体"/>
          <w:sz w:val="24"/>
          <w:highlight w:val="none"/>
        </w:rPr>
      </w:pPr>
      <w:r>
        <w:rPr>
          <w:rFonts w:hint="eastAsia" w:ascii="宋体" w:hAnsi="宋体"/>
          <w:sz w:val="24"/>
          <w:highlight w:val="none"/>
        </w:rPr>
        <w:t>14.1  交货违约</w:t>
      </w:r>
    </w:p>
    <w:p>
      <w:pPr>
        <w:spacing w:line="360" w:lineRule="auto"/>
        <w:ind w:firstLine="480" w:firstLineChars="200"/>
        <w:rPr>
          <w:rFonts w:ascii="宋体" w:hAnsi="宋体"/>
          <w:sz w:val="24"/>
          <w:highlight w:val="none"/>
        </w:rPr>
      </w:pPr>
      <w:r>
        <w:rPr>
          <w:rFonts w:hint="eastAsia" w:ascii="宋体" w:hAnsi="宋体"/>
          <w:sz w:val="24"/>
          <w:highlight w:val="none"/>
        </w:rPr>
        <w:t>14.1.1  卖方违反本合同约定，延迟交货未取得买方同意的，每延迟一天按合同总价的</w:t>
      </w:r>
      <w:r>
        <w:rPr>
          <w:rFonts w:hint="eastAsia" w:ascii="宋体" w:hAnsi="宋体"/>
          <w:sz w:val="24"/>
          <w:highlight w:val="none"/>
          <w:u w:val="single"/>
        </w:rPr>
        <w:t xml:space="preserve">　   </w:t>
      </w:r>
      <w:r>
        <w:rPr>
          <w:rFonts w:hint="eastAsia" w:ascii="宋体" w:hAnsi="宋体"/>
          <w:sz w:val="24"/>
          <w:highlight w:val="none"/>
        </w:rPr>
        <w:t>‰向买方支付违约金，买方有权在履约保证金中扣收。</w:t>
      </w:r>
    </w:p>
    <w:p>
      <w:pPr>
        <w:spacing w:line="360" w:lineRule="auto"/>
        <w:ind w:firstLine="480" w:firstLineChars="200"/>
        <w:rPr>
          <w:rFonts w:ascii="宋体" w:hAnsi="宋体"/>
          <w:sz w:val="24"/>
          <w:highlight w:val="none"/>
        </w:rPr>
      </w:pPr>
      <w:r>
        <w:rPr>
          <w:rFonts w:hint="eastAsia" w:ascii="宋体" w:hAnsi="宋体"/>
          <w:sz w:val="24"/>
          <w:highlight w:val="none"/>
        </w:rPr>
        <w:t>14.1.2  卖方所发货品规格、型号、质量等不符合合同约定的，买方有权拒绝收货和付款，由此所发生的一切费用、损失（包括给供方造成的经济损失），均由卖方负责。构成逾期交付的，卖方仍应按照逾期交付承担违约责任。</w:t>
      </w:r>
    </w:p>
    <w:p>
      <w:pPr>
        <w:spacing w:line="360" w:lineRule="auto"/>
        <w:ind w:firstLine="480" w:firstLineChars="200"/>
        <w:rPr>
          <w:rFonts w:ascii="宋体" w:hAnsi="宋体"/>
          <w:sz w:val="24"/>
          <w:highlight w:val="none"/>
        </w:rPr>
      </w:pPr>
      <w:r>
        <w:rPr>
          <w:rFonts w:hint="eastAsia" w:ascii="宋体" w:hAnsi="宋体"/>
          <w:sz w:val="24"/>
          <w:highlight w:val="none"/>
        </w:rPr>
        <w:t>14.2  付款违约</w:t>
      </w:r>
    </w:p>
    <w:p>
      <w:pPr>
        <w:spacing w:line="360" w:lineRule="auto"/>
        <w:ind w:firstLine="480" w:firstLineChars="200"/>
        <w:rPr>
          <w:rFonts w:ascii="宋体" w:hAnsi="宋体"/>
          <w:sz w:val="24"/>
          <w:highlight w:val="none"/>
        </w:rPr>
      </w:pPr>
      <w:r>
        <w:rPr>
          <w:rFonts w:hint="eastAsia" w:ascii="宋体" w:hAnsi="宋体"/>
          <w:sz w:val="24"/>
          <w:highlight w:val="none"/>
        </w:rPr>
        <w:t>买方接收经验收合格的货物后而未能按合同约定时间付款的，推迟付款时间超过</w:t>
      </w:r>
      <w:r>
        <w:rPr>
          <w:rFonts w:hint="eastAsia" w:ascii="宋体" w:hAnsi="宋体"/>
          <w:sz w:val="24"/>
          <w:highlight w:val="none"/>
          <w:u w:val="single"/>
        </w:rPr>
        <w:t xml:space="preserve">　    </w:t>
      </w:r>
      <w:r>
        <w:rPr>
          <w:rFonts w:hint="eastAsia" w:ascii="宋体" w:hAnsi="宋体"/>
          <w:sz w:val="24"/>
          <w:highlight w:val="none"/>
        </w:rPr>
        <w:t>天时，每超过一天按合同总价的</w:t>
      </w:r>
      <w:r>
        <w:rPr>
          <w:rFonts w:hint="eastAsia" w:ascii="宋体" w:hAnsi="宋体"/>
          <w:sz w:val="24"/>
          <w:highlight w:val="none"/>
          <w:u w:val="single"/>
        </w:rPr>
        <w:t>　  　</w:t>
      </w:r>
      <w:r>
        <w:rPr>
          <w:rFonts w:hint="eastAsia" w:ascii="宋体" w:hAnsi="宋体"/>
          <w:sz w:val="24"/>
          <w:highlight w:val="none"/>
        </w:rPr>
        <w:t>‰向对方支付违约金。</w:t>
      </w:r>
    </w:p>
    <w:p>
      <w:pPr>
        <w:spacing w:line="360" w:lineRule="auto"/>
        <w:ind w:firstLine="480" w:firstLineChars="200"/>
        <w:rPr>
          <w:rFonts w:ascii="宋体" w:hAnsi="宋体"/>
          <w:sz w:val="24"/>
          <w:highlight w:val="none"/>
        </w:rPr>
      </w:pPr>
      <w:r>
        <w:rPr>
          <w:rFonts w:hint="eastAsia" w:ascii="宋体" w:hAnsi="宋体"/>
          <w:sz w:val="24"/>
          <w:highlight w:val="none"/>
        </w:rPr>
        <w:t>14.3  服务违约</w:t>
      </w:r>
    </w:p>
    <w:p>
      <w:pPr>
        <w:spacing w:line="360" w:lineRule="auto"/>
        <w:ind w:firstLine="480" w:firstLineChars="200"/>
        <w:rPr>
          <w:rFonts w:ascii="宋体" w:hAnsi="宋体"/>
          <w:sz w:val="24"/>
          <w:highlight w:val="none"/>
        </w:rPr>
      </w:pPr>
      <w:r>
        <w:rPr>
          <w:rFonts w:hint="eastAsia" w:ascii="宋体" w:hAnsi="宋体"/>
          <w:sz w:val="24"/>
          <w:highlight w:val="none"/>
        </w:rPr>
        <w:t>14.3.1  卖方违反合同约定，不能及时提供售后服务等的，买方将卖方列为产品售后服务黑名单，</w:t>
      </w:r>
      <w:r>
        <w:rPr>
          <w:rFonts w:hint="eastAsia" w:ascii="宋体" w:hAnsi="宋体"/>
          <w:sz w:val="24"/>
          <w:highlight w:val="none"/>
          <w:u w:val="single"/>
        </w:rPr>
        <w:t xml:space="preserve">         </w:t>
      </w:r>
      <w:r>
        <w:rPr>
          <w:rFonts w:hint="eastAsia" w:ascii="宋体" w:hAnsi="宋体"/>
          <w:sz w:val="24"/>
          <w:highlight w:val="none"/>
        </w:rPr>
        <w:t>年内不得参与采购人同类产品投标。卖方未按照本合同约定提供维保服务，买方有权扣除质保金，并委托第三方提供相应服务，由此产生的维保费用、交通费、备品备件费等均由卖方承担。</w:t>
      </w:r>
    </w:p>
    <w:p>
      <w:pPr>
        <w:spacing w:line="360" w:lineRule="auto"/>
        <w:ind w:firstLine="480" w:firstLineChars="200"/>
        <w:rPr>
          <w:rFonts w:ascii="宋体" w:hAnsi="宋体"/>
          <w:sz w:val="24"/>
          <w:highlight w:val="none"/>
        </w:rPr>
      </w:pPr>
      <w:r>
        <w:rPr>
          <w:rFonts w:hint="eastAsia" w:ascii="宋体" w:hAnsi="宋体"/>
          <w:sz w:val="24"/>
          <w:highlight w:val="none"/>
        </w:rPr>
        <w:t>14.4  任意一方如提出增减合同数量，变动交货的，应提前通知对方，并征得对方同意，否则应承担与之相关的经济责任。</w:t>
      </w:r>
    </w:p>
    <w:p>
      <w:pPr>
        <w:spacing w:line="360" w:lineRule="auto"/>
        <w:ind w:firstLine="480" w:firstLineChars="200"/>
        <w:rPr>
          <w:rFonts w:ascii="宋体" w:hAnsi="宋体"/>
          <w:sz w:val="24"/>
          <w:highlight w:val="none"/>
        </w:rPr>
      </w:pPr>
      <w:r>
        <w:rPr>
          <w:rFonts w:hint="eastAsia" w:ascii="宋体" w:hAnsi="宋体"/>
          <w:sz w:val="24"/>
          <w:highlight w:val="none"/>
        </w:rPr>
        <w:t>14.5卖方违反保密义务或违反禁止转让、分包合同义务或违反本合同其他约定的，除本合同另有约定外，应按照本合同总价款的5%向买方支付违约金。</w:t>
      </w:r>
    </w:p>
    <w:p>
      <w:pPr>
        <w:spacing w:line="360" w:lineRule="auto"/>
        <w:ind w:firstLine="480" w:firstLineChars="200"/>
        <w:rPr>
          <w:rFonts w:ascii="宋体" w:hAnsi="宋体"/>
          <w:sz w:val="24"/>
          <w:highlight w:val="none"/>
        </w:rPr>
      </w:pPr>
      <w:r>
        <w:rPr>
          <w:rFonts w:hint="eastAsia" w:ascii="宋体" w:hAnsi="宋体"/>
          <w:sz w:val="24"/>
          <w:highlight w:val="none"/>
        </w:rPr>
        <w:t>14.6卖方提供货物不符合约定或违反本协议其他约定，给买方造成损失的，应赔偿买方的全部损失，包括但不限于直接损失、间接损失、买方为处理违约事件支出的律师费、诉讼费、评估费、鉴定费等。</w:t>
      </w:r>
    </w:p>
    <w:p>
      <w:pPr>
        <w:spacing w:line="360" w:lineRule="auto"/>
        <w:ind w:firstLine="480" w:firstLineChars="200"/>
        <w:rPr>
          <w:rFonts w:ascii="宋体" w:hAnsi="宋体"/>
          <w:sz w:val="24"/>
          <w:highlight w:val="none"/>
        </w:rPr>
      </w:pPr>
      <w:r>
        <w:rPr>
          <w:rFonts w:hint="eastAsia" w:ascii="宋体" w:hAnsi="宋体"/>
          <w:sz w:val="24"/>
          <w:highlight w:val="none"/>
        </w:rPr>
        <w:t>14.7本合同所称违约金可以累积计算。</w:t>
      </w:r>
    </w:p>
    <w:p>
      <w:pPr>
        <w:spacing w:line="360" w:lineRule="auto"/>
        <w:ind w:firstLine="482" w:firstLineChars="200"/>
        <w:rPr>
          <w:rFonts w:ascii="宋体" w:hAnsi="宋体"/>
          <w:b/>
          <w:sz w:val="24"/>
          <w:highlight w:val="none"/>
        </w:rPr>
      </w:pPr>
      <w:r>
        <w:rPr>
          <w:rFonts w:hint="eastAsia" w:ascii="宋体" w:hAnsi="宋体"/>
          <w:b/>
          <w:sz w:val="24"/>
          <w:highlight w:val="none"/>
        </w:rPr>
        <w:t>15.  履约保证金</w:t>
      </w:r>
    </w:p>
    <w:p>
      <w:pPr>
        <w:spacing w:line="360" w:lineRule="auto"/>
        <w:ind w:firstLine="482" w:firstLineChars="200"/>
        <w:rPr>
          <w:rFonts w:ascii="宋体" w:hAnsi="宋体"/>
          <w:b/>
          <w:sz w:val="24"/>
          <w:highlight w:val="none"/>
        </w:rPr>
      </w:pPr>
      <w:r>
        <w:rPr>
          <w:rFonts w:hint="eastAsia" w:ascii="宋体" w:hAnsi="宋体"/>
          <w:b/>
          <w:sz w:val="24"/>
          <w:highlight w:val="none"/>
        </w:rPr>
        <w:t>15.1  见采购文件前附表。</w:t>
      </w:r>
    </w:p>
    <w:p>
      <w:pPr>
        <w:spacing w:line="360" w:lineRule="auto"/>
        <w:ind w:firstLine="482" w:firstLineChars="200"/>
        <w:rPr>
          <w:rFonts w:ascii="宋体" w:hAnsi="宋体"/>
          <w:b/>
          <w:sz w:val="24"/>
          <w:highlight w:val="none"/>
        </w:rPr>
      </w:pPr>
      <w:r>
        <w:rPr>
          <w:rFonts w:hint="eastAsia" w:ascii="宋体" w:hAnsi="宋体"/>
          <w:b/>
          <w:sz w:val="24"/>
          <w:highlight w:val="none"/>
        </w:rPr>
        <w:t>16.  合同终止</w:t>
      </w:r>
    </w:p>
    <w:p>
      <w:pPr>
        <w:spacing w:line="360" w:lineRule="auto"/>
        <w:ind w:firstLine="482" w:firstLineChars="200"/>
        <w:rPr>
          <w:rFonts w:ascii="宋体" w:hAnsi="宋体"/>
          <w:b/>
          <w:sz w:val="24"/>
          <w:highlight w:val="none"/>
        </w:rPr>
      </w:pPr>
      <w:r>
        <w:rPr>
          <w:rFonts w:hint="eastAsia" w:ascii="宋体" w:hAnsi="宋体"/>
          <w:b/>
          <w:sz w:val="24"/>
          <w:highlight w:val="none"/>
        </w:rPr>
        <w:t>发生下列情况时，买方有权终止合同：</w:t>
      </w:r>
    </w:p>
    <w:p>
      <w:pPr>
        <w:spacing w:line="360" w:lineRule="auto"/>
        <w:ind w:firstLine="482" w:firstLineChars="200"/>
        <w:rPr>
          <w:rFonts w:ascii="宋体" w:hAnsi="宋体"/>
          <w:b/>
          <w:sz w:val="24"/>
          <w:highlight w:val="none"/>
        </w:rPr>
      </w:pPr>
      <w:r>
        <w:rPr>
          <w:rFonts w:hint="eastAsia" w:ascii="宋体" w:hAnsi="宋体"/>
          <w:b/>
          <w:sz w:val="24"/>
          <w:highlight w:val="none"/>
        </w:rPr>
        <w:t>1）卖方未能在合同规定的期限内或买方同意延长的期限内提供全部或部分货物；</w:t>
      </w:r>
    </w:p>
    <w:p>
      <w:pPr>
        <w:spacing w:line="360" w:lineRule="auto"/>
        <w:ind w:firstLine="482" w:firstLineChars="200"/>
        <w:rPr>
          <w:rFonts w:ascii="宋体" w:hAnsi="宋体"/>
          <w:b/>
          <w:sz w:val="24"/>
          <w:highlight w:val="none"/>
        </w:rPr>
      </w:pPr>
      <w:r>
        <w:rPr>
          <w:rFonts w:hint="eastAsia" w:ascii="宋体" w:hAnsi="宋体"/>
          <w:b/>
          <w:sz w:val="24"/>
          <w:highlight w:val="none"/>
        </w:rPr>
        <w:t>2）卖方未能履行合同规定的其他义务，卖方在收到买方发出的违约通知后30天内，或经买方书面认可延长的时间内未能纠正其过失。买方可向卖方发出书面通知，终止部分或全部合同，在这种情况下，并不影响买方向卖方提出的索赔。</w:t>
      </w:r>
    </w:p>
    <w:p>
      <w:pPr>
        <w:spacing w:line="360" w:lineRule="auto"/>
        <w:ind w:firstLine="480" w:firstLineChars="200"/>
        <w:rPr>
          <w:rFonts w:ascii="宋体" w:hAnsi="宋体"/>
          <w:sz w:val="24"/>
          <w:highlight w:val="none"/>
        </w:rPr>
      </w:pPr>
      <w:r>
        <w:rPr>
          <w:rFonts w:hint="eastAsia" w:ascii="宋体" w:hAnsi="宋体"/>
          <w:sz w:val="24"/>
          <w:highlight w:val="none"/>
        </w:rPr>
        <w:t>17.  纠纷解决方式</w:t>
      </w:r>
    </w:p>
    <w:p>
      <w:pPr>
        <w:spacing w:line="360" w:lineRule="auto"/>
        <w:ind w:firstLine="420"/>
        <w:rPr>
          <w:rFonts w:ascii="宋体" w:hAnsi="宋体"/>
          <w:sz w:val="24"/>
          <w:highlight w:val="none"/>
        </w:rPr>
      </w:pPr>
      <w:r>
        <w:rPr>
          <w:rFonts w:hint="eastAsia" w:ascii="宋体" w:hAnsi="宋体"/>
          <w:sz w:val="24"/>
          <w:highlight w:val="none"/>
        </w:rPr>
        <w:t>本合同在执行中发生纠纷时，双方应友好协商予以解决。如协商解决不成时，双方约定采用第</w:t>
      </w:r>
      <w:r>
        <w:rPr>
          <w:rFonts w:hint="eastAsia" w:ascii="宋体" w:hAnsi="宋体"/>
          <w:sz w:val="24"/>
          <w:highlight w:val="none"/>
          <w:u w:val="single"/>
        </w:rPr>
        <w:t>　1　</w:t>
      </w:r>
      <w:r>
        <w:rPr>
          <w:rFonts w:hint="eastAsia" w:ascii="宋体" w:hAnsi="宋体"/>
          <w:sz w:val="24"/>
          <w:highlight w:val="none"/>
        </w:rPr>
        <w:t>种方式解决。</w:t>
      </w:r>
    </w:p>
    <w:p>
      <w:pPr>
        <w:spacing w:line="360" w:lineRule="auto"/>
        <w:ind w:firstLine="480" w:firstLineChars="200"/>
        <w:rPr>
          <w:rFonts w:ascii="宋体" w:hAnsi="宋体"/>
          <w:sz w:val="24"/>
          <w:highlight w:val="none"/>
        </w:rPr>
      </w:pPr>
      <w:r>
        <w:rPr>
          <w:rFonts w:hint="eastAsia" w:ascii="宋体" w:hAnsi="宋体"/>
          <w:sz w:val="24"/>
          <w:highlight w:val="none"/>
        </w:rPr>
        <w:t>17.1  向</w:t>
      </w:r>
      <w:r>
        <w:rPr>
          <w:rFonts w:hint="eastAsia" w:ascii="宋体" w:hAnsi="宋体"/>
          <w:sz w:val="24"/>
          <w:highlight w:val="none"/>
          <w:u w:val="single"/>
        </w:rPr>
        <w:t>　　　　合同签订地   　</w:t>
      </w:r>
      <w:r>
        <w:rPr>
          <w:rFonts w:hint="eastAsia" w:ascii="宋体" w:hAnsi="宋体"/>
          <w:sz w:val="24"/>
          <w:highlight w:val="none"/>
        </w:rPr>
        <w:t>人民法院提出诉讼；</w:t>
      </w:r>
    </w:p>
    <w:p>
      <w:pPr>
        <w:spacing w:line="360" w:lineRule="auto"/>
        <w:ind w:firstLine="480" w:firstLineChars="200"/>
        <w:rPr>
          <w:rFonts w:ascii="宋体" w:hAnsi="宋体"/>
          <w:sz w:val="24"/>
          <w:highlight w:val="none"/>
        </w:rPr>
      </w:pPr>
      <w:r>
        <w:rPr>
          <w:rFonts w:hint="eastAsia" w:ascii="宋体" w:hAnsi="宋体"/>
          <w:sz w:val="24"/>
          <w:highlight w:val="none"/>
        </w:rPr>
        <w:t>17.2  申请</w:t>
      </w:r>
      <w:r>
        <w:rPr>
          <w:rFonts w:hint="eastAsia" w:ascii="宋体" w:hAnsi="宋体"/>
          <w:sz w:val="24"/>
          <w:highlight w:val="none"/>
          <w:u w:val="single"/>
        </w:rPr>
        <w:t>　　合同签订地　　</w:t>
      </w:r>
      <w:r>
        <w:rPr>
          <w:rFonts w:hint="eastAsia" w:ascii="宋体" w:hAnsi="宋体"/>
          <w:sz w:val="24"/>
          <w:highlight w:val="none"/>
        </w:rPr>
        <w:t>（仲裁机构）进行仲裁。</w:t>
      </w:r>
    </w:p>
    <w:p>
      <w:pPr>
        <w:spacing w:line="360" w:lineRule="auto"/>
        <w:ind w:firstLine="480" w:firstLineChars="200"/>
        <w:rPr>
          <w:rFonts w:ascii="宋体" w:hAnsi="宋体"/>
          <w:sz w:val="24"/>
          <w:highlight w:val="none"/>
        </w:rPr>
      </w:pPr>
      <w:r>
        <w:rPr>
          <w:rFonts w:hint="eastAsia" w:ascii="宋体" w:hAnsi="宋体"/>
          <w:sz w:val="24"/>
          <w:highlight w:val="none"/>
        </w:rPr>
        <w:t>17.2.1  仲裁费用由败诉方承担。</w:t>
      </w:r>
    </w:p>
    <w:p>
      <w:pPr>
        <w:spacing w:line="360" w:lineRule="auto"/>
        <w:ind w:firstLine="480" w:firstLineChars="200"/>
        <w:rPr>
          <w:rFonts w:ascii="宋体" w:hAnsi="宋体"/>
          <w:sz w:val="24"/>
          <w:highlight w:val="none"/>
        </w:rPr>
      </w:pPr>
      <w:r>
        <w:rPr>
          <w:rFonts w:hint="eastAsia" w:ascii="宋体" w:hAnsi="宋体"/>
          <w:sz w:val="24"/>
          <w:highlight w:val="none"/>
        </w:rPr>
        <w:t>17.2.2  仲裁期间，除正在执行仲裁的部分外，本合同的其他部分继续执行。</w:t>
      </w:r>
    </w:p>
    <w:p>
      <w:pPr>
        <w:spacing w:line="360" w:lineRule="auto"/>
        <w:ind w:firstLine="480" w:firstLineChars="200"/>
        <w:rPr>
          <w:rFonts w:ascii="宋体" w:hAnsi="宋体"/>
          <w:sz w:val="24"/>
          <w:highlight w:val="none"/>
        </w:rPr>
      </w:pPr>
      <w:r>
        <w:rPr>
          <w:rFonts w:hint="eastAsia" w:ascii="宋体" w:hAnsi="宋体"/>
          <w:sz w:val="24"/>
          <w:highlight w:val="none"/>
        </w:rPr>
        <w:t>18.  转让和分包</w:t>
      </w:r>
    </w:p>
    <w:p>
      <w:pPr>
        <w:spacing w:line="360" w:lineRule="auto"/>
        <w:ind w:firstLine="480" w:firstLineChars="200"/>
        <w:rPr>
          <w:rFonts w:ascii="宋体" w:hAnsi="宋体"/>
          <w:sz w:val="24"/>
          <w:highlight w:val="none"/>
        </w:rPr>
      </w:pPr>
      <w:r>
        <w:rPr>
          <w:rFonts w:hint="eastAsia" w:ascii="宋体" w:hAnsi="宋体"/>
          <w:sz w:val="24"/>
          <w:highlight w:val="none"/>
        </w:rPr>
        <w:t>卖方不得转让或分包其履行合同的义务。</w:t>
      </w:r>
    </w:p>
    <w:p>
      <w:pPr>
        <w:spacing w:line="360" w:lineRule="auto"/>
        <w:ind w:firstLine="480" w:firstLineChars="200"/>
        <w:rPr>
          <w:rFonts w:ascii="宋体" w:hAnsi="宋体"/>
          <w:sz w:val="24"/>
          <w:highlight w:val="none"/>
        </w:rPr>
      </w:pPr>
      <w:r>
        <w:rPr>
          <w:rFonts w:hint="eastAsia" w:ascii="宋体" w:hAnsi="宋体"/>
          <w:sz w:val="24"/>
          <w:highlight w:val="none"/>
        </w:rPr>
        <w:t>19.  适用法律</w:t>
      </w:r>
    </w:p>
    <w:p>
      <w:pPr>
        <w:spacing w:line="360" w:lineRule="auto"/>
        <w:ind w:firstLine="480" w:firstLineChars="200"/>
        <w:rPr>
          <w:rFonts w:ascii="宋体" w:hAnsi="宋体"/>
          <w:sz w:val="24"/>
          <w:highlight w:val="none"/>
        </w:rPr>
      </w:pPr>
      <w:r>
        <w:rPr>
          <w:rFonts w:hint="eastAsia" w:ascii="宋体" w:hAnsi="宋体"/>
          <w:sz w:val="24"/>
          <w:highlight w:val="none"/>
        </w:rPr>
        <w:t>本合同按照中华人民共和国的法律进行解释。</w:t>
      </w:r>
    </w:p>
    <w:p>
      <w:pPr>
        <w:spacing w:line="360" w:lineRule="auto"/>
        <w:ind w:firstLine="480" w:firstLineChars="200"/>
        <w:rPr>
          <w:rFonts w:ascii="宋体" w:hAnsi="宋体"/>
          <w:sz w:val="24"/>
          <w:highlight w:val="none"/>
        </w:rPr>
      </w:pPr>
      <w:r>
        <w:rPr>
          <w:rFonts w:hint="eastAsia" w:ascii="宋体" w:hAnsi="宋体"/>
          <w:sz w:val="24"/>
          <w:highlight w:val="none"/>
        </w:rPr>
        <w:t>20.合同生效及其他</w:t>
      </w:r>
    </w:p>
    <w:p>
      <w:pPr>
        <w:spacing w:line="360" w:lineRule="auto"/>
        <w:ind w:firstLine="480" w:firstLineChars="200"/>
        <w:rPr>
          <w:rFonts w:ascii="宋体" w:hAnsi="宋体"/>
          <w:sz w:val="24"/>
          <w:highlight w:val="none"/>
        </w:rPr>
      </w:pPr>
      <w:r>
        <w:rPr>
          <w:rFonts w:hint="eastAsia" w:ascii="宋体" w:hAnsi="宋体"/>
          <w:sz w:val="24"/>
          <w:highlight w:val="none"/>
        </w:rPr>
        <w:t>20.1　合同效力执行本合同《协议书》。</w:t>
      </w:r>
    </w:p>
    <w:p>
      <w:pPr>
        <w:spacing w:line="360" w:lineRule="auto"/>
        <w:ind w:firstLine="480" w:firstLineChars="200"/>
        <w:rPr>
          <w:rFonts w:ascii="宋体" w:hAnsi="宋体"/>
          <w:sz w:val="24"/>
          <w:highlight w:val="none"/>
        </w:rPr>
      </w:pPr>
      <w:r>
        <w:rPr>
          <w:rFonts w:hint="eastAsia" w:ascii="宋体" w:hAnsi="宋体"/>
          <w:sz w:val="24"/>
          <w:highlight w:val="none"/>
        </w:rPr>
        <w:t>20.2  合同执行期间，如因故不能履行或需要修改时，必须经双方同意，并互相换文或另订合同。其它未尽事宜，双方应友好进行协商。协商结果以“补充件”的形式作为本合同的附件，与本合同有同等的法律效力。</w:t>
      </w:r>
    </w:p>
    <w:p>
      <w:pPr>
        <w:spacing w:line="360" w:lineRule="auto"/>
        <w:ind w:firstLine="480" w:firstLineChars="200"/>
        <w:rPr>
          <w:rFonts w:ascii="宋体" w:hAnsi="宋体"/>
          <w:sz w:val="24"/>
          <w:highlight w:val="none"/>
          <w:u w:val="single"/>
        </w:rPr>
      </w:pPr>
      <w:r>
        <w:rPr>
          <w:rFonts w:hint="eastAsia" w:ascii="宋体" w:hAnsi="宋体"/>
          <w:sz w:val="24"/>
          <w:highlight w:val="none"/>
        </w:rPr>
        <w:t>20.3　其他约定事项：</w:t>
      </w:r>
      <w:r>
        <w:rPr>
          <w:rFonts w:hint="eastAsia" w:ascii="宋体" w:hAnsi="宋体"/>
          <w:sz w:val="24"/>
          <w:highlight w:val="none"/>
          <w:u w:val="single"/>
        </w:rPr>
        <w:t xml:space="preserve">①合同签订地：新疆       </w:t>
      </w:r>
    </w:p>
    <w:p>
      <w:pPr>
        <w:spacing w:line="360" w:lineRule="auto"/>
        <w:ind w:firstLine="480" w:firstLineChars="200"/>
        <w:rPr>
          <w:rFonts w:ascii="宋体" w:hAnsi="宋体"/>
          <w:sz w:val="24"/>
          <w:highlight w:val="none"/>
        </w:rPr>
      </w:pPr>
      <w:r>
        <w:rPr>
          <w:rFonts w:hint="eastAsia" w:ascii="宋体" w:hAnsi="宋体"/>
          <w:sz w:val="24"/>
          <w:highlight w:val="none"/>
        </w:rPr>
        <w:t>20.4  合同有效期：</w:t>
      </w:r>
      <w:r>
        <w:rPr>
          <w:rFonts w:hint="eastAsia" w:ascii="宋体" w:hAnsi="宋体"/>
          <w:sz w:val="24"/>
          <w:highlight w:val="none"/>
          <w:u w:val="single"/>
        </w:rPr>
        <w:t xml:space="preserve">　   </w:t>
      </w:r>
      <w:r>
        <w:rPr>
          <w:rFonts w:hint="eastAsia" w:ascii="宋体" w:hAnsi="宋体"/>
          <w:sz w:val="24"/>
          <w:highlight w:val="none"/>
        </w:rPr>
        <w:t>年月日至年月日。</w:t>
      </w:r>
    </w:p>
    <w:p>
      <w:pPr>
        <w:spacing w:line="360" w:lineRule="auto"/>
        <w:ind w:firstLine="480" w:firstLineChars="200"/>
        <w:rPr>
          <w:rFonts w:ascii="宋体" w:hAnsi="宋体"/>
          <w:sz w:val="24"/>
          <w:highlight w:val="none"/>
        </w:rPr>
      </w:pPr>
      <w:r>
        <w:rPr>
          <w:rFonts w:hint="eastAsia" w:ascii="宋体" w:hAnsi="宋体"/>
          <w:sz w:val="24"/>
          <w:highlight w:val="none"/>
        </w:rPr>
        <w:t>20.5通知和送达买卖双方就本合同中涉及各类通知、协议等文件以及就合同发生纠纷时相关文件和法律文书送达时的送达地址及法律后果作如下约定：</w:t>
      </w:r>
    </w:p>
    <w:p>
      <w:pPr>
        <w:spacing w:line="360" w:lineRule="auto"/>
        <w:ind w:firstLine="480" w:firstLineChars="200"/>
        <w:rPr>
          <w:rFonts w:ascii="宋体" w:hAnsi="宋体"/>
          <w:sz w:val="24"/>
          <w:highlight w:val="none"/>
        </w:rPr>
      </w:pPr>
      <w:r>
        <w:rPr>
          <w:rFonts w:hint="eastAsia" w:ascii="宋体" w:hAnsi="宋体"/>
          <w:sz w:val="24"/>
          <w:highlight w:val="none"/>
        </w:rPr>
        <w:t>20.5.1买卖双方确认有效的地址及联系方式以本合同首部列明的为准。</w:t>
      </w:r>
    </w:p>
    <w:p>
      <w:pPr>
        <w:spacing w:line="360" w:lineRule="auto"/>
        <w:ind w:firstLine="480" w:firstLineChars="200"/>
        <w:rPr>
          <w:rFonts w:ascii="宋体" w:hAnsi="宋体"/>
          <w:sz w:val="24"/>
          <w:highlight w:val="none"/>
        </w:rPr>
      </w:pPr>
      <w:r>
        <w:rPr>
          <w:rFonts w:hint="eastAsia" w:ascii="宋体" w:hAnsi="宋体"/>
          <w:sz w:val="24"/>
          <w:highlight w:val="none"/>
        </w:rPr>
        <w:t>20.5.2双方该送达地址适用范围包括双方非诉时各类通知、协议等文件以及就合同发生纠纷时相关文件和法律文书的送达，同时包括在争议进入仲裁、民事诉讼程序后的一审、二审、再审和执行程序。</w:t>
      </w:r>
    </w:p>
    <w:p>
      <w:pPr>
        <w:spacing w:line="360" w:lineRule="auto"/>
        <w:ind w:firstLine="480" w:firstLineChars="200"/>
        <w:rPr>
          <w:rFonts w:ascii="宋体" w:hAnsi="宋体"/>
          <w:sz w:val="24"/>
          <w:highlight w:val="none"/>
        </w:rPr>
      </w:pPr>
      <w:r>
        <w:rPr>
          <w:rFonts w:hint="eastAsia" w:ascii="宋体" w:hAnsi="宋体"/>
          <w:sz w:val="24"/>
          <w:highlight w:val="none"/>
        </w:rPr>
        <w:t>20.5.3双方上述送达地址需要变更时应当向对方履行书面通知义务。若履行变更通知义务，双方所确认的送达地址仍视为有效送达地址，因双方提供或者确认的送达地址不准确、送达地址变更后未及时依程序告知对方和法院、其他当事人或指定的接收人拒绝接收等原因，导致法律文书未能被接收方实际接收的，邮寄送达的，以文书退回之日视为送达之日；直接送达的，送达人当场在送达回证上记明情况之日视为送达之日；履行送达地址变更通知义务的，以变更后的送达地址为有效送达地址。对于上述双方在合同中明确约定的送达地址，法院进行送达时可直接邮寄送达，即使接收方未能收到法院邮寄送达的文书，由于其在合同中的约定，也应当视为送达。</w:t>
      </w:r>
    </w:p>
    <w:p>
      <w:pPr>
        <w:spacing w:line="360" w:lineRule="auto"/>
        <w:ind w:firstLine="208" w:firstLineChars="87"/>
        <w:rPr>
          <w:rFonts w:ascii="宋体" w:hAnsi="宋体"/>
          <w:bCs/>
          <w:sz w:val="24"/>
          <w:highlight w:val="none"/>
        </w:rPr>
      </w:pPr>
      <w:r>
        <w:rPr>
          <w:rFonts w:hint="eastAsia" w:ascii="宋体" w:hAnsi="宋体"/>
          <w:bCs/>
          <w:sz w:val="24"/>
          <w:highlight w:val="none"/>
        </w:rPr>
        <w:t xml:space="preserve">买方（印章）：                               卖方：（印章） </w:t>
      </w:r>
    </w:p>
    <w:p>
      <w:pPr>
        <w:spacing w:line="360" w:lineRule="auto"/>
        <w:ind w:firstLine="208" w:firstLineChars="87"/>
        <w:rPr>
          <w:rFonts w:ascii="宋体" w:hAnsi="宋体"/>
          <w:bCs/>
          <w:sz w:val="24"/>
          <w:highlight w:val="none"/>
        </w:rPr>
      </w:pPr>
      <w:r>
        <w:rPr>
          <w:rFonts w:hint="eastAsia" w:ascii="宋体" w:hAnsi="宋体"/>
          <w:bCs/>
          <w:sz w:val="24"/>
          <w:highlight w:val="none"/>
        </w:rPr>
        <w:t>法人或委托代理人:（签字）                   法人或委托代理人:（签字）</w:t>
      </w:r>
    </w:p>
    <w:p>
      <w:pPr>
        <w:spacing w:line="360" w:lineRule="auto"/>
        <w:ind w:firstLine="208" w:firstLineChars="87"/>
        <w:rPr>
          <w:rFonts w:ascii="宋体" w:hAnsi="宋体"/>
          <w:bCs/>
          <w:sz w:val="24"/>
          <w:highlight w:val="none"/>
        </w:rPr>
      </w:pPr>
      <w:r>
        <w:rPr>
          <w:rFonts w:hint="eastAsia" w:ascii="宋体" w:hAnsi="宋体"/>
          <w:bCs/>
          <w:sz w:val="24"/>
          <w:highlight w:val="none"/>
        </w:rPr>
        <w:t xml:space="preserve">地址：                                      地址：    </w:t>
      </w:r>
    </w:p>
    <w:p>
      <w:pPr>
        <w:spacing w:line="360" w:lineRule="auto"/>
        <w:ind w:firstLine="208" w:firstLineChars="87"/>
        <w:rPr>
          <w:rFonts w:ascii="宋体" w:hAnsi="宋体"/>
          <w:bCs/>
          <w:sz w:val="24"/>
          <w:highlight w:val="none"/>
        </w:rPr>
      </w:pPr>
      <w:r>
        <w:rPr>
          <w:rFonts w:hint="eastAsia" w:ascii="宋体" w:hAnsi="宋体"/>
          <w:bCs/>
          <w:sz w:val="24"/>
          <w:highlight w:val="none"/>
        </w:rPr>
        <w:t xml:space="preserve">邮政编码：                                  邮政编码： </w:t>
      </w:r>
    </w:p>
    <w:p>
      <w:pPr>
        <w:spacing w:line="360" w:lineRule="auto"/>
        <w:ind w:firstLine="208" w:firstLineChars="87"/>
        <w:rPr>
          <w:rFonts w:ascii="宋体" w:hAnsi="宋体"/>
          <w:bCs/>
          <w:sz w:val="24"/>
          <w:highlight w:val="none"/>
        </w:rPr>
      </w:pPr>
      <w:r>
        <w:rPr>
          <w:rFonts w:hint="eastAsia" w:ascii="宋体" w:hAnsi="宋体"/>
          <w:bCs/>
          <w:sz w:val="24"/>
          <w:highlight w:val="none"/>
        </w:rPr>
        <w:t xml:space="preserve">电话：                                      电话： </w:t>
      </w:r>
    </w:p>
    <w:p>
      <w:pPr>
        <w:spacing w:line="360" w:lineRule="auto"/>
        <w:ind w:firstLine="208" w:firstLineChars="87"/>
        <w:rPr>
          <w:rFonts w:ascii="宋体" w:hAnsi="宋体"/>
          <w:bCs/>
          <w:sz w:val="24"/>
          <w:highlight w:val="none"/>
        </w:rPr>
      </w:pPr>
      <w:r>
        <w:rPr>
          <w:rFonts w:hint="eastAsia" w:ascii="宋体" w:hAnsi="宋体"/>
          <w:bCs/>
          <w:sz w:val="24"/>
          <w:highlight w:val="none"/>
        </w:rPr>
        <w:t xml:space="preserve">传真：                                      传真： </w:t>
      </w:r>
    </w:p>
    <w:p>
      <w:pPr>
        <w:spacing w:line="360" w:lineRule="auto"/>
        <w:ind w:firstLine="208" w:firstLineChars="87"/>
        <w:rPr>
          <w:rFonts w:ascii="宋体" w:hAnsi="宋体"/>
          <w:bCs/>
          <w:sz w:val="24"/>
          <w:highlight w:val="none"/>
        </w:rPr>
      </w:pPr>
      <w:r>
        <w:rPr>
          <w:rFonts w:hint="eastAsia" w:ascii="宋体" w:hAnsi="宋体"/>
          <w:bCs/>
          <w:sz w:val="24"/>
          <w:highlight w:val="none"/>
        </w:rPr>
        <w:t xml:space="preserve">                                            开户银行及账号：</w:t>
      </w:r>
    </w:p>
    <w:p>
      <w:pPr>
        <w:spacing w:line="360" w:lineRule="auto"/>
        <w:ind w:firstLine="208" w:firstLineChars="87"/>
        <w:rPr>
          <w:rFonts w:ascii="宋体" w:hAnsi="宋体"/>
          <w:bCs/>
          <w:sz w:val="24"/>
          <w:highlight w:val="none"/>
        </w:rPr>
      </w:pPr>
      <w:r>
        <w:rPr>
          <w:rFonts w:hint="eastAsia" w:ascii="宋体" w:hAnsi="宋体"/>
          <w:bCs/>
          <w:sz w:val="24"/>
          <w:highlight w:val="none"/>
        </w:rPr>
        <w:t>日期：      年   月    日                  日 期：    年    月   日</w:t>
      </w:r>
    </w:p>
    <w:p>
      <w:pPr>
        <w:pStyle w:val="8"/>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8"/>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8"/>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8"/>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8"/>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8"/>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8"/>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8"/>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8"/>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pStyle w:val="8"/>
        <w:numPr>
          <w:ilvl w:val="0"/>
          <w:numId w:val="0"/>
        </w:numPr>
        <w:ind w:leftChars="0" w:firstLine="562" w:firstLineChars="200"/>
        <w:jc w:val="both"/>
        <w:rPr>
          <w:rFonts w:hint="eastAsia" w:ascii="宋体" w:hAnsi="宋体" w:cs="宋体"/>
          <w:b/>
          <w:bCs/>
          <w:caps/>
          <w:color w:val="000000"/>
          <w:sz w:val="28"/>
          <w:szCs w:val="28"/>
          <w:highlight w:val="none"/>
          <w:lang w:eastAsia="zh-CN"/>
        </w:rPr>
      </w:pPr>
    </w:p>
    <w:p>
      <w:pPr>
        <w:spacing w:line="360" w:lineRule="auto"/>
        <w:ind w:firstLine="723" w:firstLineChars="200"/>
        <w:jc w:val="center"/>
        <w:outlineLvl w:val="9"/>
        <w:rPr>
          <w:rFonts w:hint="eastAsia" w:ascii="宋体" w:hAnsi="宋体"/>
          <w:b/>
          <w:sz w:val="36"/>
          <w:szCs w:val="36"/>
          <w:highlight w:val="none"/>
        </w:rPr>
        <w:sectPr>
          <w:pgSz w:w="11905" w:h="16838"/>
          <w:pgMar w:top="1140" w:right="1202" w:bottom="1162" w:left="1219" w:header="851" w:footer="992" w:gutter="0"/>
          <w:pgNumType w:fmt="decimal"/>
          <w:cols w:space="720" w:num="1"/>
          <w:rtlGutter w:val="0"/>
          <w:docGrid w:type="lines" w:linePitch="316" w:charSpace="0"/>
        </w:sectPr>
      </w:pPr>
      <w:bookmarkStart w:id="119" w:name="_Toc9510643"/>
    </w:p>
    <w:bookmarkEnd w:id="119"/>
    <w:p>
      <w:pPr>
        <w:pStyle w:val="38"/>
        <w:numPr>
          <w:ilvl w:val="0"/>
          <w:numId w:val="0"/>
        </w:numPr>
        <w:spacing w:line="380" w:lineRule="exact"/>
        <w:ind w:firstLine="2811" w:firstLineChars="1000"/>
        <w:jc w:val="both"/>
        <w:rPr>
          <w:rFonts w:hint="eastAsia" w:ascii="宋体" w:hAnsi="宋体" w:cs="宋体"/>
          <w:b/>
          <w:color w:val="auto"/>
          <w:sz w:val="28"/>
          <w:szCs w:val="28"/>
          <w:highlight w:val="none"/>
        </w:rPr>
      </w:pPr>
      <w:bookmarkStart w:id="120" w:name="_Toc6409_WPSOffice_Level1"/>
      <w:r>
        <w:rPr>
          <w:rFonts w:hint="eastAsia" w:ascii="宋体" w:hAnsi="宋体" w:cs="宋体"/>
          <w:b/>
          <w:color w:val="auto"/>
          <w:sz w:val="28"/>
          <w:szCs w:val="28"/>
          <w:highlight w:val="none"/>
          <w:lang w:val="en-US" w:eastAsia="zh-CN"/>
        </w:rPr>
        <w:t xml:space="preserve">第六章    </w:t>
      </w:r>
      <w:r>
        <w:rPr>
          <w:rFonts w:hint="eastAsia" w:ascii="宋体" w:hAnsi="宋体" w:cs="宋体"/>
          <w:b/>
          <w:color w:val="auto"/>
          <w:sz w:val="28"/>
          <w:szCs w:val="28"/>
          <w:highlight w:val="none"/>
        </w:rPr>
        <w:t>投标文件格式</w:t>
      </w:r>
      <w:bookmarkEnd w:id="120"/>
    </w:p>
    <w:p>
      <w:pPr>
        <w:pStyle w:val="38"/>
        <w:spacing w:line="380" w:lineRule="exact"/>
        <w:jc w:val="center"/>
        <w:rPr>
          <w:rFonts w:hint="eastAsia" w:ascii="宋体" w:hAnsi="宋体" w:cs="宋体"/>
          <w:b/>
          <w:color w:val="auto"/>
          <w:sz w:val="28"/>
          <w:szCs w:val="28"/>
          <w:highlight w:val="none"/>
        </w:rPr>
      </w:pPr>
    </w:p>
    <w:p>
      <w:pPr>
        <w:pStyle w:val="38"/>
        <w:spacing w:line="380" w:lineRule="exact"/>
        <w:jc w:val="center"/>
        <w:rPr>
          <w:rFonts w:hint="eastAsia" w:ascii="宋体" w:hAnsi="宋体" w:cs="宋体"/>
          <w:b/>
          <w:color w:val="auto"/>
          <w:sz w:val="28"/>
          <w:szCs w:val="28"/>
          <w:highlight w:val="none"/>
        </w:rPr>
      </w:pPr>
    </w:p>
    <w:p>
      <w:pPr>
        <w:pStyle w:val="38"/>
        <w:spacing w:line="380" w:lineRule="exact"/>
        <w:jc w:val="center"/>
        <w:rPr>
          <w:rFonts w:hint="eastAsia" w:ascii="宋体" w:hAnsi="宋体" w:cs="宋体"/>
          <w:b/>
          <w:color w:val="auto"/>
          <w:sz w:val="28"/>
          <w:szCs w:val="28"/>
          <w:highlight w:val="none"/>
        </w:rPr>
      </w:pPr>
    </w:p>
    <w:p>
      <w:pPr>
        <w:pStyle w:val="38"/>
        <w:spacing w:line="480" w:lineRule="auto"/>
        <w:jc w:val="center"/>
        <w:rPr>
          <w:rFonts w:hint="eastAsia" w:ascii="宋体" w:hAnsi="宋体" w:cs="宋体"/>
          <w:sz w:val="28"/>
          <w:szCs w:val="28"/>
          <w:highlight w:val="none"/>
          <w:bdr w:val="single" w:color="auto" w:sz="4" w:space="0"/>
        </w:rPr>
      </w:pPr>
      <w:r>
        <w:rPr>
          <w:rFonts w:hint="eastAsia" w:ascii="宋体" w:hAnsi="宋体" w:cs="宋体"/>
          <w:sz w:val="28"/>
          <w:szCs w:val="28"/>
          <w:highlight w:val="none"/>
        </w:rPr>
        <w:t xml:space="preserve">                                           </w:t>
      </w:r>
      <w:r>
        <w:rPr>
          <w:rFonts w:hint="eastAsia" w:ascii="宋体" w:hAnsi="宋体" w:cs="宋体"/>
          <w:sz w:val="28"/>
          <w:szCs w:val="28"/>
          <w:highlight w:val="none"/>
          <w:bdr w:val="single" w:color="auto" w:sz="4" w:space="0"/>
        </w:rPr>
        <w:t xml:space="preserve"> </w:t>
      </w:r>
      <w:bookmarkStart w:id="121" w:name="_Toc22658_WPSOffice_Level1"/>
      <w:bookmarkStart w:id="122" w:name="_Toc2293_WPSOffice_Level1"/>
      <w:r>
        <w:rPr>
          <w:rFonts w:hint="eastAsia" w:ascii="宋体" w:hAnsi="宋体" w:cs="宋体"/>
          <w:sz w:val="28"/>
          <w:szCs w:val="28"/>
          <w:highlight w:val="none"/>
          <w:bdr w:val="single" w:color="auto" w:sz="4" w:space="0"/>
        </w:rPr>
        <w:t>正本</w:t>
      </w:r>
      <w:bookmarkEnd w:id="121"/>
      <w:bookmarkEnd w:id="122"/>
    </w:p>
    <w:p>
      <w:pPr>
        <w:pStyle w:val="38"/>
        <w:spacing w:line="380" w:lineRule="exact"/>
        <w:jc w:val="center"/>
        <w:rPr>
          <w:rFonts w:hint="eastAsia" w:ascii="宋体" w:hAnsi="宋体" w:cs="宋体"/>
          <w:sz w:val="28"/>
          <w:szCs w:val="28"/>
          <w:highlight w:val="none"/>
        </w:rPr>
      </w:pPr>
    </w:p>
    <w:p>
      <w:pPr>
        <w:ind w:right="980"/>
        <w:jc w:val="center"/>
        <w:rPr>
          <w:rFonts w:hint="eastAsia" w:ascii="宋体" w:hAnsi="宋体" w:cs="宋体"/>
          <w:color w:val="000000"/>
          <w:sz w:val="28"/>
          <w:szCs w:val="28"/>
          <w:highlight w:val="none"/>
          <w:u w:val="single"/>
        </w:rPr>
      </w:pPr>
      <w:r>
        <w:rPr>
          <w:rFonts w:hint="eastAsia" w:ascii="宋体" w:hAnsi="宋体" w:cs="宋体"/>
          <w:color w:val="000000"/>
          <w:sz w:val="28"/>
          <w:szCs w:val="28"/>
          <w:highlight w:val="none"/>
          <w:u w:val="single"/>
        </w:rPr>
        <w:t xml:space="preserve"> </w:t>
      </w:r>
    </w:p>
    <w:p>
      <w:pPr>
        <w:ind w:right="980"/>
        <w:jc w:val="center"/>
        <w:rPr>
          <w:rFonts w:hint="eastAsia" w:ascii="宋体" w:hAnsi="宋体" w:cs="宋体"/>
          <w:color w:val="000000"/>
          <w:sz w:val="28"/>
          <w:szCs w:val="28"/>
          <w:highlight w:val="none"/>
          <w:u w:val="single"/>
        </w:rPr>
      </w:pPr>
    </w:p>
    <w:p>
      <w:pPr>
        <w:ind w:right="980"/>
        <w:jc w:val="center"/>
        <w:rPr>
          <w:rFonts w:hint="eastAsia" w:ascii="宋体" w:hAnsi="宋体" w:cs="宋体"/>
          <w:color w:val="000000"/>
          <w:sz w:val="28"/>
          <w:szCs w:val="28"/>
          <w:highlight w:val="none"/>
        </w:rPr>
      </w:pP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 xml:space="preserve"> </w:t>
      </w:r>
      <w:bookmarkStart w:id="123" w:name="_Toc27418_WPSOffice_Level1"/>
      <w:bookmarkStart w:id="124" w:name="_Toc4074_WPSOffice_Level1"/>
      <w:r>
        <w:rPr>
          <w:rFonts w:hint="eastAsia" w:ascii="宋体" w:hAnsi="宋体" w:cs="宋体"/>
          <w:color w:val="000000"/>
          <w:sz w:val="28"/>
          <w:szCs w:val="28"/>
          <w:highlight w:val="none"/>
        </w:rPr>
        <w:t>（项目名称）</w:t>
      </w:r>
      <w:bookmarkEnd w:id="123"/>
      <w:bookmarkEnd w:id="124"/>
    </w:p>
    <w:p>
      <w:pPr>
        <w:rPr>
          <w:rFonts w:hint="eastAsia" w:ascii="宋体" w:hAnsi="宋体" w:cs="宋体"/>
          <w:color w:val="000000"/>
          <w:sz w:val="28"/>
          <w:szCs w:val="28"/>
          <w:highlight w:val="none"/>
        </w:rPr>
      </w:pPr>
      <w:r>
        <w:rPr>
          <w:rFonts w:hint="eastAsia" w:ascii="宋体" w:hAnsi="宋体" w:cs="宋体"/>
          <w:color w:val="000000"/>
          <w:sz w:val="20"/>
          <w:highlight w:val="none"/>
        </w:rPr>
        <w:t xml:space="preserve">             </w:t>
      </w:r>
    </w:p>
    <w:p>
      <w:pPr>
        <w:ind w:firstLine="280" w:firstLineChars="100"/>
        <w:rPr>
          <w:rFonts w:hint="eastAsia" w:ascii="宋体" w:hAnsi="宋体" w:cs="宋体"/>
          <w:color w:val="000000"/>
          <w:sz w:val="28"/>
          <w:szCs w:val="28"/>
          <w:highlight w:val="none"/>
          <w:u w:val="single"/>
        </w:rPr>
      </w:pPr>
      <w:r>
        <w:rPr>
          <w:rFonts w:hint="eastAsia" w:ascii="宋体" w:hAnsi="宋体" w:cs="宋体"/>
          <w:color w:val="000000"/>
          <w:sz w:val="28"/>
          <w:szCs w:val="28"/>
          <w:highlight w:val="none"/>
        </w:rPr>
        <w:t xml:space="preserve">     招标文件编号： </w:t>
      </w:r>
      <w:r>
        <w:rPr>
          <w:rFonts w:hint="eastAsia" w:ascii="宋体" w:hAnsi="宋体" w:cs="宋体"/>
          <w:color w:val="000000"/>
          <w:sz w:val="28"/>
          <w:szCs w:val="28"/>
          <w:highlight w:val="none"/>
          <w:u w:val="single"/>
        </w:rPr>
        <w:t xml:space="preserve">                      </w:t>
      </w:r>
    </w:p>
    <w:p>
      <w:pPr>
        <w:rPr>
          <w:rFonts w:hint="eastAsia" w:ascii="宋体" w:hAnsi="宋体" w:cs="宋体"/>
          <w:color w:val="000000"/>
          <w:sz w:val="20"/>
          <w:highlight w:val="none"/>
        </w:rPr>
      </w:pPr>
    </w:p>
    <w:p>
      <w:pPr>
        <w:rPr>
          <w:rFonts w:hint="eastAsia" w:ascii="宋体" w:hAnsi="宋体" w:cs="宋体"/>
          <w:color w:val="000000"/>
          <w:sz w:val="20"/>
          <w:highlight w:val="none"/>
        </w:rPr>
      </w:pPr>
    </w:p>
    <w:p>
      <w:pPr>
        <w:rPr>
          <w:rFonts w:hint="eastAsia" w:ascii="宋体" w:hAnsi="宋体" w:cs="宋体"/>
          <w:color w:val="000000"/>
          <w:sz w:val="20"/>
          <w:highlight w:val="none"/>
        </w:rPr>
      </w:pPr>
    </w:p>
    <w:p>
      <w:pPr>
        <w:rPr>
          <w:rFonts w:hint="eastAsia" w:ascii="宋体" w:hAnsi="宋体" w:cs="宋体"/>
          <w:color w:val="000000"/>
          <w:sz w:val="20"/>
          <w:highlight w:val="none"/>
        </w:rPr>
      </w:pPr>
    </w:p>
    <w:p>
      <w:pPr>
        <w:rPr>
          <w:rFonts w:hint="eastAsia" w:ascii="宋体" w:hAnsi="宋体" w:cs="宋体"/>
          <w:color w:val="000000"/>
          <w:sz w:val="20"/>
          <w:highlight w:val="none"/>
        </w:rPr>
      </w:pPr>
    </w:p>
    <w:p>
      <w:pPr>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投  标  文  件</w:t>
      </w:r>
    </w:p>
    <w:p>
      <w:pPr>
        <w:rPr>
          <w:rFonts w:hint="eastAsia" w:ascii="宋体" w:hAnsi="宋体" w:cs="宋体"/>
          <w:b/>
          <w:bCs/>
          <w:color w:val="000000"/>
          <w:sz w:val="28"/>
          <w:szCs w:val="28"/>
          <w:highlight w:val="none"/>
        </w:rPr>
      </w:pPr>
    </w:p>
    <w:p>
      <w:pPr>
        <w:rPr>
          <w:rFonts w:hint="eastAsia" w:ascii="宋体" w:hAnsi="宋体" w:cs="宋体"/>
          <w:color w:val="000000"/>
          <w:highlight w:val="none"/>
        </w:rPr>
      </w:pPr>
    </w:p>
    <w:p>
      <w:pPr>
        <w:rPr>
          <w:rFonts w:hint="eastAsia" w:ascii="宋体" w:hAnsi="宋体" w:cs="宋体"/>
          <w:bCs/>
          <w:color w:val="000000"/>
          <w:sz w:val="30"/>
          <w:szCs w:val="30"/>
          <w:highlight w:val="none"/>
        </w:rPr>
      </w:pPr>
    </w:p>
    <w:p>
      <w:pPr>
        <w:rPr>
          <w:rFonts w:hint="eastAsia" w:ascii="宋体" w:hAnsi="宋体" w:cs="宋体"/>
          <w:bCs/>
          <w:color w:val="000000"/>
          <w:sz w:val="30"/>
          <w:szCs w:val="30"/>
          <w:highlight w:val="none"/>
        </w:rPr>
      </w:pPr>
    </w:p>
    <w:p>
      <w:pPr>
        <w:rPr>
          <w:rFonts w:hint="eastAsia" w:ascii="宋体" w:hAnsi="宋体" w:cs="宋体"/>
          <w:bCs/>
          <w:color w:val="000000"/>
          <w:sz w:val="30"/>
          <w:szCs w:val="30"/>
          <w:highlight w:val="none"/>
        </w:rPr>
      </w:pPr>
    </w:p>
    <w:p>
      <w:pPr>
        <w:rPr>
          <w:rFonts w:hint="eastAsia" w:ascii="宋体" w:hAnsi="宋体" w:cs="宋体"/>
          <w:bCs/>
          <w:color w:val="000000"/>
          <w:sz w:val="30"/>
          <w:szCs w:val="30"/>
          <w:highlight w:val="none"/>
        </w:rPr>
      </w:pPr>
    </w:p>
    <w:p>
      <w:pPr>
        <w:jc w:val="center"/>
        <w:rPr>
          <w:rFonts w:hint="eastAsia" w:ascii="宋体" w:hAnsi="宋体" w:cs="宋体"/>
          <w:color w:val="000000"/>
          <w:sz w:val="28"/>
          <w:szCs w:val="28"/>
          <w:highlight w:val="none"/>
          <w:u w:val="single"/>
        </w:rPr>
      </w:pPr>
      <w:bookmarkStart w:id="125" w:name="_Toc26498_WPSOffice_Level1"/>
      <w:bookmarkStart w:id="126" w:name="_Toc23913_WPSOffice_Level1"/>
      <w:r>
        <w:rPr>
          <w:rFonts w:hint="eastAsia" w:ascii="宋体" w:hAnsi="宋体" w:cs="宋体"/>
          <w:color w:val="000000"/>
          <w:sz w:val="28"/>
          <w:szCs w:val="28"/>
          <w:highlight w:val="none"/>
        </w:rPr>
        <w:t>投标人：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（盖单位章）</w:t>
      </w:r>
      <w:bookmarkEnd w:id="125"/>
      <w:bookmarkEnd w:id="126"/>
    </w:p>
    <w:p>
      <w:pPr>
        <w:jc w:val="center"/>
        <w:rPr>
          <w:rFonts w:hint="eastAsia" w:ascii="宋体" w:hAnsi="宋体" w:cs="宋体"/>
          <w:color w:val="000000"/>
          <w:sz w:val="28"/>
          <w:szCs w:val="28"/>
          <w:highlight w:val="none"/>
        </w:rPr>
      </w:pPr>
    </w:p>
    <w:p>
      <w:pPr>
        <w:ind w:firstLine="700" w:firstLineChars="250"/>
        <w:rPr>
          <w:rFonts w:hint="eastAsia" w:ascii="宋体" w:hAnsi="宋体" w:cs="宋体"/>
          <w:color w:val="000000"/>
          <w:sz w:val="28"/>
          <w:szCs w:val="28"/>
          <w:highlight w:val="none"/>
        </w:rPr>
      </w:pPr>
      <w:r>
        <w:rPr>
          <w:rFonts w:hint="eastAsia" w:ascii="宋体" w:hAnsi="宋体" w:cs="宋体"/>
          <w:color w:val="000000"/>
          <w:sz w:val="28"/>
          <w:szCs w:val="28"/>
          <w:highlight w:val="none"/>
        </w:rPr>
        <w:t>法定代表人：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（签字或盖章）</w:t>
      </w:r>
    </w:p>
    <w:p>
      <w:pPr>
        <w:jc w:val="center"/>
        <w:rPr>
          <w:rFonts w:hint="eastAsia" w:ascii="宋体" w:hAnsi="宋体" w:cs="宋体"/>
          <w:color w:val="000000"/>
          <w:highlight w:val="none"/>
        </w:rPr>
      </w:pPr>
      <w:r>
        <w:rPr>
          <w:rFonts w:hint="eastAsia" w:ascii="宋体" w:hAnsi="宋体" w:cs="宋体"/>
          <w:color w:val="000000"/>
          <w:highlight w:val="none"/>
        </w:rPr>
        <w:t xml:space="preserve">      </w:t>
      </w:r>
    </w:p>
    <w:p>
      <w:pPr>
        <w:jc w:val="center"/>
        <w:rPr>
          <w:rFonts w:hint="eastAsia" w:ascii="宋体" w:hAnsi="宋体" w:cs="宋体"/>
          <w:color w:val="000000"/>
          <w:highlight w:val="none"/>
        </w:rPr>
      </w:pPr>
    </w:p>
    <w:p>
      <w:pPr>
        <w:jc w:val="center"/>
        <w:rPr>
          <w:rFonts w:hint="eastAsia" w:ascii="宋体" w:hAnsi="宋体" w:cs="宋体"/>
          <w:color w:val="000000"/>
          <w:sz w:val="28"/>
          <w:szCs w:val="28"/>
          <w:highlight w:val="none"/>
        </w:rPr>
      </w:pPr>
      <w:r>
        <w:rPr>
          <w:rFonts w:hint="eastAsia" w:ascii="宋体" w:hAnsi="宋体" w:cs="宋体"/>
          <w:color w:val="000000"/>
          <w:sz w:val="28"/>
          <w:szCs w:val="28"/>
          <w:highlight w:val="none"/>
        </w:rPr>
        <w:t xml:space="preserve"> </w:t>
      </w:r>
      <w:bookmarkStart w:id="127" w:name="_Toc23099_WPSOffice_Level1"/>
      <w:bookmarkStart w:id="128" w:name="_Toc17713_WPSOffice_Level1"/>
      <w:r>
        <w:rPr>
          <w:rFonts w:hint="eastAsia" w:ascii="宋体" w:hAnsi="宋体" w:cs="宋体"/>
          <w:color w:val="000000"/>
          <w:sz w:val="28"/>
          <w:szCs w:val="28"/>
          <w:highlight w:val="none"/>
        </w:rPr>
        <w:t>年        月        日</w:t>
      </w:r>
      <w:bookmarkEnd w:id="127"/>
      <w:bookmarkEnd w:id="128"/>
    </w:p>
    <w:p>
      <w:pPr>
        <w:jc w:val="center"/>
        <w:rPr>
          <w:rFonts w:hint="eastAsia" w:ascii="宋体" w:hAnsi="宋体" w:cs="宋体"/>
          <w:color w:val="000000"/>
          <w:highlight w:val="none"/>
        </w:rPr>
      </w:pPr>
    </w:p>
    <w:p>
      <w:pPr>
        <w:jc w:val="center"/>
        <w:rPr>
          <w:rFonts w:hint="eastAsia" w:ascii="宋体" w:hAnsi="宋体" w:cs="宋体"/>
          <w:color w:val="000000"/>
          <w:highlight w:val="none"/>
        </w:rPr>
      </w:pPr>
    </w:p>
    <w:p>
      <w:pPr>
        <w:widowControl/>
        <w:spacing w:line="240" w:lineRule="auto"/>
        <w:jc w:val="both"/>
        <w:outlineLvl w:val="9"/>
        <w:rPr>
          <w:rFonts w:ascii="宋体" w:hAnsi="宋体"/>
          <w:b/>
          <w:sz w:val="24"/>
          <w:szCs w:val="2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第一部分</w:t>
      </w:r>
    </w:p>
    <w:p>
      <w:pPr>
        <w:jc w:val="center"/>
        <w:rPr>
          <w:rFonts w:hint="eastAsia" w:ascii="宋体" w:hAnsi="宋体" w:cs="宋体"/>
          <w:b/>
          <w:bCs/>
          <w:color w:val="000000"/>
          <w:sz w:val="44"/>
          <w:szCs w:val="44"/>
          <w:highlight w:val="none"/>
        </w:rPr>
      </w:pPr>
      <w:bookmarkStart w:id="129" w:name="_Toc12934_WPSOffice_Level1"/>
      <w:bookmarkStart w:id="130" w:name="_Toc16670_WPSOffice_Level1"/>
      <w:r>
        <w:rPr>
          <w:rFonts w:hint="eastAsia" w:ascii="宋体" w:hAnsi="宋体" w:cs="宋体"/>
          <w:b/>
          <w:bCs/>
          <w:color w:val="000000"/>
          <w:sz w:val="44"/>
          <w:szCs w:val="44"/>
          <w:highlight w:val="none"/>
        </w:rPr>
        <w:t>经济报价部分</w:t>
      </w:r>
      <w:bookmarkEnd w:id="129"/>
      <w:bookmarkEnd w:id="130"/>
    </w:p>
    <w:p>
      <w:pPr>
        <w:adjustRightInd w:val="0"/>
        <w:snapToGrid w:val="0"/>
        <w:spacing w:line="360" w:lineRule="auto"/>
        <w:jc w:val="center"/>
        <w:rPr>
          <w:rFonts w:hint="eastAsia" w:ascii="宋体" w:hAnsi="宋体"/>
          <w:b/>
          <w:sz w:val="24"/>
          <w:szCs w:val="24"/>
          <w:highlight w:val="none"/>
        </w:rPr>
      </w:pPr>
    </w:p>
    <w:p>
      <w:pPr>
        <w:adjustRightInd w:val="0"/>
        <w:snapToGrid w:val="0"/>
        <w:spacing w:line="360" w:lineRule="auto"/>
        <w:jc w:val="center"/>
        <w:outlineLvl w:val="2"/>
        <w:rPr>
          <w:rFonts w:hint="eastAsia" w:ascii="宋体" w:hAnsi="宋体"/>
          <w:b/>
          <w:bCs w:val="0"/>
          <w:sz w:val="24"/>
          <w:szCs w:val="24"/>
          <w:highlight w:val="none"/>
          <w:lang w:eastAsia="zh-CN"/>
        </w:rPr>
      </w:pPr>
      <w:bookmarkStart w:id="131" w:name="_Toc25212"/>
    </w:p>
    <w:p>
      <w:pPr>
        <w:adjustRightInd w:val="0"/>
        <w:snapToGrid w:val="0"/>
        <w:spacing w:line="360" w:lineRule="auto"/>
        <w:jc w:val="center"/>
        <w:outlineLvl w:val="2"/>
        <w:rPr>
          <w:rFonts w:hint="eastAsia" w:ascii="宋体" w:hAnsi="宋体"/>
          <w:b/>
          <w:bCs w:val="0"/>
          <w:sz w:val="24"/>
          <w:szCs w:val="24"/>
          <w:highlight w:val="none"/>
          <w:lang w:eastAsia="zh-CN"/>
        </w:rPr>
      </w:pPr>
    </w:p>
    <w:p>
      <w:pPr>
        <w:adjustRightInd w:val="0"/>
        <w:snapToGrid w:val="0"/>
        <w:spacing w:line="360" w:lineRule="auto"/>
        <w:jc w:val="center"/>
        <w:outlineLvl w:val="2"/>
        <w:rPr>
          <w:rFonts w:hint="eastAsia" w:ascii="宋体" w:hAnsi="宋体"/>
          <w:b/>
          <w:bCs w:val="0"/>
          <w:sz w:val="24"/>
          <w:szCs w:val="24"/>
          <w:highlight w:val="none"/>
          <w:lang w:eastAsia="zh-CN"/>
        </w:rPr>
      </w:pPr>
    </w:p>
    <w:p>
      <w:pPr>
        <w:adjustRightInd w:val="0"/>
        <w:snapToGrid w:val="0"/>
        <w:spacing w:line="360" w:lineRule="auto"/>
        <w:jc w:val="center"/>
        <w:outlineLvl w:val="2"/>
        <w:rPr>
          <w:rFonts w:hint="eastAsia" w:ascii="宋体" w:hAnsi="宋体"/>
          <w:b/>
          <w:bCs w:val="0"/>
          <w:sz w:val="24"/>
          <w:szCs w:val="24"/>
          <w:highlight w:val="none"/>
          <w:lang w:eastAsia="zh-CN"/>
        </w:rPr>
      </w:pPr>
    </w:p>
    <w:p>
      <w:pPr>
        <w:adjustRightInd w:val="0"/>
        <w:snapToGrid w:val="0"/>
        <w:spacing w:line="360" w:lineRule="auto"/>
        <w:jc w:val="center"/>
        <w:outlineLvl w:val="2"/>
        <w:rPr>
          <w:rFonts w:hint="eastAsia" w:ascii="宋体" w:hAnsi="宋体"/>
          <w:b/>
          <w:bCs w:val="0"/>
          <w:sz w:val="24"/>
          <w:szCs w:val="24"/>
          <w:highlight w:val="none"/>
          <w:lang w:eastAsia="zh-CN"/>
        </w:rPr>
      </w:pPr>
    </w:p>
    <w:p>
      <w:pPr>
        <w:adjustRightInd w:val="0"/>
        <w:snapToGrid w:val="0"/>
        <w:spacing w:line="360" w:lineRule="auto"/>
        <w:jc w:val="center"/>
        <w:outlineLvl w:val="2"/>
        <w:rPr>
          <w:rFonts w:hint="eastAsia" w:ascii="宋体" w:hAnsi="宋体"/>
          <w:b/>
          <w:bCs w:val="0"/>
          <w:sz w:val="24"/>
          <w:szCs w:val="24"/>
          <w:highlight w:val="none"/>
          <w:lang w:eastAsia="zh-CN"/>
        </w:rPr>
      </w:pPr>
    </w:p>
    <w:p>
      <w:pPr>
        <w:pStyle w:val="5"/>
        <w:ind w:left="0" w:leftChars="0" w:firstLine="0" w:firstLineChars="0"/>
        <w:rPr>
          <w:rFonts w:hint="eastAsia"/>
          <w:highlight w:val="none"/>
          <w:lang w:eastAsia="zh-CN"/>
        </w:rPr>
      </w:pPr>
    </w:p>
    <w:p>
      <w:pPr>
        <w:adjustRightInd w:val="0"/>
        <w:snapToGrid w:val="0"/>
        <w:spacing w:line="360" w:lineRule="auto"/>
        <w:jc w:val="center"/>
        <w:outlineLvl w:val="2"/>
        <w:rPr>
          <w:rFonts w:ascii="宋体" w:hAnsi="宋体"/>
          <w:b/>
          <w:bCs w:val="0"/>
          <w:sz w:val="28"/>
          <w:szCs w:val="28"/>
          <w:highlight w:val="none"/>
        </w:rPr>
      </w:pPr>
      <w:r>
        <w:rPr>
          <w:rFonts w:hint="eastAsia" w:ascii="宋体" w:hAnsi="宋体"/>
          <w:b/>
          <w:bCs w:val="0"/>
          <w:sz w:val="28"/>
          <w:szCs w:val="28"/>
          <w:highlight w:val="none"/>
          <w:lang w:eastAsia="zh-CN"/>
        </w:rPr>
        <w:t>一</w:t>
      </w:r>
      <w:r>
        <w:rPr>
          <w:rFonts w:hint="eastAsia" w:ascii="宋体" w:hAnsi="宋体"/>
          <w:b/>
          <w:bCs w:val="0"/>
          <w:sz w:val="28"/>
          <w:szCs w:val="28"/>
          <w:highlight w:val="none"/>
          <w:lang w:val="en-US" w:eastAsia="zh-CN"/>
        </w:rPr>
        <w:t xml:space="preserve"> 、 </w:t>
      </w:r>
      <w:r>
        <w:rPr>
          <w:rFonts w:hint="eastAsia" w:ascii="宋体" w:hAnsi="宋体"/>
          <w:b/>
          <w:bCs w:val="0"/>
          <w:sz w:val="28"/>
          <w:szCs w:val="28"/>
          <w:highlight w:val="none"/>
        </w:rPr>
        <w:t>投 标 函</w:t>
      </w:r>
      <w:bookmarkEnd w:id="131"/>
    </w:p>
    <w:p>
      <w:pPr>
        <w:spacing w:line="400" w:lineRule="exact"/>
        <w:ind w:firstLine="240" w:firstLineChars="100"/>
        <w:rPr>
          <w:rFonts w:hint="eastAsia" w:ascii="宋体" w:hAnsi="宋体" w:cs="宋体"/>
          <w:color w:val="000000"/>
          <w:sz w:val="24"/>
          <w:szCs w:val="24"/>
          <w:highlight w:val="none"/>
        </w:rPr>
      </w:pPr>
      <w:r>
        <w:rPr>
          <w:rFonts w:hint="eastAsia" w:ascii="宋体" w:hAnsi="宋体" w:cs="宋体"/>
          <w:color w:val="000000"/>
          <w:sz w:val="24"/>
          <w:szCs w:val="24"/>
          <w:highlight w:val="none"/>
        </w:rPr>
        <w:t>招标人：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我们收到你们的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招标文件，经认真研究，我们决定参加投标。</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1、按照招标文件中的一切要求，提供招标货物的供应、运输和相关服务。总价格¥：人民币</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元（用阿拉伯数字书写），大写：</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2、如果我们的投标书被接受，我们将履行招标文件中规定的每一项义务和要求，按期、按质、按量完成交货。</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3、我们同意按招标文件的规定，本投标书的有效期为开标后</w:t>
      </w:r>
      <w:r>
        <w:rPr>
          <w:rFonts w:hint="eastAsia" w:ascii="宋体" w:hAnsi="宋体" w:cs="宋体"/>
          <w:color w:val="000000"/>
          <w:sz w:val="24"/>
          <w:szCs w:val="24"/>
          <w:highlight w:val="none"/>
          <w:u w:val="single"/>
        </w:rPr>
        <w:t>30</w:t>
      </w:r>
      <w:r>
        <w:rPr>
          <w:rFonts w:hint="eastAsia" w:ascii="宋体" w:hAnsi="宋体" w:cs="宋体"/>
          <w:color w:val="000000"/>
          <w:sz w:val="24"/>
          <w:szCs w:val="24"/>
          <w:highlight w:val="none"/>
        </w:rPr>
        <w:t>天。</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4、我们愿意提供招标人在招标文件中要求的所有资料。</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5、我们认为你们有选择或拒绝任何投标者中标的权力。我们理解，最低报价不是中标的唯一条件。</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6、我们愿按合同法履行自己的全部责任。</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7、我们愿意遵守国家有关规定和招标文件中规定的收费标准，承付中标服务费。</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8、该项投标在开标后的全过程中保持有效，不作任何更改和变动。</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9、我们同意按招标文件规定，交纳 </w:t>
      </w:r>
      <w:r>
        <w:rPr>
          <w:rFonts w:hint="eastAsia" w:ascii="宋体" w:hAnsi="宋体" w:cs="宋体"/>
          <w:color w:val="000000"/>
          <w:sz w:val="24"/>
          <w:szCs w:val="24"/>
          <w:highlight w:val="none"/>
          <w:u w:val="single"/>
        </w:rPr>
        <w:t xml:space="preserve"> </w:t>
      </w:r>
      <w:r>
        <w:rPr>
          <w:rFonts w:hint="eastAsia" w:ascii="宋体" w:hAnsi="宋体" w:cs="宋体"/>
          <w:b/>
          <w:bCs/>
          <w:color w:val="000000"/>
          <w:sz w:val="24"/>
          <w:szCs w:val="24"/>
          <w:highlight w:val="none"/>
          <w:u w:val="single"/>
        </w:rPr>
        <w:t xml:space="preserve"> </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 xml:space="preserve">   </w:t>
      </w:r>
      <w:r>
        <w:rPr>
          <w:rFonts w:hint="eastAsia" w:ascii="宋体" w:hAnsi="宋体" w:cs="宋体"/>
          <w:b/>
          <w:bCs/>
          <w:color w:val="0000FF"/>
          <w:sz w:val="24"/>
          <w:szCs w:val="24"/>
          <w:highlight w:val="none"/>
          <w:u w:val="single"/>
        </w:rPr>
        <w:t xml:space="preserve">  </w:t>
      </w:r>
      <w:r>
        <w:rPr>
          <w:rFonts w:hint="eastAsia" w:ascii="宋体" w:hAnsi="宋体" w:cs="宋体"/>
          <w:b/>
          <w:bCs/>
          <w:color w:val="000000"/>
          <w:sz w:val="24"/>
          <w:szCs w:val="24"/>
          <w:highlight w:val="none"/>
          <w:u w:val="single"/>
        </w:rPr>
        <w:t xml:space="preserve"> </w:t>
      </w:r>
      <w:r>
        <w:rPr>
          <w:rFonts w:hint="eastAsia" w:ascii="宋体" w:hAnsi="宋体" w:cs="宋体"/>
          <w:b/>
          <w:bCs/>
          <w:color w:val="000000"/>
          <w:sz w:val="24"/>
          <w:szCs w:val="24"/>
          <w:highlight w:val="none"/>
        </w:rPr>
        <w:t xml:space="preserve"> </w:t>
      </w:r>
      <w:r>
        <w:rPr>
          <w:rFonts w:hint="eastAsia" w:ascii="宋体" w:hAnsi="宋体" w:cs="宋体"/>
          <w:color w:val="000000"/>
          <w:sz w:val="24"/>
          <w:szCs w:val="24"/>
          <w:highlight w:val="none"/>
        </w:rPr>
        <w:t>元的投标保证金。</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10、其它说明。</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11、所有有关本标书的函电，请按下列地址联系：</w:t>
      </w:r>
    </w:p>
    <w:p>
      <w:pPr>
        <w:spacing w:line="400" w:lineRule="exact"/>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 xml:space="preserve">投标单位： </w:t>
      </w:r>
      <w:r>
        <w:rPr>
          <w:rFonts w:hint="eastAsia" w:ascii="宋体" w:hAnsi="宋体" w:cs="宋体"/>
          <w:color w:val="000000"/>
          <w:sz w:val="24"/>
          <w:szCs w:val="24"/>
          <w:highlight w:val="none"/>
          <w:u w:val="single"/>
        </w:rPr>
        <w:t xml:space="preserve">                       （盖单位章）   </w:t>
      </w:r>
    </w:p>
    <w:p>
      <w:pPr>
        <w:spacing w:line="400" w:lineRule="exact"/>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法定代表人或授权代表人（签字或盖章）：</w:t>
      </w:r>
      <w:r>
        <w:rPr>
          <w:rFonts w:hint="eastAsia" w:ascii="宋体" w:hAnsi="宋体" w:cs="宋体"/>
          <w:color w:val="000000"/>
          <w:sz w:val="24"/>
          <w:szCs w:val="24"/>
          <w:highlight w:val="none"/>
          <w:u w:val="single"/>
        </w:rPr>
        <w:t xml:space="preserve">             </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地址：</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电话：</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邮政编码：</w:t>
      </w:r>
    </w:p>
    <w:p>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联系人：</w:t>
      </w:r>
    </w:p>
    <w:p>
      <w:pPr>
        <w:spacing w:line="400" w:lineRule="exact"/>
        <w:ind w:firstLine="4800" w:firstLineChars="2000"/>
        <w:rPr>
          <w:rFonts w:hint="eastAsia" w:ascii="宋体" w:hAnsi="宋体" w:cs="宋体"/>
          <w:color w:val="000000"/>
          <w:sz w:val="24"/>
          <w:szCs w:val="24"/>
          <w:highlight w:val="none"/>
        </w:rPr>
      </w:pPr>
    </w:p>
    <w:p>
      <w:pPr>
        <w:spacing w:line="400" w:lineRule="exact"/>
        <w:ind w:firstLine="4800" w:firstLineChars="2000"/>
        <w:rPr>
          <w:rFonts w:hint="eastAsia" w:ascii="宋体" w:hAnsi="宋体" w:cs="宋体"/>
          <w:color w:val="000000"/>
          <w:sz w:val="24"/>
          <w:szCs w:val="24"/>
          <w:highlight w:val="none"/>
        </w:rPr>
      </w:pPr>
      <w:r>
        <w:rPr>
          <w:rFonts w:hint="eastAsia" w:ascii="宋体" w:hAnsi="宋体" w:cs="宋体"/>
          <w:color w:val="000000"/>
          <w:sz w:val="24"/>
          <w:szCs w:val="24"/>
          <w:highlight w:val="none"/>
        </w:rPr>
        <w:t>年    月    日</w:t>
      </w:r>
    </w:p>
    <w:p>
      <w:pPr>
        <w:spacing w:line="400" w:lineRule="exact"/>
        <w:ind w:firstLine="4800" w:firstLineChars="2000"/>
        <w:rPr>
          <w:rFonts w:hint="eastAsia" w:ascii="宋体" w:hAnsi="宋体" w:cs="宋体"/>
          <w:color w:val="000000"/>
          <w:sz w:val="24"/>
          <w:szCs w:val="24"/>
          <w:highlight w:val="none"/>
        </w:rPr>
      </w:pPr>
    </w:p>
    <w:p>
      <w:pPr>
        <w:adjustRightInd w:val="0"/>
        <w:snapToGrid w:val="0"/>
        <w:spacing w:line="360" w:lineRule="auto"/>
        <w:rPr>
          <w:rFonts w:ascii="宋体" w:hAnsi="宋体"/>
          <w:sz w:val="24"/>
          <w:szCs w:val="24"/>
          <w:highlight w:val="none"/>
        </w:rPr>
      </w:pPr>
    </w:p>
    <w:p>
      <w:pPr>
        <w:adjustRightInd w:val="0"/>
        <w:snapToGrid w:val="0"/>
        <w:spacing w:line="360" w:lineRule="auto"/>
        <w:rPr>
          <w:rFonts w:hint="eastAsia" w:ascii="宋体" w:hAnsi="宋体" w:eastAsia="宋体"/>
          <w:b/>
          <w:sz w:val="24"/>
          <w:szCs w:val="24"/>
          <w:highlight w:val="none"/>
          <w:lang w:val="en-US" w:eastAsia="zh-CN"/>
        </w:rPr>
      </w:pPr>
    </w:p>
    <w:p>
      <w:pPr>
        <w:pStyle w:val="4"/>
        <w:pageBreakBefore w:val="0"/>
        <w:kinsoku/>
        <w:wordWrap/>
        <w:overflowPunct/>
        <w:topLinePunct w:val="0"/>
        <w:bidi w:val="0"/>
        <w:spacing w:line="360" w:lineRule="auto"/>
        <w:jc w:val="center"/>
        <w:rPr>
          <w:rFonts w:hint="eastAsia" w:ascii="宋体" w:hAnsi="宋体" w:eastAsia="宋体" w:cs="宋体"/>
          <w:color w:val="auto"/>
          <w:kern w:val="0"/>
          <w:sz w:val="28"/>
          <w:highlight w:val="none"/>
        </w:rPr>
        <w:sectPr>
          <w:pgSz w:w="11905" w:h="16838"/>
          <w:pgMar w:top="1140" w:right="1202" w:bottom="1162" w:left="1219" w:header="851" w:footer="992" w:gutter="0"/>
          <w:pgNumType w:fmt="decimal"/>
          <w:cols w:space="720" w:num="1"/>
          <w:rtlGutter w:val="0"/>
          <w:docGrid w:type="lines" w:linePitch="316" w:charSpace="0"/>
        </w:sectPr>
      </w:pPr>
      <w:bookmarkStart w:id="132" w:name="_Toc8892"/>
    </w:p>
    <w:p>
      <w:pPr>
        <w:adjustRightInd w:val="0"/>
        <w:snapToGrid w:val="0"/>
        <w:jc w:val="center"/>
        <w:rPr>
          <w:rFonts w:hint="eastAsia" w:ascii="宋体" w:hAnsi="宋体"/>
          <w:b/>
          <w:sz w:val="24"/>
          <w:szCs w:val="24"/>
          <w:highlight w:val="none"/>
        </w:rPr>
      </w:pPr>
    </w:p>
    <w:p>
      <w:pPr>
        <w:adjustRightInd w:val="0"/>
        <w:snapToGrid w:val="0"/>
        <w:jc w:val="center"/>
        <w:outlineLvl w:val="9"/>
        <w:rPr>
          <w:rFonts w:hint="eastAsia" w:ascii="宋体" w:hAnsi="宋体"/>
          <w:b/>
          <w:sz w:val="24"/>
          <w:szCs w:val="24"/>
          <w:highlight w:val="none"/>
        </w:rPr>
      </w:pPr>
    </w:p>
    <w:p>
      <w:pPr>
        <w:adjustRightInd w:val="0"/>
        <w:snapToGrid w:val="0"/>
        <w:jc w:val="center"/>
        <w:outlineLvl w:val="2"/>
        <w:rPr>
          <w:rFonts w:ascii="宋体" w:hAnsi="宋体"/>
          <w:b/>
          <w:sz w:val="28"/>
          <w:szCs w:val="28"/>
          <w:highlight w:val="none"/>
        </w:rPr>
      </w:pPr>
      <w:bookmarkStart w:id="133" w:name="_Toc30465"/>
      <w:r>
        <w:rPr>
          <w:rFonts w:hint="eastAsia" w:ascii="宋体" w:hAnsi="宋体"/>
          <w:b/>
          <w:sz w:val="28"/>
          <w:szCs w:val="28"/>
          <w:highlight w:val="none"/>
          <w:lang w:eastAsia="zh-CN"/>
        </w:rPr>
        <w:t>二</w:t>
      </w:r>
      <w:r>
        <w:rPr>
          <w:rFonts w:hint="eastAsia" w:ascii="宋体" w:hAnsi="宋体"/>
          <w:b/>
          <w:sz w:val="28"/>
          <w:szCs w:val="28"/>
          <w:highlight w:val="none"/>
          <w:lang w:val="en-US" w:eastAsia="zh-CN"/>
        </w:rPr>
        <w:t xml:space="preserve"> 、</w:t>
      </w:r>
      <w:r>
        <w:rPr>
          <w:rFonts w:hint="eastAsia" w:ascii="宋体" w:hAnsi="宋体"/>
          <w:b/>
          <w:sz w:val="28"/>
          <w:szCs w:val="28"/>
          <w:highlight w:val="none"/>
        </w:rPr>
        <w:t>开标一览表</w:t>
      </w:r>
      <w:bookmarkEnd w:id="133"/>
    </w:p>
    <w:p>
      <w:pPr>
        <w:adjustRightInd w:val="0"/>
        <w:snapToGrid w:val="0"/>
        <w:rPr>
          <w:rFonts w:ascii="宋体" w:hAnsi="宋体"/>
          <w:sz w:val="24"/>
          <w:szCs w:val="24"/>
          <w:highlight w:val="none"/>
        </w:rPr>
      </w:pPr>
      <w:r>
        <w:rPr>
          <w:rFonts w:hint="eastAsia" w:ascii="宋体" w:hAnsi="宋体"/>
          <w:sz w:val="24"/>
          <w:szCs w:val="24"/>
          <w:highlight w:val="none"/>
        </w:rPr>
        <w:t xml:space="preserve">项目名称：      </w:t>
      </w:r>
    </w:p>
    <w:p>
      <w:pPr>
        <w:adjustRightInd w:val="0"/>
        <w:snapToGrid w:val="0"/>
        <w:rPr>
          <w:rFonts w:hint="eastAsia" w:ascii="宋体" w:hAnsi="宋体" w:eastAsia="宋体"/>
          <w:sz w:val="24"/>
          <w:szCs w:val="24"/>
          <w:highlight w:val="none"/>
          <w:lang w:eastAsia="zh-CN"/>
        </w:rPr>
      </w:pPr>
      <w:r>
        <w:rPr>
          <w:rFonts w:hint="eastAsia" w:ascii="宋体" w:hAnsi="宋体"/>
          <w:sz w:val="24"/>
          <w:szCs w:val="24"/>
          <w:highlight w:val="none"/>
        </w:rPr>
        <w:t>项目编号</w:t>
      </w:r>
      <w:r>
        <w:rPr>
          <w:rFonts w:hint="eastAsia" w:ascii="宋体" w:hAnsi="宋体"/>
          <w:sz w:val="24"/>
          <w:szCs w:val="24"/>
          <w:highlight w:val="none"/>
          <w:lang w:eastAsia="zh-CN"/>
        </w:rPr>
        <w:t>：</w:t>
      </w:r>
    </w:p>
    <w:p>
      <w:pPr>
        <w:adjustRightInd w:val="0"/>
        <w:snapToGrid w:val="0"/>
        <w:rPr>
          <w:rFonts w:ascii="宋体" w:hAnsi="宋体"/>
          <w:sz w:val="24"/>
          <w:szCs w:val="24"/>
          <w:highlight w:val="none"/>
        </w:rPr>
      </w:pPr>
      <w:r>
        <w:rPr>
          <w:rFonts w:hint="eastAsia" w:ascii="宋体" w:hAnsi="宋体"/>
          <w:sz w:val="24"/>
          <w:szCs w:val="24"/>
          <w:highlight w:val="none"/>
        </w:rPr>
        <w:t xml:space="preserve">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9"/>
        <w:gridCol w:w="721"/>
        <w:gridCol w:w="2187"/>
        <w:gridCol w:w="175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4250" w:type="dxa"/>
            <w:gridSpan w:val="2"/>
            <w:noWrap w:val="0"/>
            <w:vAlign w:val="center"/>
          </w:tcPr>
          <w:p>
            <w:pPr>
              <w:jc w:val="center"/>
              <w:rPr>
                <w:rFonts w:hAnsi="宋体" w:cs="宋体"/>
                <w:color w:val="000000"/>
                <w:sz w:val="28"/>
                <w:szCs w:val="28"/>
                <w:highlight w:val="none"/>
              </w:rPr>
            </w:pPr>
            <w:r>
              <w:rPr>
                <w:rFonts w:hAnsi="宋体" w:cs="宋体"/>
                <w:color w:val="000000"/>
                <w:sz w:val="28"/>
                <w:szCs w:val="28"/>
                <w:highlight w:val="none"/>
              </w:rPr>
              <w:t>项目名称</w:t>
            </w:r>
          </w:p>
        </w:tc>
        <w:tc>
          <w:tcPr>
            <w:tcW w:w="2187" w:type="dxa"/>
            <w:noWrap w:val="0"/>
            <w:vAlign w:val="center"/>
          </w:tcPr>
          <w:p>
            <w:pPr>
              <w:jc w:val="center"/>
              <w:rPr>
                <w:rFonts w:hAnsi="宋体" w:cs="宋体"/>
                <w:color w:val="000000"/>
                <w:sz w:val="28"/>
                <w:szCs w:val="28"/>
                <w:highlight w:val="none"/>
              </w:rPr>
            </w:pPr>
            <w:r>
              <w:rPr>
                <w:rFonts w:hAnsi="宋体" w:cs="宋体"/>
                <w:color w:val="000000"/>
                <w:sz w:val="28"/>
                <w:szCs w:val="28"/>
                <w:highlight w:val="none"/>
              </w:rPr>
              <w:t>投标报价</w:t>
            </w:r>
          </w:p>
          <w:p>
            <w:pPr>
              <w:jc w:val="center"/>
              <w:rPr>
                <w:rFonts w:hAnsi="宋体" w:cs="宋体"/>
                <w:color w:val="000000"/>
                <w:sz w:val="28"/>
                <w:szCs w:val="28"/>
                <w:highlight w:val="none"/>
              </w:rPr>
            </w:pPr>
            <w:r>
              <w:rPr>
                <w:rFonts w:hAnsi="宋体" w:cs="宋体"/>
                <w:color w:val="000000"/>
                <w:sz w:val="28"/>
                <w:szCs w:val="28"/>
                <w:highlight w:val="none"/>
              </w:rPr>
              <w:t>（元）</w:t>
            </w:r>
          </w:p>
        </w:tc>
        <w:tc>
          <w:tcPr>
            <w:tcW w:w="1750" w:type="dxa"/>
            <w:noWrap w:val="0"/>
            <w:vAlign w:val="center"/>
          </w:tcPr>
          <w:p>
            <w:pPr>
              <w:jc w:val="center"/>
              <w:rPr>
                <w:rFonts w:hAnsi="宋体" w:cs="宋体"/>
                <w:color w:val="000000"/>
                <w:sz w:val="28"/>
                <w:szCs w:val="28"/>
                <w:highlight w:val="none"/>
              </w:rPr>
            </w:pPr>
            <w:r>
              <w:rPr>
                <w:rFonts w:hint="eastAsia" w:hAnsi="宋体" w:cs="宋体"/>
                <w:color w:val="000000"/>
                <w:sz w:val="28"/>
                <w:szCs w:val="28"/>
                <w:highlight w:val="none"/>
              </w:rPr>
              <w:t>交货</w:t>
            </w:r>
            <w:r>
              <w:rPr>
                <w:rFonts w:hAnsi="宋体" w:cs="宋体"/>
                <w:color w:val="000000"/>
                <w:sz w:val="28"/>
                <w:szCs w:val="28"/>
                <w:highlight w:val="none"/>
              </w:rPr>
              <w:t>时间</w:t>
            </w:r>
          </w:p>
          <w:p>
            <w:pPr>
              <w:jc w:val="center"/>
              <w:rPr>
                <w:rFonts w:hAnsi="宋体" w:cs="宋体"/>
                <w:color w:val="000000"/>
                <w:sz w:val="28"/>
                <w:szCs w:val="28"/>
                <w:highlight w:val="none"/>
              </w:rPr>
            </w:pPr>
            <w:r>
              <w:rPr>
                <w:rFonts w:hAnsi="宋体" w:cs="宋体"/>
                <w:color w:val="000000"/>
                <w:sz w:val="28"/>
                <w:szCs w:val="28"/>
                <w:highlight w:val="none"/>
              </w:rPr>
              <w:t>（日历天）</w:t>
            </w:r>
          </w:p>
        </w:tc>
        <w:tc>
          <w:tcPr>
            <w:tcW w:w="1332" w:type="dxa"/>
            <w:noWrap w:val="0"/>
            <w:vAlign w:val="center"/>
          </w:tcPr>
          <w:p>
            <w:pPr>
              <w:jc w:val="center"/>
              <w:rPr>
                <w:rFonts w:hAnsi="宋体" w:cs="宋体"/>
                <w:color w:val="000000"/>
                <w:sz w:val="28"/>
                <w:szCs w:val="28"/>
                <w:highlight w:val="none"/>
              </w:rPr>
            </w:pPr>
            <w:r>
              <w:rPr>
                <w:rFonts w:hAnsi="宋体" w:cs="宋体"/>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4250" w:type="dxa"/>
            <w:gridSpan w:val="2"/>
            <w:noWrap w:val="0"/>
            <w:vAlign w:val="center"/>
          </w:tcPr>
          <w:p>
            <w:pPr>
              <w:rPr>
                <w:rFonts w:hAnsi="宋体" w:cs="宋体"/>
                <w:color w:val="000000"/>
                <w:sz w:val="28"/>
                <w:szCs w:val="28"/>
                <w:highlight w:val="none"/>
              </w:rPr>
            </w:pPr>
          </w:p>
        </w:tc>
        <w:tc>
          <w:tcPr>
            <w:tcW w:w="2187" w:type="dxa"/>
            <w:noWrap w:val="0"/>
            <w:vAlign w:val="center"/>
          </w:tcPr>
          <w:p>
            <w:pPr>
              <w:jc w:val="center"/>
              <w:rPr>
                <w:rFonts w:hAnsi="宋体" w:cs="宋体"/>
                <w:color w:val="000000"/>
                <w:sz w:val="28"/>
                <w:szCs w:val="28"/>
                <w:highlight w:val="none"/>
              </w:rPr>
            </w:pPr>
          </w:p>
        </w:tc>
        <w:tc>
          <w:tcPr>
            <w:tcW w:w="1750" w:type="dxa"/>
            <w:noWrap w:val="0"/>
            <w:vAlign w:val="center"/>
          </w:tcPr>
          <w:p>
            <w:pPr>
              <w:jc w:val="center"/>
              <w:rPr>
                <w:rFonts w:hAnsi="宋体" w:cs="宋体"/>
                <w:color w:val="000000"/>
                <w:sz w:val="28"/>
                <w:szCs w:val="28"/>
                <w:highlight w:val="none"/>
              </w:rPr>
            </w:pPr>
          </w:p>
        </w:tc>
        <w:tc>
          <w:tcPr>
            <w:tcW w:w="1332" w:type="dxa"/>
            <w:noWrap w:val="0"/>
            <w:vAlign w:val="center"/>
          </w:tcPr>
          <w:p>
            <w:pPr>
              <w:rPr>
                <w:rFonts w:hAnsi="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250" w:type="dxa"/>
            <w:gridSpan w:val="2"/>
            <w:noWrap w:val="0"/>
            <w:vAlign w:val="center"/>
          </w:tcPr>
          <w:p>
            <w:pPr>
              <w:jc w:val="center"/>
              <w:rPr>
                <w:rFonts w:hAnsi="宋体" w:cs="宋体"/>
                <w:color w:val="000000"/>
                <w:sz w:val="28"/>
                <w:szCs w:val="28"/>
                <w:highlight w:val="none"/>
              </w:rPr>
            </w:pPr>
            <w:r>
              <w:rPr>
                <w:rFonts w:hAnsi="宋体" w:cs="宋体"/>
                <w:color w:val="000000"/>
                <w:sz w:val="28"/>
                <w:szCs w:val="28"/>
                <w:highlight w:val="none"/>
              </w:rPr>
              <w:t>总合计：</w:t>
            </w:r>
          </w:p>
        </w:tc>
        <w:tc>
          <w:tcPr>
            <w:tcW w:w="5269" w:type="dxa"/>
            <w:gridSpan w:val="3"/>
            <w:noWrap w:val="0"/>
            <w:vAlign w:val="center"/>
          </w:tcPr>
          <w:p>
            <w:pPr>
              <w:rPr>
                <w:rFonts w:hAnsi="宋体" w:cs="宋体"/>
                <w:color w:val="000000"/>
                <w:sz w:val="28"/>
                <w:szCs w:val="28"/>
                <w:highlight w:val="none"/>
              </w:rPr>
            </w:pPr>
            <w:r>
              <w:rPr>
                <w:rFonts w:hAnsi="宋体" w:cs="宋体"/>
                <w:color w:val="00000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529" w:type="dxa"/>
            <w:noWrap w:val="0"/>
            <w:vAlign w:val="center"/>
          </w:tcPr>
          <w:p>
            <w:pPr>
              <w:jc w:val="center"/>
              <w:rPr>
                <w:rFonts w:hAnsi="宋体" w:cs="宋体"/>
                <w:color w:val="000000"/>
                <w:sz w:val="28"/>
                <w:szCs w:val="28"/>
                <w:highlight w:val="none"/>
              </w:rPr>
            </w:pPr>
            <w:r>
              <w:rPr>
                <w:rFonts w:hAnsi="宋体" w:cs="宋体"/>
                <w:color w:val="000000"/>
                <w:sz w:val="28"/>
                <w:szCs w:val="28"/>
                <w:highlight w:val="none"/>
              </w:rPr>
              <w:t>总价（人民币大写）：</w:t>
            </w:r>
          </w:p>
        </w:tc>
        <w:tc>
          <w:tcPr>
            <w:tcW w:w="5990" w:type="dxa"/>
            <w:gridSpan w:val="4"/>
            <w:noWrap w:val="0"/>
            <w:vAlign w:val="center"/>
          </w:tcPr>
          <w:p>
            <w:pPr>
              <w:rPr>
                <w:rFonts w:hAnsi="宋体" w:cs="宋体"/>
                <w:color w:val="000000"/>
                <w:sz w:val="28"/>
                <w:szCs w:val="28"/>
                <w:highlight w:val="none"/>
              </w:rPr>
            </w:pPr>
          </w:p>
        </w:tc>
      </w:tr>
    </w:tbl>
    <w:p>
      <w:pPr>
        <w:rPr>
          <w:rFonts w:hint="eastAsia" w:ascii="宋体" w:hAnsi="宋体" w:cs="宋体"/>
          <w:b/>
          <w:color w:val="000000"/>
          <w:sz w:val="28"/>
          <w:szCs w:val="28"/>
          <w:highlight w:val="none"/>
        </w:rPr>
      </w:pPr>
    </w:p>
    <w:p>
      <w:pPr>
        <w:rPr>
          <w:rFonts w:hint="eastAsia" w:ascii="宋体" w:hAnsi="宋体" w:cs="宋体"/>
          <w:b/>
          <w:color w:val="000000"/>
          <w:sz w:val="28"/>
          <w:szCs w:val="28"/>
          <w:highlight w:val="none"/>
        </w:rPr>
      </w:pPr>
    </w:p>
    <w:p>
      <w:pPr>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投标单位：（盖单位章）</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联系人:</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联系电话：</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法定代表人或授权代表人（签字或盖章）：</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p>
    <w:p>
      <w:pPr>
        <w:ind w:firstLine="4800" w:firstLineChars="2000"/>
        <w:rPr>
          <w:rFonts w:hint="eastAsia" w:ascii="宋体" w:hAnsi="宋体" w:cs="宋体"/>
          <w:color w:val="000000"/>
          <w:sz w:val="24"/>
          <w:szCs w:val="24"/>
          <w:highlight w:val="none"/>
        </w:rPr>
      </w:pPr>
    </w:p>
    <w:p>
      <w:pPr>
        <w:ind w:firstLine="4800" w:firstLineChars="2000"/>
        <w:rPr>
          <w:rFonts w:hint="eastAsia" w:ascii="宋体" w:hAnsi="宋体" w:cs="宋体"/>
          <w:color w:val="000000"/>
          <w:sz w:val="24"/>
          <w:szCs w:val="24"/>
          <w:highlight w:val="none"/>
        </w:rPr>
      </w:pPr>
    </w:p>
    <w:p>
      <w:pPr>
        <w:ind w:firstLine="4800" w:firstLineChars="2000"/>
        <w:rPr>
          <w:rFonts w:hint="eastAsia" w:ascii="宋体" w:hAnsi="宋体" w:cs="宋体"/>
          <w:color w:val="000000"/>
          <w:sz w:val="24"/>
          <w:szCs w:val="24"/>
          <w:highlight w:val="none"/>
        </w:rPr>
      </w:pPr>
    </w:p>
    <w:p>
      <w:pPr>
        <w:ind w:firstLine="4800" w:firstLineChars="20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日期：    年    月    日</w:t>
      </w:r>
    </w:p>
    <w:p>
      <w:pPr>
        <w:rPr>
          <w:rFonts w:hint="eastAsia" w:ascii="宋体" w:hAnsi="宋体" w:cs="宋体"/>
          <w:color w:val="000000"/>
          <w:sz w:val="24"/>
          <w:szCs w:val="24"/>
          <w:highlight w:val="none"/>
        </w:rPr>
      </w:pPr>
    </w:p>
    <w:p>
      <w:pPr>
        <w:adjustRightInd w:val="0"/>
        <w:snapToGrid w:val="0"/>
        <w:ind w:left="-2" w:leftChars="-1" w:right="-856" w:rightChars="-389" w:firstLine="2"/>
        <w:rPr>
          <w:rFonts w:ascii="宋体" w:hAnsi="宋体"/>
          <w:sz w:val="24"/>
          <w:szCs w:val="24"/>
          <w:highlight w:val="none"/>
        </w:rPr>
      </w:pPr>
    </w:p>
    <w:p>
      <w:pPr>
        <w:widowControl/>
        <w:spacing w:line="240" w:lineRule="auto"/>
        <w:jc w:val="left"/>
        <w:rPr>
          <w:rFonts w:ascii="宋体" w:hAnsi="宋体"/>
          <w:sz w:val="24"/>
          <w:szCs w:val="24"/>
          <w:highlight w:val="none"/>
        </w:rPr>
      </w:pPr>
      <w:r>
        <w:rPr>
          <w:highlight w:val="none"/>
        </w:rPr>
        <w:br w:type="page"/>
      </w:r>
      <w:r>
        <w:rPr>
          <w:rFonts w:hint="eastAsia" w:ascii="宋体" w:hAnsi="宋体"/>
          <w:sz w:val="24"/>
          <w:szCs w:val="24"/>
          <w:highlight w:val="none"/>
        </w:rPr>
        <w:t xml:space="preserve">       </w:t>
      </w:r>
    </w:p>
    <w:p>
      <w:pPr>
        <w:adjustRightInd w:val="0"/>
        <w:snapToGrid w:val="0"/>
        <w:spacing w:line="360" w:lineRule="auto"/>
        <w:jc w:val="center"/>
        <w:outlineLvl w:val="2"/>
        <w:rPr>
          <w:rFonts w:ascii="宋体" w:hAnsi="宋体"/>
          <w:b/>
          <w:sz w:val="28"/>
          <w:szCs w:val="28"/>
          <w:highlight w:val="none"/>
        </w:rPr>
      </w:pPr>
      <w:bookmarkStart w:id="134" w:name="_Toc17598"/>
      <w:r>
        <w:rPr>
          <w:rFonts w:hint="eastAsia" w:ascii="宋体" w:hAnsi="宋体"/>
          <w:b/>
          <w:sz w:val="28"/>
          <w:szCs w:val="28"/>
          <w:highlight w:val="none"/>
          <w:lang w:eastAsia="zh-CN"/>
        </w:rPr>
        <w:t>三、</w:t>
      </w:r>
      <w:r>
        <w:rPr>
          <w:rFonts w:hint="eastAsia" w:ascii="宋体" w:hAnsi="宋体"/>
          <w:b/>
          <w:sz w:val="28"/>
          <w:szCs w:val="28"/>
          <w:highlight w:val="none"/>
        </w:rPr>
        <w:t>投标报价明细表</w:t>
      </w:r>
      <w:bookmarkEnd w:id="134"/>
    </w:p>
    <w:p>
      <w:pPr>
        <w:adjustRightInd w:val="0"/>
        <w:snapToGrid w:val="0"/>
        <w:spacing w:line="360" w:lineRule="auto"/>
        <w:rPr>
          <w:rFonts w:ascii="宋体" w:hAnsi="宋体"/>
          <w:sz w:val="24"/>
          <w:szCs w:val="24"/>
          <w:highlight w:val="none"/>
        </w:rPr>
      </w:pPr>
      <w:r>
        <w:rPr>
          <w:rFonts w:hint="eastAsia" w:ascii="宋体" w:hAnsi="宋体"/>
          <w:sz w:val="24"/>
          <w:szCs w:val="24"/>
          <w:highlight w:val="none"/>
        </w:rPr>
        <w:t>项目名称：</w:t>
      </w:r>
    </w:p>
    <w:p>
      <w:pPr>
        <w:adjustRightInd w:val="0"/>
        <w:snapToGrid w:val="0"/>
        <w:spacing w:line="360" w:lineRule="auto"/>
        <w:rPr>
          <w:rFonts w:ascii="宋体" w:hAnsi="宋体"/>
          <w:sz w:val="24"/>
          <w:szCs w:val="24"/>
          <w:highlight w:val="none"/>
        </w:rPr>
      </w:pPr>
      <w:r>
        <w:rPr>
          <w:rFonts w:hint="eastAsia" w:ascii="宋体" w:hAnsi="宋体"/>
          <w:sz w:val="24"/>
          <w:szCs w:val="24"/>
          <w:highlight w:val="none"/>
        </w:rPr>
        <w:t>项目编号及项目名称：                               金额单位：人民币（元）</w:t>
      </w:r>
    </w:p>
    <w:tbl>
      <w:tblPr>
        <w:tblStyle w:val="1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590"/>
        <w:gridCol w:w="1238"/>
        <w:gridCol w:w="1440"/>
        <w:gridCol w:w="1620"/>
        <w:gridCol w:w="990"/>
        <w:gridCol w:w="990"/>
        <w:gridCol w:w="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r>
              <w:rPr>
                <w:rFonts w:hint="eastAsia" w:ascii="宋体" w:hAnsi="宋体" w:eastAsia="宋体" w:cs="宋体"/>
                <w:color w:val="000000"/>
                <w:sz w:val="24"/>
                <w:highlight w:val="none"/>
              </w:rPr>
              <w:t>序号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ind w:left="-42" w:leftChars="0" w:right="-42" w:rightChars="0"/>
              <w:jc w:val="center"/>
              <w:rPr>
                <w:rFonts w:ascii="宋体" w:hAnsi="宋体"/>
                <w:spacing w:val="20"/>
                <w:sz w:val="24"/>
                <w:szCs w:val="24"/>
                <w:highlight w:val="none"/>
              </w:rPr>
            </w:pPr>
            <w:r>
              <w:rPr>
                <w:rFonts w:hint="eastAsia" w:ascii="宋体" w:hAnsi="宋体" w:eastAsia="宋体" w:cs="宋体"/>
                <w:color w:val="000000"/>
                <w:sz w:val="24"/>
                <w:highlight w:val="none"/>
              </w:rPr>
              <w:t>货物名称</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ind w:left="-42" w:leftChars="0" w:right="-42" w:rightChars="0"/>
              <w:jc w:val="center"/>
              <w:rPr>
                <w:rFonts w:hint="default" w:ascii="宋体" w:hAnsi="宋体" w:eastAsia="宋体"/>
                <w:spacing w:val="-20"/>
                <w:kern w:val="0"/>
                <w:sz w:val="24"/>
                <w:szCs w:val="24"/>
                <w:highlight w:val="none"/>
                <w:lang w:val="en-US" w:eastAsia="zh-CN"/>
              </w:rPr>
            </w:pPr>
            <w:r>
              <w:rPr>
                <w:rFonts w:hint="eastAsia" w:ascii="宋体" w:hAnsi="宋体" w:cs="宋体"/>
                <w:color w:val="000000"/>
                <w:sz w:val="24"/>
                <w:highlight w:val="none"/>
                <w:lang w:val="en-US" w:eastAsia="zh-CN"/>
              </w:rPr>
              <w:t>型号、规格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ind w:left="-42" w:leftChars="0" w:right="-42" w:rightChars="0"/>
              <w:jc w:val="center"/>
              <w:rPr>
                <w:rFonts w:hint="eastAsia" w:ascii="宋体" w:hAnsi="宋体" w:eastAsia="宋体"/>
                <w:spacing w:val="20"/>
                <w:sz w:val="24"/>
                <w:szCs w:val="24"/>
                <w:highlight w:val="none"/>
                <w:lang w:eastAsia="zh-CN"/>
              </w:rPr>
            </w:pPr>
            <w:r>
              <w:rPr>
                <w:rFonts w:hint="eastAsia" w:ascii="宋体" w:hAnsi="宋体" w:eastAsia="宋体" w:cs="宋体"/>
                <w:color w:val="000000"/>
                <w:sz w:val="24"/>
                <w:highlight w:val="none"/>
              </w:rPr>
              <w:t>产地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r>
              <w:rPr>
                <w:rFonts w:hint="eastAsia" w:ascii="宋体" w:hAnsi="宋体" w:eastAsia="宋体" w:cs="宋体"/>
                <w:color w:val="000000"/>
                <w:sz w:val="24"/>
                <w:highlight w:val="none"/>
              </w:rPr>
              <w:t>单 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r>
              <w:rPr>
                <w:rFonts w:hint="eastAsia" w:ascii="宋体" w:hAnsi="宋体" w:eastAsia="宋体" w:cs="宋体"/>
                <w:color w:val="000000"/>
                <w:sz w:val="24"/>
                <w:highlight w:val="none"/>
              </w:rPr>
              <w:t>数量</w:t>
            </w: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rPr>
                <w:rFonts w:ascii="宋体" w:hAnsi="宋体"/>
                <w:spacing w:val="20"/>
                <w:sz w:val="24"/>
                <w:szCs w:val="24"/>
                <w:highlight w:val="none"/>
              </w:rPr>
            </w:pPr>
            <w:r>
              <w:rPr>
                <w:rFonts w:hint="eastAsia" w:ascii="宋体" w:hAnsi="宋体" w:eastAsia="宋体" w:cs="宋体"/>
                <w:color w:val="000000"/>
                <w:sz w:val="24"/>
                <w:highlight w:val="none"/>
              </w:rPr>
              <w:t>总 价</w:t>
            </w: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ind w:left="-42" w:leftChars="0" w:right="-42" w:rightChars="0"/>
              <w:jc w:val="center"/>
              <w:rPr>
                <w:rFonts w:hint="eastAsia" w:ascii="宋体" w:hAnsi="宋体" w:eastAsia="宋体"/>
                <w:spacing w:val="20"/>
                <w:sz w:val="24"/>
                <w:szCs w:val="24"/>
                <w:highlight w:val="none"/>
                <w:lang w:eastAsia="zh-CN"/>
              </w:rPr>
            </w:pPr>
            <w:r>
              <w:rPr>
                <w:rFonts w:hint="eastAsia" w:ascii="宋体" w:hAnsi="宋体" w:cs="宋体"/>
                <w:color w:val="00000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ascii="宋体" w:hAnsi="宋体"/>
                <w:spacing w:val="20"/>
                <w:sz w:val="24"/>
                <w:szCs w:val="24"/>
                <w:highlight w:val="none"/>
              </w:rPr>
            </w:pPr>
          </w:p>
        </w:tc>
      </w:tr>
    </w:tbl>
    <w:p>
      <w:pPr>
        <w:tabs>
          <w:tab w:val="left" w:pos="1418"/>
        </w:tabs>
        <w:snapToGrid w:val="0"/>
        <w:spacing w:line="360" w:lineRule="auto"/>
        <w:rPr>
          <w:rFonts w:hint="eastAsia" w:ascii="宋体" w:hAnsi="宋体" w:eastAsia="宋体"/>
          <w:spacing w:val="20"/>
          <w:sz w:val="24"/>
          <w:szCs w:val="24"/>
          <w:highlight w:val="none"/>
          <w:lang w:eastAsia="zh-CN"/>
        </w:rPr>
      </w:pPr>
      <w:r>
        <w:rPr>
          <w:rFonts w:hint="eastAsia" w:ascii="宋体" w:hAnsi="宋体"/>
          <w:spacing w:val="20"/>
          <w:sz w:val="24"/>
          <w:szCs w:val="24"/>
          <w:highlight w:val="none"/>
          <w:lang w:eastAsia="zh-CN"/>
        </w:rPr>
        <w:t>（</w:t>
      </w:r>
      <w:r>
        <w:rPr>
          <w:rFonts w:hint="eastAsia" w:ascii="宋体" w:hAnsi="宋体"/>
          <w:spacing w:val="20"/>
          <w:sz w:val="24"/>
          <w:szCs w:val="24"/>
          <w:highlight w:val="none"/>
          <w:lang w:val="en-US" w:eastAsia="zh-CN"/>
        </w:rPr>
        <w:t>此表可延长</w:t>
      </w:r>
      <w:r>
        <w:rPr>
          <w:rFonts w:hint="eastAsia" w:ascii="宋体" w:hAnsi="宋体"/>
          <w:spacing w:val="20"/>
          <w:sz w:val="24"/>
          <w:szCs w:val="24"/>
          <w:highlight w:val="none"/>
          <w:lang w:eastAsia="zh-CN"/>
        </w:rPr>
        <w:t>）</w:t>
      </w:r>
    </w:p>
    <w:p>
      <w:pPr>
        <w:adjustRightInd w:val="0"/>
        <w:snapToGrid w:val="0"/>
        <w:spacing w:line="360" w:lineRule="auto"/>
        <w:ind w:left="-4" w:leftChars="-2" w:right="-856" w:rightChars="-389" w:firstLine="2"/>
        <w:rPr>
          <w:rFonts w:ascii="宋体" w:hAnsi="宋体"/>
          <w:sz w:val="24"/>
          <w:szCs w:val="24"/>
          <w:highlight w:val="none"/>
        </w:rPr>
      </w:pPr>
      <w:r>
        <w:rPr>
          <w:rFonts w:hint="eastAsia" w:ascii="宋体" w:hAnsi="宋体"/>
          <w:sz w:val="24"/>
          <w:szCs w:val="24"/>
          <w:highlight w:val="none"/>
        </w:rPr>
        <w:t>投标人名称（盖章）：</w:t>
      </w:r>
    </w:p>
    <w:p>
      <w:pPr>
        <w:adjustRightInd w:val="0"/>
        <w:snapToGrid w:val="0"/>
        <w:spacing w:line="360" w:lineRule="auto"/>
        <w:ind w:left="-10" w:leftChars="-72" w:right="-856" w:rightChars="-389" w:hanging="148" w:hangingChars="62"/>
        <w:rPr>
          <w:rFonts w:ascii="宋体" w:hAnsi="宋体"/>
          <w:sz w:val="24"/>
          <w:szCs w:val="24"/>
          <w:highlight w:val="none"/>
        </w:rPr>
      </w:pPr>
    </w:p>
    <w:p>
      <w:pPr>
        <w:adjustRightInd w:val="0"/>
        <w:snapToGrid w:val="0"/>
        <w:spacing w:line="360" w:lineRule="auto"/>
        <w:ind w:left="-4" w:leftChars="-2" w:right="-856" w:rightChars="-389" w:firstLine="2"/>
        <w:rPr>
          <w:rFonts w:ascii="宋体" w:hAnsi="宋体"/>
          <w:sz w:val="24"/>
          <w:szCs w:val="24"/>
          <w:highlight w:val="none"/>
        </w:rPr>
      </w:pPr>
      <w:r>
        <w:rPr>
          <w:rFonts w:hint="eastAsia" w:ascii="宋体" w:hAnsi="宋体"/>
          <w:sz w:val="24"/>
          <w:szCs w:val="24"/>
          <w:highlight w:val="none"/>
        </w:rPr>
        <w:t>法定代表人或授权代表（签字）：</w:t>
      </w:r>
    </w:p>
    <w:p>
      <w:pPr>
        <w:adjustRightInd w:val="0"/>
        <w:snapToGrid w:val="0"/>
        <w:spacing w:line="360" w:lineRule="auto"/>
        <w:rPr>
          <w:rFonts w:ascii="宋体" w:hAnsi="宋体"/>
          <w:spacing w:val="20"/>
          <w:sz w:val="24"/>
          <w:szCs w:val="24"/>
          <w:highlight w:val="none"/>
        </w:rPr>
      </w:pPr>
    </w:p>
    <w:p>
      <w:pPr>
        <w:adjustRightInd w:val="0"/>
        <w:snapToGrid w:val="0"/>
        <w:spacing w:line="360" w:lineRule="auto"/>
        <w:ind w:left="-2" w:leftChars="-1" w:right="-856" w:rightChars="-389" w:firstLine="5760" w:firstLineChars="2400"/>
        <w:jc w:val="left"/>
        <w:rPr>
          <w:rFonts w:ascii="宋体" w:hAnsi="宋体"/>
          <w:sz w:val="24"/>
          <w:szCs w:val="24"/>
          <w:highlight w:val="none"/>
        </w:rPr>
      </w:pPr>
      <w:r>
        <w:rPr>
          <w:rFonts w:hint="eastAsia" w:ascii="宋体" w:hAnsi="宋体"/>
          <w:sz w:val="24"/>
          <w:szCs w:val="24"/>
          <w:highlight w:val="none"/>
        </w:rPr>
        <w:t>日期：    年   月   日</w:t>
      </w:r>
    </w:p>
    <w:p>
      <w:pPr>
        <w:pStyle w:val="4"/>
        <w:pageBreakBefore w:val="0"/>
        <w:kinsoku/>
        <w:wordWrap/>
        <w:overflowPunct/>
        <w:topLinePunct w:val="0"/>
        <w:bidi w:val="0"/>
        <w:spacing w:line="360" w:lineRule="auto"/>
        <w:jc w:val="center"/>
        <w:rPr>
          <w:rFonts w:hint="eastAsia" w:ascii="宋体" w:hAnsi="宋体" w:eastAsia="宋体" w:cs="宋体"/>
          <w:color w:val="auto"/>
          <w:kern w:val="0"/>
          <w:sz w:val="28"/>
          <w:highlight w:val="none"/>
        </w:rPr>
        <w:sectPr>
          <w:pgSz w:w="11905" w:h="16838"/>
          <w:pgMar w:top="1140" w:right="1202" w:bottom="1162" w:left="1219" w:header="851" w:footer="992" w:gutter="0"/>
          <w:pgNumType w:fmt="decimal"/>
          <w:cols w:space="720" w:num="1"/>
          <w:rtlGutter w:val="0"/>
          <w:docGrid w:type="lines" w:linePitch="316" w:charSpace="0"/>
        </w:sectPr>
      </w:pPr>
    </w:p>
    <w:p>
      <w:pPr>
        <w:numPr>
          <w:ilvl w:val="0"/>
          <w:numId w:val="0"/>
        </w:numPr>
        <w:ind w:firstLine="3132" w:firstLineChars="1300"/>
        <w:jc w:val="both"/>
        <w:rPr>
          <w:rFonts w:hint="eastAsia" w:ascii="宋体" w:hAnsi="宋体"/>
          <w:b/>
          <w:bCs/>
          <w:sz w:val="24"/>
          <w:szCs w:val="24"/>
          <w:highlight w:val="none"/>
          <w:lang w:eastAsia="zh-CN"/>
        </w:rPr>
      </w:pPr>
      <w:bookmarkStart w:id="135" w:name="_Toc16723"/>
    </w:p>
    <w:p>
      <w:pPr>
        <w:rPr>
          <w:rFonts w:hint="eastAsia" w:ascii="宋体" w:hAnsi="宋体" w:cs="宋体"/>
          <w:b/>
          <w:color w:val="000000"/>
          <w:sz w:val="28"/>
          <w:szCs w:val="28"/>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第二部分</w:t>
      </w:r>
    </w:p>
    <w:p>
      <w:pPr>
        <w:jc w:val="center"/>
        <w:rPr>
          <w:rFonts w:hint="eastAsia" w:ascii="宋体" w:hAnsi="宋体" w:cs="宋体"/>
          <w:b/>
          <w:bCs/>
          <w:color w:val="000000"/>
          <w:sz w:val="44"/>
          <w:szCs w:val="44"/>
          <w:highlight w:val="none"/>
        </w:rPr>
      </w:pPr>
      <w:bookmarkStart w:id="136" w:name="_Toc28309_WPSOffice_Level1"/>
      <w:bookmarkStart w:id="137" w:name="_Toc20171_WPSOffice_Level1"/>
      <w:r>
        <w:rPr>
          <w:rFonts w:hint="eastAsia" w:ascii="宋体" w:hAnsi="宋体" w:cs="宋体"/>
          <w:b/>
          <w:bCs/>
          <w:color w:val="000000"/>
          <w:sz w:val="44"/>
          <w:szCs w:val="44"/>
          <w:highlight w:val="none"/>
        </w:rPr>
        <w:t>商务部分</w:t>
      </w:r>
      <w:bookmarkEnd w:id="136"/>
      <w:bookmarkEnd w:id="137"/>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numPr>
          <w:ilvl w:val="0"/>
          <w:numId w:val="0"/>
        </w:numPr>
        <w:ind w:firstLine="3132" w:firstLineChars="1300"/>
        <w:jc w:val="both"/>
        <w:rPr>
          <w:rFonts w:hint="eastAsia" w:ascii="宋体" w:hAnsi="宋体"/>
          <w:b/>
          <w:bCs/>
          <w:sz w:val="24"/>
          <w:szCs w:val="24"/>
          <w:highlight w:val="none"/>
          <w:lang w:eastAsia="zh-CN"/>
        </w:rPr>
      </w:pPr>
    </w:p>
    <w:p>
      <w:pPr>
        <w:pStyle w:val="4"/>
        <w:numPr>
          <w:ilvl w:val="0"/>
          <w:numId w:val="0"/>
        </w:numPr>
        <w:tabs>
          <w:tab w:val="left" w:pos="1080"/>
        </w:tabs>
        <w:spacing w:before="0" w:after="0" w:line="600" w:lineRule="exact"/>
        <w:ind w:firstLine="2811" w:firstLineChars="100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一、</w:t>
      </w:r>
      <w:r>
        <w:rPr>
          <w:rFonts w:hint="eastAsia" w:ascii="宋体" w:hAnsi="宋体" w:eastAsia="宋体" w:cs="宋体"/>
          <w:color w:val="000000"/>
          <w:sz w:val="28"/>
          <w:szCs w:val="28"/>
          <w:highlight w:val="none"/>
        </w:rPr>
        <w:t>投标方的资格声明</w:t>
      </w:r>
    </w:p>
    <w:p>
      <w:pPr>
        <w:pStyle w:val="6"/>
        <w:ind w:firstLine="0"/>
        <w:rPr>
          <w:rFonts w:hint="eastAsia" w:ascii="宋体" w:hAnsi="宋体" w:eastAsia="宋体" w:cs="宋体"/>
          <w:highlight w:val="none"/>
        </w:rPr>
      </w:pPr>
    </w:p>
    <w:p>
      <w:pPr>
        <w:spacing w:line="6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招标人：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widowControl/>
        <w:spacing w:line="60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关于贵方</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日发出的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项目招标文件，本投标方愿意参加投标，并证明资格文件中和所要求的说明是真实和准确无误的。</w:t>
      </w:r>
    </w:p>
    <w:p>
      <w:pPr>
        <w:spacing w:line="600" w:lineRule="exact"/>
        <w:ind w:firstLine="576"/>
        <w:rPr>
          <w:rFonts w:hint="eastAsia" w:ascii="宋体" w:hAnsi="宋体" w:cs="宋体"/>
          <w:color w:val="000000"/>
          <w:sz w:val="24"/>
          <w:szCs w:val="24"/>
          <w:highlight w:val="none"/>
        </w:rPr>
      </w:pPr>
      <w:r>
        <w:rPr>
          <w:rFonts w:hint="eastAsia" w:ascii="宋体" w:hAnsi="宋体" w:cs="宋体"/>
          <w:color w:val="000000"/>
          <w:sz w:val="24"/>
          <w:szCs w:val="24"/>
          <w:highlight w:val="none"/>
        </w:rPr>
        <w:t>本投标方对可能要求的进一步的资格资料表示理解和同意，并同意按贵方的要求提供任何有关资料。</w:t>
      </w:r>
    </w:p>
    <w:p>
      <w:pPr>
        <w:spacing w:line="600" w:lineRule="exact"/>
        <w:ind w:firstLine="576"/>
        <w:rPr>
          <w:rFonts w:hint="eastAsia" w:ascii="宋体" w:hAnsi="宋体" w:cs="宋体"/>
          <w:color w:val="000000"/>
          <w:sz w:val="24"/>
          <w:szCs w:val="24"/>
          <w:highlight w:val="none"/>
        </w:rPr>
      </w:pPr>
    </w:p>
    <w:p>
      <w:pPr>
        <w:spacing w:line="600" w:lineRule="exact"/>
        <w:ind w:firstLine="576"/>
        <w:rPr>
          <w:rFonts w:hint="eastAsia" w:ascii="宋体" w:hAnsi="宋体" w:cs="宋体"/>
          <w:color w:val="000000"/>
          <w:sz w:val="24"/>
          <w:szCs w:val="24"/>
          <w:highlight w:val="none"/>
        </w:rPr>
      </w:pPr>
    </w:p>
    <w:p>
      <w:pPr>
        <w:spacing w:line="600" w:lineRule="exact"/>
        <w:ind w:firstLine="576"/>
        <w:rPr>
          <w:rFonts w:hint="eastAsia" w:ascii="宋体" w:hAnsi="宋体" w:cs="宋体"/>
          <w:color w:val="000000"/>
          <w:sz w:val="24"/>
          <w:szCs w:val="24"/>
          <w:highlight w:val="none"/>
        </w:rPr>
      </w:pPr>
    </w:p>
    <w:p>
      <w:pPr>
        <w:spacing w:line="6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投标单位名称：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（盖单位章）</w:t>
      </w:r>
    </w:p>
    <w:p>
      <w:pPr>
        <w:spacing w:line="6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法定代表人或授权代表人（签字或盖章）：</w:t>
      </w:r>
      <w:r>
        <w:rPr>
          <w:rFonts w:hint="eastAsia" w:ascii="宋体" w:hAnsi="宋体" w:cs="宋体"/>
          <w:color w:val="000000"/>
          <w:sz w:val="24"/>
          <w:szCs w:val="24"/>
          <w:highlight w:val="none"/>
          <w:u w:val="single"/>
        </w:rPr>
        <w:t xml:space="preserve">                </w:t>
      </w:r>
    </w:p>
    <w:p>
      <w:pPr>
        <w:spacing w:line="6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pPr>
        <w:spacing w:line="600" w:lineRule="exact"/>
        <w:ind w:left="0" w:leftChars="0" w:firstLine="420"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传真：</w:t>
      </w:r>
      <w:r>
        <w:rPr>
          <w:rFonts w:hint="eastAsia" w:ascii="宋体" w:hAnsi="宋体" w:cs="宋体"/>
          <w:color w:val="000000"/>
          <w:sz w:val="24"/>
          <w:szCs w:val="24"/>
          <w:highlight w:val="none"/>
          <w:u w:val="single"/>
        </w:rPr>
        <w:t xml:space="preserve">                                               </w:t>
      </w:r>
    </w:p>
    <w:p>
      <w:pPr>
        <w:spacing w:line="600" w:lineRule="exact"/>
        <w:ind w:left="0" w:leftChars="0" w:firstLine="420" w:firstLineChars="0"/>
        <w:rPr>
          <w:rFonts w:hint="eastAsia" w:ascii="宋体" w:hAnsi="宋体" w:cs="宋体"/>
          <w:color w:val="000000"/>
          <w:sz w:val="28"/>
          <w:szCs w:val="28"/>
          <w:highlight w:val="none"/>
        </w:rPr>
      </w:pPr>
      <w:r>
        <w:rPr>
          <w:rFonts w:hint="eastAsia" w:ascii="宋体" w:hAnsi="宋体" w:cs="宋体"/>
          <w:color w:val="000000"/>
          <w:sz w:val="24"/>
          <w:szCs w:val="24"/>
          <w:highlight w:val="none"/>
        </w:rPr>
        <w:t>电话：</w:t>
      </w:r>
      <w:r>
        <w:rPr>
          <w:rFonts w:hint="eastAsia" w:ascii="宋体" w:hAnsi="宋体" w:cs="宋体"/>
          <w:color w:val="000000"/>
          <w:sz w:val="24"/>
          <w:szCs w:val="24"/>
          <w:highlight w:val="none"/>
          <w:u w:val="single"/>
        </w:rPr>
        <w:t xml:space="preserve">                             </w:t>
      </w:r>
      <w:r>
        <w:rPr>
          <w:rFonts w:hint="eastAsia" w:ascii="宋体" w:hAnsi="宋体" w:cs="宋体"/>
          <w:color w:val="000000"/>
          <w:sz w:val="28"/>
          <w:szCs w:val="28"/>
          <w:highlight w:val="none"/>
          <w:u w:val="single"/>
        </w:rPr>
        <w:t xml:space="preserve">                  </w:t>
      </w:r>
    </w:p>
    <w:p>
      <w:pPr>
        <w:spacing w:line="600" w:lineRule="exact"/>
        <w:jc w:val="center"/>
        <w:rPr>
          <w:rFonts w:hint="eastAsia" w:ascii="宋体" w:hAnsi="宋体" w:cs="宋体"/>
          <w:b/>
          <w:color w:val="000000"/>
          <w:sz w:val="28"/>
          <w:szCs w:val="28"/>
          <w:highlight w:val="none"/>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b/>
          <w:bCs/>
          <w:sz w:val="24"/>
          <w:szCs w:val="24"/>
          <w:highlight w:val="none"/>
          <w:lang w:val="en-US" w:eastAsia="zh-CN"/>
        </w:rPr>
      </w:pPr>
    </w:p>
    <w:p>
      <w:pPr>
        <w:numPr>
          <w:ilvl w:val="0"/>
          <w:numId w:val="0"/>
        </w:numPr>
        <w:ind w:firstLine="3132" w:firstLineChars="1300"/>
        <w:jc w:val="both"/>
        <w:rPr>
          <w:rFonts w:hint="eastAsia" w:ascii="宋体" w:hAnsi="宋体" w:cs="宋体"/>
          <w:b/>
          <w:color w:val="000000"/>
          <w:sz w:val="28"/>
          <w:szCs w:val="28"/>
          <w:highlight w:val="none"/>
        </w:rPr>
      </w:pPr>
      <w:r>
        <w:rPr>
          <w:rFonts w:hint="eastAsia" w:ascii="宋体" w:hAnsi="宋体"/>
          <w:b/>
          <w:bCs/>
          <w:sz w:val="24"/>
          <w:szCs w:val="24"/>
          <w:highlight w:val="none"/>
          <w:lang w:val="en-US" w:eastAsia="zh-CN"/>
        </w:rPr>
        <w:t>二</w:t>
      </w: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 xml:space="preserve">  </w:t>
      </w:r>
      <w:bookmarkEnd w:id="135"/>
      <w:r>
        <w:rPr>
          <w:rFonts w:hint="eastAsia" w:ascii="宋体" w:hAnsi="宋体" w:cs="宋体"/>
          <w:b/>
          <w:color w:val="000000"/>
          <w:sz w:val="28"/>
          <w:szCs w:val="28"/>
          <w:highlight w:val="none"/>
        </w:rPr>
        <w:t>投标单位简介</w:t>
      </w:r>
    </w:p>
    <w:p>
      <w:pPr>
        <w:rPr>
          <w:rFonts w:hint="eastAsia" w:ascii="宋体" w:hAnsi="宋体" w:cs="宋体"/>
          <w:b/>
          <w:color w:val="000000"/>
          <w:sz w:val="28"/>
          <w:szCs w:val="28"/>
          <w:highlight w:val="none"/>
        </w:rPr>
      </w:pPr>
    </w:p>
    <w:p>
      <w:pPr>
        <w:rPr>
          <w:rFonts w:hint="eastAsia" w:ascii="宋体" w:hAnsi="宋体" w:cs="宋体"/>
          <w:b/>
          <w:color w:val="000000"/>
          <w:sz w:val="28"/>
          <w:szCs w:val="28"/>
          <w:highlight w:val="none"/>
        </w:rPr>
      </w:pPr>
    </w:p>
    <w:p>
      <w:pPr>
        <w:ind w:firstLine="482" w:firstLineChars="200"/>
        <w:rPr>
          <w:rFonts w:hint="eastAsia" w:ascii="宋体" w:hAnsi="宋体" w:cs="宋体"/>
          <w:b/>
          <w:color w:val="000000"/>
          <w:sz w:val="24"/>
          <w:szCs w:val="24"/>
          <w:highlight w:val="none"/>
        </w:rPr>
      </w:pPr>
      <w:r>
        <w:rPr>
          <w:rFonts w:hint="eastAsia" w:ascii="宋体" w:hAnsi="宋体" w:cs="宋体"/>
          <w:b/>
          <w:color w:val="000000"/>
          <w:sz w:val="24"/>
          <w:szCs w:val="24"/>
          <w:highlight w:val="none"/>
        </w:rPr>
        <w:t>投标人自行编制</w:t>
      </w:r>
    </w:p>
    <w:p>
      <w:pPr>
        <w:ind w:firstLine="482" w:firstLineChars="200"/>
        <w:rPr>
          <w:rFonts w:hint="eastAsia" w:ascii="宋体" w:hAnsi="宋体" w:cs="宋体"/>
          <w:b/>
          <w:color w:val="000000"/>
          <w:sz w:val="24"/>
          <w:szCs w:val="24"/>
          <w:highlight w:val="none"/>
        </w:rPr>
      </w:pPr>
    </w:p>
    <w:p>
      <w:pPr>
        <w:ind w:firstLine="482" w:firstLineChars="200"/>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rPr>
        <w:t>附：投标人单位相关资质证件</w:t>
      </w:r>
      <w:r>
        <w:rPr>
          <w:rFonts w:hint="eastAsia" w:ascii="宋体" w:hAnsi="宋体" w:cs="宋体"/>
          <w:b/>
          <w:color w:val="000000"/>
          <w:sz w:val="24"/>
          <w:szCs w:val="24"/>
          <w:highlight w:val="none"/>
          <w:lang w:eastAsia="zh-CN"/>
        </w:rPr>
        <w:t>；</w:t>
      </w:r>
    </w:p>
    <w:p>
      <w:pPr>
        <w:ind w:firstLine="562" w:firstLineChars="200"/>
        <w:rPr>
          <w:rFonts w:hint="eastAsia" w:ascii="宋体" w:hAnsi="宋体" w:cs="宋体"/>
          <w:b/>
          <w:color w:val="000000"/>
          <w:sz w:val="28"/>
          <w:szCs w:val="28"/>
          <w:highlight w:val="none"/>
        </w:rPr>
      </w:pPr>
    </w:p>
    <w:p>
      <w:pPr>
        <w:pStyle w:val="5"/>
        <w:numPr>
          <w:ilvl w:val="0"/>
          <w:numId w:val="0"/>
        </w:numPr>
        <w:ind w:leftChars="0"/>
        <w:jc w:val="center"/>
        <w:rPr>
          <w:rFonts w:hint="eastAsia"/>
          <w:b/>
          <w:bCs/>
          <w:sz w:val="30"/>
          <w:szCs w:val="30"/>
          <w:highlight w:val="none"/>
          <w:lang w:eastAsia="zh-CN"/>
        </w:rPr>
      </w:pPr>
      <w:r>
        <w:rPr>
          <w:rFonts w:hint="eastAsia"/>
          <w:b/>
          <w:bCs/>
          <w:sz w:val="30"/>
          <w:szCs w:val="30"/>
          <w:highlight w:val="none"/>
          <w:lang w:val="en-US" w:eastAsia="zh-CN"/>
        </w:rPr>
        <w:t>符合《政府采购法》第二十二条规定的条件</w:t>
      </w:r>
    </w:p>
    <w:p>
      <w:pPr>
        <w:numPr>
          <w:ilvl w:val="0"/>
          <w:numId w:val="11"/>
        </w:numPr>
        <w:bidi w:val="0"/>
        <w:rPr>
          <w:rFonts w:hint="eastAsia"/>
          <w:sz w:val="24"/>
          <w:szCs w:val="32"/>
          <w:highlight w:val="none"/>
        </w:rPr>
      </w:pPr>
      <w:r>
        <w:rPr>
          <w:rFonts w:hint="eastAsia"/>
          <w:sz w:val="24"/>
          <w:szCs w:val="32"/>
          <w:highlight w:val="none"/>
        </w:rPr>
        <w:t>具有独立承担民事责任的能力</w:t>
      </w:r>
    </w:p>
    <w:p>
      <w:pPr>
        <w:numPr>
          <w:ilvl w:val="0"/>
          <w:numId w:val="11"/>
        </w:numPr>
        <w:bidi w:val="0"/>
        <w:rPr>
          <w:rFonts w:hint="eastAsia"/>
          <w:sz w:val="24"/>
          <w:szCs w:val="32"/>
          <w:highlight w:val="none"/>
        </w:rPr>
      </w:pPr>
      <w:r>
        <w:rPr>
          <w:rFonts w:hint="eastAsia"/>
          <w:sz w:val="24"/>
          <w:szCs w:val="32"/>
          <w:highlight w:val="none"/>
        </w:rPr>
        <w:t>具有良好的商业信誉和健全的财务会计制度</w:t>
      </w:r>
    </w:p>
    <w:p>
      <w:pPr>
        <w:numPr>
          <w:ilvl w:val="0"/>
          <w:numId w:val="11"/>
        </w:numPr>
        <w:bidi w:val="0"/>
        <w:rPr>
          <w:rFonts w:hint="eastAsia"/>
          <w:sz w:val="24"/>
          <w:szCs w:val="32"/>
          <w:highlight w:val="none"/>
        </w:rPr>
      </w:pPr>
      <w:r>
        <w:rPr>
          <w:rFonts w:hint="eastAsia"/>
          <w:sz w:val="24"/>
          <w:szCs w:val="32"/>
          <w:highlight w:val="none"/>
        </w:rPr>
        <w:t>具有履行合同所必需的</w:t>
      </w:r>
      <w:r>
        <w:rPr>
          <w:rFonts w:hint="eastAsia"/>
          <w:sz w:val="24"/>
          <w:szCs w:val="32"/>
          <w:highlight w:val="none"/>
          <w:lang w:eastAsia="zh-CN"/>
        </w:rPr>
        <w:t>货物</w:t>
      </w:r>
      <w:r>
        <w:rPr>
          <w:rFonts w:hint="eastAsia"/>
          <w:sz w:val="24"/>
          <w:szCs w:val="32"/>
          <w:highlight w:val="none"/>
        </w:rPr>
        <w:t>和专业技术能力</w:t>
      </w:r>
    </w:p>
    <w:p>
      <w:pPr>
        <w:numPr>
          <w:ilvl w:val="0"/>
          <w:numId w:val="11"/>
        </w:numPr>
        <w:bidi w:val="0"/>
        <w:rPr>
          <w:rFonts w:hint="eastAsia"/>
          <w:sz w:val="24"/>
          <w:szCs w:val="32"/>
          <w:highlight w:val="none"/>
        </w:rPr>
      </w:pPr>
      <w:r>
        <w:rPr>
          <w:rFonts w:hint="eastAsia"/>
          <w:sz w:val="24"/>
          <w:szCs w:val="32"/>
          <w:highlight w:val="none"/>
        </w:rPr>
        <w:t>有依法缴纳税收和社会保障资金的良好记录</w:t>
      </w:r>
    </w:p>
    <w:p>
      <w:pPr>
        <w:numPr>
          <w:ilvl w:val="0"/>
          <w:numId w:val="11"/>
        </w:numPr>
        <w:bidi w:val="0"/>
        <w:ind w:left="0" w:leftChars="0" w:firstLine="0" w:firstLineChars="0"/>
        <w:rPr>
          <w:rFonts w:hint="eastAsia"/>
          <w:sz w:val="28"/>
          <w:szCs w:val="36"/>
          <w:highlight w:val="none"/>
        </w:rPr>
      </w:pPr>
      <w:r>
        <w:rPr>
          <w:rFonts w:hint="eastAsia"/>
          <w:sz w:val="24"/>
          <w:szCs w:val="32"/>
          <w:highlight w:val="none"/>
        </w:rPr>
        <w:t>参加政府采购活动前三年内在经营活动中没有重大违法记录，法律、行政法规规定的其他条件</w:t>
      </w:r>
    </w:p>
    <w:p>
      <w:pPr>
        <w:bidi w:val="0"/>
        <w:rPr>
          <w:rFonts w:hint="eastAsia"/>
          <w:b/>
          <w:bCs/>
          <w:sz w:val="24"/>
          <w:szCs w:val="32"/>
          <w:highlight w:val="none"/>
          <w:lang w:eastAsia="zh-CN"/>
        </w:rPr>
      </w:pPr>
      <w:r>
        <w:rPr>
          <w:rFonts w:hint="eastAsia"/>
          <w:b/>
          <w:bCs/>
          <w:sz w:val="24"/>
          <w:szCs w:val="32"/>
          <w:highlight w:val="none"/>
          <w:lang w:eastAsia="zh-CN"/>
        </w:rPr>
        <w:t>（包括</w:t>
      </w:r>
      <w:r>
        <w:rPr>
          <w:rFonts w:hint="eastAsia"/>
          <w:b/>
          <w:bCs/>
          <w:sz w:val="24"/>
          <w:szCs w:val="32"/>
          <w:highlight w:val="none"/>
        </w:rPr>
        <w:t>健全的</w:t>
      </w:r>
      <w:r>
        <w:rPr>
          <w:b/>
          <w:bCs/>
          <w:sz w:val="24"/>
          <w:szCs w:val="32"/>
          <w:highlight w:val="none"/>
        </w:rPr>
        <w:fldChar w:fldCharType="begin"/>
      </w:r>
      <w:r>
        <w:rPr>
          <w:b/>
          <w:bCs/>
          <w:sz w:val="24"/>
          <w:szCs w:val="32"/>
          <w:highlight w:val="none"/>
        </w:rPr>
        <w:instrText xml:space="preserve"> HYPERLINK "https://www.baidu.com/s?wd=财务会计制度&amp;tn=SE_PcZhidaonwhc_ngpagmjz&amp;rsv_dl=gh_pc_zhidao" </w:instrText>
      </w:r>
      <w:r>
        <w:rPr>
          <w:b/>
          <w:bCs/>
          <w:sz w:val="24"/>
          <w:szCs w:val="32"/>
          <w:highlight w:val="none"/>
        </w:rPr>
        <w:fldChar w:fldCharType="separate"/>
      </w:r>
      <w:r>
        <w:rPr>
          <w:rFonts w:hint="eastAsia"/>
          <w:b/>
          <w:bCs/>
          <w:sz w:val="24"/>
          <w:szCs w:val="32"/>
          <w:highlight w:val="none"/>
        </w:rPr>
        <w:t>财务会计制度</w:t>
      </w:r>
      <w:r>
        <w:rPr>
          <w:rFonts w:hint="eastAsia"/>
          <w:b/>
          <w:bCs/>
          <w:sz w:val="24"/>
          <w:szCs w:val="32"/>
          <w:highlight w:val="none"/>
        </w:rPr>
        <w:fldChar w:fldCharType="end"/>
      </w:r>
      <w:r>
        <w:rPr>
          <w:rFonts w:hint="eastAsia"/>
          <w:b/>
          <w:bCs/>
          <w:sz w:val="24"/>
          <w:szCs w:val="32"/>
          <w:highlight w:val="none"/>
          <w:lang w:eastAsia="zh-CN"/>
        </w:rPr>
        <w:t>、</w:t>
      </w:r>
      <w:r>
        <w:rPr>
          <w:rFonts w:hint="eastAsia"/>
          <w:b/>
          <w:bCs/>
          <w:sz w:val="24"/>
          <w:szCs w:val="32"/>
          <w:highlight w:val="none"/>
        </w:rPr>
        <w:t>依法缴纳税收</w:t>
      </w:r>
      <w:r>
        <w:rPr>
          <w:rFonts w:hint="eastAsia"/>
          <w:b/>
          <w:bCs/>
          <w:sz w:val="24"/>
          <w:szCs w:val="32"/>
          <w:highlight w:val="none"/>
          <w:lang w:eastAsia="zh-CN"/>
        </w:rPr>
        <w:t>证明、依法缴纳</w:t>
      </w:r>
      <w:r>
        <w:rPr>
          <w:b/>
          <w:bCs/>
          <w:sz w:val="24"/>
          <w:szCs w:val="32"/>
          <w:highlight w:val="none"/>
        </w:rPr>
        <w:fldChar w:fldCharType="begin"/>
      </w:r>
      <w:r>
        <w:rPr>
          <w:b/>
          <w:bCs/>
          <w:sz w:val="24"/>
          <w:szCs w:val="32"/>
          <w:highlight w:val="none"/>
        </w:rPr>
        <w:instrText xml:space="preserve"> HYPERLINK "https://www.baidu.com/s?wd=社会保障资金&amp;tn=SE_PcZhidaonwhc_ngpagmjz&amp;rsv_dl=gh_pc_zhidao" </w:instrText>
      </w:r>
      <w:r>
        <w:rPr>
          <w:b/>
          <w:bCs/>
          <w:sz w:val="24"/>
          <w:szCs w:val="32"/>
          <w:highlight w:val="none"/>
        </w:rPr>
        <w:fldChar w:fldCharType="separate"/>
      </w:r>
      <w:r>
        <w:rPr>
          <w:rFonts w:hint="eastAsia"/>
          <w:b/>
          <w:bCs/>
          <w:sz w:val="24"/>
          <w:szCs w:val="32"/>
          <w:highlight w:val="none"/>
        </w:rPr>
        <w:t>社会保障资金</w:t>
      </w:r>
      <w:r>
        <w:rPr>
          <w:rFonts w:hint="eastAsia"/>
          <w:b/>
          <w:bCs/>
          <w:sz w:val="24"/>
          <w:szCs w:val="32"/>
          <w:highlight w:val="none"/>
        </w:rPr>
        <w:fldChar w:fldCharType="end"/>
      </w:r>
      <w:r>
        <w:rPr>
          <w:rFonts w:hint="eastAsia"/>
          <w:b/>
          <w:bCs/>
          <w:sz w:val="24"/>
          <w:szCs w:val="32"/>
          <w:highlight w:val="none"/>
          <w:lang w:eastAsia="zh-CN"/>
        </w:rPr>
        <w:t>证明等等）</w:t>
      </w:r>
    </w:p>
    <w:p>
      <w:pPr>
        <w:pStyle w:val="8"/>
        <w:rPr>
          <w:rFonts w:hint="eastAsia"/>
          <w:b/>
          <w:bCs/>
          <w:sz w:val="24"/>
          <w:szCs w:val="32"/>
          <w:highlight w:val="none"/>
          <w:lang w:eastAsia="zh-CN"/>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hint="eastAsia" w:ascii="宋体" w:hAnsi="宋体" w:cs="宋体"/>
          <w:b/>
          <w:color w:val="000000"/>
          <w:sz w:val="28"/>
          <w:szCs w:val="28"/>
          <w:highlight w:val="none"/>
        </w:rPr>
      </w:pPr>
    </w:p>
    <w:p>
      <w:pPr>
        <w:pStyle w:val="9"/>
        <w:numPr>
          <w:ilvl w:val="0"/>
          <w:numId w:val="0"/>
        </w:numPr>
        <w:spacing w:line="240" w:lineRule="auto"/>
        <w:jc w:val="both"/>
        <w:rPr>
          <w:rFonts w:hint="eastAsia" w:ascii="宋体" w:hAnsi="宋体" w:cs="宋体"/>
          <w:b/>
          <w:color w:val="000000"/>
          <w:szCs w:val="28"/>
          <w:highlight w:val="none"/>
          <w:lang w:val="en-US" w:eastAsia="zh-CN"/>
        </w:rPr>
      </w:pPr>
    </w:p>
    <w:p>
      <w:pPr>
        <w:pStyle w:val="9"/>
        <w:numPr>
          <w:ilvl w:val="0"/>
          <w:numId w:val="0"/>
        </w:numPr>
        <w:spacing w:line="240" w:lineRule="auto"/>
        <w:jc w:val="both"/>
        <w:rPr>
          <w:rFonts w:hint="eastAsia" w:ascii="宋体" w:hAnsi="宋体" w:cs="宋体"/>
          <w:b/>
          <w:color w:val="000000"/>
          <w:szCs w:val="28"/>
          <w:highlight w:val="none"/>
          <w:lang w:val="en-US" w:eastAsia="zh-CN"/>
        </w:rPr>
      </w:pPr>
    </w:p>
    <w:p>
      <w:pPr>
        <w:pStyle w:val="9"/>
        <w:numPr>
          <w:ilvl w:val="0"/>
          <w:numId w:val="0"/>
        </w:numPr>
        <w:spacing w:line="240" w:lineRule="auto"/>
        <w:jc w:val="both"/>
        <w:rPr>
          <w:rFonts w:hint="eastAsia" w:ascii="宋体" w:hAnsi="宋体" w:cs="宋体"/>
          <w:b/>
          <w:color w:val="000000"/>
          <w:szCs w:val="28"/>
          <w:highlight w:val="none"/>
          <w:lang w:val="en-US" w:eastAsia="zh-CN"/>
        </w:rPr>
      </w:pPr>
    </w:p>
    <w:p>
      <w:pPr>
        <w:pStyle w:val="9"/>
        <w:numPr>
          <w:ilvl w:val="0"/>
          <w:numId w:val="0"/>
        </w:numPr>
        <w:spacing w:line="240" w:lineRule="auto"/>
        <w:jc w:val="both"/>
        <w:rPr>
          <w:rFonts w:hint="eastAsia" w:ascii="宋体" w:hAnsi="宋体" w:cs="宋体"/>
          <w:b/>
          <w:color w:val="000000"/>
          <w:szCs w:val="28"/>
          <w:highlight w:val="none"/>
          <w:lang w:val="en-US" w:eastAsia="zh-CN"/>
        </w:rPr>
      </w:pPr>
    </w:p>
    <w:p>
      <w:pPr>
        <w:pStyle w:val="9"/>
        <w:numPr>
          <w:ilvl w:val="0"/>
          <w:numId w:val="0"/>
        </w:numPr>
        <w:spacing w:line="240" w:lineRule="auto"/>
        <w:ind w:firstLine="3373" w:firstLineChars="1200"/>
        <w:jc w:val="both"/>
        <w:rPr>
          <w:rFonts w:hint="eastAsia" w:ascii="宋体" w:hAnsi="宋体" w:cs="宋体"/>
          <w:b/>
          <w:color w:val="000000"/>
          <w:szCs w:val="28"/>
          <w:highlight w:val="none"/>
          <w:lang w:val="en-US" w:eastAsia="zh-CN"/>
        </w:rPr>
      </w:pPr>
    </w:p>
    <w:p>
      <w:pPr>
        <w:pStyle w:val="9"/>
        <w:numPr>
          <w:ilvl w:val="0"/>
          <w:numId w:val="0"/>
        </w:numPr>
        <w:spacing w:line="240" w:lineRule="auto"/>
        <w:ind w:firstLine="3373" w:firstLineChars="1200"/>
        <w:jc w:val="both"/>
        <w:rPr>
          <w:rFonts w:hint="eastAsia" w:ascii="宋体" w:hAnsi="宋体" w:cs="宋体"/>
          <w:b/>
          <w:color w:val="000000"/>
          <w:szCs w:val="28"/>
          <w:highlight w:val="none"/>
          <w:lang w:val="en-US" w:eastAsia="zh-CN"/>
        </w:rPr>
      </w:pPr>
    </w:p>
    <w:p>
      <w:pPr>
        <w:pStyle w:val="9"/>
        <w:numPr>
          <w:ilvl w:val="0"/>
          <w:numId w:val="0"/>
        </w:numPr>
        <w:spacing w:line="240" w:lineRule="auto"/>
        <w:ind w:firstLine="3373" w:firstLineChars="1200"/>
        <w:jc w:val="both"/>
        <w:rPr>
          <w:rFonts w:hint="eastAsia" w:ascii="宋体" w:hAnsi="宋体" w:cs="宋体"/>
          <w:b/>
          <w:color w:val="000000"/>
          <w:szCs w:val="28"/>
          <w:highlight w:val="none"/>
          <w:lang w:val="en-US" w:eastAsia="zh-CN"/>
        </w:rPr>
      </w:pPr>
    </w:p>
    <w:p>
      <w:pPr>
        <w:pStyle w:val="9"/>
        <w:numPr>
          <w:ilvl w:val="0"/>
          <w:numId w:val="0"/>
        </w:numPr>
        <w:spacing w:line="240" w:lineRule="auto"/>
        <w:ind w:firstLine="3373" w:firstLineChars="1200"/>
        <w:jc w:val="both"/>
        <w:rPr>
          <w:rFonts w:hint="eastAsia" w:ascii="宋体" w:hAnsi="宋体" w:cs="宋体"/>
          <w:b/>
          <w:color w:val="000000"/>
          <w:szCs w:val="28"/>
          <w:highlight w:val="none"/>
        </w:rPr>
      </w:pPr>
      <w:r>
        <w:rPr>
          <w:rFonts w:hint="eastAsia" w:ascii="宋体" w:hAnsi="宋体" w:cs="宋体"/>
          <w:b/>
          <w:color w:val="000000"/>
          <w:szCs w:val="28"/>
          <w:highlight w:val="none"/>
          <w:lang w:val="en-US" w:eastAsia="zh-CN"/>
        </w:rPr>
        <w:t>三 、</w:t>
      </w:r>
      <w:r>
        <w:rPr>
          <w:rFonts w:hint="eastAsia" w:ascii="宋体" w:hAnsi="宋体" w:cs="宋体"/>
          <w:b/>
          <w:color w:val="000000"/>
          <w:szCs w:val="28"/>
          <w:highlight w:val="none"/>
        </w:rPr>
        <w:t>营业执照函</w:t>
      </w:r>
    </w:p>
    <w:p>
      <w:pPr>
        <w:pStyle w:val="9"/>
        <w:spacing w:line="240" w:lineRule="auto"/>
        <w:ind w:firstLine="0" w:firstLineChars="0"/>
        <w:rPr>
          <w:rFonts w:hint="eastAsia" w:ascii="宋体" w:hAnsi="宋体" w:cs="宋体"/>
          <w:b/>
          <w:color w:val="000000"/>
          <w:szCs w:val="28"/>
          <w:highlight w:val="none"/>
        </w:rPr>
      </w:pPr>
    </w:p>
    <w:p>
      <w:pPr>
        <w:pStyle w:val="9"/>
        <w:spacing w:line="240" w:lineRule="auto"/>
        <w:ind w:firstLine="0" w:firstLineChars="0"/>
        <w:rPr>
          <w:rFonts w:hint="eastAsia" w:ascii="宋体" w:hAnsi="宋体" w:cs="宋体"/>
          <w:b/>
          <w:color w:val="000000"/>
          <w:szCs w:val="28"/>
          <w:highlight w:val="none"/>
        </w:rPr>
      </w:pP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招标人：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现附上由</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（签发机关名称）签发的我方法人营业执照复印件，该执照已经年检，真实有效。</w:t>
      </w:r>
    </w:p>
    <w:p>
      <w:pPr>
        <w:ind w:firstLine="852"/>
        <w:rPr>
          <w:rFonts w:hint="eastAsia" w:ascii="宋体" w:hAnsi="宋体" w:cs="宋体"/>
          <w:color w:val="000000"/>
          <w:sz w:val="24"/>
          <w:szCs w:val="24"/>
          <w:highlight w:val="none"/>
        </w:rPr>
      </w:pPr>
    </w:p>
    <w:p>
      <w:pPr>
        <w:ind w:firstLine="852"/>
        <w:rPr>
          <w:rFonts w:hint="eastAsia" w:ascii="宋体" w:hAnsi="宋体" w:cs="宋体"/>
          <w:color w:val="000000"/>
          <w:sz w:val="24"/>
          <w:szCs w:val="24"/>
          <w:highlight w:val="none"/>
        </w:rPr>
      </w:pPr>
    </w:p>
    <w:p>
      <w:pPr>
        <w:ind w:firstLine="852"/>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投标单位名称：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（盖单位章）</w:t>
      </w: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法定代表人或授权代表人（签字或盖章）：</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日期：    年   月   日</w:t>
      </w:r>
    </w:p>
    <w:p>
      <w:pPr>
        <w:rPr>
          <w:rFonts w:hint="eastAsia" w:ascii="宋体" w:hAnsi="宋体" w:cs="宋体"/>
          <w:color w:val="000000"/>
          <w:sz w:val="24"/>
          <w:szCs w:val="24"/>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pStyle w:val="2"/>
        <w:rPr>
          <w:rFonts w:hint="eastAsia"/>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pStyle w:val="2"/>
        <w:rPr>
          <w:rFonts w:hint="eastAsia" w:ascii="宋体" w:hAnsi="宋体" w:cs="宋体"/>
          <w:b/>
          <w:color w:val="000000"/>
          <w:sz w:val="28"/>
          <w:szCs w:val="28"/>
          <w:highlight w:val="none"/>
        </w:rPr>
      </w:pPr>
    </w:p>
    <w:p>
      <w:pPr>
        <w:pStyle w:val="2"/>
        <w:rPr>
          <w:rFonts w:hint="eastAsia" w:ascii="宋体" w:hAnsi="宋体" w:cs="宋体"/>
          <w:b/>
          <w:color w:val="000000"/>
          <w:sz w:val="28"/>
          <w:szCs w:val="28"/>
          <w:highlight w:val="none"/>
        </w:rPr>
      </w:pPr>
    </w:p>
    <w:p>
      <w:pPr>
        <w:pStyle w:val="2"/>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jc w:val="center"/>
        <w:rPr>
          <w:rFonts w:hint="eastAsia" w:ascii="宋体" w:hAnsi="宋体" w:cs="宋体"/>
          <w:b/>
          <w:color w:val="000000"/>
          <w:sz w:val="28"/>
          <w:szCs w:val="28"/>
          <w:highlight w:val="none"/>
        </w:rPr>
      </w:pPr>
    </w:p>
    <w:p>
      <w:pPr>
        <w:pStyle w:val="9"/>
        <w:numPr>
          <w:ilvl w:val="0"/>
          <w:numId w:val="0"/>
        </w:numPr>
        <w:spacing w:line="240" w:lineRule="auto"/>
        <w:ind w:firstLine="2811" w:firstLineChars="1000"/>
        <w:jc w:val="both"/>
        <w:rPr>
          <w:rFonts w:hint="eastAsia" w:ascii="宋体" w:hAnsi="宋体" w:cs="宋体"/>
          <w:b/>
          <w:color w:val="000000"/>
          <w:szCs w:val="28"/>
          <w:highlight w:val="none"/>
        </w:rPr>
      </w:pPr>
      <w:r>
        <w:rPr>
          <w:rFonts w:hint="eastAsia" w:ascii="宋体" w:hAnsi="宋体" w:cs="宋体"/>
          <w:b/>
          <w:color w:val="000000"/>
          <w:szCs w:val="28"/>
          <w:highlight w:val="none"/>
          <w:lang w:val="en-US" w:eastAsia="zh-CN"/>
        </w:rPr>
        <w:t>四、</w:t>
      </w:r>
      <w:r>
        <w:rPr>
          <w:rFonts w:hint="eastAsia" w:ascii="宋体" w:hAnsi="宋体" w:cs="宋体"/>
          <w:b/>
          <w:color w:val="000000"/>
          <w:szCs w:val="28"/>
          <w:highlight w:val="none"/>
        </w:rPr>
        <w:t>法定代表人证明书</w:t>
      </w:r>
    </w:p>
    <w:p>
      <w:pPr>
        <w:pStyle w:val="9"/>
        <w:spacing w:line="240" w:lineRule="auto"/>
        <w:ind w:firstLine="0" w:firstLineChars="0"/>
        <w:rPr>
          <w:rFonts w:hint="eastAsia" w:ascii="宋体" w:hAnsi="宋体" w:cs="宋体"/>
          <w:b/>
          <w:color w:val="000000"/>
          <w:szCs w:val="28"/>
          <w:highlight w:val="none"/>
        </w:rPr>
      </w:pPr>
    </w:p>
    <w:p>
      <w:pPr>
        <w:pStyle w:val="9"/>
        <w:spacing w:line="240" w:lineRule="auto"/>
        <w:ind w:firstLine="0" w:firstLineChars="0"/>
        <w:rPr>
          <w:rFonts w:hint="eastAsia" w:ascii="宋体" w:hAnsi="宋体" w:cs="宋体"/>
          <w:b/>
          <w:color w:val="000000"/>
          <w:szCs w:val="28"/>
          <w:highlight w:val="none"/>
        </w:rPr>
      </w:pPr>
    </w:p>
    <w:p>
      <w:pPr>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单位名称：</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姓名：</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性别：</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职务：</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系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的法定代表人。</w:t>
      </w:r>
    </w:p>
    <w:tbl>
      <w:tblPr>
        <w:tblStyle w:val="19"/>
        <w:tblpPr w:leftFromText="180" w:rightFromText="180" w:vertAnchor="text" w:horzAnchor="page" w:tblpX="1823" w:tblpY="8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3680" w:type="dxa"/>
            <w:noWrap w:val="0"/>
            <w:vAlign w:val="top"/>
          </w:tcPr>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r>
              <w:rPr>
                <w:rFonts w:hint="eastAsia"/>
                <w:sz w:val="24"/>
                <w:szCs w:val="24"/>
                <w:highlight w:val="none"/>
              </w:rPr>
              <w:t>法定代表人身份证复印件正面</w:t>
            </w:r>
          </w:p>
          <w:p>
            <w:pPr>
              <w:rPr>
                <w:rFonts w:hint="eastAsia" w:ascii="宋体" w:hAnsi="宋体" w:cs="宋体"/>
                <w:color w:val="000000"/>
                <w:sz w:val="24"/>
                <w:szCs w:val="24"/>
                <w:highlight w:val="none"/>
                <w:vertAlign w:val="baseline"/>
              </w:rPr>
            </w:pPr>
          </w:p>
        </w:tc>
      </w:tr>
    </w:tbl>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tbl>
      <w:tblPr>
        <w:tblStyle w:val="19"/>
        <w:tblpPr w:leftFromText="180" w:rightFromText="180" w:vertAnchor="text" w:horzAnchor="page" w:tblpX="5852" w:tblpY="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3760" w:type="dxa"/>
            <w:noWrap w:val="0"/>
            <w:vAlign w:val="top"/>
          </w:tcPr>
          <w:p>
            <w:pPr>
              <w:ind w:firstLine="480" w:firstLineChars="200"/>
              <w:rPr>
                <w:rFonts w:hint="eastAsia"/>
                <w:sz w:val="24"/>
                <w:szCs w:val="24"/>
                <w:highlight w:val="none"/>
              </w:rPr>
            </w:pPr>
          </w:p>
          <w:p>
            <w:pPr>
              <w:ind w:firstLine="480" w:firstLineChars="200"/>
              <w:rPr>
                <w:rFonts w:hint="eastAsia"/>
                <w:sz w:val="24"/>
                <w:szCs w:val="24"/>
                <w:highlight w:val="none"/>
              </w:rPr>
            </w:pPr>
          </w:p>
          <w:p>
            <w:pPr>
              <w:ind w:firstLine="480" w:firstLineChars="200"/>
              <w:rPr>
                <w:rFonts w:hint="eastAsia"/>
                <w:sz w:val="24"/>
                <w:szCs w:val="24"/>
                <w:highlight w:val="none"/>
              </w:rPr>
            </w:pPr>
          </w:p>
          <w:p>
            <w:pPr>
              <w:ind w:firstLine="240" w:firstLineChars="100"/>
              <w:rPr>
                <w:rFonts w:hint="eastAsia"/>
                <w:sz w:val="24"/>
                <w:szCs w:val="24"/>
                <w:highlight w:val="none"/>
              </w:rPr>
            </w:pPr>
            <w:r>
              <w:rPr>
                <w:rFonts w:hint="eastAsia"/>
                <w:sz w:val="24"/>
                <w:szCs w:val="24"/>
                <w:highlight w:val="none"/>
              </w:rPr>
              <w:t>法定代表人身份证复印件</w:t>
            </w:r>
            <w:r>
              <w:rPr>
                <w:rFonts w:hint="eastAsia"/>
                <w:sz w:val="24"/>
                <w:szCs w:val="24"/>
                <w:highlight w:val="none"/>
                <w:lang w:eastAsia="zh-CN"/>
              </w:rPr>
              <w:t>反</w:t>
            </w:r>
            <w:r>
              <w:rPr>
                <w:rFonts w:hint="eastAsia"/>
                <w:sz w:val="24"/>
                <w:szCs w:val="24"/>
                <w:highlight w:val="none"/>
              </w:rPr>
              <w:t>面</w:t>
            </w:r>
          </w:p>
          <w:p>
            <w:pPr>
              <w:rPr>
                <w:rFonts w:hint="eastAsia" w:ascii="宋体" w:hAnsi="宋体" w:cs="宋体"/>
                <w:color w:val="000000"/>
                <w:sz w:val="24"/>
                <w:szCs w:val="24"/>
                <w:highlight w:val="none"/>
                <w:vertAlign w:val="baseline"/>
              </w:rPr>
            </w:pPr>
          </w:p>
        </w:tc>
      </w:tr>
    </w:tbl>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vertAlign w:val="baseline"/>
        </w:rPr>
      </w:pPr>
      <w:r>
        <w:rPr>
          <w:rFonts w:hint="eastAsia" w:ascii="宋体" w:hAnsi="宋体" w:cs="宋体"/>
          <w:color w:val="000000"/>
          <w:sz w:val="24"/>
          <w:szCs w:val="24"/>
          <w:highlight w:val="none"/>
        </w:rPr>
        <w:t>投标单位名称：</w:t>
      </w:r>
      <w:r>
        <w:rPr>
          <w:rFonts w:hint="eastAsia" w:ascii="宋体" w:hAnsi="宋体" w:cs="宋体"/>
          <w:color w:val="000000"/>
          <w:sz w:val="24"/>
          <w:szCs w:val="24"/>
          <w:highlight w:val="none"/>
          <w:u w:val="single"/>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（盖单位章）</w:t>
      </w:r>
    </w:p>
    <w:p>
      <w:pPr>
        <w:ind w:firstLine="960" w:firstLineChars="400"/>
        <w:jc w:val="right"/>
        <w:rPr>
          <w:rFonts w:hint="eastAsia" w:ascii="宋体" w:hAnsi="宋体" w:cs="宋体"/>
          <w:color w:val="000000"/>
          <w:sz w:val="24"/>
          <w:szCs w:val="24"/>
          <w:highlight w:val="none"/>
        </w:rPr>
      </w:pPr>
    </w:p>
    <w:p>
      <w:pPr>
        <w:ind w:firstLine="960" w:firstLineChars="400"/>
        <w:jc w:val="right"/>
        <w:rPr>
          <w:rFonts w:hint="eastAsia" w:ascii="宋体" w:hAnsi="宋体" w:cs="宋体"/>
          <w:color w:val="000000"/>
          <w:sz w:val="24"/>
          <w:szCs w:val="24"/>
          <w:highlight w:val="none"/>
        </w:rPr>
      </w:pPr>
    </w:p>
    <w:p>
      <w:pPr>
        <w:ind w:firstLine="960" w:firstLineChars="400"/>
        <w:jc w:val="right"/>
        <w:rPr>
          <w:rFonts w:hint="eastAsia" w:ascii="宋体" w:hAnsi="宋体" w:cs="宋体"/>
          <w:color w:val="000000"/>
          <w:sz w:val="24"/>
          <w:szCs w:val="24"/>
          <w:highlight w:val="none"/>
        </w:rPr>
      </w:pPr>
    </w:p>
    <w:p>
      <w:pPr>
        <w:ind w:firstLine="960" w:firstLineChars="400"/>
        <w:jc w:val="right"/>
        <w:rPr>
          <w:rFonts w:hint="eastAsia" w:ascii="宋体" w:hAnsi="宋体" w:cs="宋体"/>
          <w:color w:val="000000"/>
          <w:sz w:val="24"/>
          <w:szCs w:val="24"/>
          <w:highlight w:val="none"/>
        </w:rPr>
      </w:pPr>
    </w:p>
    <w:p>
      <w:pPr>
        <w:ind w:firstLine="960" w:firstLineChars="400"/>
        <w:rPr>
          <w:rFonts w:hint="eastAsia" w:ascii="宋体" w:hAnsi="宋体" w:cs="宋体"/>
          <w:color w:val="000000"/>
          <w:sz w:val="28"/>
          <w:szCs w:val="28"/>
          <w:highlight w:val="none"/>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 xml:space="preserve"> 日期：   年</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 xml:space="preserve">  月 </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 xml:space="preserve"> 日</w:t>
      </w:r>
    </w:p>
    <w:p>
      <w:pPr>
        <w:jc w:val="center"/>
        <w:rPr>
          <w:rFonts w:hint="eastAsia" w:ascii="宋体" w:hAnsi="宋体" w:cs="宋体"/>
          <w:color w:val="000000"/>
          <w:sz w:val="28"/>
          <w:szCs w:val="28"/>
          <w:highlight w:val="none"/>
        </w:rPr>
      </w:pPr>
    </w:p>
    <w:p>
      <w:pPr>
        <w:jc w:val="center"/>
        <w:rPr>
          <w:rFonts w:hint="eastAsia" w:ascii="宋体" w:hAnsi="宋体" w:cs="宋体"/>
          <w:color w:val="000000"/>
          <w:sz w:val="28"/>
          <w:szCs w:val="28"/>
          <w:highlight w:val="none"/>
        </w:rPr>
      </w:pPr>
    </w:p>
    <w:p>
      <w:pPr>
        <w:jc w:val="both"/>
        <w:rPr>
          <w:rFonts w:hint="eastAsia" w:ascii="宋体" w:hAnsi="宋体" w:cs="宋体"/>
          <w:color w:val="000000"/>
          <w:sz w:val="28"/>
          <w:szCs w:val="28"/>
          <w:highlight w:val="none"/>
        </w:rPr>
      </w:pPr>
    </w:p>
    <w:p>
      <w:pPr>
        <w:jc w:val="center"/>
        <w:rPr>
          <w:rFonts w:hint="eastAsia" w:ascii="宋体" w:hAnsi="宋体" w:cs="宋体"/>
          <w:color w:val="000000"/>
          <w:sz w:val="28"/>
          <w:szCs w:val="28"/>
          <w:highlight w:val="none"/>
        </w:rPr>
      </w:pPr>
    </w:p>
    <w:p>
      <w:pPr>
        <w:pStyle w:val="2"/>
        <w:rPr>
          <w:rFonts w:hint="eastAsia" w:ascii="宋体" w:hAnsi="宋体" w:cs="宋体"/>
          <w:color w:val="000000"/>
          <w:sz w:val="28"/>
          <w:szCs w:val="28"/>
          <w:highlight w:val="none"/>
        </w:rPr>
      </w:pPr>
    </w:p>
    <w:p>
      <w:pPr>
        <w:pStyle w:val="2"/>
        <w:rPr>
          <w:rFonts w:hint="eastAsia" w:ascii="宋体" w:hAnsi="宋体" w:cs="宋体"/>
          <w:color w:val="000000"/>
          <w:sz w:val="28"/>
          <w:szCs w:val="28"/>
          <w:highlight w:val="none"/>
        </w:rPr>
      </w:pPr>
    </w:p>
    <w:p>
      <w:pPr>
        <w:jc w:val="center"/>
        <w:rPr>
          <w:rFonts w:hint="eastAsia" w:ascii="宋体" w:hAnsi="宋体" w:cs="宋体"/>
          <w:b/>
          <w:color w:val="000000"/>
          <w:kern w:val="2"/>
          <w:sz w:val="28"/>
          <w:szCs w:val="28"/>
          <w:highlight w:val="none"/>
          <w:lang w:val="en-US" w:eastAsia="zh-CN" w:bidi="ar-SA"/>
        </w:rPr>
      </w:pPr>
    </w:p>
    <w:p>
      <w:pPr>
        <w:jc w:val="center"/>
        <w:rPr>
          <w:rFonts w:hint="eastAsia" w:ascii="宋体" w:hAnsi="宋体" w:cs="宋体"/>
          <w:b/>
          <w:color w:val="000000"/>
          <w:kern w:val="2"/>
          <w:sz w:val="28"/>
          <w:szCs w:val="28"/>
          <w:highlight w:val="none"/>
          <w:lang w:val="en-US" w:eastAsia="zh-CN" w:bidi="ar-SA"/>
        </w:rPr>
      </w:pPr>
    </w:p>
    <w:p>
      <w:pPr>
        <w:jc w:val="center"/>
        <w:rPr>
          <w:rFonts w:hint="eastAsia" w:ascii="宋体" w:hAnsi="宋体" w:cs="宋体"/>
          <w:b/>
          <w:color w:val="000000"/>
          <w:kern w:val="2"/>
          <w:sz w:val="28"/>
          <w:szCs w:val="28"/>
          <w:highlight w:val="none"/>
          <w:lang w:val="en-US" w:eastAsia="zh-CN" w:bidi="ar-SA"/>
        </w:rPr>
      </w:pPr>
      <w:r>
        <w:rPr>
          <w:rFonts w:hint="eastAsia" w:ascii="宋体" w:hAnsi="宋体" w:cs="宋体"/>
          <w:b/>
          <w:color w:val="000000"/>
          <w:kern w:val="2"/>
          <w:sz w:val="28"/>
          <w:szCs w:val="28"/>
          <w:highlight w:val="none"/>
          <w:lang w:val="en-US" w:eastAsia="zh-CN" w:bidi="ar-SA"/>
        </w:rPr>
        <w:t>五、需提供完善的售后服务及承诺</w:t>
      </w:r>
    </w:p>
    <w:p>
      <w:pPr>
        <w:jc w:val="center"/>
        <w:rPr>
          <w:rFonts w:hint="eastAsia" w:ascii="宋体" w:hAnsi="宋体" w:cs="宋体"/>
          <w:b/>
          <w:color w:val="000000"/>
          <w:kern w:val="2"/>
          <w:sz w:val="28"/>
          <w:szCs w:val="28"/>
          <w:highlight w:val="none"/>
          <w:lang w:val="en-US" w:eastAsia="zh-CN" w:bidi="ar-SA"/>
        </w:rPr>
      </w:pPr>
      <w:r>
        <w:rPr>
          <w:rFonts w:hint="eastAsia" w:ascii="宋体" w:hAnsi="宋体" w:cs="宋体"/>
          <w:b/>
          <w:color w:val="000000"/>
          <w:kern w:val="2"/>
          <w:sz w:val="28"/>
          <w:szCs w:val="28"/>
          <w:highlight w:val="none"/>
          <w:lang w:val="en-US" w:eastAsia="zh-CN" w:bidi="ar-SA"/>
        </w:rPr>
        <w:t>(须提供相关证明文件、协议等）</w:t>
      </w:r>
    </w:p>
    <w:p>
      <w:pPr>
        <w:jc w:val="center"/>
        <w:rPr>
          <w:rFonts w:hint="eastAsia" w:ascii="宋体" w:hAnsi="宋体" w:cs="宋体"/>
          <w:b/>
          <w:color w:val="000000"/>
          <w:sz w:val="28"/>
          <w:szCs w:val="28"/>
          <w:highlight w:val="none"/>
        </w:rPr>
      </w:pPr>
    </w:p>
    <w:p>
      <w:pPr>
        <w:rPr>
          <w:rFonts w:hint="default" w:ascii="宋体" w:hAnsi="宋体" w:eastAsia="宋体" w:cs="宋体"/>
          <w:sz w:val="24"/>
          <w:szCs w:val="21"/>
          <w:highlight w:val="none"/>
          <w:lang w:val="en-US" w:eastAsia="zh-CN"/>
        </w:rPr>
      </w:pPr>
      <w:r>
        <w:rPr>
          <w:rFonts w:hint="eastAsia" w:ascii="宋体" w:hAnsi="宋体" w:cs="宋体"/>
          <w:sz w:val="24"/>
          <w:szCs w:val="21"/>
          <w:highlight w:val="none"/>
          <w:lang w:val="en-US" w:eastAsia="zh-CN"/>
        </w:rPr>
        <w:t xml:space="preserve">                           </w:t>
      </w:r>
    </w:p>
    <w:p>
      <w:pPr>
        <w:shd w:val="clear" w:color="auto" w:fill="FFFFFF"/>
        <w:spacing w:line="440" w:lineRule="exact"/>
        <w:rPr>
          <w:rFonts w:ascii="仿宋" w:hAnsi="仿宋" w:eastAsia="仿宋" w:cs="宋体"/>
          <w:kern w:val="0"/>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售后服务：报价供应商必须按提交的售后服务承诺书，提供售后服务。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一、拟提供售后服务的项目：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二、所维修产品的维保期限：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三、售后免费服务期限：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四、免费维保期限，如维修是否收取材料费：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eastAsia="zh-CN"/>
        </w:rPr>
        <w:t>五</w:t>
      </w:r>
      <w:r>
        <w:rPr>
          <w:rFonts w:hint="eastAsia"/>
          <w:sz w:val="24"/>
          <w:szCs w:val="24"/>
          <w:highlight w:val="none"/>
        </w:rPr>
        <w:t>、维保拟提供的服务方案或项目实施方案计划（内容包含：服务方案、实施方案、人员安排，是否能承诺按用户要求到指定地点维修保养产品，验收方案）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eastAsia="zh-CN"/>
        </w:rPr>
        <w:t>六</w:t>
      </w:r>
      <w:r>
        <w:rPr>
          <w:rFonts w:hint="eastAsia"/>
          <w:sz w:val="24"/>
          <w:szCs w:val="24"/>
          <w:highlight w:val="none"/>
        </w:rPr>
        <w:t>、售后服务响应及到达现场的时间：</w:t>
      </w:r>
      <w:r>
        <w:rPr>
          <w:rFonts w:hint="eastAsia"/>
          <w:sz w:val="24"/>
          <w:szCs w:val="24"/>
          <w:highlight w:val="none"/>
          <w:lang w:eastAsia="zh-CN"/>
        </w:rPr>
        <w:t>（</w:t>
      </w:r>
      <w:r>
        <w:rPr>
          <w:rFonts w:hint="eastAsia"/>
          <w:sz w:val="24"/>
          <w:szCs w:val="24"/>
          <w:highlight w:val="none"/>
          <w:lang w:val="en-US" w:eastAsia="zh-CN"/>
        </w:rPr>
        <w:t>24</w:t>
      </w:r>
      <w:r>
        <w:rPr>
          <w:rFonts w:hint="eastAsia"/>
          <w:sz w:val="24"/>
          <w:szCs w:val="24"/>
          <w:highlight w:val="none"/>
          <w:lang w:eastAsia="zh-CN"/>
        </w:rPr>
        <w:t>小时内响应，2</w:t>
      </w:r>
      <w:r>
        <w:rPr>
          <w:rFonts w:hint="eastAsia"/>
          <w:sz w:val="24"/>
          <w:szCs w:val="24"/>
          <w:highlight w:val="none"/>
          <w:lang w:val="en-US" w:eastAsia="zh-CN"/>
        </w:rPr>
        <w:t>4</w:t>
      </w:r>
      <w:r>
        <w:rPr>
          <w:rFonts w:hint="eastAsia"/>
          <w:sz w:val="24"/>
          <w:szCs w:val="24"/>
          <w:highlight w:val="none"/>
          <w:lang w:eastAsia="zh-CN"/>
        </w:rPr>
        <w:t>小时内到达现场，免费培训。）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eastAsia="zh-CN"/>
        </w:rPr>
        <w:t>七</w:t>
      </w:r>
      <w:r>
        <w:rPr>
          <w:rFonts w:hint="eastAsia"/>
          <w:sz w:val="24"/>
          <w:szCs w:val="24"/>
          <w:highlight w:val="none"/>
        </w:rPr>
        <w:t>、售后服务机构及联系方式：（后附相关房产证明等证明材料）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eastAsia="zh-CN"/>
        </w:rPr>
        <w:t>八</w:t>
      </w:r>
      <w:r>
        <w:rPr>
          <w:rFonts w:hint="eastAsia"/>
          <w:sz w:val="24"/>
          <w:szCs w:val="24"/>
          <w:highlight w:val="none"/>
        </w:rPr>
        <w:t>、报价供应商的其他服务承诺及优惠条件：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公司法人代表(盖章或签字)：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法人授权代表(盖章或签字)：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项目经办人(盖章或签字)：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 xml:space="preserve">       日 期：</w:t>
      </w:r>
      <w:r>
        <w:rPr>
          <w:rFonts w:hint="eastAsia"/>
          <w:sz w:val="24"/>
          <w:szCs w:val="24"/>
          <w:highlight w:val="none"/>
          <w:lang w:val="en-US" w:eastAsia="zh-CN"/>
        </w:rPr>
        <w:t xml:space="preserve">  </w:t>
      </w:r>
      <w:r>
        <w:rPr>
          <w:rFonts w:hint="eastAsia"/>
          <w:sz w:val="24"/>
          <w:szCs w:val="24"/>
          <w:highlight w:val="none"/>
        </w:rPr>
        <w:t xml:space="preserve"> 年  月  日</w:t>
      </w:r>
    </w:p>
    <w:p>
      <w:pPr>
        <w:ind w:firstLine="480" w:firstLineChars="200"/>
        <w:rPr>
          <w:rFonts w:hint="eastAsia"/>
          <w:sz w:val="24"/>
          <w:szCs w:val="24"/>
          <w:highlight w:val="none"/>
        </w:rPr>
      </w:pPr>
    </w:p>
    <w:p>
      <w:pPr>
        <w:pStyle w:val="5"/>
        <w:rPr>
          <w:rFonts w:hint="eastAsia"/>
          <w:sz w:val="24"/>
          <w:szCs w:val="24"/>
          <w:highlight w:val="none"/>
        </w:rPr>
      </w:pPr>
    </w:p>
    <w:p>
      <w:pPr>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highlight w:val="none"/>
          <w:lang w:eastAsia="zh-CN"/>
        </w:rPr>
      </w:pPr>
      <w:r>
        <w:rPr>
          <w:rFonts w:hint="eastAsia"/>
          <w:b/>
          <w:bCs/>
          <w:sz w:val="24"/>
          <w:szCs w:val="24"/>
          <w:highlight w:val="none"/>
          <w:lang w:eastAsia="zh-CN"/>
        </w:rPr>
        <w:t>注：可自行编写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highlight w:val="none"/>
        </w:rPr>
      </w:pPr>
    </w:p>
    <w:p>
      <w:pPr>
        <w:pStyle w:val="38"/>
        <w:rPr>
          <w:rFonts w:hint="eastAsia" w:ascii="宋体" w:hAnsi="宋体" w:cs="宋体"/>
          <w:b/>
          <w:color w:val="000000"/>
          <w:kern w:val="2"/>
          <w:sz w:val="24"/>
          <w:szCs w:val="24"/>
          <w:highlight w:val="none"/>
          <w:lang w:val="en-US" w:eastAsia="zh-CN" w:bidi="ar-SA"/>
        </w:rPr>
      </w:pPr>
    </w:p>
    <w:p>
      <w:pPr>
        <w:pStyle w:val="38"/>
        <w:rPr>
          <w:rFonts w:hint="eastAsia" w:ascii="宋体" w:hAnsi="宋体" w:cs="宋体"/>
          <w:b/>
          <w:color w:val="000000"/>
          <w:kern w:val="2"/>
          <w:sz w:val="24"/>
          <w:szCs w:val="24"/>
          <w:highlight w:val="none"/>
          <w:lang w:val="en-US" w:eastAsia="zh-CN" w:bidi="ar-SA"/>
        </w:rPr>
      </w:pPr>
    </w:p>
    <w:p>
      <w:pPr>
        <w:pStyle w:val="38"/>
        <w:rPr>
          <w:rFonts w:hint="eastAsia" w:ascii="宋体" w:hAnsi="宋体" w:cs="宋体"/>
          <w:b/>
          <w:color w:val="000000"/>
          <w:kern w:val="2"/>
          <w:sz w:val="24"/>
          <w:szCs w:val="24"/>
          <w:highlight w:val="none"/>
          <w:lang w:val="en-US" w:eastAsia="zh-CN" w:bidi="ar-SA"/>
        </w:rPr>
      </w:pPr>
    </w:p>
    <w:p>
      <w:pPr>
        <w:jc w:val="center"/>
        <w:rPr>
          <w:rFonts w:hint="eastAsia" w:ascii="宋体" w:hAnsi="宋体" w:cs="宋体"/>
          <w:b/>
          <w:color w:val="000000"/>
          <w:kern w:val="2"/>
          <w:sz w:val="28"/>
          <w:szCs w:val="28"/>
          <w:highlight w:val="none"/>
          <w:lang w:val="en-US" w:eastAsia="zh-CN" w:bidi="ar-SA"/>
        </w:rPr>
      </w:pPr>
    </w:p>
    <w:p>
      <w:pPr>
        <w:jc w:val="center"/>
        <w:rPr>
          <w:rFonts w:hint="eastAsia" w:ascii="宋体" w:hAnsi="宋体" w:cs="宋体"/>
          <w:b/>
          <w:color w:val="000000"/>
          <w:kern w:val="2"/>
          <w:sz w:val="28"/>
          <w:szCs w:val="28"/>
          <w:highlight w:val="none"/>
          <w:lang w:val="en-US" w:eastAsia="zh-CN" w:bidi="ar-SA"/>
        </w:rPr>
      </w:pPr>
    </w:p>
    <w:p>
      <w:pPr>
        <w:jc w:val="center"/>
        <w:rPr>
          <w:rFonts w:hint="eastAsia" w:ascii="宋体" w:hAnsi="宋体" w:cs="宋体"/>
          <w:b/>
          <w:color w:val="000000"/>
          <w:kern w:val="2"/>
          <w:sz w:val="28"/>
          <w:szCs w:val="28"/>
          <w:highlight w:val="none"/>
          <w:lang w:val="en-US" w:eastAsia="zh-CN" w:bidi="ar-SA"/>
        </w:rPr>
      </w:pPr>
      <w:r>
        <w:rPr>
          <w:rFonts w:hint="eastAsia" w:ascii="宋体" w:hAnsi="宋体" w:cs="宋体"/>
          <w:b/>
          <w:color w:val="000000"/>
          <w:kern w:val="2"/>
          <w:sz w:val="28"/>
          <w:szCs w:val="28"/>
          <w:highlight w:val="none"/>
          <w:lang w:val="en-US" w:eastAsia="zh-CN" w:bidi="ar-SA"/>
        </w:rPr>
        <w:t>六、在“信用中国”网站（WWW.creditchina.gov.cn）、中国政府采购网（www.ccgp.gov.cn）、未被列入失信被执行人、政府采购严重违法失信行为记录名单的（尚在处罚期内的）、经营异常名录的信用查询结果。</w:t>
      </w:r>
    </w:p>
    <w:p>
      <w:pPr>
        <w:rPr>
          <w:rFonts w:hint="eastAsia" w:ascii="宋体" w:hAnsi="宋体" w:cs="宋体"/>
          <w:b/>
          <w:bCs/>
          <w:sz w:val="24"/>
          <w:szCs w:val="21"/>
          <w:highlight w:val="none"/>
        </w:rPr>
      </w:pPr>
    </w:p>
    <w:p>
      <w:pPr>
        <w:pStyle w:val="6"/>
        <w:rPr>
          <w:rFonts w:hint="eastAsia"/>
          <w:highlight w:val="none"/>
        </w:rPr>
      </w:pPr>
    </w:p>
    <w:p>
      <w:pPr>
        <w:jc w:val="cente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rPr>
          <w:rFonts w:hint="eastAsia" w:ascii="宋体" w:hAnsi="宋体" w:cs="宋体"/>
          <w:b/>
          <w:bCs/>
          <w:color w:val="000000"/>
          <w:sz w:val="28"/>
          <w:szCs w:val="28"/>
          <w:highlight w:val="none"/>
        </w:rPr>
      </w:pPr>
    </w:p>
    <w:p>
      <w:pPr>
        <w:jc w:val="center"/>
        <w:rPr>
          <w:rFonts w:hint="eastAsia" w:ascii="宋体" w:hAnsi="宋体" w:cs="宋体"/>
          <w:b/>
          <w:bCs/>
          <w:color w:val="000000"/>
          <w:sz w:val="28"/>
          <w:szCs w:val="28"/>
          <w:highlight w:val="none"/>
        </w:rPr>
      </w:pPr>
    </w:p>
    <w:p>
      <w:pPr>
        <w:spacing w:line="460" w:lineRule="exact"/>
        <w:ind w:left="251" w:leftChars="114" w:firstLine="235" w:firstLineChars="98"/>
        <w:rPr>
          <w:rFonts w:hint="eastAsia" w:ascii="宋体" w:hAnsi="宋体" w:cs="宋体"/>
          <w:color w:val="000000"/>
          <w:sz w:val="24"/>
          <w:szCs w:val="24"/>
          <w:highlight w:val="none"/>
        </w:rPr>
      </w:pPr>
    </w:p>
    <w:p>
      <w:pPr>
        <w:spacing w:line="46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p>
    <w:p>
      <w:pPr>
        <w:pStyle w:val="6"/>
        <w:rPr>
          <w:rFonts w:hint="eastAsia" w:ascii="宋体" w:hAnsi="宋体" w:eastAsia="宋体" w:cs="宋体"/>
          <w:color w:val="000000"/>
          <w:szCs w:val="24"/>
          <w:highlight w:val="none"/>
        </w:rPr>
      </w:pPr>
    </w:p>
    <w:p>
      <w:pPr>
        <w:pStyle w:val="6"/>
        <w:rPr>
          <w:rFonts w:hint="eastAsia" w:ascii="宋体" w:hAnsi="宋体" w:eastAsia="宋体" w:cs="宋体"/>
          <w:color w:val="000000"/>
          <w:szCs w:val="24"/>
          <w:highlight w:val="none"/>
        </w:rPr>
      </w:pPr>
    </w:p>
    <w:p>
      <w:pPr>
        <w:pStyle w:val="6"/>
        <w:rPr>
          <w:rFonts w:hint="eastAsia" w:ascii="宋体" w:hAnsi="宋体" w:eastAsia="宋体" w:cs="宋体"/>
          <w:color w:val="000000"/>
          <w:szCs w:val="24"/>
          <w:highlight w:val="none"/>
        </w:rPr>
      </w:pPr>
    </w:p>
    <w:p>
      <w:pPr>
        <w:pStyle w:val="6"/>
        <w:rPr>
          <w:rFonts w:hint="eastAsia" w:ascii="宋体" w:hAnsi="宋体" w:eastAsia="宋体" w:cs="宋体"/>
          <w:color w:val="000000"/>
          <w:szCs w:val="24"/>
          <w:highlight w:val="none"/>
        </w:rPr>
      </w:pPr>
    </w:p>
    <w:p>
      <w:pPr>
        <w:pStyle w:val="6"/>
        <w:rPr>
          <w:rFonts w:hint="eastAsia" w:ascii="宋体" w:hAnsi="宋体" w:eastAsia="宋体" w:cs="宋体"/>
          <w:color w:val="000000"/>
          <w:szCs w:val="24"/>
          <w:highlight w:val="none"/>
        </w:rPr>
      </w:pPr>
    </w:p>
    <w:p>
      <w:pPr>
        <w:pStyle w:val="6"/>
        <w:rPr>
          <w:rFonts w:hint="eastAsia" w:ascii="宋体" w:hAnsi="宋体" w:eastAsia="宋体" w:cs="宋体"/>
          <w:color w:val="000000"/>
          <w:szCs w:val="24"/>
          <w:highlight w:val="none"/>
        </w:rPr>
      </w:pPr>
    </w:p>
    <w:p>
      <w:pPr>
        <w:pStyle w:val="4"/>
        <w:numPr>
          <w:ilvl w:val="0"/>
          <w:numId w:val="0"/>
        </w:numPr>
        <w:tabs>
          <w:tab w:val="left" w:pos="1080"/>
        </w:tabs>
        <w:spacing w:line="240" w:lineRule="auto"/>
        <w:ind w:left="735" w:leftChars="0"/>
        <w:jc w:val="center"/>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br w:type="page"/>
      </w:r>
      <w:r>
        <w:rPr>
          <w:rFonts w:hint="eastAsia" w:ascii="宋体" w:hAnsi="宋体" w:eastAsia="宋体" w:cs="宋体"/>
          <w:color w:val="000000"/>
          <w:sz w:val="28"/>
          <w:szCs w:val="28"/>
          <w:highlight w:val="none"/>
          <w:lang w:val="en-US" w:eastAsia="zh-CN"/>
        </w:rPr>
        <w:t>七</w:t>
      </w:r>
      <w:r>
        <w:rPr>
          <w:rFonts w:hint="eastAsia" w:ascii="宋体" w:hAnsi="宋体" w:eastAsia="宋体" w:cs="宋体"/>
          <w:color w:val="000000"/>
          <w:sz w:val="28"/>
          <w:szCs w:val="28"/>
          <w:highlight w:val="none"/>
        </w:rPr>
        <w:t>、近</w:t>
      </w:r>
      <w:r>
        <w:rPr>
          <w:rFonts w:hint="eastAsia" w:ascii="宋体" w:hAnsi="宋体" w:eastAsia="宋体" w:cs="宋体"/>
          <w:color w:val="000000"/>
          <w:sz w:val="28"/>
          <w:szCs w:val="28"/>
          <w:highlight w:val="none"/>
          <w:lang w:eastAsia="zh-CN"/>
        </w:rPr>
        <w:t>三</w:t>
      </w:r>
      <w:r>
        <w:rPr>
          <w:rFonts w:hint="eastAsia" w:ascii="宋体" w:hAnsi="宋体" w:eastAsia="宋体" w:cs="宋体"/>
          <w:color w:val="000000"/>
          <w:sz w:val="28"/>
          <w:szCs w:val="28"/>
          <w:highlight w:val="none"/>
        </w:rPr>
        <w:t>年的业绩表及相关证明</w:t>
      </w:r>
      <w:r>
        <w:rPr>
          <w:rFonts w:hint="eastAsia" w:ascii="宋体" w:hAnsi="宋体" w:eastAsia="宋体" w:cs="宋体"/>
          <w:color w:val="000000"/>
          <w:sz w:val="28"/>
          <w:szCs w:val="28"/>
          <w:highlight w:val="none"/>
          <w:lang w:eastAsia="zh-CN"/>
        </w:rPr>
        <w:t>（如有）</w:t>
      </w:r>
    </w:p>
    <w:p>
      <w:pPr>
        <w:pStyle w:val="6"/>
        <w:ind w:firstLine="0"/>
        <w:rPr>
          <w:rFonts w:hint="eastAsia" w:ascii="宋体" w:hAnsi="宋体" w:eastAsia="宋体" w:cs="宋体"/>
          <w:highlight w:val="none"/>
        </w:rPr>
      </w:pPr>
    </w:p>
    <w:p>
      <w:pPr>
        <w:pStyle w:val="38"/>
        <w:rPr>
          <w:rFonts w:hint="eastAsia" w:ascii="宋体" w:hAnsi="宋体" w:cs="宋体"/>
          <w:szCs w:val="24"/>
          <w:highlight w:val="none"/>
        </w:rPr>
      </w:pPr>
      <w:r>
        <w:rPr>
          <w:rFonts w:hint="eastAsia" w:ascii="宋体" w:hAnsi="宋体" w:cs="宋体"/>
          <w:szCs w:val="24"/>
          <w:highlight w:val="none"/>
        </w:rPr>
        <w:t xml:space="preserve">项目名称 ：                        </w:t>
      </w:r>
    </w:p>
    <w:tbl>
      <w:tblPr>
        <w:tblStyle w:val="18"/>
        <w:tblW w:w="0" w:type="auto"/>
        <w:jc w:val="center"/>
        <w:tblLayout w:type="fixed"/>
        <w:tblCellMar>
          <w:top w:w="0" w:type="dxa"/>
          <w:left w:w="108" w:type="dxa"/>
          <w:bottom w:w="0" w:type="dxa"/>
          <w:right w:w="108" w:type="dxa"/>
        </w:tblCellMar>
      </w:tblPr>
      <w:tblGrid>
        <w:gridCol w:w="873"/>
        <w:gridCol w:w="1456"/>
        <w:gridCol w:w="1719"/>
        <w:gridCol w:w="1712"/>
        <w:gridCol w:w="1858"/>
        <w:gridCol w:w="1858"/>
      </w:tblGrid>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center"/>
          </w:tcPr>
          <w:p>
            <w:pPr>
              <w:pStyle w:val="36"/>
              <w:jc w:val="center"/>
              <w:rPr>
                <w:rFonts w:hint="eastAsia" w:ascii="宋体" w:hAnsi="宋体" w:cs="宋体"/>
                <w:highlight w:val="none"/>
              </w:rPr>
            </w:pPr>
            <w:r>
              <w:rPr>
                <w:rFonts w:hint="eastAsia" w:ascii="宋体" w:hAnsi="宋体" w:cs="宋体"/>
                <w:highlight w:val="none"/>
              </w:rPr>
              <w:t>序号</w:t>
            </w:r>
          </w:p>
        </w:tc>
        <w:tc>
          <w:tcPr>
            <w:tcW w:w="1456" w:type="dxa"/>
            <w:tcBorders>
              <w:top w:val="single" w:color="auto" w:sz="6" w:space="0"/>
              <w:left w:val="single" w:color="auto" w:sz="6" w:space="0"/>
              <w:bottom w:val="single" w:color="auto" w:sz="6" w:space="0"/>
              <w:right w:val="single" w:color="auto" w:sz="6" w:space="0"/>
            </w:tcBorders>
            <w:noWrap w:val="0"/>
            <w:vAlign w:val="center"/>
          </w:tcPr>
          <w:p>
            <w:pPr>
              <w:pStyle w:val="36"/>
              <w:jc w:val="center"/>
              <w:rPr>
                <w:rFonts w:hint="eastAsia" w:ascii="宋体" w:hAnsi="宋体" w:cs="宋体"/>
                <w:highlight w:val="none"/>
              </w:rPr>
            </w:pPr>
            <w:r>
              <w:rPr>
                <w:rFonts w:hint="eastAsia" w:ascii="宋体" w:hAnsi="宋体" w:cs="宋体"/>
                <w:highlight w:val="none"/>
              </w:rPr>
              <w:t>项目名称</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pStyle w:val="36"/>
              <w:jc w:val="center"/>
              <w:rPr>
                <w:rFonts w:hint="eastAsia" w:ascii="宋体" w:hAnsi="宋体" w:cs="宋体"/>
                <w:highlight w:val="none"/>
              </w:rPr>
            </w:pPr>
            <w:r>
              <w:rPr>
                <w:rFonts w:hint="eastAsia" w:ascii="宋体" w:hAnsi="宋体" w:cs="宋体"/>
                <w:highlight w:val="none"/>
              </w:rPr>
              <w:t>项目内容</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pStyle w:val="36"/>
              <w:jc w:val="center"/>
              <w:rPr>
                <w:rFonts w:hint="eastAsia" w:ascii="宋体" w:hAnsi="宋体" w:cs="宋体"/>
                <w:highlight w:val="none"/>
              </w:rPr>
            </w:pPr>
            <w:r>
              <w:rPr>
                <w:rFonts w:hint="eastAsia" w:ascii="宋体" w:hAnsi="宋体" w:cs="宋体"/>
                <w:highlight w:val="none"/>
              </w:rPr>
              <w:t>合同金额</w:t>
            </w: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jc w:val="center"/>
              <w:rPr>
                <w:rFonts w:hint="eastAsia" w:ascii="宋体" w:hAnsi="宋体" w:cs="宋体"/>
                <w:highlight w:val="none"/>
              </w:rPr>
            </w:pPr>
            <w:r>
              <w:rPr>
                <w:rFonts w:hint="eastAsia" w:ascii="宋体" w:hAnsi="宋体" w:cs="宋体"/>
                <w:highlight w:val="none"/>
              </w:rPr>
              <w:t>项目单位联系人及电话</w:t>
            </w:r>
          </w:p>
        </w:tc>
        <w:tc>
          <w:tcPr>
            <w:tcW w:w="1858" w:type="dxa"/>
            <w:tcBorders>
              <w:top w:val="single" w:color="auto" w:sz="6" w:space="0"/>
              <w:left w:val="single" w:color="auto" w:sz="6" w:space="0"/>
              <w:bottom w:val="single" w:color="auto" w:sz="6" w:space="0"/>
              <w:right w:val="single" w:color="auto" w:sz="6" w:space="0"/>
            </w:tcBorders>
            <w:noWrap w:val="0"/>
            <w:vAlign w:val="center"/>
          </w:tcPr>
          <w:p>
            <w:pPr>
              <w:pStyle w:val="36"/>
              <w:jc w:val="center"/>
              <w:rPr>
                <w:rFonts w:hint="eastAsia" w:ascii="宋体" w:hAnsi="宋体" w:cs="宋体"/>
                <w:highlight w:val="none"/>
              </w:rPr>
            </w:pPr>
            <w:r>
              <w:rPr>
                <w:rFonts w:hint="eastAsia" w:ascii="宋体" w:hAnsi="宋体" w:cs="宋体"/>
                <w:highlight w:val="none"/>
              </w:rPr>
              <w:t>备  注</w:t>
            </w: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r>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456"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712"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c>
          <w:tcPr>
            <w:tcW w:w="1858" w:type="dxa"/>
            <w:tcBorders>
              <w:top w:val="single" w:color="auto" w:sz="6" w:space="0"/>
              <w:left w:val="single" w:color="auto" w:sz="6" w:space="0"/>
              <w:bottom w:val="single" w:color="auto" w:sz="6" w:space="0"/>
              <w:right w:val="single" w:color="auto" w:sz="6" w:space="0"/>
            </w:tcBorders>
            <w:noWrap w:val="0"/>
            <w:vAlign w:val="top"/>
          </w:tcPr>
          <w:p>
            <w:pPr>
              <w:pStyle w:val="36"/>
              <w:rPr>
                <w:rFonts w:hint="eastAsia" w:ascii="宋体" w:hAnsi="宋体" w:cs="宋体"/>
                <w:highlight w:val="none"/>
              </w:rPr>
            </w:pPr>
          </w:p>
        </w:tc>
      </w:tr>
    </w:tbl>
    <w:p>
      <w:pPr>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附:提供相关证明（中标通知书或合同）</w:t>
      </w:r>
    </w:p>
    <w:p>
      <w:pPr>
        <w:spacing w:line="400" w:lineRule="exact"/>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 xml:space="preserve"> 投标单位： </w:t>
      </w:r>
      <w:r>
        <w:rPr>
          <w:rFonts w:hint="eastAsia" w:ascii="宋体" w:hAnsi="宋体" w:cs="宋体"/>
          <w:color w:val="000000"/>
          <w:sz w:val="24"/>
          <w:szCs w:val="24"/>
          <w:highlight w:val="none"/>
          <w:u w:val="single"/>
        </w:rPr>
        <w:t xml:space="preserve">                       （盖单位章）   </w:t>
      </w:r>
    </w:p>
    <w:p>
      <w:pPr>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法定代表人或授权代表人（签字或盖章）：</w:t>
      </w:r>
      <w:r>
        <w:rPr>
          <w:rFonts w:hint="eastAsia" w:ascii="宋体" w:hAnsi="宋体" w:cs="宋体"/>
          <w:color w:val="000000"/>
          <w:sz w:val="24"/>
          <w:szCs w:val="24"/>
          <w:highlight w:val="none"/>
          <w:u w:val="single"/>
        </w:rPr>
        <w:t xml:space="preserve">             </w:t>
      </w:r>
    </w:p>
    <w:p>
      <w:pPr>
        <w:pStyle w:val="38"/>
        <w:tabs>
          <w:tab w:val="left" w:pos="540"/>
          <w:tab w:val="left" w:pos="1080"/>
        </w:tabs>
        <w:spacing w:line="400" w:lineRule="exact"/>
        <w:rPr>
          <w:rFonts w:hint="eastAsia" w:ascii="宋体" w:hAnsi="宋体" w:cs="宋体"/>
          <w:szCs w:val="24"/>
          <w:highlight w:val="none"/>
        </w:rPr>
      </w:pPr>
    </w:p>
    <w:p>
      <w:pPr>
        <w:spacing w:line="400" w:lineRule="exact"/>
        <w:rPr>
          <w:rFonts w:hint="eastAsia" w:ascii="宋体" w:hAnsi="宋体" w:cs="宋体"/>
          <w:b/>
          <w:bCs/>
          <w:color w:val="000000"/>
          <w:sz w:val="24"/>
          <w:szCs w:val="24"/>
          <w:highlight w:val="none"/>
        </w:rPr>
      </w:pPr>
      <w:r>
        <w:rPr>
          <w:rFonts w:hint="eastAsia" w:ascii="宋体" w:hAnsi="宋体" w:cs="宋体"/>
          <w:color w:val="000000"/>
          <w:sz w:val="24"/>
          <w:szCs w:val="24"/>
          <w:highlight w:val="none"/>
        </w:rPr>
        <w:t xml:space="preserve">               日期：   年  月  日</w:t>
      </w:r>
    </w:p>
    <w:p>
      <w:pPr>
        <w:pStyle w:val="38"/>
        <w:tabs>
          <w:tab w:val="left" w:pos="540"/>
          <w:tab w:val="left" w:pos="1080"/>
        </w:tabs>
        <w:ind w:firstLine="275" w:firstLineChars="98"/>
        <w:jc w:val="center"/>
        <w:rPr>
          <w:rFonts w:hint="eastAsia" w:ascii="宋体" w:hAnsi="宋体" w:cs="宋体"/>
          <w:b/>
          <w:sz w:val="28"/>
          <w:szCs w:val="28"/>
          <w:highlight w:val="none"/>
        </w:rPr>
      </w:pPr>
    </w:p>
    <w:p>
      <w:pPr>
        <w:pStyle w:val="38"/>
        <w:tabs>
          <w:tab w:val="left" w:pos="540"/>
          <w:tab w:val="left" w:pos="1080"/>
        </w:tabs>
        <w:ind w:firstLine="275" w:firstLineChars="98"/>
        <w:jc w:val="center"/>
        <w:rPr>
          <w:rFonts w:hint="eastAsia" w:ascii="宋体" w:hAnsi="宋体" w:cs="宋体"/>
          <w:b/>
          <w:sz w:val="28"/>
          <w:szCs w:val="28"/>
          <w:highlight w:val="none"/>
        </w:rPr>
      </w:pPr>
    </w:p>
    <w:p>
      <w:pPr>
        <w:pStyle w:val="38"/>
        <w:tabs>
          <w:tab w:val="left" w:pos="540"/>
          <w:tab w:val="left" w:pos="1080"/>
        </w:tabs>
        <w:ind w:firstLine="275" w:firstLineChars="98"/>
        <w:jc w:val="center"/>
        <w:rPr>
          <w:rFonts w:hint="eastAsia" w:ascii="宋体" w:hAnsi="宋体" w:cs="宋体"/>
          <w:b/>
          <w:sz w:val="28"/>
          <w:szCs w:val="28"/>
          <w:highlight w:val="none"/>
        </w:rPr>
      </w:pPr>
    </w:p>
    <w:p>
      <w:pPr>
        <w:pStyle w:val="38"/>
        <w:tabs>
          <w:tab w:val="left" w:pos="540"/>
          <w:tab w:val="left" w:pos="1080"/>
        </w:tabs>
        <w:ind w:firstLine="275" w:firstLineChars="98"/>
        <w:jc w:val="center"/>
        <w:rPr>
          <w:rFonts w:hint="eastAsia" w:ascii="宋体" w:hAnsi="宋体" w:cs="宋体"/>
          <w:b/>
          <w:sz w:val="28"/>
          <w:szCs w:val="28"/>
          <w:highlight w:val="none"/>
        </w:rPr>
      </w:pPr>
    </w:p>
    <w:p>
      <w:pPr>
        <w:pStyle w:val="38"/>
        <w:tabs>
          <w:tab w:val="left" w:pos="540"/>
          <w:tab w:val="left" w:pos="1080"/>
        </w:tabs>
        <w:ind w:firstLine="275" w:firstLineChars="98"/>
        <w:jc w:val="center"/>
        <w:rPr>
          <w:rFonts w:hint="eastAsia" w:ascii="宋体" w:hAnsi="宋体" w:cs="宋体"/>
          <w:b/>
          <w:sz w:val="28"/>
          <w:szCs w:val="28"/>
          <w:highlight w:val="none"/>
        </w:rPr>
      </w:pPr>
    </w:p>
    <w:p>
      <w:pPr>
        <w:pStyle w:val="38"/>
        <w:tabs>
          <w:tab w:val="left" w:pos="540"/>
          <w:tab w:val="left" w:pos="1080"/>
        </w:tabs>
        <w:ind w:firstLine="275" w:firstLineChars="98"/>
        <w:jc w:val="center"/>
        <w:rPr>
          <w:rFonts w:hint="eastAsia" w:ascii="宋体" w:hAnsi="宋体" w:cs="宋体"/>
          <w:b/>
          <w:sz w:val="28"/>
          <w:szCs w:val="28"/>
          <w:highlight w:val="none"/>
        </w:rPr>
      </w:pPr>
    </w:p>
    <w:p>
      <w:pPr>
        <w:pStyle w:val="38"/>
        <w:tabs>
          <w:tab w:val="left" w:pos="540"/>
          <w:tab w:val="left" w:pos="1080"/>
        </w:tabs>
        <w:ind w:firstLine="275" w:firstLineChars="98"/>
        <w:jc w:val="center"/>
        <w:rPr>
          <w:rFonts w:hint="eastAsia" w:ascii="宋体" w:hAnsi="宋体" w:cs="宋体"/>
          <w:b/>
          <w:sz w:val="28"/>
          <w:szCs w:val="28"/>
          <w:highlight w:val="none"/>
        </w:rPr>
      </w:pPr>
    </w:p>
    <w:p>
      <w:pPr>
        <w:pStyle w:val="38"/>
        <w:tabs>
          <w:tab w:val="left" w:pos="540"/>
          <w:tab w:val="left" w:pos="1080"/>
        </w:tabs>
        <w:ind w:firstLine="275" w:firstLineChars="98"/>
        <w:jc w:val="center"/>
        <w:rPr>
          <w:rFonts w:hint="eastAsia" w:ascii="宋体" w:hAnsi="宋体" w:cs="宋体"/>
          <w:b/>
          <w:sz w:val="28"/>
          <w:szCs w:val="28"/>
          <w:highlight w:val="none"/>
        </w:rPr>
      </w:pPr>
    </w:p>
    <w:p>
      <w:pPr>
        <w:pStyle w:val="38"/>
        <w:tabs>
          <w:tab w:val="left" w:pos="540"/>
          <w:tab w:val="left" w:pos="1080"/>
        </w:tabs>
        <w:ind w:firstLine="275" w:firstLineChars="98"/>
        <w:jc w:val="center"/>
        <w:rPr>
          <w:rFonts w:hint="eastAsia" w:ascii="宋体" w:hAnsi="宋体" w:cs="宋体"/>
          <w:b/>
          <w:sz w:val="28"/>
          <w:szCs w:val="28"/>
          <w:highlight w:val="none"/>
        </w:rPr>
      </w:pPr>
    </w:p>
    <w:p>
      <w:pPr>
        <w:pStyle w:val="38"/>
        <w:tabs>
          <w:tab w:val="left" w:pos="540"/>
          <w:tab w:val="left" w:pos="1080"/>
        </w:tabs>
        <w:ind w:firstLine="275" w:firstLineChars="98"/>
        <w:jc w:val="center"/>
        <w:rPr>
          <w:rFonts w:hint="eastAsia" w:ascii="宋体" w:hAnsi="宋体" w:cs="宋体"/>
          <w:b/>
          <w:sz w:val="28"/>
          <w:szCs w:val="28"/>
          <w:highlight w:val="none"/>
        </w:rPr>
      </w:pPr>
    </w:p>
    <w:p>
      <w:pPr>
        <w:pStyle w:val="38"/>
        <w:tabs>
          <w:tab w:val="left" w:pos="540"/>
          <w:tab w:val="left" w:pos="1080"/>
        </w:tabs>
        <w:ind w:firstLine="275" w:firstLineChars="98"/>
        <w:jc w:val="center"/>
        <w:rPr>
          <w:rFonts w:hint="eastAsia" w:ascii="宋体" w:hAnsi="宋体" w:cs="宋体"/>
          <w:b/>
          <w:sz w:val="28"/>
          <w:szCs w:val="28"/>
          <w:highlight w:val="none"/>
        </w:rPr>
      </w:pPr>
    </w:p>
    <w:p>
      <w:pPr>
        <w:jc w:val="both"/>
        <w:rPr>
          <w:rFonts w:hint="eastAsia" w:ascii="宋体" w:hAnsi="宋体" w:cs="宋体"/>
          <w:b/>
          <w:color w:val="000000"/>
          <w:sz w:val="28"/>
          <w:szCs w:val="28"/>
          <w:highlight w:val="none"/>
        </w:rPr>
      </w:pPr>
    </w:p>
    <w:p>
      <w:pPr>
        <w:jc w:val="center"/>
        <w:rPr>
          <w:rFonts w:hint="eastAsia" w:ascii="宋体" w:hAnsi="宋体" w:eastAsia="宋体" w:cs="宋体"/>
          <w:b/>
          <w:color w:val="000000"/>
          <w:kern w:val="0"/>
          <w:sz w:val="28"/>
          <w:szCs w:val="28"/>
          <w:highlight w:val="none"/>
          <w:lang w:val="en-US" w:eastAsia="zh-CN" w:bidi="ar-SA"/>
        </w:rPr>
      </w:pPr>
      <w:r>
        <w:rPr>
          <w:rFonts w:hint="eastAsia" w:ascii="宋体" w:hAnsi="宋体" w:cs="宋体"/>
          <w:b/>
          <w:color w:val="000000"/>
          <w:kern w:val="0"/>
          <w:sz w:val="28"/>
          <w:szCs w:val="28"/>
          <w:highlight w:val="none"/>
          <w:lang w:val="en-US" w:eastAsia="zh-CN" w:bidi="ar-SA"/>
        </w:rPr>
        <w:t>八</w:t>
      </w:r>
      <w:r>
        <w:rPr>
          <w:rFonts w:hint="eastAsia" w:ascii="宋体" w:hAnsi="宋体" w:eastAsia="宋体" w:cs="宋体"/>
          <w:b/>
          <w:color w:val="000000"/>
          <w:kern w:val="0"/>
          <w:sz w:val="28"/>
          <w:szCs w:val="28"/>
          <w:highlight w:val="none"/>
          <w:lang w:val="en-US" w:eastAsia="zh-CN" w:bidi="ar-SA"/>
        </w:rPr>
        <w:t>、商务条款偏离表</w:t>
      </w:r>
    </w:p>
    <w:p>
      <w:pPr>
        <w:rPr>
          <w:rFonts w:hint="eastAsia" w:ascii="宋体" w:hAnsi="宋体" w:cs="宋体"/>
          <w:b/>
          <w:color w:val="000000"/>
          <w:sz w:val="28"/>
          <w:szCs w:val="28"/>
          <w:highlight w:val="none"/>
        </w:rPr>
      </w:pPr>
    </w:p>
    <w:p>
      <w:pPr>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项目编号：</w:t>
      </w:r>
      <w:r>
        <w:rPr>
          <w:rFonts w:hint="eastAsia" w:ascii="宋体" w:hAnsi="宋体" w:cs="宋体"/>
          <w:color w:val="000000"/>
          <w:sz w:val="24"/>
          <w:szCs w:val="24"/>
          <w:highlight w:val="none"/>
          <w:u w:val="single"/>
        </w:rPr>
        <w:t>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415"/>
        <w:gridCol w:w="28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1260" w:type="dxa"/>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招标文件</w:t>
            </w:r>
          </w:p>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条目号</w:t>
            </w:r>
          </w:p>
        </w:tc>
        <w:tc>
          <w:tcPr>
            <w:tcW w:w="2415" w:type="dxa"/>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招标文件的商务条款</w:t>
            </w:r>
          </w:p>
        </w:tc>
        <w:tc>
          <w:tcPr>
            <w:tcW w:w="2835" w:type="dxa"/>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投标文件的商务条款</w:t>
            </w:r>
          </w:p>
        </w:tc>
        <w:tc>
          <w:tcPr>
            <w:tcW w:w="1984" w:type="dxa"/>
            <w:noWrap w:val="0"/>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top"/>
          </w:tcPr>
          <w:p>
            <w:pP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1260" w:type="dxa"/>
            <w:noWrap w:val="0"/>
            <w:vAlign w:val="top"/>
          </w:tcPr>
          <w:p>
            <w:pPr>
              <w:widowControl/>
              <w:jc w:val="left"/>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tc>
        <w:tc>
          <w:tcPr>
            <w:tcW w:w="2415" w:type="dxa"/>
            <w:noWrap w:val="0"/>
            <w:vAlign w:val="top"/>
          </w:tcPr>
          <w:p>
            <w:pPr>
              <w:rPr>
                <w:rFonts w:hint="eastAsia" w:ascii="宋体" w:hAnsi="宋体" w:cs="宋体"/>
                <w:color w:val="000000"/>
                <w:sz w:val="24"/>
                <w:szCs w:val="24"/>
                <w:highlight w:val="none"/>
              </w:rPr>
            </w:pPr>
          </w:p>
        </w:tc>
        <w:tc>
          <w:tcPr>
            <w:tcW w:w="2835" w:type="dxa"/>
            <w:noWrap w:val="0"/>
            <w:vAlign w:val="top"/>
          </w:tcPr>
          <w:p>
            <w:pPr>
              <w:rPr>
                <w:rFonts w:hint="eastAsia" w:ascii="宋体" w:hAnsi="宋体" w:cs="宋体"/>
                <w:color w:val="000000"/>
                <w:sz w:val="24"/>
                <w:szCs w:val="24"/>
                <w:highlight w:val="none"/>
              </w:rPr>
            </w:pPr>
          </w:p>
        </w:tc>
        <w:tc>
          <w:tcPr>
            <w:tcW w:w="1984" w:type="dxa"/>
            <w:noWrap w:val="0"/>
            <w:vAlign w:val="top"/>
          </w:tcPr>
          <w:p>
            <w:pP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5" w:type="dxa"/>
            <w:noWrap w:val="0"/>
            <w:vAlign w:val="top"/>
          </w:tcPr>
          <w:p>
            <w:pPr>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p>
            <w:pPr>
              <w:rPr>
                <w:rFonts w:hint="eastAsia" w:ascii="宋体" w:hAnsi="宋体" w:cs="宋体"/>
                <w:color w:val="000000"/>
                <w:sz w:val="24"/>
                <w:szCs w:val="24"/>
                <w:highlight w:val="none"/>
              </w:rPr>
            </w:pPr>
          </w:p>
        </w:tc>
        <w:tc>
          <w:tcPr>
            <w:tcW w:w="1260" w:type="dxa"/>
            <w:noWrap w:val="0"/>
            <w:vAlign w:val="top"/>
          </w:tcPr>
          <w:p>
            <w:pPr>
              <w:widowControl/>
              <w:jc w:val="left"/>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tc>
        <w:tc>
          <w:tcPr>
            <w:tcW w:w="2415" w:type="dxa"/>
            <w:noWrap w:val="0"/>
            <w:vAlign w:val="top"/>
          </w:tcPr>
          <w:p>
            <w:pPr>
              <w:rPr>
                <w:rFonts w:hint="eastAsia" w:ascii="宋体" w:hAnsi="宋体" w:cs="宋体"/>
                <w:color w:val="000000"/>
                <w:sz w:val="24"/>
                <w:szCs w:val="24"/>
                <w:highlight w:val="none"/>
              </w:rPr>
            </w:pPr>
          </w:p>
        </w:tc>
        <w:tc>
          <w:tcPr>
            <w:tcW w:w="2835" w:type="dxa"/>
            <w:noWrap w:val="0"/>
            <w:vAlign w:val="top"/>
          </w:tcPr>
          <w:p>
            <w:pPr>
              <w:rPr>
                <w:rFonts w:hint="eastAsia" w:ascii="宋体" w:hAnsi="宋体" w:cs="宋体"/>
                <w:color w:val="000000"/>
                <w:sz w:val="24"/>
                <w:szCs w:val="24"/>
                <w:highlight w:val="none"/>
              </w:rPr>
            </w:pPr>
          </w:p>
        </w:tc>
        <w:tc>
          <w:tcPr>
            <w:tcW w:w="1984" w:type="dxa"/>
            <w:noWrap w:val="0"/>
            <w:vAlign w:val="top"/>
          </w:tcPr>
          <w:p>
            <w:pP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top"/>
          </w:tcPr>
          <w:p>
            <w:pPr>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p>
            <w:pPr>
              <w:rPr>
                <w:rFonts w:hint="eastAsia" w:ascii="宋体" w:hAnsi="宋体" w:cs="宋体"/>
                <w:color w:val="000000"/>
                <w:sz w:val="24"/>
                <w:szCs w:val="24"/>
                <w:highlight w:val="none"/>
              </w:rPr>
            </w:pPr>
          </w:p>
        </w:tc>
        <w:tc>
          <w:tcPr>
            <w:tcW w:w="1260" w:type="dxa"/>
            <w:noWrap w:val="0"/>
            <w:vAlign w:val="top"/>
          </w:tcPr>
          <w:p>
            <w:pPr>
              <w:widowControl/>
              <w:jc w:val="left"/>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tc>
        <w:tc>
          <w:tcPr>
            <w:tcW w:w="2415" w:type="dxa"/>
            <w:noWrap w:val="0"/>
            <w:vAlign w:val="top"/>
          </w:tcPr>
          <w:p>
            <w:pPr>
              <w:rPr>
                <w:rFonts w:hint="eastAsia" w:ascii="宋体" w:hAnsi="宋体" w:cs="宋体"/>
                <w:color w:val="000000"/>
                <w:sz w:val="24"/>
                <w:szCs w:val="24"/>
                <w:highlight w:val="none"/>
              </w:rPr>
            </w:pPr>
          </w:p>
        </w:tc>
        <w:tc>
          <w:tcPr>
            <w:tcW w:w="2835" w:type="dxa"/>
            <w:noWrap w:val="0"/>
            <w:vAlign w:val="top"/>
          </w:tcPr>
          <w:p>
            <w:pPr>
              <w:rPr>
                <w:rFonts w:hint="eastAsia" w:ascii="宋体" w:hAnsi="宋体" w:cs="宋体"/>
                <w:color w:val="000000"/>
                <w:sz w:val="24"/>
                <w:szCs w:val="24"/>
                <w:highlight w:val="none"/>
              </w:rPr>
            </w:pPr>
          </w:p>
        </w:tc>
        <w:tc>
          <w:tcPr>
            <w:tcW w:w="1984" w:type="dxa"/>
            <w:noWrap w:val="0"/>
            <w:vAlign w:val="top"/>
          </w:tcPr>
          <w:p>
            <w:pP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top"/>
          </w:tcPr>
          <w:p>
            <w:pPr>
              <w:rPr>
                <w:rFonts w:hint="eastAsia" w:ascii="宋体" w:hAnsi="宋体" w:cs="宋体"/>
                <w:color w:val="000000"/>
                <w:sz w:val="24"/>
                <w:szCs w:val="24"/>
                <w:highlight w:val="none"/>
              </w:rPr>
            </w:pPr>
            <w:r>
              <w:rPr>
                <w:rFonts w:hint="eastAsia" w:ascii="宋体" w:hAnsi="宋体" w:cs="宋体"/>
                <w:color w:val="000000"/>
                <w:sz w:val="24"/>
                <w:szCs w:val="24"/>
                <w:highlight w:val="none"/>
              </w:rPr>
              <w:t>…</w:t>
            </w:r>
          </w:p>
          <w:p>
            <w:pPr>
              <w:rPr>
                <w:rFonts w:hint="eastAsia" w:ascii="宋体" w:hAnsi="宋体" w:cs="宋体"/>
                <w:color w:val="000000"/>
                <w:sz w:val="24"/>
                <w:szCs w:val="24"/>
                <w:highlight w:val="none"/>
              </w:rPr>
            </w:pPr>
          </w:p>
        </w:tc>
        <w:tc>
          <w:tcPr>
            <w:tcW w:w="1260" w:type="dxa"/>
            <w:noWrap w:val="0"/>
            <w:vAlign w:val="top"/>
          </w:tcPr>
          <w:p>
            <w:pPr>
              <w:widowControl/>
              <w:jc w:val="left"/>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tc>
        <w:tc>
          <w:tcPr>
            <w:tcW w:w="2415" w:type="dxa"/>
            <w:noWrap w:val="0"/>
            <w:vAlign w:val="top"/>
          </w:tcPr>
          <w:p>
            <w:pPr>
              <w:rPr>
                <w:rFonts w:hint="eastAsia" w:ascii="宋体" w:hAnsi="宋体" w:cs="宋体"/>
                <w:color w:val="000000"/>
                <w:sz w:val="24"/>
                <w:szCs w:val="24"/>
                <w:highlight w:val="none"/>
              </w:rPr>
            </w:pPr>
          </w:p>
        </w:tc>
        <w:tc>
          <w:tcPr>
            <w:tcW w:w="2835" w:type="dxa"/>
            <w:noWrap w:val="0"/>
            <w:vAlign w:val="top"/>
          </w:tcPr>
          <w:p>
            <w:pPr>
              <w:rPr>
                <w:rFonts w:hint="eastAsia" w:ascii="宋体" w:hAnsi="宋体" w:cs="宋体"/>
                <w:color w:val="000000"/>
                <w:sz w:val="24"/>
                <w:szCs w:val="24"/>
                <w:highlight w:val="none"/>
              </w:rPr>
            </w:pPr>
          </w:p>
        </w:tc>
        <w:tc>
          <w:tcPr>
            <w:tcW w:w="1984" w:type="dxa"/>
            <w:noWrap w:val="0"/>
            <w:vAlign w:val="top"/>
          </w:tcPr>
          <w:p>
            <w:pPr>
              <w:rPr>
                <w:rFonts w:hint="eastAsia" w:ascii="宋体" w:hAnsi="宋体" w:cs="宋体"/>
                <w:color w:val="000000"/>
                <w:sz w:val="24"/>
                <w:szCs w:val="24"/>
                <w:highlight w:val="none"/>
              </w:rPr>
            </w:pPr>
          </w:p>
        </w:tc>
      </w:tr>
    </w:tbl>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spacing w:before="100" w:beforeAutospacing="1" w:after="100" w:afterAutospacing="1"/>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 xml:space="preserve">　投标单位： </w:t>
      </w:r>
      <w:r>
        <w:rPr>
          <w:rFonts w:hint="eastAsia" w:ascii="宋体" w:hAnsi="宋体" w:cs="宋体"/>
          <w:color w:val="000000"/>
          <w:sz w:val="24"/>
          <w:szCs w:val="24"/>
          <w:highlight w:val="none"/>
          <w:u w:val="single"/>
        </w:rPr>
        <w:t xml:space="preserve">                       （盖单位章）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法定代表人或授权代表人（签字或盖章）：</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ind w:firstLine="5520" w:firstLineChars="2300"/>
        <w:rPr>
          <w:rFonts w:hint="eastAsia" w:ascii="宋体" w:hAnsi="宋体" w:cs="宋体"/>
          <w:color w:val="000000"/>
          <w:sz w:val="24"/>
          <w:szCs w:val="24"/>
          <w:highlight w:val="none"/>
        </w:rPr>
      </w:pPr>
      <w:r>
        <w:rPr>
          <w:rFonts w:hint="eastAsia" w:ascii="宋体" w:hAnsi="宋体" w:cs="宋体"/>
          <w:color w:val="000000"/>
          <w:sz w:val="24"/>
          <w:szCs w:val="24"/>
          <w:highlight w:val="none"/>
        </w:rPr>
        <w:t>日期：   年   月   日</w:t>
      </w:r>
    </w:p>
    <w:p>
      <w:pPr>
        <w:pStyle w:val="38"/>
        <w:tabs>
          <w:tab w:val="left" w:pos="540"/>
          <w:tab w:val="left" w:pos="1080"/>
        </w:tabs>
        <w:ind w:firstLine="480" w:firstLineChars="200"/>
        <w:jc w:val="center"/>
        <w:rPr>
          <w:rFonts w:hint="eastAsia" w:ascii="宋体" w:hAnsi="宋体" w:cs="宋体"/>
          <w:szCs w:val="24"/>
          <w:highlight w:val="none"/>
        </w:rPr>
      </w:pPr>
      <w:r>
        <w:rPr>
          <w:rFonts w:hint="eastAsia" w:ascii="宋体" w:hAnsi="宋体" w:cs="宋体"/>
          <w:szCs w:val="24"/>
          <w:highlight w:val="none"/>
        </w:rPr>
        <w:br w:type="page"/>
      </w:r>
    </w:p>
    <w:p>
      <w:pPr>
        <w:pStyle w:val="38"/>
        <w:tabs>
          <w:tab w:val="left" w:pos="540"/>
          <w:tab w:val="left" w:pos="1080"/>
        </w:tabs>
        <w:ind w:firstLine="480" w:firstLineChars="200"/>
        <w:jc w:val="center"/>
        <w:rPr>
          <w:rFonts w:hint="eastAsia" w:ascii="宋体" w:hAnsi="宋体" w:cs="宋体"/>
          <w:szCs w:val="24"/>
          <w:highlight w:val="none"/>
        </w:rPr>
      </w:pPr>
    </w:p>
    <w:p>
      <w:pPr>
        <w:pStyle w:val="38"/>
        <w:tabs>
          <w:tab w:val="left" w:pos="540"/>
          <w:tab w:val="left" w:pos="1080"/>
        </w:tabs>
        <w:ind w:firstLine="480" w:firstLineChars="200"/>
        <w:jc w:val="center"/>
        <w:rPr>
          <w:rFonts w:hint="eastAsia" w:ascii="宋体" w:hAnsi="宋体" w:cs="宋体"/>
          <w:szCs w:val="24"/>
          <w:highlight w:val="none"/>
        </w:rPr>
      </w:pPr>
    </w:p>
    <w:p>
      <w:pPr>
        <w:pStyle w:val="38"/>
        <w:numPr>
          <w:ilvl w:val="0"/>
          <w:numId w:val="0"/>
        </w:numPr>
        <w:tabs>
          <w:tab w:val="left" w:pos="540"/>
          <w:tab w:val="left" w:pos="1080"/>
        </w:tabs>
        <w:jc w:val="center"/>
        <w:rPr>
          <w:rFonts w:hint="eastAsia" w:ascii="宋体" w:hAnsi="宋体" w:cs="宋体"/>
          <w:b/>
          <w:bCs/>
          <w:sz w:val="28"/>
          <w:szCs w:val="28"/>
          <w:highlight w:val="none"/>
        </w:rPr>
      </w:pP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rPr>
        <w:t>质量保证书</w:t>
      </w:r>
    </w:p>
    <w:p>
      <w:pPr>
        <w:pStyle w:val="38"/>
        <w:numPr>
          <w:ilvl w:val="0"/>
          <w:numId w:val="0"/>
        </w:numPr>
        <w:tabs>
          <w:tab w:val="left" w:pos="540"/>
          <w:tab w:val="left" w:pos="1080"/>
        </w:tabs>
        <w:jc w:val="both"/>
        <w:rPr>
          <w:rFonts w:hint="eastAsia" w:ascii="宋体" w:hAnsi="宋体" w:cs="宋体"/>
          <w:color w:val="000000"/>
          <w:kern w:val="2"/>
          <w:sz w:val="24"/>
          <w:szCs w:val="24"/>
          <w:highlight w:val="none"/>
          <w:lang w:val="en-US" w:eastAsia="zh-CN" w:bidi="ar-SA"/>
        </w:rPr>
      </w:pPr>
    </w:p>
    <w:p>
      <w:pPr>
        <w:pStyle w:val="38"/>
        <w:numPr>
          <w:ilvl w:val="0"/>
          <w:numId w:val="0"/>
        </w:numPr>
        <w:tabs>
          <w:tab w:val="left" w:pos="540"/>
          <w:tab w:val="left" w:pos="1080"/>
        </w:tabs>
        <w:jc w:val="both"/>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要求：</w:t>
      </w:r>
    </w:p>
    <w:p>
      <w:pPr>
        <w:pStyle w:val="38"/>
        <w:numPr>
          <w:ilvl w:val="0"/>
          <w:numId w:val="0"/>
        </w:numPr>
        <w:tabs>
          <w:tab w:val="left" w:pos="540"/>
          <w:tab w:val="left" w:pos="1080"/>
        </w:tabs>
        <w:jc w:val="both"/>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1、未发生产品质量事故和用户使用的事故;</w:t>
      </w:r>
    </w:p>
    <w:p>
      <w:pPr>
        <w:pStyle w:val="38"/>
        <w:numPr>
          <w:ilvl w:val="0"/>
          <w:numId w:val="0"/>
        </w:numPr>
        <w:tabs>
          <w:tab w:val="left" w:pos="540"/>
          <w:tab w:val="left" w:pos="1080"/>
        </w:tabs>
        <w:jc w:val="both"/>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2、保证产品在使用功能、检测精度、技术性能上不发生质量问题等。</w:t>
      </w:r>
    </w:p>
    <w:p>
      <w:pPr>
        <w:pStyle w:val="38"/>
        <w:numPr>
          <w:ilvl w:val="0"/>
          <w:numId w:val="0"/>
        </w:numPr>
        <w:tabs>
          <w:tab w:val="left" w:pos="540"/>
          <w:tab w:val="left" w:pos="1080"/>
        </w:tabs>
        <w:jc w:val="both"/>
        <w:rPr>
          <w:rFonts w:hint="eastAsia" w:ascii="宋体" w:hAnsi="宋体" w:cs="宋体"/>
          <w:color w:val="000000"/>
          <w:kern w:val="2"/>
          <w:sz w:val="24"/>
          <w:szCs w:val="24"/>
          <w:highlight w:val="none"/>
          <w:lang w:val="en-US" w:eastAsia="zh-CN" w:bidi="ar-SA"/>
        </w:rPr>
      </w:pPr>
    </w:p>
    <w:p>
      <w:pPr>
        <w:pStyle w:val="38"/>
        <w:tabs>
          <w:tab w:val="left" w:pos="540"/>
          <w:tab w:val="left" w:pos="1080"/>
        </w:tabs>
        <w:ind w:firstLine="560" w:firstLineChars="200"/>
        <w:rPr>
          <w:rFonts w:hint="eastAsia" w:ascii="宋体" w:hAnsi="宋体" w:cs="宋体"/>
          <w:sz w:val="28"/>
          <w:szCs w:val="28"/>
          <w:highlight w:val="none"/>
        </w:rPr>
      </w:pPr>
    </w:p>
    <w:p>
      <w:pPr>
        <w:pStyle w:val="38"/>
        <w:tabs>
          <w:tab w:val="left" w:pos="540"/>
          <w:tab w:val="left" w:pos="1080"/>
        </w:tabs>
        <w:ind w:firstLine="560" w:firstLineChars="200"/>
        <w:rPr>
          <w:rFonts w:hint="eastAsia" w:ascii="宋体" w:hAnsi="宋体" w:cs="宋体"/>
          <w:sz w:val="28"/>
          <w:szCs w:val="28"/>
          <w:highlight w:val="none"/>
        </w:rPr>
      </w:pPr>
    </w:p>
    <w:p>
      <w:pPr>
        <w:ind w:firstLine="420" w:firstLineChars="150"/>
        <w:rPr>
          <w:rFonts w:hint="eastAsia" w:ascii="宋体" w:hAnsi="宋体" w:cs="宋体"/>
          <w:color w:val="000000"/>
          <w:sz w:val="28"/>
          <w:szCs w:val="28"/>
          <w:highlight w:val="none"/>
        </w:rPr>
      </w:pPr>
    </w:p>
    <w:p>
      <w:pPr>
        <w:pStyle w:val="5"/>
        <w:rPr>
          <w:rFonts w:hint="eastAsia" w:ascii="宋体" w:hAnsi="宋体" w:cs="宋体"/>
          <w:color w:val="000000"/>
          <w:sz w:val="28"/>
          <w:szCs w:val="28"/>
          <w:highlight w:val="none"/>
        </w:rPr>
      </w:pPr>
    </w:p>
    <w:p>
      <w:pPr>
        <w:rPr>
          <w:rFonts w:hint="eastAsia" w:ascii="宋体" w:hAnsi="宋体" w:cs="宋体"/>
          <w:color w:val="000000"/>
          <w:sz w:val="28"/>
          <w:szCs w:val="28"/>
          <w:highlight w:val="none"/>
        </w:rPr>
      </w:pPr>
    </w:p>
    <w:p>
      <w:pPr>
        <w:pStyle w:val="5"/>
        <w:rPr>
          <w:rFonts w:hint="eastAsia" w:ascii="宋体" w:hAnsi="宋体" w:cs="宋体"/>
          <w:color w:val="000000"/>
          <w:sz w:val="28"/>
          <w:szCs w:val="28"/>
          <w:highlight w:val="none"/>
        </w:rPr>
      </w:pPr>
    </w:p>
    <w:p>
      <w:pPr>
        <w:rPr>
          <w:rFonts w:hint="eastAsia" w:ascii="宋体" w:hAnsi="宋体" w:cs="宋体"/>
          <w:color w:val="000000"/>
          <w:sz w:val="28"/>
          <w:szCs w:val="28"/>
          <w:highlight w:val="none"/>
        </w:rPr>
      </w:pPr>
    </w:p>
    <w:p>
      <w:pPr>
        <w:pStyle w:val="5"/>
        <w:rPr>
          <w:rFonts w:hint="eastAsia" w:ascii="宋体" w:hAnsi="宋体" w:cs="宋体"/>
          <w:color w:val="000000"/>
          <w:sz w:val="28"/>
          <w:szCs w:val="28"/>
          <w:highlight w:val="none"/>
        </w:rPr>
      </w:pPr>
    </w:p>
    <w:p>
      <w:pPr>
        <w:rPr>
          <w:rFonts w:hint="eastAsia"/>
          <w:highlight w:val="none"/>
        </w:rPr>
      </w:pPr>
    </w:p>
    <w:p>
      <w:pPr>
        <w:ind w:firstLine="420" w:firstLineChars="150"/>
        <w:rPr>
          <w:rFonts w:hint="eastAsia" w:ascii="宋体" w:hAnsi="宋体" w:cs="宋体"/>
          <w:color w:val="000000"/>
          <w:sz w:val="28"/>
          <w:szCs w:val="28"/>
          <w:highlight w:val="none"/>
        </w:rPr>
      </w:pPr>
    </w:p>
    <w:p>
      <w:pPr>
        <w:spacing w:before="100" w:beforeAutospacing="1" w:after="100" w:afterAutospacing="1"/>
        <w:rPr>
          <w:rFonts w:hint="eastAsia" w:ascii="宋体" w:hAnsi="宋体" w:cs="宋体"/>
          <w:color w:val="000000"/>
          <w:sz w:val="24"/>
          <w:szCs w:val="24"/>
          <w:highlight w:val="none"/>
          <w:u w:val="single"/>
        </w:rPr>
      </w:pPr>
      <w:r>
        <w:rPr>
          <w:rFonts w:hint="eastAsia" w:ascii="宋体" w:hAnsi="宋体" w:cs="宋体"/>
          <w:color w:val="000000"/>
          <w:sz w:val="28"/>
          <w:szCs w:val="28"/>
          <w:highlight w:val="none"/>
        </w:rPr>
        <w:t xml:space="preserve">   </w:t>
      </w:r>
      <w:r>
        <w:rPr>
          <w:rFonts w:hint="eastAsia" w:ascii="宋体" w:hAnsi="宋体" w:cs="宋体"/>
          <w:color w:val="000000"/>
          <w:sz w:val="24"/>
          <w:szCs w:val="24"/>
          <w:highlight w:val="none"/>
        </w:rPr>
        <w:t xml:space="preserve">投标单位： </w:t>
      </w:r>
      <w:r>
        <w:rPr>
          <w:rFonts w:hint="eastAsia" w:ascii="宋体" w:hAnsi="宋体" w:cs="宋体"/>
          <w:color w:val="000000"/>
          <w:sz w:val="24"/>
          <w:szCs w:val="24"/>
          <w:highlight w:val="none"/>
          <w:u w:val="single"/>
        </w:rPr>
        <w:t xml:space="preserve">                       （盖单位章）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法定代表人或授权代表人（签字或盖章）：</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日期：   年   月   日</w:t>
      </w:r>
    </w:p>
    <w:p>
      <w:pPr>
        <w:pStyle w:val="38"/>
        <w:tabs>
          <w:tab w:val="left" w:pos="540"/>
          <w:tab w:val="left" w:pos="1080"/>
        </w:tabs>
        <w:rPr>
          <w:rFonts w:hint="eastAsia" w:ascii="宋体" w:hAnsi="宋体" w:cs="宋体"/>
          <w:b/>
          <w:sz w:val="28"/>
          <w:szCs w:val="28"/>
          <w:highlight w:val="none"/>
        </w:rPr>
      </w:pPr>
    </w:p>
    <w:p>
      <w:pPr>
        <w:ind w:firstLine="576"/>
        <w:rPr>
          <w:rFonts w:hint="eastAsia" w:ascii="宋体" w:hAnsi="宋体" w:cs="宋体"/>
          <w:color w:val="000000"/>
          <w:sz w:val="28"/>
          <w:szCs w:val="28"/>
          <w:highlight w:val="none"/>
        </w:rPr>
      </w:pPr>
    </w:p>
    <w:p>
      <w:pPr>
        <w:pStyle w:val="9"/>
        <w:spacing w:line="240" w:lineRule="auto"/>
        <w:rPr>
          <w:rFonts w:hint="eastAsia" w:ascii="宋体" w:hAnsi="宋体" w:cs="宋体"/>
          <w:color w:val="000000"/>
          <w:szCs w:val="28"/>
          <w:highlight w:val="none"/>
          <w:u w:val="single"/>
        </w:rPr>
      </w:pPr>
    </w:p>
    <w:p>
      <w:pPr>
        <w:pStyle w:val="9"/>
        <w:spacing w:line="240" w:lineRule="auto"/>
        <w:rPr>
          <w:rFonts w:hint="eastAsia" w:ascii="宋体" w:hAnsi="宋体" w:cs="宋体"/>
          <w:color w:val="000000"/>
          <w:szCs w:val="28"/>
          <w:highlight w:val="none"/>
          <w:u w:val="single"/>
        </w:rPr>
      </w:pPr>
    </w:p>
    <w:p>
      <w:pPr>
        <w:pStyle w:val="9"/>
        <w:spacing w:line="240" w:lineRule="auto"/>
        <w:rPr>
          <w:rFonts w:hint="eastAsia" w:ascii="宋体" w:hAnsi="宋体" w:cs="宋体"/>
          <w:color w:val="000000"/>
          <w:szCs w:val="28"/>
          <w:highlight w:val="none"/>
          <w:u w:val="single"/>
        </w:rPr>
      </w:pPr>
    </w:p>
    <w:p>
      <w:pPr>
        <w:autoSpaceDE w:val="0"/>
        <w:autoSpaceDN w:val="0"/>
        <w:adjustRightInd w:val="0"/>
        <w:ind w:left="231" w:leftChars="105" w:firstLine="330" w:firstLineChars="150"/>
        <w:jc w:val="center"/>
        <w:rPr>
          <w:rFonts w:hint="eastAsia" w:ascii="宋体" w:hAnsi="宋体" w:cs="宋体"/>
          <w:color w:val="000000"/>
          <w:szCs w:val="28"/>
          <w:highlight w:val="none"/>
        </w:rPr>
      </w:pPr>
      <w:r>
        <w:rPr>
          <w:rFonts w:hint="eastAsia" w:ascii="宋体" w:hAnsi="宋体" w:cs="宋体"/>
          <w:color w:val="000000"/>
          <w:szCs w:val="28"/>
          <w:highlight w:val="none"/>
        </w:rPr>
        <w:br w:type="page"/>
      </w:r>
    </w:p>
    <w:p>
      <w:pPr>
        <w:autoSpaceDE w:val="0"/>
        <w:autoSpaceDN w:val="0"/>
        <w:adjustRightInd w:val="0"/>
        <w:ind w:left="231" w:leftChars="105" w:firstLine="330" w:firstLineChars="150"/>
        <w:jc w:val="center"/>
        <w:rPr>
          <w:rFonts w:hint="eastAsia" w:ascii="宋体" w:hAnsi="宋体" w:cs="宋体"/>
          <w:color w:val="000000"/>
          <w:szCs w:val="28"/>
          <w:highlight w:val="none"/>
        </w:rPr>
      </w:pPr>
    </w:p>
    <w:p>
      <w:pPr>
        <w:autoSpaceDE w:val="0"/>
        <w:autoSpaceDN w:val="0"/>
        <w:adjustRightInd w:val="0"/>
        <w:ind w:left="231" w:leftChars="105" w:firstLine="422" w:firstLineChars="150"/>
        <w:jc w:val="center"/>
        <w:rPr>
          <w:rFonts w:hint="eastAsia" w:ascii="宋体" w:hAnsi="宋体" w:cs="宋体"/>
          <w:b/>
          <w:color w:val="000000"/>
          <w:kern w:val="0"/>
          <w:sz w:val="28"/>
          <w:szCs w:val="28"/>
          <w:highlight w:val="none"/>
        </w:rPr>
      </w:pPr>
    </w:p>
    <w:p>
      <w:pPr>
        <w:autoSpaceDE w:val="0"/>
        <w:autoSpaceDN w:val="0"/>
        <w:adjustRightInd w:val="0"/>
        <w:ind w:left="231" w:leftChars="105" w:firstLine="422" w:firstLineChars="150"/>
        <w:jc w:val="center"/>
        <w:rPr>
          <w:rFonts w:hint="eastAsia" w:ascii="宋体" w:hAnsi="宋体" w:cs="宋体"/>
          <w:b/>
          <w:color w:val="000000"/>
          <w:kern w:val="0"/>
          <w:sz w:val="28"/>
          <w:szCs w:val="28"/>
          <w:highlight w:val="none"/>
        </w:rPr>
      </w:pPr>
    </w:p>
    <w:p>
      <w:pPr>
        <w:autoSpaceDE w:val="0"/>
        <w:autoSpaceDN w:val="0"/>
        <w:adjustRightInd w:val="0"/>
        <w:ind w:left="231" w:leftChars="105" w:firstLine="422" w:firstLineChars="150"/>
        <w:jc w:val="center"/>
        <w:rPr>
          <w:rFonts w:hint="eastAsia" w:ascii="宋体" w:hAnsi="宋体" w:cs="宋体"/>
          <w:b/>
          <w:color w:val="000000"/>
          <w:kern w:val="0"/>
          <w:sz w:val="28"/>
          <w:szCs w:val="28"/>
          <w:highlight w:val="none"/>
          <w:lang w:val="zh-CN"/>
        </w:rPr>
      </w:pPr>
      <w:r>
        <w:rPr>
          <w:rFonts w:hint="eastAsia" w:ascii="宋体" w:hAnsi="宋体" w:cs="宋体"/>
          <w:b/>
          <w:color w:val="000000"/>
          <w:kern w:val="0"/>
          <w:sz w:val="28"/>
          <w:szCs w:val="28"/>
          <w:highlight w:val="none"/>
          <w:lang w:val="en-US" w:eastAsia="zh-CN"/>
        </w:rPr>
        <w:t>十</w:t>
      </w:r>
      <w:r>
        <w:rPr>
          <w:rFonts w:hint="eastAsia" w:ascii="宋体" w:hAnsi="宋体" w:cs="宋体"/>
          <w:b/>
          <w:color w:val="000000"/>
          <w:kern w:val="0"/>
          <w:sz w:val="28"/>
          <w:szCs w:val="28"/>
          <w:highlight w:val="none"/>
        </w:rPr>
        <w:t>、</w:t>
      </w:r>
      <w:r>
        <w:rPr>
          <w:rFonts w:hint="eastAsia" w:ascii="宋体" w:hAnsi="宋体" w:cs="宋体"/>
          <w:b/>
          <w:color w:val="000000"/>
          <w:kern w:val="0"/>
          <w:sz w:val="28"/>
          <w:szCs w:val="28"/>
          <w:highlight w:val="none"/>
          <w:lang w:val="zh-CN"/>
        </w:rPr>
        <w:t>投标单位（供应商）反商业贿赂承诺书</w:t>
      </w:r>
    </w:p>
    <w:p>
      <w:pPr>
        <w:autoSpaceDE w:val="0"/>
        <w:autoSpaceDN w:val="0"/>
        <w:adjustRightInd w:val="0"/>
        <w:ind w:left="220"/>
        <w:jc w:val="left"/>
        <w:rPr>
          <w:rFonts w:hint="eastAsia" w:ascii="宋体" w:hAnsi="宋体" w:cs="宋体"/>
          <w:color w:val="000000"/>
          <w:kern w:val="0"/>
          <w:sz w:val="28"/>
          <w:szCs w:val="28"/>
          <w:highlight w:val="none"/>
          <w:lang w:val="zh-CN"/>
        </w:rPr>
      </w:pPr>
      <w:r>
        <w:rPr>
          <w:rFonts w:hint="eastAsia" w:ascii="宋体" w:hAnsi="宋体" w:cs="宋体"/>
          <w:color w:val="000000"/>
          <w:kern w:val="0"/>
          <w:sz w:val="28"/>
          <w:szCs w:val="28"/>
          <w:highlight w:val="none"/>
          <w:lang w:val="zh-CN"/>
        </w:rPr>
        <w:t xml:space="preserve">   </w:t>
      </w:r>
    </w:p>
    <w:p>
      <w:pPr>
        <w:autoSpaceDE w:val="0"/>
        <w:autoSpaceDN w:val="0"/>
        <w:adjustRightInd w:val="0"/>
        <w:ind w:left="220"/>
        <w:jc w:val="left"/>
        <w:rPr>
          <w:rFonts w:hint="eastAsia" w:ascii="宋体" w:hAnsi="宋体" w:cs="宋体"/>
          <w:color w:val="000000"/>
          <w:kern w:val="0"/>
          <w:sz w:val="28"/>
          <w:szCs w:val="28"/>
          <w:highlight w:val="none"/>
          <w:lang w:val="zh-CN"/>
        </w:rPr>
      </w:pPr>
    </w:p>
    <w:p>
      <w:pPr>
        <w:autoSpaceDE w:val="0"/>
        <w:autoSpaceDN w:val="0"/>
        <w:adjustRightInd w:val="0"/>
        <w:ind w:firstLine="600" w:firstLineChars="250"/>
        <w:rPr>
          <w:rFonts w:hint="eastAsia" w:ascii="宋体" w:hAnsi="宋体" w:cs="宋体"/>
          <w:bCs/>
          <w:color w:val="000000"/>
          <w:sz w:val="24"/>
          <w:szCs w:val="24"/>
          <w:highlight w:val="none"/>
          <w:lang w:val="zh-CN"/>
        </w:rPr>
      </w:pPr>
      <w:r>
        <w:rPr>
          <w:rFonts w:hint="eastAsia" w:ascii="宋体" w:hAnsi="宋体" w:cs="宋体"/>
          <w:color w:val="000000"/>
          <w:kern w:val="0"/>
          <w:sz w:val="24"/>
          <w:szCs w:val="24"/>
          <w:highlight w:val="none"/>
          <w:lang w:val="zh-CN"/>
        </w:rPr>
        <w:t>我公司承诺在</w:t>
      </w:r>
      <w:r>
        <w:rPr>
          <w:rFonts w:hint="eastAsia" w:ascii="宋体" w:hAnsi="宋体" w:cs="宋体"/>
          <w:bCs/>
          <w:color w:val="000000"/>
          <w:sz w:val="24"/>
          <w:szCs w:val="24"/>
          <w:highlight w:val="none"/>
          <w:u w:val="single"/>
          <w:lang w:val="zh-CN"/>
        </w:rPr>
        <w:t xml:space="preserve">                             </w:t>
      </w:r>
      <w:r>
        <w:rPr>
          <w:rFonts w:hint="eastAsia" w:ascii="宋体" w:hAnsi="宋体" w:cs="宋体"/>
          <w:color w:val="000000"/>
          <w:kern w:val="0"/>
          <w:sz w:val="24"/>
          <w:szCs w:val="24"/>
          <w:highlight w:val="none"/>
          <w:lang w:val="zh-CN"/>
        </w:rPr>
        <w:t xml:space="preserve">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spacing w:before="100" w:beforeAutospacing="1" w:after="100" w:afterAutospacing="1"/>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 xml:space="preserve">  投标单位： </w:t>
      </w:r>
      <w:r>
        <w:rPr>
          <w:rFonts w:hint="eastAsia" w:ascii="宋体" w:hAnsi="宋体" w:cs="宋体"/>
          <w:color w:val="000000"/>
          <w:sz w:val="24"/>
          <w:szCs w:val="24"/>
          <w:highlight w:val="none"/>
          <w:u w:val="single"/>
        </w:rPr>
        <w:t xml:space="preserve">                       （盖单位章）   </w:t>
      </w:r>
    </w:p>
    <w:p>
      <w:pPr>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rPr>
        <w:t xml:space="preserve">  法定代表人或授权代表人（签字或盖章）：</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pPr>
        <w:spacing w:before="100" w:beforeAutospacing="1" w:after="100" w:afterAutospacing="1"/>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val="zh-CN"/>
        </w:rPr>
        <w:t>项目经办人签字：</w:t>
      </w:r>
      <w:r>
        <w:rPr>
          <w:rFonts w:hint="eastAsia" w:ascii="宋体" w:hAnsi="宋体" w:cs="宋体"/>
          <w:color w:val="000000"/>
          <w:sz w:val="24"/>
          <w:szCs w:val="24"/>
          <w:highlight w:val="none"/>
          <w:u w:val="single"/>
        </w:rPr>
        <w:t xml:space="preserve">                                  </w:t>
      </w:r>
    </w:p>
    <w:p>
      <w:pPr>
        <w:spacing w:before="100" w:beforeAutospacing="1" w:after="100" w:afterAutospacing="1"/>
        <w:rPr>
          <w:rFonts w:hint="eastAsia" w:ascii="宋体" w:hAnsi="宋体" w:cs="宋体"/>
          <w:color w:val="000000"/>
          <w:sz w:val="24"/>
          <w:szCs w:val="24"/>
          <w:highlight w:val="none"/>
        </w:rPr>
      </w:pPr>
      <w:r>
        <w:rPr>
          <w:rFonts w:hint="eastAsia" w:ascii="宋体" w:hAnsi="宋体" w:cs="宋体"/>
          <w:color w:val="000000"/>
          <w:sz w:val="24"/>
          <w:szCs w:val="24"/>
          <w:highlight w:val="none"/>
          <w:lang w:val="zh-CN"/>
        </w:rPr>
        <w:t xml:space="preserve"> </w:t>
      </w:r>
      <w:r>
        <w:rPr>
          <w:rFonts w:hint="eastAsia" w:ascii="宋体" w:hAnsi="宋体" w:cs="宋体"/>
          <w:color w:val="000000"/>
          <w:sz w:val="24"/>
          <w:szCs w:val="24"/>
          <w:highlight w:val="none"/>
        </w:rPr>
        <w:t xml:space="preserve">     日期：   年   月   日</w:t>
      </w: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autoSpaceDE w:val="0"/>
        <w:autoSpaceDN w:val="0"/>
        <w:adjustRightInd w:val="0"/>
        <w:ind w:left="220"/>
        <w:jc w:val="left"/>
        <w:rPr>
          <w:rFonts w:hint="eastAsia" w:ascii="宋体" w:hAnsi="宋体" w:cs="宋体"/>
          <w:color w:val="000000"/>
          <w:kern w:val="0"/>
          <w:sz w:val="24"/>
          <w:szCs w:val="24"/>
          <w:highlight w:val="none"/>
          <w:lang w:val="zh-CN"/>
        </w:rPr>
      </w:pPr>
    </w:p>
    <w:p>
      <w:pP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val="zh-CN"/>
        </w:rPr>
        <w:t>　</w:t>
      </w: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sz w:val="24"/>
          <w:szCs w:val="24"/>
          <w:highlight w:val="none"/>
        </w:rPr>
      </w:pPr>
    </w:p>
    <w:p>
      <w:pPr>
        <w:rPr>
          <w:rFonts w:hint="eastAsia" w:ascii="宋体" w:hAnsi="宋体" w:cs="宋体"/>
          <w:color w:val="000000"/>
          <w:highlight w:val="none"/>
        </w:rPr>
      </w:pPr>
    </w:p>
    <w:p>
      <w:pPr>
        <w:rPr>
          <w:rFonts w:hint="eastAsia" w:ascii="宋体" w:hAnsi="宋体" w:cs="宋体"/>
          <w:color w:val="000000"/>
          <w:highlight w:val="none"/>
        </w:rPr>
      </w:pPr>
    </w:p>
    <w:p>
      <w:pPr>
        <w:numPr>
          <w:ilvl w:val="0"/>
          <w:numId w:val="0"/>
        </w:numPr>
        <w:jc w:val="left"/>
        <w:rPr>
          <w:rFonts w:hint="eastAsia" w:ascii="宋体" w:hAnsi="宋体" w:cs="宋体"/>
          <w:b/>
          <w:bCs/>
          <w:color w:val="000000"/>
          <w:sz w:val="24"/>
          <w:szCs w:val="24"/>
          <w:highlight w:val="none"/>
          <w:lang w:val="en-US" w:eastAsia="zh-CN"/>
        </w:rPr>
      </w:pPr>
    </w:p>
    <w:p>
      <w:pPr>
        <w:numPr>
          <w:ilvl w:val="0"/>
          <w:numId w:val="0"/>
        </w:numPr>
        <w:jc w:val="left"/>
        <w:rPr>
          <w:rFonts w:hint="eastAsia" w:ascii="宋体" w:hAnsi="宋体" w:cs="宋体"/>
          <w:b/>
          <w:bCs/>
          <w:color w:val="000000"/>
          <w:sz w:val="24"/>
          <w:szCs w:val="24"/>
          <w:highlight w:val="none"/>
          <w:lang w:val="en-US" w:eastAsia="zh-CN"/>
        </w:rPr>
      </w:pPr>
    </w:p>
    <w:p>
      <w:pPr>
        <w:autoSpaceDE w:val="0"/>
        <w:autoSpaceDN w:val="0"/>
        <w:adjustRightInd w:val="0"/>
        <w:ind w:left="231" w:leftChars="105" w:firstLine="422" w:firstLineChars="150"/>
        <w:jc w:val="center"/>
        <w:rPr>
          <w:rFonts w:hint="eastAsia" w:ascii="宋体" w:hAnsi="宋体" w:cs="宋体"/>
          <w:b/>
          <w:color w:val="000000"/>
          <w:kern w:val="0"/>
          <w:sz w:val="28"/>
          <w:szCs w:val="28"/>
          <w:highlight w:val="none"/>
          <w:lang w:val="zh-CN"/>
        </w:rPr>
      </w:pPr>
      <w:r>
        <w:rPr>
          <w:rFonts w:hint="eastAsia" w:ascii="宋体" w:hAnsi="宋体" w:cs="宋体"/>
          <w:b/>
          <w:color w:val="000000"/>
          <w:kern w:val="0"/>
          <w:sz w:val="28"/>
          <w:szCs w:val="28"/>
          <w:highlight w:val="none"/>
          <w:lang w:val="en-US" w:eastAsia="zh-CN"/>
        </w:rPr>
        <w:t>十一、</w:t>
      </w:r>
      <w:r>
        <w:rPr>
          <w:rFonts w:hint="eastAsia" w:ascii="宋体" w:hAnsi="宋体" w:cs="宋体"/>
          <w:b/>
          <w:color w:val="000000"/>
          <w:kern w:val="0"/>
          <w:sz w:val="28"/>
          <w:szCs w:val="28"/>
          <w:highlight w:val="none"/>
          <w:lang w:val="zh-CN"/>
        </w:rPr>
        <w:t>上年度经审计的财务会计报表或财务报表（</w:t>
      </w:r>
      <w:r>
        <w:rPr>
          <w:rFonts w:hint="eastAsia" w:ascii="宋体" w:hAnsi="宋体" w:cs="宋体"/>
          <w:b/>
          <w:color w:val="000000"/>
          <w:kern w:val="0"/>
          <w:sz w:val="28"/>
          <w:szCs w:val="28"/>
          <w:highlight w:val="none"/>
          <w:lang w:val="en-US" w:eastAsia="zh-CN"/>
        </w:rPr>
        <w:t>2019年度，2020年1月1日之后成立企业</w:t>
      </w:r>
      <w:r>
        <w:rPr>
          <w:rFonts w:hint="eastAsia" w:cs="宋体"/>
          <w:b/>
          <w:color w:val="000000"/>
          <w:kern w:val="0"/>
          <w:sz w:val="28"/>
          <w:szCs w:val="28"/>
          <w:highlight w:val="none"/>
          <w:lang w:val="en-US" w:eastAsia="zh-CN"/>
        </w:rPr>
        <w:t>提供财务报表</w:t>
      </w:r>
      <w:r>
        <w:rPr>
          <w:rFonts w:hint="eastAsia" w:ascii="宋体" w:hAnsi="宋体" w:cs="宋体"/>
          <w:b/>
          <w:color w:val="000000"/>
          <w:kern w:val="0"/>
          <w:sz w:val="28"/>
          <w:szCs w:val="28"/>
          <w:highlight w:val="none"/>
          <w:lang w:val="zh-CN"/>
        </w:rPr>
        <w:t>）；</w:t>
      </w:r>
    </w:p>
    <w:p>
      <w:pPr>
        <w:pStyle w:val="5"/>
        <w:rPr>
          <w:rFonts w:hint="eastAsia" w:ascii="宋体" w:hAnsi="宋体" w:cs="宋体"/>
          <w:b w:val="0"/>
          <w:bCs w:val="0"/>
          <w:color w:val="000000"/>
          <w:sz w:val="24"/>
          <w:szCs w:val="24"/>
          <w:highlight w:val="none"/>
        </w:rPr>
      </w:pPr>
    </w:p>
    <w:p>
      <w:pPr>
        <w:pStyle w:val="5"/>
        <w:rPr>
          <w:rFonts w:hint="eastAsia" w:ascii="宋体" w:hAnsi="宋体" w:cs="宋体"/>
          <w:b w:val="0"/>
          <w:bCs w:val="0"/>
          <w:color w:val="000000"/>
          <w:sz w:val="24"/>
          <w:szCs w:val="24"/>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autoSpaceDE w:val="0"/>
        <w:autoSpaceDN w:val="0"/>
        <w:adjustRightInd w:val="0"/>
        <w:ind w:left="231" w:leftChars="105" w:firstLine="422" w:firstLineChars="150"/>
        <w:jc w:val="center"/>
        <w:rPr>
          <w:rFonts w:hint="eastAsia" w:ascii="宋体" w:hAnsi="宋体" w:cs="宋体"/>
          <w:b/>
          <w:color w:val="000000"/>
          <w:kern w:val="0"/>
          <w:sz w:val="28"/>
          <w:szCs w:val="28"/>
          <w:highlight w:val="none"/>
          <w:lang w:val="zh-CN"/>
        </w:rPr>
      </w:pPr>
      <w:r>
        <w:rPr>
          <w:rFonts w:hint="eastAsia" w:ascii="宋体" w:hAnsi="宋体" w:cs="宋体"/>
          <w:b/>
          <w:color w:val="000000"/>
          <w:kern w:val="0"/>
          <w:sz w:val="28"/>
          <w:szCs w:val="28"/>
          <w:highlight w:val="none"/>
          <w:lang w:val="en-US" w:eastAsia="zh-CN"/>
        </w:rPr>
        <w:t>十二、</w:t>
      </w:r>
      <w:r>
        <w:rPr>
          <w:rFonts w:hint="eastAsia" w:ascii="宋体" w:hAnsi="宋体" w:cs="宋体"/>
          <w:b/>
          <w:color w:val="000000"/>
          <w:kern w:val="0"/>
          <w:sz w:val="28"/>
          <w:szCs w:val="28"/>
          <w:highlight w:val="none"/>
          <w:lang w:val="zh-CN" w:eastAsia="zh-CN"/>
        </w:rPr>
        <w:t>投标保证金打款凭证</w:t>
      </w:r>
      <w:r>
        <w:rPr>
          <w:rFonts w:hint="eastAsia" w:ascii="宋体" w:hAnsi="宋体" w:cs="宋体"/>
          <w:b/>
          <w:color w:val="000000"/>
          <w:kern w:val="0"/>
          <w:sz w:val="28"/>
          <w:szCs w:val="28"/>
          <w:highlight w:val="none"/>
          <w:lang w:val="zh-CN"/>
        </w:rPr>
        <w:t>；</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8680" w:type="dxa"/>
            <w:noWrap w:val="0"/>
            <w:vAlign w:val="top"/>
          </w:tcPr>
          <w:p>
            <w:pPr>
              <w:pStyle w:val="5"/>
              <w:keepNext/>
              <w:keepLines/>
              <w:widowControl w:val="0"/>
              <w:numPr>
                <w:ilvl w:val="0"/>
                <w:numId w:val="0"/>
              </w:numPr>
              <w:spacing w:before="260" w:beforeLines="0" w:after="260" w:afterLines="0" w:line="416" w:lineRule="auto"/>
              <w:jc w:val="both"/>
              <w:outlineLvl w:val="2"/>
              <w:rPr>
                <w:rFonts w:hint="eastAsia"/>
                <w:highlight w:val="none"/>
              </w:rPr>
            </w:pPr>
          </w:p>
          <w:p>
            <w:pPr>
              <w:rPr>
                <w:rFonts w:hint="eastAsia"/>
                <w:highlight w:val="none"/>
              </w:rPr>
            </w:pPr>
          </w:p>
          <w:p>
            <w:pPr>
              <w:pStyle w:val="5"/>
              <w:ind w:left="0" w:leftChars="0" w:firstLine="0" w:firstLineChars="0"/>
              <w:jc w:val="center"/>
              <w:rPr>
                <w:rFonts w:hint="default" w:eastAsia="宋体"/>
                <w:highlight w:val="none"/>
                <w:lang w:val="en-US" w:eastAsia="zh-CN"/>
              </w:rPr>
            </w:pPr>
            <w:r>
              <w:rPr>
                <w:rFonts w:hint="eastAsia"/>
                <w:highlight w:val="none"/>
                <w:vertAlign w:val="baseline"/>
                <w:lang w:val="en-US" w:eastAsia="zh-CN"/>
              </w:rPr>
              <w:t>投标保证金缴纳凭证</w:t>
            </w:r>
          </w:p>
        </w:tc>
      </w:tr>
    </w:tbl>
    <w:p>
      <w:pPr>
        <w:pStyle w:val="5"/>
        <w:keepNext/>
        <w:keepLines/>
        <w:widowControl w:val="0"/>
        <w:numPr>
          <w:ilvl w:val="0"/>
          <w:numId w:val="0"/>
        </w:numPr>
        <w:spacing w:before="260" w:beforeLines="0" w:after="260" w:afterLines="0" w:line="416" w:lineRule="auto"/>
        <w:jc w:val="both"/>
        <w:outlineLvl w:val="2"/>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ind w:left="2880" w:hanging="2880"/>
        <w:jc w:val="center"/>
        <w:rPr>
          <w:rFonts w:hint="eastAsia" w:ascii="宋体" w:hAnsi="宋体" w:cs="宋体"/>
          <w:b/>
          <w:color w:val="000000"/>
          <w:sz w:val="24"/>
          <w:szCs w:val="24"/>
          <w:highlight w:val="none"/>
        </w:rPr>
      </w:pPr>
    </w:p>
    <w:p>
      <w:pPr>
        <w:ind w:left="2880" w:hanging="2880"/>
        <w:jc w:val="center"/>
        <w:rPr>
          <w:rFonts w:hint="eastAsia" w:ascii="宋体" w:hAnsi="宋体" w:cs="宋体"/>
          <w:b/>
          <w:color w:val="000000"/>
          <w:sz w:val="28"/>
          <w:szCs w:val="28"/>
          <w:highlight w:val="none"/>
        </w:rPr>
      </w:pPr>
    </w:p>
    <w:p>
      <w:pPr>
        <w:ind w:left="2880" w:hanging="2880"/>
        <w:jc w:val="center"/>
        <w:rPr>
          <w:rFonts w:hint="eastAsia" w:ascii="宋体" w:hAnsi="宋体" w:cs="宋体"/>
          <w:b/>
          <w:color w:val="000000"/>
          <w:sz w:val="28"/>
          <w:szCs w:val="28"/>
          <w:highlight w:val="none"/>
        </w:rPr>
      </w:pPr>
    </w:p>
    <w:p>
      <w:pPr>
        <w:ind w:left="2880" w:hanging="2880"/>
        <w:jc w:val="center"/>
        <w:rPr>
          <w:rFonts w:hint="eastAsia" w:ascii="宋体" w:hAnsi="宋体" w:cs="宋体"/>
          <w:b/>
          <w:color w:val="000000"/>
          <w:sz w:val="28"/>
          <w:szCs w:val="28"/>
          <w:highlight w:val="none"/>
        </w:rPr>
      </w:pPr>
    </w:p>
    <w:p>
      <w:pPr>
        <w:ind w:left="2880" w:hanging="2880"/>
        <w:jc w:val="center"/>
        <w:rPr>
          <w:rFonts w:hint="eastAsia" w:ascii="宋体" w:hAnsi="宋体" w:cs="宋体"/>
          <w:b/>
          <w:color w:val="000000"/>
          <w:sz w:val="28"/>
          <w:szCs w:val="28"/>
          <w:highlight w:val="none"/>
        </w:rPr>
      </w:pPr>
    </w:p>
    <w:p>
      <w:pPr>
        <w:pStyle w:val="5"/>
        <w:rPr>
          <w:rFonts w:hint="eastAsia"/>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p>
    <w:p>
      <w:pPr>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第三部分</w:t>
      </w:r>
    </w:p>
    <w:p>
      <w:pPr>
        <w:jc w:val="center"/>
        <w:rPr>
          <w:rFonts w:hint="eastAsia" w:ascii="宋体" w:hAnsi="宋体" w:cs="宋体"/>
          <w:b/>
          <w:bCs/>
          <w:color w:val="000000"/>
          <w:sz w:val="44"/>
          <w:szCs w:val="44"/>
          <w:highlight w:val="none"/>
        </w:rPr>
      </w:pPr>
      <w:bookmarkStart w:id="138" w:name="_Toc25262_WPSOffice_Level1"/>
      <w:bookmarkStart w:id="139" w:name="_Toc30654_WPSOffice_Level1"/>
      <w:r>
        <w:rPr>
          <w:rFonts w:hint="eastAsia" w:ascii="宋体" w:hAnsi="宋体" w:cs="宋体"/>
          <w:b/>
          <w:bCs/>
          <w:color w:val="000000"/>
          <w:sz w:val="44"/>
          <w:szCs w:val="44"/>
          <w:highlight w:val="none"/>
        </w:rPr>
        <w:t>技术部分</w:t>
      </w:r>
      <w:bookmarkEnd w:id="138"/>
      <w:bookmarkEnd w:id="139"/>
    </w:p>
    <w:p>
      <w:pPr>
        <w:ind w:left="2880" w:hanging="2880"/>
        <w:jc w:val="center"/>
        <w:rPr>
          <w:rFonts w:hint="eastAsia" w:ascii="宋体" w:hAnsi="宋体" w:cs="宋体"/>
          <w:b/>
          <w:color w:val="000000"/>
          <w:sz w:val="28"/>
          <w:szCs w:val="28"/>
          <w:highlight w:val="none"/>
        </w:rPr>
      </w:pPr>
    </w:p>
    <w:p>
      <w:pPr>
        <w:jc w:val="both"/>
        <w:rPr>
          <w:rFonts w:hint="eastAsia" w:ascii="宋体" w:hAnsi="宋体" w:cs="宋体"/>
          <w:b/>
          <w:color w:val="000000"/>
          <w:sz w:val="28"/>
          <w:szCs w:val="28"/>
          <w:highlight w:val="none"/>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hint="eastAsia" w:ascii="宋体" w:hAnsi="宋体"/>
          <w:b/>
          <w:color w:val="auto"/>
          <w:sz w:val="30"/>
          <w:highlight w:val="none"/>
          <w:lang w:val="en-US" w:eastAsia="zh-CN"/>
        </w:rPr>
      </w:pPr>
    </w:p>
    <w:p>
      <w:pPr>
        <w:ind w:left="2880" w:hanging="2880"/>
        <w:jc w:val="center"/>
        <w:rPr>
          <w:rFonts w:ascii="宋体"/>
          <w:b/>
          <w:color w:val="auto"/>
          <w:sz w:val="30"/>
          <w:highlight w:val="none"/>
        </w:rPr>
      </w:pPr>
      <w:r>
        <w:rPr>
          <w:rFonts w:hint="eastAsia" w:ascii="宋体" w:hAnsi="宋体"/>
          <w:b/>
          <w:color w:val="auto"/>
          <w:sz w:val="30"/>
          <w:highlight w:val="none"/>
          <w:lang w:val="en-US" w:eastAsia="zh-CN"/>
        </w:rPr>
        <w:t>1、</w:t>
      </w:r>
      <w:r>
        <w:rPr>
          <w:rFonts w:hint="eastAsia" w:ascii="宋体" w:hAnsi="宋体"/>
          <w:b/>
          <w:color w:val="auto"/>
          <w:sz w:val="30"/>
          <w:highlight w:val="none"/>
        </w:rPr>
        <w:t>技术参数、功能偏离表</w:t>
      </w:r>
    </w:p>
    <w:p>
      <w:pPr>
        <w:rPr>
          <w:rFonts w:hint="eastAsia"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投标人名称（公章）：</w:t>
      </w:r>
      <w:r>
        <w:rPr>
          <w:rFonts w:ascii="宋体" w:hAnsi="宋体"/>
          <w:color w:val="auto"/>
          <w:sz w:val="24"/>
          <w:highlight w:val="none"/>
          <w:u w:val="single"/>
        </w:rPr>
        <w:t xml:space="preserve">         </w:t>
      </w:r>
      <w:r>
        <w:rPr>
          <w:rFonts w:hint="eastAsia" w:ascii="宋体" w:hAnsi="宋体"/>
          <w:color w:val="auto"/>
          <w:sz w:val="24"/>
          <w:highlight w:val="none"/>
          <w:u w:val="single"/>
        </w:rPr>
        <w:t>　　　　　</w:t>
      </w:r>
      <w:r>
        <w:rPr>
          <w:rFonts w:ascii="宋体" w:hAnsi="宋体"/>
          <w:color w:val="auto"/>
          <w:sz w:val="24"/>
          <w:highlight w:val="none"/>
          <w:u w:val="single"/>
        </w:rPr>
        <w:t xml:space="preserve">  </w:t>
      </w:r>
    </w:p>
    <w:p>
      <w:pPr>
        <w:rPr>
          <w:rFonts w:ascii="宋体"/>
          <w:color w:val="auto"/>
          <w:sz w:val="24"/>
          <w:highlight w:val="none"/>
          <w:u w:val="single"/>
        </w:rPr>
      </w:pPr>
      <w:r>
        <w:rPr>
          <w:rFonts w:hint="eastAsia" w:ascii="宋体" w:hAnsi="宋体"/>
          <w:color w:val="auto"/>
          <w:sz w:val="24"/>
          <w:highlight w:val="none"/>
          <w:lang w:eastAsia="zh-CN"/>
        </w:rPr>
        <w:t>项目</w:t>
      </w:r>
      <w:r>
        <w:rPr>
          <w:rFonts w:hint="eastAsia" w:ascii="宋体" w:hAnsi="宋体"/>
          <w:color w:val="auto"/>
          <w:sz w:val="24"/>
          <w:highlight w:val="none"/>
        </w:rPr>
        <w:t>编号：</w:t>
      </w:r>
      <w:r>
        <w:rPr>
          <w:rFonts w:hint="eastAsia" w:ascii="宋体" w:hAnsi="宋体"/>
          <w:color w:val="auto"/>
          <w:sz w:val="24"/>
          <w:highlight w:val="none"/>
          <w:u w:val="single"/>
        </w:rPr>
        <w:t>　　　　　　　　　　　</w:t>
      </w:r>
    </w:p>
    <w:tbl>
      <w:tblPr>
        <w:tblStyle w:val="18"/>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3"/>
        <w:gridCol w:w="1981"/>
        <w:gridCol w:w="2108"/>
        <w:gridCol w:w="1514"/>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468" w:type="dxa"/>
            <w:noWrap w:val="0"/>
            <w:vAlign w:val="center"/>
          </w:tcPr>
          <w:p>
            <w:pPr>
              <w:jc w:val="center"/>
              <w:rPr>
                <w:rFonts w:ascii="宋体"/>
                <w:color w:val="auto"/>
                <w:sz w:val="24"/>
                <w:highlight w:val="none"/>
              </w:rPr>
            </w:pPr>
            <w:r>
              <w:rPr>
                <w:rFonts w:hint="eastAsia" w:ascii="宋体" w:hAnsi="宋体"/>
                <w:color w:val="auto"/>
                <w:sz w:val="24"/>
                <w:highlight w:val="none"/>
              </w:rPr>
              <w:t>序号</w:t>
            </w:r>
          </w:p>
        </w:tc>
        <w:tc>
          <w:tcPr>
            <w:tcW w:w="1533" w:type="dxa"/>
            <w:noWrap w:val="0"/>
            <w:vAlign w:val="center"/>
          </w:tcPr>
          <w:p>
            <w:pPr>
              <w:jc w:val="center"/>
              <w:rPr>
                <w:rFonts w:ascii="宋体"/>
                <w:color w:val="auto"/>
                <w:sz w:val="24"/>
                <w:highlight w:val="none"/>
              </w:rPr>
            </w:pPr>
            <w:r>
              <w:rPr>
                <w:rFonts w:hint="eastAsia" w:ascii="宋体" w:hAnsi="宋体"/>
                <w:color w:val="auto"/>
                <w:sz w:val="24"/>
                <w:highlight w:val="none"/>
              </w:rPr>
              <w:t>招标文件规格条目号</w:t>
            </w:r>
          </w:p>
        </w:tc>
        <w:tc>
          <w:tcPr>
            <w:tcW w:w="1981" w:type="dxa"/>
            <w:noWrap w:val="0"/>
            <w:vAlign w:val="center"/>
          </w:tcPr>
          <w:p>
            <w:pPr>
              <w:jc w:val="center"/>
              <w:rPr>
                <w:rFonts w:ascii="宋体"/>
                <w:color w:val="auto"/>
                <w:sz w:val="24"/>
                <w:highlight w:val="none"/>
              </w:rPr>
            </w:pPr>
            <w:r>
              <w:rPr>
                <w:rFonts w:hint="eastAsia" w:ascii="宋体" w:hAnsi="宋体"/>
                <w:color w:val="auto"/>
                <w:sz w:val="24"/>
                <w:highlight w:val="none"/>
              </w:rPr>
              <w:t>招标规格</w:t>
            </w:r>
          </w:p>
        </w:tc>
        <w:tc>
          <w:tcPr>
            <w:tcW w:w="2108" w:type="dxa"/>
            <w:noWrap w:val="0"/>
            <w:vAlign w:val="center"/>
          </w:tcPr>
          <w:p>
            <w:pPr>
              <w:jc w:val="center"/>
              <w:rPr>
                <w:rFonts w:ascii="宋体"/>
                <w:color w:val="auto"/>
                <w:sz w:val="24"/>
                <w:highlight w:val="none"/>
              </w:rPr>
            </w:pPr>
            <w:r>
              <w:rPr>
                <w:rFonts w:hint="eastAsia" w:ascii="宋体" w:hAnsi="宋体"/>
                <w:color w:val="auto"/>
                <w:sz w:val="24"/>
                <w:highlight w:val="none"/>
              </w:rPr>
              <w:t>投标规格</w:t>
            </w:r>
          </w:p>
        </w:tc>
        <w:tc>
          <w:tcPr>
            <w:tcW w:w="1514" w:type="dxa"/>
            <w:noWrap w:val="0"/>
            <w:vAlign w:val="center"/>
          </w:tcPr>
          <w:p>
            <w:pPr>
              <w:jc w:val="center"/>
              <w:rPr>
                <w:rFonts w:ascii="宋体"/>
                <w:color w:val="auto"/>
                <w:sz w:val="24"/>
                <w:highlight w:val="none"/>
              </w:rPr>
            </w:pPr>
            <w:r>
              <w:rPr>
                <w:rFonts w:hint="eastAsia" w:ascii="宋体" w:hAnsi="宋体"/>
                <w:color w:val="auto"/>
                <w:sz w:val="24"/>
                <w:highlight w:val="none"/>
              </w:rPr>
              <w:t>偏离</w:t>
            </w:r>
          </w:p>
        </w:tc>
        <w:tc>
          <w:tcPr>
            <w:tcW w:w="1073" w:type="dxa"/>
            <w:noWrap w:val="0"/>
            <w:vAlign w:val="center"/>
          </w:tcPr>
          <w:p>
            <w:pPr>
              <w:jc w:val="center"/>
              <w:rPr>
                <w:rFonts w:ascii="宋体"/>
                <w:color w:val="auto"/>
                <w:sz w:val="24"/>
                <w:highlight w:val="none"/>
              </w:rPr>
            </w:pPr>
            <w:r>
              <w:rPr>
                <w:rFonts w:hint="eastAsia" w:ascii="宋体" w:hAnsi="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468" w:type="dxa"/>
            <w:noWrap w:val="0"/>
            <w:vAlign w:val="top"/>
          </w:tcPr>
          <w:p>
            <w:pPr>
              <w:rPr>
                <w:rFonts w:ascii="宋体"/>
                <w:color w:val="auto"/>
                <w:sz w:val="24"/>
                <w:highlight w:val="none"/>
              </w:rPr>
            </w:pPr>
            <w:r>
              <w:rPr>
                <w:rFonts w:ascii="宋体" w:hAnsi="宋体"/>
                <w:color w:val="auto"/>
                <w:sz w:val="24"/>
                <w:highlight w:val="none"/>
              </w:rPr>
              <w:t>1</w:t>
            </w:r>
          </w:p>
        </w:tc>
        <w:tc>
          <w:tcPr>
            <w:tcW w:w="1533" w:type="dxa"/>
            <w:noWrap w:val="0"/>
            <w:vAlign w:val="top"/>
          </w:tcPr>
          <w:p>
            <w:pPr>
              <w:rPr>
                <w:rFonts w:ascii="宋体"/>
                <w:color w:val="auto"/>
                <w:sz w:val="24"/>
                <w:highlight w:val="none"/>
              </w:rPr>
            </w:pPr>
          </w:p>
        </w:tc>
        <w:tc>
          <w:tcPr>
            <w:tcW w:w="1981" w:type="dxa"/>
            <w:noWrap w:val="0"/>
            <w:vAlign w:val="top"/>
          </w:tcPr>
          <w:p>
            <w:pPr>
              <w:rPr>
                <w:rFonts w:ascii="宋体"/>
                <w:color w:val="auto"/>
                <w:sz w:val="24"/>
                <w:highlight w:val="none"/>
              </w:rPr>
            </w:pPr>
          </w:p>
        </w:tc>
        <w:tc>
          <w:tcPr>
            <w:tcW w:w="2108" w:type="dxa"/>
            <w:noWrap w:val="0"/>
            <w:vAlign w:val="top"/>
          </w:tcPr>
          <w:p>
            <w:pPr>
              <w:rPr>
                <w:rFonts w:ascii="宋体"/>
                <w:color w:val="auto"/>
                <w:sz w:val="24"/>
                <w:highlight w:val="none"/>
              </w:rPr>
            </w:pPr>
          </w:p>
        </w:tc>
        <w:tc>
          <w:tcPr>
            <w:tcW w:w="1514" w:type="dxa"/>
            <w:noWrap w:val="0"/>
            <w:vAlign w:val="top"/>
          </w:tcPr>
          <w:p>
            <w:pPr>
              <w:rPr>
                <w:rFonts w:ascii="宋体"/>
                <w:color w:val="auto"/>
                <w:sz w:val="24"/>
                <w:highlight w:val="none"/>
              </w:rPr>
            </w:pPr>
          </w:p>
        </w:tc>
        <w:tc>
          <w:tcPr>
            <w:tcW w:w="1073" w:type="dxa"/>
            <w:noWrap w:val="0"/>
            <w:vAlign w:val="top"/>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468" w:type="dxa"/>
            <w:noWrap w:val="0"/>
            <w:vAlign w:val="top"/>
          </w:tcPr>
          <w:p>
            <w:pPr>
              <w:rPr>
                <w:rFonts w:ascii="宋体"/>
                <w:color w:val="auto"/>
                <w:sz w:val="24"/>
                <w:highlight w:val="none"/>
              </w:rPr>
            </w:pPr>
            <w:r>
              <w:rPr>
                <w:rFonts w:ascii="宋体" w:hAnsi="宋体"/>
                <w:color w:val="auto"/>
                <w:sz w:val="24"/>
                <w:highlight w:val="none"/>
              </w:rPr>
              <w:t>2</w:t>
            </w:r>
          </w:p>
        </w:tc>
        <w:tc>
          <w:tcPr>
            <w:tcW w:w="1533" w:type="dxa"/>
            <w:noWrap w:val="0"/>
            <w:vAlign w:val="top"/>
          </w:tcPr>
          <w:p>
            <w:pPr>
              <w:rPr>
                <w:rFonts w:ascii="宋体"/>
                <w:color w:val="auto"/>
                <w:sz w:val="24"/>
                <w:highlight w:val="none"/>
              </w:rPr>
            </w:pPr>
          </w:p>
        </w:tc>
        <w:tc>
          <w:tcPr>
            <w:tcW w:w="1981" w:type="dxa"/>
            <w:noWrap w:val="0"/>
            <w:vAlign w:val="top"/>
          </w:tcPr>
          <w:p>
            <w:pPr>
              <w:rPr>
                <w:rFonts w:ascii="宋体"/>
                <w:color w:val="auto"/>
                <w:sz w:val="24"/>
                <w:highlight w:val="none"/>
              </w:rPr>
            </w:pPr>
          </w:p>
        </w:tc>
        <w:tc>
          <w:tcPr>
            <w:tcW w:w="2108" w:type="dxa"/>
            <w:noWrap w:val="0"/>
            <w:vAlign w:val="top"/>
          </w:tcPr>
          <w:p>
            <w:pPr>
              <w:rPr>
                <w:rFonts w:ascii="宋体"/>
                <w:color w:val="auto"/>
                <w:sz w:val="24"/>
                <w:highlight w:val="none"/>
              </w:rPr>
            </w:pPr>
          </w:p>
        </w:tc>
        <w:tc>
          <w:tcPr>
            <w:tcW w:w="1514" w:type="dxa"/>
            <w:noWrap w:val="0"/>
            <w:vAlign w:val="top"/>
          </w:tcPr>
          <w:p>
            <w:pPr>
              <w:rPr>
                <w:rFonts w:ascii="宋体"/>
                <w:color w:val="auto"/>
                <w:sz w:val="24"/>
                <w:highlight w:val="none"/>
              </w:rPr>
            </w:pPr>
          </w:p>
        </w:tc>
        <w:tc>
          <w:tcPr>
            <w:tcW w:w="1073" w:type="dxa"/>
            <w:noWrap w:val="0"/>
            <w:vAlign w:val="top"/>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468" w:type="dxa"/>
            <w:noWrap w:val="0"/>
            <w:vAlign w:val="top"/>
          </w:tcPr>
          <w:p>
            <w:pPr>
              <w:rPr>
                <w:rFonts w:ascii="宋体"/>
                <w:color w:val="auto"/>
                <w:sz w:val="24"/>
                <w:highlight w:val="none"/>
              </w:rPr>
            </w:pPr>
            <w:r>
              <w:rPr>
                <w:rFonts w:ascii="宋体" w:hAnsi="宋体"/>
                <w:color w:val="auto"/>
                <w:sz w:val="24"/>
                <w:highlight w:val="none"/>
              </w:rPr>
              <w:t>3</w:t>
            </w:r>
          </w:p>
        </w:tc>
        <w:tc>
          <w:tcPr>
            <w:tcW w:w="1533" w:type="dxa"/>
            <w:noWrap w:val="0"/>
            <w:vAlign w:val="top"/>
          </w:tcPr>
          <w:p>
            <w:pPr>
              <w:widowControl/>
              <w:jc w:val="left"/>
              <w:rPr>
                <w:rFonts w:ascii="宋体"/>
                <w:color w:val="auto"/>
                <w:sz w:val="24"/>
                <w:highlight w:val="none"/>
              </w:rPr>
            </w:pPr>
          </w:p>
        </w:tc>
        <w:tc>
          <w:tcPr>
            <w:tcW w:w="1981" w:type="dxa"/>
            <w:noWrap w:val="0"/>
            <w:vAlign w:val="top"/>
          </w:tcPr>
          <w:p>
            <w:pPr>
              <w:rPr>
                <w:rFonts w:ascii="宋体"/>
                <w:color w:val="auto"/>
                <w:sz w:val="24"/>
                <w:highlight w:val="none"/>
              </w:rPr>
            </w:pPr>
          </w:p>
        </w:tc>
        <w:tc>
          <w:tcPr>
            <w:tcW w:w="2108" w:type="dxa"/>
            <w:noWrap w:val="0"/>
            <w:vAlign w:val="top"/>
          </w:tcPr>
          <w:p>
            <w:pPr>
              <w:rPr>
                <w:rFonts w:hint="eastAsia" w:ascii="宋体" w:eastAsia="宋体"/>
                <w:color w:val="auto"/>
                <w:sz w:val="24"/>
                <w:highlight w:val="none"/>
                <w:lang w:val="en-US" w:eastAsia="zh-CN"/>
              </w:rPr>
            </w:pPr>
          </w:p>
        </w:tc>
        <w:tc>
          <w:tcPr>
            <w:tcW w:w="1514" w:type="dxa"/>
            <w:noWrap w:val="0"/>
            <w:vAlign w:val="top"/>
          </w:tcPr>
          <w:p>
            <w:pPr>
              <w:rPr>
                <w:rFonts w:ascii="宋体"/>
                <w:color w:val="auto"/>
                <w:sz w:val="24"/>
                <w:highlight w:val="none"/>
              </w:rPr>
            </w:pPr>
          </w:p>
        </w:tc>
        <w:tc>
          <w:tcPr>
            <w:tcW w:w="1073" w:type="dxa"/>
            <w:noWrap w:val="0"/>
            <w:vAlign w:val="top"/>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468" w:type="dxa"/>
            <w:noWrap w:val="0"/>
            <w:vAlign w:val="top"/>
          </w:tcPr>
          <w:p>
            <w:pPr>
              <w:rPr>
                <w:rFonts w:ascii="宋体"/>
                <w:color w:val="auto"/>
                <w:sz w:val="24"/>
                <w:highlight w:val="none"/>
              </w:rPr>
            </w:pPr>
            <w:r>
              <w:rPr>
                <w:rFonts w:hint="eastAsia" w:ascii="宋体" w:hAnsi="宋体"/>
                <w:color w:val="auto"/>
                <w:sz w:val="24"/>
                <w:highlight w:val="none"/>
              </w:rPr>
              <w:t>…</w:t>
            </w:r>
          </w:p>
        </w:tc>
        <w:tc>
          <w:tcPr>
            <w:tcW w:w="1533" w:type="dxa"/>
            <w:noWrap w:val="0"/>
            <w:vAlign w:val="top"/>
          </w:tcPr>
          <w:p>
            <w:pPr>
              <w:rPr>
                <w:rFonts w:ascii="宋体"/>
                <w:color w:val="auto"/>
                <w:sz w:val="24"/>
                <w:highlight w:val="none"/>
              </w:rPr>
            </w:pPr>
          </w:p>
        </w:tc>
        <w:tc>
          <w:tcPr>
            <w:tcW w:w="1981" w:type="dxa"/>
            <w:noWrap w:val="0"/>
            <w:vAlign w:val="top"/>
          </w:tcPr>
          <w:p>
            <w:pPr>
              <w:rPr>
                <w:rFonts w:ascii="宋体"/>
                <w:color w:val="auto"/>
                <w:sz w:val="24"/>
                <w:highlight w:val="none"/>
              </w:rPr>
            </w:pPr>
          </w:p>
        </w:tc>
        <w:tc>
          <w:tcPr>
            <w:tcW w:w="2108" w:type="dxa"/>
            <w:noWrap w:val="0"/>
            <w:vAlign w:val="top"/>
          </w:tcPr>
          <w:p>
            <w:pPr>
              <w:rPr>
                <w:rFonts w:ascii="宋体"/>
                <w:color w:val="auto"/>
                <w:sz w:val="24"/>
                <w:highlight w:val="none"/>
              </w:rPr>
            </w:pPr>
          </w:p>
        </w:tc>
        <w:tc>
          <w:tcPr>
            <w:tcW w:w="1514" w:type="dxa"/>
            <w:noWrap w:val="0"/>
            <w:vAlign w:val="top"/>
          </w:tcPr>
          <w:p>
            <w:pPr>
              <w:rPr>
                <w:rFonts w:ascii="宋体"/>
                <w:color w:val="auto"/>
                <w:sz w:val="24"/>
                <w:highlight w:val="none"/>
              </w:rPr>
            </w:pPr>
          </w:p>
        </w:tc>
        <w:tc>
          <w:tcPr>
            <w:tcW w:w="1073" w:type="dxa"/>
            <w:noWrap w:val="0"/>
            <w:vAlign w:val="top"/>
          </w:tcPr>
          <w:p>
            <w:pPr>
              <w:rPr>
                <w:rFonts w:ascii="宋体"/>
                <w:color w:val="auto"/>
                <w:sz w:val="24"/>
                <w:highlight w:val="none"/>
              </w:rPr>
            </w:pPr>
          </w:p>
        </w:tc>
      </w:tr>
    </w:tbl>
    <w:p>
      <w:pPr>
        <w:rPr>
          <w:rFonts w:ascii="宋体"/>
          <w:color w:val="auto"/>
          <w:sz w:val="24"/>
          <w:highlight w:val="none"/>
        </w:rPr>
      </w:pPr>
      <w:r>
        <w:rPr>
          <w:rFonts w:hint="eastAsia" w:ascii="宋体" w:hAnsi="宋体"/>
          <w:color w:val="auto"/>
          <w:sz w:val="24"/>
          <w:highlight w:val="none"/>
        </w:rPr>
        <w:t>注：与招标文件要求逐条对应填写。</w:t>
      </w:r>
    </w:p>
    <w:p>
      <w:pPr>
        <w:rPr>
          <w:rFonts w:ascii="宋体"/>
          <w:color w:val="auto"/>
          <w:sz w:val="24"/>
          <w:highlight w:val="none"/>
        </w:rPr>
      </w:pPr>
    </w:p>
    <w:p>
      <w:pPr>
        <w:ind w:firstLine="2160" w:firstLineChars="900"/>
        <w:rPr>
          <w:rFonts w:hint="eastAsia" w:ascii="宋体" w:hAnsi="宋体"/>
          <w:color w:val="auto"/>
          <w:sz w:val="24"/>
          <w:highlight w:val="none"/>
          <w:u w:val="single"/>
        </w:rPr>
      </w:pPr>
      <w:r>
        <w:rPr>
          <w:rFonts w:hint="eastAsia" w:ascii="宋体" w:hAnsi="宋体"/>
          <w:color w:val="auto"/>
          <w:sz w:val="24"/>
          <w:highlight w:val="none"/>
        </w:rPr>
        <w:t>投标人代表签字：</w:t>
      </w:r>
      <w:r>
        <w:rPr>
          <w:rFonts w:hint="eastAsia" w:ascii="宋体" w:hAnsi="宋体"/>
          <w:color w:val="auto"/>
          <w:sz w:val="24"/>
          <w:highlight w:val="none"/>
          <w:u w:val="single"/>
        </w:rPr>
        <w:t>　　　　　　　　　　　　　　　</w:t>
      </w:r>
    </w:p>
    <w:p>
      <w:pPr>
        <w:pStyle w:val="5"/>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 xml:space="preserve">                                 </w:t>
      </w:r>
    </w:p>
    <w:p>
      <w:pPr>
        <w:pStyle w:val="5"/>
        <w:ind w:firstLine="5301" w:firstLineChars="2200"/>
        <w:rPr>
          <w:rFonts w:hint="eastAsia" w:ascii="宋体" w:hAnsi="宋体"/>
          <w:color w:val="auto"/>
          <w:sz w:val="24"/>
          <w:highlight w:val="none"/>
          <w:u w:val="none"/>
          <w:lang w:val="en-US" w:eastAsia="zh-CN"/>
        </w:rPr>
      </w:pPr>
    </w:p>
    <w:p>
      <w:pPr>
        <w:pStyle w:val="5"/>
        <w:rPr>
          <w:rFonts w:hint="eastAsia" w:ascii="宋体" w:hAnsi="宋体"/>
          <w:b w:val="0"/>
          <w:bCs w:val="0"/>
          <w:color w:val="auto"/>
          <w:sz w:val="24"/>
          <w:highlight w:val="none"/>
          <w:u w:val="none"/>
          <w:lang w:val="en-US" w:eastAsia="zh-CN"/>
        </w:rPr>
      </w:pPr>
      <w:r>
        <w:rPr>
          <w:rFonts w:hint="eastAsia" w:ascii="宋体" w:hAnsi="宋体"/>
          <w:color w:val="auto"/>
          <w:sz w:val="24"/>
          <w:highlight w:val="none"/>
          <w:u w:val="none"/>
          <w:lang w:val="en-US" w:eastAsia="zh-CN"/>
        </w:rPr>
        <w:t xml:space="preserve"> </w:t>
      </w:r>
      <w:r>
        <w:rPr>
          <w:rFonts w:hint="eastAsia" w:ascii="宋体" w:hAnsi="宋体"/>
          <w:b w:val="0"/>
          <w:bCs w:val="0"/>
          <w:color w:val="auto"/>
          <w:sz w:val="24"/>
          <w:highlight w:val="none"/>
          <w:u w:val="none"/>
          <w:lang w:val="en-US" w:eastAsia="zh-CN"/>
        </w:rPr>
        <w:t>202</w:t>
      </w:r>
      <w:r>
        <w:rPr>
          <w:rFonts w:hint="eastAsia"/>
          <w:b w:val="0"/>
          <w:bCs w:val="0"/>
          <w:color w:val="auto"/>
          <w:sz w:val="24"/>
          <w:highlight w:val="none"/>
          <w:u w:val="none"/>
          <w:lang w:val="en-US" w:eastAsia="zh-CN"/>
        </w:rPr>
        <w:t>1</w:t>
      </w:r>
      <w:r>
        <w:rPr>
          <w:rFonts w:hint="eastAsia" w:ascii="宋体" w:hAnsi="宋体"/>
          <w:b w:val="0"/>
          <w:bCs w:val="0"/>
          <w:color w:val="auto"/>
          <w:sz w:val="24"/>
          <w:highlight w:val="none"/>
          <w:u w:val="none"/>
          <w:lang w:val="en-US" w:eastAsia="zh-CN"/>
        </w:rPr>
        <w:t>年    月      日</w:t>
      </w:r>
    </w:p>
    <w:p>
      <w:pPr>
        <w:rPr>
          <w:rFonts w:hint="eastAsia" w:ascii="宋体" w:hAnsi="宋体"/>
          <w:color w:val="auto"/>
          <w:sz w:val="24"/>
          <w:highlight w:val="none"/>
        </w:rPr>
      </w:pPr>
      <w:r>
        <w:rPr>
          <w:rFonts w:hint="eastAsia" w:ascii="宋体" w:hAnsi="宋体"/>
          <w:color w:val="auto"/>
          <w:sz w:val="24"/>
          <w:highlight w:val="none"/>
          <w:lang w:val="en-US" w:eastAsia="zh-CN"/>
        </w:rPr>
        <w:t xml:space="preserve">注：1、供应商应根据采购需求逐条逐项表述说明投标响应情况。 </w:t>
      </w:r>
    </w:p>
    <w:p>
      <w:pPr>
        <w:rPr>
          <w:rFonts w:hint="eastAsia" w:ascii="宋体" w:hAnsi="宋体"/>
          <w:color w:val="auto"/>
          <w:sz w:val="24"/>
          <w:highlight w:val="none"/>
        </w:rPr>
      </w:pPr>
      <w:r>
        <w:rPr>
          <w:rFonts w:hint="eastAsia" w:ascii="宋体" w:hAnsi="宋体"/>
          <w:color w:val="auto"/>
          <w:sz w:val="24"/>
          <w:highlight w:val="none"/>
          <w:lang w:val="en-US" w:eastAsia="zh-CN"/>
        </w:rPr>
        <w:t xml:space="preserve">2、供应商提交的投标文件中的技术参数与招标文件的技术要求、技术参数不同时，应逐 </w:t>
      </w:r>
    </w:p>
    <w:p>
      <w:pPr>
        <w:rPr>
          <w:rFonts w:hint="eastAsia" w:ascii="宋体" w:hAnsi="宋体"/>
          <w:color w:val="auto"/>
          <w:sz w:val="24"/>
          <w:highlight w:val="none"/>
        </w:rPr>
      </w:pPr>
      <w:r>
        <w:rPr>
          <w:rFonts w:hint="eastAsia" w:ascii="宋体" w:hAnsi="宋体"/>
          <w:color w:val="auto"/>
          <w:sz w:val="24"/>
          <w:highlight w:val="none"/>
          <w:lang w:val="en-US" w:eastAsia="zh-CN"/>
        </w:rPr>
        <w:t xml:space="preserve">条逐项如实填列在偏离表中。偏差描述填“正”、“负”、“无”，供应商不如实填写偏离情况、存在弄虚作假行为的，将依法承担相应的法律责任。 </w:t>
      </w:r>
    </w:p>
    <w:p>
      <w:pPr>
        <w:rPr>
          <w:rFonts w:hint="eastAsia" w:ascii="宋体" w:hAnsi="宋体"/>
          <w:color w:val="auto"/>
          <w:sz w:val="24"/>
          <w:highlight w:val="none"/>
        </w:rPr>
      </w:pPr>
      <w:r>
        <w:rPr>
          <w:rFonts w:hint="eastAsia" w:ascii="宋体" w:hAnsi="宋体"/>
          <w:color w:val="auto"/>
          <w:sz w:val="24"/>
          <w:highlight w:val="none"/>
          <w:lang w:val="en-US" w:eastAsia="zh-CN"/>
        </w:rPr>
        <w:t>3、供应商应结合所投产品说明或描述其实际技术参数和性能</w:t>
      </w:r>
      <w:r>
        <w:rPr>
          <w:rFonts w:hint="eastAsia"/>
          <w:color w:val="auto"/>
          <w:sz w:val="24"/>
          <w:highlight w:val="none"/>
          <w:lang w:val="en-US" w:eastAsia="zh-CN"/>
        </w:rPr>
        <w:t>，不可直接复制招标文件内容</w:t>
      </w:r>
      <w:r>
        <w:rPr>
          <w:rFonts w:hint="eastAsia" w:ascii="宋体" w:hAnsi="宋体"/>
          <w:color w:val="auto"/>
          <w:sz w:val="24"/>
          <w:highlight w:val="none"/>
          <w:lang w:val="en-US" w:eastAsia="zh-CN"/>
        </w:rPr>
        <w:t xml:space="preserve">。 </w:t>
      </w:r>
    </w:p>
    <w:p>
      <w:pPr>
        <w:rPr>
          <w:rFonts w:hint="eastAsia" w:ascii="宋体" w:hAnsi="宋体"/>
          <w:color w:val="auto"/>
          <w:sz w:val="24"/>
          <w:highlight w:val="none"/>
        </w:rPr>
      </w:pPr>
      <w:r>
        <w:rPr>
          <w:rFonts w:hint="eastAsia" w:ascii="宋体" w:hAnsi="宋体"/>
          <w:color w:val="auto"/>
          <w:sz w:val="24"/>
          <w:highlight w:val="none"/>
          <w:lang w:val="en-US" w:eastAsia="zh-CN"/>
        </w:rPr>
        <w:t>4、供应商可根据需要自行增减表格行数</w:t>
      </w:r>
    </w:p>
    <w:p/>
    <w:p>
      <w:pPr>
        <w:rPr>
          <w:rFonts w:hint="default"/>
          <w:lang w:val="en-US" w:eastAsia="zh-CN"/>
        </w:rPr>
      </w:pPr>
    </w:p>
    <w:p>
      <w:pPr>
        <w:jc w:val="both"/>
        <w:rPr>
          <w:rFonts w:hint="eastAsia" w:ascii="宋体" w:hAnsi="宋体" w:cs="宋体"/>
          <w:b/>
          <w:color w:val="000000"/>
          <w:sz w:val="28"/>
          <w:szCs w:val="28"/>
          <w:highlight w:val="none"/>
        </w:rPr>
      </w:pPr>
    </w:p>
    <w:p>
      <w:pPr>
        <w:numPr>
          <w:ilvl w:val="0"/>
          <w:numId w:val="0"/>
        </w:numPr>
        <w:jc w:val="left"/>
        <w:rPr>
          <w:rFonts w:hint="eastAsia" w:ascii="宋体" w:hAnsi="宋体" w:cs="宋体"/>
          <w:b/>
          <w:bCs/>
          <w:color w:val="000000"/>
          <w:sz w:val="24"/>
          <w:szCs w:val="24"/>
          <w:highlight w:val="none"/>
          <w:lang w:val="en-US" w:eastAsia="zh-CN"/>
        </w:rPr>
        <w:sectPr>
          <w:pgSz w:w="11906" w:h="16838"/>
          <w:pgMar w:top="1134" w:right="1134" w:bottom="782" w:left="1134" w:header="851" w:footer="992" w:gutter="0"/>
          <w:pgBorders>
            <w:top w:val="none" w:sz="0" w:space="0"/>
            <w:left w:val="none" w:sz="0" w:space="0"/>
            <w:bottom w:val="none" w:sz="0" w:space="0"/>
            <w:right w:val="none" w:sz="0" w:space="0"/>
          </w:pgBorders>
          <w:pgNumType w:fmt="decimal"/>
          <w:cols w:space="720" w:num="1"/>
          <w:rtlGutter w:val="0"/>
          <w:docGrid w:type="lines" w:linePitch="385" w:charSpace="0"/>
        </w:sectPr>
      </w:pPr>
    </w:p>
    <w:p>
      <w:pPr>
        <w:numPr>
          <w:ilvl w:val="0"/>
          <w:numId w:val="0"/>
        </w:numPr>
        <w:jc w:val="lef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2、</w:t>
      </w:r>
      <w:r>
        <w:rPr>
          <w:rFonts w:hint="eastAsia" w:ascii="宋体" w:hAnsi="宋体" w:cs="宋体"/>
          <w:b/>
          <w:bCs/>
          <w:color w:val="000000"/>
          <w:sz w:val="24"/>
          <w:szCs w:val="24"/>
          <w:highlight w:val="none"/>
        </w:rPr>
        <w:t>投标货物和服务数量、规格、品牌、交货期说明表；（根据招标文件要求自拟）</w:t>
      </w:r>
    </w:p>
    <w:p>
      <w:pPr>
        <w:numPr>
          <w:ilvl w:val="0"/>
          <w:numId w:val="0"/>
        </w:numPr>
        <w:jc w:val="left"/>
        <w:rPr>
          <w:rFonts w:hint="eastAsia" w:ascii="宋体" w:hAnsi="宋体" w:cs="宋体"/>
          <w:b/>
          <w:bCs/>
          <w:color w:val="000000"/>
          <w:sz w:val="24"/>
          <w:szCs w:val="24"/>
          <w:highlight w:val="none"/>
        </w:rPr>
      </w:pPr>
    </w:p>
    <w:p>
      <w:pPr>
        <w:numPr>
          <w:ilvl w:val="0"/>
          <w:numId w:val="0"/>
        </w:numPr>
        <w:jc w:val="lef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 xml:space="preserve"> 、对本次投标的详细说明(投标人视需要自行编写)；（根据招标文件要求自拟）</w:t>
      </w:r>
    </w:p>
    <w:p>
      <w:pPr>
        <w:numPr>
          <w:ilvl w:val="0"/>
          <w:numId w:val="0"/>
        </w:numPr>
        <w:jc w:val="left"/>
        <w:rPr>
          <w:rFonts w:hint="eastAsia" w:ascii="宋体" w:hAnsi="宋体" w:cs="宋体"/>
          <w:b/>
          <w:bCs/>
          <w:color w:val="000000"/>
          <w:sz w:val="24"/>
          <w:szCs w:val="24"/>
          <w:highlight w:val="none"/>
        </w:rPr>
      </w:pPr>
    </w:p>
    <w:p>
      <w:pPr>
        <w:numPr>
          <w:ilvl w:val="0"/>
          <w:numId w:val="0"/>
        </w:numPr>
        <w:jc w:val="lef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4</w:t>
      </w:r>
      <w:r>
        <w:rPr>
          <w:rFonts w:hint="eastAsia" w:ascii="宋体" w:hAnsi="宋体" w:cs="宋体"/>
          <w:b/>
          <w:bCs/>
          <w:color w:val="000000"/>
          <w:sz w:val="24"/>
          <w:szCs w:val="24"/>
          <w:highlight w:val="none"/>
        </w:rPr>
        <w:t xml:space="preserve"> 、投标货物和服务的质量保障（证）措施及技术支持等；（根据招标文件要求自拟）</w:t>
      </w:r>
    </w:p>
    <w:p>
      <w:pPr>
        <w:numPr>
          <w:ilvl w:val="0"/>
          <w:numId w:val="0"/>
        </w:numPr>
        <w:jc w:val="left"/>
        <w:rPr>
          <w:rFonts w:hint="eastAsia"/>
          <w:b/>
          <w:bCs/>
          <w:sz w:val="28"/>
          <w:szCs w:val="36"/>
          <w:highlight w:val="none"/>
        </w:rPr>
      </w:pPr>
      <w:r>
        <w:rPr>
          <w:rFonts w:hint="eastAsia" w:ascii="宋体" w:hAnsi="宋体" w:cs="宋体"/>
          <w:b/>
          <w:bCs/>
          <w:color w:val="000000"/>
          <w:sz w:val="24"/>
          <w:szCs w:val="24"/>
          <w:highlight w:val="none"/>
          <w:lang w:val="en-US" w:eastAsia="zh-CN"/>
        </w:rPr>
        <w:t>5、产品有效的检测报告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b/>
          <w:bCs/>
          <w:sz w:val="28"/>
          <w:szCs w:val="36"/>
          <w:highlight w:val="none"/>
        </w:rPr>
      </w:pPr>
      <w:r>
        <w:rPr>
          <w:rFonts w:hint="eastAsia"/>
          <w:b/>
          <w:bCs/>
          <w:sz w:val="28"/>
          <w:szCs w:val="36"/>
          <w:highlight w:val="none"/>
          <w:lang w:val="en-US" w:eastAsia="zh-CN"/>
        </w:rPr>
        <w:t>6、</w:t>
      </w:r>
      <w:r>
        <w:rPr>
          <w:rFonts w:hint="eastAsia"/>
          <w:b/>
          <w:bCs/>
          <w:sz w:val="28"/>
          <w:szCs w:val="36"/>
          <w:highlight w:val="none"/>
        </w:rPr>
        <w:t>关于对本投标文件（响应文件）中资料真实性的承诺</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b/>
          <w:bCs/>
          <w:sz w:val="28"/>
          <w:szCs w:val="36"/>
          <w:highlight w:val="none"/>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highlight w:val="none"/>
        </w:rPr>
      </w:pPr>
    </w:p>
    <w:p>
      <w:pPr>
        <w:jc w:val="both"/>
        <w:rPr>
          <w:rFonts w:hint="eastAsia" w:ascii="宋体" w:hAnsi="宋体"/>
          <w:color w:val="auto"/>
          <w:sz w:val="24"/>
          <w:szCs w:val="22"/>
          <w:highlight w:val="none"/>
        </w:rPr>
      </w:pPr>
      <w:r>
        <w:rPr>
          <w:rFonts w:hint="eastAsia" w:ascii="宋体" w:hAnsi="宋体"/>
          <w:color w:val="auto"/>
          <w:sz w:val="24"/>
          <w:szCs w:val="22"/>
          <w:highlight w:val="none"/>
        </w:rPr>
        <w:t>至： （项目、包段名称）评标委员会</w:t>
      </w:r>
    </w:p>
    <w:p>
      <w:pPr>
        <w:jc w:val="left"/>
        <w:rPr>
          <w:rFonts w:hint="eastAsia" w:ascii="宋体" w:hAnsi="宋体"/>
          <w:color w:val="auto"/>
          <w:sz w:val="24"/>
          <w:szCs w:val="22"/>
          <w:highlight w:val="none"/>
        </w:rPr>
      </w:pPr>
      <w:r>
        <w:rPr>
          <w:rFonts w:hint="eastAsia" w:ascii="宋体" w:hAnsi="宋体"/>
          <w:color w:val="auto"/>
          <w:sz w:val="24"/>
          <w:szCs w:val="22"/>
          <w:highlight w:val="none"/>
        </w:rPr>
        <w:t>根据《中华人民共和国政府采购法》、《中华人民共和国政府采购法实施条例》等有关法律、法规的规定和    （项目、包段名称）    的招标文件（竞争性谈判文件或询价文件）的要求，我公司在   （项目、包段名称）   投标文件（响应文件）中所提供资料真实性作如下承诺：</w:t>
      </w:r>
    </w:p>
    <w:p>
      <w:pPr>
        <w:jc w:val="left"/>
        <w:rPr>
          <w:rFonts w:hint="eastAsia" w:ascii="宋体" w:hAnsi="宋体"/>
          <w:color w:val="auto"/>
          <w:sz w:val="24"/>
          <w:szCs w:val="22"/>
          <w:highlight w:val="none"/>
        </w:rPr>
      </w:pPr>
      <w:r>
        <w:rPr>
          <w:rFonts w:hint="eastAsia" w:ascii="宋体" w:hAnsi="宋体"/>
          <w:color w:val="auto"/>
          <w:sz w:val="24"/>
          <w:szCs w:val="22"/>
          <w:highlight w:val="none"/>
        </w:rPr>
        <w:t xml:space="preserve">我公司将严格按招标文件（竞争性谈判或询价文件）要求，在编制本投标文件（响应文件）时，对投标文件中所提供的资料全部真实和正确，并对提供的所有资料（资格、业绩、其他材料等）的真实性负责！ </w:t>
      </w:r>
    </w:p>
    <w:p>
      <w:pPr>
        <w:jc w:val="left"/>
        <w:rPr>
          <w:rFonts w:hint="eastAsia" w:ascii="宋体" w:hAnsi="宋体"/>
          <w:color w:val="auto"/>
          <w:sz w:val="24"/>
          <w:szCs w:val="22"/>
          <w:highlight w:val="none"/>
        </w:rPr>
      </w:pPr>
      <w:r>
        <w:rPr>
          <w:rFonts w:hint="eastAsia" w:ascii="宋体" w:hAnsi="宋体"/>
          <w:color w:val="auto"/>
          <w:sz w:val="24"/>
          <w:szCs w:val="22"/>
          <w:highlight w:val="none"/>
        </w:rPr>
        <w:t>对提供的全部资料中有存在不真实（伪造或租借等虚假资料）情形，将无条件接受任何处罚，自行承担由此引起的一切责任！</w:t>
      </w:r>
    </w:p>
    <w:p>
      <w:pPr>
        <w:jc w:val="center"/>
        <w:rPr>
          <w:rFonts w:hint="eastAsia" w:ascii="宋体" w:hAnsi="宋体"/>
          <w:color w:val="auto"/>
          <w:sz w:val="24"/>
          <w:szCs w:val="22"/>
          <w:highlight w:val="none"/>
        </w:rPr>
      </w:pPr>
    </w:p>
    <w:p>
      <w:pPr>
        <w:jc w:val="center"/>
        <w:rPr>
          <w:rFonts w:hint="eastAsia" w:ascii="宋体" w:hAnsi="宋体"/>
          <w:color w:val="auto"/>
          <w:sz w:val="24"/>
          <w:szCs w:val="22"/>
          <w:highlight w:val="none"/>
        </w:rPr>
      </w:pPr>
      <w:r>
        <w:rPr>
          <w:rFonts w:hint="eastAsia" w:ascii="宋体" w:hAnsi="宋体"/>
          <w:color w:val="auto"/>
          <w:sz w:val="24"/>
          <w:szCs w:val="22"/>
          <w:highlight w:val="none"/>
        </w:rPr>
        <w:t>特此承诺</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highlight w:val="none"/>
        </w:rPr>
      </w:pPr>
    </w:p>
    <w:p>
      <w:pPr>
        <w:jc w:val="center"/>
        <w:rPr>
          <w:rFonts w:hint="eastAsia" w:ascii="宋体" w:hAnsi="宋体"/>
          <w:color w:val="auto"/>
          <w:sz w:val="24"/>
          <w:szCs w:val="22"/>
          <w:highlight w:val="none"/>
        </w:rPr>
      </w:pPr>
      <w:r>
        <w:rPr>
          <w:rFonts w:hint="eastAsia" w:ascii="宋体" w:hAnsi="宋体"/>
          <w:color w:val="auto"/>
          <w:sz w:val="24"/>
          <w:szCs w:val="22"/>
          <w:highlight w:val="none"/>
        </w:rPr>
        <w:t>供应商（全称）：                        （盖单位章）</w:t>
      </w:r>
    </w:p>
    <w:p>
      <w:pPr>
        <w:jc w:val="center"/>
        <w:rPr>
          <w:rFonts w:hint="eastAsia" w:ascii="宋体" w:hAnsi="宋体"/>
          <w:color w:val="auto"/>
          <w:sz w:val="24"/>
          <w:szCs w:val="22"/>
          <w:highlight w:val="none"/>
        </w:rPr>
      </w:pPr>
      <w:r>
        <w:rPr>
          <w:rFonts w:hint="eastAsia" w:ascii="宋体" w:hAnsi="宋体"/>
          <w:color w:val="auto"/>
          <w:sz w:val="24"/>
          <w:szCs w:val="22"/>
          <w:highlight w:val="none"/>
        </w:rPr>
        <w:t>法定代表人：                           （签字）</w:t>
      </w:r>
    </w:p>
    <w:p>
      <w:pPr>
        <w:jc w:val="center"/>
        <w:rPr>
          <w:rFonts w:hint="eastAsia" w:ascii="宋体" w:hAnsi="宋体"/>
          <w:color w:val="auto"/>
          <w:sz w:val="24"/>
          <w:szCs w:val="22"/>
          <w:highlight w:val="none"/>
        </w:rPr>
      </w:pPr>
      <w:r>
        <w:rPr>
          <w:rFonts w:hint="eastAsia" w:ascii="宋体" w:hAnsi="宋体"/>
          <w:color w:val="auto"/>
          <w:sz w:val="24"/>
          <w:szCs w:val="22"/>
          <w:highlight w:val="none"/>
        </w:rPr>
        <w:t xml:space="preserve">有效的联系方式：                                   </w:t>
      </w:r>
    </w:p>
    <w:p>
      <w:pPr>
        <w:jc w:val="center"/>
        <w:rPr>
          <w:rFonts w:hint="eastAsia" w:ascii="宋体" w:hAnsi="宋体"/>
          <w:color w:val="auto"/>
          <w:sz w:val="24"/>
          <w:szCs w:val="22"/>
          <w:highlight w:val="none"/>
        </w:rPr>
      </w:pPr>
      <w:r>
        <w:rPr>
          <w:rFonts w:hint="eastAsia" w:ascii="宋体" w:hAnsi="宋体"/>
          <w:color w:val="auto"/>
          <w:sz w:val="24"/>
          <w:szCs w:val="22"/>
          <w:highlight w:val="none"/>
        </w:rPr>
        <w:t>年      月       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highlight w:val="none"/>
        </w:rPr>
      </w:pPr>
    </w:p>
    <w:p>
      <w:pPr>
        <w:pStyle w:val="8"/>
        <w:kinsoku w:val="0"/>
        <w:overflowPunct w:val="0"/>
        <w:spacing w:before="34" w:line="357" w:lineRule="auto"/>
        <w:ind w:right="126" w:firstLine="480"/>
        <w:jc w:val="both"/>
        <w:outlineLvl w:val="0"/>
        <w:rPr>
          <w:rFonts w:hint="eastAsia" w:ascii="宋体" w:hAnsi="宋体" w:eastAsia="宋体" w:cs="宋体"/>
          <w:b/>
          <w:bCs/>
          <w:sz w:val="28"/>
          <w:szCs w:val="28"/>
          <w:highlight w:val="none"/>
          <w:lang w:val="en-US" w:eastAsia="zh-CN"/>
        </w:rPr>
      </w:pPr>
      <w:bookmarkStart w:id="140" w:name="_Toc19298"/>
      <w:bookmarkStart w:id="141" w:name="_Toc26203"/>
      <w:bookmarkStart w:id="142" w:name="_Toc13017"/>
      <w:bookmarkStart w:id="143" w:name="_Toc5425"/>
    </w:p>
    <w:p>
      <w:pPr>
        <w:pStyle w:val="8"/>
        <w:kinsoku w:val="0"/>
        <w:overflowPunct w:val="0"/>
        <w:spacing w:before="34" w:line="357" w:lineRule="auto"/>
        <w:ind w:right="126" w:firstLine="480"/>
        <w:jc w:val="center"/>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8、</w:t>
      </w:r>
      <w:r>
        <w:rPr>
          <w:rFonts w:hint="eastAsia" w:ascii="宋体" w:hAnsi="宋体" w:eastAsia="宋体" w:cs="宋体"/>
          <w:b/>
          <w:bCs/>
          <w:sz w:val="28"/>
          <w:szCs w:val="28"/>
          <w:highlight w:val="none"/>
        </w:rPr>
        <w:t>中小企业声明函（符合本声明函填写）</w:t>
      </w:r>
      <w:bookmarkEnd w:id="140"/>
      <w:bookmarkEnd w:id="141"/>
      <w:bookmarkEnd w:id="142"/>
      <w:bookmarkEnd w:id="143"/>
    </w:p>
    <w:p>
      <w:pPr>
        <w:pStyle w:val="8"/>
        <w:keepNext w:val="0"/>
        <w:keepLines w:val="0"/>
        <w:pageBreakBefore w:val="0"/>
        <w:widowControl w:val="0"/>
        <w:tabs>
          <w:tab w:val="left" w:pos="3943"/>
          <w:tab w:val="clear" w:pos="9214"/>
        </w:tabs>
        <w:kinsoku w:val="0"/>
        <w:wordWrap/>
        <w:overflowPunct w:val="0"/>
        <w:topLinePunct w:val="0"/>
        <w:autoSpaceDE/>
        <w:autoSpaceDN/>
        <w:bidi w:val="0"/>
        <w:adjustRightInd/>
        <w:snapToGrid/>
        <w:spacing w:line="440" w:lineRule="exact"/>
        <w:ind w:right="232" w:firstLine="48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本公司郑重声明，根据《政府采购促进中小企业发展暂行办法》（财库[2011]181</w:t>
      </w:r>
      <w:r>
        <w:rPr>
          <w:rFonts w:hint="eastAsia" w:ascii="宋体" w:hAnsi="宋体" w:eastAsia="宋体" w:cs="宋体"/>
          <w:spacing w:val="36"/>
          <w:sz w:val="24"/>
          <w:szCs w:val="24"/>
          <w:highlight w:val="none"/>
        </w:rPr>
        <w:t xml:space="preserve"> </w:t>
      </w:r>
      <w:r>
        <w:rPr>
          <w:rFonts w:hint="eastAsia" w:ascii="宋体" w:hAnsi="宋体" w:eastAsia="宋体" w:cs="宋体"/>
          <w:spacing w:val="-2"/>
          <w:sz w:val="24"/>
          <w:szCs w:val="24"/>
          <w:highlight w:val="none"/>
        </w:rPr>
        <w:t>号）的规定，本公司为</w:t>
      </w:r>
      <w:r>
        <w:rPr>
          <w:rFonts w:hint="eastAsia" w:ascii="宋体" w:hAnsi="宋体" w:eastAsia="宋体" w:cs="宋体"/>
          <w:spacing w:val="-2"/>
          <w:sz w:val="24"/>
          <w:szCs w:val="24"/>
          <w:highlight w:val="none"/>
          <w:u w:val="single"/>
        </w:rPr>
        <w:tab/>
      </w:r>
      <w:r>
        <w:rPr>
          <w:rFonts w:hint="eastAsia" w:ascii="宋体" w:hAnsi="宋体" w:eastAsia="宋体" w:cs="宋体"/>
          <w:spacing w:val="-2"/>
          <w:sz w:val="24"/>
          <w:szCs w:val="24"/>
          <w:highlight w:val="none"/>
        </w:rPr>
        <w:t>（请填写：中型、小型、微型）企业。即，本公司</w:t>
      </w:r>
      <w:r>
        <w:rPr>
          <w:rFonts w:hint="eastAsia" w:ascii="宋体" w:hAnsi="宋体" w:eastAsia="宋体" w:cs="宋体"/>
          <w:spacing w:val="35"/>
          <w:sz w:val="24"/>
          <w:szCs w:val="24"/>
          <w:highlight w:val="none"/>
        </w:rPr>
        <w:t xml:space="preserve"> </w:t>
      </w:r>
      <w:r>
        <w:rPr>
          <w:rFonts w:hint="eastAsia" w:ascii="宋体" w:hAnsi="宋体" w:eastAsia="宋体" w:cs="宋体"/>
          <w:sz w:val="24"/>
          <w:szCs w:val="24"/>
          <w:highlight w:val="none"/>
        </w:rPr>
        <w:t>同时满足以下条件：</w:t>
      </w:r>
    </w:p>
    <w:p>
      <w:pPr>
        <w:pStyle w:val="8"/>
        <w:keepNext w:val="0"/>
        <w:keepLines w:val="0"/>
        <w:pageBreakBefore w:val="0"/>
        <w:widowControl w:val="0"/>
        <w:tabs>
          <w:tab w:val="left" w:pos="1558"/>
          <w:tab w:val="clear" w:pos="9214"/>
        </w:tabs>
        <w:kinsoku w:val="0"/>
        <w:wordWrap/>
        <w:overflowPunct w:val="0"/>
        <w:topLinePunct w:val="0"/>
        <w:autoSpaceDE/>
        <w:autoSpaceDN/>
        <w:bidi w:val="0"/>
        <w:adjustRightInd/>
        <w:snapToGrid/>
        <w:spacing w:before="71" w:line="440" w:lineRule="exact"/>
        <w:ind w:right="234" w:firstLine="48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1.根据《工业和信息化部、国家统计局、国家发展和改革委员会、财政部关于印发</w:t>
      </w:r>
      <w:r>
        <w:rPr>
          <w:rFonts w:hint="eastAsia" w:ascii="宋体" w:hAnsi="宋体" w:eastAsia="宋体" w:cs="宋体"/>
          <w:spacing w:val="53"/>
          <w:sz w:val="24"/>
          <w:szCs w:val="24"/>
          <w:highlight w:val="none"/>
        </w:rPr>
        <w:t xml:space="preserve"> </w:t>
      </w:r>
      <w:r>
        <w:rPr>
          <w:rFonts w:hint="eastAsia" w:ascii="宋体" w:hAnsi="宋体" w:eastAsia="宋体" w:cs="宋体"/>
          <w:sz w:val="24"/>
          <w:szCs w:val="24"/>
          <w:highlight w:val="none"/>
        </w:rPr>
        <w:t>中小企业划型标准规定的通知》（工信部联企业[2011]300</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号）规定的划分标准，本公</w:t>
      </w:r>
      <w:r>
        <w:rPr>
          <w:rFonts w:hint="eastAsia" w:ascii="宋体" w:hAnsi="宋体" w:eastAsia="宋体" w:cs="宋体"/>
          <w:spacing w:val="30"/>
          <w:sz w:val="24"/>
          <w:szCs w:val="24"/>
          <w:highlight w:val="none"/>
        </w:rPr>
        <w:t xml:space="preserve"> </w:t>
      </w:r>
      <w:r>
        <w:rPr>
          <w:rFonts w:hint="eastAsia" w:ascii="宋体" w:hAnsi="宋体" w:eastAsia="宋体" w:cs="宋体"/>
          <w:spacing w:val="-1"/>
          <w:sz w:val="24"/>
          <w:szCs w:val="24"/>
          <w:highlight w:val="none"/>
        </w:rPr>
        <w:t>司为</w:t>
      </w:r>
      <w:r>
        <w:rPr>
          <w:rFonts w:hint="eastAsia" w:ascii="宋体" w:hAnsi="宋体" w:eastAsia="宋体" w:cs="宋体"/>
          <w:spacing w:val="-1"/>
          <w:sz w:val="24"/>
          <w:szCs w:val="24"/>
          <w:highlight w:val="none"/>
          <w:u w:val="single"/>
        </w:rPr>
        <w:tab/>
      </w:r>
      <w:r>
        <w:rPr>
          <w:rFonts w:hint="eastAsia" w:ascii="宋体" w:hAnsi="宋体" w:eastAsia="宋体" w:cs="宋体"/>
          <w:sz w:val="24"/>
          <w:szCs w:val="24"/>
          <w:highlight w:val="none"/>
        </w:rPr>
        <w:t>（请填写：中型、小型、微型）企业。</w:t>
      </w:r>
    </w:p>
    <w:p>
      <w:pPr>
        <w:pStyle w:val="8"/>
        <w:keepNext w:val="0"/>
        <w:keepLines w:val="0"/>
        <w:pageBreakBefore w:val="0"/>
        <w:widowControl w:val="0"/>
        <w:tabs>
          <w:tab w:val="left" w:pos="3919"/>
          <w:tab w:val="left" w:pos="6264"/>
          <w:tab w:val="left" w:pos="7399"/>
          <w:tab w:val="clear" w:pos="9214"/>
        </w:tabs>
        <w:kinsoku w:val="0"/>
        <w:wordWrap/>
        <w:overflowPunct w:val="0"/>
        <w:topLinePunct w:val="0"/>
        <w:autoSpaceDE/>
        <w:autoSpaceDN/>
        <w:bidi w:val="0"/>
        <w:adjustRightInd/>
        <w:snapToGrid/>
        <w:spacing w:before="71" w:line="440" w:lineRule="exact"/>
        <w:ind w:right="114" w:firstLine="48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2.本公司参加</w:t>
      </w:r>
      <w:r>
        <w:rPr>
          <w:rFonts w:hint="eastAsia" w:ascii="宋体" w:hAnsi="宋体" w:eastAsia="宋体" w:cs="宋体"/>
          <w:spacing w:val="2"/>
          <w:sz w:val="24"/>
          <w:szCs w:val="24"/>
          <w:highlight w:val="none"/>
          <w:u w:val="single"/>
        </w:rPr>
        <w:tab/>
      </w:r>
      <w:r>
        <w:rPr>
          <w:rFonts w:hint="eastAsia" w:ascii="宋体" w:hAnsi="宋体" w:eastAsia="宋体" w:cs="宋体"/>
          <w:spacing w:val="3"/>
          <w:sz w:val="24"/>
          <w:szCs w:val="24"/>
          <w:highlight w:val="none"/>
        </w:rPr>
        <w:t>单位的</w:t>
      </w:r>
      <w:r>
        <w:rPr>
          <w:rFonts w:hint="eastAsia" w:ascii="宋体" w:hAnsi="宋体" w:eastAsia="宋体" w:cs="宋体"/>
          <w:spacing w:val="3"/>
          <w:sz w:val="24"/>
          <w:szCs w:val="24"/>
          <w:highlight w:val="none"/>
          <w:u w:val="single"/>
        </w:rPr>
        <w:tab/>
      </w:r>
      <w:r>
        <w:rPr>
          <w:rFonts w:hint="eastAsia" w:ascii="宋体" w:hAnsi="宋体" w:eastAsia="宋体" w:cs="宋体"/>
          <w:spacing w:val="3"/>
          <w:sz w:val="24"/>
          <w:szCs w:val="24"/>
          <w:highlight w:val="none"/>
        </w:rPr>
        <w:t>项目采购活动提供本企业制</w:t>
      </w:r>
      <w:r>
        <w:rPr>
          <w:rFonts w:hint="eastAsia" w:ascii="宋体" w:hAnsi="宋体" w:eastAsia="宋体" w:cs="宋体"/>
          <w:spacing w:val="25"/>
          <w:sz w:val="24"/>
          <w:szCs w:val="24"/>
          <w:highlight w:val="none"/>
        </w:rPr>
        <w:t xml:space="preserve"> </w:t>
      </w:r>
      <w:r>
        <w:rPr>
          <w:rFonts w:hint="eastAsia" w:ascii="宋体" w:hAnsi="宋体" w:eastAsia="宋体" w:cs="宋体"/>
          <w:spacing w:val="-2"/>
          <w:sz w:val="24"/>
          <w:szCs w:val="24"/>
          <w:highlight w:val="none"/>
        </w:rPr>
        <w:t>造的</w:t>
      </w:r>
      <w:r>
        <w:rPr>
          <w:rFonts w:hint="eastAsia" w:ascii="宋体" w:hAnsi="宋体" w:eastAsia="宋体" w:cs="宋体"/>
          <w:spacing w:val="-2"/>
          <w:sz w:val="24"/>
          <w:szCs w:val="24"/>
          <w:highlight w:val="none"/>
          <w:lang w:eastAsia="zh-CN"/>
        </w:rPr>
        <w:t>货物</w:t>
      </w:r>
      <w:r>
        <w:rPr>
          <w:rFonts w:hint="eastAsia" w:ascii="宋体" w:hAnsi="宋体" w:eastAsia="宋体" w:cs="宋体"/>
          <w:spacing w:val="-2"/>
          <w:sz w:val="24"/>
          <w:szCs w:val="24"/>
          <w:highlight w:val="none"/>
        </w:rPr>
        <w:t>，由本企业承担工程、提供服务，或者提供其他</w:t>
      </w:r>
      <w:r>
        <w:rPr>
          <w:rFonts w:hint="eastAsia" w:ascii="宋体" w:hAnsi="宋体" w:eastAsia="宋体" w:cs="宋体"/>
          <w:spacing w:val="-2"/>
          <w:sz w:val="24"/>
          <w:szCs w:val="24"/>
          <w:highlight w:val="none"/>
          <w:u w:val="single"/>
        </w:rPr>
        <w:tab/>
      </w:r>
      <w:r>
        <w:rPr>
          <w:rFonts w:hint="eastAsia" w:ascii="宋体" w:hAnsi="宋体" w:eastAsia="宋体" w:cs="宋体"/>
          <w:spacing w:val="-2"/>
          <w:sz w:val="24"/>
          <w:szCs w:val="24"/>
          <w:highlight w:val="none"/>
          <w:u w:val="single"/>
        </w:rPr>
        <w:tab/>
      </w:r>
      <w:r>
        <w:rPr>
          <w:rFonts w:hint="eastAsia" w:ascii="宋体" w:hAnsi="宋体" w:eastAsia="宋体" w:cs="宋体"/>
          <w:spacing w:val="-2"/>
          <w:sz w:val="24"/>
          <w:szCs w:val="24"/>
          <w:highlight w:val="none"/>
        </w:rPr>
        <w:t>（请填写：中型、</w:t>
      </w:r>
      <w:r>
        <w:rPr>
          <w:rFonts w:hint="eastAsia" w:ascii="宋体" w:hAnsi="宋体" w:eastAsia="宋体" w:cs="宋体"/>
          <w:spacing w:val="51"/>
          <w:sz w:val="24"/>
          <w:szCs w:val="24"/>
          <w:highlight w:val="none"/>
        </w:rPr>
        <w:t xml:space="preserve"> </w:t>
      </w:r>
      <w:r>
        <w:rPr>
          <w:rFonts w:hint="eastAsia" w:ascii="宋体" w:hAnsi="宋体" w:eastAsia="宋体" w:cs="宋体"/>
          <w:sz w:val="24"/>
          <w:szCs w:val="24"/>
          <w:highlight w:val="none"/>
        </w:rPr>
        <w:t>小型、微型）企业制造的</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。本条所称</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不包括使用大型企业注册商标的</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w:t>
      </w:r>
    </w:p>
    <w:p>
      <w:pPr>
        <w:pStyle w:val="8"/>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3.提交本声明函的投标人必须在谈判响应性文件中提供相应的证明材料并对材料</w:t>
      </w:r>
      <w:r>
        <w:rPr>
          <w:rFonts w:hint="eastAsia" w:ascii="宋体" w:hAnsi="宋体" w:eastAsia="宋体" w:cs="宋体"/>
          <w:spacing w:val="50"/>
          <w:sz w:val="24"/>
          <w:szCs w:val="24"/>
          <w:highlight w:val="none"/>
        </w:rPr>
        <w:t xml:space="preserve"> </w:t>
      </w:r>
      <w:r>
        <w:rPr>
          <w:rFonts w:hint="eastAsia" w:ascii="宋体" w:hAnsi="宋体" w:eastAsia="宋体" w:cs="宋体"/>
          <w:spacing w:val="-2"/>
          <w:sz w:val="24"/>
          <w:szCs w:val="24"/>
          <w:highlight w:val="none"/>
        </w:rPr>
        <w:t>的真实性负法律责任。证明材料包括：上一年度及上一月的财务报表；从业人员名单及</w:t>
      </w:r>
      <w:r>
        <w:rPr>
          <w:rFonts w:hint="eastAsia" w:ascii="宋体" w:hAnsi="宋体" w:eastAsia="宋体" w:cs="宋体"/>
          <w:spacing w:val="55"/>
          <w:sz w:val="24"/>
          <w:szCs w:val="24"/>
          <w:highlight w:val="none"/>
        </w:rPr>
        <w:t xml:space="preserve"> </w:t>
      </w:r>
      <w:r>
        <w:rPr>
          <w:rFonts w:hint="eastAsia" w:ascii="宋体" w:hAnsi="宋体" w:eastAsia="宋体" w:cs="宋体"/>
          <w:sz w:val="24"/>
          <w:szCs w:val="24"/>
          <w:highlight w:val="none"/>
        </w:rPr>
        <w:t>工资发放明细表。</w:t>
      </w:r>
    </w:p>
    <w:p>
      <w:pPr>
        <w:pStyle w:val="8"/>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本公司对上述声明的真实性负责。如有虚假，将依法承担相应责任。</w:t>
      </w:r>
    </w:p>
    <w:p>
      <w:pPr>
        <w:pStyle w:val="8"/>
        <w:keepNext w:val="0"/>
        <w:keepLines w:val="0"/>
        <w:pageBreakBefore w:val="0"/>
        <w:widowControl w:val="0"/>
        <w:tabs>
          <w:tab w:val="left" w:pos="8107"/>
          <w:tab w:val="left" w:pos="8227"/>
          <w:tab w:val="clear" w:pos="9214"/>
        </w:tabs>
        <w:kinsoku w:val="0"/>
        <w:wordWrap/>
        <w:overflowPunct w:val="0"/>
        <w:topLinePunct w:val="0"/>
        <w:autoSpaceDE/>
        <w:autoSpaceDN/>
        <w:bidi w:val="0"/>
        <w:adjustRightInd/>
        <w:snapToGrid/>
        <w:spacing w:line="440" w:lineRule="exact"/>
        <w:ind w:left="4027" w:right="11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 xml:space="preserve">（盖章） </w:t>
      </w:r>
    </w:p>
    <w:p>
      <w:pPr>
        <w:pStyle w:val="8"/>
        <w:keepNext w:val="0"/>
        <w:keepLines w:val="0"/>
        <w:pageBreakBefore w:val="0"/>
        <w:widowControl w:val="0"/>
        <w:tabs>
          <w:tab w:val="left" w:pos="8107"/>
          <w:tab w:val="left" w:pos="8227"/>
          <w:tab w:val="clear" w:pos="9214"/>
        </w:tabs>
        <w:kinsoku w:val="0"/>
        <w:wordWrap/>
        <w:overflowPunct w:val="0"/>
        <w:topLinePunct w:val="0"/>
        <w:autoSpaceDE/>
        <w:autoSpaceDN/>
        <w:bidi w:val="0"/>
        <w:adjustRightInd/>
        <w:snapToGrid/>
        <w:spacing w:line="440" w:lineRule="exact"/>
        <w:ind w:left="4027" w:right="118"/>
        <w:textAlignment w:val="auto"/>
        <w:rPr>
          <w:rFonts w:hint="eastAsia" w:ascii="宋体" w:hAnsi="宋体" w:eastAsia="宋体" w:cs="宋体"/>
          <w:w w:val="95"/>
          <w:sz w:val="24"/>
          <w:szCs w:val="24"/>
          <w:highlight w:val="none"/>
        </w:rPr>
      </w:pPr>
      <w:r>
        <w:rPr>
          <w:rFonts w:hint="eastAsia" w:ascii="宋体" w:hAnsi="宋体" w:eastAsia="宋体" w:cs="宋体"/>
          <w:sz w:val="24"/>
          <w:szCs w:val="24"/>
          <w:highlight w:val="none"/>
        </w:rPr>
        <w:t>法定代表人或被授权人：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w w:val="95"/>
          <w:sz w:val="24"/>
          <w:szCs w:val="24"/>
          <w:highlight w:val="none"/>
        </w:rPr>
        <w:t>（签字）</w:t>
      </w:r>
    </w:p>
    <w:p>
      <w:pPr>
        <w:pStyle w:val="8"/>
        <w:keepNext w:val="0"/>
        <w:keepLines w:val="0"/>
        <w:pageBreakBefore w:val="0"/>
        <w:widowControl w:val="0"/>
        <w:tabs>
          <w:tab w:val="left" w:pos="6187"/>
          <w:tab w:val="left" w:pos="7147"/>
          <w:tab w:val="left" w:pos="7747"/>
          <w:tab w:val="left" w:pos="8347"/>
          <w:tab w:val="clear" w:pos="9214"/>
        </w:tabs>
        <w:kinsoku w:val="0"/>
        <w:wordWrap/>
        <w:overflowPunct w:val="0"/>
        <w:topLinePunct w:val="0"/>
        <w:autoSpaceDE/>
        <w:autoSpaceDN/>
        <w:bidi w:val="0"/>
        <w:adjustRightInd/>
        <w:snapToGrid/>
        <w:spacing w:before="46" w:line="440" w:lineRule="exact"/>
        <w:ind w:left="546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pPr>
        <w:pStyle w:val="8"/>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pPr>
        <w:pStyle w:val="8"/>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1、填写前请认真阅读《工业和信息化部、国家统计局、国家发展和改革委员会、财政部关 于印发中小企业划型标准规定的通知》（工信部联企业[2011]300 号）和《财政部工业和信息 化部关于印发＜政府采购促进中小企业发展暂行办法＞的通知》(财库[2011]181号)相关规定</w:t>
      </w:r>
    </w:p>
    <w:p>
      <w:pPr>
        <w:pStyle w:val="8"/>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hint="eastAsia" w:ascii="宋体" w:hAnsi="宋体" w:eastAsia="宋体" w:cs="宋体"/>
          <w:sz w:val="24"/>
          <w:szCs w:val="24"/>
          <w:highlight w:val="none"/>
        </w:rPr>
        <w:sectPr>
          <w:pgSz w:w="11906" w:h="16838"/>
          <w:pgMar w:top="1134" w:right="1134" w:bottom="782" w:left="1134" w:header="851" w:footer="992" w:gutter="0"/>
          <w:pgBorders>
            <w:top w:val="none" w:sz="0" w:space="0"/>
            <w:left w:val="none" w:sz="0" w:space="0"/>
            <w:bottom w:val="none" w:sz="0" w:space="0"/>
            <w:right w:val="none" w:sz="0" w:space="0"/>
          </w:pgBorders>
          <w:pgNumType w:fmt="decimal"/>
          <w:cols w:space="720" w:num="1"/>
          <w:rtlGutter w:val="0"/>
          <w:docGrid w:type="lines" w:linePitch="385" w:charSpace="0"/>
        </w:sectPr>
      </w:pPr>
      <w:r>
        <w:rPr>
          <w:rFonts w:hint="eastAsia" w:ascii="宋体" w:hAnsi="宋体" w:eastAsia="宋体" w:cs="宋体"/>
          <w:sz w:val="24"/>
          <w:szCs w:val="24"/>
          <w:highlight w:val="none"/>
        </w:rPr>
        <w:t>2、中小企业部分提供其他中小企业制造</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的应另附说明，并与开标一览表保持一致。</w:t>
      </w:r>
    </w:p>
    <w:p>
      <w:pPr>
        <w:pStyle w:val="11"/>
        <w:ind w:left="0" w:leftChars="0" w:firstLine="0" w:firstLineChars="0"/>
        <w:rPr>
          <w:rFonts w:hint="eastAsia" w:ascii="宋体" w:hAnsi="宋体"/>
          <w:b/>
          <w:bCs/>
          <w:spacing w:val="60"/>
          <w:sz w:val="32"/>
          <w:szCs w:val="32"/>
          <w:highlight w:val="none"/>
        </w:rPr>
      </w:pPr>
      <w:bookmarkStart w:id="144" w:name="_Toc14195_WPSOffice_Level1"/>
    </w:p>
    <w:p>
      <w:pPr>
        <w:jc w:val="center"/>
        <w:rPr>
          <w:rFonts w:hint="eastAsia" w:ascii="宋体" w:hAnsi="宋体"/>
          <w:b/>
          <w:bCs/>
          <w:color w:val="auto"/>
          <w:sz w:val="30"/>
          <w:szCs w:val="30"/>
          <w:highlight w:val="none"/>
        </w:rPr>
      </w:pPr>
      <w:r>
        <w:rPr>
          <w:rFonts w:hint="eastAsia" w:ascii="宋体" w:hAnsi="宋体"/>
          <w:b/>
          <w:bCs/>
          <w:color w:val="auto"/>
          <w:sz w:val="30"/>
          <w:szCs w:val="30"/>
          <w:highlight w:val="none"/>
        </w:rPr>
        <w:t>七、附  件</w:t>
      </w:r>
    </w:p>
    <w:p>
      <w:pPr>
        <w:jc w:val="center"/>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质疑函范本</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一、质疑供应商基本信息</w:t>
      </w:r>
    </w:p>
    <w:p>
      <w:pPr>
        <w:snapToGrid w:val="0"/>
        <w:spacing w:line="360" w:lineRule="auto"/>
        <w:ind w:firstLine="480" w:firstLineChars="200"/>
        <w:rPr>
          <w:rFonts w:hint="eastAsia" w:ascii="宋体" w:hAnsi="宋体"/>
          <w:color w:val="auto"/>
          <w:sz w:val="24"/>
          <w:szCs w:val="24"/>
          <w:highlight w:val="none"/>
          <w:u w:val="dotted"/>
        </w:rPr>
      </w:pPr>
      <w:r>
        <w:rPr>
          <w:rFonts w:hint="eastAsia" w:ascii="宋体" w:hAnsi="宋体"/>
          <w:color w:val="auto"/>
          <w:sz w:val="24"/>
          <w:szCs w:val="24"/>
          <w:highlight w:val="none"/>
        </w:rPr>
        <w:t>质疑供应商：</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邮编：</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授权代表：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邮编：</w:t>
      </w:r>
      <w:r>
        <w:rPr>
          <w:rFonts w:hint="eastAsia" w:ascii="宋体" w:hAnsi="宋体"/>
          <w:color w:val="auto"/>
          <w:sz w:val="24"/>
          <w:szCs w:val="24"/>
          <w:highlight w:val="none"/>
          <w:u w:val="single"/>
        </w:rPr>
        <w:t xml:space="preserve">                          </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二、质疑项目基本情况</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质疑项目的名称：</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质疑项目的编号：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包号：</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采购人名称：</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采购文件获取日期：</w:t>
      </w:r>
      <w:r>
        <w:rPr>
          <w:rFonts w:hint="eastAsia" w:ascii="宋体" w:hAnsi="宋体"/>
          <w:color w:val="auto"/>
          <w:sz w:val="24"/>
          <w:szCs w:val="24"/>
          <w:highlight w:val="none"/>
          <w:u w:val="single"/>
        </w:rPr>
        <w:t xml:space="preserve">                                            </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三、质疑事项具体内容</w:t>
      </w:r>
    </w:p>
    <w:p>
      <w:pPr>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质疑事项1：</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事实依据：</w:t>
      </w:r>
      <w:r>
        <w:rPr>
          <w:rFonts w:hint="eastAsia" w:ascii="宋体" w:hAnsi="宋体"/>
          <w:color w:val="auto"/>
          <w:sz w:val="24"/>
          <w:szCs w:val="24"/>
          <w:highlight w:val="none"/>
          <w:u w:val="single"/>
        </w:rPr>
        <w:t xml:space="preserve">                                                     </w:t>
      </w:r>
    </w:p>
    <w:p>
      <w:pPr>
        <w:snapToGrid w:val="0"/>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法律依据：</w:t>
      </w:r>
      <w:r>
        <w:rPr>
          <w:rFonts w:hint="eastAsia" w:ascii="宋体" w:hAnsi="宋体"/>
          <w:color w:val="auto"/>
          <w:sz w:val="24"/>
          <w:szCs w:val="24"/>
          <w:highlight w:val="none"/>
          <w:u w:val="single"/>
        </w:rPr>
        <w:t xml:space="preserve">                                                     </w:t>
      </w:r>
    </w:p>
    <w:p>
      <w:pPr>
        <w:snapToGrid w:val="0"/>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u w:val="dotted"/>
        </w:rPr>
      </w:pPr>
      <w:r>
        <w:rPr>
          <w:rFonts w:hint="eastAsia" w:ascii="宋体" w:hAnsi="宋体"/>
          <w:color w:val="auto"/>
          <w:sz w:val="24"/>
          <w:szCs w:val="24"/>
          <w:highlight w:val="none"/>
        </w:rPr>
        <w:t>质疑事项2：</w:t>
      </w:r>
      <w:r>
        <w:rPr>
          <w:rFonts w:hint="eastAsia" w:ascii="宋体" w:hAnsi="宋体"/>
          <w:color w:val="auto"/>
          <w:sz w:val="24"/>
          <w:szCs w:val="24"/>
          <w:highlight w:val="none"/>
          <w:u w:val="single"/>
        </w:rPr>
        <w:t xml:space="preserve">                                                    </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四、与质疑事项相关的质疑请求</w:t>
      </w:r>
    </w:p>
    <w:p>
      <w:pPr>
        <w:snapToGrid w:val="0"/>
        <w:spacing w:line="360" w:lineRule="auto"/>
        <w:ind w:firstLine="480" w:firstLineChars="200"/>
        <w:rPr>
          <w:rFonts w:hint="eastAsia" w:ascii="宋体" w:hAnsi="宋体"/>
          <w:color w:val="auto"/>
          <w:sz w:val="24"/>
          <w:szCs w:val="24"/>
          <w:highlight w:val="none"/>
          <w:u w:val="dotted"/>
        </w:rPr>
      </w:pPr>
      <w:r>
        <w:rPr>
          <w:rFonts w:hint="eastAsia" w:ascii="宋体" w:hAnsi="宋体"/>
          <w:color w:val="auto"/>
          <w:sz w:val="24"/>
          <w:szCs w:val="24"/>
          <w:highlight w:val="none"/>
        </w:rPr>
        <w:t>请求：</w:t>
      </w:r>
      <w:r>
        <w:rPr>
          <w:rFonts w:hint="eastAsia" w:ascii="宋体" w:hAnsi="宋体"/>
          <w:color w:val="auto"/>
          <w:sz w:val="24"/>
          <w:szCs w:val="24"/>
          <w:highlight w:val="none"/>
          <w:u w:val="single"/>
        </w:rPr>
        <w:t xml:space="preserve">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供应商法定代表人（或法定代表人授权代表）签字：</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质疑供应商名称（盖公章）：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日期：    </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附件：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1747"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序号</w:t>
            </w:r>
          </w:p>
        </w:tc>
        <w:tc>
          <w:tcPr>
            <w:tcW w:w="2761"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证明材料名称</w:t>
            </w: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证明材料来源</w:t>
            </w: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证明对象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1747"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1 </w:t>
            </w:r>
          </w:p>
        </w:tc>
        <w:tc>
          <w:tcPr>
            <w:tcW w:w="2761"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1747"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2 </w:t>
            </w:r>
          </w:p>
        </w:tc>
        <w:tc>
          <w:tcPr>
            <w:tcW w:w="2761"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1747" w:type="dxa"/>
            <w:tcBorders>
              <w:top w:val="single" w:color="auto" w:sz="4" w:space="0"/>
              <w:left w:val="single" w:color="auto" w:sz="4" w:space="0"/>
              <w:bottom w:val="single" w:color="auto" w:sz="4" w:space="0"/>
              <w:right w:val="single" w:color="auto" w:sz="4" w:space="0"/>
            </w:tcBorders>
            <w:noWrap w:val="0"/>
            <w:tcMar>
              <w:top w:w="72" w:type="dxa"/>
              <w:left w:w="144" w:type="dxa"/>
              <w:bottom w:w="72" w:type="dxa"/>
              <w:right w:w="144" w:type="dxa"/>
            </w:tcMar>
            <w:vAlign w:val="top"/>
          </w:tcPr>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w:t>
            </w:r>
          </w:p>
        </w:tc>
        <w:tc>
          <w:tcPr>
            <w:tcW w:w="2761"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c>
          <w:tcPr>
            <w:tcW w:w="2247" w:type="dxa"/>
            <w:tcBorders>
              <w:top w:val="single" w:color="auto" w:sz="4" w:space="0"/>
              <w:left w:val="nil"/>
              <w:bottom w:val="single" w:color="auto" w:sz="4" w:space="0"/>
              <w:right w:val="single" w:color="auto" w:sz="4" w:space="0"/>
            </w:tcBorders>
            <w:noWrap w:val="0"/>
            <w:tcMar>
              <w:top w:w="72" w:type="dxa"/>
              <w:left w:w="144" w:type="dxa"/>
              <w:bottom w:w="72" w:type="dxa"/>
              <w:right w:w="144" w:type="dxa"/>
            </w:tcMar>
            <w:vAlign w:val="top"/>
          </w:tcPr>
          <w:p>
            <w:pPr>
              <w:widowControl/>
              <w:spacing w:line="360" w:lineRule="auto"/>
              <w:rPr>
                <w:rFonts w:ascii="宋体" w:hAnsi="宋体"/>
                <w:color w:val="auto"/>
                <w:sz w:val="24"/>
                <w:szCs w:val="24"/>
                <w:highlight w:val="none"/>
              </w:rPr>
            </w:pPr>
          </w:p>
        </w:tc>
      </w:tr>
    </w:tbl>
    <w:p>
      <w:pPr>
        <w:snapToGrid w:val="0"/>
        <w:spacing w:line="360" w:lineRule="auto"/>
        <w:rPr>
          <w:rFonts w:hint="eastAsia" w:ascii="宋体" w:hAnsi="宋体"/>
          <w:color w:val="auto"/>
          <w:szCs w:val="21"/>
          <w:highlight w:val="none"/>
        </w:rPr>
      </w:pPr>
      <w:r>
        <w:rPr>
          <w:rFonts w:hint="eastAsia" w:ascii="宋体" w:hAnsi="宋体"/>
          <w:color w:val="auto"/>
          <w:highlight w:val="none"/>
        </w:rPr>
        <w:t xml:space="preserve"> </w:t>
      </w:r>
    </w:p>
    <w:p>
      <w:pPr>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质疑函制作说明：</w:t>
      </w:r>
    </w:p>
    <w:p>
      <w:pPr>
        <w:widowControl/>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1.供应商提出质疑时，应提交质疑函和必要的证明材料。</w:t>
      </w:r>
    </w:p>
    <w:p>
      <w:pPr>
        <w:widowControl/>
        <w:spacing w:line="360" w:lineRule="auto"/>
        <w:ind w:left="742" w:leftChars="228" w:hanging="240" w:hangingChars="100"/>
        <w:rPr>
          <w:rFonts w:hint="eastAsia" w:ascii="宋体" w:hAnsi="宋体"/>
          <w:color w:val="auto"/>
          <w:sz w:val="24"/>
          <w:szCs w:val="24"/>
          <w:highlight w:val="none"/>
        </w:rPr>
      </w:pPr>
      <w:r>
        <w:rPr>
          <w:rFonts w:hint="eastAsia" w:ascii="宋体" w:hAnsi="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3.质疑供应商若对项目的某一分包进行质疑，质疑函中应列明具体分包号。</w:t>
      </w:r>
    </w:p>
    <w:p>
      <w:pPr>
        <w:widowControl/>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4.质疑函的质疑事项应具体、明确，并有必要的事实依据和法律依据。</w:t>
      </w:r>
    </w:p>
    <w:p>
      <w:pPr>
        <w:widowControl/>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5.质疑函的质疑请求应与质疑事项相关。</w:t>
      </w:r>
    </w:p>
    <w:p>
      <w:pPr>
        <w:widowControl/>
        <w:spacing w:line="360" w:lineRule="auto"/>
        <w:ind w:left="742" w:leftChars="228" w:hanging="240" w:hangingChars="100"/>
        <w:rPr>
          <w:rFonts w:hint="eastAsia" w:ascii="宋体" w:hAnsi="宋体"/>
          <w:color w:val="auto"/>
          <w:sz w:val="24"/>
          <w:szCs w:val="24"/>
          <w:highlight w:val="none"/>
        </w:rPr>
      </w:pPr>
      <w:r>
        <w:rPr>
          <w:rFonts w:hint="eastAsia" w:ascii="宋体" w:hAnsi="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left="742" w:leftChars="228" w:hanging="240" w:hangingChars="100"/>
        <w:rPr>
          <w:rFonts w:hint="eastAsia" w:ascii="宋体" w:hAnsi="宋体"/>
          <w:color w:val="auto"/>
          <w:sz w:val="24"/>
          <w:szCs w:val="24"/>
          <w:highlight w:val="none"/>
        </w:rPr>
      </w:pPr>
      <w:r>
        <w:rPr>
          <w:rFonts w:hint="eastAsia" w:ascii="宋体" w:hAnsi="宋体"/>
          <w:color w:val="auto"/>
          <w:sz w:val="24"/>
          <w:szCs w:val="24"/>
          <w:highlight w:val="none"/>
        </w:rPr>
        <w:t>7.供应商应在提交的证明材料中对质疑点的内容作出相应的标识或以醒目的方式标明。</w:t>
      </w:r>
    </w:p>
    <w:p>
      <w:pPr>
        <w:widowControl/>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8.联系方式如下：</w:t>
      </w:r>
    </w:p>
    <w:tbl>
      <w:tblPr>
        <w:tblStyle w:val="1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3474"/>
        <w:gridCol w:w="145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right"/>
        </w:trPr>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s="宋体"/>
                <w:color w:val="auto"/>
                <w:sz w:val="24"/>
                <w:szCs w:val="24"/>
                <w:highlight w:val="none"/>
              </w:rPr>
              <w:t>采购</w:t>
            </w:r>
            <w:r>
              <w:rPr>
                <w:rFonts w:hint="eastAsia" w:ascii="宋体" w:hAnsi="宋体"/>
                <w:color w:val="auto"/>
                <w:sz w:val="24"/>
                <w:szCs w:val="24"/>
                <w:highlight w:val="none"/>
              </w:rPr>
              <w:t>代理机构：</w:t>
            </w:r>
          </w:p>
        </w:tc>
        <w:tc>
          <w:tcPr>
            <w:tcW w:w="3474"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新疆欣西域工程管理服务有限公司</w:t>
            </w:r>
          </w:p>
        </w:tc>
        <w:tc>
          <w:tcPr>
            <w:tcW w:w="1452" w:type="dxa"/>
            <w:tcBorders>
              <w:top w:val="single" w:color="auto" w:sz="4" w:space="0"/>
              <w:left w:val="nil"/>
              <w:bottom w:val="single" w:color="auto" w:sz="4" w:space="0"/>
              <w:right w:val="single" w:color="auto" w:sz="4" w:space="0"/>
            </w:tcBorders>
            <w:noWrap w:val="0"/>
            <w:vAlign w:val="center"/>
          </w:tcPr>
          <w:p>
            <w:pPr>
              <w:snapToGrid w:val="0"/>
              <w:ind w:left="36" w:hanging="36"/>
              <w:rPr>
                <w:rFonts w:ascii="宋体" w:hAnsi="宋体"/>
                <w:color w:val="auto"/>
                <w:sz w:val="24"/>
                <w:szCs w:val="24"/>
                <w:highlight w:val="none"/>
              </w:rPr>
            </w:pPr>
            <w:r>
              <w:rPr>
                <w:rFonts w:hint="eastAsia" w:ascii="宋体" w:hAnsi="宋体"/>
                <w:color w:val="auto"/>
                <w:sz w:val="24"/>
                <w:szCs w:val="24"/>
                <w:highlight w:val="none"/>
              </w:rPr>
              <w:t>采购单位：</w:t>
            </w:r>
          </w:p>
        </w:tc>
        <w:tc>
          <w:tcPr>
            <w:tcW w:w="2700"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洛浦县人民医院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right"/>
        </w:trPr>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电话：</w:t>
            </w:r>
          </w:p>
        </w:tc>
        <w:tc>
          <w:tcPr>
            <w:tcW w:w="3474" w:type="dxa"/>
            <w:tcBorders>
              <w:top w:val="single" w:color="auto" w:sz="4" w:space="0"/>
              <w:left w:val="nil"/>
              <w:bottom w:val="single" w:color="auto" w:sz="4" w:space="0"/>
              <w:right w:val="single" w:color="auto" w:sz="4" w:space="0"/>
            </w:tcBorders>
            <w:noWrap w:val="0"/>
            <w:vAlign w:val="center"/>
          </w:tcPr>
          <w:p>
            <w:pPr>
              <w:snapToGrid w:val="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0903-6860001</w:t>
            </w:r>
          </w:p>
        </w:tc>
        <w:tc>
          <w:tcPr>
            <w:tcW w:w="1452" w:type="dxa"/>
            <w:tcBorders>
              <w:top w:val="single" w:color="auto" w:sz="4" w:space="0"/>
              <w:left w:val="nil"/>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电话：</w:t>
            </w:r>
          </w:p>
        </w:tc>
        <w:tc>
          <w:tcPr>
            <w:tcW w:w="2700" w:type="dxa"/>
            <w:tcBorders>
              <w:top w:val="single" w:color="auto" w:sz="4" w:space="0"/>
              <w:left w:val="nil"/>
              <w:bottom w:val="single" w:color="auto" w:sz="4" w:space="0"/>
              <w:right w:val="single" w:color="auto" w:sz="4" w:space="0"/>
            </w:tcBorders>
            <w:noWrap w:val="0"/>
            <w:vAlign w:val="center"/>
          </w:tcPr>
          <w:p>
            <w:pPr>
              <w:snapToGrid w:val="0"/>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right"/>
        </w:trPr>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传真：</w:t>
            </w:r>
          </w:p>
        </w:tc>
        <w:tc>
          <w:tcPr>
            <w:tcW w:w="3474" w:type="dxa"/>
            <w:tcBorders>
              <w:top w:val="single" w:color="auto" w:sz="4" w:space="0"/>
              <w:left w:val="nil"/>
              <w:bottom w:val="single" w:color="auto" w:sz="4" w:space="0"/>
              <w:right w:val="single" w:color="auto" w:sz="4" w:space="0"/>
            </w:tcBorders>
            <w:noWrap w:val="0"/>
            <w:vAlign w:val="center"/>
          </w:tcPr>
          <w:p>
            <w:pPr>
              <w:snapToGrid w:val="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0903-6860001</w:t>
            </w:r>
          </w:p>
        </w:tc>
        <w:tc>
          <w:tcPr>
            <w:tcW w:w="1452" w:type="dxa"/>
            <w:tcBorders>
              <w:top w:val="single" w:color="auto" w:sz="4" w:space="0"/>
              <w:left w:val="nil"/>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传真：</w:t>
            </w:r>
          </w:p>
        </w:tc>
        <w:tc>
          <w:tcPr>
            <w:tcW w:w="2700" w:type="dxa"/>
            <w:tcBorders>
              <w:top w:val="single" w:color="auto" w:sz="4" w:space="0"/>
              <w:left w:val="nil"/>
              <w:bottom w:val="single" w:color="auto" w:sz="4" w:space="0"/>
              <w:right w:val="single" w:color="auto" w:sz="4" w:space="0"/>
            </w:tcBorders>
            <w:noWrap w:val="0"/>
            <w:vAlign w:val="center"/>
          </w:tcPr>
          <w:p>
            <w:pPr>
              <w:snapToGrid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right"/>
        </w:trPr>
        <w:tc>
          <w:tcPr>
            <w:tcW w:w="161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联系地址：</w:t>
            </w:r>
          </w:p>
        </w:tc>
        <w:tc>
          <w:tcPr>
            <w:tcW w:w="3474" w:type="dxa"/>
            <w:tcBorders>
              <w:top w:val="single" w:color="auto" w:sz="4" w:space="0"/>
              <w:left w:val="nil"/>
              <w:bottom w:val="single" w:color="auto" w:sz="4" w:space="0"/>
              <w:right w:val="single" w:color="auto" w:sz="4" w:space="0"/>
            </w:tcBorders>
            <w:noWrap w:val="0"/>
            <w:vAlign w:val="center"/>
          </w:tcPr>
          <w:p>
            <w:pPr>
              <w:snapToGrid w:val="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eastAsia="zh-CN"/>
              </w:rPr>
              <w:t>新疆和田市人民街玉都国际广场玉座</w:t>
            </w:r>
            <w:r>
              <w:rPr>
                <w:rFonts w:hint="eastAsia" w:ascii="宋体" w:hAnsi="宋体"/>
                <w:color w:val="auto"/>
                <w:sz w:val="24"/>
                <w:szCs w:val="24"/>
                <w:highlight w:val="none"/>
                <w:lang w:val="en-US" w:eastAsia="zh-CN"/>
              </w:rPr>
              <w:t>9001</w:t>
            </w:r>
          </w:p>
        </w:tc>
        <w:tc>
          <w:tcPr>
            <w:tcW w:w="1452" w:type="dxa"/>
            <w:tcBorders>
              <w:top w:val="single" w:color="auto" w:sz="4" w:space="0"/>
              <w:left w:val="nil"/>
              <w:bottom w:val="single" w:color="auto" w:sz="4" w:space="0"/>
              <w:right w:val="single" w:color="auto" w:sz="4" w:space="0"/>
            </w:tcBorders>
            <w:noWrap w:val="0"/>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联系地址：</w:t>
            </w:r>
          </w:p>
        </w:tc>
        <w:tc>
          <w:tcPr>
            <w:tcW w:w="2700"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洛浦县双拥路</w:t>
            </w:r>
          </w:p>
        </w:tc>
      </w:tr>
    </w:tbl>
    <w:p>
      <w:pPr>
        <w:pStyle w:val="25"/>
        <w:rPr>
          <w:rFonts w:hint="eastAsia" w:hAnsi="宋体"/>
          <w:color w:val="auto"/>
          <w:highlight w:val="none"/>
        </w:rPr>
      </w:pPr>
      <w:r>
        <w:rPr>
          <w:rFonts w:hint="eastAsia" w:hAnsi="宋体"/>
          <w:color w:val="auto"/>
          <w:highlight w:val="none"/>
        </w:rPr>
        <w:t xml:space="preserve"> </w:t>
      </w:r>
    </w:p>
    <w:p>
      <w:pPr>
        <w:pStyle w:val="25"/>
        <w:rPr>
          <w:rFonts w:hint="eastAsia" w:hAnsi="宋体"/>
          <w:color w:val="auto"/>
          <w:highlight w:val="none"/>
        </w:rPr>
      </w:pPr>
      <w:r>
        <w:rPr>
          <w:rFonts w:hint="eastAsia" w:hAnsi="宋体"/>
          <w:color w:val="auto"/>
          <w:highlight w:val="none"/>
        </w:rPr>
        <w:t xml:space="preserve"> </w:t>
      </w:r>
    </w:p>
    <w:p>
      <w:pPr>
        <w:pStyle w:val="25"/>
        <w:rPr>
          <w:rFonts w:hint="eastAsia" w:hAnsi="宋体"/>
          <w:b/>
          <w:color w:val="auto"/>
          <w:sz w:val="30"/>
          <w:szCs w:val="30"/>
          <w:highlight w:val="none"/>
        </w:rPr>
      </w:pPr>
    </w:p>
    <w:p>
      <w:pPr>
        <w:pStyle w:val="2"/>
        <w:rPr>
          <w:rFonts w:hint="eastAsia" w:ascii="宋体" w:hAnsi="宋体" w:cs="宋体"/>
          <w:bCs/>
          <w:color w:val="000000"/>
          <w:kern w:val="0"/>
          <w:sz w:val="28"/>
          <w:szCs w:val="28"/>
          <w:lang w:val="zh-CN"/>
        </w:rPr>
        <w:sectPr>
          <w:pgSz w:w="11905" w:h="16838"/>
          <w:pgMar w:top="1140" w:right="1202" w:bottom="1446" w:left="1219" w:header="851" w:footer="992" w:gutter="0"/>
          <w:cols w:space="720" w:num="1"/>
          <w:rtlGutter w:val="0"/>
          <w:docGrid w:type="lines" w:linePitch="316" w:charSpace="0"/>
        </w:sectPr>
      </w:pPr>
    </w:p>
    <w:p>
      <w:pPr>
        <w:pStyle w:val="11"/>
        <w:ind w:firstLine="3309" w:firstLineChars="750"/>
        <w:rPr>
          <w:rFonts w:hint="eastAsia" w:ascii="宋体" w:hAnsi="宋体"/>
          <w:b/>
          <w:bCs/>
          <w:spacing w:val="60"/>
          <w:sz w:val="32"/>
          <w:highlight w:val="none"/>
        </w:rPr>
      </w:pPr>
      <w:r>
        <w:rPr>
          <w:rFonts w:hint="eastAsia" w:ascii="宋体" w:hAnsi="宋体"/>
          <w:b/>
          <w:bCs/>
          <w:spacing w:val="60"/>
          <w:sz w:val="32"/>
          <w:szCs w:val="32"/>
          <w:highlight w:val="none"/>
        </w:rPr>
        <w:t>注意事项</w:t>
      </w:r>
      <w:bookmarkEnd w:id="144"/>
    </w:p>
    <w:p>
      <w:pPr>
        <w:rPr>
          <w:rFonts w:hint="eastAsia" w:ascii="宋体" w:hAnsi="宋体"/>
          <w:sz w:val="32"/>
          <w:szCs w:val="32"/>
          <w:highlight w:val="none"/>
        </w:rPr>
      </w:pPr>
    </w:p>
    <w:p>
      <w:pPr>
        <w:rPr>
          <w:rFonts w:hint="eastAsia" w:ascii="宋体" w:hAnsi="宋体"/>
          <w:sz w:val="24"/>
          <w:highlight w:val="none"/>
        </w:rPr>
      </w:pPr>
      <w:r>
        <w:rPr>
          <w:rFonts w:hint="eastAsia" w:ascii="宋体" w:hAnsi="宋体"/>
          <w:sz w:val="28"/>
          <w:highlight w:val="none"/>
        </w:rPr>
        <w:t>1、</w:t>
      </w:r>
      <w:r>
        <w:rPr>
          <w:rFonts w:hint="eastAsia" w:ascii="宋体" w:hAnsi="宋体"/>
          <w:sz w:val="24"/>
          <w:highlight w:val="none"/>
        </w:rPr>
        <w:t>投标人对所附表格中要求的资料和询问应做出肯定的回答。</w:t>
      </w:r>
    </w:p>
    <w:p>
      <w:pPr>
        <w:rPr>
          <w:rFonts w:hint="eastAsia" w:ascii="宋体" w:hAnsi="宋体"/>
          <w:sz w:val="24"/>
          <w:highlight w:val="none"/>
        </w:rPr>
      </w:pPr>
      <w:r>
        <w:rPr>
          <w:rFonts w:hint="eastAsia" w:ascii="宋体" w:hAnsi="宋体"/>
          <w:sz w:val="24"/>
          <w:highlight w:val="none"/>
        </w:rPr>
        <w:t>2、招标文件的签字人应保证他所做的声明及对一切问题的回答的真实性和准确。</w:t>
      </w:r>
    </w:p>
    <w:p>
      <w:pPr>
        <w:rPr>
          <w:rFonts w:hint="eastAsia" w:ascii="宋体" w:hAnsi="宋体"/>
          <w:sz w:val="24"/>
          <w:highlight w:val="none"/>
        </w:rPr>
      </w:pPr>
      <w:r>
        <w:rPr>
          <w:rFonts w:hint="eastAsia" w:ascii="宋体" w:hAnsi="宋体"/>
          <w:sz w:val="24"/>
          <w:highlight w:val="none"/>
        </w:rPr>
        <w:t>3、投标人提供的投标文件将由招标人使用，并据此进行评价和判断，确定投标人的能力。</w:t>
      </w:r>
    </w:p>
    <w:p>
      <w:pPr>
        <w:rPr>
          <w:rFonts w:hint="eastAsia" w:ascii="宋体" w:hAnsi="宋体" w:eastAsia="宋体" w:cs="Times New Roman"/>
          <w:b/>
          <w:kern w:val="2"/>
          <w:sz w:val="24"/>
          <w:szCs w:val="24"/>
          <w:highlight w:val="none"/>
          <w:lang w:val="en-US" w:eastAsia="zh-CN" w:bidi="ar-SA"/>
        </w:rPr>
        <w:sectPr>
          <w:pgSz w:w="11905" w:h="16838"/>
          <w:pgMar w:top="1140" w:right="1202" w:bottom="1162" w:left="1219" w:header="851" w:footer="992" w:gutter="0"/>
          <w:pgNumType w:fmt="decimal"/>
          <w:cols w:space="720" w:num="1"/>
          <w:rtlGutter w:val="0"/>
          <w:docGrid w:type="lines" w:linePitch="316" w:charSpace="0"/>
        </w:sectPr>
      </w:pPr>
      <w:r>
        <w:rPr>
          <w:rFonts w:hint="eastAsia" w:ascii="宋体" w:hAnsi="宋体"/>
          <w:sz w:val="24"/>
          <w:highlight w:val="none"/>
        </w:rPr>
        <w:t>4、投标人提交的文件将给予保密，但不退还</w:t>
      </w:r>
      <w:r>
        <w:rPr>
          <w:rFonts w:hint="eastAsia" w:ascii="宋体" w:hAnsi="宋体"/>
          <w:sz w:val="24"/>
          <w:highlight w:val="none"/>
          <w:lang w:eastAsia="zh-CN"/>
        </w:rPr>
        <w:t>！</w:t>
      </w:r>
    </w:p>
    <w:bookmarkEnd w:id="132"/>
    <w:p>
      <w:pPr>
        <w:pStyle w:val="8"/>
        <w:numPr>
          <w:ilvl w:val="0"/>
          <w:numId w:val="0"/>
        </w:numPr>
        <w:spacing w:after="0" w:line="240" w:lineRule="auto"/>
        <w:jc w:val="both"/>
        <w:rPr>
          <w:rFonts w:hint="eastAsia" w:ascii="宋体" w:hAnsi="宋体" w:cs="宋体"/>
          <w:b/>
          <w:bCs/>
          <w:caps/>
          <w:color w:val="000000"/>
          <w:sz w:val="28"/>
          <w:szCs w:val="28"/>
          <w:highlight w:val="none"/>
          <w:lang w:eastAsia="zh-CN"/>
        </w:rPr>
      </w:pPr>
    </w:p>
    <w:p>
      <w:pPr>
        <w:pStyle w:val="4"/>
        <w:numPr>
          <w:ilvl w:val="0"/>
          <w:numId w:val="0"/>
        </w:numPr>
        <w:bidi w:val="0"/>
        <w:ind w:right="0" w:rightChars="0" w:firstLine="321" w:firstLineChars="100"/>
        <w:rPr>
          <w:rFonts w:hint="eastAsia"/>
          <w:color w:val="000000"/>
          <w:highlight w:val="none"/>
          <w:lang w:val="en-US" w:eastAsia="zh-CN"/>
        </w:rPr>
      </w:pPr>
      <w:r>
        <w:rPr>
          <w:rFonts w:hint="eastAsia"/>
          <w:color w:val="000000"/>
          <w:highlight w:val="none"/>
          <w:lang w:val="en-US" w:eastAsia="zh-CN"/>
        </w:rPr>
        <w:t>资格审查</w:t>
      </w:r>
    </w:p>
    <w:tbl>
      <w:tblPr>
        <w:tblStyle w:val="18"/>
        <w:tblW w:w="9929" w:type="dxa"/>
        <w:tblInd w:w="157" w:type="dxa"/>
        <w:tblLayout w:type="fixed"/>
        <w:tblCellMar>
          <w:top w:w="0" w:type="dxa"/>
          <w:left w:w="15" w:type="dxa"/>
          <w:bottom w:w="0" w:type="dxa"/>
          <w:right w:w="15" w:type="dxa"/>
        </w:tblCellMar>
      </w:tblPr>
      <w:tblGrid>
        <w:gridCol w:w="567"/>
        <w:gridCol w:w="6225"/>
        <w:gridCol w:w="1296"/>
        <w:gridCol w:w="873"/>
        <w:gridCol w:w="968"/>
      </w:tblGrid>
      <w:tr>
        <w:tblPrEx>
          <w:tblCellMar>
            <w:top w:w="0" w:type="dxa"/>
            <w:left w:w="15" w:type="dxa"/>
            <w:bottom w:w="0" w:type="dxa"/>
            <w:right w:w="15" w:type="dxa"/>
          </w:tblCellMar>
        </w:tblPrEx>
        <w:trPr>
          <w:trHeight w:val="366"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eastAsia" w:ascii="宋体" w:hAnsi="宋体" w:cs="宋体"/>
                <w:szCs w:val="21"/>
                <w:highlight w:val="none"/>
              </w:rPr>
            </w:pPr>
            <w:r>
              <w:rPr>
                <w:rFonts w:hint="eastAsia" w:ascii="宋体" w:hAnsi="宋体" w:cs="宋体"/>
                <w:szCs w:val="21"/>
                <w:highlight w:val="none"/>
              </w:rPr>
              <w:t>序号</w:t>
            </w:r>
          </w:p>
        </w:tc>
        <w:tc>
          <w:tcPr>
            <w:tcW w:w="6225" w:type="dxa"/>
            <w:vMerge w:val="restart"/>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hAnsi="宋体" w:cs="宋体"/>
                <w:szCs w:val="21"/>
                <w:highlight w:val="none"/>
              </w:rPr>
            </w:pPr>
            <w:r>
              <w:rPr>
                <w:rFonts w:hint="eastAsia" w:ascii="宋体" w:hAnsi="宋体" w:cs="宋体"/>
                <w:szCs w:val="21"/>
                <w:highlight w:val="none"/>
              </w:rPr>
              <w:t>投标文件审查及响应性</w:t>
            </w:r>
            <w:r>
              <w:rPr>
                <w:rFonts w:hint="eastAsia" w:ascii="宋体" w:hAnsi="宋体" w:cs="宋体"/>
                <w:szCs w:val="21"/>
                <w:highlight w:val="none"/>
              </w:rPr>
              <w:br w:type="textWrapping"/>
            </w:r>
            <w:r>
              <w:rPr>
                <w:rFonts w:hint="eastAsia" w:ascii="宋体" w:hAnsi="宋体" w:cs="宋体"/>
                <w:szCs w:val="21"/>
                <w:highlight w:val="none"/>
              </w:rPr>
              <w:t>（评审结果为合格/不合格）</w:t>
            </w:r>
          </w:p>
        </w:tc>
        <w:tc>
          <w:tcPr>
            <w:tcW w:w="1296"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18"/>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18"/>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18"/>
                <w:highlight w:val="none"/>
              </w:rPr>
            </w:pPr>
          </w:p>
        </w:tc>
      </w:tr>
      <w:tr>
        <w:tblPrEx>
          <w:tblCellMar>
            <w:top w:w="0" w:type="dxa"/>
            <w:left w:w="15" w:type="dxa"/>
            <w:bottom w:w="0" w:type="dxa"/>
            <w:right w:w="15" w:type="dxa"/>
          </w:tblCellMar>
        </w:tblPrEx>
        <w:trPr>
          <w:trHeight w:val="374" w:hRule="atLeast"/>
        </w:trPr>
        <w:tc>
          <w:tcPr>
            <w:tcW w:w="567" w:type="dxa"/>
            <w:vMerge w:val="continue"/>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szCs w:val="21"/>
                <w:highlight w:val="none"/>
              </w:rPr>
            </w:pPr>
          </w:p>
        </w:tc>
        <w:tc>
          <w:tcPr>
            <w:tcW w:w="6225" w:type="dxa"/>
            <w:vMerge w:val="continue"/>
            <w:tcBorders>
              <w:top w:val="single" w:color="000000" w:sz="4" w:space="0"/>
              <w:left w:val="single" w:color="000000" w:sz="4" w:space="0"/>
              <w:bottom w:val="single" w:color="000000" w:sz="4" w:space="0"/>
              <w:right w:val="nil"/>
            </w:tcBorders>
            <w:noWrap w:val="0"/>
            <w:vAlign w:val="center"/>
          </w:tcPr>
          <w:p>
            <w:pPr>
              <w:rPr>
                <w:rFonts w:hint="eastAsia" w:ascii="宋体" w:hAnsi="宋体" w:cs="宋体"/>
                <w:szCs w:val="21"/>
                <w:highlight w:val="none"/>
              </w:rPr>
            </w:pPr>
          </w:p>
        </w:tc>
        <w:tc>
          <w:tcPr>
            <w:tcW w:w="1296"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hAnsi="宋体" w:cs="宋体"/>
                <w:szCs w:val="21"/>
                <w:highlight w:val="none"/>
              </w:rPr>
            </w:pPr>
            <w:r>
              <w:rPr>
                <w:rFonts w:hint="eastAsia" w:ascii="宋体" w:hAnsi="宋体" w:cs="宋体"/>
                <w:szCs w:val="21"/>
                <w:highlight w:val="none"/>
              </w:rPr>
              <w:t>是否合格</w:t>
            </w:r>
          </w:p>
        </w:tc>
        <w:tc>
          <w:tcPr>
            <w:tcW w:w="873"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hAnsi="宋体" w:cs="宋体"/>
                <w:szCs w:val="21"/>
                <w:highlight w:val="none"/>
              </w:rPr>
            </w:pPr>
            <w:r>
              <w:rPr>
                <w:rFonts w:hint="eastAsia" w:ascii="宋体" w:hAnsi="宋体" w:cs="宋体"/>
                <w:szCs w:val="21"/>
                <w:highlight w:val="none"/>
              </w:rPr>
              <w:t>是否合格</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szCs w:val="21"/>
                <w:highlight w:val="none"/>
              </w:rPr>
            </w:pPr>
            <w:r>
              <w:rPr>
                <w:rFonts w:hint="eastAsia" w:ascii="宋体" w:hAnsi="宋体" w:cs="宋体"/>
                <w:szCs w:val="21"/>
                <w:highlight w:val="none"/>
              </w:rPr>
              <w:t>是否合格</w:t>
            </w:r>
          </w:p>
        </w:tc>
      </w:tr>
      <w:tr>
        <w:tblPrEx>
          <w:tblCellMar>
            <w:top w:w="0" w:type="dxa"/>
            <w:left w:w="15" w:type="dxa"/>
            <w:bottom w:w="0" w:type="dxa"/>
            <w:right w:w="15" w:type="dxa"/>
          </w:tblCellMar>
        </w:tblPrEx>
        <w:trPr>
          <w:trHeight w:val="396" w:hRule="atLeast"/>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rPr>
                <w:rFonts w:hint="eastAsia" w:ascii="宋体" w:hAnsi="宋体" w:eastAsia="宋体" w:cs="宋体"/>
                <w:color w:val="000000"/>
                <w:spacing w:val="-2"/>
                <w:sz w:val="21"/>
                <w:szCs w:val="21"/>
                <w:highlight w:val="none"/>
              </w:rPr>
            </w:pPr>
            <w:r>
              <w:rPr>
                <w:rFonts w:hint="eastAsia" w:ascii="宋体" w:hAnsi="宋体" w:eastAsia="宋体" w:cs="宋体"/>
                <w:color w:val="000000"/>
                <w:spacing w:val="-2"/>
                <w:sz w:val="21"/>
                <w:szCs w:val="21"/>
                <w:highlight w:val="none"/>
              </w:rPr>
              <w:t>符合《政府采购法》第二十二条规定的条件</w:t>
            </w:r>
          </w:p>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（一）具有独立承担民事责任的能力；</w:t>
            </w:r>
            <w:r>
              <w:rPr>
                <w:rFonts w:hint="eastAsia" w:ascii="宋体" w:hAnsi="宋体" w:eastAsia="宋体" w:cs="宋体"/>
                <w:color w:val="000000"/>
                <w:spacing w:val="-2"/>
                <w:sz w:val="21"/>
                <w:szCs w:val="21"/>
                <w:highlight w:val="none"/>
                <w:lang w:val="zh-CN" w:eastAsia="zh-CN"/>
              </w:rPr>
              <w:t>提供营业执照、组织机构代码证、税务登记证（三证</w:t>
            </w:r>
            <w:r>
              <w:rPr>
                <w:rFonts w:hint="eastAsia" w:ascii="宋体" w:hAnsi="宋体" w:eastAsia="宋体" w:cs="宋体"/>
                <w:color w:val="000000"/>
                <w:spacing w:val="-2"/>
                <w:sz w:val="21"/>
                <w:szCs w:val="21"/>
                <w:highlight w:val="none"/>
                <w:lang w:val="en-US" w:eastAsia="zh-CN"/>
              </w:rPr>
              <w:t>合一的只需要提供营业执照）</w:t>
            </w:r>
          </w:p>
        </w:tc>
        <w:tc>
          <w:tcPr>
            <w:tcW w:w="1296"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1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cs="宋体"/>
                <w:sz w:val="21"/>
                <w:szCs w:val="21"/>
                <w:highlight w:val="none"/>
                <w:lang w:val="zh-CN" w:eastAsia="zh-CN"/>
              </w:rPr>
              <w:t>（二）</w:t>
            </w:r>
            <w:r>
              <w:rPr>
                <w:rFonts w:hint="eastAsia" w:ascii="宋体" w:hAnsi="宋体" w:eastAsia="宋体" w:cs="宋体"/>
                <w:sz w:val="21"/>
                <w:szCs w:val="21"/>
                <w:highlight w:val="none"/>
                <w:lang w:val="zh-CN" w:eastAsia="zh-CN"/>
              </w:rPr>
              <w:t>供应商须</w:t>
            </w:r>
            <w:r>
              <w:rPr>
                <w:rFonts w:hint="eastAsia" w:cs="宋体"/>
                <w:sz w:val="21"/>
                <w:szCs w:val="21"/>
                <w:highlight w:val="none"/>
                <w:lang w:val="zh-CN" w:eastAsia="zh-CN"/>
              </w:rPr>
              <w:t>是否</w:t>
            </w:r>
            <w:r>
              <w:rPr>
                <w:rFonts w:hint="eastAsia" w:ascii="宋体" w:hAnsi="宋体" w:eastAsia="宋体" w:cs="宋体"/>
                <w:sz w:val="21"/>
                <w:szCs w:val="21"/>
                <w:highlight w:val="none"/>
                <w:lang w:val="zh-CN" w:eastAsia="zh-CN"/>
              </w:rPr>
              <w:t>提供2019年度财务状况审计报告（复印件加盖公章）或</w:t>
            </w:r>
            <w:r>
              <w:rPr>
                <w:rFonts w:hint="eastAsia" w:ascii="宋体" w:hAnsi="宋体" w:eastAsia="宋体" w:cs="宋体"/>
                <w:sz w:val="21"/>
                <w:szCs w:val="21"/>
                <w:highlight w:val="none"/>
                <w:lang w:val="en-US" w:eastAsia="zh-CN"/>
              </w:rPr>
              <w:t>2019年财务报表</w:t>
            </w:r>
            <w:r>
              <w:rPr>
                <w:rFonts w:hint="eastAsia" w:ascii="宋体" w:hAnsi="宋体" w:eastAsia="宋体" w:cs="宋体"/>
                <w:sz w:val="21"/>
                <w:szCs w:val="21"/>
                <w:highlight w:val="none"/>
                <w:lang w:val="zh-CN" w:eastAsia="zh-CN"/>
              </w:rPr>
              <w:t>（原件）；</w:t>
            </w:r>
          </w:p>
        </w:tc>
        <w:tc>
          <w:tcPr>
            <w:tcW w:w="1296"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505"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（三）</w:t>
            </w:r>
            <w:r>
              <w:rPr>
                <w:rFonts w:hint="eastAsia" w:ascii="宋体" w:hAnsi="宋体" w:eastAsia="宋体" w:cs="宋体"/>
                <w:color w:val="000000"/>
                <w:spacing w:val="-2"/>
                <w:sz w:val="21"/>
                <w:szCs w:val="21"/>
                <w:highlight w:val="none"/>
                <w:lang w:val="zh-CN" w:eastAsia="zh-CN"/>
              </w:rPr>
              <w:t>自</w:t>
            </w:r>
            <w:r>
              <w:rPr>
                <w:rFonts w:hint="eastAsia" w:cs="宋体"/>
                <w:color w:val="000000"/>
                <w:spacing w:val="-2"/>
                <w:sz w:val="21"/>
                <w:szCs w:val="21"/>
                <w:highlight w:val="none"/>
                <w:lang w:val="en-US" w:eastAsia="zh-CN"/>
              </w:rPr>
              <w:t>2020</w:t>
            </w:r>
            <w:r>
              <w:rPr>
                <w:rFonts w:hint="eastAsia" w:ascii="宋体" w:hAnsi="宋体" w:eastAsia="宋体" w:cs="宋体"/>
                <w:color w:val="000000"/>
                <w:spacing w:val="-2"/>
                <w:sz w:val="21"/>
                <w:szCs w:val="21"/>
                <w:highlight w:val="none"/>
                <w:lang w:val="zh-CN" w:eastAsia="zh-CN"/>
              </w:rPr>
              <w:t>年10月至今</w:t>
            </w:r>
            <w:r>
              <w:rPr>
                <w:rFonts w:hint="eastAsia" w:cs="宋体"/>
                <w:color w:val="000000"/>
                <w:spacing w:val="-2"/>
                <w:sz w:val="21"/>
                <w:szCs w:val="21"/>
                <w:highlight w:val="none"/>
                <w:lang w:val="zh-CN" w:eastAsia="zh-CN"/>
              </w:rPr>
              <w:t>三个月</w:t>
            </w:r>
            <w:r>
              <w:rPr>
                <w:rFonts w:hint="eastAsia" w:ascii="宋体" w:hAnsi="宋体" w:eastAsia="宋体" w:cs="宋体"/>
                <w:color w:val="000000"/>
                <w:spacing w:val="-2"/>
                <w:sz w:val="21"/>
                <w:szCs w:val="21"/>
                <w:highlight w:val="none"/>
                <w:lang w:val="zh-CN" w:eastAsia="zh-CN"/>
              </w:rPr>
              <w:t>依法缴纳税收凭据（复印件加盖公章）或享受免税政策的企业提供免税证明（复印件加盖公章）；</w:t>
            </w:r>
          </w:p>
        </w:tc>
        <w:tc>
          <w:tcPr>
            <w:tcW w:w="1296"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505"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color w:val="000000"/>
                <w:spacing w:val="-2"/>
                <w:sz w:val="21"/>
                <w:szCs w:val="21"/>
                <w:highlight w:val="none"/>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四</w:t>
            </w:r>
            <w:r>
              <w:rPr>
                <w:rFonts w:hint="eastAsia" w:ascii="宋体" w:hAnsi="宋体" w:eastAsia="宋体" w:cs="宋体"/>
                <w:color w:val="000000"/>
                <w:spacing w:val="-2"/>
                <w:sz w:val="21"/>
                <w:szCs w:val="21"/>
                <w:highlight w:val="none"/>
              </w:rPr>
              <w:t>）具有履行合同所必需的设备和专业技术能力；</w:t>
            </w:r>
          </w:p>
        </w:tc>
        <w:tc>
          <w:tcPr>
            <w:tcW w:w="1296"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51"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五</w:t>
            </w:r>
            <w:r>
              <w:rPr>
                <w:rFonts w:hint="eastAsia" w:ascii="宋体" w:hAnsi="宋体" w:eastAsia="宋体" w:cs="宋体"/>
                <w:color w:val="000000"/>
                <w:spacing w:val="-2"/>
                <w:sz w:val="21"/>
                <w:szCs w:val="21"/>
                <w:highlight w:val="none"/>
              </w:rPr>
              <w:t>）</w:t>
            </w:r>
            <w:r>
              <w:rPr>
                <w:rFonts w:hint="eastAsia" w:ascii="宋体" w:hAnsi="宋体" w:eastAsia="宋体" w:cs="宋体"/>
                <w:color w:val="000000"/>
                <w:spacing w:val="-2"/>
                <w:sz w:val="21"/>
                <w:szCs w:val="21"/>
                <w:highlight w:val="none"/>
                <w:lang w:val="zh-CN" w:eastAsia="zh-CN"/>
              </w:rPr>
              <w:tab/>
            </w:r>
            <w:r>
              <w:rPr>
                <w:rFonts w:hint="eastAsia" w:ascii="宋体" w:hAnsi="宋体" w:eastAsia="宋体" w:cs="宋体"/>
                <w:color w:val="000000"/>
                <w:spacing w:val="-2"/>
                <w:sz w:val="21"/>
                <w:szCs w:val="21"/>
                <w:highlight w:val="none"/>
                <w:lang w:val="zh-CN" w:eastAsia="zh-CN"/>
              </w:rPr>
              <w:t>自20</w:t>
            </w:r>
            <w:r>
              <w:rPr>
                <w:rFonts w:hint="eastAsia" w:ascii="宋体" w:hAnsi="宋体" w:eastAsia="宋体" w:cs="宋体"/>
                <w:color w:val="000000"/>
                <w:spacing w:val="-2"/>
                <w:sz w:val="21"/>
                <w:szCs w:val="21"/>
                <w:highlight w:val="none"/>
                <w:lang w:val="en-US" w:eastAsia="zh-CN"/>
              </w:rPr>
              <w:t>20</w:t>
            </w:r>
            <w:r>
              <w:rPr>
                <w:rFonts w:hint="eastAsia" w:ascii="宋体" w:hAnsi="宋体" w:eastAsia="宋体" w:cs="宋体"/>
                <w:color w:val="000000"/>
                <w:spacing w:val="-2"/>
                <w:sz w:val="21"/>
                <w:szCs w:val="21"/>
                <w:highlight w:val="none"/>
                <w:lang w:val="zh-CN" w:eastAsia="zh-CN"/>
              </w:rPr>
              <w:t>年10月至今</w:t>
            </w:r>
            <w:r>
              <w:rPr>
                <w:rFonts w:hint="eastAsia" w:ascii="宋体" w:hAnsi="宋体" w:eastAsia="宋体" w:cs="宋体"/>
                <w:color w:val="000000"/>
                <w:spacing w:val="-2"/>
                <w:sz w:val="21"/>
                <w:szCs w:val="21"/>
                <w:highlight w:val="none"/>
                <w:lang w:val="en-US" w:eastAsia="zh-CN"/>
              </w:rPr>
              <w:t>三</w:t>
            </w:r>
            <w:r>
              <w:rPr>
                <w:rFonts w:hint="eastAsia" w:cs="宋体"/>
                <w:color w:val="000000"/>
                <w:spacing w:val="-2"/>
                <w:sz w:val="21"/>
                <w:szCs w:val="21"/>
                <w:highlight w:val="none"/>
                <w:lang w:val="en-US" w:eastAsia="zh-CN"/>
              </w:rPr>
              <w:t>个</w:t>
            </w:r>
            <w:r>
              <w:rPr>
                <w:rFonts w:hint="eastAsia" w:ascii="宋体" w:hAnsi="宋体" w:eastAsia="宋体" w:cs="宋体"/>
                <w:color w:val="000000"/>
                <w:spacing w:val="-2"/>
                <w:sz w:val="21"/>
                <w:szCs w:val="21"/>
                <w:highlight w:val="none"/>
                <w:lang w:val="zh-CN" w:eastAsia="zh-CN"/>
              </w:rPr>
              <w:t>月社会保障资金的相关资料</w:t>
            </w:r>
          </w:p>
        </w:tc>
        <w:tc>
          <w:tcPr>
            <w:tcW w:w="1296"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9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lang w:eastAsia="zh-CN"/>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六</w:t>
            </w:r>
            <w:r>
              <w:rPr>
                <w:rFonts w:hint="eastAsia" w:ascii="宋体" w:hAnsi="宋体" w:eastAsia="宋体" w:cs="宋体"/>
                <w:color w:val="000000"/>
                <w:spacing w:val="-2"/>
                <w:sz w:val="21"/>
                <w:szCs w:val="21"/>
                <w:highlight w:val="none"/>
              </w:rPr>
              <w:t>）参加政府采购活动前三年内，在经营活动中没有重大违法记录；</w:t>
            </w:r>
          </w:p>
        </w:tc>
        <w:tc>
          <w:tcPr>
            <w:tcW w:w="1296"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4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s="宋体"/>
                <w:szCs w:val="21"/>
                <w:highlight w:val="none"/>
              </w:rPr>
            </w:pP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color w:val="000000"/>
                <w:spacing w:val="-2"/>
                <w:sz w:val="21"/>
                <w:szCs w:val="21"/>
                <w:highlight w:val="none"/>
              </w:rPr>
              <w:t>（</w:t>
            </w:r>
            <w:r>
              <w:rPr>
                <w:rFonts w:hint="eastAsia" w:cs="宋体"/>
                <w:color w:val="000000"/>
                <w:spacing w:val="-2"/>
                <w:sz w:val="21"/>
                <w:szCs w:val="21"/>
                <w:highlight w:val="none"/>
                <w:lang w:eastAsia="zh-CN"/>
              </w:rPr>
              <w:t>七</w:t>
            </w:r>
            <w:r>
              <w:rPr>
                <w:rFonts w:hint="eastAsia" w:ascii="宋体" w:hAnsi="宋体" w:eastAsia="宋体" w:cs="宋体"/>
                <w:color w:val="000000"/>
                <w:spacing w:val="-2"/>
                <w:sz w:val="21"/>
                <w:szCs w:val="21"/>
                <w:highlight w:val="none"/>
              </w:rPr>
              <w:t>）法律、行政法规规定的其他条件。</w:t>
            </w:r>
          </w:p>
        </w:tc>
        <w:tc>
          <w:tcPr>
            <w:tcW w:w="1296"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470"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6225" w:type="dxa"/>
            <w:tcBorders>
              <w:top w:val="single" w:color="000000" w:sz="4" w:space="0"/>
              <w:left w:val="single" w:color="auto" w:sz="4" w:space="0"/>
              <w:bottom w:val="single" w:color="000000" w:sz="4" w:space="0"/>
              <w:right w:val="nil"/>
            </w:tcBorders>
            <w:noWrap w:val="0"/>
            <w:vAlign w:val="center"/>
          </w:tcPr>
          <w:p>
            <w:pPr>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经年审合格三证合一的营业执照（须具有和本项目相应的经营范围）；</w:t>
            </w:r>
          </w:p>
        </w:tc>
        <w:tc>
          <w:tcPr>
            <w:tcW w:w="1296"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90" w:hRule="atLeast"/>
        </w:trPr>
        <w:tc>
          <w:tcPr>
            <w:tcW w:w="567"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w:t>
            </w:r>
          </w:p>
        </w:tc>
        <w:tc>
          <w:tcPr>
            <w:tcW w:w="6225" w:type="dxa"/>
            <w:tcBorders>
              <w:top w:val="single" w:color="000000" w:sz="4" w:space="0"/>
              <w:left w:val="single" w:color="000000" w:sz="4" w:space="0"/>
              <w:bottom w:val="single" w:color="000000" w:sz="4" w:space="0"/>
              <w:right w:val="nil"/>
            </w:tcBorders>
            <w:noWrap w:val="0"/>
            <w:vAlign w:val="center"/>
          </w:tcPr>
          <w:p>
            <w:pPr>
              <w:autoSpaceDN w:val="0"/>
              <w:snapToGrid w:val="0"/>
              <w:spacing w:line="240" w:lineRule="auto"/>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供应商为生产企业的，须提供食品生产许可证；投标供应商为经销商的，须提供食品经营许可证和产品生产企业的食品生产许可证；</w:t>
            </w:r>
          </w:p>
        </w:tc>
        <w:tc>
          <w:tcPr>
            <w:tcW w:w="1296"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225" w:type="dxa"/>
            <w:tcBorders>
              <w:top w:val="single" w:color="000000" w:sz="4" w:space="0"/>
              <w:left w:val="single" w:color="000000" w:sz="4" w:space="0"/>
              <w:bottom w:val="single" w:color="000000" w:sz="4" w:space="0"/>
              <w:right w:val="nil"/>
            </w:tcBorders>
            <w:noWrap w:val="0"/>
            <w:vAlign w:val="center"/>
          </w:tcPr>
          <w:p>
            <w:pPr>
              <w:widowControl/>
              <w:snapToGrid w:val="0"/>
              <w:spacing w:line="240" w:lineRule="auto"/>
              <w:jc w:val="left"/>
              <w:rPr>
                <w:rFonts w:hint="eastAsia" w:ascii="宋体" w:hAnsi="宋体" w:cs="宋体"/>
                <w:color w:val="auto"/>
                <w:sz w:val="21"/>
                <w:szCs w:val="21"/>
                <w:highlight w:val="none"/>
                <w:lang w:val="en-US" w:eastAsia="zh-CN"/>
              </w:rPr>
            </w:pPr>
            <w:r>
              <w:rPr>
                <w:rFonts w:hint="eastAsia" w:ascii="宋体" w:hAnsi="宋体" w:cs="宋体"/>
                <w:sz w:val="21"/>
                <w:szCs w:val="21"/>
                <w:highlight w:val="none"/>
                <w:lang w:eastAsia="zh-CN"/>
              </w:rPr>
              <w:t>是否按照招标文件缴纳</w:t>
            </w:r>
            <w:r>
              <w:rPr>
                <w:rFonts w:hint="eastAsia" w:ascii="宋体" w:hAnsi="宋体" w:eastAsia="宋体" w:cs="宋体"/>
                <w:sz w:val="21"/>
                <w:szCs w:val="21"/>
                <w:highlight w:val="none"/>
              </w:rPr>
              <w:t>投标保证金</w:t>
            </w:r>
          </w:p>
        </w:tc>
        <w:tc>
          <w:tcPr>
            <w:tcW w:w="1296"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254" w:hRule="atLeast"/>
        </w:trPr>
        <w:tc>
          <w:tcPr>
            <w:tcW w:w="6792" w:type="dxa"/>
            <w:gridSpan w:val="2"/>
            <w:tcBorders>
              <w:top w:val="single" w:color="000000" w:sz="4" w:space="0"/>
              <w:left w:val="single" w:color="000000" w:sz="4" w:space="0"/>
              <w:bottom w:val="nil"/>
              <w:right w:val="single" w:color="000000" w:sz="4" w:space="0"/>
            </w:tcBorders>
            <w:noWrap w:val="0"/>
            <w:vAlign w:val="center"/>
          </w:tcPr>
          <w:p>
            <w:pPr>
              <w:autoSpaceDN w:val="0"/>
              <w:textAlignment w:val="center"/>
              <w:rPr>
                <w:rFonts w:hint="eastAsia" w:ascii="宋体" w:hAnsi="宋体" w:cs="宋体"/>
                <w:szCs w:val="21"/>
                <w:highlight w:val="none"/>
              </w:rPr>
            </w:pPr>
            <w:r>
              <w:rPr>
                <w:rFonts w:hint="eastAsia" w:ascii="宋体" w:hAnsi="宋体" w:cs="宋体"/>
                <w:szCs w:val="21"/>
                <w:highlight w:val="none"/>
              </w:rPr>
              <w:t>评审结果</w:t>
            </w:r>
          </w:p>
        </w:tc>
        <w:tc>
          <w:tcPr>
            <w:tcW w:w="1296"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hint="eastAsia" w:ascii="宋体"/>
                <w:color w:val="000000"/>
                <w:sz w:val="20"/>
                <w:highlight w:val="none"/>
              </w:rPr>
            </w:pPr>
          </w:p>
        </w:tc>
        <w:tc>
          <w:tcPr>
            <w:tcW w:w="873"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hint="eastAsia" w:ascii="宋体"/>
                <w:color w:val="000000"/>
                <w:sz w:val="20"/>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highlight w:val="none"/>
              </w:rPr>
            </w:pPr>
          </w:p>
        </w:tc>
      </w:tr>
      <w:tr>
        <w:tblPrEx>
          <w:tblCellMar>
            <w:top w:w="0" w:type="dxa"/>
            <w:left w:w="15" w:type="dxa"/>
            <w:bottom w:w="0" w:type="dxa"/>
            <w:right w:w="15" w:type="dxa"/>
          </w:tblCellMar>
        </w:tblPrEx>
        <w:trPr>
          <w:trHeight w:val="643" w:hRule="atLeast"/>
        </w:trPr>
        <w:tc>
          <w:tcPr>
            <w:tcW w:w="9929"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b/>
                <w:color w:val="000000"/>
                <w:sz w:val="24"/>
                <w:highlight w:val="none"/>
              </w:rPr>
            </w:pPr>
            <w:r>
              <w:rPr>
                <w:rFonts w:hint="eastAsia" w:ascii="宋体"/>
                <w:b/>
                <w:color w:val="000000"/>
                <w:sz w:val="24"/>
                <w:highlight w:val="none"/>
              </w:rPr>
              <w:t>“√”表示合格；“×”表示不合格，一项不合格为无效投标处，如不合格，请在结果中写明原因。</w:t>
            </w:r>
          </w:p>
        </w:tc>
      </w:tr>
    </w:tbl>
    <w:p>
      <w:pPr>
        <w:pStyle w:val="4"/>
        <w:numPr>
          <w:ilvl w:val="0"/>
          <w:numId w:val="0"/>
        </w:numPr>
        <w:bidi w:val="0"/>
        <w:jc w:val="both"/>
        <w:outlineLvl w:val="9"/>
        <w:rPr>
          <w:rFonts w:hint="eastAsia"/>
          <w:color w:val="000000"/>
          <w:highlight w:val="none"/>
          <w:lang w:val="en-US" w:eastAsia="zh-CN"/>
        </w:rPr>
      </w:pPr>
    </w:p>
    <w:p>
      <w:pPr>
        <w:pStyle w:val="4"/>
        <w:numPr>
          <w:ilvl w:val="0"/>
          <w:numId w:val="0"/>
        </w:numPr>
        <w:bidi w:val="0"/>
        <w:jc w:val="center"/>
        <w:outlineLvl w:val="9"/>
        <w:rPr>
          <w:rFonts w:hint="eastAsia"/>
          <w:color w:val="000000"/>
          <w:highlight w:val="none"/>
          <w:lang w:val="en-US" w:eastAsia="zh-CN"/>
        </w:rPr>
        <w:sectPr>
          <w:pgSz w:w="11906" w:h="16838"/>
          <w:pgMar w:top="1140" w:right="1202" w:bottom="1162" w:left="1219" w:header="851" w:footer="992" w:gutter="0"/>
          <w:pgNumType w:fmt="decimal"/>
          <w:cols w:space="720" w:num="1"/>
          <w:docGrid w:type="lines" w:linePitch="312" w:charSpace="0"/>
        </w:sectPr>
      </w:pPr>
    </w:p>
    <w:p>
      <w:pPr>
        <w:pStyle w:val="4"/>
        <w:numPr>
          <w:ilvl w:val="0"/>
          <w:numId w:val="0"/>
        </w:numPr>
        <w:bidi w:val="0"/>
        <w:jc w:val="center"/>
        <w:rPr>
          <w:rFonts w:hint="eastAsia"/>
          <w:color w:val="000000"/>
          <w:highlight w:val="none"/>
        </w:rPr>
      </w:pPr>
      <w:r>
        <w:rPr>
          <w:rFonts w:hint="eastAsia"/>
          <w:color w:val="000000"/>
          <w:highlight w:val="none"/>
          <w:lang w:val="en-US" w:eastAsia="zh-CN"/>
        </w:rPr>
        <w:t>符合性评审标准（有一项不通过，否决投标文件）</w:t>
      </w:r>
      <w:r>
        <w:rPr>
          <w:rFonts w:hint="eastAsia"/>
          <w:color w:val="000000"/>
          <w:highlight w:val="none"/>
        </w:rPr>
        <w:t>：</w:t>
      </w:r>
    </w:p>
    <w:tbl>
      <w:tblPr>
        <w:tblStyle w:val="18"/>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628"/>
        <w:gridCol w:w="5892"/>
        <w:gridCol w:w="709"/>
        <w:gridCol w:w="709"/>
        <w:gridCol w:w="709"/>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3" w:type="dxa"/>
            <w:noWrap w:val="0"/>
            <w:vAlign w:val="center"/>
          </w:tcPr>
          <w:p>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项目</w:t>
            </w:r>
          </w:p>
        </w:tc>
        <w:tc>
          <w:tcPr>
            <w:tcW w:w="6520" w:type="dxa"/>
            <w:gridSpan w:val="2"/>
            <w:noWrap w:val="0"/>
            <w:vAlign w:val="center"/>
          </w:tcPr>
          <w:p>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  审  内  容</w:t>
            </w:r>
          </w:p>
        </w:tc>
        <w:tc>
          <w:tcPr>
            <w:tcW w:w="709"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投标人1</w:t>
            </w:r>
          </w:p>
        </w:tc>
        <w:tc>
          <w:tcPr>
            <w:tcW w:w="709"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投标人2</w:t>
            </w:r>
          </w:p>
        </w:tc>
        <w:tc>
          <w:tcPr>
            <w:tcW w:w="709"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投标人3</w:t>
            </w:r>
          </w:p>
        </w:tc>
        <w:tc>
          <w:tcPr>
            <w:tcW w:w="661"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523" w:type="dxa"/>
            <w:vMerge w:val="restart"/>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符合性评审</w:t>
            </w: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投标文件是否有投标单位法定代表人或其委托代理人（签字或签章）和加盖了投标单位的盖章，投标文件的装订是否符合招标文件要求。</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p>
        </w:tc>
        <w:tc>
          <w:tcPr>
            <w:tcW w:w="5892" w:type="dxa"/>
            <w:noWrap w:val="0"/>
            <w:vAlign w:val="center"/>
          </w:tcPr>
          <w:p>
            <w:pP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投标人是否对同一招标项目做出两个以上报价而未明确效力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每</w:t>
            </w:r>
            <w:r>
              <w:rPr>
                <w:rFonts w:hint="eastAsia" w:ascii="宋体" w:hAnsi="宋体" w:eastAsia="宋体" w:cs="宋体"/>
                <w:color w:val="000000"/>
                <w:szCs w:val="21"/>
                <w:highlight w:val="none"/>
                <w:lang w:val="en-US" w:eastAsia="zh-CN"/>
              </w:rPr>
              <w:t>项</w:t>
            </w:r>
            <w:r>
              <w:rPr>
                <w:rFonts w:hint="eastAsia" w:ascii="宋体" w:hAnsi="宋体" w:eastAsia="宋体" w:cs="宋体"/>
                <w:color w:val="000000"/>
                <w:szCs w:val="21"/>
                <w:highlight w:val="none"/>
              </w:rPr>
              <w:t>分项</w:t>
            </w:r>
            <w:r>
              <w:rPr>
                <w:rFonts w:hint="eastAsia" w:ascii="宋体" w:hAnsi="宋体" w:eastAsia="宋体" w:cs="宋体"/>
                <w:color w:val="000000"/>
                <w:szCs w:val="21"/>
                <w:highlight w:val="none"/>
                <w:lang w:val="en-US" w:eastAsia="zh-CN"/>
              </w:rPr>
              <w:t>报价是否</w:t>
            </w:r>
            <w:r>
              <w:rPr>
                <w:rFonts w:hint="eastAsia" w:ascii="宋体" w:hAnsi="宋体" w:eastAsia="宋体" w:cs="宋体"/>
                <w:color w:val="000000"/>
                <w:szCs w:val="21"/>
                <w:highlight w:val="none"/>
              </w:rPr>
              <w:t>超过每项单价的限价</w:t>
            </w:r>
            <w:r>
              <w:rPr>
                <w:rFonts w:hint="eastAsia" w:ascii="宋体" w:hAnsi="宋体" w:eastAsia="宋体" w:cs="宋体"/>
                <w:color w:val="000000"/>
                <w:szCs w:val="21"/>
                <w:highlight w:val="none"/>
                <w:lang w:eastAsia="zh-CN"/>
              </w:rPr>
              <w:t>）</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技术性能、技术参数是否满足招标文件要求</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投标</w:t>
            </w:r>
            <w:r>
              <w:rPr>
                <w:rFonts w:hint="eastAsia" w:ascii="宋体" w:hAnsi="宋体" w:eastAsia="宋体" w:cs="宋体"/>
                <w:color w:val="000000"/>
                <w:szCs w:val="21"/>
                <w:highlight w:val="none"/>
              </w:rPr>
              <w:t>文件载明的供货范围、检验标准和方法等是否符合</w:t>
            </w:r>
            <w:r>
              <w:rPr>
                <w:rFonts w:hint="eastAsia" w:ascii="宋体" w:hAnsi="宋体" w:eastAsia="宋体" w:cs="宋体"/>
                <w:color w:val="000000"/>
                <w:szCs w:val="21"/>
                <w:highlight w:val="none"/>
                <w:lang w:eastAsia="zh-CN"/>
              </w:rPr>
              <w:t>招标</w:t>
            </w:r>
            <w:r>
              <w:rPr>
                <w:rFonts w:hint="eastAsia" w:ascii="宋体" w:hAnsi="宋体" w:eastAsia="宋体" w:cs="宋体"/>
                <w:color w:val="000000"/>
                <w:szCs w:val="21"/>
                <w:highlight w:val="none"/>
              </w:rPr>
              <w:t>文件的要求</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5</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投标文件记载的本项目完成期限超过招标文件规定的完成期限；</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售后服务承诺是否</w:t>
            </w:r>
            <w:r>
              <w:rPr>
                <w:rFonts w:hint="eastAsia" w:ascii="宋体" w:hAnsi="宋体" w:eastAsia="宋体" w:cs="宋体"/>
                <w:color w:val="000000"/>
                <w:szCs w:val="21"/>
                <w:highlight w:val="none"/>
                <w:lang w:val="en-US" w:eastAsia="zh-CN"/>
              </w:rPr>
              <w:t>提供；</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w:t>
            </w:r>
          </w:p>
        </w:tc>
        <w:tc>
          <w:tcPr>
            <w:tcW w:w="5892" w:type="dxa"/>
            <w:noWrap w:val="0"/>
            <w:vAlign w:val="center"/>
          </w:tcPr>
          <w:p>
            <w:pPr>
              <w:rPr>
                <w:rFonts w:hint="default" w:ascii="宋体" w:hAnsi="宋体" w:eastAsia="宋体" w:cs="宋体"/>
                <w:color w:val="000000"/>
                <w:szCs w:val="21"/>
                <w:highlight w:val="none"/>
                <w:lang w:val="en-US"/>
              </w:rPr>
            </w:pPr>
            <w:r>
              <w:rPr>
                <w:rFonts w:hint="eastAsia" w:cs="宋体"/>
                <w:color w:val="000000"/>
                <w:szCs w:val="21"/>
                <w:highlight w:val="none"/>
                <w:lang w:val="en-US" w:eastAsia="zh-CN"/>
              </w:rPr>
              <w:t>是否提供产品质检报告</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523" w:type="dxa"/>
            <w:vMerge w:val="continue"/>
            <w:noWrap w:val="0"/>
            <w:vAlign w:val="center"/>
          </w:tcPr>
          <w:p>
            <w:pPr>
              <w:rPr>
                <w:rFonts w:hint="eastAsia" w:ascii="宋体" w:hAnsi="宋体" w:eastAsia="宋体" w:cs="宋体"/>
                <w:color w:val="000000"/>
                <w:szCs w:val="21"/>
                <w:highlight w:val="none"/>
              </w:rPr>
            </w:pPr>
          </w:p>
        </w:tc>
        <w:tc>
          <w:tcPr>
            <w:tcW w:w="628" w:type="dxa"/>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w:t>
            </w:r>
          </w:p>
        </w:tc>
        <w:tc>
          <w:tcPr>
            <w:tcW w:w="5892"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投标文件是否附有招标人不能接受的条件</w:t>
            </w:r>
          </w:p>
        </w:tc>
        <w:tc>
          <w:tcPr>
            <w:tcW w:w="709" w:type="dxa"/>
            <w:noWrap w:val="0"/>
            <w:vAlign w:val="center"/>
          </w:tcPr>
          <w:p>
            <w:pPr>
              <w:spacing w:line="360" w:lineRule="auto"/>
              <w:rPr>
                <w:rFonts w:hint="eastAsia" w:ascii="宋体" w:hAnsi="宋体" w:eastAsia="宋体" w:cs="宋体"/>
                <w:color w:val="000000"/>
                <w:szCs w:val="21"/>
                <w:highlight w:val="none"/>
              </w:rPr>
            </w:pPr>
          </w:p>
        </w:tc>
        <w:tc>
          <w:tcPr>
            <w:tcW w:w="709" w:type="dxa"/>
            <w:noWrap w:val="0"/>
            <w:vAlign w:val="center"/>
          </w:tcPr>
          <w:p>
            <w:pPr>
              <w:spacing w:line="360" w:lineRule="auto"/>
              <w:rPr>
                <w:rFonts w:hint="eastAsia" w:ascii="宋体" w:hAnsi="宋体" w:eastAsia="宋体" w:cs="宋体"/>
                <w:color w:val="000000"/>
                <w:szCs w:val="21"/>
                <w:highlight w:val="none"/>
              </w:rPr>
            </w:pPr>
          </w:p>
        </w:tc>
        <w:tc>
          <w:tcPr>
            <w:tcW w:w="709" w:type="dxa"/>
            <w:noWrap w:val="0"/>
            <w:vAlign w:val="center"/>
          </w:tcPr>
          <w:p>
            <w:pPr>
              <w:spacing w:line="360" w:lineRule="auto"/>
              <w:rPr>
                <w:rFonts w:hint="eastAsia" w:ascii="宋体" w:hAnsi="宋体" w:eastAsia="宋体" w:cs="宋体"/>
                <w:color w:val="000000"/>
                <w:szCs w:val="21"/>
                <w:highlight w:val="none"/>
              </w:rPr>
            </w:pPr>
          </w:p>
        </w:tc>
        <w:tc>
          <w:tcPr>
            <w:tcW w:w="661" w:type="dxa"/>
            <w:noWrap w:val="0"/>
            <w:vAlign w:val="center"/>
          </w:tcPr>
          <w:p>
            <w:pPr>
              <w:spacing w:line="360" w:lineRule="auto"/>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043"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结论：合格/不合格</w:t>
            </w: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709" w:type="dxa"/>
            <w:noWrap w:val="0"/>
            <w:vAlign w:val="center"/>
          </w:tcPr>
          <w:p>
            <w:pPr>
              <w:rPr>
                <w:rFonts w:hint="eastAsia" w:ascii="宋体" w:hAnsi="宋体" w:eastAsia="宋体" w:cs="宋体"/>
                <w:color w:val="000000"/>
                <w:szCs w:val="21"/>
                <w:highlight w:val="none"/>
              </w:rPr>
            </w:pPr>
          </w:p>
        </w:tc>
        <w:tc>
          <w:tcPr>
            <w:tcW w:w="661" w:type="dxa"/>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831" w:type="dxa"/>
            <w:gridSpan w:val="7"/>
            <w:noWrap w:val="0"/>
            <w:vAlign w:val="center"/>
          </w:tcPr>
          <w:p>
            <w:pP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评标委员会成员签名：</w:t>
            </w:r>
          </w:p>
          <w:p>
            <w:pPr>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9831" w:type="dxa"/>
            <w:gridSpan w:val="7"/>
            <w:noWrap w:val="0"/>
            <w:vAlign w:val="center"/>
          </w:tcPr>
          <w:p>
            <w:pPr>
              <w:spacing w:line="240" w:lineRule="auto"/>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备注：如果投标文件中有一项未通过上述审查标准，评标委员会将认定整个投标文件不响应招标文件而予以废标，并且不允许投标人通过修改或撤销其不符合要求的差异或保留，使之成为具有响应性的投标。</w:t>
            </w:r>
          </w:p>
        </w:tc>
      </w:tr>
    </w:tbl>
    <w:p>
      <w:pPr>
        <w:pStyle w:val="8"/>
        <w:rPr>
          <w:rFonts w:hint="eastAsia" w:ascii="宋体" w:hAnsi="宋体" w:eastAsia="宋体" w:cs="宋体"/>
          <w:color w:val="000000"/>
          <w:kern w:val="0"/>
          <w:sz w:val="22"/>
          <w:szCs w:val="22"/>
          <w:highlight w:val="none"/>
          <w:shd w:val="clear" w:color="auto" w:fill="FFFFFF"/>
        </w:rPr>
      </w:pPr>
    </w:p>
    <w:p>
      <w:pPr>
        <w:pStyle w:val="9"/>
        <w:snapToGrid w:val="0"/>
        <w:ind w:firstLine="0" w:firstLineChars="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被拒绝的投标文件为无效。</w:t>
      </w:r>
    </w:p>
    <w:p>
      <w:pPr>
        <w:pStyle w:val="8"/>
        <w:numPr>
          <w:ilvl w:val="0"/>
          <w:numId w:val="0"/>
        </w:numPr>
        <w:ind w:leftChars="0"/>
        <w:jc w:val="both"/>
        <w:outlineLvl w:val="9"/>
        <w:rPr>
          <w:rFonts w:hint="eastAsia" w:ascii="宋体" w:hAnsi="宋体" w:cs="宋体"/>
          <w:b/>
          <w:bCs/>
          <w:caps/>
          <w:color w:val="000000"/>
          <w:sz w:val="28"/>
          <w:szCs w:val="28"/>
          <w:highlight w:val="none"/>
          <w:lang w:eastAsia="zh-CN"/>
        </w:rPr>
      </w:pPr>
    </w:p>
    <w:p>
      <w:pPr>
        <w:numPr>
          <w:ilvl w:val="0"/>
          <w:numId w:val="0"/>
        </w:numPr>
        <w:bidi w:val="0"/>
        <w:jc w:val="center"/>
        <w:outlineLvl w:val="0"/>
        <w:rPr>
          <w:rFonts w:hint="eastAsia" w:ascii="宋体" w:hAnsi="宋体" w:cs="宋体"/>
          <w:b/>
          <w:bCs/>
          <w:color w:val="000000"/>
          <w:sz w:val="36"/>
          <w:highlight w:val="none"/>
          <w:lang w:eastAsia="zh-CN"/>
        </w:rPr>
        <w:sectPr>
          <w:type w:val="continuous"/>
          <w:pgSz w:w="11905" w:h="16838"/>
          <w:pgMar w:top="1140" w:right="1202" w:bottom="1446" w:left="1219" w:header="851" w:footer="992" w:gutter="0"/>
          <w:pgNumType w:fmt="decimal"/>
          <w:cols w:space="720" w:num="1"/>
          <w:rtlGutter w:val="0"/>
          <w:docGrid w:type="lines" w:linePitch="316" w:charSpace="0"/>
        </w:sectPr>
      </w:pPr>
    </w:p>
    <w:p>
      <w:pPr>
        <w:pStyle w:val="2"/>
        <w:rPr>
          <w:rFonts w:hint="eastAsia" w:ascii="宋体" w:hAnsi="宋体" w:cs="宋体"/>
          <w:bCs/>
          <w:color w:val="000000"/>
          <w:kern w:val="0"/>
          <w:sz w:val="28"/>
          <w:szCs w:val="28"/>
          <w:lang w:val="zh-CN"/>
        </w:rPr>
      </w:pPr>
    </w:p>
    <w:p>
      <w:pPr>
        <w:pStyle w:val="2"/>
        <w:rPr>
          <w:rFonts w:hint="eastAsia" w:ascii="宋体" w:hAnsi="宋体" w:cs="宋体"/>
          <w:bCs/>
          <w:color w:val="000000"/>
          <w:kern w:val="0"/>
          <w:sz w:val="28"/>
          <w:szCs w:val="28"/>
          <w:lang w:val="zh-CN"/>
        </w:rPr>
      </w:pPr>
    </w:p>
    <w:p>
      <w:pPr>
        <w:pStyle w:val="2"/>
        <w:rPr>
          <w:rFonts w:hint="eastAsia" w:ascii="宋体" w:hAnsi="宋体" w:cs="宋体"/>
          <w:bCs/>
          <w:color w:val="000000"/>
          <w:kern w:val="0"/>
          <w:sz w:val="28"/>
          <w:szCs w:val="28"/>
          <w:lang w:val="zh-CN"/>
        </w:rPr>
      </w:pPr>
    </w:p>
    <w:p>
      <w:pPr>
        <w:pStyle w:val="2"/>
        <w:rPr>
          <w:rFonts w:hint="eastAsia" w:ascii="宋体" w:hAnsi="宋体" w:cs="宋体"/>
          <w:bCs/>
          <w:color w:val="000000"/>
          <w:kern w:val="0"/>
          <w:sz w:val="28"/>
          <w:szCs w:val="28"/>
          <w:lang w:val="zh-CN"/>
        </w:rPr>
      </w:pPr>
    </w:p>
    <w:p>
      <w:pPr>
        <w:pStyle w:val="2"/>
        <w:rPr>
          <w:rFonts w:hint="eastAsia" w:ascii="宋体" w:hAnsi="宋体" w:cs="宋体"/>
          <w:bCs/>
          <w:color w:val="000000"/>
          <w:kern w:val="0"/>
          <w:sz w:val="28"/>
          <w:szCs w:val="28"/>
          <w:lang w:val="zh-CN"/>
        </w:rPr>
      </w:pPr>
    </w:p>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27"/>
        <w:rFonts w:eastAsia="宋体"/>
      </w:rPr>
    </w:pPr>
    <w:r>
      <w:fldChar w:fldCharType="begin"/>
    </w:r>
    <w:r>
      <w:rPr>
        <w:rStyle w:val="27"/>
        <w:rFonts w:eastAsia="宋体"/>
      </w:rPr>
      <w:instrText xml:space="preserve">PAGE  </w:instrText>
    </w:r>
    <w:r>
      <w:fldChar w:fldCharType="separate"/>
    </w:r>
    <w:r>
      <w:rPr>
        <w:rStyle w:val="27"/>
        <w:rFonts w:eastAsia="宋体"/>
      </w:rPr>
      <w:t>XV</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76" w:rightChars="171" w:firstLine="360" w:firstLineChars="2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3D33AF"/>
    <w:multiLevelType w:val="singleLevel"/>
    <w:tmpl w:val="C23D33AF"/>
    <w:lvl w:ilvl="0" w:tentative="0">
      <w:start w:val="1"/>
      <w:numFmt w:val="decimal"/>
      <w:lvlText w:val="%1."/>
      <w:lvlJc w:val="left"/>
      <w:pPr>
        <w:tabs>
          <w:tab w:val="left" w:pos="312"/>
        </w:tabs>
        <w:ind w:left="480" w:firstLine="0"/>
      </w:pPr>
    </w:lvl>
  </w:abstractNum>
  <w:abstractNum w:abstractNumId="1">
    <w:nsid w:val="00000006"/>
    <w:multiLevelType w:val="singleLevel"/>
    <w:tmpl w:val="00000006"/>
    <w:lvl w:ilvl="0" w:tentative="0">
      <w:start w:val="3"/>
      <w:numFmt w:val="chineseCounting"/>
      <w:suff w:val="nothing"/>
      <w:lvlText w:val="（%1）"/>
      <w:lvlJc w:val="left"/>
    </w:lvl>
  </w:abstractNum>
  <w:abstractNum w:abstractNumId="2">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494AF98"/>
    <w:multiLevelType w:val="singleLevel"/>
    <w:tmpl w:val="2494AF98"/>
    <w:lvl w:ilvl="0" w:tentative="0">
      <w:start w:val="2"/>
      <w:numFmt w:val="chineseCounting"/>
      <w:suff w:val="nothing"/>
      <w:lvlText w:val="%1、"/>
      <w:lvlJc w:val="left"/>
      <w:rPr>
        <w:rFonts w:hint="eastAsia"/>
      </w:rPr>
    </w:lvl>
  </w:abstractNum>
  <w:abstractNum w:abstractNumId="4">
    <w:nsid w:val="352E4AF9"/>
    <w:multiLevelType w:val="singleLevel"/>
    <w:tmpl w:val="352E4AF9"/>
    <w:lvl w:ilvl="0" w:tentative="0">
      <w:start w:val="1"/>
      <w:numFmt w:val="decimal"/>
      <w:lvlText w:val="%1."/>
      <w:lvlJc w:val="left"/>
      <w:pPr>
        <w:tabs>
          <w:tab w:val="left" w:pos="312"/>
        </w:tabs>
      </w:pPr>
    </w:lvl>
  </w:abstractNum>
  <w:abstractNum w:abstractNumId="5">
    <w:nsid w:val="45A74AD4"/>
    <w:multiLevelType w:val="multilevel"/>
    <w:tmpl w:val="45A74AD4"/>
    <w:lvl w:ilvl="0" w:tentative="0">
      <w:start w:val="1"/>
      <w:numFmt w:val="chineseCountingThousand"/>
      <w:lvlText w:val="（%1）"/>
      <w:lvlJc w:val="left"/>
      <w:pPr>
        <w:ind w:left="420" w:hanging="420"/>
      </w:pPr>
      <w:rPr>
        <w:rFonts w:hint="eastAsia" w:ascii="黑体" w:eastAsia="黑体"/>
      </w:rPr>
    </w:lvl>
    <w:lvl w:ilvl="1" w:tentative="0">
      <w:start w:val="1"/>
      <w:numFmt w:val="chineseCountingThousand"/>
      <w:lvlText w:val="（%2）"/>
      <w:lvlJc w:val="left"/>
      <w:pPr>
        <w:ind w:left="840" w:hanging="420"/>
      </w:pPr>
      <w:rPr>
        <w:rFonts w:hint="eastAsia" w:ascii="黑体" w:eastAsia="黑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11444A"/>
    <w:multiLevelType w:val="multilevel"/>
    <w:tmpl w:val="4911444A"/>
    <w:lvl w:ilvl="0" w:tentative="0">
      <w:start w:val="1"/>
      <w:numFmt w:val="chineseCountingThousand"/>
      <w:lvlText w:val="%1、"/>
      <w:lvlJc w:val="left"/>
      <w:pPr>
        <w:ind w:left="420" w:hanging="420"/>
      </w:pPr>
      <w:rPr>
        <w:rFonts w:hint="eastAsia" w:ascii="黑体" w:eastAsia="黑体"/>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4C90BC"/>
    <w:multiLevelType w:val="singleLevel"/>
    <w:tmpl w:val="4E4C90BC"/>
    <w:lvl w:ilvl="0" w:tentative="0">
      <w:start w:val="1"/>
      <w:numFmt w:val="chineseCounting"/>
      <w:suff w:val="nothing"/>
      <w:lvlText w:val="%1、"/>
      <w:lvlJc w:val="left"/>
      <w:rPr>
        <w:rFonts w:hint="eastAsia"/>
      </w:rPr>
    </w:lvl>
  </w:abstractNum>
  <w:abstractNum w:abstractNumId="8">
    <w:nsid w:val="4F6A8AC7"/>
    <w:multiLevelType w:val="singleLevel"/>
    <w:tmpl w:val="4F6A8AC7"/>
    <w:lvl w:ilvl="0" w:tentative="0">
      <w:start w:val="2"/>
      <w:numFmt w:val="decimal"/>
      <w:lvlText w:val="%1."/>
      <w:lvlJc w:val="left"/>
      <w:pPr>
        <w:tabs>
          <w:tab w:val="left" w:pos="312"/>
        </w:tabs>
      </w:pPr>
    </w:lvl>
  </w:abstractNum>
  <w:abstractNum w:abstractNumId="9">
    <w:nsid w:val="5B0AAEB1"/>
    <w:multiLevelType w:val="singleLevel"/>
    <w:tmpl w:val="5B0AAEB1"/>
    <w:lvl w:ilvl="0" w:tentative="0">
      <w:start w:val="1"/>
      <w:numFmt w:val="decimal"/>
      <w:suff w:val="nothing"/>
      <w:lvlText w:val="（%1）"/>
      <w:lvlJc w:val="left"/>
    </w:lvl>
  </w:abstractNum>
  <w:abstractNum w:abstractNumId="10">
    <w:nsid w:val="6BDDFC4D"/>
    <w:multiLevelType w:val="singleLevel"/>
    <w:tmpl w:val="6BDDFC4D"/>
    <w:lvl w:ilvl="0" w:tentative="0">
      <w:start w:val="1"/>
      <w:numFmt w:val="chineseCounting"/>
      <w:suff w:val="nothing"/>
      <w:lvlText w:val="（%1）"/>
      <w:lvlJc w:val="left"/>
      <w:rPr>
        <w:rFonts w:hint="eastAsia"/>
      </w:rPr>
    </w:lvl>
  </w:abstractNum>
  <w:num w:numId="1">
    <w:abstractNumId w:val="2"/>
  </w:num>
  <w:num w:numId="2">
    <w:abstractNumId w:val="3"/>
  </w:num>
  <w:num w:numId="3">
    <w:abstractNumId w:val="6"/>
  </w:num>
  <w:num w:numId="4">
    <w:abstractNumId w:val="5"/>
  </w:num>
  <w:num w:numId="5">
    <w:abstractNumId w:val="8"/>
  </w:num>
  <w:num w:numId="6">
    <w:abstractNumId w:val="4"/>
  </w:num>
  <w:num w:numId="7">
    <w:abstractNumId w:val="1"/>
  </w:num>
  <w:num w:numId="8">
    <w:abstractNumId w:val="0"/>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10710"/>
    <w:rsid w:val="05325148"/>
    <w:rsid w:val="0F635AA4"/>
    <w:rsid w:val="14C14A92"/>
    <w:rsid w:val="19F32E15"/>
    <w:rsid w:val="3E6635A2"/>
    <w:rsid w:val="4AEE6306"/>
    <w:rsid w:val="4D396499"/>
    <w:rsid w:val="50137DC6"/>
    <w:rsid w:val="58CE6DD4"/>
    <w:rsid w:val="5F274878"/>
    <w:rsid w:val="6C787DF7"/>
    <w:rsid w:val="744A09C4"/>
    <w:rsid w:val="77BE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99"/>
    <w:pPr>
      <w:keepNext/>
      <w:numPr>
        <w:ilvl w:val="0"/>
        <w:numId w:val="1"/>
      </w:numPr>
      <w:outlineLvl w:val="0"/>
    </w:pPr>
    <w:rPr>
      <w:b/>
      <w:szCs w:val="20"/>
    </w:rPr>
  </w:style>
  <w:style w:type="paragraph" w:styleId="4">
    <w:name w:val="heading 2"/>
    <w:basedOn w:val="1"/>
    <w:next w:val="1"/>
    <w:qFormat/>
    <w:uiPriority w:val="99"/>
    <w:pPr>
      <w:keepNext/>
      <w:keepLines/>
      <w:spacing w:before="260" w:after="260" w:line="416" w:lineRule="auto"/>
      <w:outlineLvl w:val="1"/>
    </w:pPr>
    <w:rPr>
      <w:rFonts w:ascii="Arial Black" w:hAnsi="Arial Black" w:eastAsia="黑体"/>
      <w:b/>
      <w:bCs/>
      <w:sz w:val="32"/>
      <w:szCs w:val="32"/>
    </w:rPr>
  </w:style>
  <w:style w:type="paragraph" w:styleId="5">
    <w:name w:val="heading 3"/>
    <w:basedOn w:val="1"/>
    <w:next w:val="1"/>
    <w:link w:val="30"/>
    <w:qFormat/>
    <w:uiPriority w:val="1"/>
    <w:pPr>
      <w:ind w:left="3210"/>
      <w:outlineLvl w:val="3"/>
    </w:pPr>
    <w:rPr>
      <w:rFonts w:ascii="宋体" w:hAnsi="宋体" w:eastAsia="宋体" w:cs="宋体"/>
      <w:b/>
      <w:bCs/>
      <w:sz w:val="28"/>
      <w:szCs w:val="28"/>
      <w:lang w:val="zh-CN" w:eastAsia="zh-CN" w:bidi="zh-CN"/>
    </w:rPr>
  </w:style>
  <w:style w:type="character" w:default="1" w:styleId="20">
    <w:name w:val="Default Paragraph Font"/>
    <w:link w:val="21"/>
    <w:semiHidden/>
    <w:qFormat/>
    <w:uiPriority w:val="0"/>
    <w:rPr>
      <w:szCs w:val="21"/>
    </w:rPr>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6">
    <w:name w:val="Normal Indent"/>
    <w:basedOn w:val="1"/>
    <w:qFormat/>
    <w:uiPriority w:val="99"/>
    <w:pPr>
      <w:ind w:firstLine="420" w:firstLineChars="200"/>
    </w:pPr>
  </w:style>
  <w:style w:type="paragraph" w:styleId="7">
    <w:name w:val="annotation text"/>
    <w:basedOn w:val="1"/>
    <w:qFormat/>
    <w:uiPriority w:val="0"/>
    <w:pPr>
      <w:jc w:val="left"/>
    </w:pPr>
  </w:style>
  <w:style w:type="paragraph" w:styleId="8">
    <w:name w:val="Body Text"/>
    <w:basedOn w:val="1"/>
    <w:next w:val="1"/>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9">
    <w:name w:val="Body Text Indent"/>
    <w:basedOn w:val="1"/>
    <w:qFormat/>
    <w:uiPriority w:val="0"/>
    <w:pPr>
      <w:spacing w:line="360" w:lineRule="auto"/>
      <w:ind w:firstLine="560" w:firstLineChars="200"/>
    </w:pPr>
    <w:rPr>
      <w:sz w:val="28"/>
    </w:rPr>
  </w:style>
  <w:style w:type="paragraph" w:styleId="10">
    <w:name w:val="Plain Text"/>
    <w:basedOn w:val="1"/>
    <w:qFormat/>
    <w:uiPriority w:val="99"/>
    <w:rPr>
      <w:rFonts w:ascii="宋体" w:hAnsi="Courier New"/>
      <w:szCs w:val="20"/>
    </w:rPr>
  </w:style>
  <w:style w:type="paragraph" w:styleId="11">
    <w:name w:val="Date"/>
    <w:basedOn w:val="1"/>
    <w:next w:val="1"/>
    <w:qFormat/>
    <w:uiPriority w:val="99"/>
    <w:rPr>
      <w:rFonts w:eastAsia="楷体_GB2312"/>
      <w:sz w:val="24"/>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footnote text"/>
    <w:basedOn w:val="1"/>
    <w:qFormat/>
    <w:uiPriority w:val="99"/>
    <w:pPr>
      <w:snapToGrid w:val="0"/>
      <w:jc w:val="left"/>
    </w:pPr>
    <w:rPr>
      <w:sz w:val="18"/>
      <w:szCs w:val="20"/>
    </w:rPr>
  </w:style>
  <w:style w:type="paragraph" w:styleId="1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6">
    <w:name w:val="Body Text 2"/>
    <w:basedOn w:val="1"/>
    <w:qFormat/>
    <w:uiPriority w:val="0"/>
    <w:pPr>
      <w:autoSpaceDE w:val="0"/>
      <w:autoSpaceDN w:val="0"/>
      <w:adjustRightInd w:val="0"/>
      <w:jc w:val="center"/>
    </w:pPr>
    <w:rPr>
      <w:rFonts w:ascii="幼圆" w:eastAsia="幼圆"/>
      <w:b/>
      <w:bCs/>
      <w:color w:val="000000"/>
      <w:kern w:val="0"/>
      <w:sz w:val="72"/>
      <w:szCs w:val="44"/>
    </w:rPr>
  </w:style>
  <w:style w:type="paragraph" w:styleId="1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link w:val="20"/>
    <w:qFormat/>
    <w:uiPriority w:val="0"/>
    <w:rPr>
      <w:szCs w:val="21"/>
    </w:rPr>
  </w:style>
  <w:style w:type="character" w:styleId="22">
    <w:name w:val="Strong"/>
    <w:basedOn w:val="20"/>
    <w:qFormat/>
    <w:uiPriority w:val="0"/>
    <w:rPr>
      <w:b/>
    </w:rPr>
  </w:style>
  <w:style w:type="character" w:styleId="23">
    <w:name w:val="page number"/>
    <w:basedOn w:val="20"/>
    <w:qFormat/>
    <w:uiPriority w:val="99"/>
    <w:rPr>
      <w:rFonts w:cs="Times New Roman"/>
    </w:rPr>
  </w:style>
  <w:style w:type="character" w:styleId="24">
    <w:name w:val="Hyperlink"/>
    <w:basedOn w:val="20"/>
    <w:qFormat/>
    <w:uiPriority w:val="99"/>
    <w:rPr>
      <w:color w:val="000000"/>
      <w:u w:val="none"/>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页脚 New"/>
    <w:basedOn w:val="1"/>
    <w:next w:val="1"/>
    <w:qFormat/>
    <w:uiPriority w:val="0"/>
    <w:pPr>
      <w:tabs>
        <w:tab w:val="center" w:pos="4153"/>
        <w:tab w:val="right" w:pos="8306"/>
      </w:tabs>
      <w:snapToGrid w:val="0"/>
    </w:pPr>
    <w:rPr>
      <w:sz w:val="18"/>
    </w:rPr>
  </w:style>
  <w:style w:type="character" w:customStyle="1" w:styleId="27">
    <w:name w:val="页码 New"/>
    <w:qFormat/>
    <w:uiPriority w:val="0"/>
    <w:rPr>
      <w:rFonts w:ascii="宋体" w:hAnsi="宋体" w:eastAsia="Times New Roman"/>
      <w:spacing w:val="0"/>
      <w:kern w:val="18"/>
      <w:position w:val="0"/>
      <w:sz w:val="18"/>
      <w:szCs w:val="18"/>
    </w:rPr>
  </w:style>
  <w:style w:type="paragraph" w:styleId="28">
    <w:name w:val="List Paragraph"/>
    <w:basedOn w:val="1"/>
    <w:qFormat/>
    <w:uiPriority w:val="34"/>
    <w:pPr>
      <w:ind w:firstLine="420" w:firstLineChars="200"/>
    </w:pPr>
  </w:style>
  <w:style w:type="paragraph" w:customStyle="1" w:styleId="29">
    <w:name w:val="文本正文"/>
    <w:basedOn w:val="1"/>
    <w:qFormat/>
    <w:uiPriority w:val="0"/>
    <w:pPr>
      <w:spacing w:afterLines="50"/>
      <w:ind w:firstLine="200" w:firstLineChars="200"/>
      <w:jc w:val="left"/>
    </w:pPr>
    <w:rPr>
      <w:rFonts w:ascii="Calibri" w:hAnsi="Calibri"/>
      <w:szCs w:val="22"/>
      <w:lang w:bidi="en-US"/>
    </w:rPr>
  </w:style>
  <w:style w:type="character" w:customStyle="1" w:styleId="30">
    <w:name w:val="标题 3 Char"/>
    <w:basedOn w:val="20"/>
    <w:link w:val="5"/>
    <w:qFormat/>
    <w:uiPriority w:val="0"/>
    <w:rPr>
      <w:rFonts w:ascii="宋体" w:hAnsi="宋体" w:eastAsia="宋体" w:cs="宋体"/>
      <w:b/>
      <w:bCs/>
      <w:sz w:val="28"/>
      <w:szCs w:val="28"/>
      <w:lang w:val="zh-CN" w:eastAsia="zh-CN" w:bidi="zh-CN"/>
    </w:rPr>
  </w:style>
  <w:style w:type="character" w:customStyle="1" w:styleId="31">
    <w:name w:val="15"/>
    <w:basedOn w:val="20"/>
    <w:qFormat/>
    <w:uiPriority w:val="0"/>
    <w:rPr>
      <w:rFonts w:hint="default" w:ascii="Times New Roman" w:hAnsi="Times New Roman" w:cs="Times New Roman"/>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BodyText"/>
    <w:basedOn w:val="1"/>
    <w:qFormat/>
    <w:uiPriority w:val="0"/>
    <w:pPr>
      <w:tabs>
        <w:tab w:val="left" w:pos="9214"/>
      </w:tabs>
      <w:spacing w:after="120" w:line="400" w:lineRule="atLeast"/>
      <w:ind w:right="-58" w:firstLine="600"/>
      <w:textAlignment w:val="bottom"/>
    </w:pPr>
    <w:rPr>
      <w:rFonts w:ascii="宋体"/>
      <w:kern w:val="0"/>
      <w:sz w:val="24"/>
      <w:szCs w:val="20"/>
    </w:rPr>
  </w:style>
  <w:style w:type="character" w:customStyle="1" w:styleId="34">
    <w:name w:val="NormalCharacter"/>
    <w:semiHidden/>
    <w:qFormat/>
    <w:uiPriority w:val="0"/>
  </w:style>
  <w:style w:type="paragraph" w:customStyle="1" w:styleId="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7">
    <w:name w:val="param"/>
    <w:qFormat/>
    <w:uiPriority w:val="0"/>
    <w:rPr>
      <w:rFonts w:ascii="仿宋" w:hAnsi="仿宋" w:eastAsia="仿宋" w:cs="仿宋"/>
      <w:sz w:val="24"/>
      <w:szCs w:val="24"/>
      <w:u w:val="single"/>
    </w:rPr>
  </w:style>
  <w:style w:type="paragraph" w:customStyle="1" w:styleId="38">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39">
    <w:name w:val="Table Paragraph"/>
    <w:basedOn w:val="1"/>
    <w:qFormat/>
    <w:uiPriority w:val="1"/>
    <w:rPr>
      <w:rFonts w:ascii="仿宋" w:hAnsi="仿宋" w:eastAsia="仿宋" w:cs="仿宋"/>
      <w:lang w:val="zh-CN" w:eastAsia="zh-CN" w:bidi="zh-CN"/>
    </w:rPr>
  </w:style>
  <w:style w:type="paragraph" w:customStyle="1" w:styleId="40">
    <w:name w:val="Other|1"/>
    <w:basedOn w:val="1"/>
    <w:qFormat/>
    <w:uiPriority w:val="0"/>
    <w:pPr>
      <w:widowControl w:val="0"/>
      <w:shd w:val="clear" w:color="auto" w:fill="auto"/>
      <w:spacing w:line="480" w:lineRule="auto"/>
      <w:ind w:firstLine="400"/>
    </w:pPr>
    <w:rPr>
      <w:rFonts w:ascii="宋体" w:hAnsi="宋体" w:eastAsia="宋体" w:cs="宋体"/>
      <w:color w:val="333333"/>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2021-01-06T07:45:00Z</dcterms:created>
  <dc:creator>奥莎妆品</dc:creator>
  <cp:lastModifiedBy>奥莎妆品</cp:lastModifiedBy>
  <cp:lastPrinted>2021-01-07T02:38:00Z</cp:lastPrinted>
  <dcterms:modified xsi:type="dcterms:W3CDTF">2021-01-07T06:22:50Z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