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hint="eastAsia" w:ascii="仿宋" w:hAnsi="仿宋" w:eastAsia="仿宋" w:cs="仿宋"/>
          <w:sz w:val="16"/>
          <w:szCs w:val="20"/>
          <w:highlight w:val="yellow"/>
          <w:lang w:val="en-US"/>
        </w:rPr>
      </w:pPr>
      <w:r>
        <w:rPr>
          <w:rFonts w:hint="eastAsia" w:ascii="仿宋" w:hAnsi="仿宋" w:eastAsia="仿宋" w:cs="仿宋"/>
          <w:b/>
          <w:bCs/>
          <w:sz w:val="60"/>
          <w:szCs w:val="60"/>
        </w:rPr>
        <w:t>政府采购项目</w:t>
      </w:r>
    </w:p>
    <w:p>
      <w:pPr>
        <w:jc w:val="center"/>
        <w:rPr>
          <w:rFonts w:hint="eastAsia" w:ascii="仿宋" w:hAnsi="仿宋" w:eastAsia="仿宋" w:cs="仿宋"/>
          <w:sz w:val="28"/>
          <w:szCs w:val="28"/>
        </w:rPr>
      </w:pPr>
      <w:r>
        <w:rPr>
          <w:rFonts w:hint="eastAsia" w:ascii="仿宋" w:hAnsi="仿宋" w:eastAsia="仿宋" w:cs="仿宋"/>
          <w:b/>
          <w:bCs/>
          <w:sz w:val="60"/>
          <w:szCs w:val="60"/>
          <w:lang w:eastAsia="zh-CN"/>
        </w:rPr>
        <w:t>竞争性磋商</w:t>
      </w:r>
      <w:r>
        <w:rPr>
          <w:rFonts w:hint="eastAsia" w:ascii="仿宋" w:hAnsi="仿宋" w:eastAsia="仿宋" w:cs="仿宋"/>
          <w:b/>
          <w:bCs/>
          <w:sz w:val="60"/>
          <w:szCs w:val="60"/>
        </w:rPr>
        <w:t>文件</w:t>
      </w:r>
    </w:p>
    <w:p>
      <w:pPr>
        <w:pStyle w:val="23"/>
        <w:rPr>
          <w:rFonts w:hint="eastAsia" w:ascii="仿宋" w:hAnsi="仿宋" w:eastAsia="仿宋" w:cs="仿宋"/>
          <w:sz w:val="28"/>
          <w:szCs w:val="28"/>
        </w:rPr>
      </w:pPr>
    </w:p>
    <w:p>
      <w:pPr>
        <w:pStyle w:val="7"/>
        <w:rPr>
          <w:rFonts w:hint="eastAsia" w:ascii="仿宋" w:hAnsi="仿宋" w:eastAsia="仿宋" w:cs="仿宋"/>
        </w:rPr>
      </w:pPr>
    </w:p>
    <w:p>
      <w:pPr>
        <w:rPr>
          <w:rFonts w:hint="eastAsia" w:ascii="仿宋" w:hAnsi="仿宋" w:eastAsia="仿宋" w:cs="仿宋"/>
          <w:lang w:val="zh-CN"/>
        </w:rPr>
      </w:pPr>
    </w:p>
    <w:p>
      <w:pPr>
        <w:pStyle w:val="23"/>
        <w:rPr>
          <w:rFonts w:hint="eastAsia" w:ascii="仿宋" w:hAnsi="仿宋" w:eastAsia="仿宋" w:cs="仿宋"/>
          <w:lang w:val="zh-CN"/>
        </w:rPr>
      </w:pPr>
    </w:p>
    <w:p>
      <w:pPr>
        <w:pStyle w:val="23"/>
        <w:rPr>
          <w:rFonts w:hint="eastAsia" w:ascii="仿宋" w:hAnsi="仿宋" w:eastAsia="仿宋" w:cs="仿宋"/>
          <w:lang w:val="zh-CN"/>
        </w:rPr>
      </w:pPr>
    </w:p>
    <w:p>
      <w:pPr>
        <w:pStyle w:val="23"/>
        <w:rPr>
          <w:rFonts w:hint="eastAsia" w:ascii="仿宋" w:hAnsi="仿宋" w:eastAsia="仿宋" w:cs="仿宋"/>
          <w:lang w:val="zh-CN"/>
        </w:rPr>
      </w:pPr>
    </w:p>
    <w:p>
      <w:pPr>
        <w:pStyle w:val="23"/>
        <w:rPr>
          <w:rFonts w:hint="eastAsia" w:ascii="仿宋" w:hAnsi="仿宋" w:eastAsia="仿宋" w:cs="仿宋"/>
          <w:lang w:val="zh-CN"/>
        </w:rPr>
      </w:pPr>
    </w:p>
    <w:p>
      <w:pPr>
        <w:pStyle w:val="23"/>
        <w:rPr>
          <w:rFonts w:hint="eastAsia" w:ascii="仿宋" w:hAnsi="仿宋" w:eastAsia="仿宋" w:cs="仿宋"/>
          <w:lang w:val="zh-CN"/>
        </w:rPr>
      </w:pPr>
    </w:p>
    <w:p>
      <w:pPr>
        <w:pStyle w:val="23"/>
        <w:rPr>
          <w:rFonts w:hint="eastAsia" w:ascii="仿宋" w:hAnsi="仿宋" w:eastAsia="仿宋" w:cs="仿宋"/>
          <w:lang w:val="zh-CN"/>
        </w:rPr>
      </w:pPr>
    </w:p>
    <w:p>
      <w:pPr>
        <w:ind w:left="0" w:leftChars="0" w:firstLine="0" w:firstLineChars="0"/>
        <w:rPr>
          <w:rFonts w:hint="eastAsia" w:ascii="仿宋" w:hAnsi="仿宋" w:eastAsia="仿宋" w:cs="仿宋"/>
          <w:lang w:val="zh-CN"/>
        </w:rPr>
      </w:pPr>
    </w:p>
    <w:p>
      <w:pPr>
        <w:tabs>
          <w:tab w:val="left" w:pos="3240"/>
          <w:tab w:val="left" w:pos="3420"/>
        </w:tabs>
        <w:spacing w:line="360" w:lineRule="auto"/>
        <w:ind w:left="2832" w:leftChars="444" w:hanging="1900" w:hangingChars="528"/>
        <w:jc w:val="left"/>
        <w:rPr>
          <w:rFonts w:hint="eastAsia" w:ascii="仿宋" w:hAnsi="仿宋" w:eastAsia="仿宋" w:cs="仿宋"/>
          <w:bCs/>
          <w:sz w:val="36"/>
          <w:szCs w:val="36"/>
        </w:rPr>
      </w:pPr>
      <w:r>
        <w:rPr>
          <w:rFonts w:hint="eastAsia" w:ascii="仿宋" w:hAnsi="仿宋" w:eastAsia="仿宋" w:cs="仿宋"/>
          <w:bCs/>
          <w:sz w:val="36"/>
          <w:szCs w:val="36"/>
        </w:rPr>
        <w:t>项目名称：</w:t>
      </w:r>
      <w:r>
        <w:rPr>
          <w:rFonts w:hint="eastAsia" w:ascii="仿宋" w:hAnsi="仿宋" w:eastAsia="仿宋" w:cs="仿宋"/>
          <w:bCs/>
          <w:sz w:val="36"/>
          <w:szCs w:val="36"/>
          <w:lang w:eastAsia="zh-CN"/>
        </w:rPr>
        <w:t>新疆维吾尔医学专科学校技术装备改造工程项目（图书馆设备、图书采购）包一</w:t>
      </w:r>
    </w:p>
    <w:p>
      <w:pPr>
        <w:tabs>
          <w:tab w:val="left" w:pos="3240"/>
          <w:tab w:val="left" w:pos="3420"/>
        </w:tabs>
        <w:spacing w:line="360" w:lineRule="auto"/>
        <w:ind w:left="2832" w:leftChars="444" w:hanging="1900" w:hangingChars="528"/>
        <w:jc w:val="left"/>
        <w:rPr>
          <w:rFonts w:hint="default" w:ascii="仿宋" w:hAnsi="仿宋" w:eastAsia="仿宋" w:cs="仿宋"/>
          <w:bCs/>
          <w:color w:val="auto"/>
          <w:sz w:val="36"/>
          <w:szCs w:val="36"/>
          <w:lang w:val="en-US" w:eastAsia="zh-CN"/>
        </w:rPr>
      </w:pPr>
      <w:r>
        <w:rPr>
          <w:rFonts w:hint="eastAsia" w:ascii="仿宋" w:hAnsi="仿宋" w:eastAsia="仿宋" w:cs="仿宋"/>
          <w:bCs/>
          <w:color w:val="auto"/>
          <w:sz w:val="36"/>
          <w:szCs w:val="36"/>
        </w:rPr>
        <w:t>项目编号：</w:t>
      </w:r>
      <w:r>
        <w:rPr>
          <w:rFonts w:hint="eastAsia" w:ascii="仿宋" w:hAnsi="仿宋" w:eastAsia="仿宋" w:cs="仿宋"/>
          <w:bCs/>
          <w:color w:val="auto"/>
          <w:sz w:val="36"/>
          <w:szCs w:val="36"/>
          <w:lang w:val="en-US" w:eastAsia="zh-CN"/>
        </w:rPr>
        <w:t>XJYQ-ZFCGJZXCS</w:t>
      </w:r>
      <w:r>
        <w:rPr>
          <w:rFonts w:hint="eastAsia" w:ascii="仿宋" w:hAnsi="仿宋" w:eastAsia="仿宋" w:cs="仿宋"/>
          <w:bCs/>
          <w:color w:val="auto"/>
          <w:sz w:val="36"/>
          <w:szCs w:val="36"/>
        </w:rPr>
        <w:t>-2023-0</w:t>
      </w:r>
      <w:r>
        <w:rPr>
          <w:rFonts w:hint="eastAsia" w:ascii="仿宋" w:hAnsi="仿宋" w:eastAsia="仿宋" w:cs="仿宋"/>
          <w:bCs/>
          <w:color w:val="auto"/>
          <w:sz w:val="36"/>
          <w:szCs w:val="36"/>
          <w:lang w:val="en-US" w:eastAsia="zh-CN"/>
        </w:rPr>
        <w:t>15号</w:t>
      </w:r>
    </w:p>
    <w:p>
      <w:pPr>
        <w:tabs>
          <w:tab w:val="left" w:pos="3240"/>
          <w:tab w:val="left" w:pos="3420"/>
        </w:tabs>
        <w:spacing w:line="360" w:lineRule="auto"/>
        <w:ind w:left="2832" w:leftChars="444" w:hanging="1900" w:hangingChars="528"/>
        <w:jc w:val="left"/>
        <w:rPr>
          <w:rFonts w:hint="eastAsia" w:ascii="仿宋" w:hAnsi="仿宋" w:eastAsia="仿宋" w:cs="仿宋"/>
          <w:bCs/>
          <w:sz w:val="36"/>
          <w:szCs w:val="36"/>
        </w:rPr>
      </w:pPr>
      <w:r>
        <w:rPr>
          <w:rFonts w:hint="eastAsia" w:ascii="仿宋" w:hAnsi="仿宋" w:eastAsia="仿宋" w:cs="仿宋"/>
          <w:bCs/>
          <w:sz w:val="36"/>
          <w:szCs w:val="36"/>
        </w:rPr>
        <w:t>采 购 人：</w:t>
      </w:r>
      <w:r>
        <w:rPr>
          <w:rFonts w:hint="eastAsia" w:ascii="仿宋" w:hAnsi="仿宋" w:eastAsia="仿宋" w:cs="仿宋"/>
          <w:bCs/>
          <w:sz w:val="36"/>
          <w:szCs w:val="36"/>
          <w:lang w:val="en-US" w:eastAsia="zh-CN"/>
        </w:rPr>
        <w:t>新疆维吾尔医学专科学校</w:t>
      </w:r>
    </w:p>
    <w:p>
      <w:pPr>
        <w:tabs>
          <w:tab w:val="left" w:pos="3240"/>
          <w:tab w:val="left" w:pos="3420"/>
        </w:tabs>
        <w:spacing w:line="360" w:lineRule="auto"/>
        <w:ind w:left="2832" w:leftChars="444" w:hanging="1900" w:hangingChars="528"/>
        <w:jc w:val="left"/>
        <w:rPr>
          <w:rFonts w:hint="eastAsia" w:ascii="仿宋" w:hAnsi="仿宋" w:eastAsia="仿宋" w:cs="仿宋"/>
          <w:bCs/>
          <w:sz w:val="36"/>
          <w:szCs w:val="36"/>
        </w:rPr>
      </w:pPr>
      <w:r>
        <w:rPr>
          <w:rFonts w:hint="eastAsia" w:ascii="仿宋" w:hAnsi="仿宋" w:eastAsia="仿宋" w:cs="仿宋"/>
          <w:bCs/>
          <w:sz w:val="36"/>
          <w:szCs w:val="36"/>
        </w:rPr>
        <w:t>采购代理机构：</w:t>
      </w:r>
      <w:r>
        <w:rPr>
          <w:rFonts w:hint="eastAsia" w:ascii="仿宋" w:hAnsi="仿宋" w:eastAsia="仿宋" w:cs="仿宋"/>
          <w:bCs/>
          <w:sz w:val="36"/>
          <w:szCs w:val="36"/>
          <w:lang w:eastAsia="zh-CN"/>
        </w:rPr>
        <w:t>新疆喻群工程项目管理有限公司</w:t>
      </w:r>
    </w:p>
    <w:p>
      <w:pPr>
        <w:autoSpaceDE w:val="0"/>
        <w:autoSpaceDN w:val="0"/>
        <w:jc w:val="center"/>
        <w:rPr>
          <w:rFonts w:hint="eastAsia" w:ascii="仿宋" w:hAnsi="仿宋" w:eastAsia="仿宋" w:cs="仿宋"/>
          <w:bCs/>
          <w:sz w:val="44"/>
          <w:szCs w:val="44"/>
          <w:lang w:val="zh-CN"/>
        </w:rPr>
      </w:pPr>
    </w:p>
    <w:p>
      <w:pPr>
        <w:jc w:val="center"/>
        <w:rPr>
          <w:rFonts w:hint="eastAsia" w:ascii="仿宋" w:hAnsi="仿宋" w:eastAsia="仿宋" w:cs="仿宋"/>
          <w:b/>
          <w:bCs w:val="0"/>
          <w:color w:val="auto"/>
          <w:sz w:val="40"/>
          <w:szCs w:val="40"/>
          <w:highlight w:val="none"/>
        </w:rPr>
      </w:pPr>
      <w:r>
        <w:rPr>
          <w:rFonts w:hint="eastAsia" w:ascii="仿宋" w:hAnsi="仿宋" w:eastAsia="仿宋" w:cs="仿宋"/>
          <w:b/>
          <w:bCs/>
          <w:color w:val="auto"/>
          <w:sz w:val="30"/>
          <w:szCs w:val="30"/>
          <w:highlight w:val="none"/>
        </w:rPr>
        <w:t>202</w:t>
      </w:r>
      <w:r>
        <w:rPr>
          <w:rFonts w:hint="eastAsia" w:ascii="仿宋" w:hAnsi="仿宋" w:eastAsia="仿宋" w:cs="仿宋"/>
          <w:b/>
          <w:bCs/>
          <w:color w:val="auto"/>
          <w:sz w:val="30"/>
          <w:szCs w:val="30"/>
          <w:highlight w:val="none"/>
          <w:lang w:val="en-US" w:eastAsia="zh-CN"/>
        </w:rPr>
        <w:t>3</w:t>
      </w:r>
      <w:r>
        <w:rPr>
          <w:rFonts w:hint="eastAsia" w:ascii="仿宋" w:hAnsi="仿宋" w:eastAsia="仿宋" w:cs="仿宋"/>
          <w:b/>
          <w:bCs/>
          <w:color w:val="auto"/>
          <w:sz w:val="30"/>
          <w:szCs w:val="30"/>
          <w:highlight w:val="none"/>
        </w:rPr>
        <w:t>年</w:t>
      </w:r>
      <w:r>
        <w:rPr>
          <w:rFonts w:hint="eastAsia" w:ascii="仿宋" w:hAnsi="仿宋" w:eastAsia="仿宋" w:cs="仿宋"/>
          <w:b/>
          <w:bCs/>
          <w:color w:val="auto"/>
          <w:sz w:val="30"/>
          <w:szCs w:val="30"/>
          <w:highlight w:val="none"/>
          <w:lang w:val="en-US" w:eastAsia="zh-CN"/>
        </w:rPr>
        <w:t xml:space="preserve"> 11 </w:t>
      </w:r>
      <w:r>
        <w:rPr>
          <w:rFonts w:hint="eastAsia" w:ascii="仿宋" w:hAnsi="仿宋" w:eastAsia="仿宋" w:cs="仿宋"/>
          <w:b/>
          <w:bCs/>
          <w:color w:val="auto"/>
          <w:sz w:val="30"/>
          <w:szCs w:val="30"/>
          <w:highlight w:val="none"/>
        </w:rPr>
        <w:t>月</w:t>
      </w:r>
    </w:p>
    <w:p>
      <w:pPr>
        <w:rPr>
          <w:rFonts w:hint="eastAsia" w:ascii="仿宋" w:hAnsi="仿宋" w:eastAsia="仿宋" w:cs="仿宋"/>
        </w:rPr>
      </w:pPr>
    </w:p>
    <w:p>
      <w:pPr>
        <w:rPr>
          <w:rFonts w:hint="eastAsia" w:ascii="仿宋" w:hAnsi="仿宋" w:eastAsia="仿宋" w:cs="仿宋"/>
          <w:b/>
          <w:bCs/>
          <w:color w:val="auto"/>
          <w:sz w:val="48"/>
          <w:szCs w:val="48"/>
          <w:lang w:eastAsia="zh-CN"/>
        </w:rPr>
      </w:pPr>
      <w:r>
        <w:rPr>
          <w:rFonts w:hint="eastAsia" w:ascii="仿宋" w:hAnsi="仿宋" w:eastAsia="仿宋" w:cs="仿宋"/>
          <w:b/>
          <w:bCs/>
          <w:color w:val="auto"/>
          <w:sz w:val="48"/>
          <w:szCs w:val="48"/>
          <w:lang w:eastAsia="zh-CN"/>
        </w:rPr>
        <w:br w:type="page"/>
      </w:r>
    </w:p>
    <w:p>
      <w:pPr>
        <w:pStyle w:val="11"/>
        <w:spacing w:line="400" w:lineRule="atLeast"/>
        <w:jc w:val="center"/>
        <w:rPr>
          <w:rFonts w:hint="eastAsia" w:ascii="仿宋" w:hAnsi="仿宋" w:eastAsia="仿宋" w:cs="仿宋"/>
          <w:b/>
          <w:bCs w:val="0"/>
          <w:color w:val="auto"/>
          <w:sz w:val="28"/>
          <w:szCs w:val="28"/>
        </w:rPr>
      </w:pPr>
      <w:r>
        <w:rPr>
          <w:rFonts w:hint="eastAsia" w:ascii="仿宋" w:hAnsi="仿宋" w:eastAsia="仿宋" w:cs="仿宋"/>
          <w:b/>
          <w:bCs/>
          <w:color w:val="auto"/>
          <w:sz w:val="48"/>
          <w:szCs w:val="48"/>
          <w:lang w:eastAsia="zh-CN"/>
        </w:rPr>
        <w:t>新疆维吾尔医学专科学校技术装备改造工程项目（图书馆设备、图书采购）</w:t>
      </w:r>
      <w:r>
        <w:rPr>
          <w:rFonts w:hint="eastAsia" w:ascii="仿宋" w:hAnsi="仿宋" w:eastAsia="仿宋" w:cs="仿宋"/>
          <w:b/>
          <w:bCs/>
          <w:color w:val="auto"/>
          <w:sz w:val="48"/>
          <w:szCs w:val="48"/>
          <w:lang w:val="en-US" w:eastAsia="zh-CN"/>
        </w:rPr>
        <w:t>包一</w:t>
      </w:r>
    </w:p>
    <w:p>
      <w:pPr>
        <w:pStyle w:val="11"/>
        <w:spacing w:line="400" w:lineRule="atLeast"/>
        <w:jc w:val="center"/>
        <w:rPr>
          <w:rFonts w:hint="eastAsia" w:ascii="仿宋" w:hAnsi="仿宋" w:eastAsia="仿宋" w:cs="仿宋"/>
          <w:b/>
          <w:color w:val="auto"/>
          <w:sz w:val="48"/>
          <w:szCs w:val="21"/>
          <w:highlight w:val="none"/>
        </w:rPr>
      </w:pPr>
      <w:r>
        <w:rPr>
          <w:rFonts w:hint="eastAsia" w:ascii="仿宋" w:hAnsi="仿宋" w:eastAsia="仿宋" w:cs="仿宋"/>
          <w:b/>
          <w:color w:val="auto"/>
          <w:sz w:val="48"/>
          <w:szCs w:val="21"/>
          <w:highlight w:val="none"/>
        </w:rPr>
        <w:t>磋  商  文  件</w:t>
      </w:r>
    </w:p>
    <w:p>
      <w:pPr>
        <w:pStyle w:val="11"/>
        <w:spacing w:line="400" w:lineRule="atLeast"/>
        <w:jc w:val="center"/>
        <w:rPr>
          <w:rFonts w:hint="eastAsia" w:ascii="仿宋" w:hAnsi="仿宋" w:eastAsia="仿宋" w:cs="仿宋"/>
          <w:b/>
          <w:color w:val="auto"/>
          <w:sz w:val="48"/>
          <w:szCs w:val="21"/>
          <w:highlight w:val="none"/>
        </w:rPr>
      </w:pPr>
    </w:p>
    <w:p>
      <w:pPr>
        <w:pStyle w:val="11"/>
        <w:spacing w:line="400" w:lineRule="atLeast"/>
        <w:jc w:val="center"/>
        <w:rPr>
          <w:rFonts w:hint="eastAsia" w:ascii="仿宋" w:hAnsi="仿宋" w:eastAsia="仿宋" w:cs="仿宋"/>
          <w:b/>
          <w:color w:val="auto"/>
          <w:sz w:val="30"/>
          <w:szCs w:val="30"/>
          <w:highlight w:val="none"/>
          <w:lang w:val="en-US" w:eastAsia="zh-CN"/>
        </w:rPr>
      </w:pPr>
      <w:r>
        <w:rPr>
          <w:rFonts w:hint="eastAsia" w:ascii="仿宋" w:hAnsi="仿宋" w:eastAsia="仿宋" w:cs="仿宋"/>
          <w:b/>
          <w:color w:val="auto"/>
          <w:sz w:val="30"/>
          <w:szCs w:val="30"/>
          <w:highlight w:val="none"/>
          <w:lang w:eastAsia="zh-CN"/>
        </w:rPr>
        <w:t>标段</w:t>
      </w:r>
      <w:r>
        <w:rPr>
          <w:rFonts w:hint="eastAsia" w:ascii="仿宋" w:hAnsi="仿宋" w:eastAsia="仿宋" w:cs="仿宋"/>
          <w:b/>
          <w:color w:val="auto"/>
          <w:sz w:val="30"/>
          <w:szCs w:val="30"/>
          <w:highlight w:val="none"/>
        </w:rPr>
        <w:t>编号：</w:t>
      </w:r>
      <w:r>
        <w:rPr>
          <w:rFonts w:hint="eastAsia" w:ascii="仿宋" w:hAnsi="仿宋" w:eastAsia="仿宋" w:cs="仿宋"/>
          <w:b/>
          <w:color w:val="auto"/>
          <w:sz w:val="30"/>
          <w:szCs w:val="30"/>
          <w:highlight w:val="none"/>
          <w:lang w:eastAsia="zh-CN"/>
        </w:rPr>
        <w:t>XJYQ-ZFCGJZXCS-2023-015-01</w:t>
      </w:r>
      <w:r>
        <w:rPr>
          <w:rFonts w:hint="eastAsia" w:ascii="仿宋" w:hAnsi="仿宋" w:eastAsia="仿宋" w:cs="仿宋"/>
          <w:b/>
          <w:color w:val="auto"/>
          <w:sz w:val="30"/>
          <w:szCs w:val="30"/>
          <w:highlight w:val="none"/>
          <w:lang w:val="en-US" w:eastAsia="zh-CN"/>
        </w:rPr>
        <w:t>号</w:t>
      </w:r>
    </w:p>
    <w:p>
      <w:pPr>
        <w:pStyle w:val="11"/>
        <w:spacing w:line="400" w:lineRule="atLeast"/>
        <w:rPr>
          <w:rFonts w:hint="eastAsia" w:ascii="仿宋" w:hAnsi="仿宋" w:eastAsia="仿宋" w:cs="仿宋"/>
          <w:b/>
          <w:color w:val="auto"/>
          <w:sz w:val="52"/>
          <w:highlight w:val="none"/>
        </w:rPr>
      </w:pPr>
    </w:p>
    <w:p>
      <w:pPr>
        <w:pStyle w:val="11"/>
        <w:spacing w:line="400" w:lineRule="atLeast"/>
        <w:rPr>
          <w:rFonts w:hint="eastAsia" w:ascii="仿宋" w:hAnsi="仿宋" w:eastAsia="仿宋" w:cs="仿宋"/>
          <w:b/>
          <w:color w:val="auto"/>
          <w:sz w:val="52"/>
          <w:highlight w:val="none"/>
        </w:rPr>
      </w:pPr>
    </w:p>
    <w:p>
      <w:pPr>
        <w:autoSpaceDE w:val="0"/>
        <w:autoSpaceDN w:val="0"/>
        <w:adjustRightInd w:val="0"/>
        <w:spacing w:line="480" w:lineRule="auto"/>
        <w:ind w:firstLine="602" w:firstLineChars="200"/>
        <w:rPr>
          <w:rFonts w:hint="eastAsia" w:ascii="仿宋" w:hAnsi="仿宋" w:eastAsia="仿宋" w:cs="仿宋"/>
          <w:b/>
          <w:color w:val="auto"/>
          <w:kern w:val="0"/>
          <w:sz w:val="30"/>
          <w:szCs w:val="30"/>
          <w:lang w:eastAsia="zh-CN"/>
        </w:rPr>
      </w:pPr>
      <w:r>
        <w:rPr>
          <w:rFonts w:hint="eastAsia" w:ascii="仿宋" w:hAnsi="仿宋" w:eastAsia="仿宋" w:cs="仿宋"/>
          <w:b/>
          <w:color w:val="auto"/>
          <w:kern w:val="0"/>
          <w:sz w:val="30"/>
          <w:szCs w:val="30"/>
        </w:rPr>
        <w:t>招标人</w:t>
      </w:r>
      <w:r>
        <w:rPr>
          <w:rFonts w:hint="eastAsia" w:ascii="仿宋" w:hAnsi="仿宋" w:eastAsia="仿宋" w:cs="仿宋"/>
          <w:b/>
          <w:color w:val="auto"/>
          <w:kern w:val="0"/>
          <w:sz w:val="30"/>
          <w:szCs w:val="30"/>
          <w:lang w:eastAsia="zh-CN"/>
        </w:rPr>
        <w:t>（盖章）</w:t>
      </w:r>
      <w:r>
        <w:rPr>
          <w:rFonts w:hint="eastAsia" w:ascii="仿宋" w:hAnsi="仿宋" w:eastAsia="仿宋" w:cs="仿宋"/>
          <w:b/>
          <w:color w:val="auto"/>
          <w:kern w:val="0"/>
          <w:sz w:val="30"/>
          <w:szCs w:val="30"/>
        </w:rPr>
        <w:t>：</w:t>
      </w:r>
      <w:r>
        <w:rPr>
          <w:rFonts w:hint="eastAsia" w:ascii="仿宋" w:hAnsi="仿宋" w:eastAsia="仿宋" w:cs="仿宋"/>
          <w:b/>
          <w:color w:val="auto"/>
          <w:kern w:val="0"/>
          <w:sz w:val="30"/>
          <w:szCs w:val="30"/>
          <w:lang w:eastAsia="zh-CN"/>
        </w:rPr>
        <w:t>新疆维吾尔医学专科学校</w:t>
      </w:r>
    </w:p>
    <w:p>
      <w:pPr>
        <w:autoSpaceDE w:val="0"/>
        <w:autoSpaceDN w:val="0"/>
        <w:adjustRightInd w:val="0"/>
        <w:spacing w:line="480" w:lineRule="auto"/>
        <w:ind w:firstLine="602" w:firstLineChars="200"/>
        <w:rPr>
          <w:rFonts w:hint="eastAsia" w:ascii="仿宋" w:hAnsi="仿宋" w:eastAsia="仿宋" w:cs="仿宋"/>
          <w:b/>
          <w:color w:val="auto"/>
          <w:kern w:val="0"/>
          <w:sz w:val="30"/>
          <w:szCs w:val="30"/>
          <w:lang w:val="en-US" w:eastAsia="zh-CN"/>
        </w:rPr>
      </w:pPr>
      <w:r>
        <w:rPr>
          <w:rFonts w:hint="eastAsia" w:ascii="仿宋" w:hAnsi="仿宋" w:eastAsia="仿宋" w:cs="仿宋"/>
          <w:b/>
          <w:color w:val="auto"/>
          <w:kern w:val="0"/>
          <w:sz w:val="30"/>
          <w:szCs w:val="30"/>
        </w:rPr>
        <w:t>联系人：</w:t>
      </w:r>
      <w:r>
        <w:rPr>
          <w:rFonts w:hint="eastAsia" w:ascii="仿宋" w:hAnsi="仿宋" w:eastAsia="仿宋" w:cs="仿宋"/>
          <w:b/>
          <w:color w:val="auto"/>
          <w:kern w:val="0"/>
          <w:sz w:val="30"/>
          <w:szCs w:val="30"/>
          <w:lang w:val="en-US" w:eastAsia="zh-CN"/>
        </w:rPr>
        <w:t>李老师</w:t>
      </w:r>
    </w:p>
    <w:p>
      <w:pPr>
        <w:autoSpaceDE w:val="0"/>
        <w:autoSpaceDN w:val="0"/>
        <w:adjustRightInd w:val="0"/>
        <w:spacing w:line="480" w:lineRule="auto"/>
        <w:ind w:firstLine="602" w:firstLineChars="200"/>
        <w:rPr>
          <w:rFonts w:hint="eastAsia" w:ascii="仿宋" w:hAnsi="仿宋" w:eastAsia="仿宋" w:cs="仿宋"/>
          <w:b/>
          <w:color w:val="auto"/>
          <w:kern w:val="0"/>
          <w:sz w:val="30"/>
          <w:szCs w:val="30"/>
          <w:lang w:val="en-US" w:eastAsia="zh-CN"/>
        </w:rPr>
      </w:pPr>
      <w:r>
        <w:rPr>
          <w:rFonts w:hint="eastAsia" w:ascii="仿宋" w:hAnsi="仿宋" w:eastAsia="仿宋" w:cs="仿宋"/>
          <w:b/>
          <w:color w:val="auto"/>
          <w:kern w:val="0"/>
          <w:sz w:val="30"/>
          <w:szCs w:val="30"/>
        </w:rPr>
        <w:t>联系电话：</w:t>
      </w:r>
      <w:r>
        <w:rPr>
          <w:rFonts w:hint="eastAsia" w:ascii="仿宋" w:hAnsi="仿宋" w:eastAsia="仿宋" w:cs="仿宋"/>
          <w:b/>
          <w:color w:val="auto"/>
          <w:kern w:val="0"/>
          <w:sz w:val="30"/>
          <w:szCs w:val="30"/>
          <w:lang w:val="en-US" w:eastAsia="zh-CN"/>
        </w:rPr>
        <w:t>0903-7823045</w:t>
      </w:r>
    </w:p>
    <w:p>
      <w:pPr>
        <w:autoSpaceDE w:val="0"/>
        <w:autoSpaceDN w:val="0"/>
        <w:adjustRightInd w:val="0"/>
        <w:spacing w:line="480" w:lineRule="auto"/>
        <w:ind w:left="1707" w:leftChars="103" w:hanging="1491" w:hangingChars="495"/>
        <w:rPr>
          <w:rFonts w:hint="eastAsia" w:ascii="仿宋" w:hAnsi="仿宋" w:eastAsia="仿宋" w:cs="仿宋"/>
          <w:b/>
          <w:color w:val="auto"/>
          <w:kern w:val="0"/>
          <w:sz w:val="30"/>
          <w:szCs w:val="30"/>
        </w:rPr>
      </w:pPr>
      <w:r>
        <w:rPr>
          <w:rFonts w:hint="eastAsia" w:ascii="仿宋" w:hAnsi="仿宋" w:eastAsia="仿宋" w:cs="仿宋"/>
          <w:b/>
          <w:color w:val="auto"/>
          <w:kern w:val="0"/>
          <w:sz w:val="30"/>
          <w:szCs w:val="30"/>
          <w:u w:val="single"/>
        </w:rPr>
        <w:t xml:space="preserve">                                                             </w:t>
      </w:r>
    </w:p>
    <w:p>
      <w:pPr>
        <w:autoSpaceDE w:val="0"/>
        <w:autoSpaceDN w:val="0"/>
        <w:adjustRightInd w:val="0"/>
        <w:spacing w:line="480" w:lineRule="auto"/>
        <w:ind w:firstLine="602" w:firstLineChars="200"/>
        <w:rPr>
          <w:rFonts w:hint="eastAsia" w:ascii="仿宋" w:hAnsi="仿宋" w:eastAsia="仿宋" w:cs="仿宋"/>
          <w:b/>
          <w:color w:val="auto"/>
          <w:kern w:val="0"/>
          <w:sz w:val="30"/>
          <w:szCs w:val="30"/>
          <w:lang w:val="en-US" w:eastAsia="zh-CN"/>
        </w:rPr>
      </w:pPr>
      <w:r>
        <w:rPr>
          <w:rFonts w:hint="eastAsia" w:ascii="仿宋" w:hAnsi="仿宋" w:eastAsia="仿宋" w:cs="仿宋"/>
          <w:b/>
          <w:color w:val="auto"/>
          <w:kern w:val="0"/>
          <w:sz w:val="30"/>
          <w:szCs w:val="30"/>
          <w:lang w:eastAsia="zh-CN"/>
        </w:rPr>
        <w:t>招标</w:t>
      </w:r>
      <w:r>
        <w:rPr>
          <w:rFonts w:hint="eastAsia" w:ascii="仿宋" w:hAnsi="仿宋" w:eastAsia="仿宋" w:cs="仿宋"/>
          <w:b/>
          <w:color w:val="auto"/>
          <w:kern w:val="0"/>
          <w:sz w:val="30"/>
          <w:szCs w:val="30"/>
        </w:rPr>
        <w:t>代理机构（盖章）：</w:t>
      </w:r>
      <w:r>
        <w:rPr>
          <w:rFonts w:hint="eastAsia" w:ascii="仿宋" w:hAnsi="仿宋" w:eastAsia="仿宋" w:cs="仿宋"/>
          <w:b/>
          <w:color w:val="auto"/>
          <w:kern w:val="0"/>
          <w:sz w:val="30"/>
          <w:szCs w:val="30"/>
          <w:lang w:eastAsia="zh-CN"/>
        </w:rPr>
        <w:t>新疆喻群工程项目管理有限公司</w:t>
      </w:r>
    </w:p>
    <w:p>
      <w:pPr>
        <w:autoSpaceDE w:val="0"/>
        <w:autoSpaceDN w:val="0"/>
        <w:adjustRightInd w:val="0"/>
        <w:spacing w:line="480" w:lineRule="auto"/>
        <w:ind w:firstLine="602" w:firstLineChars="200"/>
        <w:rPr>
          <w:rFonts w:hint="eastAsia" w:ascii="仿宋" w:hAnsi="仿宋" w:eastAsia="仿宋" w:cs="仿宋"/>
          <w:b/>
          <w:bCs/>
          <w:color w:val="auto"/>
          <w:kern w:val="0"/>
          <w:sz w:val="30"/>
          <w:szCs w:val="30"/>
          <w:lang w:val="en-US" w:eastAsia="zh-CN"/>
        </w:rPr>
      </w:pPr>
      <w:r>
        <w:rPr>
          <w:rFonts w:hint="eastAsia" w:ascii="仿宋" w:hAnsi="仿宋" w:eastAsia="仿宋" w:cs="仿宋"/>
          <w:b/>
          <w:bCs/>
          <w:color w:val="auto"/>
          <w:kern w:val="0"/>
          <w:sz w:val="30"/>
          <w:szCs w:val="30"/>
        </w:rPr>
        <w:t>联系人：</w:t>
      </w:r>
      <w:r>
        <w:rPr>
          <w:rFonts w:hint="eastAsia" w:ascii="仿宋" w:hAnsi="仿宋" w:eastAsia="仿宋" w:cs="仿宋"/>
          <w:b/>
          <w:bCs/>
          <w:color w:val="auto"/>
          <w:kern w:val="0"/>
          <w:sz w:val="30"/>
          <w:szCs w:val="30"/>
          <w:lang w:val="en-US" w:eastAsia="zh-CN"/>
        </w:rPr>
        <w:t>黄先生</w:t>
      </w:r>
    </w:p>
    <w:p>
      <w:pPr>
        <w:autoSpaceDE w:val="0"/>
        <w:autoSpaceDN w:val="0"/>
        <w:adjustRightInd w:val="0"/>
        <w:spacing w:line="480" w:lineRule="auto"/>
        <w:ind w:firstLine="602" w:firstLineChars="200"/>
        <w:rPr>
          <w:rFonts w:hint="eastAsia" w:ascii="仿宋" w:hAnsi="仿宋" w:eastAsia="仿宋" w:cs="仿宋"/>
          <w:b/>
          <w:bCs/>
          <w:color w:val="auto"/>
          <w:kern w:val="0"/>
          <w:sz w:val="30"/>
          <w:szCs w:val="30"/>
          <w:lang w:val="en-US" w:eastAsia="zh-CN"/>
        </w:rPr>
      </w:pPr>
      <w:r>
        <w:rPr>
          <w:rFonts w:hint="eastAsia" w:ascii="仿宋" w:hAnsi="仿宋" w:eastAsia="仿宋" w:cs="仿宋"/>
          <w:b/>
          <w:color w:val="auto"/>
          <w:kern w:val="0"/>
          <w:sz w:val="30"/>
          <w:szCs w:val="30"/>
        </w:rPr>
        <w:t>联系电话</w:t>
      </w:r>
      <w:r>
        <w:rPr>
          <w:rFonts w:hint="eastAsia" w:ascii="仿宋" w:hAnsi="仿宋" w:eastAsia="仿宋" w:cs="仿宋"/>
          <w:b/>
          <w:bCs/>
          <w:color w:val="auto"/>
          <w:kern w:val="0"/>
          <w:sz w:val="30"/>
          <w:szCs w:val="30"/>
        </w:rPr>
        <w:t>：</w:t>
      </w:r>
      <w:r>
        <w:rPr>
          <w:rFonts w:hint="eastAsia" w:ascii="仿宋" w:hAnsi="仿宋" w:eastAsia="仿宋" w:cs="仿宋"/>
          <w:b/>
          <w:bCs/>
          <w:color w:val="auto"/>
          <w:kern w:val="0"/>
          <w:sz w:val="30"/>
          <w:szCs w:val="30"/>
          <w:lang w:val="en-US" w:eastAsia="zh-CN"/>
        </w:rPr>
        <w:t>0903-2528070</w:t>
      </w:r>
    </w:p>
    <w:p>
      <w:pPr>
        <w:pStyle w:val="6"/>
        <w:rPr>
          <w:rFonts w:hint="eastAsia" w:ascii="仿宋" w:hAnsi="仿宋" w:eastAsia="仿宋" w:cs="仿宋"/>
          <w:lang w:val="en-US" w:eastAsia="zh-CN"/>
        </w:rPr>
      </w:pPr>
    </w:p>
    <w:p>
      <w:pPr>
        <w:pStyle w:val="4"/>
        <w:jc w:val="center"/>
        <w:rPr>
          <w:rFonts w:hint="eastAsia" w:ascii="仿宋" w:hAnsi="仿宋" w:eastAsia="仿宋" w:cs="仿宋"/>
          <w:color w:val="auto"/>
          <w:sz w:val="30"/>
          <w:szCs w:val="30"/>
        </w:rPr>
      </w:pPr>
      <w:r>
        <w:rPr>
          <w:rFonts w:hint="eastAsia" w:ascii="仿宋" w:hAnsi="仿宋" w:eastAsia="仿宋" w:cs="仿宋"/>
          <w:color w:val="auto"/>
          <w:sz w:val="30"/>
          <w:szCs w:val="30"/>
        </w:rPr>
        <w:t>二零</w:t>
      </w:r>
      <w:r>
        <w:rPr>
          <w:rFonts w:hint="eastAsia" w:ascii="仿宋" w:hAnsi="仿宋" w:eastAsia="仿宋" w:cs="仿宋"/>
          <w:color w:val="auto"/>
          <w:sz w:val="30"/>
          <w:szCs w:val="30"/>
          <w:lang w:eastAsia="zh-CN"/>
        </w:rPr>
        <w:t>二三</w:t>
      </w:r>
      <w:r>
        <w:rPr>
          <w:rFonts w:hint="eastAsia" w:ascii="仿宋" w:hAnsi="仿宋" w:eastAsia="仿宋" w:cs="仿宋"/>
          <w:color w:val="auto"/>
          <w:sz w:val="30"/>
          <w:szCs w:val="30"/>
        </w:rPr>
        <w:t>年</w:t>
      </w:r>
      <w:r>
        <w:rPr>
          <w:rFonts w:hint="eastAsia" w:ascii="仿宋" w:hAnsi="仿宋" w:eastAsia="仿宋" w:cs="仿宋"/>
          <w:color w:val="auto"/>
          <w:sz w:val="30"/>
          <w:szCs w:val="30"/>
          <w:lang w:val="en-US" w:eastAsia="zh-CN"/>
        </w:rPr>
        <w:t>十一</w:t>
      </w:r>
      <w:r>
        <w:rPr>
          <w:rFonts w:hint="eastAsia" w:ascii="仿宋" w:hAnsi="仿宋" w:eastAsia="仿宋" w:cs="仿宋"/>
          <w:color w:val="auto"/>
          <w:sz w:val="30"/>
          <w:szCs w:val="30"/>
        </w:rPr>
        <w:t>月</w:t>
      </w:r>
    </w:p>
    <w:p>
      <w:pPr>
        <w:spacing w:line="400" w:lineRule="atLeast"/>
        <w:rPr>
          <w:rFonts w:hint="eastAsia" w:ascii="仿宋" w:hAnsi="仿宋" w:eastAsia="仿宋" w:cs="仿宋"/>
          <w:b/>
          <w:color w:val="auto"/>
          <w:sz w:val="30"/>
          <w:szCs w:val="30"/>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pPr>
        <w:pStyle w:val="11"/>
        <w:spacing w:line="400" w:lineRule="atLeast"/>
        <w:rPr>
          <w:rFonts w:hint="eastAsia" w:ascii="仿宋" w:hAnsi="仿宋" w:eastAsia="仿宋" w:cs="仿宋"/>
          <w:b/>
          <w:color w:val="auto"/>
          <w:sz w:val="24"/>
          <w:szCs w:val="24"/>
          <w:highlight w:val="none"/>
        </w:rPr>
      </w:pPr>
    </w:p>
    <w:sdt>
      <w:sdtPr>
        <w:rPr>
          <w:rFonts w:hint="eastAsia" w:ascii="仿宋" w:hAnsi="仿宋" w:eastAsia="仿宋" w:cs="仿宋"/>
          <w:color w:val="auto"/>
          <w:kern w:val="2"/>
          <w:sz w:val="24"/>
          <w:szCs w:val="24"/>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32"/>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rPr>
            <w:t>目</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录</w:t>
          </w:r>
        </w:p>
        <w:p>
          <w:pPr>
            <w:pStyle w:val="15"/>
            <w:tabs>
              <w:tab w:val="right" w:leader="dot" w:pos="8312"/>
            </w:tabs>
            <w:rPr>
              <w:rFonts w:hint="eastAsia"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TOC \o "1-1" \h \u </w:instrText>
          </w:r>
          <w:r>
            <w:rPr>
              <w:rFonts w:hint="eastAsia" w:ascii="仿宋" w:hAnsi="仿宋" w:eastAsia="仿宋" w:cs="仿宋"/>
              <w:color w:val="auto"/>
              <w:sz w:val="24"/>
              <w:szCs w:val="24"/>
            </w:rPr>
            <w:fldChar w:fldCharType="separate"/>
          </w:r>
        </w:p>
        <w:p>
          <w:pPr>
            <w:pStyle w:val="15"/>
            <w:tabs>
              <w:tab w:val="right" w:leader="dot" w:pos="8312"/>
            </w:tabs>
            <w:spacing w:line="600" w:lineRule="auto"/>
            <w:rPr>
              <w:rFonts w:hint="eastAsia"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_Toc14685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highlight w:val="none"/>
            </w:rPr>
            <w:t>第一部分</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竞争性磋商公告</w:t>
          </w:r>
          <w:r>
            <w:rPr>
              <w:rFonts w:hint="eastAsia" w:ascii="仿宋" w:hAnsi="仿宋" w:eastAsia="仿宋" w:cs="仿宋"/>
              <w:color w:val="auto"/>
              <w:sz w:val="24"/>
              <w:szCs w:val="24"/>
            </w:rPr>
            <w:tab/>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PAGEREF _Toc14685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3</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fldChar w:fldCharType="end"/>
          </w:r>
        </w:p>
        <w:p>
          <w:pPr>
            <w:pStyle w:val="15"/>
            <w:tabs>
              <w:tab w:val="right" w:leader="dot" w:pos="8312"/>
            </w:tabs>
            <w:spacing w:line="600" w:lineRule="auto"/>
            <w:rPr>
              <w:rFonts w:hint="eastAsia"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_Toc20015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highlight w:val="none"/>
            </w:rPr>
            <w:t>第二部分  磋商须知</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fldChar w:fldCharType="end"/>
          </w:r>
        </w:p>
        <w:p>
          <w:pPr>
            <w:pStyle w:val="15"/>
            <w:tabs>
              <w:tab w:val="right" w:leader="dot" w:pos="8312"/>
            </w:tabs>
            <w:spacing w:line="600" w:lineRule="auto"/>
            <w:rPr>
              <w:rFonts w:hint="eastAsia"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_Toc28010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highlight w:val="none"/>
            </w:rPr>
            <w:t xml:space="preserve">第三部分  </w:t>
          </w:r>
          <w:r>
            <w:rPr>
              <w:rFonts w:hint="eastAsia" w:ascii="仿宋" w:hAnsi="仿宋" w:eastAsia="仿宋" w:cs="仿宋"/>
              <w:color w:val="auto"/>
              <w:sz w:val="24"/>
              <w:szCs w:val="24"/>
              <w:highlight w:val="none"/>
              <w:lang w:eastAsia="zh-CN"/>
            </w:rPr>
            <w:t>采购需求</w:t>
          </w:r>
          <w:r>
            <w:rPr>
              <w:rFonts w:hint="eastAsia" w:ascii="仿宋" w:hAnsi="仿宋" w:eastAsia="仿宋" w:cs="仿宋"/>
              <w:color w:val="auto"/>
              <w:sz w:val="24"/>
              <w:szCs w:val="24"/>
            </w:rPr>
            <w:tab/>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PAGEREF _Toc28010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40</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fldChar w:fldCharType="end"/>
          </w:r>
        </w:p>
        <w:p>
          <w:pPr>
            <w:pStyle w:val="15"/>
            <w:tabs>
              <w:tab w:val="right" w:leader="dot" w:pos="8312"/>
            </w:tabs>
            <w:spacing w:line="600" w:lineRule="auto"/>
            <w:rPr>
              <w:rFonts w:hint="eastAsia" w:ascii="仿宋" w:hAnsi="仿宋" w:eastAsia="仿宋" w:cs="仿宋"/>
              <w:color w:val="auto"/>
              <w:sz w:val="24"/>
              <w:szCs w:val="24"/>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_Toc10290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highlight w:val="none"/>
            </w:rPr>
            <w:t xml:space="preserve">第四部分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Cs/>
              <w:color w:val="auto"/>
              <w:sz w:val="24"/>
              <w:szCs w:val="24"/>
              <w:highlight w:val="none"/>
            </w:rPr>
            <w:t>合同条款及格式</w:t>
          </w:r>
          <w:r>
            <w:rPr>
              <w:rFonts w:hint="eastAsia" w:ascii="仿宋" w:hAnsi="仿宋" w:eastAsia="仿宋" w:cs="仿宋"/>
              <w:bCs/>
              <w:color w:val="auto"/>
              <w:sz w:val="24"/>
              <w:szCs w:val="24"/>
              <w:highlight w:val="none"/>
              <w:lang w:eastAsia="zh-CN"/>
            </w:rPr>
            <w:t>（仅供参考）</w:t>
          </w:r>
          <w:r>
            <w:rPr>
              <w:rFonts w:hint="eastAsia" w:ascii="仿宋" w:hAnsi="仿宋" w:eastAsia="仿宋" w:cs="仿宋"/>
              <w:color w:val="auto"/>
              <w:sz w:val="24"/>
              <w:szCs w:val="24"/>
            </w:rPr>
            <w:tab/>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PAGEREF _Toc10290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rPr>
            <w:t>40</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fldChar w:fldCharType="end"/>
          </w:r>
        </w:p>
        <w:p>
          <w:pPr>
            <w:pStyle w:val="15"/>
            <w:tabs>
              <w:tab w:val="right" w:leader="dot" w:pos="8312"/>
            </w:tabs>
            <w:spacing w:line="60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_Toc13252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highlight w:val="none"/>
            </w:rPr>
            <w:t>第五部分　</w:t>
          </w:r>
          <w:r>
            <w:rPr>
              <w:rFonts w:hint="eastAsia" w:ascii="仿宋" w:hAnsi="仿宋" w:eastAsia="仿宋" w:cs="仿宋"/>
              <w:bCs/>
              <w:color w:val="auto"/>
              <w:sz w:val="24"/>
              <w:szCs w:val="24"/>
              <w:highlight w:val="none"/>
            </w:rPr>
            <w:t>响应文件的组成和格式</w:t>
          </w:r>
          <w:r>
            <w:rPr>
              <w:rFonts w:hint="eastAsia" w:ascii="仿宋" w:hAnsi="仿宋" w:eastAsia="仿宋" w:cs="仿宋"/>
              <w:color w:val="auto"/>
              <w:sz w:val="24"/>
              <w:szCs w:val="24"/>
            </w:rPr>
            <w:tab/>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lang w:val="en-US" w:eastAsia="zh-CN"/>
            </w:rPr>
            <w:t>34</w:t>
          </w:r>
        </w:p>
        <w:p>
          <w:pPr>
            <w:rPr>
              <w:rFonts w:hint="eastAsia" w:ascii="仿宋" w:hAnsi="仿宋" w:eastAsia="仿宋" w:cs="仿宋"/>
              <w:color w:val="auto"/>
            </w:rPr>
          </w:pPr>
          <w:r>
            <w:rPr>
              <w:rFonts w:hint="eastAsia" w:ascii="仿宋" w:hAnsi="仿宋" w:eastAsia="仿宋" w:cs="仿宋"/>
              <w:color w:val="auto"/>
              <w:sz w:val="24"/>
              <w:szCs w:val="24"/>
            </w:rPr>
            <w:fldChar w:fldCharType="end"/>
          </w:r>
        </w:p>
      </w:sdtContent>
    </w:sdt>
    <w:p>
      <w:pPr>
        <w:pStyle w:val="3"/>
        <w:numPr>
          <w:ilvl w:val="0"/>
          <w:numId w:val="0"/>
        </w:numPr>
        <w:spacing w:line="360" w:lineRule="auto"/>
        <w:jc w:val="center"/>
        <w:rPr>
          <w:rFonts w:hint="eastAsia" w:ascii="仿宋" w:hAnsi="仿宋" w:eastAsia="仿宋" w:cs="仿宋"/>
          <w:color w:val="auto"/>
          <w:sz w:val="28"/>
          <w:szCs w:val="28"/>
          <w:highlight w:val="none"/>
          <w:lang w:eastAsia="zh-CN"/>
        </w:rPr>
      </w:pPr>
      <w:r>
        <w:rPr>
          <w:rFonts w:hint="eastAsia" w:ascii="仿宋" w:hAnsi="仿宋" w:eastAsia="仿宋" w:cs="仿宋"/>
          <w:color w:val="auto"/>
          <w:sz w:val="32"/>
          <w:szCs w:val="32"/>
          <w:highlight w:val="none"/>
        </w:rPr>
        <w:br w:type="page"/>
      </w:r>
      <w:bookmarkStart w:id="0" w:name="_Toc527642949"/>
      <w:bookmarkStart w:id="1" w:name="_Toc349637917"/>
      <w:bookmarkStart w:id="2" w:name="_Toc298240402"/>
      <w:bookmarkStart w:id="3" w:name="_Toc349573118"/>
      <w:bookmarkStart w:id="4" w:name="_Toc14685"/>
      <w:r>
        <w:rPr>
          <w:rFonts w:hint="eastAsia" w:ascii="仿宋" w:hAnsi="仿宋" w:eastAsia="仿宋" w:cs="仿宋"/>
          <w:color w:val="auto"/>
          <w:sz w:val="28"/>
          <w:szCs w:val="28"/>
          <w:highlight w:val="none"/>
        </w:rPr>
        <w:t>第一部分</w:t>
      </w:r>
      <w:bookmarkEnd w:id="0"/>
      <w:bookmarkEnd w:id="1"/>
      <w:bookmarkEnd w:id="2"/>
      <w:bookmarkEnd w:id="3"/>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竞争性磋商公告</w:t>
      </w:r>
      <w:bookmarkEnd w:id="4"/>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2530" w:hanging="2530" w:hangingChars="900"/>
        <w:jc w:val="center"/>
        <w:textAlignment w:val="auto"/>
        <w:rPr>
          <w:rFonts w:hint="eastAsia" w:ascii="仿宋" w:hAnsi="仿宋" w:eastAsia="仿宋" w:cs="仿宋"/>
          <w:b/>
          <w:bCs w:val="0"/>
          <w:color w:val="auto"/>
          <w:sz w:val="28"/>
          <w:szCs w:val="28"/>
          <w:lang w:eastAsia="zh-CN"/>
        </w:rPr>
      </w:pPr>
      <w:bookmarkStart w:id="5" w:name="_Toc11890"/>
      <w:bookmarkStart w:id="6" w:name="_Toc3172"/>
      <w:bookmarkStart w:id="7" w:name="_Toc527642950"/>
      <w:bookmarkStart w:id="8" w:name="_Toc298240403"/>
      <w:bookmarkStart w:id="9" w:name="_Toc349573119"/>
      <w:bookmarkStart w:id="10" w:name="_Toc20015"/>
      <w:bookmarkStart w:id="11" w:name="_Toc267301280"/>
      <w:bookmarkStart w:id="12" w:name="_Toc349637918"/>
      <w:r>
        <w:rPr>
          <w:rFonts w:hint="eastAsia" w:ascii="仿宋" w:hAnsi="仿宋" w:eastAsia="仿宋" w:cs="仿宋"/>
          <w:b/>
          <w:bCs w:val="0"/>
          <w:color w:val="auto"/>
          <w:sz w:val="28"/>
          <w:szCs w:val="28"/>
          <w:lang w:eastAsia="zh-CN"/>
        </w:rPr>
        <w:t>新疆维吾尔医学专科学校技术装备改造工程项目（</w:t>
      </w:r>
      <w:r>
        <w:rPr>
          <w:rFonts w:hint="eastAsia" w:ascii="仿宋" w:hAnsi="仿宋" w:eastAsia="仿宋" w:cs="仿宋"/>
          <w:i w:val="0"/>
          <w:iCs w:val="0"/>
          <w:caps w:val="0"/>
          <w:color w:val="000000"/>
          <w:spacing w:val="0"/>
          <w:kern w:val="0"/>
          <w:sz w:val="28"/>
          <w:szCs w:val="28"/>
          <w:lang w:val="en-US" w:eastAsia="zh-CN" w:bidi="ar-SA"/>
        </w:rPr>
        <w:t>图书馆设备、图书采购</w:t>
      </w:r>
      <w:r>
        <w:rPr>
          <w:rFonts w:hint="eastAsia" w:ascii="仿宋" w:hAnsi="仿宋" w:eastAsia="仿宋" w:cs="仿宋"/>
          <w:b/>
          <w:bCs w:val="0"/>
          <w:color w:val="auto"/>
          <w:sz w:val="28"/>
          <w:szCs w:val="28"/>
          <w:lang w:eastAsia="zh-CN"/>
        </w:rPr>
        <w:t>）</w:t>
      </w: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2530" w:hanging="2530" w:hangingChars="900"/>
        <w:jc w:val="center"/>
        <w:textAlignment w:val="auto"/>
        <w:rPr>
          <w:rFonts w:hint="eastAsia" w:ascii="仿宋" w:hAnsi="仿宋" w:eastAsia="仿宋" w:cs="仿宋"/>
          <w:b/>
          <w:bCs w:val="0"/>
          <w:color w:val="auto"/>
          <w:sz w:val="28"/>
          <w:szCs w:val="28"/>
        </w:rPr>
      </w:pPr>
      <w:r>
        <w:rPr>
          <w:rFonts w:hint="eastAsia" w:ascii="仿宋" w:hAnsi="仿宋" w:eastAsia="仿宋" w:cs="仿宋"/>
          <w:b/>
          <w:bCs w:val="0"/>
          <w:color w:val="auto"/>
          <w:sz w:val="28"/>
          <w:szCs w:val="28"/>
        </w:rPr>
        <w:t>竞争性磋商公告</w:t>
      </w:r>
      <w:bookmarkEnd w:id="5"/>
      <w:bookmarkEnd w:id="6"/>
    </w:p>
    <w:p>
      <w:pPr>
        <w:rPr>
          <w:rFonts w:hint="eastAsia" w:ascii="仿宋" w:hAnsi="仿宋" w:eastAsia="仿宋" w:cs="仿宋"/>
        </w:rPr>
      </w:pP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项目概况</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新疆维吾尔医学专科学校技术装备改造工程项目（图书馆设备、图书采购）的潜在供应商应在政采云平台https://www.zcygov.cn/线上（进入“项目采购”应用，在获取采购文件菜单中选择项目，申请获取采购文件）获取（下载）磋商文件，并于2023年11月25日11:00（北京时间）前递交（上传）响应文件。</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项目基本情况</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auto"/>
          <w:spacing w:val="0"/>
          <w:kern w:val="0"/>
          <w:sz w:val="24"/>
          <w:szCs w:val="24"/>
          <w:lang w:val="en-US" w:eastAsia="zh-CN" w:bidi="ar-SA"/>
        </w:rPr>
      </w:pPr>
      <w:r>
        <w:rPr>
          <w:rFonts w:hint="eastAsia" w:ascii="仿宋" w:hAnsi="仿宋" w:eastAsia="仿宋" w:cs="仿宋"/>
          <w:i w:val="0"/>
          <w:iCs w:val="0"/>
          <w:caps w:val="0"/>
          <w:color w:val="auto"/>
          <w:spacing w:val="0"/>
          <w:kern w:val="0"/>
          <w:sz w:val="24"/>
          <w:szCs w:val="24"/>
          <w:lang w:val="en-US" w:eastAsia="zh-CN" w:bidi="ar-SA"/>
        </w:rPr>
        <w:t>项目编号：XJYQ-ZFCGJZXCS-2023-015</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auto"/>
          <w:spacing w:val="0"/>
          <w:kern w:val="0"/>
          <w:sz w:val="24"/>
          <w:szCs w:val="24"/>
          <w:lang w:val="en-US" w:eastAsia="zh-CN" w:bidi="ar-SA"/>
        </w:rPr>
      </w:pPr>
      <w:r>
        <w:rPr>
          <w:rFonts w:hint="eastAsia" w:ascii="仿宋" w:hAnsi="仿宋" w:eastAsia="仿宋" w:cs="仿宋"/>
          <w:i w:val="0"/>
          <w:iCs w:val="0"/>
          <w:caps w:val="0"/>
          <w:color w:val="auto"/>
          <w:spacing w:val="0"/>
          <w:kern w:val="0"/>
          <w:sz w:val="24"/>
          <w:szCs w:val="24"/>
          <w:lang w:val="en-US" w:eastAsia="zh-CN" w:bidi="ar-SA"/>
        </w:rPr>
        <w:t>项目名称：新疆维吾尔医学专科学校技术装备改造工程项目（图书馆设备、图书采购）</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default" w:ascii="仿宋" w:hAnsi="仿宋" w:eastAsia="仿宋" w:cs="仿宋"/>
          <w:i w:val="0"/>
          <w:iCs w:val="0"/>
          <w:caps w:val="0"/>
          <w:color w:val="auto"/>
          <w:spacing w:val="0"/>
          <w:kern w:val="0"/>
          <w:sz w:val="24"/>
          <w:szCs w:val="24"/>
          <w:lang w:val="en-US" w:eastAsia="zh-CN" w:bidi="ar-SA"/>
        </w:rPr>
      </w:pPr>
      <w:r>
        <w:rPr>
          <w:rFonts w:hint="eastAsia" w:ascii="仿宋" w:hAnsi="仿宋" w:eastAsia="仿宋" w:cs="仿宋"/>
          <w:i w:val="0"/>
          <w:iCs w:val="0"/>
          <w:caps w:val="0"/>
          <w:color w:val="auto"/>
          <w:spacing w:val="0"/>
          <w:kern w:val="0"/>
          <w:sz w:val="24"/>
          <w:szCs w:val="24"/>
          <w:lang w:val="en-US" w:eastAsia="zh-CN" w:bidi="ar-SA"/>
        </w:rPr>
        <w:t>预算金额：包一：82.23万元；包二：45万元</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auto"/>
          <w:spacing w:val="0"/>
          <w:kern w:val="0"/>
          <w:sz w:val="24"/>
          <w:szCs w:val="24"/>
          <w:lang w:val="en-US" w:eastAsia="zh-CN" w:bidi="ar-SA"/>
        </w:rPr>
      </w:pPr>
      <w:r>
        <w:rPr>
          <w:rFonts w:hint="eastAsia" w:ascii="仿宋" w:hAnsi="仿宋" w:eastAsia="仿宋" w:cs="仿宋"/>
          <w:i w:val="0"/>
          <w:iCs w:val="0"/>
          <w:caps w:val="0"/>
          <w:color w:val="auto"/>
          <w:spacing w:val="0"/>
          <w:kern w:val="0"/>
          <w:sz w:val="24"/>
          <w:szCs w:val="24"/>
          <w:lang w:val="en-US" w:eastAsia="zh-CN" w:bidi="ar-SA"/>
        </w:rPr>
        <w:t>最高限价：包一：82.23万元；包二：45万元</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采购需求：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标项一：</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标项名称:</w:t>
      </w:r>
      <w:r>
        <w:rPr>
          <w:rFonts w:hint="eastAsia" w:ascii="仿宋" w:hAnsi="仿宋" w:eastAsia="仿宋" w:cs="仿宋"/>
          <w:i w:val="0"/>
          <w:iCs w:val="0"/>
          <w:caps w:val="0"/>
          <w:color w:val="auto"/>
          <w:spacing w:val="0"/>
          <w:kern w:val="0"/>
          <w:sz w:val="24"/>
          <w:szCs w:val="24"/>
          <w:lang w:val="en-US" w:eastAsia="zh-CN" w:bidi="ar-SA"/>
        </w:rPr>
        <w:t>新疆维吾尔医学专科学校技术装备改造工程项目（图书馆设备、图书采购）</w:t>
      </w:r>
      <w:r>
        <w:rPr>
          <w:rFonts w:hint="eastAsia" w:ascii="仿宋" w:hAnsi="仿宋" w:eastAsia="仿宋" w:cs="仿宋"/>
          <w:i w:val="0"/>
          <w:iCs w:val="0"/>
          <w:caps w:val="0"/>
          <w:color w:val="000000"/>
          <w:spacing w:val="0"/>
          <w:kern w:val="0"/>
          <w:sz w:val="24"/>
          <w:szCs w:val="24"/>
          <w:lang w:val="en-US" w:eastAsia="zh-CN" w:bidi="ar-SA"/>
        </w:rPr>
        <w:t>包一</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数量:不限</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预算金额（元）:822300.00元</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简要规格描述或项目基本概况介绍、用途：采购图书馆设备一批。</w:t>
      </w:r>
      <w:r>
        <w:rPr>
          <w:rFonts w:hint="eastAsia" w:ascii="仿宋" w:hAnsi="仿宋" w:eastAsia="仿宋" w:cs="仿宋"/>
          <w:i w:val="0"/>
          <w:iCs w:val="0"/>
          <w:caps w:val="0"/>
          <w:color w:val="auto"/>
          <w:spacing w:val="0"/>
          <w:kern w:val="0"/>
          <w:sz w:val="24"/>
          <w:szCs w:val="24"/>
          <w:lang w:val="en-US" w:eastAsia="zh-CN" w:bidi="ar-SA"/>
        </w:rPr>
        <w:t>（具体参数详见磋商文件）</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标项二：</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标项名称:</w:t>
      </w:r>
      <w:r>
        <w:rPr>
          <w:rFonts w:hint="eastAsia" w:ascii="仿宋" w:hAnsi="仿宋" w:eastAsia="仿宋" w:cs="仿宋"/>
          <w:i w:val="0"/>
          <w:iCs w:val="0"/>
          <w:caps w:val="0"/>
          <w:color w:val="auto"/>
          <w:spacing w:val="0"/>
          <w:kern w:val="0"/>
          <w:sz w:val="24"/>
          <w:szCs w:val="24"/>
          <w:lang w:val="en-US" w:eastAsia="zh-CN" w:bidi="ar-SA"/>
        </w:rPr>
        <w:t>新疆维吾尔医学专科学校技术装备改造工程项目（图书馆设备、图书采购）</w:t>
      </w:r>
      <w:r>
        <w:rPr>
          <w:rFonts w:hint="eastAsia" w:ascii="仿宋" w:hAnsi="仿宋" w:eastAsia="仿宋" w:cs="仿宋"/>
          <w:i w:val="0"/>
          <w:iCs w:val="0"/>
          <w:caps w:val="0"/>
          <w:color w:val="000000"/>
          <w:spacing w:val="0"/>
          <w:kern w:val="0"/>
          <w:sz w:val="24"/>
          <w:szCs w:val="24"/>
          <w:lang w:val="en-US" w:eastAsia="zh-CN" w:bidi="ar-SA"/>
        </w:rPr>
        <w:t>包二</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auto"/>
          <w:spacing w:val="0"/>
          <w:kern w:val="0"/>
          <w:sz w:val="24"/>
          <w:szCs w:val="24"/>
          <w:highlight w:val="none"/>
          <w:lang w:val="en-US" w:eastAsia="zh-CN" w:bidi="ar-SA"/>
        </w:rPr>
        <w:t>数量:不少于9000册</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预算金额（元）:450000.00元</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简要规格描述或项目基本概况介绍、用途：采购图书一批。</w:t>
      </w:r>
      <w:r>
        <w:rPr>
          <w:rFonts w:hint="eastAsia" w:ascii="仿宋" w:hAnsi="仿宋" w:eastAsia="仿宋" w:cs="仿宋"/>
          <w:i w:val="0"/>
          <w:iCs w:val="0"/>
          <w:caps w:val="0"/>
          <w:color w:val="auto"/>
          <w:spacing w:val="0"/>
          <w:kern w:val="0"/>
          <w:sz w:val="24"/>
          <w:szCs w:val="24"/>
          <w:lang w:val="en-US" w:eastAsia="zh-CN" w:bidi="ar-SA"/>
        </w:rPr>
        <w:t>（具体参数详见磋商文件）</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合同履行期限：标项 1、2，自合同签订之日起60日历天</w:t>
      </w:r>
      <w:r>
        <w:rPr>
          <w:rFonts w:hint="eastAsia" w:ascii="仿宋" w:hAnsi="仿宋" w:eastAsia="仿宋" w:cs="仿宋"/>
          <w:i w:val="0"/>
          <w:iCs w:val="0"/>
          <w:caps w:val="0"/>
          <w:color w:val="auto"/>
          <w:spacing w:val="0"/>
          <w:kern w:val="0"/>
          <w:sz w:val="24"/>
          <w:szCs w:val="24"/>
          <w:lang w:val="en-US" w:eastAsia="zh-CN" w:bidi="ar-SA"/>
        </w:rPr>
        <w:t>。</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本项目（否）接受联合体磋商。</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二、供应商的资格要求：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bookmarkStart w:id="13" w:name="_Toc23893"/>
      <w:r>
        <w:rPr>
          <w:rFonts w:hint="eastAsia" w:ascii="仿宋" w:hAnsi="仿宋" w:eastAsia="仿宋" w:cs="仿宋"/>
          <w:i w:val="0"/>
          <w:iCs w:val="0"/>
          <w:caps w:val="0"/>
          <w:color w:val="000000"/>
          <w:spacing w:val="0"/>
          <w:kern w:val="0"/>
          <w:sz w:val="24"/>
          <w:szCs w:val="24"/>
          <w:lang w:val="en-US" w:eastAsia="zh-CN" w:bidi="ar-SA"/>
        </w:rPr>
        <w:t>1.满足《中华人民共和国政府采购法》第二十二条规定；</w:t>
      </w:r>
      <w:bookmarkEnd w:id="13"/>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2.落实政府采购政策需满足的资格要求：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2.1 中小企业政策</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☑本项目不专门面向中小企业预留采购份额。</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□本项目专门面向中小/小微企业采购。即：提供的货物或服务全部由符合政策要求的中小/小微企业制造、服务全部由符合政策要求的中小/小微企业承接。</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□本项目预留部分采购项目预算专门面向中小企业采购。对于预留份额，提供的货物由符合政策要求的中小企业制造、服务由符合政策要求的中小企业承接。预留份额通过以下措施进行：__________________。</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2.2 其它落实政府采购政策的资格要求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（1）财政部、国家发展改革委、生态环境部、市场监管总局《关于调整优化节能产品、环境标志产品政府采购执行机制的通知》（财库[2019]9号文）；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（2）财政部、生态环境部《关于印发环境标志产品政府采购品目清单的通知》（财库[2019]18号文）；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（3）财政部、发展改革委《关于印发节能产品政府采购品目清单的通知》（财库[2019]19号文）；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（4）市场监管总局《市场监管总局关于发布参与实施政府采购节能产品、环境标志产品认证机构名录的公告》（2019年第16号）；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（5）财政部、工业和信息化部《关于印发《政府采购促进中小企业发展管理办法》的通知》（财库[2020]46号文）《关于进一步加大政府采购支持中小企业力度的通知》（财库[2022]19号文）执行；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（6）财政部、民政部、中国残疾人联合会《关于促进残疾人就业政府采购政策的通知》（财库[2017]141号）；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（7）财政部、司法部《关于政府采购支持监狱企业发展有关问题的通知》（财库[2014]68号文）；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（8）财政部、生态环境部、国家邮政局《关于印发《商品包装政府采购需求标准（试行）》、 《快递包装政府采购需求标准（试行）》的通知》（财办库〔2020〕123号）。</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2.3.其他要求：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1）具有独立承担民事责任的能力：提供在中华人民共和国境内注册的法人或其他组织的营业执照或事业单位法人证书或社会团体法人登记证书复印件，如供应商为自然人的提供自然人身份证明复印件，如国家另有规定的，则从其定；</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2）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（3）具有良好的商业信誉和健全的财务会计制度：提供2022年度第三方审计机构出具的审计报告（2023年新成立的公司按实际发生的情况提供银行出具的资信证明）；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（4）履行合同所必需的设备和专业技术能力：提供《供应商资格声明函》；</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5）凡拟参加本次招标项目的投标人，如在“信用中国”网站（www.creditchina.gov.cn）被列入失信被执行人、中国政府采购网（www.ccgp.gov.cn）被列入政府采购严重违法失信行为记录名单、严重违法失信企业名单（黑名单）的（自本公告发出之时起尚在处罚期内的或限制其参加政府采购活动的企业）将拒绝其参本次政府采购活动；</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6）企业负责人为同一人或者存在直接控股、管理关系的不同供应商，不得参加同一合同项下的政府采购活动（提供声明函），否则，皆取消投标资格；凡拟参加本次招标项目的供应商还须提供“参加政府采购活动前3年内在经营活动中没有重大违法记录的书面声明函；</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（7）磋商保证金或电子保函：包一：8000.00元整（大写：捌仟元整）、包二：4500.00元整（大写：肆仟伍佰元整）</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（8）本项目不接受联合体磋商。</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3.本项目的特定资格要求：标项1：无；标项2：供应商须具有（省、自治区、直辖市）新闻出版广电管理部门颁发的《中华人民共和国出版物经营许可证》或《中华人民共和国出版物发行许可证》。</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三、获取（下载）采购文件</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时间：2023年11月14日至2023年11月21日，每天上午00:00至12:00，</w:t>
      </w:r>
      <w:bookmarkStart w:id="168" w:name="_GoBack"/>
      <w:r>
        <w:rPr>
          <w:rFonts w:hint="eastAsia" w:ascii="仿宋" w:hAnsi="仿宋" w:eastAsia="仿宋" w:cs="仿宋"/>
          <w:i w:val="0"/>
          <w:iCs w:val="0"/>
          <w:caps w:val="0"/>
          <w:color w:val="000000"/>
          <w:spacing w:val="0"/>
          <w:kern w:val="0"/>
          <w:sz w:val="24"/>
          <w:szCs w:val="24"/>
          <w:lang w:val="en-US" w:eastAsia="zh-CN" w:bidi="ar-SA"/>
        </w:rPr>
        <w:t>下午</w:t>
      </w:r>
      <w:bookmarkEnd w:id="168"/>
      <w:r>
        <w:rPr>
          <w:rFonts w:hint="eastAsia" w:ascii="仿宋" w:hAnsi="仿宋" w:eastAsia="仿宋" w:cs="仿宋"/>
          <w:i w:val="0"/>
          <w:iCs w:val="0"/>
          <w:caps w:val="0"/>
          <w:color w:val="000000"/>
          <w:spacing w:val="0"/>
          <w:kern w:val="0"/>
          <w:sz w:val="24"/>
          <w:szCs w:val="24"/>
          <w:lang w:val="en-US" w:eastAsia="zh-CN" w:bidi="ar-SA"/>
        </w:rPr>
        <w:t>12:00至23:59（北京时间，线上获取法定节假日均可）</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地点：供应商登录政采云平台https://www.zcygov.cn/在线申请获取采购文件（进入“项目采购”应用，在获取采购文件菜单中选择项目，申请获取采购文件）</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方式：线上获取</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售价（元）：0元/本</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四、响应文件提交（上传）</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截止时间：2023年11月25日11:00（北京时间）</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地点：政采云平台。</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五、响应文件开启</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开启时间：2023年11月25日11:00（北京时间）</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地点：政采云平台不见面开标</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六、公告期限</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自本公告发布之日起3个工作日。</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七、其他补充事宜</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1、本项目实行网上投标，采用电子响应文件。若供应商参与投标，自行承担投包一切费用。</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3、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400-881-7190进行咨询。</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4、有意向参与新疆区域电子开评标的供应商，可访问新疆数字证书认证中心官方网站（https://www.xjca.com.cn/）或下载“新疆政务通”APP自行进行申领。如需咨询，请联系新疆CA服务热线0991-2819290。</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5、根据财政部、工业和信息化部关于印发《政府采购促进中小企业发展管理办法》的通知(财库[2020]46号)，供应商及其所投产品的制造商均属于《工业和信息化部、国家统计局、国家发展和改革委员会、财政部关于印发中小企业划型标准规定的通知》(工信部联企业[2011]450号)中规定的小型、微型企业标准的，按磋商文件格式提供《中小企业声明函》等政府采购政策。财政部、发展改革委、生态环境部、市场监管总局《关于调整优化节能产品、环境标志产品政府采购执行机制的通知》（财库〔2019〕9号）。</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6.本项目中小企业划分标准为：工业</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八、对本次采购提出询问，请按以下方式联系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1.采购人信息</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名   称：新疆维吾尔医学专科学校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项目联系人：李老师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联系方式：0903-7823045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2.采购代理机构信息</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名    称：新疆喻群工程项目管理有限公司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地    址：和田市屯垦东路29号和豫酒店三楼</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项目联系人：黄先生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联系方式： 0903-2528070</w:t>
      </w:r>
    </w:p>
    <w:p>
      <w:pPr>
        <w:pStyle w:val="24"/>
        <w:pageBreakBefore w:val="0"/>
        <w:kinsoku/>
        <w:wordWrap/>
        <w:topLinePunct w:val="0"/>
        <w:bidi w:val="0"/>
        <w:spacing w:line="360" w:lineRule="auto"/>
        <w:ind w:firstLine="0"/>
        <w:jc w:val="left"/>
        <w:outlineLvl w:val="9"/>
        <w:rPr>
          <w:rStyle w:val="25"/>
          <w:rFonts w:hint="eastAsia" w:ascii="仿宋" w:hAnsi="仿宋" w:eastAsia="仿宋" w:cs="仿宋"/>
          <w:b/>
          <w:bCs/>
          <w:color w:val="auto"/>
          <w:sz w:val="28"/>
          <w:szCs w:val="28"/>
        </w:rPr>
      </w:pPr>
    </w:p>
    <w:p>
      <w:pPr>
        <w:pStyle w:val="24"/>
        <w:pageBreakBefore w:val="0"/>
        <w:kinsoku/>
        <w:wordWrap/>
        <w:topLinePunct w:val="0"/>
        <w:bidi w:val="0"/>
        <w:spacing w:line="360" w:lineRule="auto"/>
        <w:ind w:firstLine="0"/>
        <w:jc w:val="left"/>
        <w:outlineLvl w:val="9"/>
        <w:rPr>
          <w:rStyle w:val="25"/>
          <w:rFonts w:hint="eastAsia" w:ascii="仿宋" w:hAnsi="仿宋" w:eastAsia="仿宋" w:cs="仿宋"/>
          <w:b/>
          <w:bCs/>
          <w:color w:val="auto"/>
          <w:sz w:val="28"/>
          <w:szCs w:val="28"/>
        </w:rPr>
      </w:pPr>
    </w:p>
    <w:p>
      <w:pPr>
        <w:pStyle w:val="24"/>
        <w:pageBreakBefore w:val="0"/>
        <w:kinsoku/>
        <w:wordWrap/>
        <w:topLinePunct w:val="0"/>
        <w:bidi w:val="0"/>
        <w:spacing w:line="360" w:lineRule="auto"/>
        <w:ind w:firstLine="0"/>
        <w:jc w:val="left"/>
        <w:outlineLvl w:val="9"/>
        <w:rPr>
          <w:rStyle w:val="25"/>
          <w:rFonts w:hint="eastAsia" w:ascii="仿宋" w:hAnsi="仿宋" w:eastAsia="仿宋" w:cs="仿宋"/>
          <w:b/>
          <w:bCs/>
          <w:color w:val="auto"/>
          <w:sz w:val="28"/>
          <w:szCs w:val="28"/>
        </w:rPr>
      </w:pPr>
      <w:r>
        <w:rPr>
          <w:rStyle w:val="25"/>
          <w:rFonts w:hint="eastAsia" w:ascii="仿宋" w:hAnsi="仿宋" w:eastAsia="仿宋" w:cs="仿宋"/>
          <w:b/>
          <w:bCs/>
          <w:color w:val="auto"/>
          <w:sz w:val="28"/>
          <w:szCs w:val="28"/>
        </w:rPr>
        <w:t>特别提醒：</w:t>
      </w:r>
    </w:p>
    <w:p>
      <w:pPr>
        <w:spacing w:line="360" w:lineRule="auto"/>
        <w:jc w:val="left"/>
        <w:rPr>
          <w:rStyle w:val="25"/>
          <w:rFonts w:hint="eastAsia" w:ascii="仿宋" w:hAnsi="仿宋" w:eastAsia="仿宋" w:cs="仿宋"/>
          <w:b/>
          <w:color w:val="auto"/>
          <w:sz w:val="28"/>
          <w:szCs w:val="28"/>
          <w:highlight w:val="none"/>
        </w:rPr>
      </w:pPr>
      <w:r>
        <w:rPr>
          <w:rStyle w:val="25"/>
          <w:rFonts w:hint="eastAsia" w:ascii="仿宋" w:hAnsi="仿宋" w:eastAsia="仿宋" w:cs="仿宋"/>
          <w:b/>
          <w:color w:val="auto"/>
          <w:sz w:val="28"/>
          <w:szCs w:val="28"/>
          <w:highlight w:val="none"/>
          <w:lang w:val="en-US"/>
        </w:rPr>
        <w:t>1</w:t>
      </w:r>
      <w:r>
        <w:rPr>
          <w:rStyle w:val="25"/>
          <w:rFonts w:hint="eastAsia" w:ascii="仿宋" w:hAnsi="仿宋" w:eastAsia="仿宋" w:cs="仿宋"/>
          <w:b/>
          <w:color w:val="auto"/>
          <w:sz w:val="28"/>
          <w:szCs w:val="28"/>
          <w:highlight w:val="none"/>
        </w:rPr>
        <w:t>、</w:t>
      </w:r>
      <w:r>
        <w:rPr>
          <w:rStyle w:val="25"/>
          <w:rFonts w:hint="eastAsia" w:ascii="仿宋" w:hAnsi="仿宋" w:eastAsia="仿宋" w:cs="仿宋"/>
          <w:b/>
          <w:color w:val="auto"/>
          <w:sz w:val="28"/>
          <w:szCs w:val="28"/>
          <w:highlight w:val="none"/>
          <w:lang w:eastAsia="zh-CN"/>
        </w:rPr>
        <w:t>投标保证金</w:t>
      </w:r>
      <w:r>
        <w:rPr>
          <w:rStyle w:val="25"/>
          <w:rFonts w:hint="eastAsia" w:ascii="仿宋" w:hAnsi="仿宋" w:eastAsia="仿宋" w:cs="仿宋"/>
          <w:b/>
          <w:color w:val="auto"/>
          <w:sz w:val="28"/>
          <w:szCs w:val="28"/>
          <w:highlight w:val="none"/>
        </w:rPr>
        <w:t>由</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基本账户汇出（投标保证金需一笔汇出，分笔汇出银行系统将不予统计），且不得以分公司的名义转账，投标保证金需在</w:t>
      </w:r>
      <w:r>
        <w:rPr>
          <w:rStyle w:val="25"/>
          <w:rFonts w:hint="eastAsia" w:ascii="仿宋" w:hAnsi="仿宋" w:eastAsia="仿宋" w:cs="仿宋"/>
          <w:b/>
          <w:color w:val="auto"/>
          <w:sz w:val="28"/>
          <w:szCs w:val="28"/>
          <w:highlight w:val="none"/>
          <w:lang w:eastAsia="zh-CN"/>
        </w:rPr>
        <w:t>202</w:t>
      </w:r>
      <w:r>
        <w:rPr>
          <w:rStyle w:val="25"/>
          <w:rFonts w:hint="eastAsia" w:ascii="仿宋" w:hAnsi="仿宋" w:eastAsia="仿宋" w:cs="仿宋"/>
          <w:b/>
          <w:color w:val="auto"/>
          <w:sz w:val="28"/>
          <w:szCs w:val="28"/>
          <w:highlight w:val="none"/>
          <w:lang w:val="en-US" w:eastAsia="zh-CN"/>
        </w:rPr>
        <w:t>3</w:t>
      </w:r>
      <w:r>
        <w:rPr>
          <w:rStyle w:val="25"/>
          <w:rFonts w:hint="eastAsia" w:ascii="仿宋" w:hAnsi="仿宋" w:eastAsia="仿宋" w:cs="仿宋"/>
          <w:b/>
          <w:color w:val="auto"/>
          <w:sz w:val="28"/>
          <w:szCs w:val="28"/>
          <w:highlight w:val="none"/>
          <w:lang w:eastAsia="zh-CN"/>
        </w:rPr>
        <w:t>年</w:t>
      </w:r>
      <w:r>
        <w:rPr>
          <w:rStyle w:val="25"/>
          <w:rFonts w:hint="eastAsia" w:ascii="仿宋" w:hAnsi="仿宋" w:eastAsia="仿宋" w:cs="仿宋"/>
          <w:b/>
          <w:color w:val="auto"/>
          <w:sz w:val="28"/>
          <w:szCs w:val="28"/>
          <w:highlight w:val="none"/>
          <w:lang w:val="en-US" w:eastAsia="zh-CN"/>
        </w:rPr>
        <w:t>11月25日11</w:t>
      </w:r>
      <w:r>
        <w:rPr>
          <w:rStyle w:val="25"/>
          <w:rFonts w:hint="eastAsia" w:ascii="仿宋" w:hAnsi="仿宋" w:eastAsia="仿宋" w:cs="仿宋"/>
          <w:b/>
          <w:color w:val="auto"/>
          <w:sz w:val="28"/>
          <w:szCs w:val="28"/>
          <w:highlight w:val="none"/>
          <w:lang w:eastAsia="zh-CN"/>
        </w:rPr>
        <w:t>：</w:t>
      </w:r>
      <w:r>
        <w:rPr>
          <w:rStyle w:val="25"/>
          <w:rFonts w:hint="eastAsia" w:ascii="仿宋" w:hAnsi="仿宋" w:eastAsia="仿宋" w:cs="仿宋"/>
          <w:b/>
          <w:color w:val="auto"/>
          <w:sz w:val="28"/>
          <w:szCs w:val="28"/>
          <w:highlight w:val="none"/>
          <w:lang w:val="en-US" w:eastAsia="zh-CN"/>
        </w:rPr>
        <w:t>0</w:t>
      </w:r>
      <w:r>
        <w:rPr>
          <w:rStyle w:val="25"/>
          <w:rFonts w:hint="eastAsia" w:ascii="仿宋" w:hAnsi="仿宋" w:eastAsia="仿宋" w:cs="仿宋"/>
          <w:b/>
          <w:color w:val="auto"/>
          <w:sz w:val="28"/>
          <w:szCs w:val="28"/>
          <w:highlight w:val="none"/>
          <w:lang w:eastAsia="zh-CN"/>
        </w:rPr>
        <w:t>0</w:t>
      </w:r>
      <w:r>
        <w:rPr>
          <w:rStyle w:val="25"/>
          <w:rFonts w:hint="eastAsia" w:ascii="仿宋" w:hAnsi="仿宋" w:eastAsia="仿宋" w:cs="仿宋"/>
          <w:b/>
          <w:color w:val="auto"/>
          <w:sz w:val="28"/>
          <w:szCs w:val="28"/>
          <w:highlight w:val="none"/>
          <w:lang w:val="en-US" w:eastAsia="zh-CN"/>
        </w:rPr>
        <w:t>（北京时间）</w:t>
      </w:r>
      <w:r>
        <w:rPr>
          <w:rStyle w:val="25"/>
          <w:rFonts w:hint="eastAsia" w:ascii="仿宋" w:hAnsi="仿宋" w:eastAsia="仿宋" w:cs="仿宋"/>
          <w:b/>
          <w:color w:val="auto"/>
          <w:sz w:val="28"/>
          <w:szCs w:val="28"/>
          <w:highlight w:val="none"/>
        </w:rPr>
        <w:t>前到账，超过时间则不予认可。</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须在汇款单备注栏标明：XXX项目XXX包段（标段）或采购项目编号。该项目不换取保证金收据，由银行出具</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保证金缴纳情况。晚于规定时间缴纳保证金的企业一切责任将由贵公司自行承担。</w:t>
      </w:r>
    </w:p>
    <w:p>
      <w:pPr>
        <w:spacing w:line="360" w:lineRule="auto"/>
        <w:jc w:val="left"/>
        <w:rPr>
          <w:rStyle w:val="25"/>
          <w:rFonts w:hint="eastAsia" w:ascii="仿宋" w:hAnsi="仿宋" w:eastAsia="仿宋" w:cs="仿宋"/>
          <w:b/>
          <w:color w:val="auto"/>
          <w:sz w:val="28"/>
          <w:szCs w:val="28"/>
          <w:highlight w:val="none"/>
        </w:rPr>
      </w:pPr>
      <w:r>
        <w:rPr>
          <w:rStyle w:val="25"/>
          <w:rFonts w:hint="eastAsia" w:ascii="仿宋" w:hAnsi="仿宋" w:eastAsia="仿宋" w:cs="仿宋"/>
          <w:b/>
          <w:color w:val="auto"/>
          <w:sz w:val="28"/>
          <w:szCs w:val="28"/>
          <w:highlight w:val="none"/>
          <w:lang w:val="en-US"/>
        </w:rPr>
        <w:t>2</w:t>
      </w:r>
      <w:r>
        <w:rPr>
          <w:rStyle w:val="25"/>
          <w:rFonts w:hint="eastAsia" w:ascii="仿宋" w:hAnsi="仿宋" w:eastAsia="仿宋" w:cs="仿宋"/>
          <w:b/>
          <w:color w:val="auto"/>
          <w:sz w:val="28"/>
          <w:szCs w:val="28"/>
          <w:highlight w:val="none"/>
        </w:rPr>
        <w:t>、</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下载</w:t>
      </w:r>
      <w:r>
        <w:rPr>
          <w:rStyle w:val="25"/>
          <w:rFonts w:hint="eastAsia" w:ascii="仿宋" w:hAnsi="仿宋" w:eastAsia="仿宋" w:cs="仿宋"/>
          <w:b/>
          <w:color w:val="auto"/>
          <w:sz w:val="28"/>
          <w:szCs w:val="28"/>
          <w:highlight w:val="none"/>
          <w:lang w:eastAsia="zh-CN"/>
        </w:rPr>
        <w:t>磋商文件</w:t>
      </w:r>
      <w:r>
        <w:rPr>
          <w:rStyle w:val="25"/>
          <w:rFonts w:hint="eastAsia" w:ascii="仿宋" w:hAnsi="仿宋" w:eastAsia="仿宋" w:cs="仿宋"/>
          <w:b/>
          <w:color w:val="auto"/>
          <w:sz w:val="28"/>
          <w:szCs w:val="28"/>
          <w:highlight w:val="none"/>
        </w:rPr>
        <w:t>后请仔细阅读，如对</w:t>
      </w:r>
      <w:r>
        <w:rPr>
          <w:rStyle w:val="25"/>
          <w:rFonts w:hint="eastAsia" w:ascii="仿宋" w:hAnsi="仿宋" w:eastAsia="仿宋" w:cs="仿宋"/>
          <w:b/>
          <w:color w:val="auto"/>
          <w:sz w:val="28"/>
          <w:szCs w:val="28"/>
          <w:highlight w:val="none"/>
          <w:lang w:eastAsia="zh-CN"/>
        </w:rPr>
        <w:t>磋商文件</w:t>
      </w:r>
      <w:r>
        <w:rPr>
          <w:rStyle w:val="25"/>
          <w:rFonts w:hint="eastAsia" w:ascii="仿宋" w:hAnsi="仿宋" w:eastAsia="仿宋" w:cs="仿宋"/>
          <w:b/>
          <w:color w:val="auto"/>
          <w:sz w:val="28"/>
          <w:szCs w:val="28"/>
          <w:highlight w:val="none"/>
        </w:rPr>
        <w:t>内容有质疑，</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应在投标截止</w:t>
      </w:r>
      <w:r>
        <w:rPr>
          <w:rStyle w:val="25"/>
          <w:rFonts w:hint="eastAsia" w:ascii="仿宋" w:hAnsi="仿宋" w:eastAsia="仿宋" w:cs="仿宋"/>
          <w:b/>
          <w:color w:val="auto"/>
          <w:sz w:val="28"/>
          <w:szCs w:val="28"/>
          <w:highlight w:val="none"/>
          <w:lang w:val="en-US" w:eastAsia="zh-CN"/>
        </w:rPr>
        <w:t>5</w:t>
      </w:r>
      <w:r>
        <w:rPr>
          <w:rStyle w:val="25"/>
          <w:rFonts w:hint="eastAsia" w:ascii="仿宋" w:hAnsi="仿宋" w:eastAsia="仿宋" w:cs="仿宋"/>
          <w:b/>
          <w:color w:val="auto"/>
          <w:sz w:val="28"/>
          <w:szCs w:val="28"/>
          <w:highlight w:val="none"/>
        </w:rPr>
        <w:t>日前按</w:t>
      </w:r>
      <w:r>
        <w:rPr>
          <w:rStyle w:val="25"/>
          <w:rFonts w:hint="eastAsia" w:ascii="仿宋" w:hAnsi="仿宋" w:eastAsia="仿宋" w:cs="仿宋"/>
          <w:b/>
          <w:color w:val="auto"/>
          <w:sz w:val="28"/>
          <w:szCs w:val="28"/>
          <w:highlight w:val="none"/>
          <w:lang w:eastAsia="zh-CN"/>
        </w:rPr>
        <w:t>磋商文件</w:t>
      </w:r>
      <w:r>
        <w:rPr>
          <w:rStyle w:val="25"/>
          <w:rFonts w:hint="eastAsia" w:ascii="仿宋" w:hAnsi="仿宋" w:eastAsia="仿宋" w:cs="仿宋"/>
          <w:b/>
          <w:color w:val="auto"/>
          <w:sz w:val="28"/>
          <w:szCs w:val="28"/>
          <w:highlight w:val="none"/>
        </w:rPr>
        <w:t>中载明的邮箱：</w:t>
      </w:r>
      <w:r>
        <w:rPr>
          <w:rStyle w:val="25"/>
          <w:rFonts w:hint="eastAsia" w:ascii="仿宋" w:hAnsi="仿宋" w:eastAsia="仿宋" w:cs="仿宋"/>
          <w:b/>
          <w:color w:val="auto"/>
          <w:sz w:val="28"/>
          <w:szCs w:val="28"/>
          <w:highlight w:val="none"/>
          <w:lang w:eastAsia="zh-CN"/>
        </w:rPr>
        <w:t>277192567@qq.com</w:t>
      </w:r>
      <w:r>
        <w:rPr>
          <w:rStyle w:val="25"/>
          <w:rFonts w:hint="eastAsia" w:ascii="仿宋" w:hAnsi="仿宋" w:eastAsia="仿宋" w:cs="仿宋"/>
          <w:b/>
          <w:color w:val="auto"/>
          <w:sz w:val="28"/>
          <w:szCs w:val="28"/>
          <w:highlight w:val="none"/>
        </w:rPr>
        <w:t>地址，以书面形式通知招标人。招标人认为必要时，将（澄清）修改后的公告发布在新疆政府采购网，敬请</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及时关注。在规定期限内</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未提出质疑的视为</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默认</w:t>
      </w:r>
      <w:r>
        <w:rPr>
          <w:rStyle w:val="25"/>
          <w:rFonts w:hint="eastAsia" w:ascii="仿宋" w:hAnsi="仿宋" w:eastAsia="仿宋" w:cs="仿宋"/>
          <w:b/>
          <w:color w:val="auto"/>
          <w:sz w:val="28"/>
          <w:szCs w:val="28"/>
          <w:highlight w:val="none"/>
          <w:lang w:eastAsia="zh-CN"/>
        </w:rPr>
        <w:t>磋商文件</w:t>
      </w:r>
      <w:r>
        <w:rPr>
          <w:rStyle w:val="25"/>
          <w:rFonts w:hint="eastAsia" w:ascii="仿宋" w:hAnsi="仿宋" w:eastAsia="仿宋" w:cs="仿宋"/>
          <w:b/>
          <w:color w:val="auto"/>
          <w:sz w:val="28"/>
          <w:szCs w:val="28"/>
          <w:highlight w:val="none"/>
        </w:rPr>
        <w:t>不存在质疑的相关问题。超过</w:t>
      </w:r>
      <w:r>
        <w:rPr>
          <w:rStyle w:val="25"/>
          <w:rFonts w:hint="eastAsia" w:ascii="仿宋" w:hAnsi="仿宋" w:eastAsia="仿宋" w:cs="仿宋"/>
          <w:b/>
          <w:color w:val="auto"/>
          <w:sz w:val="28"/>
          <w:szCs w:val="28"/>
          <w:highlight w:val="none"/>
          <w:lang w:eastAsia="zh-CN"/>
        </w:rPr>
        <w:t>磋商文件</w:t>
      </w:r>
      <w:r>
        <w:rPr>
          <w:rStyle w:val="25"/>
          <w:rFonts w:hint="eastAsia" w:ascii="仿宋" w:hAnsi="仿宋" w:eastAsia="仿宋" w:cs="仿宋"/>
          <w:b/>
          <w:color w:val="auto"/>
          <w:sz w:val="28"/>
          <w:szCs w:val="28"/>
          <w:highlight w:val="none"/>
        </w:rPr>
        <w:t>质疑时间将不再接受</w:t>
      </w:r>
      <w:r>
        <w:rPr>
          <w:rStyle w:val="25"/>
          <w:rFonts w:hint="eastAsia" w:ascii="仿宋" w:hAnsi="仿宋" w:eastAsia="仿宋" w:cs="仿宋"/>
          <w:b/>
          <w:color w:val="auto"/>
          <w:sz w:val="28"/>
          <w:szCs w:val="28"/>
          <w:highlight w:val="none"/>
          <w:lang w:eastAsia="zh-CN"/>
        </w:rPr>
        <w:t>供应商</w:t>
      </w:r>
      <w:r>
        <w:rPr>
          <w:rStyle w:val="25"/>
          <w:rFonts w:hint="eastAsia" w:ascii="仿宋" w:hAnsi="仿宋" w:eastAsia="仿宋" w:cs="仿宋"/>
          <w:b/>
          <w:color w:val="auto"/>
          <w:sz w:val="28"/>
          <w:szCs w:val="28"/>
          <w:highlight w:val="none"/>
        </w:rPr>
        <w:t>所提出的质疑。</w:t>
      </w:r>
    </w:p>
    <w:p>
      <w:pPr>
        <w:rPr>
          <w:rFonts w:hint="eastAsia" w:ascii="仿宋" w:hAnsi="仿宋" w:eastAsia="仿宋" w:cs="仿宋"/>
          <w:b/>
          <w:color w:val="auto"/>
          <w:sz w:val="28"/>
          <w:szCs w:val="28"/>
          <w:highlight w:val="none"/>
        </w:rPr>
      </w:pPr>
    </w:p>
    <w:p>
      <w:pPr>
        <w:pageBreakBefore w:val="0"/>
        <w:kinsoku/>
        <w:wordWrap/>
        <w:topLinePunct w:val="0"/>
        <w:bidi w:val="0"/>
        <w:spacing w:line="360" w:lineRule="auto"/>
        <w:jc w:val="both"/>
        <w:rPr>
          <w:rFonts w:hint="eastAsia" w:ascii="仿宋" w:hAnsi="仿宋" w:eastAsia="仿宋" w:cs="仿宋"/>
          <w:b/>
          <w:color w:val="auto"/>
          <w:sz w:val="28"/>
          <w:szCs w:val="28"/>
          <w:highlight w:val="none"/>
        </w:rPr>
      </w:pPr>
    </w:p>
    <w:p>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br w:type="page"/>
      </w:r>
    </w:p>
    <w:p>
      <w:pPr>
        <w:pStyle w:val="3"/>
        <w:numPr>
          <w:ilvl w:val="0"/>
          <w:numId w:val="0"/>
        </w:numPr>
        <w:spacing w:line="400" w:lineRule="atLeast"/>
        <w:ind w:firstLine="281" w:firstLineChars="10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第二部分  供应商须知</w:t>
      </w:r>
      <w:bookmarkEnd w:id="7"/>
      <w:bookmarkEnd w:id="8"/>
      <w:bookmarkEnd w:id="9"/>
      <w:bookmarkEnd w:id="10"/>
      <w:bookmarkEnd w:id="11"/>
      <w:bookmarkEnd w:id="12"/>
    </w:p>
    <w:p>
      <w:pPr>
        <w:pStyle w:val="4"/>
        <w:spacing w:before="0" w:after="100" w:afterAutospacing="1" w:line="400" w:lineRule="atLeast"/>
        <w:jc w:val="center"/>
        <w:rPr>
          <w:rFonts w:hint="eastAsia" w:ascii="仿宋" w:hAnsi="仿宋" w:eastAsia="仿宋" w:cs="仿宋"/>
          <w:color w:val="auto"/>
          <w:sz w:val="28"/>
          <w:szCs w:val="28"/>
          <w:highlight w:val="none"/>
        </w:rPr>
      </w:pPr>
      <w:bookmarkStart w:id="14" w:name="_Toc298240404"/>
      <w:bookmarkStart w:id="15" w:name="_Toc349573120"/>
      <w:bookmarkStart w:id="16" w:name="_Toc349637919"/>
      <w:bookmarkStart w:id="17" w:name="_Toc527642951"/>
      <w:bookmarkStart w:id="18" w:name="_Toc267301281"/>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供应商须知附表</w:t>
      </w:r>
      <w:bookmarkEnd w:id="14"/>
      <w:bookmarkEnd w:id="15"/>
      <w:bookmarkEnd w:id="16"/>
      <w:bookmarkEnd w:id="17"/>
      <w:bookmarkEnd w:id="18"/>
    </w:p>
    <w:tbl>
      <w:tblPr>
        <w:tblStyle w:val="21"/>
        <w:tblW w:w="95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900"/>
        <w:gridCol w:w="6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color w:val="auto"/>
                <w:sz w:val="24"/>
                <w:szCs w:val="24"/>
                <w:highlight w:val="none"/>
                <w:vertAlign w:val="baseline"/>
              </w:rPr>
            </w:pPr>
            <w:r>
              <w:rPr>
                <w:rFonts w:hint="eastAsia" w:ascii="仿宋" w:hAnsi="仿宋" w:eastAsia="仿宋" w:cs="仿宋"/>
                <w:b/>
                <w:color w:val="auto"/>
                <w:sz w:val="24"/>
                <w:szCs w:val="24"/>
                <w:highlight w:val="none"/>
              </w:rPr>
              <w:t>条款号</w:t>
            </w:r>
          </w:p>
        </w:tc>
        <w:tc>
          <w:tcPr>
            <w:tcW w:w="1900" w:type="dxa"/>
            <w:vAlign w:val="center"/>
          </w:tcPr>
          <w:p>
            <w:pPr>
              <w:adjustRightInd w:val="0"/>
              <w:snapToGrid w:val="0"/>
              <w:spacing w:line="360" w:lineRule="auto"/>
              <w:jc w:val="center"/>
              <w:rPr>
                <w:rFonts w:hint="eastAsia" w:ascii="仿宋" w:hAnsi="仿宋" w:eastAsia="仿宋" w:cs="仿宋"/>
                <w:color w:val="auto"/>
                <w:sz w:val="24"/>
                <w:szCs w:val="24"/>
                <w:highlight w:val="none"/>
                <w:vertAlign w:val="baseline"/>
              </w:rPr>
            </w:pPr>
            <w:r>
              <w:rPr>
                <w:rFonts w:hint="eastAsia" w:ascii="仿宋" w:hAnsi="仿宋" w:eastAsia="仿宋" w:cs="仿宋"/>
                <w:b/>
                <w:color w:val="auto"/>
                <w:sz w:val="24"/>
                <w:szCs w:val="24"/>
                <w:highlight w:val="none"/>
              </w:rPr>
              <w:t>条款名称</w:t>
            </w:r>
          </w:p>
        </w:tc>
        <w:tc>
          <w:tcPr>
            <w:tcW w:w="6692" w:type="dxa"/>
            <w:vAlign w:val="center"/>
          </w:tcPr>
          <w:p>
            <w:pPr>
              <w:adjustRightInd w:val="0"/>
              <w:snapToGrid w:val="0"/>
              <w:spacing w:line="360" w:lineRule="auto"/>
              <w:jc w:val="center"/>
              <w:rPr>
                <w:rFonts w:hint="eastAsia" w:ascii="仿宋" w:hAnsi="仿宋" w:eastAsia="仿宋" w:cs="仿宋"/>
                <w:color w:val="auto"/>
                <w:sz w:val="24"/>
                <w:szCs w:val="24"/>
                <w:highlight w:val="none"/>
                <w:vertAlign w:val="baseline"/>
              </w:rPr>
            </w:pPr>
            <w:r>
              <w:rPr>
                <w:rFonts w:hint="eastAsia" w:ascii="仿宋" w:hAnsi="仿宋" w:eastAsia="仿宋" w:cs="仿宋"/>
                <w:b/>
                <w:color w:val="auto"/>
                <w:sz w:val="24"/>
                <w:szCs w:val="24"/>
                <w:highlight w:val="none"/>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w:t>
            </w:r>
          </w:p>
        </w:tc>
        <w:tc>
          <w:tcPr>
            <w:tcW w:w="1900" w:type="dxa"/>
            <w:vAlign w:val="center"/>
          </w:tcPr>
          <w:p>
            <w:pPr>
              <w:pStyle w:val="16"/>
              <w:jc w:val="center"/>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0"/>
                <w:sz w:val="24"/>
                <w:szCs w:val="24"/>
                <w:lang w:val="en-US" w:eastAsia="zh-CN" w:bidi="ar"/>
              </w:rPr>
              <w:t>采购项目名称及项目编号</w:t>
            </w:r>
          </w:p>
        </w:tc>
        <w:tc>
          <w:tcPr>
            <w:tcW w:w="6692" w:type="dxa"/>
            <w:vAlign w:val="center"/>
          </w:tcPr>
          <w:p>
            <w:pPr>
              <w:pStyle w:val="16"/>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项目名称：新疆维吾尔医学专科学校技术装备改造工程项目（图书馆设备、图书采购）</w:t>
            </w:r>
          </w:p>
          <w:p>
            <w:pPr>
              <w:pStyle w:val="16"/>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标段名称：新疆维吾尔医学专科学校技术装备改造工程项目（图书馆设备、图书采购）包一</w:t>
            </w:r>
          </w:p>
          <w:p>
            <w:pPr>
              <w:pStyle w:val="16"/>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项目编号：XJYQ-ZFCGJZXCS-2023-015号</w:t>
            </w:r>
          </w:p>
          <w:p>
            <w:pPr>
              <w:pStyle w:val="16"/>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0"/>
                <w:sz w:val="24"/>
                <w:szCs w:val="24"/>
                <w:lang w:val="en-US" w:eastAsia="zh-CN" w:bidi="ar"/>
              </w:rPr>
              <w:t>标段编号：XJYQ-ZFCGJZXCS-2023-015-01号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采购内容</w:t>
            </w:r>
          </w:p>
        </w:tc>
        <w:tc>
          <w:tcPr>
            <w:tcW w:w="6692" w:type="dxa"/>
            <w:vAlign w:val="center"/>
          </w:tcPr>
          <w:p>
            <w:pPr>
              <w:spacing w:line="360" w:lineRule="auto"/>
              <w:jc w:val="left"/>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i w:val="0"/>
                <w:iCs w:val="0"/>
                <w:caps w:val="0"/>
                <w:color w:val="auto"/>
                <w:spacing w:val="0"/>
                <w:kern w:val="0"/>
                <w:sz w:val="24"/>
                <w:szCs w:val="24"/>
                <w:lang w:val="en-US" w:eastAsia="zh-CN" w:bidi="ar-SA"/>
              </w:rPr>
              <w:t>对新疆维吾尔医学专科学校技术装备改造工程项目的图书馆设备进行采购</w:t>
            </w:r>
            <w:r>
              <w:rPr>
                <w:rFonts w:hint="eastAsia" w:ascii="仿宋" w:hAnsi="仿宋" w:eastAsia="仿宋" w:cs="仿宋"/>
                <w:b w:val="0"/>
                <w:bCs/>
                <w:i w:val="0"/>
                <w:caps w:val="0"/>
                <w:color w:val="auto"/>
                <w:spacing w:val="0"/>
                <w:kern w:val="0"/>
                <w:sz w:val="24"/>
                <w:szCs w:val="24"/>
                <w:lang w:val="en-US" w:eastAsia="zh-CN" w:bidi="ar"/>
              </w:rPr>
              <w:t>（具体参数详见磋商文件第三部分采购需求）。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3</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项目地点</w:t>
            </w:r>
          </w:p>
        </w:tc>
        <w:tc>
          <w:tcPr>
            <w:tcW w:w="6692"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新疆维吾尔医学专科学校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4</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采购方式</w:t>
            </w:r>
          </w:p>
        </w:tc>
        <w:tc>
          <w:tcPr>
            <w:tcW w:w="6692"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5</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服务要求</w:t>
            </w:r>
          </w:p>
        </w:tc>
        <w:tc>
          <w:tcPr>
            <w:tcW w:w="6692"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合格，必须达到采购文件中规定的标准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6</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color w:val="auto"/>
                <w:kern w:val="2"/>
                <w:sz w:val="24"/>
                <w:szCs w:val="24"/>
                <w:lang w:val="en-US" w:eastAsia="zh-CN" w:bidi="ar-SA"/>
              </w:rPr>
              <w:t>合同履行期限</w:t>
            </w:r>
          </w:p>
        </w:tc>
        <w:tc>
          <w:tcPr>
            <w:tcW w:w="6692" w:type="dxa"/>
            <w:vAlign w:val="center"/>
          </w:tcPr>
          <w:p>
            <w:pPr>
              <w:pStyle w:val="26"/>
              <w:spacing w:line="360" w:lineRule="auto"/>
              <w:ind w:left="0" w:leftChars="0" w:firstLine="0" w:firstLineChars="0"/>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i w:val="0"/>
                <w:iCs w:val="0"/>
                <w:caps w:val="0"/>
                <w:color w:val="000000"/>
                <w:spacing w:val="0"/>
                <w:kern w:val="0"/>
                <w:sz w:val="24"/>
                <w:szCs w:val="24"/>
                <w:lang w:val="en-US" w:eastAsia="zh-CN" w:bidi="ar-SA"/>
              </w:rPr>
              <w:t>自合同签订之日起60日历天完成</w:t>
            </w:r>
            <w:r>
              <w:rPr>
                <w:rFonts w:hint="eastAsia" w:ascii="仿宋" w:hAnsi="仿宋" w:eastAsia="仿宋" w:cs="仿宋"/>
                <w:i w:val="0"/>
                <w:iCs w:val="0"/>
                <w:caps w:val="0"/>
                <w:color w:val="auto"/>
                <w:spacing w:val="0"/>
                <w:kern w:val="0"/>
                <w:sz w:val="24"/>
                <w:szCs w:val="24"/>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7</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采购人</w:t>
            </w:r>
          </w:p>
        </w:tc>
        <w:tc>
          <w:tcPr>
            <w:tcW w:w="6692"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名称：新疆维吾尔医学专科学校</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地址：和田市北京西路370号</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联系人：李老师</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联系电话：0903-7823045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8</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采购代理机构</w:t>
            </w:r>
          </w:p>
        </w:tc>
        <w:tc>
          <w:tcPr>
            <w:tcW w:w="6692"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名称：新疆喻群工程项目管理有限公司</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地址：</w:t>
            </w:r>
            <w:r>
              <w:rPr>
                <w:rFonts w:hint="eastAsia" w:ascii="仿宋" w:hAnsi="仿宋" w:eastAsia="仿宋" w:cs="仿宋"/>
                <w:color w:val="auto"/>
                <w:sz w:val="24"/>
                <w:szCs w:val="24"/>
                <w:lang w:eastAsia="zh-CN"/>
              </w:rPr>
              <w:t>和田市屯垦东路</w:t>
            </w:r>
            <w:r>
              <w:rPr>
                <w:rFonts w:hint="eastAsia" w:ascii="仿宋" w:hAnsi="仿宋" w:eastAsia="仿宋" w:cs="仿宋"/>
                <w:color w:val="auto"/>
                <w:sz w:val="24"/>
                <w:szCs w:val="24"/>
                <w:lang w:val="en-US" w:eastAsia="zh-CN"/>
              </w:rPr>
              <w:t>29号和豫酒店三楼</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联 系 人：黄先生</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电    话：0903-2528070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9</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供应商资格条件</w:t>
            </w:r>
          </w:p>
        </w:tc>
        <w:tc>
          <w:tcPr>
            <w:tcW w:w="6692" w:type="dxa"/>
            <w:vAlign w:val="center"/>
          </w:tcPr>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1.满足《中华人民共和国政府采购法》第二十二条规定；</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2.落实政府采购政策需满足的资格要求：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2.1 中小企业政策</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☑本项目不专门面向中小企业预留采购份额。</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□本项目专门面向中小/小微企业采购。即：提供的货物或服务全部由符合政策要求的中小/小微企业制造、服务全部由符合政策要求的中小/小微企业承接。</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□本项目预留部分采购项目预算专门面向中小企业采购。对于预留份额，提供的货物由符合政策要求的中小企业制造、服务由符合政策要求的中小企业承接。预留份额通过以下措施进行：__________________。</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2.2 其它落实政府采购政策的资格要求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（1）财政部、国家发展改革委、生态环境部、市场监管总局《关于调整优化节能产品、环境标志产品政府采购执行机制的通知》（财库[2019]9号文）；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（2）财政部、生态环境部《关于印发环境标志产品政府采购品目清单的通知》（财库[2019]18号文）；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（3）财政部、发展改革委《关于印发节能产品政府采购品目清单的通知》（财库[2019]19号文）；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（4）市场监管总局《市场监管总局关于发布参与实施政府采购节能产品、环境标志产品认证机构名录的公告》（2019年第16号）；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（5）财政部、工业和信息化部《关于印发《政府采购促进中小企业发展管理办法》的通知》（财库[2020]46号文）《关于进一步加大政府采购支持中小企业力度的通知》（财库[2022]19号文）执行；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（6）财政部、民政部、中国残疾人联合会《关于促进残疾人就业政府采购政策的通知》（财库[2017]141号）；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（7）财政部、司法部《关于政府采购支持监狱企业发展有关问题的通知》（财库[2014]68号文）；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（8）财政部、生态环境部、国家邮政局《关于印发《商品包装政府采购需求标准（试行）》、 《快递包装政府采购需求标准（试行）》的通知》（财办库〔2020〕123号）。</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标项1；</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kern w:val="0"/>
                <w:sz w:val="24"/>
                <w:szCs w:val="24"/>
                <w:lang w:val="en-US" w:eastAsia="zh-CN" w:bidi="ar-SA"/>
              </w:rPr>
              <w:t>具有独立承担民事责任的能力：提供在中华人民共和国境内注册的法人或其他组织的营业执照或事业单位法人证书或社会团体法人登记证书复印件，如供应商为自然人的提供自然人身份证明复印件，如国家另有规定的，则从其定；</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2）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（3）具有良好的商业信誉和健全的财务会计制度：提供2022年第三方审计机构出具的审计报告（2023年新成立的公司按实际发生的情况提供银行出具的资信证明）；</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（4）履行合同所必需的设备和专业技术能力：提供《供应商资格声明函》；</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（5）</w:t>
            </w:r>
            <w:r>
              <w:rPr>
                <w:rFonts w:ascii="仿宋" w:hAnsi="仿宋" w:eastAsia="仿宋" w:cs="仿宋"/>
                <w:i w:val="0"/>
                <w:iCs w:val="0"/>
                <w:caps w:val="0"/>
                <w:color w:val="000000"/>
                <w:spacing w:val="0"/>
                <w:sz w:val="27"/>
                <w:szCs w:val="27"/>
              </w:rPr>
              <w:t>凡拟参加本次招标项目的投标人，如在“信用中国”网站（www.creditchina.gov.cn）被列入失信被执行人、中国政府采购网（www.ccgp.gov.cn）被列入政府采购严重违法失信行为记录名单、严重违法失信企业名单（黑名单）的（自本公告发出之时起尚在处罚期内的或限制其参加政府采购活动的企业）将拒绝其参本次政府采购活动；</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kern w:val="0"/>
                <w:sz w:val="24"/>
                <w:szCs w:val="24"/>
                <w:lang w:val="en-US" w:eastAsia="zh-CN" w:bidi="ar-SA"/>
              </w:rPr>
              <w:t>（6）企业负责人为同一人或者存在直接控股、管理关系的不同供应商，不得参加同一合同项下的政府采购活动（提供声明函），否则，皆取消投标资格；凡拟参加本次招标项目的供应商还须提供“参加政府采购活动前3年内在经营活动中没有重大违法记录的书面声明函;</w:t>
            </w:r>
          </w:p>
          <w:p>
            <w:pPr>
              <w:pStyle w:val="11"/>
              <w:pageBreakBefore w:val="0"/>
              <w:numPr>
                <w:ilvl w:val="0"/>
                <w:numId w:val="0"/>
              </w:numPr>
              <w:kinsoku/>
              <w:wordWrap/>
              <w:overflowPunct/>
              <w:topLinePunct w:val="0"/>
              <w:autoSpaceDE/>
              <w:autoSpaceDN/>
              <w:bidi w:val="0"/>
              <w:adjustRightInd/>
              <w:snapToGrid w:val="0"/>
              <w:spacing w:line="240" w:lineRule="auto"/>
              <w:ind w:left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（7）投标保证金或电子保函：8000.00元整（大写：捌仟元整）</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（8）本项目不接受联合体投标。</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i w:val="0"/>
                <w:iCs w:val="0"/>
                <w:caps w:val="0"/>
                <w:color w:val="000000"/>
                <w:spacing w:val="0"/>
                <w:kern w:val="0"/>
                <w:sz w:val="24"/>
                <w:szCs w:val="24"/>
                <w:lang w:val="en-US" w:eastAsia="zh-CN" w:bidi="ar-SA"/>
              </w:rPr>
              <w:t>3.本项目的特定资格要求：无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10</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保证金缴纳方式及金额</w:t>
            </w:r>
          </w:p>
        </w:tc>
        <w:tc>
          <w:tcPr>
            <w:tcW w:w="6692" w:type="dxa"/>
            <w:vAlign w:val="center"/>
          </w:tcPr>
          <w:p>
            <w:pPr>
              <w:spacing w:line="240" w:lineRule="auto"/>
              <w:rPr>
                <w:rFonts w:hint="eastAsia" w:ascii="仿宋" w:hAnsi="仿宋" w:eastAsia="仿宋" w:cs="仿宋"/>
                <w:color w:val="auto"/>
                <w:sz w:val="24"/>
                <w:szCs w:val="24"/>
                <w:lang w:val="en-US" w:eastAsia="zh-CN"/>
              </w:rPr>
            </w:pPr>
            <w:r>
              <w:rPr>
                <w:rFonts w:hint="eastAsia" w:ascii="仿宋" w:hAnsi="仿宋" w:eastAsia="仿宋" w:cs="仿宋"/>
                <w:sz w:val="24"/>
                <w:szCs w:val="24"/>
                <w:lang w:val="en-US" w:eastAsia="zh-CN"/>
              </w:rPr>
              <w:t>投标保证</w:t>
            </w:r>
            <w:r>
              <w:rPr>
                <w:rFonts w:hint="eastAsia" w:ascii="仿宋" w:hAnsi="仿宋" w:eastAsia="仿宋" w:cs="仿宋"/>
                <w:color w:val="auto"/>
                <w:sz w:val="24"/>
                <w:szCs w:val="24"/>
                <w:lang w:val="en-US" w:eastAsia="zh-CN"/>
              </w:rPr>
              <w:t>金的方式：投标保证金必须从供应商基本账户支出，可以自主选择以电汇、保函或网银转账方式缴纳。</w:t>
            </w:r>
          </w:p>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投标保证金的金额：</w:t>
            </w:r>
            <w:r>
              <w:rPr>
                <w:rFonts w:hint="eastAsia" w:ascii="仿宋" w:hAnsi="仿宋" w:eastAsia="仿宋" w:cs="仿宋"/>
                <w:i w:val="0"/>
                <w:iCs w:val="0"/>
                <w:caps w:val="0"/>
                <w:color w:val="000000"/>
                <w:spacing w:val="0"/>
                <w:kern w:val="0"/>
                <w:sz w:val="24"/>
                <w:szCs w:val="24"/>
                <w:lang w:val="en-US" w:eastAsia="zh-CN" w:bidi="ar-SA"/>
              </w:rPr>
              <w:t>8000.00元整（大写：捌仟元整）</w:t>
            </w:r>
          </w:p>
          <w:p>
            <w:pPr>
              <w:spacing w:line="240" w:lineRule="auto"/>
              <w:rPr>
                <w:rFonts w:hint="eastAsia" w:ascii="仿宋" w:hAnsi="仿宋" w:eastAsia="仿宋" w:cs="仿宋"/>
                <w:color w:val="auto"/>
                <w:sz w:val="24"/>
                <w:szCs w:val="24"/>
              </w:rPr>
            </w:pPr>
            <w:r>
              <w:rPr>
                <w:rFonts w:hint="eastAsia" w:ascii="仿宋" w:hAnsi="仿宋" w:eastAsia="仿宋" w:cs="仿宋"/>
                <w:color w:val="auto"/>
                <w:sz w:val="24"/>
                <w:szCs w:val="24"/>
              </w:rPr>
              <w:t>投标保证金缴纳账户：</w:t>
            </w:r>
          </w:p>
          <w:p>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账户名称：</w:t>
            </w:r>
            <w:r>
              <w:rPr>
                <w:rFonts w:hint="eastAsia" w:ascii="仿宋" w:hAnsi="仿宋" w:eastAsia="仿宋" w:cs="仿宋"/>
                <w:color w:val="auto"/>
                <w:sz w:val="24"/>
                <w:szCs w:val="24"/>
                <w:lang w:eastAsia="zh-CN"/>
              </w:rPr>
              <w:t>新疆喻群工程项目管理有限公司</w:t>
            </w:r>
          </w:p>
          <w:p>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帐号：</w:t>
            </w:r>
            <w:r>
              <w:rPr>
                <w:rFonts w:hint="eastAsia" w:ascii="仿宋" w:hAnsi="仿宋" w:eastAsia="仿宋" w:cs="仿宋"/>
                <w:color w:val="auto"/>
                <w:sz w:val="24"/>
                <w:szCs w:val="24"/>
                <w:lang w:val="en-US" w:eastAsia="zh-CN"/>
              </w:rPr>
              <w:t>65050110102400000563</w:t>
            </w:r>
          </w:p>
          <w:p>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开户银行：</w:t>
            </w:r>
            <w:r>
              <w:rPr>
                <w:rFonts w:hint="eastAsia" w:ascii="仿宋" w:hAnsi="仿宋" w:eastAsia="仿宋" w:cs="仿宋"/>
                <w:color w:val="auto"/>
                <w:sz w:val="24"/>
                <w:szCs w:val="24"/>
                <w:lang w:eastAsia="zh-CN"/>
              </w:rPr>
              <w:t>中国建设银行股份有限公司和田迎宾路支行</w:t>
            </w:r>
          </w:p>
          <w:p>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color w:val="auto"/>
                <w:sz w:val="24"/>
                <w:szCs w:val="24"/>
              </w:rPr>
              <w:t>注：</w:t>
            </w:r>
            <w:r>
              <w:rPr>
                <w:rFonts w:hint="eastAsia" w:ascii="仿宋" w:hAnsi="仿宋" w:eastAsia="仿宋" w:cs="仿宋"/>
                <w:color w:val="auto"/>
                <w:sz w:val="24"/>
                <w:szCs w:val="24"/>
                <w:lang w:val="en-US" w:eastAsia="zh-CN"/>
              </w:rPr>
              <w:t>（1）投标保证金请于</w:t>
            </w:r>
            <w:r>
              <w:rPr>
                <w:rFonts w:hint="eastAsia" w:ascii="仿宋" w:hAnsi="仿宋" w:eastAsia="仿宋" w:cs="仿宋"/>
                <w:b/>
                <w:bCs/>
                <w:color w:val="auto"/>
                <w:sz w:val="24"/>
                <w:szCs w:val="24"/>
                <w:lang w:val="en-US" w:eastAsia="zh-CN"/>
              </w:rPr>
              <w:t>2023年11 月 25日</w:t>
            </w:r>
            <w:r>
              <w:rPr>
                <w:rFonts w:hint="eastAsia" w:ascii="仿宋" w:hAnsi="仿宋" w:eastAsia="仿宋" w:cs="仿宋"/>
                <w:b/>
                <w:bCs/>
                <w:sz w:val="24"/>
                <w:szCs w:val="24"/>
                <w:lang w:val="en-US" w:eastAsia="zh-CN"/>
              </w:rPr>
              <w:t>11:00</w:t>
            </w:r>
            <w:r>
              <w:rPr>
                <w:rFonts w:hint="eastAsia" w:ascii="仿宋" w:hAnsi="仿宋" w:eastAsia="仿宋" w:cs="仿宋"/>
                <w:sz w:val="24"/>
                <w:szCs w:val="24"/>
                <w:lang w:val="en-US" w:eastAsia="zh-CN"/>
              </w:rPr>
              <w:t>之前（北京时间）缴入指定账户，各供应商保证金缴纳只接受企业基本帐户足额对公转帐，其他以私人名义或现金缴纳等存入、汇款方式均视为无效投标保证金，未按规定时间交保证金的供应商不得参加本次投标（以到账时间为准）。</w:t>
            </w:r>
          </w:p>
          <w:p>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pPr>
              <w:keepNext w:val="0"/>
              <w:keepLines w:val="0"/>
              <w:pageBreakBefore w:val="0"/>
              <w:kinsoku/>
              <w:wordWrap/>
              <w:overflowPunct/>
              <w:topLinePunct w:val="0"/>
              <w:autoSpaceDE/>
              <w:autoSpaceDN/>
              <w:bidi w:val="0"/>
              <w:adjustRightInd/>
              <w:snapToGrid/>
              <w:spacing w:line="240" w:lineRule="auto"/>
              <w:ind w:left="0" w:right="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保函投保金额(元)：8000.00元</w:t>
            </w:r>
          </w:p>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保函承保期限：2023年11月 25 日----2024年 3月 25 日（120日历天）   </w:t>
            </w:r>
          </w:p>
          <w:p>
            <w:pPr>
              <w:pStyle w:val="7"/>
              <w:rPr>
                <w:rFonts w:hint="eastAsia" w:ascii="仿宋" w:hAnsi="仿宋" w:eastAsia="仿宋" w:cs="仿宋"/>
                <w:sz w:val="24"/>
                <w:szCs w:val="24"/>
                <w:lang w:val="en-US" w:eastAsia="zh-CN"/>
              </w:rPr>
            </w:pPr>
            <w:r>
              <w:rPr>
                <w:rFonts w:hint="eastAsia" w:ascii="仿宋" w:hAnsi="仿宋" w:eastAsia="仿宋" w:cs="仿宋"/>
                <w:b/>
                <w:bCs/>
                <w:kern w:val="2"/>
                <w:sz w:val="24"/>
                <w:szCs w:val="24"/>
                <w:lang w:val="en-US" w:eastAsia="zh-CN" w:bidi="ar-SA"/>
              </w:rPr>
              <w:t>退保证金说明：</w:t>
            </w:r>
            <w:r>
              <w:rPr>
                <w:rFonts w:hint="eastAsia" w:ascii="仿宋" w:hAnsi="仿宋" w:eastAsia="仿宋" w:cs="仿宋"/>
                <w:b w:val="0"/>
                <w:bCs w:val="0"/>
                <w:kern w:val="2"/>
                <w:sz w:val="24"/>
                <w:szCs w:val="24"/>
                <w:lang w:val="en-US" w:eastAsia="zh-CN" w:bidi="ar-SA"/>
              </w:rPr>
              <w:t>为确保投标保证金的及时退还，评标结束后供应商需提供保证金汇款凭证、开户许可证复印件、收据并注明开户行行号、联系方式（加盖公司鲜红公章）交至或邮寄（EMS）新疆维吾尔医学专科学校</w:t>
            </w:r>
            <w:r>
              <w:rPr>
                <w:rFonts w:hint="eastAsia" w:ascii="仿宋" w:hAnsi="仿宋" w:eastAsia="仿宋" w:cs="仿宋"/>
                <w:b w:val="0"/>
                <w:bCs w:val="0"/>
                <w:color w:val="auto"/>
                <w:kern w:val="2"/>
                <w:sz w:val="24"/>
                <w:szCs w:val="24"/>
                <w:lang w:val="en-US" w:eastAsia="zh-CN" w:bidi="ar-SA"/>
              </w:rPr>
              <w:t>（联系电话：0903-7823045）。</w:t>
            </w:r>
            <w:r>
              <w:rPr>
                <w:rFonts w:hint="eastAsia" w:ascii="仿宋" w:hAnsi="仿宋" w:eastAsia="仿宋" w:cs="仿宋"/>
                <w:b w:val="0"/>
                <w:bCs w:val="0"/>
                <w:kern w:val="2"/>
                <w:sz w:val="24"/>
                <w:szCs w:val="24"/>
                <w:lang w:val="en-US" w:eastAsia="zh-CN" w:bidi="ar-SA"/>
              </w:rPr>
              <w:t>（注：废标项目投保证金在后续项目再次招标时银行系统不做统计，请供应商及时办理退款），中标企业签订政府采购合同后，携带合同原件一份及以上资料办理退投标保证金事宜。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11</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信用情况</w:t>
            </w:r>
          </w:p>
        </w:tc>
        <w:tc>
          <w:tcPr>
            <w:tcW w:w="6692" w:type="dxa"/>
            <w:vAlign w:val="center"/>
          </w:tcPr>
          <w:p>
            <w:pPr>
              <w:widowControl/>
              <w:spacing w:line="276"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1、信用记录查询时间及方式：</w:t>
            </w:r>
          </w:p>
          <w:p>
            <w:pPr>
              <w:widowControl/>
              <w:spacing w:line="276"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（1）查询时间：自</w:t>
            </w:r>
            <w:r>
              <w:rPr>
                <w:rFonts w:hint="eastAsia" w:ascii="仿宋" w:hAnsi="仿宋" w:eastAsia="仿宋" w:cs="仿宋"/>
                <w:color w:val="auto"/>
                <w:sz w:val="24"/>
                <w:szCs w:val="24"/>
                <w:lang w:eastAsia="zh-CN"/>
              </w:rPr>
              <w:t>磋商</w:t>
            </w:r>
            <w:r>
              <w:rPr>
                <w:rFonts w:hint="eastAsia" w:ascii="仿宋" w:hAnsi="仿宋" w:eastAsia="仿宋" w:cs="仿宋"/>
                <w:color w:val="auto"/>
                <w:sz w:val="24"/>
                <w:szCs w:val="24"/>
              </w:rPr>
              <w:t>公告发布日期起至开标日期止，超出此时间范围将被视为无效投标。</w:t>
            </w:r>
          </w:p>
          <w:p>
            <w:pPr>
              <w:widowControl/>
              <w:spacing w:line="276"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（2）查询方式：</w:t>
            </w:r>
            <w:r>
              <w:rPr>
                <w:rFonts w:hint="eastAsia" w:ascii="仿宋" w:hAnsi="仿宋" w:eastAsia="仿宋" w:cs="仿宋"/>
                <w:color w:val="auto"/>
                <w:sz w:val="24"/>
                <w:szCs w:val="24"/>
                <w:lang w:eastAsia="zh-CN"/>
              </w:rPr>
              <w:t>开标现场资格审查小组</w:t>
            </w:r>
            <w:r>
              <w:rPr>
                <w:rFonts w:hint="eastAsia" w:ascii="仿宋" w:hAnsi="仿宋" w:eastAsia="仿宋" w:cs="仿宋"/>
                <w:color w:val="auto"/>
                <w:sz w:val="24"/>
                <w:szCs w:val="24"/>
              </w:rPr>
              <w:t>通过“信用中国”及“中国政府采购网”查询。被列入失信被执行人、政府采购严重违法失信行为记录名单,其他不符合《中华人民共和国政府采购法》第二十二条规定条件的供应商，其</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将被视为无效投标。</w:t>
            </w:r>
          </w:p>
          <w:p>
            <w:pPr>
              <w:widowControl/>
              <w:spacing w:line="276"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（3）供应商参加政府采购活动时，应当就自己的诚信情况在响应性文件中进行承诺。</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color w:val="auto"/>
                <w:sz w:val="24"/>
                <w:szCs w:val="24"/>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12</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标前准备</w:t>
            </w:r>
          </w:p>
        </w:tc>
        <w:tc>
          <w:tcPr>
            <w:tcW w:w="6692"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bookmarkStart w:id="19" w:name="_Hlk49253905"/>
            <w:r>
              <w:rPr>
                <w:rFonts w:hint="eastAsia" w:ascii="仿宋" w:hAnsi="仿宋" w:eastAsia="仿宋" w:cs="仿宋"/>
                <w:b w:val="0"/>
                <w:bCs/>
                <w:i w:val="0"/>
                <w:caps w:val="0"/>
                <w:color w:val="auto"/>
                <w:spacing w:val="0"/>
                <w:kern w:val="0"/>
                <w:sz w:val="24"/>
                <w:szCs w:val="24"/>
                <w:lang w:val="en-US" w:eastAsia="zh-CN" w:bidi="ar"/>
              </w:rPr>
              <w:t xml:space="preserve">1、本项目实行网上投标，采用电子响应文件。若供应商参与投标，自行承担投包一切费用。 </w:t>
            </w:r>
          </w:p>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3、本项目为电子招投标，供应商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400-881-7190进行咨询。</w:t>
            </w:r>
            <w:bookmarkEnd w:id="1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13</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资金来源</w:t>
            </w:r>
          </w:p>
        </w:tc>
        <w:tc>
          <w:tcPr>
            <w:tcW w:w="6692"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color w:val="auto"/>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14</w:t>
            </w:r>
          </w:p>
        </w:tc>
        <w:tc>
          <w:tcPr>
            <w:tcW w:w="1900" w:type="dxa"/>
            <w:vAlign w:val="center"/>
          </w:tcPr>
          <w:p>
            <w:pPr>
              <w:adjustRightInd w:val="0"/>
              <w:snapToGrid w:val="0"/>
              <w:spacing w:line="360" w:lineRule="auto"/>
              <w:jc w:val="left"/>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投标有效期</w:t>
            </w:r>
          </w:p>
        </w:tc>
        <w:tc>
          <w:tcPr>
            <w:tcW w:w="6692" w:type="dxa"/>
            <w:vAlign w:val="center"/>
          </w:tcPr>
          <w:p>
            <w:pPr>
              <w:adjustRightInd w:val="0"/>
              <w:snapToGrid w:val="0"/>
              <w:spacing w:line="360" w:lineRule="auto"/>
              <w:jc w:val="left"/>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bCs w:val="0"/>
                <w:i w:val="0"/>
                <w:caps w:val="0"/>
                <w:color w:val="auto"/>
                <w:spacing w:val="0"/>
                <w:kern w:val="0"/>
                <w:sz w:val="24"/>
                <w:szCs w:val="24"/>
                <w:lang w:val="en-US" w:eastAsia="zh-CN" w:bidi="ar"/>
              </w:rPr>
              <w:t>120天（日历天）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15</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采购文件发放</w:t>
            </w:r>
          </w:p>
        </w:tc>
        <w:tc>
          <w:tcPr>
            <w:tcW w:w="6692" w:type="dxa"/>
            <w:vAlign w:val="center"/>
          </w:tcPr>
          <w:p>
            <w:pPr>
              <w:adjustRightInd w:val="0"/>
              <w:snapToGrid w:val="0"/>
              <w:spacing w:line="240" w:lineRule="auto"/>
              <w:jc w:val="left"/>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时间：2023年11月14日至2023年11月21日，每天上午00:00至12:00，下午12:00至23:59（北京时间，线上获取法定节假日均可）</w:t>
            </w:r>
          </w:p>
          <w:p>
            <w:pPr>
              <w:adjustRightInd w:val="0"/>
              <w:snapToGrid w:val="0"/>
              <w:spacing w:line="240" w:lineRule="auto"/>
              <w:jc w:val="left"/>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16</w:t>
            </w:r>
          </w:p>
        </w:tc>
        <w:tc>
          <w:tcPr>
            <w:tcW w:w="1900" w:type="dxa"/>
            <w:vAlign w:val="center"/>
          </w:tcPr>
          <w:p>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对</w:t>
            </w:r>
            <w:r>
              <w:rPr>
                <w:rFonts w:hint="eastAsia" w:ascii="仿宋" w:hAnsi="仿宋" w:eastAsia="仿宋" w:cs="仿宋"/>
                <w:sz w:val="24"/>
                <w:szCs w:val="24"/>
                <w:highlight w:val="none"/>
                <w:lang w:eastAsia="zh-CN"/>
              </w:rPr>
              <w:t>采购</w:t>
            </w:r>
            <w:r>
              <w:rPr>
                <w:rFonts w:hint="eastAsia" w:ascii="仿宋" w:hAnsi="仿宋" w:eastAsia="仿宋" w:cs="仿宋"/>
                <w:sz w:val="24"/>
                <w:szCs w:val="24"/>
                <w:highlight w:val="none"/>
              </w:rPr>
              <w:t>文件提出质疑的时间</w:t>
            </w:r>
          </w:p>
        </w:tc>
        <w:tc>
          <w:tcPr>
            <w:tcW w:w="6692" w:type="dxa"/>
            <w:vAlign w:val="center"/>
          </w:tcPr>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供应商应在投标截止5日前；质疑函的方式：将PDF格式电子版质疑文件加盖公章扫描发送至277192567@qq.com邮箱。</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eastAsia" w:ascii="仿宋" w:hAnsi="仿宋" w:eastAsia="仿宋" w:cs="仿宋"/>
                <w:b w:val="0"/>
                <w:bCs w:val="0"/>
                <w:color w:val="000000"/>
                <w:kern w:val="2"/>
                <w:sz w:val="24"/>
                <w:szCs w:val="24"/>
                <w:highlight w:val="none"/>
                <w:lang w:val="en-US" w:eastAsia="zh-CN" w:bidi="ar-SA"/>
              </w:rPr>
            </w:pPr>
            <w:r>
              <w:rPr>
                <w:rFonts w:hint="eastAsia" w:ascii="仿宋" w:hAnsi="仿宋" w:eastAsia="仿宋" w:cs="仿宋"/>
                <w:b w:val="0"/>
                <w:bCs w:val="0"/>
                <w:color w:val="000000"/>
                <w:kern w:val="2"/>
                <w:sz w:val="24"/>
                <w:szCs w:val="24"/>
                <w:lang w:val="en-US" w:eastAsia="zh-CN" w:bidi="ar-SA"/>
              </w:rPr>
              <w:t>接受质疑的单位：</w:t>
            </w:r>
            <w:r>
              <w:rPr>
                <w:rFonts w:hint="eastAsia" w:ascii="仿宋" w:hAnsi="仿宋" w:eastAsia="仿宋" w:cs="仿宋"/>
                <w:sz w:val="24"/>
                <w:szCs w:val="24"/>
                <w:highlight w:val="none"/>
                <w:lang w:val="en-US" w:eastAsia="zh-CN"/>
              </w:rPr>
              <w:t>新疆喻群工程项目管理有限公司</w:t>
            </w:r>
          </w:p>
          <w:p>
            <w:pPr>
              <w:keepNext w:val="0"/>
              <w:keepLines w:val="0"/>
              <w:pageBreakBefore w:val="0"/>
              <w:kinsoku/>
              <w:wordWrap/>
              <w:overflowPunct/>
              <w:topLinePunct w:val="0"/>
              <w:autoSpaceDE/>
              <w:autoSpaceDN/>
              <w:bidi w:val="0"/>
              <w:adjustRightInd/>
              <w:snapToGrid/>
              <w:spacing w:beforeLines="10" w:afterLines="10" w:line="300" w:lineRule="exact"/>
              <w:ind w:left="0" w:leftChars="0" w:right="0" w:rightChars="0" w:firstLine="0" w:firstLineChars="0"/>
              <w:jc w:val="both"/>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val="0"/>
                <w:color w:val="000000"/>
                <w:kern w:val="2"/>
                <w:sz w:val="24"/>
                <w:szCs w:val="24"/>
                <w:highlight w:val="none"/>
                <w:lang w:val="en-US" w:eastAsia="zh-CN" w:bidi="ar-SA"/>
              </w:rPr>
              <w:t>联系电话：</w:t>
            </w:r>
            <w:r>
              <w:rPr>
                <w:rFonts w:hint="eastAsia" w:ascii="仿宋" w:hAnsi="仿宋" w:eastAsia="仿宋" w:cs="仿宋"/>
                <w:sz w:val="24"/>
                <w:szCs w:val="24"/>
                <w:highlight w:val="none"/>
                <w:lang w:val="en-US" w:eastAsia="zh-CN"/>
              </w:rPr>
              <w:t>0903-2528070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17</w:t>
            </w:r>
          </w:p>
        </w:tc>
        <w:tc>
          <w:tcPr>
            <w:tcW w:w="1900" w:type="dxa"/>
            <w:vAlign w:val="center"/>
          </w:tcPr>
          <w:p>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color w:val="auto"/>
                <w:sz w:val="24"/>
                <w:szCs w:val="24"/>
                <w:highlight w:val="none"/>
              </w:rPr>
              <w:t>构成</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文件的其他文件</w:t>
            </w:r>
          </w:p>
        </w:tc>
        <w:tc>
          <w:tcPr>
            <w:tcW w:w="6692" w:type="dxa"/>
            <w:vAlign w:val="center"/>
          </w:tcPr>
          <w:p>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文件的澄清、修改书及有关补充通知为</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文件的有效组成部分</w:t>
            </w:r>
            <w:r>
              <w:rPr>
                <w:rFonts w:hint="eastAsia" w:ascii="仿宋" w:hAnsi="仿宋" w:eastAsia="仿宋" w:cs="仿宋"/>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18</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响应文件递交截止时间及磋商地点</w:t>
            </w:r>
          </w:p>
        </w:tc>
        <w:tc>
          <w:tcPr>
            <w:tcW w:w="6692"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响应文件递交截止时间：2023年11月25日上午11时00分（北京时间）</w:t>
            </w:r>
          </w:p>
          <w:p>
            <w:pPr>
              <w:adjustRightInd w:val="0"/>
              <w:snapToGrid w:val="0"/>
              <w:spacing w:line="36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磋商地点：新疆喻群工程项目管理有限公司开标室（和田市屯垦东路29号和豫酒店三楼）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19</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递交响应文件的地点及方式</w:t>
            </w:r>
          </w:p>
        </w:tc>
        <w:tc>
          <w:tcPr>
            <w:tcW w:w="6692" w:type="dxa"/>
            <w:vAlign w:val="center"/>
          </w:tcPr>
          <w:p>
            <w:pPr>
              <w:spacing w:line="240" w:lineRule="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供应商应于</w:t>
            </w:r>
            <w:r>
              <w:rPr>
                <w:rFonts w:hint="eastAsia" w:ascii="仿宋" w:hAnsi="仿宋" w:eastAsia="仿宋" w:cs="仿宋"/>
                <w:b w:val="0"/>
                <w:bCs/>
                <w:i w:val="0"/>
                <w:caps w:val="0"/>
                <w:color w:val="auto"/>
                <w:spacing w:val="0"/>
                <w:kern w:val="0"/>
                <w:sz w:val="24"/>
                <w:szCs w:val="24"/>
                <w:lang w:val="en-US" w:eastAsia="zh-CN" w:bidi="ar"/>
              </w:rPr>
              <w:t>2023年11月25日11点00分</w:t>
            </w:r>
            <w:r>
              <w:rPr>
                <w:rFonts w:hint="eastAsia" w:ascii="仿宋" w:hAnsi="仿宋" w:eastAsia="仿宋" w:cs="仿宋"/>
                <w:bCs/>
                <w:color w:val="auto"/>
                <w:sz w:val="24"/>
                <w:szCs w:val="24"/>
              </w:rPr>
              <w:t>之前将电子</w:t>
            </w:r>
            <w:r>
              <w:rPr>
                <w:rFonts w:hint="eastAsia" w:ascii="仿宋" w:hAnsi="仿宋" w:eastAsia="仿宋" w:cs="仿宋"/>
                <w:bCs/>
                <w:color w:val="auto"/>
                <w:sz w:val="24"/>
                <w:szCs w:val="24"/>
                <w:lang w:eastAsia="zh-CN"/>
              </w:rPr>
              <w:t>响应文件</w:t>
            </w:r>
            <w:r>
              <w:rPr>
                <w:rFonts w:hint="eastAsia" w:ascii="仿宋" w:hAnsi="仿宋" w:eastAsia="仿宋" w:cs="仿宋"/>
                <w:bCs/>
                <w:color w:val="auto"/>
                <w:sz w:val="24"/>
                <w:szCs w:val="24"/>
              </w:rPr>
              <w:t>上传到“</w:t>
            </w:r>
            <w:r>
              <w:rPr>
                <w:rFonts w:hint="eastAsia" w:ascii="仿宋" w:hAnsi="仿宋" w:eastAsia="仿宋" w:cs="仿宋"/>
                <w:bCs/>
                <w:color w:val="auto"/>
                <w:sz w:val="24"/>
                <w:szCs w:val="24"/>
                <w:lang w:eastAsia="zh-CN"/>
              </w:rPr>
              <w:t>政采云</w:t>
            </w:r>
            <w:r>
              <w:rPr>
                <w:rFonts w:hint="eastAsia" w:ascii="仿宋" w:hAnsi="仿宋" w:eastAsia="仿宋" w:cs="仿宋"/>
                <w:bCs/>
                <w:color w:val="auto"/>
                <w:sz w:val="24"/>
                <w:szCs w:val="24"/>
              </w:rPr>
              <w:t>”平台。应按照本项目</w:t>
            </w:r>
            <w:r>
              <w:rPr>
                <w:rFonts w:hint="eastAsia" w:ascii="仿宋" w:hAnsi="仿宋" w:eastAsia="仿宋" w:cs="仿宋"/>
                <w:bCs/>
                <w:color w:val="auto"/>
                <w:sz w:val="24"/>
                <w:szCs w:val="24"/>
                <w:lang w:eastAsia="zh-CN"/>
              </w:rPr>
              <w:t>磋商文件</w:t>
            </w:r>
            <w:r>
              <w:rPr>
                <w:rFonts w:hint="eastAsia" w:ascii="仿宋" w:hAnsi="仿宋" w:eastAsia="仿宋" w:cs="仿宋"/>
                <w:bCs/>
                <w:color w:val="auto"/>
                <w:sz w:val="24"/>
                <w:szCs w:val="24"/>
              </w:rPr>
              <w:t>和</w:t>
            </w:r>
            <w:r>
              <w:rPr>
                <w:rFonts w:hint="eastAsia" w:ascii="仿宋" w:hAnsi="仿宋" w:eastAsia="仿宋" w:cs="仿宋"/>
                <w:bCs/>
                <w:color w:val="auto"/>
                <w:sz w:val="24"/>
                <w:szCs w:val="24"/>
                <w:lang w:eastAsia="zh-CN"/>
              </w:rPr>
              <w:t>政采云</w:t>
            </w:r>
            <w:r>
              <w:rPr>
                <w:rFonts w:hint="eastAsia" w:ascii="仿宋" w:hAnsi="仿宋" w:eastAsia="仿宋" w:cs="仿宋"/>
                <w:bCs/>
                <w:color w:val="auto"/>
                <w:sz w:val="24"/>
                <w:szCs w:val="24"/>
              </w:rPr>
              <w:t>的要求编制、加密传输</w:t>
            </w:r>
            <w:r>
              <w:rPr>
                <w:rFonts w:hint="eastAsia" w:ascii="仿宋" w:hAnsi="仿宋" w:eastAsia="仿宋" w:cs="仿宋"/>
                <w:bCs/>
                <w:color w:val="auto"/>
                <w:sz w:val="24"/>
                <w:szCs w:val="24"/>
                <w:lang w:eastAsia="zh-CN"/>
              </w:rPr>
              <w:t>响应文件</w:t>
            </w:r>
            <w:r>
              <w:rPr>
                <w:rFonts w:hint="eastAsia" w:ascii="仿宋" w:hAnsi="仿宋" w:eastAsia="仿宋" w:cs="仿宋"/>
                <w:bCs/>
                <w:color w:val="auto"/>
                <w:sz w:val="24"/>
                <w:szCs w:val="24"/>
              </w:rPr>
              <w:t>。供应商在使用系统进行投标的过程中遇到涉及平台使用的任何问题，可致电</w:t>
            </w:r>
            <w:r>
              <w:rPr>
                <w:rFonts w:hint="eastAsia" w:ascii="仿宋" w:hAnsi="仿宋" w:eastAsia="仿宋" w:cs="仿宋"/>
                <w:bCs/>
                <w:color w:val="auto"/>
                <w:sz w:val="24"/>
                <w:szCs w:val="24"/>
                <w:lang w:eastAsia="zh-CN"/>
              </w:rPr>
              <w:t>政采云</w:t>
            </w:r>
            <w:r>
              <w:rPr>
                <w:rFonts w:hint="eastAsia" w:ascii="仿宋" w:hAnsi="仿宋" w:eastAsia="仿宋" w:cs="仿宋"/>
                <w:bCs/>
                <w:color w:val="auto"/>
                <w:sz w:val="24"/>
                <w:szCs w:val="24"/>
              </w:rPr>
              <w:t>平台技术支持热线咨询，联系方式：400-881-7190。</w:t>
            </w:r>
          </w:p>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Cs/>
                <w:color w:val="auto"/>
                <w:sz w:val="24"/>
                <w:szCs w:val="24"/>
              </w:rPr>
              <w:t>注：本项目采用“不见面”方式开标，如</w:t>
            </w:r>
            <w:r>
              <w:rPr>
                <w:rFonts w:hint="eastAsia" w:ascii="仿宋" w:hAnsi="仿宋" w:eastAsia="仿宋" w:cs="仿宋"/>
                <w:bCs/>
                <w:color w:val="auto"/>
                <w:sz w:val="24"/>
                <w:szCs w:val="24"/>
                <w:lang w:eastAsia="zh-CN"/>
              </w:rPr>
              <w:t>磋商文件</w:t>
            </w:r>
            <w:r>
              <w:rPr>
                <w:rFonts w:hint="eastAsia" w:ascii="仿宋" w:hAnsi="仿宋" w:eastAsia="仿宋" w:cs="仿宋"/>
                <w:bCs/>
                <w:color w:val="auto"/>
                <w:sz w:val="24"/>
                <w:szCs w:val="24"/>
              </w:rPr>
              <w:t>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20</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响应文件解密时间</w:t>
            </w:r>
          </w:p>
        </w:tc>
        <w:tc>
          <w:tcPr>
            <w:tcW w:w="6692" w:type="dxa"/>
            <w:vAlign w:val="center"/>
          </w:tcPr>
          <w:p>
            <w:pPr>
              <w:spacing w:line="240" w:lineRule="auto"/>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rPr>
              <w:t>1、投标截止时间后，供应商应及时登录“</w:t>
            </w:r>
            <w:r>
              <w:rPr>
                <w:rFonts w:hint="eastAsia" w:ascii="仿宋" w:hAnsi="仿宋" w:eastAsia="仿宋" w:cs="仿宋"/>
                <w:b/>
                <w:bCs w:val="0"/>
                <w:color w:val="auto"/>
                <w:sz w:val="24"/>
                <w:szCs w:val="24"/>
                <w:lang w:eastAsia="zh-CN"/>
              </w:rPr>
              <w:t>政采云</w:t>
            </w:r>
            <w:r>
              <w:rPr>
                <w:rFonts w:hint="eastAsia" w:ascii="仿宋" w:hAnsi="仿宋" w:eastAsia="仿宋" w:cs="仿宋"/>
                <w:b/>
                <w:bCs w:val="0"/>
                <w:color w:val="auto"/>
                <w:sz w:val="24"/>
                <w:szCs w:val="24"/>
              </w:rPr>
              <w:t>”平台，用“项目采购-开标评标”功能对</w:t>
            </w:r>
            <w:r>
              <w:rPr>
                <w:rFonts w:hint="eastAsia" w:ascii="仿宋" w:hAnsi="仿宋" w:eastAsia="仿宋" w:cs="仿宋"/>
                <w:b/>
                <w:bCs w:val="0"/>
                <w:color w:val="auto"/>
                <w:sz w:val="24"/>
                <w:szCs w:val="24"/>
                <w:lang w:eastAsia="zh-CN"/>
              </w:rPr>
              <w:t>响应文件</w:t>
            </w:r>
            <w:r>
              <w:rPr>
                <w:rFonts w:hint="eastAsia" w:ascii="仿宋" w:hAnsi="仿宋" w:eastAsia="仿宋" w:cs="仿宋"/>
                <w:b/>
                <w:bCs w:val="0"/>
                <w:color w:val="auto"/>
                <w:sz w:val="24"/>
                <w:szCs w:val="24"/>
              </w:rPr>
              <w:t>进行解密。规定的解密时限为：</w:t>
            </w:r>
            <w:r>
              <w:rPr>
                <w:rFonts w:hint="eastAsia" w:ascii="仿宋" w:hAnsi="仿宋" w:eastAsia="仿宋" w:cs="仿宋"/>
                <w:b/>
                <w:bCs w:val="0"/>
                <w:color w:val="auto"/>
                <w:sz w:val="24"/>
                <w:szCs w:val="24"/>
                <w:lang w:val="en-US" w:eastAsia="zh-CN"/>
              </w:rPr>
              <w:t>2023年 11月25日11</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0</w:t>
            </w:r>
            <w:r>
              <w:rPr>
                <w:rFonts w:hint="eastAsia" w:ascii="仿宋" w:hAnsi="仿宋" w:eastAsia="仿宋" w:cs="仿宋"/>
                <w:b/>
                <w:bCs w:val="0"/>
                <w:color w:val="auto"/>
                <w:sz w:val="24"/>
                <w:szCs w:val="24"/>
                <w:lang w:eastAsia="zh-CN"/>
              </w:rPr>
              <w:t>0-</w:t>
            </w:r>
            <w:r>
              <w:rPr>
                <w:rFonts w:hint="eastAsia" w:ascii="仿宋" w:hAnsi="仿宋" w:eastAsia="仿宋" w:cs="仿宋"/>
                <w:b/>
                <w:bCs w:val="0"/>
                <w:color w:val="auto"/>
                <w:sz w:val="24"/>
                <w:szCs w:val="24"/>
                <w:lang w:val="en-US" w:eastAsia="zh-CN"/>
              </w:rPr>
              <w:t>12</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0</w:t>
            </w:r>
            <w:r>
              <w:rPr>
                <w:rFonts w:hint="eastAsia" w:ascii="仿宋" w:hAnsi="仿宋" w:eastAsia="仿宋" w:cs="仿宋"/>
                <w:b/>
                <w:bCs w:val="0"/>
                <w:color w:val="auto"/>
                <w:sz w:val="24"/>
                <w:szCs w:val="24"/>
                <w:lang w:eastAsia="zh-CN"/>
              </w:rPr>
              <w:t>0前（</w:t>
            </w:r>
            <w:r>
              <w:rPr>
                <w:rFonts w:hint="eastAsia" w:ascii="仿宋" w:hAnsi="仿宋" w:eastAsia="仿宋" w:cs="仿宋"/>
                <w:b/>
                <w:bCs w:val="0"/>
                <w:color w:val="auto"/>
                <w:sz w:val="24"/>
                <w:szCs w:val="24"/>
                <w:lang w:val="en-US" w:eastAsia="zh-CN"/>
              </w:rPr>
              <w:t>60</w:t>
            </w:r>
            <w:r>
              <w:rPr>
                <w:rFonts w:hint="eastAsia" w:ascii="仿宋" w:hAnsi="仿宋" w:eastAsia="仿宋" w:cs="仿宋"/>
                <w:b/>
                <w:bCs w:val="0"/>
                <w:color w:val="auto"/>
                <w:sz w:val="24"/>
                <w:szCs w:val="24"/>
                <w:lang w:eastAsia="zh-CN"/>
              </w:rPr>
              <w:t>分钟内）</w:t>
            </w:r>
            <w:r>
              <w:rPr>
                <w:rFonts w:hint="eastAsia" w:ascii="仿宋" w:hAnsi="仿宋" w:eastAsia="仿宋" w:cs="仿宋"/>
                <w:b/>
                <w:bCs w:val="0"/>
                <w:color w:val="auto"/>
                <w:sz w:val="24"/>
                <w:szCs w:val="24"/>
              </w:rPr>
              <w:t>，若供应商在规定时间内</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2023年11月25日</w:t>
            </w:r>
            <w:r>
              <w:rPr>
                <w:rFonts w:hint="eastAsia" w:ascii="仿宋" w:hAnsi="仿宋" w:eastAsia="仿宋" w:cs="仿宋"/>
                <w:b/>
                <w:bCs w:val="0"/>
                <w:color w:val="auto"/>
                <w:sz w:val="24"/>
                <w:szCs w:val="24"/>
                <w:lang w:eastAsia="zh-CN"/>
              </w:rPr>
              <w:t>1</w:t>
            </w:r>
            <w:r>
              <w:rPr>
                <w:rFonts w:hint="eastAsia" w:ascii="仿宋" w:hAnsi="仿宋" w:eastAsia="仿宋" w:cs="仿宋"/>
                <w:b/>
                <w:bCs w:val="0"/>
                <w:color w:val="auto"/>
                <w:sz w:val="24"/>
                <w:szCs w:val="24"/>
                <w:lang w:val="en-US" w:eastAsia="zh-CN"/>
              </w:rPr>
              <w:t>1</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0</w:t>
            </w:r>
            <w:r>
              <w:rPr>
                <w:rFonts w:hint="eastAsia" w:ascii="仿宋" w:hAnsi="仿宋" w:eastAsia="仿宋" w:cs="仿宋"/>
                <w:b/>
                <w:bCs w:val="0"/>
                <w:color w:val="auto"/>
                <w:sz w:val="24"/>
                <w:szCs w:val="24"/>
                <w:lang w:eastAsia="zh-CN"/>
              </w:rPr>
              <w:t>0-1</w:t>
            </w:r>
            <w:r>
              <w:rPr>
                <w:rFonts w:hint="eastAsia" w:ascii="仿宋" w:hAnsi="仿宋" w:eastAsia="仿宋" w:cs="仿宋"/>
                <w:b/>
                <w:bCs w:val="0"/>
                <w:color w:val="auto"/>
                <w:sz w:val="24"/>
                <w:szCs w:val="24"/>
                <w:lang w:val="en-US" w:eastAsia="zh-CN"/>
              </w:rPr>
              <w:t>2</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0</w:t>
            </w:r>
            <w:r>
              <w:rPr>
                <w:rFonts w:hint="eastAsia" w:ascii="仿宋" w:hAnsi="仿宋" w:eastAsia="仿宋" w:cs="仿宋"/>
                <w:b/>
                <w:bCs w:val="0"/>
                <w:color w:val="auto"/>
                <w:sz w:val="24"/>
                <w:szCs w:val="24"/>
                <w:lang w:eastAsia="zh-CN"/>
              </w:rPr>
              <w:t>0前）</w:t>
            </w:r>
            <w:r>
              <w:rPr>
                <w:rFonts w:hint="eastAsia" w:ascii="仿宋" w:hAnsi="仿宋" w:eastAsia="仿宋" w:cs="仿宋"/>
                <w:b/>
                <w:bCs w:val="0"/>
                <w:color w:val="auto"/>
                <w:sz w:val="24"/>
                <w:szCs w:val="24"/>
              </w:rPr>
              <w:t>未能解密的，视为供应商对其</w:t>
            </w:r>
            <w:r>
              <w:rPr>
                <w:rFonts w:hint="eastAsia" w:ascii="仿宋" w:hAnsi="仿宋" w:eastAsia="仿宋" w:cs="仿宋"/>
                <w:b/>
                <w:bCs w:val="0"/>
                <w:color w:val="auto"/>
                <w:sz w:val="24"/>
                <w:szCs w:val="24"/>
                <w:lang w:eastAsia="zh-CN"/>
              </w:rPr>
              <w:t>响应文件</w:t>
            </w:r>
            <w:r>
              <w:rPr>
                <w:rFonts w:hint="eastAsia" w:ascii="仿宋" w:hAnsi="仿宋" w:eastAsia="仿宋" w:cs="仿宋"/>
                <w:b/>
                <w:bCs w:val="0"/>
                <w:color w:val="auto"/>
                <w:sz w:val="24"/>
                <w:szCs w:val="24"/>
              </w:rPr>
              <w:t>的撤回。</w:t>
            </w:r>
          </w:p>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bCs w:val="0"/>
                <w:color w:val="auto"/>
                <w:kern w:val="2"/>
                <w:sz w:val="24"/>
                <w:szCs w:val="24"/>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21</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采购最高限价</w:t>
            </w:r>
          </w:p>
        </w:tc>
        <w:tc>
          <w:tcPr>
            <w:tcW w:w="6692" w:type="dxa"/>
            <w:vAlign w:val="center"/>
          </w:tcPr>
          <w:p>
            <w:pPr>
              <w:adjustRightInd w:val="0"/>
              <w:snapToGrid w:val="0"/>
              <w:spacing w:line="240" w:lineRule="auto"/>
              <w:rPr>
                <w:rFonts w:hint="eastAsia" w:ascii="仿宋" w:hAnsi="仿宋" w:eastAsia="仿宋" w:cs="仿宋"/>
                <w:b/>
                <w:bCs w:val="0"/>
                <w:color w:val="auto"/>
                <w:kern w:val="2"/>
                <w:sz w:val="24"/>
                <w:szCs w:val="24"/>
              </w:rPr>
            </w:pPr>
            <w:r>
              <w:rPr>
                <w:rFonts w:hint="eastAsia" w:ascii="仿宋" w:hAnsi="仿宋" w:eastAsia="仿宋" w:cs="仿宋"/>
                <w:b/>
                <w:bCs w:val="0"/>
                <w:i w:val="0"/>
                <w:caps w:val="0"/>
                <w:color w:val="auto"/>
                <w:spacing w:val="0"/>
                <w:kern w:val="0"/>
                <w:sz w:val="24"/>
                <w:szCs w:val="24"/>
                <w:lang w:val="en-US" w:eastAsia="zh-CN" w:bidi="ar"/>
              </w:rPr>
              <w:t>本项目最高限价 822300元（大写：捌拾贰万贰仟叁佰元整），投标报价高于最高限价按废标处理，敬请供应商注意！</w:t>
            </w:r>
            <w:r>
              <w:rPr>
                <w:rFonts w:hint="eastAsia" w:ascii="仿宋" w:hAnsi="仿宋" w:eastAsia="仿宋" w:cs="仿宋"/>
                <w:b w:val="0"/>
                <w:bCs/>
                <w:i w:val="0"/>
                <w:caps w:val="0"/>
                <w:color w:val="auto"/>
                <w:spacing w:val="0"/>
                <w:kern w:val="0"/>
                <w:sz w:val="24"/>
                <w:szCs w:val="24"/>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22</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投标报价</w:t>
            </w:r>
          </w:p>
        </w:tc>
        <w:tc>
          <w:tcPr>
            <w:tcW w:w="6692"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1、投标报价不得高于采购预算价及最高限价，如高于采购预算价及最高限价视为无效投标报价；2、供应商的投标报价应包含本项目采购运输、安装、调试、试运行相关服务的全部费用，采购人不再另行支付其他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23</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评标办法</w:t>
            </w:r>
          </w:p>
        </w:tc>
        <w:tc>
          <w:tcPr>
            <w:tcW w:w="6692"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根据《政府采购货物和服务招标投标管理办法》（政府采购竞争性磋商采购方式管理暂行办法），采用综合评分法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24</w:t>
            </w:r>
          </w:p>
        </w:tc>
        <w:tc>
          <w:tcPr>
            <w:tcW w:w="1900" w:type="dxa"/>
            <w:vAlign w:val="center"/>
          </w:tcPr>
          <w:p>
            <w:pPr>
              <w:spacing w:line="340" w:lineRule="exact"/>
              <w:jc w:val="left"/>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color w:val="auto"/>
                <w:sz w:val="24"/>
                <w:szCs w:val="24"/>
                <w:lang w:eastAsia="zh-CN"/>
              </w:rPr>
              <w:t>磋商小组</w:t>
            </w:r>
          </w:p>
        </w:tc>
        <w:tc>
          <w:tcPr>
            <w:tcW w:w="6692" w:type="dxa"/>
            <w:vAlign w:val="center"/>
          </w:tcPr>
          <w:p>
            <w:pPr>
              <w:numPr>
                <w:ilvl w:val="0"/>
                <w:numId w:val="2"/>
              </w:numPr>
              <w:spacing w:line="34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构成：</w:t>
            </w:r>
            <w:r>
              <w:rPr>
                <w:rFonts w:hint="eastAsia" w:ascii="仿宋" w:hAnsi="仿宋" w:eastAsia="仿宋" w:cs="仿宋"/>
                <w:color w:val="auto"/>
                <w:sz w:val="24"/>
                <w:szCs w:val="24"/>
                <w:lang w:val="en-US" w:eastAsia="zh-CN"/>
              </w:rPr>
              <w:t>政采</w:t>
            </w:r>
            <w:r>
              <w:rPr>
                <w:rFonts w:hint="eastAsia" w:ascii="仿宋" w:hAnsi="仿宋" w:eastAsia="仿宋" w:cs="仿宋"/>
                <w:color w:val="auto"/>
                <w:sz w:val="24"/>
                <w:szCs w:val="24"/>
                <w:lang w:eastAsia="zh-CN"/>
              </w:rPr>
              <w:t>专家</w:t>
            </w:r>
            <w:r>
              <w:rPr>
                <w:rFonts w:hint="eastAsia" w:ascii="仿宋" w:hAnsi="仿宋" w:eastAsia="仿宋" w:cs="仿宋"/>
                <w:color w:val="auto"/>
                <w:sz w:val="24"/>
                <w:szCs w:val="24"/>
                <w:lang w:val="en-US" w:eastAsia="zh-CN"/>
              </w:rPr>
              <w:t>库专家</w:t>
            </w:r>
            <w:r>
              <w:rPr>
                <w:rFonts w:hint="eastAsia" w:ascii="仿宋" w:hAnsi="仿宋" w:eastAsia="仿宋" w:cs="仿宋"/>
                <w:b/>
                <w:bCs/>
                <w:color w:val="auto"/>
                <w:sz w:val="24"/>
                <w:szCs w:val="24"/>
                <w:lang w:val="en-US" w:eastAsia="zh-CN"/>
              </w:rPr>
              <w:t>2</w:t>
            </w:r>
            <w:r>
              <w:rPr>
                <w:rFonts w:hint="eastAsia" w:ascii="仿宋" w:hAnsi="仿宋" w:eastAsia="仿宋" w:cs="仿宋"/>
                <w:color w:val="auto"/>
                <w:sz w:val="24"/>
                <w:szCs w:val="24"/>
              </w:rPr>
              <w:t>人</w:t>
            </w:r>
            <w:r>
              <w:rPr>
                <w:rFonts w:hint="eastAsia" w:ascii="仿宋" w:hAnsi="仿宋" w:eastAsia="仿宋" w:cs="仿宋"/>
                <w:color w:val="auto"/>
                <w:sz w:val="24"/>
                <w:szCs w:val="24"/>
                <w:lang w:eastAsia="zh-CN"/>
              </w:rPr>
              <w:t>，采购人代表</w:t>
            </w:r>
            <w:r>
              <w:rPr>
                <w:rFonts w:hint="eastAsia" w:ascii="仿宋" w:hAnsi="仿宋" w:eastAsia="仿宋" w:cs="仿宋"/>
                <w:color w:val="auto"/>
                <w:sz w:val="24"/>
                <w:szCs w:val="24"/>
                <w:lang w:val="en-US" w:eastAsia="zh-CN"/>
              </w:rPr>
              <w:t>1人</w:t>
            </w:r>
            <w:r>
              <w:rPr>
                <w:rFonts w:hint="eastAsia" w:ascii="仿宋" w:hAnsi="仿宋" w:eastAsia="仿宋" w:cs="仿宋"/>
                <w:color w:val="auto"/>
                <w:sz w:val="24"/>
                <w:szCs w:val="24"/>
                <w:lang w:eastAsia="zh-CN"/>
              </w:rPr>
              <w:t>；</w:t>
            </w:r>
          </w:p>
          <w:p>
            <w:pPr>
              <w:numPr>
                <w:ilvl w:val="0"/>
                <w:numId w:val="0"/>
              </w:numPr>
              <w:spacing w:line="340" w:lineRule="exact"/>
              <w:ind w:left="0" w:lef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磋商小组</w:t>
            </w:r>
            <w:r>
              <w:rPr>
                <w:rFonts w:hint="eastAsia" w:ascii="仿宋" w:hAnsi="仿宋" w:eastAsia="仿宋" w:cs="仿宋"/>
                <w:color w:val="auto"/>
                <w:sz w:val="24"/>
                <w:szCs w:val="24"/>
              </w:rPr>
              <w:t>确定方式：由招标代理于开标48小时前在</w:t>
            </w:r>
            <w:r>
              <w:rPr>
                <w:rFonts w:hint="eastAsia" w:ascii="仿宋" w:hAnsi="仿宋" w:eastAsia="仿宋" w:cs="仿宋"/>
                <w:color w:val="auto"/>
                <w:sz w:val="24"/>
                <w:szCs w:val="24"/>
                <w:lang w:eastAsia="zh-CN"/>
              </w:rPr>
              <w:t>政采云</w:t>
            </w:r>
            <w:r>
              <w:rPr>
                <w:rFonts w:hint="eastAsia" w:ascii="仿宋" w:hAnsi="仿宋" w:eastAsia="仿宋" w:cs="仿宋"/>
                <w:color w:val="auto"/>
                <w:sz w:val="24"/>
                <w:szCs w:val="24"/>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25</w:t>
            </w:r>
          </w:p>
        </w:tc>
        <w:tc>
          <w:tcPr>
            <w:tcW w:w="1900" w:type="dxa"/>
            <w:vAlign w:val="center"/>
          </w:tcPr>
          <w:p>
            <w:pPr>
              <w:spacing w:line="340" w:lineRule="exact"/>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合同付款方式</w:t>
            </w:r>
          </w:p>
        </w:tc>
        <w:tc>
          <w:tcPr>
            <w:tcW w:w="6692" w:type="dxa"/>
            <w:vAlign w:val="center"/>
          </w:tcPr>
          <w:p>
            <w:pPr>
              <w:spacing w:line="340" w:lineRule="exact"/>
              <w:jc w:val="left"/>
              <w:rPr>
                <w:rFonts w:hint="eastAsia" w:ascii="仿宋" w:hAnsi="仿宋" w:eastAsia="仿宋" w:cs="仿宋"/>
                <w:color w:val="auto"/>
                <w:sz w:val="24"/>
                <w:szCs w:val="24"/>
                <w:lang w:val="en-US" w:eastAsia="zh-CN"/>
              </w:rPr>
            </w:pPr>
            <w:r>
              <w:rPr>
                <w:rFonts w:hint="eastAsia" w:ascii="宋体" w:hAnsi="宋体" w:cs="宋体"/>
                <w:color w:val="auto"/>
                <w:sz w:val="21"/>
                <w:szCs w:val="21"/>
                <w:lang w:val="en-US" w:eastAsia="zh-CN"/>
              </w:rPr>
              <w:t>具体按照签订合同为准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26</w:t>
            </w:r>
          </w:p>
        </w:tc>
        <w:tc>
          <w:tcPr>
            <w:tcW w:w="1900" w:type="dxa"/>
            <w:vAlign w:val="center"/>
          </w:tcPr>
          <w:p>
            <w:pPr>
              <w:spacing w:line="340" w:lineRule="exact"/>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验收要求</w:t>
            </w:r>
          </w:p>
        </w:tc>
        <w:tc>
          <w:tcPr>
            <w:tcW w:w="6692" w:type="dxa"/>
            <w:vAlign w:val="center"/>
          </w:tcPr>
          <w:p>
            <w:pPr>
              <w:spacing w:line="340" w:lineRule="exact"/>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政府采购合同履行完毕后，收到中标人验收申请10日内组织履约验收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27</w:t>
            </w:r>
          </w:p>
        </w:tc>
        <w:tc>
          <w:tcPr>
            <w:tcW w:w="1900" w:type="dxa"/>
            <w:vAlign w:val="center"/>
          </w:tcPr>
          <w:p>
            <w:pPr>
              <w:spacing w:line="340" w:lineRule="exact"/>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履约保证金</w:t>
            </w:r>
          </w:p>
        </w:tc>
        <w:tc>
          <w:tcPr>
            <w:tcW w:w="6692" w:type="dxa"/>
            <w:vAlign w:val="center"/>
          </w:tcPr>
          <w:p>
            <w:pPr>
              <w:spacing w:line="340" w:lineRule="exact"/>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本项目履约保证金以中标金额的10%收取，中标人与采购人签订合同的同时提交履约保证金，如成交人未按文件规定的日期供货、验收，则扣除履约保证金。</w:t>
            </w:r>
          </w:p>
          <w:p>
            <w:pPr>
              <w:spacing w:line="340" w:lineRule="exact"/>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履约保证金形式：支票、汇票、本票、或者金融机构、担保机构出具的保函、等非现金形式提交（履约赔付地点为项目所在地）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28</w:t>
            </w:r>
          </w:p>
        </w:tc>
        <w:tc>
          <w:tcPr>
            <w:tcW w:w="1900"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zh-CN" w:eastAsia="zh-CN" w:bidi="ar"/>
              </w:rPr>
            </w:pPr>
            <w:r>
              <w:rPr>
                <w:rFonts w:hint="eastAsia" w:ascii="仿宋" w:hAnsi="仿宋" w:eastAsia="仿宋" w:cs="仿宋"/>
                <w:b w:val="0"/>
                <w:bCs/>
                <w:i w:val="0"/>
                <w:caps w:val="0"/>
                <w:color w:val="auto"/>
                <w:spacing w:val="0"/>
                <w:kern w:val="0"/>
                <w:sz w:val="24"/>
                <w:szCs w:val="24"/>
                <w:lang w:val="en-US" w:eastAsia="zh-CN" w:bidi="ar"/>
              </w:rPr>
              <w:t>采购代理服务费</w:t>
            </w:r>
          </w:p>
        </w:tc>
        <w:tc>
          <w:tcPr>
            <w:tcW w:w="6692"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代理费用收取方式及标准，采用以下方式：</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bCs w:val="0"/>
                <w:color w:val="auto"/>
                <w:sz w:val="24"/>
                <w:szCs w:val="24"/>
                <w:highlight w:val="none"/>
                <w:lang w:val="en-US" w:eastAsia="zh-CN"/>
              </w:rPr>
              <w:t>本项目招标代理服务费：由成交供应商支付。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29</w:t>
            </w:r>
          </w:p>
        </w:tc>
        <w:tc>
          <w:tcPr>
            <w:tcW w:w="19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kern w:val="0"/>
                <w:sz w:val="24"/>
                <w:szCs w:val="24"/>
                <w:lang w:val="en-US" w:eastAsia="zh-CN" w:bidi="ar-SA"/>
              </w:rPr>
              <w:t>政府采购政策支持</w:t>
            </w:r>
          </w:p>
        </w:tc>
        <w:tc>
          <w:tcPr>
            <w:tcW w:w="6692" w:type="dxa"/>
            <w:vAlign w:val="top"/>
          </w:tcPr>
          <w:p>
            <w:pPr>
              <w:pageBreakBefore w:val="0"/>
              <w:numPr>
                <w:ilvl w:val="0"/>
                <w:numId w:val="0"/>
              </w:numPr>
              <w:kinsoku/>
              <w:wordWrap/>
              <w:overflowPunct/>
              <w:topLinePunct w:val="0"/>
              <w:bidi w:val="0"/>
              <w:adjustRightInd w:val="0"/>
              <w:snapToGrid w:val="0"/>
              <w:spacing w:line="240" w:lineRule="auto"/>
              <w:ind w:left="0" w:leftChars="0" w:firstLine="0" w:firstLineChars="0"/>
              <w:jc w:val="left"/>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 xml:space="preserve">根据《中华人民共和国政府采购法》、财政部、工信部《政府采购促进中小企业发展管理办法》（财库〔2020〕46 号）、《关于进一步加大政府采购支持中小企业力度的通知财库〔2022〕19 号》等有关法律法规执行； </w:t>
            </w:r>
          </w:p>
          <w:p>
            <w:pPr>
              <w:pageBreakBefore w:val="0"/>
              <w:numPr>
                <w:ilvl w:val="0"/>
                <w:numId w:val="0"/>
              </w:numPr>
              <w:kinsoku/>
              <w:wordWrap/>
              <w:overflowPunct/>
              <w:topLinePunct w:val="0"/>
              <w:bidi w:val="0"/>
              <w:adjustRightInd w:val="0"/>
              <w:snapToGrid w:val="0"/>
              <w:spacing w:line="240" w:lineRule="auto"/>
              <w:ind w:left="0" w:leftChars="0" w:firstLine="0" w:firstLineChars="0"/>
              <w:jc w:val="left"/>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价格扣除幅度：货物服务采购项目给予小微企业的价格扣除优惠，由财库〔2020〕46 号文件规定的 6%—10%提高至 10%—20%。大中型企业与小微企业组成联合体或者大中型企业向小微企业分包的，评审优惠幅度由 2%—3%提高至 4%—6%。政府采购工程的价格评审优惠按照财库〔2020〕46 号文件的规定执行。</w:t>
            </w:r>
          </w:p>
          <w:p>
            <w:pPr>
              <w:pageBreakBefore w:val="0"/>
              <w:numPr>
                <w:ilvl w:val="0"/>
                <w:numId w:val="0"/>
              </w:numPr>
              <w:kinsoku/>
              <w:wordWrap/>
              <w:overflowPunct/>
              <w:topLinePunct w:val="0"/>
              <w:bidi w:val="0"/>
              <w:adjustRightInd w:val="0"/>
              <w:snapToGrid w:val="0"/>
              <w:spacing w:line="240" w:lineRule="auto"/>
              <w:ind w:left="0" w:leftChars="0" w:firstLine="0" w:firstLineChars="0"/>
              <w:jc w:val="left"/>
              <w:textAlignment w:val="auto"/>
              <w:rPr>
                <w:rFonts w:hint="eastAsia" w:ascii="仿宋" w:hAnsi="仿宋" w:eastAsia="仿宋" w:cs="仿宋"/>
                <w:b/>
                <w:bCs w:val="0"/>
                <w:i w:val="0"/>
                <w:caps w:val="0"/>
                <w:color w:val="auto"/>
                <w:spacing w:val="0"/>
                <w:kern w:val="0"/>
                <w:sz w:val="24"/>
                <w:szCs w:val="24"/>
                <w:lang w:val="en-US" w:eastAsia="zh-CN" w:bidi="ar"/>
              </w:rPr>
            </w:pPr>
            <w:r>
              <w:rPr>
                <w:rFonts w:hint="eastAsia" w:ascii="仿宋" w:hAnsi="仿宋" w:eastAsia="仿宋" w:cs="仿宋"/>
                <w:b/>
                <w:bCs w:val="0"/>
                <w:i w:val="0"/>
                <w:caps w:val="0"/>
                <w:color w:val="auto"/>
                <w:spacing w:val="0"/>
                <w:kern w:val="0"/>
                <w:sz w:val="24"/>
                <w:szCs w:val="24"/>
                <w:lang w:val="en-US" w:eastAsia="zh-CN" w:bidi="ar"/>
              </w:rPr>
              <w:t>本项目不专门面向中小企业采购，对于符合规定的小微企业价格给予10%扣除比列参与评审。残疾人福利性单、监狱企业视同为小微企业。</w:t>
            </w:r>
          </w:p>
          <w:p>
            <w:pPr>
              <w:pageBreakBefore w:val="0"/>
              <w:numPr>
                <w:ilvl w:val="0"/>
                <w:numId w:val="0"/>
              </w:numPr>
              <w:kinsoku/>
              <w:wordWrap/>
              <w:overflowPunct/>
              <w:topLinePunct w:val="0"/>
              <w:bidi w:val="0"/>
              <w:adjustRightInd w:val="0"/>
              <w:snapToGrid w:val="0"/>
              <w:spacing w:line="240" w:lineRule="auto"/>
              <w:ind w:left="0" w:leftChars="0" w:firstLine="0" w:firstLineChars="0"/>
              <w:jc w:val="left"/>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注：（1）小微业以供应商填写的《中小企业声明函》（见投标格式）为判定标准，残疾人福利性单位以供应商填写的《残疾人福利性单位声明函》（见投标格式）为判定标准，监狱企业须供应商提供由省级以上监狱管理局、戒毒管理局（含新疆生产建设兵团）出具的属于监狱企业的证明文件，否则不予认定。</w:t>
            </w:r>
          </w:p>
          <w:p>
            <w:pPr>
              <w:pageBreakBefore w:val="0"/>
              <w:numPr>
                <w:ilvl w:val="0"/>
                <w:numId w:val="0"/>
              </w:numPr>
              <w:kinsoku/>
              <w:wordWrap/>
              <w:overflowPunct/>
              <w:topLinePunct w:val="0"/>
              <w:bidi w:val="0"/>
              <w:adjustRightInd w:val="0"/>
              <w:snapToGrid w:val="0"/>
              <w:spacing w:line="240" w:lineRule="auto"/>
              <w:ind w:left="0" w:leftChars="0" w:firstLine="0" w:firstLineChars="0"/>
              <w:jc w:val="left"/>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(2)供应商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pageBreakBefore w:val="0"/>
              <w:numPr>
                <w:ilvl w:val="0"/>
                <w:numId w:val="0"/>
              </w:numPr>
              <w:kinsoku/>
              <w:wordWrap/>
              <w:overflowPunct/>
              <w:topLinePunct w:val="0"/>
              <w:bidi w:val="0"/>
              <w:adjustRightInd w:val="0"/>
              <w:snapToGrid w:val="0"/>
              <w:spacing w:line="240" w:lineRule="auto"/>
              <w:ind w:left="0" w:leftChars="0" w:firstLine="0" w:firstLineChars="0"/>
              <w:jc w:val="left"/>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（3）本项目对应的中小企业划分标准所属行业为：工业。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30</w:t>
            </w:r>
          </w:p>
        </w:tc>
        <w:tc>
          <w:tcPr>
            <w:tcW w:w="19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color w:val="auto"/>
                <w:sz w:val="24"/>
                <w:szCs w:val="24"/>
                <w:highlight w:val="none"/>
              </w:rPr>
              <w:t>其他说明</w:t>
            </w:r>
          </w:p>
        </w:tc>
        <w:tc>
          <w:tcPr>
            <w:tcW w:w="6692"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5、采购代理机构将拒绝接受未在政采云平台获取磋商文件的供应商的响应文件。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6、所有供应商对磋商文件中所有条款如有疑问或异议请在开标以书面形式提出，否则不予受理。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为确保投标保证金的及时退还，结果公示后供应商需提供保证金汇款凭证、开户许可证复印件、收据并注明开户行行号、联系方式（加盖公司鲜公章）交至新疆喻群工程项目管理有限公司财务室办理。（注：废标项目投标保证金在后续项目再次招标时银行系统不做统计，供应商及时办理退款）。</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val="0"/>
                <w:color w:val="auto"/>
                <w:sz w:val="24"/>
                <w:szCs w:val="24"/>
                <w:highlight w:val="none"/>
                <w:lang w:val="en-US" w:eastAsia="zh-CN"/>
              </w:rPr>
              <w:t>8、本项目资格审查模块由资格审查小组组织进行。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p>
        </w:tc>
        <w:tc>
          <w:tcPr>
            <w:tcW w:w="19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rPr>
              <w:t>其他说明</w:t>
            </w:r>
            <w:r>
              <w:rPr>
                <w:rFonts w:hint="eastAsia" w:ascii="仿宋" w:hAnsi="仿宋" w:eastAsia="仿宋" w:cs="仿宋"/>
                <w:color w:val="auto"/>
                <w:sz w:val="24"/>
                <w:szCs w:val="24"/>
                <w:highlight w:val="none"/>
                <w:lang w:val="en-US" w:eastAsia="zh-CN"/>
              </w:rPr>
              <w:t>2</w:t>
            </w:r>
          </w:p>
        </w:tc>
        <w:tc>
          <w:tcPr>
            <w:tcW w:w="6692"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1、磋商文件中部分加粗、加下划线、废标、无效标、投标被拒绝字样的条款，为招标的实质性要求和条件，着重提醒各供应商注意，并认真查看磋商文件中的每一个条款及要求，因误读磋商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2、响应文件中有弄虚作假的内容，其响应文件作废。（如假证书、假业绩、隐瞒不良行为记录、夸大荣誉、使用非本单位在职员工的相关证件及不符合磋商文件规定的条款等）；在签订合同之前，招标人如发现供应商的响应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zh-CN" w:eastAsia="zh-CN"/>
              </w:rPr>
            </w:pPr>
            <w:r>
              <w:rPr>
                <w:rFonts w:hint="eastAsia" w:ascii="仿宋" w:hAnsi="仿宋" w:eastAsia="仿宋" w:cs="仿宋"/>
                <w:b w:val="0"/>
                <w:bCs w:val="0"/>
                <w:color w:val="000000"/>
                <w:sz w:val="24"/>
                <w:szCs w:val="24"/>
                <w:highlight w:val="none"/>
                <w:lang w:val="en-US" w:eastAsia="zh-CN"/>
              </w:rPr>
              <w:t>3、</w:t>
            </w:r>
            <w:r>
              <w:rPr>
                <w:rFonts w:hint="eastAsia" w:ascii="仿宋" w:hAnsi="仿宋" w:eastAsia="仿宋" w:cs="仿宋"/>
                <w:b w:val="0"/>
                <w:bCs w:val="0"/>
                <w:color w:val="000000"/>
                <w:sz w:val="24"/>
                <w:szCs w:val="24"/>
                <w:highlight w:val="none"/>
                <w:lang w:val="zh-CN" w:eastAsia="zh-CN"/>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val="0"/>
                <w:bCs w:val="0"/>
                <w:color w:val="000000"/>
                <w:sz w:val="24"/>
                <w:szCs w:val="24"/>
                <w:highlight w:val="none"/>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响应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p>
        </w:tc>
        <w:tc>
          <w:tcPr>
            <w:tcW w:w="1900"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20" w:leftChars="0" w:right="62" w:rightChars="0" w:hanging="120" w:hangingChars="5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rPr>
              <w:t>重要提示</w:t>
            </w:r>
          </w:p>
        </w:tc>
        <w:tc>
          <w:tcPr>
            <w:tcW w:w="6692"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80" w:firstLineChars="20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val="0"/>
                <w:bCs w:val="0"/>
                <w:color w:val="000000"/>
                <w:sz w:val="24"/>
                <w:szCs w:val="24"/>
                <w:highlight w:val="none"/>
                <w:lang w:val="en-US" w:eastAsia="zh-CN"/>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4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val="0"/>
                <w:bCs/>
                <w:i w:val="0"/>
                <w:caps w:val="0"/>
                <w:color w:val="auto"/>
                <w:spacing w:val="0"/>
                <w:kern w:val="0"/>
                <w:sz w:val="24"/>
                <w:szCs w:val="24"/>
                <w:lang w:val="en-US" w:eastAsia="zh-CN" w:bidi="ar"/>
              </w:rPr>
              <w:t>31</w:t>
            </w:r>
          </w:p>
        </w:tc>
        <w:tc>
          <w:tcPr>
            <w:tcW w:w="1900"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20" w:leftChars="0" w:right="62" w:rightChars="0" w:hanging="120" w:hangingChars="50"/>
              <w:jc w:val="center"/>
              <w:textAlignment w:val="auto"/>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color w:val="auto"/>
                <w:sz w:val="24"/>
                <w:szCs w:val="24"/>
                <w:highlight w:val="none"/>
              </w:rPr>
              <w:t>质疑</w:t>
            </w:r>
          </w:p>
        </w:tc>
        <w:tc>
          <w:tcPr>
            <w:tcW w:w="6692"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0" w:firstLineChars="200"/>
              <w:jc w:val="both"/>
              <w:textAlignment w:val="auto"/>
              <w:rPr>
                <w:rFonts w:hint="eastAsia" w:ascii="仿宋" w:hAnsi="仿宋" w:eastAsia="仿宋" w:cs="仿宋"/>
                <w:b w:val="0"/>
                <w:bCs w:val="0"/>
                <w:color w:val="000000"/>
                <w:sz w:val="24"/>
                <w:szCs w:val="24"/>
                <w:highlight w:val="none"/>
                <w:lang w:val="en-US" w:eastAsia="zh-CN"/>
              </w:rPr>
            </w:pPr>
            <w:r>
              <w:rPr>
                <w:rFonts w:hint="eastAsia" w:ascii="仿宋" w:hAnsi="仿宋" w:eastAsia="仿宋" w:cs="仿宋"/>
                <w:b w:val="0"/>
                <w:bCs w:val="0"/>
                <w:color w:val="000000"/>
                <w:sz w:val="24"/>
                <w:szCs w:val="24"/>
                <w:highlight w:val="none"/>
                <w:lang w:val="en-US" w:eastAsia="zh-CN"/>
              </w:rPr>
              <w:t>供应商认为磋商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十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82"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000000"/>
                <w:sz w:val="24"/>
                <w:szCs w:val="24"/>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2" w:firstLineChars="200"/>
              <w:jc w:val="both"/>
              <w:textAlignment w:val="auto"/>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供应商必须认真阅读磋商文件中所有的事项、格式、条款和采购需求等。供应商没有按照磋商文件要求提交全部资料，或者响应文件没有对磋商文件在各方面都做出实质性响应的可能导致其投标无效或被拒绝。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82" w:firstLineChars="200"/>
              <w:jc w:val="both"/>
              <w:textAlignment w:val="auto"/>
              <w:rPr>
                <w:rFonts w:hint="eastAsia" w:ascii="仿宋" w:hAnsi="仿宋" w:eastAsia="仿宋" w:cs="仿宋"/>
                <w:b/>
                <w:bCs/>
                <w:color w:val="000000"/>
                <w:sz w:val="24"/>
                <w:szCs w:val="24"/>
                <w:highlight w:val="none"/>
                <w:lang w:val="en-US" w:eastAsia="zh-CN"/>
              </w:rPr>
            </w:pPr>
            <w:r>
              <w:rPr>
                <w:rFonts w:hint="eastAsia" w:ascii="仿宋" w:hAnsi="仿宋" w:eastAsia="仿宋" w:cs="仿宋"/>
                <w:b/>
                <w:bCs/>
                <w:color w:val="000000"/>
                <w:sz w:val="24"/>
                <w:szCs w:val="24"/>
                <w:highlight w:val="none"/>
                <w:lang w:val="en-US" w:eastAsia="zh-CN"/>
              </w:rPr>
              <w:t>请注意：供应商需在响应文件截止时间前，将加密响应文件上传至云平台项目采购系统，逾期上传或错误方式投递送达将导致投标无效。</w:t>
            </w:r>
          </w:p>
          <w:p>
            <w:pPr>
              <w:spacing w:line="440" w:lineRule="exact"/>
              <w:rPr>
                <w:rFonts w:hint="eastAsia" w:ascii="仿宋" w:hAnsi="仿宋" w:eastAsia="仿宋" w:cs="仿宋"/>
                <w:b w:val="0"/>
                <w:bCs/>
                <w:i w:val="0"/>
                <w:caps w:val="0"/>
                <w:color w:val="auto"/>
                <w:spacing w:val="0"/>
                <w:kern w:val="0"/>
                <w:sz w:val="24"/>
                <w:szCs w:val="24"/>
                <w:lang w:val="en-US" w:eastAsia="zh-CN" w:bidi="ar"/>
              </w:rPr>
            </w:pPr>
            <w:r>
              <w:rPr>
                <w:rFonts w:hint="eastAsia" w:ascii="仿宋" w:hAnsi="仿宋" w:eastAsia="仿宋" w:cs="仿宋"/>
                <w:b/>
                <w:bCs/>
                <w:color w:val="000000"/>
                <w:sz w:val="24"/>
                <w:szCs w:val="24"/>
                <w:highlight w:val="none"/>
                <w:lang w:val="en-US" w:eastAsia="zh-CN"/>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bl>
    <w:p>
      <w:pPr>
        <w:shd w:val="clear" w:color="auto" w:fill="auto"/>
        <w:spacing w:line="360" w:lineRule="exact"/>
        <w:rPr>
          <w:rFonts w:hint="eastAsia" w:ascii="仿宋" w:hAnsi="仿宋" w:eastAsia="仿宋" w:cs="仿宋"/>
          <w:b/>
          <w:bCs/>
          <w:color w:val="auto"/>
          <w:sz w:val="28"/>
          <w:szCs w:val="21"/>
          <w:highlight w:val="none"/>
        </w:rPr>
      </w:pPr>
      <w:bookmarkStart w:id="20" w:name="_Toc298240405"/>
      <w:bookmarkStart w:id="21" w:name="_Toc267301282"/>
      <w:bookmarkStart w:id="22" w:name="_Toc527642952"/>
      <w:bookmarkStart w:id="23" w:name="_Toc349573121"/>
      <w:bookmarkStart w:id="24" w:name="_Toc349637920"/>
      <w:r>
        <w:rPr>
          <w:rFonts w:hint="eastAsia" w:ascii="仿宋" w:hAnsi="仿宋" w:eastAsia="仿宋" w:cs="仿宋"/>
          <w:b/>
          <w:bCs/>
          <w:color w:val="auto"/>
          <w:sz w:val="28"/>
          <w:szCs w:val="21"/>
          <w:highlight w:val="none"/>
        </w:rPr>
        <w:t>备注：</w:t>
      </w:r>
    </w:p>
    <w:p>
      <w:pPr>
        <w:rPr>
          <w:rFonts w:hint="eastAsia" w:ascii="仿宋" w:hAnsi="仿宋" w:eastAsia="仿宋" w:cs="仿宋"/>
          <w:color w:val="auto"/>
          <w:sz w:val="28"/>
          <w:szCs w:val="28"/>
          <w:highlight w:val="none"/>
        </w:rPr>
      </w:pPr>
      <w:r>
        <w:rPr>
          <w:rFonts w:hint="eastAsia" w:ascii="仿宋" w:hAnsi="仿宋" w:eastAsia="仿宋" w:cs="仿宋"/>
          <w:b w:val="0"/>
          <w:bCs w:val="0"/>
          <w:color w:val="000000"/>
          <w:sz w:val="22"/>
          <w:szCs w:val="22"/>
          <w:highlight w:val="none"/>
          <w:lang w:val="en-US" w:eastAsia="zh-CN"/>
        </w:rPr>
        <w:t>本须知前附表内容与磋商文件的内容相对应，如有矛盾，应</w:t>
      </w:r>
      <w:r>
        <w:rPr>
          <w:rFonts w:hint="eastAsia" w:ascii="仿宋" w:hAnsi="仿宋" w:eastAsia="仿宋" w:cs="仿宋"/>
          <w:b w:val="0"/>
          <w:bCs w:val="0"/>
          <w:color w:val="000000"/>
          <w:sz w:val="21"/>
          <w:szCs w:val="21"/>
          <w:highlight w:val="none"/>
          <w:lang w:val="en-US" w:eastAsia="zh-CN"/>
        </w:rPr>
        <w:t>以投标须知前附表为准</w:t>
      </w:r>
      <w:r>
        <w:rPr>
          <w:rFonts w:hint="eastAsia" w:ascii="仿宋" w:hAnsi="仿宋" w:eastAsia="仿宋" w:cs="仿宋"/>
          <w:color w:val="auto"/>
          <w:sz w:val="28"/>
          <w:szCs w:val="28"/>
          <w:highlight w:val="none"/>
        </w:rPr>
        <w:br w:type="page"/>
      </w:r>
    </w:p>
    <w:p>
      <w:pPr>
        <w:pStyle w:val="4"/>
        <w:spacing w:before="100" w:beforeAutospacing="1" w:after="100" w:afterAutospacing="1" w:line="400" w:lineRule="atLeast"/>
        <w:ind w:firstLine="2650" w:firstLineChars="11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  说　明</w:t>
      </w:r>
      <w:bookmarkEnd w:id="20"/>
      <w:bookmarkEnd w:id="21"/>
      <w:bookmarkEnd w:id="22"/>
      <w:bookmarkEnd w:id="23"/>
      <w:bookmarkEnd w:id="24"/>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适用范围</w:t>
      </w:r>
    </w:p>
    <w:p>
      <w:pPr>
        <w:numPr>
          <w:ilvl w:val="1"/>
          <w:numId w:val="3"/>
        </w:num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rPr>
        <w:t>本竞争性磋商文件仅适用于本投标中所述的</w:t>
      </w:r>
      <w:r>
        <w:rPr>
          <w:rFonts w:hint="eastAsia" w:ascii="仿宋" w:hAnsi="仿宋" w:eastAsia="仿宋" w:cs="仿宋"/>
          <w:color w:val="auto"/>
          <w:sz w:val="24"/>
          <w:szCs w:val="24"/>
          <w:lang w:eastAsia="zh-CN"/>
        </w:rPr>
        <w:t>采购货物</w:t>
      </w:r>
      <w:r>
        <w:rPr>
          <w:rFonts w:hint="eastAsia" w:ascii="仿宋" w:hAnsi="仿宋" w:eastAsia="仿宋" w:cs="仿宋"/>
          <w:color w:val="auto"/>
          <w:sz w:val="24"/>
          <w:szCs w:val="24"/>
        </w:rPr>
        <w:t>招标项目</w:t>
      </w:r>
      <w:r>
        <w:rPr>
          <w:rFonts w:hint="eastAsia" w:ascii="仿宋" w:hAnsi="仿宋" w:eastAsia="仿宋" w:cs="仿宋"/>
          <w:color w:val="auto"/>
          <w:sz w:val="24"/>
          <w:szCs w:val="24"/>
          <w:highlight w:val="none"/>
        </w:rPr>
        <w:t>。</w:t>
      </w:r>
    </w:p>
    <w:p>
      <w:pPr>
        <w:numPr>
          <w:ilvl w:val="0"/>
          <w:numId w:val="4"/>
        </w:numPr>
        <w:spacing w:line="50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合格的供应商</w:t>
      </w:r>
    </w:p>
    <w:p>
      <w:pPr>
        <w:numPr>
          <w:ilvl w:val="0"/>
          <w:numId w:val="0"/>
        </w:numPr>
        <w:spacing w:line="50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2.1供应商资格要求：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1.满足《中华人民共和国政府采购法》第二十二条规定；</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2.落实政府采购政策需满足的资格要求：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2.1 中小企业政策</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☑本项目不专门面向中小企业预留采购份额。</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□本项目专门面向中小/小微企业采购。即：提供的货物或服务全部由符合政策要求的中小/小微企业制造、服务全部由符合政策要求的中小/小微企业承接。</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□本项目预留部分采购项目预算专门面向中小企业采购。对于预留份额，提供的货物由符合政策要求的中小企业制造、服务由符合政策要求的中小企业承接。预留份额通过以下措施进行：__________________。</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2.2 其它落实政府采购政策的资格要求</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（1）财政部、国家发展改革委、生态环境部、市场监管总局《关于调整优化节能产品、环境标志产品政府采购执行机制的通知》（财库[2019]9号文）；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（2）财政部、生态环境部《关于印发环境标志产品政府采购品目清单的通知》（财库[2019]18号文）；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（3）财政部、发展改革委《关于印发节能产品政府采购品目清单的通知》（财库[2019]19号文）；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（4）市场监管总局《市场监管总局关于发布参与实施政府采购节能产品、环境标志产品认证机构名录的公告》（2019年第16号）；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（5）财政部、工业和信息化部《关于印发《政府采购促进中小企业发展管理办法》的通知》（财库[2020]46号文）《关于进一步加大政府采购支持中小企业力度的通知》（财库[2022]19号文）执行；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（6）财政部、民政部、中国残疾人联合会《关于促进残疾人就业政府采购政策的通知》（财库[2017]141号）；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 xml:space="preserve">（7）财政部、司法部《关于政府采购支持监狱企业发展有关问题的通知》（财库[2014]68号文）； </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（8）财政部、生态环境部、国家邮政局《关于印发《商品包装政府采购需求标准（试行）》、 《快递包装政府采购需求标准（试行）》的通知》（财办库〔2020〕123号）。</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标项1；</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1）具有独立承担民事责任的能力：提供在中华人民共和国境内注册的法人或其他组织的营业执照或事业单位法人证书或社会团体法人登记证书复印件，如供应商为自然人的提供自然人身份证明复印件，如国家另有规定的，则从其定；</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2）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（3）具有良好的商业信誉和健全的财务会计制度：提供2022年第三方审计机构出具的审计报告（2023年新成立的公司按实际发生的情况提供银行出具的资信证明）；</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（4）履行合同所必需的设备和专业技术能力：提供《供应商资格声明函》；</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5）凡拟参加本次招标项目的投标人，如在“信用中国”网站（www.creditchina.gov.cn）被列入失信被执行人、中国政府采购网（www.ccgp.gov.cn）被列入政府采购严重违法失信行为记录名单、严重违法失信企业名单（黑名单）的（自本公告发出之时起尚在处罚期内的或限制其参加政府采购活动的企业）将拒绝其参本次政府采购活动。</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6）企业负责人为同一人或者存在直接控股、管理关系的不同供应商，不得参加同一合同项下的政府采购活动（提供声明函），否则，皆取消投标资格；凡拟参加本次招标项目的供应商还须提供“参加政府采购活动前3年内在经营活动中没有重大违法记录的书面声明函</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（7）投标保证金或电子保函：8000.00元整（大写：捌仟元整）</w:t>
      </w:r>
      <w:r>
        <w:rPr>
          <w:rFonts w:hint="eastAsia" w:ascii="仿宋" w:hAnsi="仿宋" w:eastAsia="仿宋" w:cs="仿宋"/>
          <w:i w:val="0"/>
          <w:iCs w:val="0"/>
          <w:caps w:val="0"/>
          <w:color w:val="000000"/>
          <w:spacing w:val="0"/>
          <w:kern w:val="0"/>
          <w:sz w:val="24"/>
          <w:szCs w:val="24"/>
          <w:lang w:val="en-US" w:eastAsia="zh-CN" w:bidi="ar-SA"/>
        </w:rPr>
        <w:br w:type="textWrapping"/>
      </w:r>
      <w:r>
        <w:rPr>
          <w:rFonts w:hint="eastAsia" w:ascii="仿宋" w:hAnsi="仿宋" w:eastAsia="仿宋" w:cs="仿宋"/>
          <w:i w:val="0"/>
          <w:iCs w:val="0"/>
          <w:caps w:val="0"/>
          <w:color w:val="000000"/>
          <w:spacing w:val="0"/>
          <w:kern w:val="0"/>
          <w:sz w:val="24"/>
          <w:szCs w:val="24"/>
          <w:lang w:val="en-US" w:eastAsia="zh-CN" w:bidi="ar-SA"/>
        </w:rPr>
        <w:t xml:space="preserve">  （8）本项目不接受联合体投标。</w:t>
      </w:r>
    </w:p>
    <w:p>
      <w:pPr>
        <w:pStyle w:val="11"/>
        <w:pageBreakBefore w:val="0"/>
        <w:kinsoku/>
        <w:wordWrap/>
        <w:overflowPunct/>
        <w:topLinePunct w:val="0"/>
        <w:autoSpaceDE/>
        <w:autoSpaceDN/>
        <w:bidi w:val="0"/>
        <w:adjustRightInd/>
        <w:snapToGrid w:val="0"/>
        <w:spacing w:line="240" w:lineRule="auto"/>
        <w:ind w:left="0" w:leftChars="0" w:firstLine="480" w:firstLineChars="200"/>
        <w:textAlignment w:val="auto"/>
        <w:outlineLvl w:val="2"/>
        <w:rPr>
          <w:rFonts w:hint="eastAsia" w:ascii="仿宋" w:hAnsi="仿宋" w:eastAsia="仿宋" w:cs="仿宋"/>
          <w:i w:val="0"/>
          <w:iCs w:val="0"/>
          <w:caps w:val="0"/>
          <w:color w:val="000000"/>
          <w:spacing w:val="0"/>
          <w:kern w:val="0"/>
          <w:sz w:val="24"/>
          <w:szCs w:val="24"/>
          <w:lang w:val="en-US" w:eastAsia="zh-CN" w:bidi="ar-SA"/>
        </w:rPr>
      </w:pPr>
      <w:r>
        <w:rPr>
          <w:rFonts w:hint="eastAsia" w:ascii="仿宋" w:hAnsi="仿宋" w:eastAsia="仿宋" w:cs="仿宋"/>
          <w:i w:val="0"/>
          <w:iCs w:val="0"/>
          <w:caps w:val="0"/>
          <w:color w:val="000000"/>
          <w:spacing w:val="0"/>
          <w:kern w:val="0"/>
          <w:sz w:val="24"/>
          <w:szCs w:val="24"/>
          <w:lang w:val="en-US" w:eastAsia="zh-CN" w:bidi="ar-SA"/>
        </w:rPr>
        <w:t>3.本项目的特定资格要求：无</w:t>
      </w:r>
    </w:p>
    <w:p>
      <w:pPr>
        <w:pStyle w:val="18"/>
        <w:keepNext w:val="0"/>
        <w:keepLines w:val="0"/>
        <w:widowControl/>
        <w:suppressLineNumbers w:val="0"/>
        <w:ind w:left="0" w:firstLine="0"/>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3.</w:t>
      </w:r>
      <w:r>
        <w:rPr>
          <w:rFonts w:hint="eastAsia" w:ascii="仿宋" w:hAnsi="仿宋" w:eastAsia="仿宋" w:cs="仿宋"/>
          <w:b/>
          <w:color w:val="auto"/>
          <w:sz w:val="24"/>
          <w:szCs w:val="24"/>
        </w:rPr>
        <w:t>定义</w:t>
      </w:r>
    </w:p>
    <w:p>
      <w:pPr>
        <w:spacing w:line="400" w:lineRule="atLeas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3.1 “采购人”系指合同中明确规定的实际购买货物和服务的法人、行政事业单位、团体组织。</w:t>
      </w:r>
    </w:p>
    <w:p>
      <w:pPr>
        <w:spacing w:line="400" w:lineRule="atLeas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“供应商”系指响应招标，并按照竞争性磋商文件的要求参与投标竞争的法人，中标后即为中标人，签定合同后即为卖方。</w:t>
      </w:r>
    </w:p>
    <w:p>
      <w:pPr>
        <w:spacing w:line="400" w:lineRule="atLeast"/>
        <w:ind w:left="479" w:leftChars="114"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“招标机构”系指在委托人授权范围内具体组织实施招标活动的法人。</w:t>
      </w:r>
    </w:p>
    <w:p>
      <w:pPr>
        <w:spacing w:line="400" w:lineRule="atLeast"/>
        <w:ind w:left="479" w:leftChars="114"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pPr>
        <w:spacing w:line="400" w:lineRule="atLeast"/>
        <w:ind w:left="479" w:leftChars="114"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“服务”系指合同规定卖方须承担的技术协助、本地化开发、安装、调试和交付使用后免费维护期内应履行的义务及售后服务等其他类似的义务。</w:t>
      </w:r>
    </w:p>
    <w:p>
      <w:pPr>
        <w:spacing w:line="400" w:lineRule="atLeast"/>
        <w:ind w:left="479" w:leftChars="114"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pPr>
        <w:spacing w:line="400" w:lineRule="atLeast"/>
        <w:ind w:left="479" w:leftChars="114"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pPr>
        <w:spacing w:line="500" w:lineRule="exact"/>
        <w:rPr>
          <w:rFonts w:hint="eastAsia" w:ascii="仿宋" w:hAnsi="仿宋" w:eastAsia="仿宋" w:cs="仿宋"/>
          <w:b/>
          <w:color w:val="auto"/>
          <w:sz w:val="24"/>
          <w:szCs w:val="24"/>
        </w:rPr>
      </w:pPr>
      <w:bookmarkStart w:id="25" w:name="_Toc298240406"/>
      <w:bookmarkStart w:id="26" w:name="_Toc349637921"/>
      <w:bookmarkStart w:id="27" w:name="_Toc267301283"/>
      <w:bookmarkStart w:id="28" w:name="_Toc527642953"/>
      <w:bookmarkStart w:id="29" w:name="_Toc349573122"/>
      <w:r>
        <w:rPr>
          <w:rFonts w:hint="eastAsia" w:ascii="仿宋" w:hAnsi="仿宋" w:eastAsia="仿宋" w:cs="仿宋"/>
          <w:b/>
          <w:color w:val="auto"/>
          <w:sz w:val="24"/>
          <w:szCs w:val="24"/>
        </w:rPr>
        <w:t>4、投标费用</w:t>
      </w:r>
    </w:p>
    <w:p>
      <w:pPr>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rPr>
        <w:t>4.1 无论投标结果如何，供应商须自行承担所有与参加投标有关的全部费用,采购人和招标代理机构在任何情况下均无义务和责任承担这些费用。</w:t>
      </w:r>
    </w:p>
    <w:p>
      <w:pPr>
        <w:pStyle w:val="4"/>
        <w:spacing w:before="100" w:beforeAutospacing="1" w:after="100" w:afterAutospacing="1" w:line="400" w:lineRule="atLeast"/>
        <w:ind w:firstLine="3132" w:firstLineChars="130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  磋商文件</w:t>
      </w:r>
      <w:bookmarkEnd w:id="25"/>
      <w:bookmarkEnd w:id="26"/>
      <w:bookmarkEnd w:id="27"/>
      <w:bookmarkEnd w:id="28"/>
      <w:bookmarkEnd w:id="29"/>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．磋商文件构成</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.1磋商文件包括：</w:t>
      </w:r>
    </w:p>
    <w:p>
      <w:pPr>
        <w:pStyle w:val="15"/>
        <w:tabs>
          <w:tab w:val="right" w:leader="dot" w:pos="8400"/>
          <w:tab w:val="right" w:leader="dot" w:pos="9737"/>
        </w:tabs>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fldChar w:fldCharType="begin"/>
      </w:r>
      <w:r>
        <w:rPr>
          <w:rFonts w:hint="eastAsia" w:ascii="仿宋" w:hAnsi="仿宋" w:eastAsia="仿宋" w:cs="仿宋"/>
          <w:color w:val="auto"/>
          <w:kern w:val="2"/>
          <w:sz w:val="24"/>
          <w:szCs w:val="24"/>
          <w:highlight w:val="none"/>
          <w:lang w:val="en-US" w:eastAsia="zh-CN" w:bidi="ar-SA"/>
        </w:rPr>
        <w:instrText xml:space="preserve"> TOC \o "1-2" \h \z \u </w:instrText>
      </w:r>
      <w:r>
        <w:rPr>
          <w:rFonts w:hint="eastAsia" w:ascii="仿宋" w:hAnsi="仿宋" w:eastAsia="仿宋" w:cs="仿宋"/>
          <w:color w:val="auto"/>
          <w:kern w:val="2"/>
          <w:sz w:val="24"/>
          <w:szCs w:val="24"/>
          <w:highlight w:val="none"/>
          <w:lang w:val="en-US" w:eastAsia="zh-CN" w:bidi="ar-SA"/>
        </w:rPr>
        <w:fldChar w:fldCharType="separate"/>
      </w:r>
      <w:r>
        <w:rPr>
          <w:rFonts w:hint="eastAsia" w:ascii="仿宋" w:hAnsi="仿宋" w:eastAsia="仿宋" w:cs="仿宋"/>
          <w:color w:val="auto"/>
          <w:kern w:val="2"/>
          <w:sz w:val="24"/>
          <w:szCs w:val="24"/>
          <w:highlight w:val="none"/>
          <w:lang w:val="en-US" w:eastAsia="zh-CN" w:bidi="ar-SA"/>
        </w:rPr>
        <w:fldChar w:fldCharType="begin"/>
      </w:r>
      <w:r>
        <w:rPr>
          <w:rFonts w:hint="eastAsia" w:ascii="仿宋" w:hAnsi="仿宋" w:eastAsia="仿宋" w:cs="仿宋"/>
          <w:color w:val="auto"/>
          <w:kern w:val="2"/>
          <w:sz w:val="24"/>
          <w:szCs w:val="24"/>
          <w:highlight w:val="none"/>
          <w:lang w:val="en-US" w:eastAsia="zh-CN" w:bidi="ar-SA"/>
        </w:rPr>
        <w:instrText xml:space="preserve"> HYPERLINK \l "_Toc527642949" </w:instrText>
      </w:r>
      <w:r>
        <w:rPr>
          <w:rFonts w:hint="eastAsia" w:ascii="仿宋" w:hAnsi="仿宋" w:eastAsia="仿宋" w:cs="仿宋"/>
          <w:color w:val="auto"/>
          <w:kern w:val="2"/>
          <w:sz w:val="24"/>
          <w:szCs w:val="24"/>
          <w:highlight w:val="none"/>
          <w:lang w:val="en-US" w:eastAsia="zh-CN" w:bidi="ar-SA"/>
        </w:rPr>
        <w:fldChar w:fldCharType="separate"/>
      </w:r>
      <w:r>
        <w:rPr>
          <w:rFonts w:hint="eastAsia" w:ascii="仿宋" w:hAnsi="仿宋" w:eastAsia="仿宋" w:cs="仿宋"/>
          <w:color w:val="auto"/>
          <w:kern w:val="2"/>
          <w:sz w:val="24"/>
          <w:szCs w:val="24"/>
          <w:highlight w:val="none"/>
          <w:lang w:val="en-US" w:eastAsia="zh-CN" w:bidi="ar-SA"/>
        </w:rPr>
        <w:t>（1）竞争性磋商公告</w:t>
      </w:r>
      <w:r>
        <w:rPr>
          <w:rFonts w:hint="eastAsia" w:ascii="仿宋" w:hAnsi="仿宋" w:eastAsia="仿宋" w:cs="仿宋"/>
          <w:color w:val="auto"/>
          <w:kern w:val="2"/>
          <w:sz w:val="24"/>
          <w:szCs w:val="24"/>
          <w:highlight w:val="none"/>
          <w:lang w:val="en-US" w:eastAsia="zh-CN" w:bidi="ar-SA"/>
        </w:rPr>
        <w:fldChar w:fldCharType="end"/>
      </w:r>
    </w:p>
    <w:p>
      <w:pPr>
        <w:pStyle w:val="15"/>
        <w:tabs>
          <w:tab w:val="right" w:leader="dot" w:pos="8400"/>
          <w:tab w:val="right" w:leader="dot" w:pos="9737"/>
        </w:tabs>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fldChar w:fldCharType="begin"/>
      </w:r>
      <w:r>
        <w:rPr>
          <w:rFonts w:hint="eastAsia" w:ascii="仿宋" w:hAnsi="仿宋" w:eastAsia="仿宋" w:cs="仿宋"/>
          <w:color w:val="auto"/>
          <w:kern w:val="2"/>
          <w:sz w:val="24"/>
          <w:szCs w:val="24"/>
          <w:highlight w:val="none"/>
          <w:lang w:val="en-US" w:eastAsia="zh-CN" w:bidi="ar-SA"/>
        </w:rPr>
        <w:instrText xml:space="preserve"> HYPERLINK \l "_Toc527642950" </w:instrText>
      </w:r>
      <w:r>
        <w:rPr>
          <w:rFonts w:hint="eastAsia" w:ascii="仿宋" w:hAnsi="仿宋" w:eastAsia="仿宋" w:cs="仿宋"/>
          <w:color w:val="auto"/>
          <w:kern w:val="2"/>
          <w:sz w:val="24"/>
          <w:szCs w:val="24"/>
          <w:highlight w:val="none"/>
          <w:lang w:val="en-US" w:eastAsia="zh-CN" w:bidi="ar-SA"/>
        </w:rPr>
        <w:fldChar w:fldCharType="separate"/>
      </w:r>
      <w:r>
        <w:rPr>
          <w:rFonts w:hint="eastAsia" w:ascii="仿宋" w:hAnsi="仿宋" w:eastAsia="仿宋" w:cs="仿宋"/>
          <w:color w:val="auto"/>
          <w:kern w:val="2"/>
          <w:sz w:val="24"/>
          <w:szCs w:val="24"/>
          <w:highlight w:val="none"/>
          <w:lang w:val="en-US" w:eastAsia="zh-CN" w:bidi="ar-SA"/>
        </w:rPr>
        <w:t>（2） 供应商须知</w:t>
      </w:r>
      <w:r>
        <w:rPr>
          <w:rFonts w:hint="eastAsia" w:ascii="仿宋" w:hAnsi="仿宋" w:eastAsia="仿宋" w:cs="仿宋"/>
          <w:color w:val="auto"/>
          <w:kern w:val="2"/>
          <w:sz w:val="24"/>
          <w:szCs w:val="24"/>
          <w:highlight w:val="none"/>
          <w:lang w:val="en-US" w:eastAsia="zh-CN" w:bidi="ar-SA"/>
        </w:rPr>
        <w:fldChar w:fldCharType="end"/>
      </w:r>
    </w:p>
    <w:p>
      <w:pPr>
        <w:pStyle w:val="15"/>
        <w:tabs>
          <w:tab w:val="right" w:leader="dot" w:pos="9737"/>
        </w:tabs>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fldChar w:fldCharType="begin"/>
      </w:r>
      <w:r>
        <w:rPr>
          <w:rFonts w:hint="eastAsia" w:ascii="仿宋" w:hAnsi="仿宋" w:eastAsia="仿宋" w:cs="仿宋"/>
          <w:color w:val="auto"/>
          <w:kern w:val="2"/>
          <w:sz w:val="24"/>
          <w:szCs w:val="24"/>
          <w:highlight w:val="none"/>
          <w:lang w:val="en-US" w:eastAsia="zh-CN" w:bidi="ar-SA"/>
        </w:rPr>
        <w:instrText xml:space="preserve"> HYPERLINK \l "_Toc527642959" </w:instrText>
      </w:r>
      <w:r>
        <w:rPr>
          <w:rFonts w:hint="eastAsia" w:ascii="仿宋" w:hAnsi="仿宋" w:eastAsia="仿宋" w:cs="仿宋"/>
          <w:color w:val="auto"/>
          <w:kern w:val="2"/>
          <w:sz w:val="24"/>
          <w:szCs w:val="24"/>
          <w:highlight w:val="none"/>
          <w:lang w:val="en-US" w:eastAsia="zh-CN" w:bidi="ar-SA"/>
        </w:rPr>
        <w:fldChar w:fldCharType="separate"/>
      </w:r>
      <w:r>
        <w:rPr>
          <w:rFonts w:hint="eastAsia" w:ascii="仿宋" w:hAnsi="仿宋" w:eastAsia="仿宋" w:cs="仿宋"/>
          <w:color w:val="auto"/>
          <w:kern w:val="2"/>
          <w:sz w:val="24"/>
          <w:szCs w:val="24"/>
          <w:highlight w:val="none"/>
          <w:lang w:val="en-US" w:eastAsia="zh-CN" w:bidi="ar-SA"/>
        </w:rPr>
        <w:t>（3） 技术要求</w:t>
      </w:r>
      <w:r>
        <w:rPr>
          <w:rFonts w:hint="eastAsia" w:ascii="仿宋" w:hAnsi="仿宋" w:eastAsia="仿宋" w:cs="仿宋"/>
          <w:color w:val="auto"/>
          <w:kern w:val="2"/>
          <w:sz w:val="24"/>
          <w:szCs w:val="24"/>
          <w:highlight w:val="none"/>
          <w:lang w:val="en-US" w:eastAsia="zh-CN" w:bidi="ar-SA"/>
        </w:rPr>
        <w:fldChar w:fldCharType="end"/>
      </w:r>
    </w:p>
    <w:p>
      <w:pPr>
        <w:pStyle w:val="15"/>
        <w:tabs>
          <w:tab w:val="right" w:leader="dot" w:pos="9737"/>
        </w:tabs>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fldChar w:fldCharType="begin"/>
      </w:r>
      <w:r>
        <w:rPr>
          <w:rFonts w:hint="eastAsia" w:ascii="仿宋" w:hAnsi="仿宋" w:eastAsia="仿宋" w:cs="仿宋"/>
          <w:color w:val="auto"/>
          <w:kern w:val="2"/>
          <w:sz w:val="24"/>
          <w:szCs w:val="24"/>
          <w:highlight w:val="none"/>
          <w:lang w:val="en-US" w:eastAsia="zh-CN" w:bidi="ar-SA"/>
        </w:rPr>
        <w:instrText xml:space="preserve"> HYPERLINK \l "_Toc527642960" </w:instrText>
      </w:r>
      <w:r>
        <w:rPr>
          <w:rFonts w:hint="eastAsia" w:ascii="仿宋" w:hAnsi="仿宋" w:eastAsia="仿宋" w:cs="仿宋"/>
          <w:color w:val="auto"/>
          <w:kern w:val="2"/>
          <w:sz w:val="24"/>
          <w:szCs w:val="24"/>
          <w:highlight w:val="none"/>
          <w:lang w:val="en-US" w:eastAsia="zh-CN" w:bidi="ar-SA"/>
        </w:rPr>
        <w:fldChar w:fldCharType="separate"/>
      </w:r>
      <w:r>
        <w:rPr>
          <w:rFonts w:hint="eastAsia" w:ascii="仿宋" w:hAnsi="仿宋" w:eastAsia="仿宋" w:cs="仿宋"/>
          <w:color w:val="auto"/>
          <w:kern w:val="2"/>
          <w:sz w:val="24"/>
          <w:szCs w:val="24"/>
          <w:highlight w:val="none"/>
          <w:lang w:val="en-US" w:eastAsia="zh-CN" w:bidi="ar-SA"/>
        </w:rPr>
        <w:t>（3） 合同条款及格式</w:t>
      </w:r>
      <w:r>
        <w:rPr>
          <w:rFonts w:hint="eastAsia" w:ascii="仿宋" w:hAnsi="仿宋" w:eastAsia="仿宋" w:cs="仿宋"/>
          <w:color w:val="auto"/>
          <w:kern w:val="2"/>
          <w:sz w:val="24"/>
          <w:szCs w:val="24"/>
          <w:highlight w:val="none"/>
          <w:lang w:val="en-US" w:eastAsia="zh-CN" w:bidi="ar-SA"/>
        </w:rPr>
        <w:fldChar w:fldCharType="end"/>
      </w:r>
    </w:p>
    <w:p>
      <w:pPr>
        <w:pStyle w:val="15"/>
        <w:tabs>
          <w:tab w:val="right" w:leader="dot" w:pos="9737"/>
        </w:tabs>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fldChar w:fldCharType="begin"/>
      </w:r>
      <w:r>
        <w:rPr>
          <w:rFonts w:hint="eastAsia" w:ascii="仿宋" w:hAnsi="仿宋" w:eastAsia="仿宋" w:cs="仿宋"/>
          <w:color w:val="auto"/>
          <w:kern w:val="2"/>
          <w:sz w:val="24"/>
          <w:szCs w:val="24"/>
          <w:highlight w:val="none"/>
          <w:lang w:val="en-US" w:eastAsia="zh-CN" w:bidi="ar-SA"/>
        </w:rPr>
        <w:instrText xml:space="preserve"> HYPERLINK \l "_Toc527642969" </w:instrText>
      </w:r>
      <w:r>
        <w:rPr>
          <w:rFonts w:hint="eastAsia" w:ascii="仿宋" w:hAnsi="仿宋" w:eastAsia="仿宋" w:cs="仿宋"/>
          <w:color w:val="auto"/>
          <w:kern w:val="2"/>
          <w:sz w:val="24"/>
          <w:szCs w:val="24"/>
          <w:highlight w:val="none"/>
          <w:lang w:val="en-US" w:eastAsia="zh-CN" w:bidi="ar-SA"/>
        </w:rPr>
        <w:fldChar w:fldCharType="separate"/>
      </w:r>
      <w:r>
        <w:rPr>
          <w:rFonts w:hint="eastAsia" w:ascii="仿宋" w:hAnsi="仿宋" w:eastAsia="仿宋" w:cs="仿宋"/>
          <w:color w:val="auto"/>
          <w:kern w:val="2"/>
          <w:sz w:val="24"/>
          <w:szCs w:val="24"/>
          <w:highlight w:val="none"/>
          <w:lang w:val="en-US" w:eastAsia="zh-CN" w:bidi="ar-SA"/>
        </w:rPr>
        <w:t>（4） 响应文件格式</w:t>
      </w:r>
      <w:r>
        <w:rPr>
          <w:rFonts w:hint="eastAsia" w:ascii="仿宋" w:hAnsi="仿宋" w:eastAsia="仿宋" w:cs="仿宋"/>
          <w:color w:val="auto"/>
          <w:kern w:val="2"/>
          <w:sz w:val="24"/>
          <w:szCs w:val="24"/>
          <w:highlight w:val="none"/>
          <w:lang w:val="en-US" w:eastAsia="zh-CN" w:bidi="ar-SA"/>
        </w:rPr>
        <w:fldChar w:fldCharType="end"/>
      </w:r>
    </w:p>
    <w:p>
      <w:pPr>
        <w:pStyle w:val="15"/>
        <w:tabs>
          <w:tab w:val="right" w:leader="dot" w:pos="8541"/>
        </w:tabs>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fldChar w:fldCharType="end"/>
      </w:r>
      <w:r>
        <w:rPr>
          <w:rFonts w:hint="eastAsia" w:ascii="仿宋" w:hAnsi="仿宋" w:eastAsia="仿宋" w:cs="仿宋"/>
          <w:color w:val="auto"/>
          <w:kern w:val="2"/>
          <w:sz w:val="24"/>
          <w:szCs w:val="24"/>
          <w:highlight w:val="none"/>
          <w:lang w:val="en-US" w:eastAsia="zh-CN" w:bidi="ar-SA"/>
        </w:rPr>
        <w:t>5</w:t>
      </w:r>
      <w:r>
        <w:rPr>
          <w:rFonts w:hint="eastAsia" w:ascii="仿宋" w:hAnsi="仿宋" w:eastAsia="仿宋" w:cs="仿宋"/>
          <w:color w:val="auto"/>
          <w:sz w:val="24"/>
          <w:szCs w:val="24"/>
          <w:highlight w:val="none"/>
        </w:rPr>
        <w:t>.2 磋商文件以中文编写。</w:t>
      </w:r>
    </w:p>
    <w:p>
      <w:pPr>
        <w:spacing w:line="400" w:lineRule="atLeast"/>
        <w:ind w:left="360" w:hanging="360" w:hanging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．磋商文件澄清</w:t>
      </w:r>
    </w:p>
    <w:p>
      <w:pPr>
        <w:spacing w:line="400" w:lineRule="atLeast"/>
        <w:ind w:left="480" w:hanging="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  磋商文件的修改</w:t>
      </w:r>
    </w:p>
    <w:p>
      <w:pPr>
        <w:spacing w:line="400" w:lineRule="atLeast"/>
        <w:ind w:left="480" w:hanging="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 在投标截止时间前，招标机构可视具体情况延长投标截止时间，并将变更时间书面通知所有购买磋商文件的供应商。</w:t>
      </w:r>
    </w:p>
    <w:p>
      <w:pPr>
        <w:pStyle w:val="4"/>
        <w:spacing w:before="100" w:beforeAutospacing="1" w:after="100" w:afterAutospacing="1" w:line="400" w:lineRule="atLeast"/>
        <w:jc w:val="center"/>
        <w:rPr>
          <w:rFonts w:hint="eastAsia" w:ascii="仿宋" w:hAnsi="仿宋" w:eastAsia="仿宋" w:cs="仿宋"/>
          <w:color w:val="auto"/>
          <w:sz w:val="24"/>
          <w:szCs w:val="24"/>
          <w:highlight w:val="none"/>
        </w:rPr>
      </w:pPr>
      <w:bookmarkStart w:id="30" w:name="_Toc527642954"/>
      <w:bookmarkStart w:id="31" w:name="_Toc349573123"/>
      <w:bookmarkStart w:id="32" w:name="_Toc349637922"/>
      <w:bookmarkStart w:id="33" w:name="_Toc298240407"/>
      <w:bookmarkStart w:id="34" w:name="_Toc267301284"/>
      <w:r>
        <w:rPr>
          <w:rFonts w:hint="eastAsia" w:ascii="仿宋" w:hAnsi="仿宋" w:eastAsia="仿宋" w:cs="仿宋"/>
          <w:color w:val="auto"/>
          <w:sz w:val="24"/>
          <w:szCs w:val="24"/>
          <w:highlight w:val="none"/>
        </w:rPr>
        <w:t>C  磋商响应文件的编写</w:t>
      </w:r>
      <w:bookmarkEnd w:id="30"/>
      <w:bookmarkEnd w:id="31"/>
      <w:bookmarkEnd w:id="32"/>
      <w:bookmarkEnd w:id="33"/>
      <w:bookmarkEnd w:id="34"/>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．要求</w:t>
      </w:r>
    </w:p>
    <w:p>
      <w:pPr>
        <w:spacing w:line="400" w:lineRule="atLeast"/>
        <w:ind w:left="360" w:hanging="360" w:hanging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．投标语言</w:t>
      </w:r>
    </w:p>
    <w:p>
      <w:pPr>
        <w:spacing w:line="400" w:lineRule="atLeast"/>
        <w:ind w:left="600" w:hanging="600" w:hanging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．磋商响应文件的构成</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sz w:val="20"/>
          <w:szCs w:val="18"/>
          <w:lang w:val="en-US" w:eastAsia="zh-CN"/>
        </w:rPr>
      </w:pPr>
      <w:r>
        <w:rPr>
          <w:rFonts w:hint="eastAsia" w:ascii="仿宋" w:hAnsi="仿宋" w:eastAsia="仿宋" w:cs="仿宋"/>
          <w:b/>
          <w:bCs/>
          <w:color w:val="auto"/>
          <w:sz w:val="24"/>
          <w:szCs w:val="24"/>
          <w:highlight w:val="none"/>
          <w:lang w:val="en-US" w:eastAsia="zh-CN"/>
        </w:rPr>
        <w:t>11.1</w:t>
      </w:r>
      <w:r>
        <w:rPr>
          <w:rFonts w:hint="eastAsia" w:ascii="仿宋" w:hAnsi="仿宋" w:eastAsia="仿宋" w:cs="仿宋"/>
          <w:b/>
          <w:bCs/>
          <w:color w:val="auto"/>
          <w:sz w:val="24"/>
          <w:szCs w:val="24"/>
          <w:highlight w:val="none"/>
        </w:rPr>
        <w:t>响应文件包含：</w:t>
      </w:r>
      <w:r>
        <w:rPr>
          <w:rFonts w:hint="eastAsia" w:ascii="仿宋" w:hAnsi="仿宋" w:eastAsia="仿宋" w:cs="仿宋"/>
          <w:b/>
          <w:bCs/>
          <w:color w:val="auto"/>
          <w:sz w:val="24"/>
          <w:szCs w:val="24"/>
          <w:highlight w:val="none"/>
          <w:lang w:eastAsia="zh-CN"/>
        </w:rPr>
        <w:t>经济报价、</w:t>
      </w:r>
      <w:r>
        <w:rPr>
          <w:rFonts w:hint="eastAsia" w:ascii="仿宋" w:hAnsi="仿宋" w:eastAsia="仿宋" w:cs="仿宋"/>
          <w:b/>
          <w:bCs/>
          <w:color w:val="auto"/>
          <w:sz w:val="24"/>
          <w:szCs w:val="24"/>
          <w:highlight w:val="none"/>
        </w:rPr>
        <w:t>商务、</w:t>
      </w:r>
      <w:r>
        <w:rPr>
          <w:rFonts w:hint="eastAsia" w:ascii="仿宋" w:hAnsi="仿宋" w:eastAsia="仿宋" w:cs="仿宋"/>
          <w:b/>
          <w:bCs/>
          <w:color w:val="auto"/>
          <w:sz w:val="24"/>
          <w:szCs w:val="24"/>
          <w:highlight w:val="none"/>
          <w:lang w:eastAsia="zh-CN"/>
        </w:rPr>
        <w:t>技术三部分组成，</w:t>
      </w:r>
      <w:r>
        <w:rPr>
          <w:rFonts w:hint="eastAsia" w:ascii="仿宋" w:hAnsi="仿宋" w:eastAsia="仿宋" w:cs="仿宋"/>
          <w:b/>
          <w:bCs/>
          <w:color w:val="auto"/>
          <w:sz w:val="24"/>
          <w:szCs w:val="24"/>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12、</w:t>
      </w:r>
      <w:r>
        <w:rPr>
          <w:rFonts w:hint="eastAsia" w:ascii="仿宋" w:hAnsi="仿宋" w:eastAsia="仿宋" w:cs="仿宋"/>
          <w:b/>
          <w:color w:val="auto"/>
          <w:sz w:val="24"/>
          <w:szCs w:val="24"/>
        </w:rPr>
        <w:t>投标报价（本</w:t>
      </w:r>
      <w:bookmarkStart w:id="35" w:name="OLE_LINK1"/>
      <w:r>
        <w:rPr>
          <w:rFonts w:hint="eastAsia" w:ascii="仿宋" w:hAnsi="仿宋" w:eastAsia="仿宋" w:cs="仿宋"/>
          <w:b/>
          <w:color w:val="auto"/>
          <w:sz w:val="24"/>
          <w:szCs w:val="24"/>
        </w:rPr>
        <w:t>项目采用二轮报价，以最终报价作为评分依据）</w:t>
      </w:r>
    </w:p>
    <w:p>
      <w:pPr>
        <w:spacing w:line="440" w:lineRule="exact"/>
        <w:ind w:right="62"/>
        <w:rPr>
          <w:rFonts w:hint="eastAsia" w:ascii="仿宋" w:hAnsi="仿宋" w:eastAsia="仿宋" w:cs="仿宋"/>
          <w:color w:val="auto"/>
          <w:sz w:val="24"/>
          <w:szCs w:val="24"/>
        </w:rPr>
      </w:pPr>
      <w:r>
        <w:rPr>
          <w:rFonts w:hint="eastAsia" w:ascii="仿宋" w:hAnsi="仿宋" w:eastAsia="仿宋" w:cs="仿宋"/>
          <w:color w:val="auto"/>
          <w:sz w:val="24"/>
          <w:szCs w:val="24"/>
        </w:rPr>
        <w:t>12.1、投标报价不得高于采购预算价，如高于采购预算价视为无效投标报价；</w:t>
      </w:r>
    </w:p>
    <w:bookmarkEnd w:id="35"/>
    <w:p>
      <w:pPr>
        <w:spacing w:line="500" w:lineRule="exact"/>
        <w:ind w:right="62"/>
        <w:rPr>
          <w:rFonts w:hint="eastAsia" w:ascii="仿宋" w:hAnsi="仿宋" w:eastAsia="仿宋" w:cs="仿宋"/>
          <w:b/>
          <w:color w:val="auto"/>
          <w:sz w:val="24"/>
          <w:szCs w:val="24"/>
        </w:rPr>
      </w:pPr>
      <w:r>
        <w:rPr>
          <w:rFonts w:hint="eastAsia" w:ascii="仿宋" w:hAnsi="仿宋" w:eastAsia="仿宋" w:cs="仿宋"/>
          <w:b/>
          <w:color w:val="auto"/>
          <w:sz w:val="24"/>
          <w:szCs w:val="24"/>
        </w:rPr>
        <w:t>13、供应商应逐条详细阅读竞争性磋商文件有关要求，表明所提供的服务是否对竞争性磋商文件做出实质性响应。</w:t>
      </w:r>
    </w:p>
    <w:p>
      <w:pPr>
        <w:spacing w:line="460" w:lineRule="exact"/>
        <w:rPr>
          <w:rFonts w:hint="eastAsia" w:ascii="仿宋" w:hAnsi="仿宋" w:eastAsia="仿宋" w:cs="仿宋"/>
          <w:b/>
          <w:color w:val="auto"/>
          <w:sz w:val="24"/>
          <w:szCs w:val="24"/>
        </w:rPr>
      </w:pPr>
      <w:bookmarkStart w:id="36" w:name="_Toc349573125"/>
      <w:bookmarkStart w:id="37" w:name="_Toc267301286"/>
      <w:bookmarkStart w:id="38" w:name="_Toc298240409"/>
      <w:bookmarkStart w:id="39" w:name="_Toc527642956"/>
      <w:bookmarkStart w:id="40" w:name="_Toc349637924"/>
      <w:r>
        <w:rPr>
          <w:rFonts w:hint="eastAsia" w:ascii="仿宋" w:hAnsi="仿宋" w:eastAsia="仿宋" w:cs="仿宋"/>
          <w:b/>
          <w:color w:val="auto"/>
          <w:sz w:val="24"/>
          <w:szCs w:val="24"/>
        </w:rPr>
        <w:t>14、</w:t>
      </w:r>
      <w:r>
        <w:rPr>
          <w:rFonts w:hint="eastAsia" w:ascii="仿宋" w:hAnsi="仿宋" w:eastAsia="仿宋" w:cs="仿宋"/>
          <w:b/>
          <w:color w:val="auto"/>
          <w:sz w:val="24"/>
          <w:szCs w:val="24"/>
          <w:lang w:eastAsia="zh-CN"/>
        </w:rPr>
        <w:t>响应文件</w:t>
      </w:r>
      <w:r>
        <w:rPr>
          <w:rFonts w:hint="eastAsia" w:ascii="仿宋" w:hAnsi="仿宋" w:eastAsia="仿宋" w:cs="仿宋"/>
          <w:b/>
          <w:color w:val="auto"/>
          <w:sz w:val="24"/>
          <w:szCs w:val="24"/>
        </w:rPr>
        <w:t>的有效期</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14.1 </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从实际开标之日起</w:t>
      </w:r>
      <w:r>
        <w:rPr>
          <w:rFonts w:hint="eastAsia" w:ascii="仿宋" w:hAnsi="仿宋" w:eastAsia="仿宋" w:cs="仿宋"/>
          <w:color w:val="auto"/>
          <w:sz w:val="24"/>
          <w:szCs w:val="24"/>
          <w:lang w:val="en-US" w:eastAsia="zh-CN"/>
        </w:rPr>
        <w:t>120</w:t>
      </w:r>
      <w:r>
        <w:rPr>
          <w:rFonts w:hint="eastAsia" w:ascii="仿宋" w:hAnsi="仿宋" w:eastAsia="仿宋" w:cs="仿宋"/>
          <w:color w:val="auto"/>
          <w:sz w:val="24"/>
          <w:szCs w:val="24"/>
        </w:rPr>
        <w:t>天内有效。有效期不足的</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将被拒绝。</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14.2 如遇特殊情况，在原投标有效期届满之前，招标人可与</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协商延长</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的有效期，并经</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确认。</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14.3</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可拒绝接受延期要求而不会导致投标保证金被没收。同意延长有效期的</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需要相应延长投标保证金的有效期，但不能修改</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 xml:space="preserve">。 </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14.4中标人的</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自开标之日起至合同履行完毕止均应保持有效。</w:t>
      </w:r>
    </w:p>
    <w:p>
      <w:pPr>
        <w:spacing w:line="46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15、</w:t>
      </w:r>
      <w:r>
        <w:rPr>
          <w:rFonts w:hint="eastAsia" w:ascii="仿宋" w:hAnsi="仿宋" w:eastAsia="仿宋" w:cs="仿宋"/>
          <w:b/>
          <w:color w:val="auto"/>
          <w:sz w:val="24"/>
          <w:szCs w:val="24"/>
          <w:lang w:eastAsia="zh-CN"/>
        </w:rPr>
        <w:t>响应文件</w:t>
      </w:r>
      <w:r>
        <w:rPr>
          <w:rFonts w:hint="eastAsia" w:ascii="仿宋" w:hAnsi="仿宋" w:eastAsia="仿宋" w:cs="仿宋"/>
          <w:b/>
          <w:color w:val="auto"/>
          <w:sz w:val="24"/>
          <w:szCs w:val="24"/>
        </w:rPr>
        <w:t>的签署、递交、准备和解密时间要求</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15.1</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应按本</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规定的格式和顺序编制、装订</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并标注页码，</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内容不完整、编排混乱导致</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被误读、漏读或者查找不到相关内容的，是</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的责任。</w:t>
      </w:r>
    </w:p>
    <w:p>
      <w:pPr>
        <w:spacing w:line="460" w:lineRule="exact"/>
        <w:rPr>
          <w:rFonts w:hint="eastAsia" w:ascii="仿宋" w:hAnsi="仿宋" w:eastAsia="仿宋" w:cs="仿宋"/>
          <w:color w:val="auto"/>
          <w:sz w:val="24"/>
          <w:szCs w:val="24"/>
        </w:rPr>
      </w:pPr>
      <w:r>
        <w:rPr>
          <w:rFonts w:hint="eastAsia" w:ascii="仿宋" w:hAnsi="仿宋" w:eastAsia="仿宋" w:cs="仿宋"/>
          <w:b/>
          <w:bCs/>
          <w:color w:val="auto"/>
          <w:sz w:val="24"/>
          <w:szCs w:val="24"/>
        </w:rPr>
        <w:t>15.2</w:t>
      </w:r>
      <w:r>
        <w:rPr>
          <w:rFonts w:hint="eastAsia" w:ascii="仿宋" w:hAnsi="仿宋" w:eastAsia="仿宋" w:cs="仿宋"/>
          <w:b/>
          <w:bCs/>
          <w:color w:val="auto"/>
          <w:sz w:val="24"/>
          <w:szCs w:val="24"/>
          <w:lang w:eastAsia="zh-CN"/>
        </w:rPr>
        <w:t>供应商应于</w:t>
      </w:r>
      <w:r>
        <w:rPr>
          <w:rFonts w:hint="eastAsia" w:ascii="仿宋" w:hAnsi="仿宋" w:eastAsia="仿宋" w:cs="仿宋"/>
          <w:b/>
          <w:bCs/>
          <w:color w:val="auto"/>
          <w:sz w:val="24"/>
          <w:szCs w:val="24"/>
          <w:shd w:val="clear" w:color="auto" w:fill="auto"/>
          <w:lang w:eastAsia="zh-CN"/>
        </w:rPr>
        <w:t>2023年11月2</w:t>
      </w:r>
      <w:r>
        <w:rPr>
          <w:rFonts w:hint="eastAsia" w:ascii="仿宋" w:hAnsi="仿宋" w:eastAsia="仿宋" w:cs="仿宋"/>
          <w:b/>
          <w:bCs/>
          <w:color w:val="auto"/>
          <w:sz w:val="24"/>
          <w:szCs w:val="24"/>
          <w:shd w:val="clear" w:color="auto" w:fill="auto"/>
          <w:lang w:val="en-US" w:eastAsia="zh-CN"/>
        </w:rPr>
        <w:t>5日</w:t>
      </w:r>
      <w:r>
        <w:rPr>
          <w:rFonts w:hint="eastAsia" w:ascii="仿宋" w:hAnsi="仿宋" w:eastAsia="仿宋" w:cs="仿宋"/>
          <w:b/>
          <w:bCs/>
          <w:color w:val="auto"/>
          <w:sz w:val="24"/>
          <w:szCs w:val="24"/>
          <w:shd w:val="clear" w:color="auto" w:fill="auto"/>
          <w:lang w:eastAsia="zh-CN"/>
        </w:rPr>
        <w:t>上午1</w:t>
      </w:r>
      <w:r>
        <w:rPr>
          <w:rFonts w:hint="eastAsia" w:ascii="仿宋" w:hAnsi="仿宋" w:eastAsia="仿宋" w:cs="仿宋"/>
          <w:b/>
          <w:bCs/>
          <w:color w:val="auto"/>
          <w:sz w:val="24"/>
          <w:szCs w:val="24"/>
          <w:shd w:val="clear" w:color="auto" w:fill="auto"/>
          <w:lang w:val="en-US" w:eastAsia="zh-CN"/>
        </w:rPr>
        <w:t>1</w:t>
      </w:r>
      <w:r>
        <w:rPr>
          <w:rFonts w:hint="eastAsia" w:ascii="仿宋" w:hAnsi="仿宋" w:eastAsia="仿宋" w:cs="仿宋"/>
          <w:b/>
          <w:bCs/>
          <w:color w:val="auto"/>
          <w:sz w:val="24"/>
          <w:szCs w:val="24"/>
          <w:shd w:val="clear" w:color="auto" w:fill="auto"/>
          <w:lang w:eastAsia="zh-CN"/>
        </w:rPr>
        <w:t>：</w:t>
      </w:r>
      <w:r>
        <w:rPr>
          <w:rFonts w:hint="eastAsia" w:ascii="仿宋" w:hAnsi="仿宋" w:eastAsia="仿宋" w:cs="仿宋"/>
          <w:b/>
          <w:bCs/>
          <w:color w:val="auto"/>
          <w:sz w:val="24"/>
          <w:szCs w:val="24"/>
          <w:shd w:val="clear" w:color="auto" w:fill="auto"/>
          <w:lang w:val="en-US" w:eastAsia="zh-CN"/>
        </w:rPr>
        <w:t>0</w:t>
      </w:r>
      <w:r>
        <w:rPr>
          <w:rFonts w:hint="eastAsia" w:ascii="仿宋" w:hAnsi="仿宋" w:eastAsia="仿宋" w:cs="仿宋"/>
          <w:b/>
          <w:bCs/>
          <w:color w:val="auto"/>
          <w:sz w:val="24"/>
          <w:szCs w:val="24"/>
          <w:shd w:val="clear" w:color="auto" w:fill="auto"/>
          <w:lang w:eastAsia="zh-CN"/>
        </w:rPr>
        <w:t>0分（北京时间）</w:t>
      </w:r>
      <w:r>
        <w:rPr>
          <w:rFonts w:hint="eastAsia" w:ascii="仿宋" w:hAnsi="仿宋" w:eastAsia="仿宋" w:cs="仿宋"/>
          <w:b/>
          <w:bCs/>
          <w:color w:val="auto"/>
          <w:sz w:val="24"/>
          <w:szCs w:val="24"/>
        </w:rPr>
        <w:t>之前将电子</w:t>
      </w:r>
      <w:r>
        <w:rPr>
          <w:rFonts w:hint="eastAsia" w:ascii="仿宋" w:hAnsi="仿宋" w:eastAsia="仿宋" w:cs="仿宋"/>
          <w:b/>
          <w:bCs/>
          <w:color w:val="auto"/>
          <w:sz w:val="24"/>
          <w:szCs w:val="24"/>
          <w:lang w:eastAsia="zh-CN"/>
        </w:rPr>
        <w:t>响应文件</w:t>
      </w:r>
      <w:r>
        <w:rPr>
          <w:rFonts w:hint="eastAsia" w:ascii="仿宋" w:hAnsi="仿宋" w:eastAsia="仿宋" w:cs="仿宋"/>
          <w:b/>
          <w:bCs/>
          <w:color w:val="auto"/>
          <w:sz w:val="24"/>
          <w:szCs w:val="24"/>
        </w:rPr>
        <w:t>上传到“政采云”平台。应按照本项目</w:t>
      </w:r>
      <w:r>
        <w:rPr>
          <w:rFonts w:hint="eastAsia" w:ascii="仿宋" w:hAnsi="仿宋" w:eastAsia="仿宋" w:cs="仿宋"/>
          <w:b/>
          <w:bCs/>
          <w:color w:val="auto"/>
          <w:sz w:val="24"/>
          <w:szCs w:val="24"/>
          <w:lang w:eastAsia="zh-CN"/>
        </w:rPr>
        <w:t>磋商文件</w:t>
      </w:r>
      <w:r>
        <w:rPr>
          <w:rFonts w:hint="eastAsia" w:ascii="仿宋" w:hAnsi="仿宋" w:eastAsia="仿宋" w:cs="仿宋"/>
          <w:b/>
          <w:bCs/>
          <w:color w:val="auto"/>
          <w:sz w:val="24"/>
          <w:szCs w:val="24"/>
        </w:rPr>
        <w:t>和政采云平台的要求编制、加密传输</w:t>
      </w:r>
      <w:r>
        <w:rPr>
          <w:rFonts w:hint="eastAsia" w:ascii="仿宋" w:hAnsi="仿宋" w:eastAsia="仿宋" w:cs="仿宋"/>
          <w:b/>
          <w:bCs/>
          <w:color w:val="auto"/>
          <w:sz w:val="24"/>
          <w:szCs w:val="24"/>
          <w:lang w:eastAsia="zh-CN"/>
        </w:rPr>
        <w:t>响应文件</w:t>
      </w:r>
      <w:r>
        <w:rPr>
          <w:rFonts w:hint="eastAsia" w:ascii="仿宋" w:hAnsi="仿宋" w:eastAsia="仿宋" w:cs="仿宋"/>
          <w:b/>
          <w:bCs/>
          <w:color w:val="auto"/>
          <w:sz w:val="24"/>
          <w:szCs w:val="24"/>
        </w:rPr>
        <w:t>。供应商在使用系统进行投标的过程中遇到涉及平台使用的任何问题，可致电政采云平台技术支持热线咨询，联系方式：400-881-7190。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15.3</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须由</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在规定位置盖章并由法定代表人或法定代表人的授权委托人签署，</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应写全称。</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15.4</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不得涂改，若有修改错漏处，须加盖单位公章或者法定代表人或授权委托人签字或盖章。</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因字迹潦草或表达不清所引起的后果由</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负责。</w:t>
      </w:r>
    </w:p>
    <w:p>
      <w:pPr>
        <w:spacing w:line="46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15.5</w:t>
      </w:r>
      <w:r>
        <w:rPr>
          <w:rFonts w:hint="eastAsia" w:ascii="仿宋" w:hAnsi="仿宋" w:eastAsia="仿宋" w:cs="仿宋"/>
          <w:b/>
          <w:bCs/>
          <w:color w:val="auto"/>
          <w:sz w:val="24"/>
          <w:szCs w:val="24"/>
        </w:rPr>
        <w:t>、本项目实行网上投标，采用电子</w:t>
      </w:r>
      <w:r>
        <w:rPr>
          <w:rFonts w:hint="eastAsia" w:ascii="仿宋" w:hAnsi="仿宋" w:eastAsia="仿宋" w:cs="仿宋"/>
          <w:b/>
          <w:bCs/>
          <w:color w:val="auto"/>
          <w:sz w:val="24"/>
          <w:szCs w:val="24"/>
          <w:lang w:eastAsia="zh-CN"/>
        </w:rPr>
        <w:t>响应文件</w:t>
      </w:r>
      <w:r>
        <w:rPr>
          <w:rFonts w:hint="eastAsia" w:ascii="仿宋" w:hAnsi="仿宋" w:eastAsia="仿宋" w:cs="仿宋"/>
          <w:b/>
          <w:bCs/>
          <w:color w:val="auto"/>
          <w:sz w:val="24"/>
          <w:szCs w:val="24"/>
        </w:rPr>
        <w:t>。若供应商参与投标，自行承担投</w:t>
      </w:r>
      <w:r>
        <w:rPr>
          <w:rFonts w:hint="eastAsia" w:ascii="仿宋" w:hAnsi="仿宋" w:eastAsia="仿宋" w:cs="仿宋"/>
          <w:b/>
          <w:bCs/>
          <w:color w:val="auto"/>
          <w:sz w:val="24"/>
          <w:szCs w:val="24"/>
          <w:lang w:eastAsia="zh-CN"/>
        </w:rPr>
        <w:t>包一</w:t>
      </w:r>
      <w:r>
        <w:rPr>
          <w:rFonts w:hint="eastAsia" w:ascii="仿宋" w:hAnsi="仿宋" w:eastAsia="仿宋" w:cs="仿宋"/>
          <w:b/>
          <w:bCs/>
          <w:color w:val="auto"/>
          <w:sz w:val="24"/>
          <w:szCs w:val="24"/>
        </w:rPr>
        <w:t xml:space="preserve">切费用。 </w:t>
      </w:r>
    </w:p>
    <w:p>
      <w:pPr>
        <w:spacing w:line="46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15.6</w:t>
      </w:r>
      <w:r>
        <w:rPr>
          <w:rFonts w:hint="eastAsia" w:ascii="仿宋" w:hAnsi="仿宋" w:eastAsia="仿宋" w:cs="仿宋"/>
          <w:b/>
          <w:bCs/>
          <w:color w:val="auto"/>
          <w:sz w:val="24"/>
          <w:szCs w:val="24"/>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15.7</w:t>
      </w:r>
      <w:r>
        <w:rPr>
          <w:rFonts w:hint="eastAsia" w:ascii="仿宋" w:hAnsi="仿宋" w:eastAsia="仿宋" w:cs="仿宋"/>
          <w:b/>
          <w:bCs/>
          <w:color w:val="auto"/>
          <w:sz w:val="24"/>
          <w:szCs w:val="24"/>
        </w:rPr>
        <w:t>、</w:t>
      </w:r>
      <w:r>
        <w:rPr>
          <w:rFonts w:hint="eastAsia" w:ascii="仿宋" w:hAnsi="仿宋" w:eastAsia="仿宋" w:cs="仿宋"/>
          <w:b/>
          <w:bCs/>
          <w:color w:val="auto"/>
          <w:sz w:val="24"/>
          <w:szCs w:val="24"/>
          <w:lang w:val="en-US" w:eastAsia="zh-CN"/>
        </w:rPr>
        <w:t>本项目为电子招投标，供应商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15.8</w:t>
      </w:r>
      <w:r>
        <w:rPr>
          <w:rFonts w:hint="eastAsia" w:ascii="仿宋" w:hAnsi="仿宋" w:eastAsia="仿宋" w:cs="仿宋"/>
          <w:b/>
          <w:bCs/>
          <w:color w:val="auto"/>
          <w:sz w:val="24"/>
          <w:szCs w:val="24"/>
        </w:rPr>
        <w:t>、供应商将政采云电子交易客户端下载、安装完成后，可通过账号密码或CA登录客户端进行</w:t>
      </w:r>
      <w:r>
        <w:rPr>
          <w:rFonts w:hint="eastAsia" w:ascii="仿宋" w:hAnsi="仿宋" w:eastAsia="仿宋" w:cs="仿宋"/>
          <w:b/>
          <w:bCs/>
          <w:color w:val="auto"/>
          <w:sz w:val="24"/>
          <w:szCs w:val="24"/>
          <w:lang w:eastAsia="zh-CN"/>
        </w:rPr>
        <w:t>响应文件</w:t>
      </w:r>
      <w:r>
        <w:rPr>
          <w:rFonts w:hint="eastAsia" w:ascii="仿宋" w:hAnsi="仿宋" w:eastAsia="仿宋" w:cs="仿宋"/>
          <w:b/>
          <w:bCs/>
          <w:color w:val="auto"/>
          <w:sz w:val="24"/>
          <w:szCs w:val="24"/>
        </w:rPr>
        <w:t>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rPr>
        <w:t>15.9开标时间</w:t>
      </w:r>
      <w:r>
        <w:rPr>
          <w:rFonts w:hint="eastAsia" w:ascii="仿宋" w:hAnsi="仿宋" w:eastAsia="仿宋" w:cs="仿宋"/>
          <w:b/>
          <w:bCs/>
          <w:color w:val="auto"/>
          <w:sz w:val="24"/>
          <w:szCs w:val="24"/>
          <w:lang w:eastAsia="zh-CN"/>
        </w:rPr>
        <w:t>（2023年11月2</w:t>
      </w:r>
      <w:r>
        <w:rPr>
          <w:rFonts w:hint="eastAsia" w:ascii="仿宋" w:hAnsi="仿宋" w:eastAsia="仿宋" w:cs="仿宋"/>
          <w:b/>
          <w:bCs/>
          <w:color w:val="auto"/>
          <w:sz w:val="24"/>
          <w:szCs w:val="24"/>
          <w:lang w:val="en-US" w:eastAsia="zh-CN"/>
        </w:rPr>
        <w:t>5</w:t>
      </w:r>
      <w:r>
        <w:rPr>
          <w:rFonts w:hint="eastAsia" w:ascii="仿宋" w:hAnsi="仿宋" w:eastAsia="仿宋" w:cs="仿宋"/>
          <w:b/>
          <w:bCs/>
          <w:color w:val="auto"/>
          <w:sz w:val="24"/>
          <w:szCs w:val="24"/>
          <w:shd w:val="clear" w:color="auto" w:fill="auto"/>
          <w:lang w:val="en-US" w:eastAsia="zh-CN"/>
        </w:rPr>
        <w:t>日</w:t>
      </w:r>
      <w:r>
        <w:rPr>
          <w:rFonts w:hint="eastAsia" w:ascii="仿宋" w:hAnsi="仿宋" w:eastAsia="仿宋" w:cs="仿宋"/>
          <w:b/>
          <w:bCs/>
          <w:color w:val="auto"/>
          <w:sz w:val="24"/>
          <w:szCs w:val="24"/>
          <w:lang w:val="en-US" w:eastAsia="zh-CN"/>
        </w:rPr>
        <w:t>上午</w:t>
      </w:r>
      <w:r>
        <w:rPr>
          <w:rFonts w:hint="eastAsia" w:ascii="仿宋" w:hAnsi="仿宋" w:eastAsia="仿宋" w:cs="仿宋"/>
          <w:b/>
          <w:bCs/>
          <w:color w:val="auto"/>
          <w:sz w:val="24"/>
          <w:szCs w:val="24"/>
          <w:lang w:eastAsia="zh-CN"/>
        </w:rPr>
        <w:t>1</w:t>
      </w: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00</w:t>
      </w:r>
      <w:r>
        <w:rPr>
          <w:rFonts w:hint="eastAsia" w:ascii="仿宋" w:hAnsi="仿宋" w:eastAsia="仿宋" w:cs="仿宋"/>
          <w:b/>
          <w:bCs/>
          <w:color w:val="auto"/>
          <w:sz w:val="24"/>
          <w:szCs w:val="24"/>
          <w:lang w:eastAsia="zh-CN"/>
        </w:rPr>
        <w:t>-1</w:t>
      </w: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0</w:t>
      </w:r>
      <w:r>
        <w:rPr>
          <w:rFonts w:hint="eastAsia" w:ascii="仿宋" w:hAnsi="仿宋" w:eastAsia="仿宋" w:cs="仿宋"/>
          <w:b/>
          <w:bCs/>
          <w:color w:val="auto"/>
          <w:sz w:val="24"/>
          <w:szCs w:val="24"/>
          <w:lang w:eastAsia="zh-CN"/>
        </w:rPr>
        <w:t>0前）</w:t>
      </w:r>
      <w:r>
        <w:rPr>
          <w:rFonts w:hint="eastAsia" w:ascii="仿宋" w:hAnsi="仿宋" w:eastAsia="仿宋" w:cs="仿宋"/>
          <w:b/>
          <w:bCs/>
          <w:color w:val="auto"/>
          <w:sz w:val="24"/>
          <w:szCs w:val="24"/>
          <w:lang w:val="en-US" w:eastAsia="zh-CN"/>
        </w:rPr>
        <w:t>60</w:t>
      </w:r>
      <w:r>
        <w:rPr>
          <w:rFonts w:hint="eastAsia" w:ascii="仿宋" w:hAnsi="仿宋" w:eastAsia="仿宋" w:cs="仿宋"/>
          <w:b/>
          <w:bCs/>
          <w:color w:val="auto"/>
          <w:sz w:val="24"/>
          <w:szCs w:val="24"/>
        </w:rPr>
        <w:t>分钟内供应商可以登录“政采云”平台，用“项目采购-开标评标”功能进行解密</w:t>
      </w:r>
      <w:r>
        <w:rPr>
          <w:rFonts w:hint="eastAsia" w:ascii="仿宋" w:hAnsi="仿宋" w:eastAsia="仿宋" w:cs="仿宋"/>
          <w:b/>
          <w:bCs/>
          <w:color w:val="auto"/>
          <w:sz w:val="24"/>
          <w:szCs w:val="24"/>
          <w:lang w:eastAsia="zh-CN"/>
        </w:rPr>
        <w:t>响应文件</w:t>
      </w:r>
      <w:r>
        <w:rPr>
          <w:rFonts w:hint="eastAsia" w:ascii="仿宋" w:hAnsi="仿宋" w:eastAsia="仿宋" w:cs="仿宋"/>
          <w:b/>
          <w:bCs/>
          <w:color w:val="auto"/>
          <w:sz w:val="24"/>
          <w:szCs w:val="24"/>
        </w:rPr>
        <w:t>。若供应商在规定时间内</w:t>
      </w:r>
      <w:r>
        <w:rPr>
          <w:rFonts w:hint="eastAsia" w:ascii="仿宋" w:hAnsi="仿宋" w:eastAsia="仿宋" w:cs="仿宋"/>
          <w:b/>
          <w:bCs/>
          <w:color w:val="auto"/>
          <w:sz w:val="24"/>
          <w:szCs w:val="24"/>
          <w:lang w:eastAsia="zh-CN"/>
        </w:rPr>
        <w:t>（2023年11月2</w:t>
      </w:r>
      <w:r>
        <w:rPr>
          <w:rFonts w:hint="eastAsia" w:ascii="仿宋" w:hAnsi="仿宋" w:eastAsia="仿宋" w:cs="仿宋"/>
          <w:b/>
          <w:bCs/>
          <w:color w:val="auto"/>
          <w:sz w:val="24"/>
          <w:szCs w:val="24"/>
          <w:lang w:val="en-US" w:eastAsia="zh-CN"/>
        </w:rPr>
        <w:t>5日</w:t>
      </w:r>
      <w:r>
        <w:rPr>
          <w:rFonts w:hint="eastAsia" w:ascii="仿宋" w:hAnsi="仿宋" w:eastAsia="仿宋" w:cs="仿宋"/>
          <w:b/>
          <w:bCs/>
          <w:color w:val="auto"/>
          <w:sz w:val="24"/>
          <w:szCs w:val="24"/>
          <w:lang w:eastAsia="zh-CN"/>
        </w:rPr>
        <w:t>上午</w:t>
      </w:r>
      <w:r>
        <w:rPr>
          <w:rFonts w:hint="eastAsia" w:ascii="仿宋" w:hAnsi="仿宋" w:eastAsia="仿宋" w:cs="仿宋"/>
          <w:b/>
          <w:bCs/>
          <w:color w:val="auto"/>
          <w:sz w:val="24"/>
          <w:szCs w:val="24"/>
          <w:lang w:val="en-US" w:eastAsia="zh-CN"/>
        </w:rPr>
        <w:t>11</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00</w:t>
      </w:r>
      <w:r>
        <w:rPr>
          <w:rFonts w:hint="eastAsia" w:ascii="仿宋" w:hAnsi="仿宋" w:eastAsia="仿宋" w:cs="仿宋"/>
          <w:b/>
          <w:bCs/>
          <w:color w:val="auto"/>
          <w:sz w:val="24"/>
          <w:szCs w:val="24"/>
          <w:lang w:eastAsia="zh-CN"/>
        </w:rPr>
        <w:t>-1</w:t>
      </w: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0</w:t>
      </w:r>
      <w:r>
        <w:rPr>
          <w:rFonts w:hint="eastAsia" w:ascii="仿宋" w:hAnsi="仿宋" w:eastAsia="仿宋" w:cs="仿宋"/>
          <w:b/>
          <w:bCs/>
          <w:color w:val="auto"/>
          <w:sz w:val="24"/>
          <w:szCs w:val="24"/>
          <w:lang w:eastAsia="zh-CN"/>
        </w:rPr>
        <w:t>0前）</w:t>
      </w:r>
      <w:r>
        <w:rPr>
          <w:rFonts w:hint="eastAsia" w:ascii="仿宋" w:hAnsi="仿宋" w:eastAsia="仿宋" w:cs="仿宋"/>
          <w:b/>
          <w:bCs/>
          <w:color w:val="auto"/>
          <w:sz w:val="24"/>
          <w:szCs w:val="24"/>
        </w:rPr>
        <w:t>未按时解密的，视为</w:t>
      </w:r>
      <w:r>
        <w:rPr>
          <w:rFonts w:hint="eastAsia" w:ascii="仿宋" w:hAnsi="仿宋" w:eastAsia="仿宋" w:cs="仿宋"/>
          <w:b/>
          <w:bCs/>
          <w:color w:val="auto"/>
          <w:sz w:val="24"/>
          <w:szCs w:val="24"/>
          <w:lang w:eastAsia="zh-CN"/>
        </w:rPr>
        <w:t>响应文件</w:t>
      </w:r>
      <w:r>
        <w:rPr>
          <w:rFonts w:hint="eastAsia" w:ascii="仿宋" w:hAnsi="仿宋" w:eastAsia="仿宋" w:cs="仿宋"/>
          <w:b/>
          <w:bCs/>
          <w:color w:val="auto"/>
          <w:sz w:val="24"/>
          <w:szCs w:val="24"/>
        </w:rPr>
        <w:t>撤回。</w:t>
      </w:r>
    </w:p>
    <w:p>
      <w:pPr>
        <w:spacing w:line="46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16、投标保证金</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16.1 投标保证金数额</w:t>
      </w:r>
      <w:r>
        <w:rPr>
          <w:rFonts w:hint="eastAsia" w:ascii="仿宋" w:hAnsi="仿宋" w:eastAsia="仿宋" w:cs="仿宋"/>
          <w:b/>
          <w:color w:val="auto"/>
          <w:sz w:val="24"/>
          <w:szCs w:val="24"/>
          <w:u w:val="single"/>
        </w:rPr>
        <w:t>详见</w:t>
      </w:r>
      <w:r>
        <w:rPr>
          <w:rFonts w:hint="eastAsia" w:ascii="仿宋" w:hAnsi="仿宋" w:eastAsia="仿宋" w:cs="仿宋"/>
          <w:b/>
          <w:color w:val="auto"/>
          <w:sz w:val="24"/>
          <w:szCs w:val="24"/>
          <w:u w:val="single"/>
          <w:lang w:eastAsia="zh-CN"/>
        </w:rPr>
        <w:t>供应商</w:t>
      </w:r>
      <w:r>
        <w:rPr>
          <w:rFonts w:hint="eastAsia" w:ascii="仿宋" w:hAnsi="仿宋" w:eastAsia="仿宋" w:cs="仿宋"/>
          <w:b/>
          <w:color w:val="auto"/>
          <w:sz w:val="24"/>
          <w:szCs w:val="24"/>
          <w:u w:val="single"/>
        </w:rPr>
        <w:t>须知前附表</w:t>
      </w:r>
      <w:r>
        <w:rPr>
          <w:rFonts w:hint="eastAsia" w:ascii="仿宋" w:hAnsi="仿宋" w:eastAsia="仿宋" w:cs="仿宋"/>
          <w:color w:val="auto"/>
          <w:sz w:val="24"/>
          <w:szCs w:val="24"/>
        </w:rPr>
        <w:t>。</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16.2 投标保证金用于应对本次招标因</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违规、违约而产生的风险。</w:t>
      </w:r>
    </w:p>
    <w:p>
      <w:pPr>
        <w:widowControl/>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16.3 </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必须于投标截止时间之前（</w:t>
      </w:r>
      <w:r>
        <w:rPr>
          <w:rFonts w:hint="eastAsia" w:ascii="仿宋" w:hAnsi="仿宋" w:eastAsia="仿宋" w:cs="仿宋"/>
          <w:b/>
          <w:color w:val="auto"/>
          <w:sz w:val="24"/>
          <w:szCs w:val="24"/>
          <w:u w:val="single"/>
        </w:rPr>
        <w:t>详见</w:t>
      </w:r>
      <w:r>
        <w:rPr>
          <w:rFonts w:hint="eastAsia" w:ascii="仿宋" w:hAnsi="仿宋" w:eastAsia="仿宋" w:cs="仿宋"/>
          <w:b/>
          <w:color w:val="auto"/>
          <w:sz w:val="24"/>
          <w:szCs w:val="24"/>
          <w:u w:val="single"/>
          <w:lang w:eastAsia="zh-CN"/>
        </w:rPr>
        <w:t>供应商</w:t>
      </w:r>
      <w:r>
        <w:rPr>
          <w:rFonts w:hint="eastAsia" w:ascii="仿宋" w:hAnsi="仿宋" w:eastAsia="仿宋" w:cs="仿宋"/>
          <w:b/>
          <w:color w:val="auto"/>
          <w:sz w:val="24"/>
          <w:szCs w:val="24"/>
          <w:u w:val="single"/>
        </w:rPr>
        <w:t>须知前附表规定）</w:t>
      </w:r>
      <w:r>
        <w:rPr>
          <w:rFonts w:hint="eastAsia" w:ascii="仿宋" w:hAnsi="仿宋" w:eastAsia="仿宋" w:cs="仿宋"/>
          <w:color w:val="auto"/>
          <w:sz w:val="24"/>
          <w:szCs w:val="24"/>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16.5在招标方规定的投标有效期满之前，招标方将以书面形式 发出《</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通知书》，《</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通知书》一经发出即发生法律效力。</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6.6 发生以下情况投标保证金可能被没收：</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16.6.1 供应商在提交响应文件截止时间后撤回响应文件的；</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16.6.2</w:t>
      </w:r>
      <w:r>
        <w:rPr>
          <w:rFonts w:hint="eastAsia" w:ascii="仿宋" w:hAnsi="仿宋" w:eastAsia="仿宋" w:cs="仿宋"/>
          <w:color w:val="auto"/>
          <w:sz w:val="24"/>
          <w:szCs w:val="24"/>
        </w:rPr>
        <w:t>供应商在响应文件中提供虚假材料的；</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16.6.3</w:t>
      </w:r>
      <w:r>
        <w:rPr>
          <w:rFonts w:hint="eastAsia" w:ascii="仿宋" w:hAnsi="仿宋" w:eastAsia="仿宋" w:cs="仿宋"/>
          <w:color w:val="auto"/>
          <w:sz w:val="24"/>
          <w:szCs w:val="24"/>
        </w:rPr>
        <w:t>除因不可抗力或磋商文件认可的情形以外，成交供应商不与采购人签订合同的；</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16.6.4</w:t>
      </w:r>
      <w:r>
        <w:rPr>
          <w:rFonts w:hint="eastAsia" w:ascii="仿宋" w:hAnsi="仿宋" w:eastAsia="仿宋" w:cs="仿宋"/>
          <w:color w:val="auto"/>
          <w:sz w:val="24"/>
          <w:szCs w:val="24"/>
        </w:rPr>
        <w:t>供应商与采购人、其他供应商或者采购代理机构恶意串通的；</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16.6.5</w:t>
      </w:r>
      <w:r>
        <w:rPr>
          <w:rFonts w:hint="eastAsia" w:ascii="仿宋" w:hAnsi="仿宋" w:eastAsia="仿宋" w:cs="仿宋"/>
          <w:color w:val="auto"/>
          <w:sz w:val="24"/>
          <w:szCs w:val="24"/>
        </w:rPr>
        <w:t>磋商文件规定的其他情形。</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p>
    <w:p>
      <w:pPr>
        <w:numPr>
          <w:ilvl w:val="0"/>
          <w:numId w:val="0"/>
        </w:numPr>
        <w:spacing w:line="460" w:lineRule="exact"/>
        <w:ind w:firstLine="2409" w:firstLineChars="1000"/>
        <w:jc w:val="both"/>
        <w:outlineLvl w:val="2"/>
        <w:rPr>
          <w:rFonts w:hint="eastAsia" w:ascii="仿宋" w:hAnsi="仿宋" w:eastAsia="仿宋" w:cs="仿宋"/>
          <w:b/>
          <w:color w:val="auto"/>
          <w:sz w:val="24"/>
          <w:szCs w:val="24"/>
        </w:rPr>
      </w:pPr>
      <w:bookmarkStart w:id="41" w:name="_Toc22295"/>
      <w:bookmarkStart w:id="42" w:name="_Toc22171"/>
      <w:r>
        <w:rPr>
          <w:rFonts w:hint="eastAsia" w:ascii="仿宋" w:hAnsi="仿宋" w:eastAsia="仿宋" w:cs="仿宋"/>
          <w:b/>
          <w:color w:val="auto"/>
          <w:sz w:val="24"/>
          <w:szCs w:val="24"/>
          <w:lang w:val="en-US" w:eastAsia="zh-CN"/>
        </w:rPr>
        <w:t xml:space="preserve">d  </w:t>
      </w:r>
      <w:r>
        <w:rPr>
          <w:rFonts w:hint="eastAsia" w:ascii="仿宋" w:hAnsi="仿宋" w:eastAsia="仿宋" w:cs="仿宋"/>
          <w:b/>
          <w:color w:val="auto"/>
          <w:sz w:val="24"/>
          <w:szCs w:val="24"/>
          <w:lang w:eastAsia="zh-CN"/>
        </w:rPr>
        <w:t>响应</w:t>
      </w:r>
      <w:r>
        <w:rPr>
          <w:rFonts w:hint="eastAsia" w:ascii="仿宋" w:hAnsi="仿宋" w:eastAsia="仿宋" w:cs="仿宋"/>
          <w:b/>
          <w:color w:val="auto"/>
          <w:sz w:val="24"/>
          <w:szCs w:val="24"/>
        </w:rPr>
        <w:t>文件的递交</w:t>
      </w:r>
      <w:bookmarkEnd w:id="41"/>
      <w:bookmarkEnd w:id="42"/>
    </w:p>
    <w:p>
      <w:pPr>
        <w:widowControl/>
        <w:spacing w:line="340" w:lineRule="exact"/>
        <w:jc w:val="left"/>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17.1.</w:t>
      </w:r>
      <w:r>
        <w:rPr>
          <w:rFonts w:hint="eastAsia" w:ascii="仿宋" w:hAnsi="仿宋" w:eastAsia="仿宋" w:cs="仿宋"/>
          <w:b w:val="0"/>
          <w:bCs w:val="0"/>
          <w:color w:val="auto"/>
          <w:kern w:val="0"/>
          <w:sz w:val="24"/>
          <w:szCs w:val="24"/>
          <w:lang w:eastAsia="zh-CN"/>
        </w:rPr>
        <w:t>响应</w:t>
      </w:r>
      <w:r>
        <w:rPr>
          <w:rFonts w:hint="eastAsia" w:ascii="仿宋" w:hAnsi="仿宋" w:eastAsia="仿宋" w:cs="仿宋"/>
          <w:b w:val="0"/>
          <w:bCs w:val="0"/>
          <w:color w:val="auto"/>
          <w:kern w:val="0"/>
          <w:sz w:val="24"/>
          <w:szCs w:val="24"/>
        </w:rPr>
        <w:t>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lang w:val="en-US" w:eastAsia="zh-CN"/>
        </w:rPr>
        <w:t>17.</w:t>
      </w:r>
      <w:r>
        <w:rPr>
          <w:rFonts w:hint="eastAsia" w:ascii="仿宋" w:hAnsi="仿宋" w:eastAsia="仿宋" w:cs="仿宋"/>
          <w:b w:val="0"/>
          <w:bCs w:val="0"/>
          <w:color w:val="auto"/>
          <w:kern w:val="0"/>
          <w:sz w:val="24"/>
          <w:szCs w:val="24"/>
        </w:rPr>
        <w:t>1</w:t>
      </w:r>
      <w:r>
        <w:rPr>
          <w:rFonts w:hint="eastAsia" w:ascii="仿宋" w:hAnsi="仿宋" w:eastAsia="仿宋" w:cs="仿宋"/>
          <w:b w:val="0"/>
          <w:bCs w:val="0"/>
          <w:color w:val="auto"/>
          <w:kern w:val="0"/>
          <w:sz w:val="24"/>
          <w:szCs w:val="24"/>
          <w:lang w:val="en-US" w:eastAsia="zh-CN"/>
        </w:rPr>
        <w:t>.2</w:t>
      </w:r>
      <w:r>
        <w:rPr>
          <w:rFonts w:hint="eastAsia" w:ascii="仿宋" w:hAnsi="仿宋" w:eastAsia="仿宋" w:cs="仿宋"/>
          <w:b w:val="0"/>
          <w:bCs w:val="0"/>
          <w:color w:val="auto"/>
          <w:kern w:val="0"/>
          <w:sz w:val="24"/>
          <w:szCs w:val="24"/>
        </w:rPr>
        <w:t>本项目实行网上投标，采用电子</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。若供应商参与投标，自行承担投</w:t>
      </w:r>
      <w:r>
        <w:rPr>
          <w:rFonts w:hint="eastAsia" w:ascii="仿宋" w:hAnsi="仿宋" w:eastAsia="仿宋" w:cs="仿宋"/>
          <w:b w:val="0"/>
          <w:bCs w:val="0"/>
          <w:color w:val="auto"/>
          <w:kern w:val="0"/>
          <w:sz w:val="24"/>
          <w:szCs w:val="24"/>
          <w:lang w:eastAsia="zh-CN"/>
        </w:rPr>
        <w:t>包一</w:t>
      </w:r>
      <w:r>
        <w:rPr>
          <w:rFonts w:hint="eastAsia" w:ascii="仿宋" w:hAnsi="仿宋" w:eastAsia="仿宋" w:cs="仿宋"/>
          <w:b w:val="0"/>
          <w:bCs w:val="0"/>
          <w:color w:val="auto"/>
          <w:kern w:val="0"/>
          <w:sz w:val="24"/>
          <w:szCs w:val="24"/>
        </w:rPr>
        <w:t xml:space="preserve">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lang w:val="en-US" w:eastAsia="zh-CN"/>
        </w:rPr>
        <w:t xml:space="preserve">17.1.3 </w:t>
      </w:r>
      <w:r>
        <w:rPr>
          <w:rFonts w:hint="eastAsia" w:ascii="仿宋" w:hAnsi="仿宋" w:eastAsia="仿宋" w:cs="仿宋"/>
          <w:b w:val="0"/>
          <w:bCs w:val="0"/>
          <w:color w:val="auto"/>
          <w:kern w:val="0"/>
          <w:sz w:val="24"/>
          <w:szCs w:val="24"/>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4"/>
          <w:szCs w:val="24"/>
          <w:lang w:val="en-US" w:eastAsia="zh-CN"/>
        </w:rPr>
      </w:pPr>
      <w:r>
        <w:rPr>
          <w:rFonts w:hint="eastAsia" w:ascii="仿宋" w:hAnsi="仿宋" w:eastAsia="仿宋" w:cs="仿宋"/>
          <w:b w:val="0"/>
          <w:bCs w:val="0"/>
          <w:color w:val="auto"/>
          <w:kern w:val="0"/>
          <w:sz w:val="24"/>
          <w:szCs w:val="24"/>
          <w:lang w:val="en-US" w:eastAsia="zh-CN"/>
        </w:rPr>
        <w:t>17.1.4 本项目为电子招投标，供应商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 xml:space="preserve"> </w:t>
      </w:r>
      <w:r>
        <w:rPr>
          <w:rFonts w:hint="eastAsia" w:ascii="仿宋" w:hAnsi="仿宋" w:eastAsia="仿宋" w:cs="仿宋"/>
          <w:b w:val="0"/>
          <w:bCs w:val="0"/>
          <w:color w:val="auto"/>
          <w:kern w:val="0"/>
          <w:sz w:val="24"/>
          <w:szCs w:val="24"/>
          <w:lang w:val="en-US" w:eastAsia="zh-CN"/>
        </w:rPr>
        <w:t>17.1.5</w:t>
      </w:r>
      <w:r>
        <w:rPr>
          <w:rFonts w:hint="eastAsia" w:ascii="仿宋" w:hAnsi="仿宋" w:eastAsia="仿宋" w:cs="仿宋"/>
          <w:b w:val="0"/>
          <w:bCs w:val="0"/>
          <w:color w:val="auto"/>
          <w:kern w:val="0"/>
          <w:sz w:val="24"/>
          <w:szCs w:val="24"/>
        </w:rPr>
        <w:t>供应商将政采云电子交易客户端下载、安装完成后，可通过账号密码或CA登录客户端进行</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w:t>
      </w:r>
      <w:r>
        <w:rPr>
          <w:rFonts w:hint="eastAsia" w:ascii="仿宋" w:hAnsi="仿宋" w:eastAsia="仿宋" w:cs="仿宋"/>
          <w:b w:val="0"/>
          <w:bCs w:val="0"/>
          <w:color w:val="auto"/>
          <w:kern w:val="0"/>
          <w:sz w:val="24"/>
          <w:szCs w:val="24"/>
          <w:lang w:val="en-US" w:eastAsia="zh-CN"/>
        </w:rPr>
        <w:t xml:space="preserve">1.6 </w:t>
      </w:r>
      <w:r>
        <w:rPr>
          <w:rFonts w:hint="eastAsia" w:ascii="仿宋" w:hAnsi="仿宋" w:eastAsia="仿宋" w:cs="仿宋"/>
          <w:b w:val="0"/>
          <w:bCs w:val="0"/>
          <w:color w:val="auto"/>
          <w:kern w:val="0"/>
          <w:sz w:val="24"/>
          <w:szCs w:val="24"/>
        </w:rPr>
        <w:t>投标截止时间后，供应商应及时登录“</w:t>
      </w:r>
      <w:r>
        <w:rPr>
          <w:rFonts w:hint="eastAsia" w:ascii="仿宋" w:hAnsi="仿宋" w:eastAsia="仿宋" w:cs="仿宋"/>
          <w:b w:val="0"/>
          <w:bCs w:val="0"/>
          <w:color w:val="auto"/>
          <w:kern w:val="0"/>
          <w:sz w:val="24"/>
          <w:szCs w:val="24"/>
          <w:lang w:eastAsia="zh-CN"/>
        </w:rPr>
        <w:t>政采云</w:t>
      </w:r>
      <w:r>
        <w:rPr>
          <w:rFonts w:hint="eastAsia" w:ascii="仿宋" w:hAnsi="仿宋" w:eastAsia="仿宋" w:cs="仿宋"/>
          <w:b w:val="0"/>
          <w:bCs w:val="0"/>
          <w:color w:val="auto"/>
          <w:kern w:val="0"/>
          <w:sz w:val="24"/>
          <w:szCs w:val="24"/>
        </w:rPr>
        <w:t>”平台，用“项目采购-开标评标”功能对</w:t>
      </w:r>
      <w:r>
        <w:rPr>
          <w:rFonts w:hint="eastAsia" w:ascii="仿宋" w:hAnsi="仿宋" w:eastAsia="仿宋" w:cs="仿宋"/>
          <w:b w:val="0"/>
          <w:bCs w:val="0"/>
          <w:color w:val="auto"/>
          <w:kern w:val="0"/>
          <w:sz w:val="24"/>
          <w:szCs w:val="24"/>
          <w:lang w:eastAsia="zh-CN"/>
        </w:rPr>
        <w:t>响应</w:t>
      </w:r>
      <w:r>
        <w:rPr>
          <w:rFonts w:hint="eastAsia" w:ascii="仿宋" w:hAnsi="仿宋" w:eastAsia="仿宋" w:cs="仿宋"/>
          <w:b w:val="0"/>
          <w:bCs w:val="0"/>
          <w:color w:val="auto"/>
          <w:kern w:val="0"/>
          <w:sz w:val="24"/>
          <w:szCs w:val="24"/>
        </w:rPr>
        <w:t>文件进行解密。规定的解密时限为：</w:t>
      </w:r>
      <w:bookmarkStart w:id="43" w:name="_Hlk49254376"/>
      <w:r>
        <w:rPr>
          <w:rFonts w:hint="eastAsia" w:ascii="仿宋" w:hAnsi="仿宋" w:eastAsia="仿宋" w:cs="仿宋"/>
          <w:b w:val="0"/>
          <w:bCs w:val="0"/>
          <w:color w:val="auto"/>
          <w:kern w:val="0"/>
          <w:sz w:val="24"/>
          <w:szCs w:val="24"/>
        </w:rPr>
        <w:t>“</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须知前附表”的中规定</w:t>
      </w:r>
      <w:bookmarkEnd w:id="43"/>
      <w:r>
        <w:rPr>
          <w:rFonts w:hint="eastAsia" w:ascii="仿宋" w:hAnsi="仿宋" w:eastAsia="仿宋" w:cs="仿宋"/>
          <w:b w:val="0"/>
          <w:bCs w:val="0"/>
          <w:color w:val="auto"/>
          <w:kern w:val="0"/>
          <w:sz w:val="24"/>
          <w:szCs w:val="24"/>
        </w:rPr>
        <w:t>，若供应商在规定的时间内（“</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须知前附表”的中规定）未能解密的，视为供应商对其</w:t>
      </w:r>
      <w:r>
        <w:rPr>
          <w:rFonts w:hint="eastAsia" w:ascii="仿宋" w:hAnsi="仿宋" w:eastAsia="仿宋" w:cs="仿宋"/>
          <w:b w:val="0"/>
          <w:bCs w:val="0"/>
          <w:color w:val="auto"/>
          <w:kern w:val="0"/>
          <w:sz w:val="24"/>
          <w:szCs w:val="24"/>
          <w:lang w:eastAsia="zh-CN"/>
        </w:rPr>
        <w:t>响应</w:t>
      </w:r>
      <w:r>
        <w:rPr>
          <w:rFonts w:hint="eastAsia" w:ascii="仿宋" w:hAnsi="仿宋" w:eastAsia="仿宋" w:cs="仿宋"/>
          <w:b w:val="0"/>
          <w:bCs w:val="0"/>
          <w:color w:val="auto"/>
          <w:kern w:val="0"/>
          <w:sz w:val="24"/>
          <w:szCs w:val="24"/>
        </w:rPr>
        <w:t>文件的撤回。</w:t>
      </w:r>
    </w:p>
    <w:p>
      <w:pPr>
        <w:widowControl/>
        <w:spacing w:line="360" w:lineRule="auto"/>
        <w:jc w:val="left"/>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w:t>
      </w:r>
      <w:r>
        <w:rPr>
          <w:rFonts w:hint="eastAsia" w:ascii="仿宋" w:hAnsi="仿宋" w:eastAsia="仿宋" w:cs="仿宋"/>
          <w:b w:val="0"/>
          <w:bCs w:val="0"/>
          <w:color w:val="auto"/>
          <w:kern w:val="0"/>
          <w:sz w:val="24"/>
          <w:szCs w:val="24"/>
          <w:lang w:val="en-US" w:eastAsia="zh-CN"/>
        </w:rPr>
        <w:t>1</w:t>
      </w:r>
      <w:r>
        <w:rPr>
          <w:rFonts w:hint="eastAsia" w:ascii="仿宋" w:hAnsi="仿宋" w:eastAsia="仿宋" w:cs="仿宋"/>
          <w:b w:val="0"/>
          <w:bCs w:val="0"/>
          <w:color w:val="auto"/>
          <w:kern w:val="0"/>
          <w:sz w:val="24"/>
          <w:szCs w:val="24"/>
        </w:rPr>
        <w:t>.</w:t>
      </w:r>
      <w:r>
        <w:rPr>
          <w:rFonts w:hint="eastAsia" w:ascii="仿宋" w:hAnsi="仿宋" w:eastAsia="仿宋" w:cs="仿宋"/>
          <w:b w:val="0"/>
          <w:bCs w:val="0"/>
          <w:color w:val="auto"/>
          <w:kern w:val="0"/>
          <w:sz w:val="24"/>
          <w:szCs w:val="24"/>
          <w:lang w:val="en-US" w:eastAsia="zh-CN"/>
        </w:rPr>
        <w:t xml:space="preserve">7 </w:t>
      </w:r>
      <w:r>
        <w:rPr>
          <w:rFonts w:hint="eastAsia" w:ascii="仿宋" w:hAnsi="仿宋" w:eastAsia="仿宋" w:cs="仿宋"/>
          <w:b w:val="0"/>
          <w:bCs w:val="0"/>
          <w:color w:val="auto"/>
          <w:kern w:val="0"/>
          <w:sz w:val="24"/>
          <w:szCs w:val="24"/>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4"/>
          <w:szCs w:val="24"/>
          <w:lang w:eastAsia="zh-CN"/>
        </w:rPr>
        <w:t>政采云</w:t>
      </w:r>
      <w:r>
        <w:rPr>
          <w:rFonts w:hint="eastAsia" w:ascii="仿宋" w:hAnsi="仿宋" w:eastAsia="仿宋" w:cs="仿宋"/>
          <w:b w:val="0"/>
          <w:bCs w:val="0"/>
          <w:color w:val="auto"/>
          <w:kern w:val="0"/>
          <w:sz w:val="24"/>
          <w:szCs w:val="24"/>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w:t>
      </w:r>
      <w:r>
        <w:rPr>
          <w:rFonts w:hint="eastAsia" w:ascii="仿宋" w:hAnsi="仿宋" w:eastAsia="仿宋" w:cs="仿宋"/>
          <w:b w:val="0"/>
          <w:bCs w:val="0"/>
          <w:color w:val="auto"/>
          <w:kern w:val="0"/>
          <w:sz w:val="24"/>
          <w:szCs w:val="24"/>
          <w:lang w:val="en-US" w:eastAsia="zh-CN"/>
        </w:rPr>
        <w:t xml:space="preserve">1.8 </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w:t>
      </w:r>
      <w:r>
        <w:rPr>
          <w:rFonts w:hint="eastAsia" w:ascii="仿宋" w:hAnsi="仿宋" w:eastAsia="仿宋" w:cs="仿宋"/>
          <w:b w:val="0"/>
          <w:bCs w:val="0"/>
          <w:color w:val="auto"/>
          <w:kern w:val="0"/>
          <w:sz w:val="24"/>
          <w:szCs w:val="24"/>
          <w:lang w:val="en-US" w:eastAsia="zh-CN"/>
        </w:rPr>
        <w:t xml:space="preserve">1.9 </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的修改与撤回</w:t>
      </w:r>
    </w:p>
    <w:p>
      <w:pPr>
        <w:widowControl/>
        <w:spacing w:line="360" w:lineRule="auto"/>
        <w:jc w:val="left"/>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w:t>
      </w:r>
      <w:r>
        <w:rPr>
          <w:rFonts w:hint="eastAsia" w:ascii="仿宋" w:hAnsi="仿宋" w:eastAsia="仿宋" w:cs="仿宋"/>
          <w:b w:val="0"/>
          <w:bCs w:val="0"/>
          <w:color w:val="auto"/>
          <w:kern w:val="0"/>
          <w:sz w:val="24"/>
          <w:szCs w:val="24"/>
          <w:lang w:val="en-US" w:eastAsia="zh-CN"/>
        </w:rPr>
        <w:t>1.10</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在投标截止时间前，可以对所递交的</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w:t>
      </w:r>
      <w:r>
        <w:rPr>
          <w:rFonts w:hint="eastAsia" w:ascii="仿宋" w:hAnsi="仿宋" w:eastAsia="仿宋" w:cs="仿宋"/>
          <w:b w:val="0"/>
          <w:bCs w:val="0"/>
          <w:color w:val="auto"/>
          <w:kern w:val="0"/>
          <w:sz w:val="24"/>
          <w:szCs w:val="24"/>
          <w:lang w:val="en-US" w:eastAsia="zh-CN"/>
        </w:rPr>
        <w:t xml:space="preserve">1.11 </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在投标截止期后不得修改、撤回</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在投标截止期后修改</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17.</w:t>
      </w:r>
      <w:r>
        <w:rPr>
          <w:rFonts w:hint="eastAsia" w:ascii="仿宋" w:hAnsi="仿宋" w:eastAsia="仿宋" w:cs="仿宋"/>
          <w:b w:val="0"/>
          <w:bCs w:val="0"/>
          <w:color w:val="auto"/>
          <w:kern w:val="0"/>
          <w:sz w:val="24"/>
          <w:szCs w:val="24"/>
          <w:lang w:val="en-US" w:eastAsia="zh-CN"/>
        </w:rPr>
        <w:t xml:space="preserve">1.12 </w:t>
      </w:r>
      <w:r>
        <w:rPr>
          <w:rFonts w:hint="eastAsia" w:ascii="仿宋" w:hAnsi="仿宋" w:eastAsia="仿宋" w:cs="仿宋"/>
          <w:b w:val="0"/>
          <w:bCs w:val="0"/>
          <w:color w:val="auto"/>
          <w:kern w:val="0"/>
          <w:sz w:val="24"/>
          <w:szCs w:val="24"/>
        </w:rPr>
        <w:t>若供应商在规定的时间内（“</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须知前附表”的中规定）未能解密的，也将被视为供应商对其</w:t>
      </w:r>
      <w:r>
        <w:rPr>
          <w:rFonts w:hint="eastAsia" w:ascii="仿宋" w:hAnsi="仿宋" w:eastAsia="仿宋" w:cs="仿宋"/>
          <w:b w:val="0"/>
          <w:bCs w:val="0"/>
          <w:color w:val="auto"/>
          <w:kern w:val="0"/>
          <w:sz w:val="24"/>
          <w:szCs w:val="24"/>
          <w:lang w:eastAsia="zh-CN"/>
        </w:rPr>
        <w:t>响应文件</w:t>
      </w:r>
      <w:r>
        <w:rPr>
          <w:rFonts w:hint="eastAsia" w:ascii="仿宋" w:hAnsi="仿宋" w:eastAsia="仿宋" w:cs="仿宋"/>
          <w:b w:val="0"/>
          <w:bCs w:val="0"/>
          <w:color w:val="auto"/>
          <w:kern w:val="0"/>
          <w:sz w:val="24"/>
          <w:szCs w:val="24"/>
        </w:rPr>
        <w:t>的撤回。</w:t>
      </w:r>
    </w:p>
    <w:p>
      <w:pPr>
        <w:spacing w:line="360" w:lineRule="auto"/>
        <w:ind w:firstLine="3132" w:firstLineChars="1300"/>
        <w:jc w:val="both"/>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E  磋商程序</w:t>
      </w:r>
      <w:bookmarkEnd w:id="36"/>
      <w:bookmarkEnd w:id="37"/>
      <w:bookmarkEnd w:id="38"/>
      <w:bookmarkEnd w:id="39"/>
      <w:bookmarkEnd w:id="40"/>
    </w:p>
    <w:p>
      <w:pPr>
        <w:numPr>
          <w:ilvl w:val="0"/>
          <w:numId w:val="5"/>
        </w:numPr>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 xml:space="preserve"> 开标</w:t>
      </w:r>
    </w:p>
    <w:p>
      <w:pPr>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18.1.1 本次采用不见面方式网上开标。</w:t>
      </w:r>
    </w:p>
    <w:p>
      <w:pPr>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18.1.2开标由招标代理机构主持，招标人、</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和有关方面代表参加。</w:t>
      </w:r>
    </w:p>
    <w:p>
      <w:pPr>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18.1.3开标时，由采购代理机构工作人员当众在不见面开标大厅解密，宣布</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名称、投标价格和</w:t>
      </w:r>
      <w:r>
        <w:rPr>
          <w:rFonts w:hint="eastAsia" w:ascii="仿宋" w:hAnsi="仿宋" w:eastAsia="仿宋" w:cs="仿宋"/>
          <w:b w:val="0"/>
          <w:bCs w:val="0"/>
          <w:color w:val="auto"/>
          <w:kern w:val="0"/>
          <w:sz w:val="24"/>
          <w:szCs w:val="24"/>
          <w:lang w:eastAsia="zh-CN"/>
        </w:rPr>
        <w:t>磋商文件</w:t>
      </w:r>
      <w:r>
        <w:rPr>
          <w:rFonts w:hint="eastAsia" w:ascii="仿宋" w:hAnsi="仿宋" w:eastAsia="仿宋" w:cs="仿宋"/>
          <w:b w:val="0"/>
          <w:bCs w:val="0"/>
          <w:color w:val="auto"/>
          <w:kern w:val="0"/>
          <w:sz w:val="24"/>
          <w:szCs w:val="24"/>
        </w:rPr>
        <w:t>规定的需要宣布的其他内容。</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不足3家的，不得开标。</w:t>
      </w:r>
    </w:p>
    <w:p>
      <w:pPr>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 xml:space="preserve">18.1.4开标时，投标报价以系统显示投标报价为准。 </w:t>
      </w:r>
    </w:p>
    <w:p>
      <w:pPr>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18.1.5</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代表对开标过程和开标记录有疑义，以及认为采购人、采购代理机构相关工作人员有需要回避的情形的，应当场提出询问或者回避申请。采购人、采购代理机构对</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代表提出的询问或者回避申请应当及时处理。</w:t>
      </w:r>
    </w:p>
    <w:p>
      <w:pPr>
        <w:spacing w:line="360" w:lineRule="auto"/>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18.1.6</w:t>
      </w:r>
      <w:r>
        <w:rPr>
          <w:rFonts w:hint="eastAsia" w:ascii="仿宋" w:hAnsi="仿宋" w:eastAsia="仿宋" w:cs="仿宋"/>
          <w:b w:val="0"/>
          <w:bCs w:val="0"/>
          <w:color w:val="auto"/>
          <w:kern w:val="0"/>
          <w:sz w:val="24"/>
          <w:szCs w:val="24"/>
          <w:lang w:eastAsia="zh-CN"/>
        </w:rPr>
        <w:t>供应商</w:t>
      </w:r>
      <w:r>
        <w:rPr>
          <w:rFonts w:hint="eastAsia" w:ascii="仿宋" w:hAnsi="仿宋" w:eastAsia="仿宋" w:cs="仿宋"/>
          <w:b w:val="0"/>
          <w:bCs w:val="0"/>
          <w:color w:val="auto"/>
          <w:kern w:val="0"/>
          <w:sz w:val="24"/>
          <w:szCs w:val="24"/>
        </w:rPr>
        <w:t>代表在开标过程中未提出异议的，视为认可本次开标及开标过程的全部事宜。</w:t>
      </w:r>
    </w:p>
    <w:p>
      <w:pPr>
        <w:numPr>
          <w:ilvl w:val="0"/>
          <w:numId w:val="0"/>
        </w:numPr>
        <w:spacing w:line="460" w:lineRule="exact"/>
        <w:ind w:firstLine="3132" w:firstLineChars="1300"/>
        <w:jc w:val="both"/>
        <w:outlineLvl w:val="2"/>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评标、定标</w:t>
      </w:r>
    </w:p>
    <w:p>
      <w:pPr>
        <w:pStyle w:val="26"/>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19.、评标</w:t>
      </w:r>
    </w:p>
    <w:p>
      <w:pPr>
        <w:numPr>
          <w:ilvl w:val="0"/>
          <w:numId w:val="0"/>
        </w:numPr>
        <w:spacing w:line="400" w:lineRule="atLeast"/>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19.1</w:t>
      </w:r>
      <w:r>
        <w:rPr>
          <w:rFonts w:hint="eastAsia" w:ascii="仿宋" w:hAnsi="仿宋" w:eastAsia="仿宋" w:cs="仿宋"/>
          <w:color w:val="auto"/>
          <w:sz w:val="24"/>
          <w:szCs w:val="24"/>
          <w:highlight w:val="none"/>
        </w:rPr>
        <w:t xml:space="preserve">磋商小组组成及职责 </w:t>
      </w:r>
    </w:p>
    <w:p>
      <w:pPr>
        <w:spacing w:line="400" w:lineRule="atLeast"/>
        <w:ind w:left="480" w:hanging="480" w:hanging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、磋商小组组成：在磋商开始前，磋商小组成员由采购人</w:t>
      </w:r>
      <w:r>
        <w:rPr>
          <w:rFonts w:hint="eastAsia" w:ascii="仿宋" w:hAnsi="仿宋" w:eastAsia="仿宋" w:cs="仿宋"/>
          <w:color w:val="auto"/>
          <w:sz w:val="24"/>
          <w:szCs w:val="24"/>
          <w:highlight w:val="none"/>
          <w:lang w:eastAsia="zh-CN"/>
        </w:rPr>
        <w:t>代表</w:t>
      </w:r>
      <w:r>
        <w:rPr>
          <w:rFonts w:hint="eastAsia" w:ascii="仿宋" w:hAnsi="仿宋" w:eastAsia="仿宋" w:cs="仿宋"/>
          <w:color w:val="auto"/>
          <w:sz w:val="24"/>
          <w:szCs w:val="24"/>
          <w:highlight w:val="none"/>
        </w:rPr>
        <w:t>及有关技术、经济</w:t>
      </w:r>
      <w:r>
        <w:rPr>
          <w:rFonts w:hint="eastAsia" w:ascii="仿宋" w:hAnsi="仿宋" w:eastAsia="仿宋" w:cs="仿宋"/>
          <w:color w:val="auto"/>
          <w:sz w:val="24"/>
          <w:szCs w:val="24"/>
          <w:highlight w:val="none"/>
          <w:lang w:eastAsia="zh-CN"/>
        </w:rPr>
        <w:t>，法律</w:t>
      </w:r>
      <w:r>
        <w:rPr>
          <w:rFonts w:hint="eastAsia" w:ascii="仿宋" w:hAnsi="仿宋" w:eastAsia="仿宋" w:cs="仿宋"/>
          <w:color w:val="auto"/>
          <w:sz w:val="24"/>
          <w:szCs w:val="24"/>
          <w:highlight w:val="none"/>
        </w:rPr>
        <w:t>等方面的专家组成，其中技术、经济</w:t>
      </w:r>
      <w:r>
        <w:rPr>
          <w:rFonts w:hint="eastAsia" w:ascii="仿宋" w:hAnsi="仿宋" w:eastAsia="仿宋" w:cs="仿宋"/>
          <w:color w:val="auto"/>
          <w:sz w:val="24"/>
          <w:szCs w:val="24"/>
          <w:highlight w:val="none"/>
          <w:lang w:eastAsia="zh-CN"/>
        </w:rPr>
        <w:t>、法律</w:t>
      </w:r>
      <w:r>
        <w:rPr>
          <w:rFonts w:hint="eastAsia" w:ascii="仿宋" w:hAnsi="仿宋" w:eastAsia="仿宋" w:cs="仿宋"/>
          <w:color w:val="auto"/>
          <w:sz w:val="24"/>
          <w:szCs w:val="24"/>
          <w:highlight w:val="none"/>
        </w:rPr>
        <w:t>类专家人数不少于总人数的 2/3。</w:t>
      </w:r>
    </w:p>
    <w:p>
      <w:pPr>
        <w:spacing w:line="400" w:lineRule="atLeast"/>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19.3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rPr>
        <w:t>磋商小组或评标小组负责具体的评标事务，并独立履行以下职责：</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w:t>
      </w:r>
      <w:r>
        <w:rPr>
          <w:rFonts w:hint="eastAsia" w:ascii="仿宋" w:hAnsi="仿宋" w:eastAsia="仿宋" w:cs="仿宋"/>
          <w:color w:val="auto"/>
          <w:sz w:val="24"/>
          <w:szCs w:val="24"/>
        </w:rPr>
        <w:t>1 审查响应文件是否符合竞争性磋商文件的要求，并作出评价；</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w:t>
      </w:r>
      <w:r>
        <w:rPr>
          <w:rFonts w:hint="eastAsia" w:ascii="仿宋" w:hAnsi="仿宋" w:eastAsia="仿宋" w:cs="仿宋"/>
          <w:color w:val="auto"/>
          <w:sz w:val="24"/>
          <w:szCs w:val="24"/>
        </w:rPr>
        <w:t>2 可以要求投标供应商对响应文件有关事项作出解释或澄清；</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w:t>
      </w:r>
      <w:r>
        <w:rPr>
          <w:rFonts w:hint="eastAsia" w:ascii="仿宋" w:hAnsi="仿宋" w:eastAsia="仿宋" w:cs="仿宋"/>
          <w:color w:val="auto"/>
          <w:sz w:val="24"/>
          <w:szCs w:val="24"/>
        </w:rPr>
        <w:t>.3 向招标单位或者有关部门报告非法干预评标工作的行为。</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w:t>
      </w:r>
      <w:r>
        <w:rPr>
          <w:rFonts w:hint="eastAsia" w:ascii="仿宋" w:hAnsi="仿宋" w:eastAsia="仿宋" w:cs="仿宋"/>
          <w:color w:val="auto"/>
          <w:sz w:val="24"/>
          <w:szCs w:val="24"/>
        </w:rPr>
        <w:t>.4 磋商小组成员应当履行下列义务：</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19.3.5</w:t>
      </w:r>
      <w:r>
        <w:rPr>
          <w:rFonts w:hint="eastAsia" w:ascii="仿宋" w:hAnsi="仿宋" w:eastAsia="仿宋" w:cs="仿宋"/>
          <w:color w:val="auto"/>
          <w:sz w:val="24"/>
          <w:szCs w:val="24"/>
        </w:rPr>
        <w:t xml:space="preserve"> 遵纪守法，客观、公正、廉洁地履行职责；</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19.3.6</w:t>
      </w:r>
      <w:r>
        <w:rPr>
          <w:rFonts w:hint="eastAsia" w:ascii="仿宋" w:hAnsi="仿宋" w:eastAsia="仿宋" w:cs="仿宋"/>
          <w:color w:val="auto"/>
          <w:sz w:val="24"/>
          <w:szCs w:val="24"/>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19.3.7</w:t>
      </w:r>
      <w:r>
        <w:rPr>
          <w:rFonts w:hint="eastAsia" w:ascii="仿宋" w:hAnsi="仿宋" w:eastAsia="仿宋" w:cs="仿宋"/>
          <w:color w:val="auto"/>
          <w:sz w:val="24"/>
          <w:szCs w:val="24"/>
        </w:rPr>
        <w:t>对评标过程和结果，以及供应商的商业秘密保密；</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19.3.8</w:t>
      </w:r>
      <w:r>
        <w:rPr>
          <w:rFonts w:hint="eastAsia" w:ascii="仿宋" w:hAnsi="仿宋" w:eastAsia="仿宋" w:cs="仿宋"/>
          <w:color w:val="auto"/>
          <w:sz w:val="24"/>
          <w:szCs w:val="24"/>
        </w:rPr>
        <w:t xml:space="preserve"> 参与评标报告的起草；</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19.3.9 </w:t>
      </w:r>
      <w:r>
        <w:rPr>
          <w:rFonts w:hint="eastAsia" w:ascii="仿宋" w:hAnsi="仿宋" w:eastAsia="仿宋" w:cs="仿宋"/>
          <w:color w:val="auto"/>
          <w:sz w:val="24"/>
          <w:szCs w:val="24"/>
        </w:rPr>
        <w:t>配合财政部门的投诉处理工作；</w:t>
      </w:r>
    </w:p>
    <w:p>
      <w:pPr>
        <w:spacing w:line="500" w:lineRule="exact"/>
        <w:ind w:left="105" w:hanging="105"/>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19.3.10</w:t>
      </w:r>
      <w:r>
        <w:rPr>
          <w:rFonts w:hint="eastAsia" w:ascii="仿宋" w:hAnsi="仿宋" w:eastAsia="仿宋" w:cs="仿宋"/>
          <w:color w:val="auto"/>
          <w:sz w:val="24"/>
          <w:szCs w:val="24"/>
        </w:rPr>
        <w:t xml:space="preserve"> 配合招标单位答复投标供应商提出的质疑。</w:t>
      </w:r>
    </w:p>
    <w:p>
      <w:pPr>
        <w:spacing w:line="500" w:lineRule="exact"/>
        <w:rPr>
          <w:rFonts w:hint="eastAsia" w:ascii="仿宋" w:hAnsi="仿宋" w:eastAsia="仿宋" w:cs="仿宋"/>
          <w:b/>
          <w:color w:val="auto"/>
          <w:sz w:val="24"/>
          <w:szCs w:val="24"/>
        </w:rPr>
      </w:pPr>
      <w:r>
        <w:rPr>
          <w:rFonts w:hint="eastAsia" w:ascii="仿宋" w:hAnsi="仿宋" w:eastAsia="仿宋" w:cs="仿宋"/>
          <w:color w:val="auto"/>
          <w:sz w:val="24"/>
          <w:szCs w:val="24"/>
          <w:lang w:val="en-US" w:eastAsia="zh-CN"/>
        </w:rPr>
        <w:t>19.3.11</w:t>
      </w:r>
      <w:r>
        <w:rPr>
          <w:rFonts w:hint="eastAsia" w:ascii="仿宋" w:hAnsi="仿宋" w:eastAsia="仿宋" w:cs="仿宋"/>
          <w:color w:val="auto"/>
          <w:sz w:val="24"/>
          <w:szCs w:val="24"/>
        </w:rPr>
        <w:t>按国家计委等七部委颁发的《评标委员会和评标方法暂行规定》，结合本项目特点，</w:t>
      </w:r>
      <w:r>
        <w:rPr>
          <w:rFonts w:hint="eastAsia" w:ascii="仿宋" w:hAnsi="仿宋" w:eastAsia="仿宋" w:cs="仿宋"/>
          <w:b/>
          <w:color w:val="auto"/>
          <w:sz w:val="24"/>
          <w:szCs w:val="24"/>
        </w:rPr>
        <w:t>本项目采用竞争性磋商方式</w:t>
      </w:r>
      <w:r>
        <w:rPr>
          <w:rFonts w:hint="eastAsia" w:ascii="仿宋" w:hAnsi="仿宋" w:eastAsia="仿宋" w:cs="仿宋"/>
          <w:color w:val="auto"/>
          <w:sz w:val="24"/>
          <w:szCs w:val="24"/>
        </w:rPr>
        <w:t>（本项目采用两轮报价，供应商提交二次报价后，磋商小组对满足所有实质性要求提交最后报价的供应商的响应文件和供应商提交的二次报价进行综合评分，得分由高到低排序推荐第一、第二、第三中标候选人，最低价不作为唯一中标条件）</w:t>
      </w:r>
      <w:r>
        <w:rPr>
          <w:rFonts w:hint="eastAsia" w:ascii="仿宋" w:hAnsi="仿宋" w:eastAsia="仿宋" w:cs="仿宋"/>
          <w:b/>
          <w:color w:val="auto"/>
          <w:sz w:val="24"/>
          <w:szCs w:val="24"/>
        </w:rPr>
        <w:t xml:space="preserve">。  </w:t>
      </w:r>
    </w:p>
    <w:p>
      <w:pPr>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19.3.14</w:t>
      </w:r>
      <w:r>
        <w:rPr>
          <w:rFonts w:hint="eastAsia" w:ascii="仿宋" w:hAnsi="仿宋" w:eastAsia="仿宋" w:cs="仿宋"/>
          <w:color w:val="auto"/>
          <w:sz w:val="24"/>
          <w:szCs w:val="24"/>
        </w:rPr>
        <w:t>评标的依据为竞争性磋商文件和响应文件。</w:t>
      </w:r>
    </w:p>
    <w:p>
      <w:pPr>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19.3.15</w:t>
      </w:r>
      <w:r>
        <w:rPr>
          <w:rFonts w:hint="eastAsia" w:ascii="仿宋" w:hAnsi="仿宋" w:eastAsia="仿宋" w:cs="仿宋"/>
          <w:color w:val="auto"/>
          <w:sz w:val="24"/>
          <w:szCs w:val="24"/>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19.3.16</w:t>
      </w:r>
      <w:r>
        <w:rPr>
          <w:rFonts w:hint="eastAsia" w:ascii="仿宋" w:hAnsi="仿宋" w:eastAsia="仿宋" w:cs="仿宋"/>
          <w:color w:val="auto"/>
          <w:sz w:val="24"/>
          <w:szCs w:val="24"/>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19.3.17</w:t>
      </w:r>
      <w:r>
        <w:rPr>
          <w:rFonts w:hint="eastAsia" w:ascii="仿宋" w:hAnsi="仿宋" w:eastAsia="仿宋" w:cs="仿宋"/>
          <w:color w:val="auto"/>
          <w:sz w:val="24"/>
          <w:szCs w:val="24"/>
        </w:rPr>
        <w:t>与竞争性磋商文件有重大偏离的响应文件将被拒绝。且此重大偏离在开标后不许修改。</w:t>
      </w:r>
    </w:p>
    <w:p>
      <w:pPr>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19.3.18</w:t>
      </w:r>
      <w:r>
        <w:rPr>
          <w:rFonts w:hint="eastAsia" w:ascii="仿宋" w:hAnsi="仿宋" w:eastAsia="仿宋" w:cs="仿宋"/>
          <w:color w:val="auto"/>
          <w:sz w:val="24"/>
          <w:szCs w:val="24"/>
        </w:rPr>
        <w:t>根据国家计委等七部委颁发的《评标委员会和评标方法暂行规定》以下为</w:t>
      </w:r>
      <w:r>
        <w:rPr>
          <w:rFonts w:hint="eastAsia" w:ascii="仿宋" w:hAnsi="仿宋" w:eastAsia="仿宋" w:cs="仿宋"/>
          <w:b/>
          <w:bCs/>
          <w:color w:val="auto"/>
          <w:sz w:val="24"/>
          <w:szCs w:val="24"/>
        </w:rPr>
        <w:t>重大偏离：</w:t>
      </w:r>
    </w:p>
    <w:p>
      <w:pPr>
        <w:rPr>
          <w:rFonts w:hint="eastAsia" w:ascii="仿宋" w:hAnsi="仿宋" w:eastAsia="仿宋" w:cs="仿宋"/>
          <w:color w:val="auto"/>
          <w:sz w:val="24"/>
          <w:szCs w:val="24"/>
        </w:rPr>
      </w:pPr>
      <w:r>
        <w:rPr>
          <w:rFonts w:hint="eastAsia" w:ascii="仿宋" w:hAnsi="仿宋" w:eastAsia="仿宋" w:cs="仿宋"/>
          <w:color w:val="auto"/>
          <w:sz w:val="24"/>
          <w:szCs w:val="24"/>
        </w:rPr>
        <w:t>（一）</w:t>
      </w:r>
      <w:r>
        <w:rPr>
          <w:rFonts w:hint="eastAsia" w:ascii="仿宋" w:hAnsi="仿宋" w:eastAsia="仿宋" w:cs="仿宋"/>
          <w:color w:val="auto"/>
          <w:sz w:val="24"/>
          <w:szCs w:val="24"/>
          <w:u w:val="single"/>
        </w:rPr>
        <w:t>投标保证金的缴纳主体与供应商不一致的，</w:t>
      </w:r>
      <w:r>
        <w:rPr>
          <w:rFonts w:hint="eastAsia" w:ascii="仿宋" w:hAnsi="仿宋" w:eastAsia="仿宋" w:cs="仿宋"/>
          <w:color w:val="auto"/>
          <w:sz w:val="24"/>
          <w:szCs w:val="24"/>
        </w:rPr>
        <w:t>没有按照竞争性磋商文件要求提供投标担保，或者所提供的投标担保有瑕疵的；</w:t>
      </w:r>
    </w:p>
    <w:p>
      <w:pPr>
        <w:rPr>
          <w:rFonts w:hint="eastAsia" w:ascii="仿宋" w:hAnsi="仿宋" w:eastAsia="仿宋" w:cs="仿宋"/>
          <w:color w:val="auto"/>
          <w:sz w:val="24"/>
          <w:szCs w:val="24"/>
        </w:rPr>
      </w:pPr>
      <w:r>
        <w:rPr>
          <w:rFonts w:hint="eastAsia" w:ascii="仿宋" w:hAnsi="仿宋" w:eastAsia="仿宋" w:cs="仿宋"/>
          <w:color w:val="auto"/>
          <w:sz w:val="24"/>
          <w:szCs w:val="24"/>
        </w:rPr>
        <w:t>（二）响应文件没有供应商法定代表人或其授权代表签字（章）和加盖供应商公章的；</w:t>
      </w:r>
    </w:p>
    <w:p>
      <w:pPr>
        <w:rPr>
          <w:rFonts w:hint="eastAsia" w:ascii="仿宋" w:hAnsi="仿宋" w:eastAsia="仿宋" w:cs="仿宋"/>
          <w:color w:val="auto"/>
          <w:sz w:val="24"/>
          <w:szCs w:val="24"/>
        </w:rPr>
      </w:pPr>
      <w:r>
        <w:rPr>
          <w:rFonts w:hint="eastAsia" w:ascii="仿宋" w:hAnsi="仿宋" w:eastAsia="仿宋" w:cs="仿宋"/>
          <w:color w:val="auto"/>
          <w:sz w:val="24"/>
          <w:szCs w:val="24"/>
        </w:rPr>
        <w:t>（三）响应文件记载的招标项目完成期限超过竞争性磋商文件规定的完成期限；</w:t>
      </w:r>
    </w:p>
    <w:p>
      <w:pPr>
        <w:rPr>
          <w:rFonts w:hint="eastAsia" w:ascii="仿宋" w:hAnsi="仿宋" w:eastAsia="仿宋" w:cs="仿宋"/>
          <w:color w:val="auto"/>
          <w:sz w:val="24"/>
          <w:szCs w:val="24"/>
        </w:rPr>
      </w:pPr>
      <w:r>
        <w:rPr>
          <w:rFonts w:hint="eastAsia" w:ascii="仿宋" w:hAnsi="仿宋" w:eastAsia="仿宋" w:cs="仿宋"/>
          <w:color w:val="auto"/>
          <w:sz w:val="24"/>
          <w:szCs w:val="24"/>
        </w:rPr>
        <w:t>（四）商务条款有偏离情况的；</w:t>
      </w:r>
    </w:p>
    <w:p>
      <w:pPr>
        <w:pStyle w:val="6"/>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（五）技术条款有偏离情况的；</w:t>
      </w:r>
    </w:p>
    <w:p>
      <w:pPr>
        <w:rPr>
          <w:rFonts w:hint="eastAsia" w:ascii="仿宋" w:hAnsi="仿宋" w:eastAsia="仿宋" w:cs="仿宋"/>
          <w:color w:val="auto"/>
          <w:sz w:val="24"/>
          <w:szCs w:val="24"/>
        </w:rPr>
      </w:pPr>
      <w:r>
        <w:rPr>
          <w:rFonts w:hint="eastAsia" w:ascii="仿宋" w:hAnsi="仿宋" w:eastAsia="仿宋" w:cs="仿宋"/>
          <w:color w:val="auto"/>
          <w:sz w:val="24"/>
          <w:szCs w:val="24"/>
        </w:rPr>
        <w:t>（六）投标附有采购人不能接受的条件；</w:t>
      </w:r>
    </w:p>
    <w:p>
      <w:pPr>
        <w:rPr>
          <w:rFonts w:hint="eastAsia" w:ascii="仿宋" w:hAnsi="仿宋" w:eastAsia="仿宋" w:cs="仿宋"/>
          <w:color w:val="auto"/>
          <w:sz w:val="24"/>
          <w:szCs w:val="24"/>
        </w:rPr>
      </w:pPr>
      <w:r>
        <w:rPr>
          <w:rFonts w:hint="eastAsia" w:ascii="仿宋" w:hAnsi="仿宋" w:eastAsia="仿宋" w:cs="仿宋"/>
          <w:color w:val="auto"/>
          <w:sz w:val="24"/>
          <w:szCs w:val="24"/>
        </w:rPr>
        <w:t>（七）不符合竞争性磋商文件中规定的其他实质性要求</w:t>
      </w:r>
    </w:p>
    <w:p>
      <w:pPr>
        <w:rPr>
          <w:rFonts w:hint="eastAsia" w:ascii="仿宋" w:hAnsi="仿宋" w:eastAsia="仿宋" w:cs="仿宋"/>
          <w:color w:val="auto"/>
          <w:sz w:val="24"/>
          <w:szCs w:val="24"/>
        </w:rPr>
      </w:pPr>
      <w:r>
        <w:rPr>
          <w:rFonts w:hint="eastAsia" w:ascii="仿宋" w:hAnsi="仿宋" w:eastAsia="仿宋" w:cs="仿宋"/>
          <w:color w:val="auto"/>
          <w:sz w:val="24"/>
          <w:szCs w:val="24"/>
        </w:rPr>
        <w:t>（八)投标报价不符合竞争性磋商文件规定的要求。</w:t>
      </w:r>
    </w:p>
    <w:p>
      <w:pPr>
        <w:spacing w:line="500" w:lineRule="exact"/>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响应文件有上述情形之一的，视为非实质性响应招标，并按规定作废标处理。竞争性磋商文件对重大偏差另有规定的，从其规定。</w:t>
      </w:r>
    </w:p>
    <w:p>
      <w:pPr>
        <w:spacing w:line="50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highlight w:val="none"/>
          <w:lang w:val="en-US" w:eastAsia="zh-CN"/>
        </w:rPr>
        <w:t xml:space="preserve">20  </w:t>
      </w:r>
      <w:r>
        <w:rPr>
          <w:rFonts w:hint="eastAsia" w:ascii="仿宋" w:hAnsi="仿宋" w:eastAsia="仿宋" w:cs="仿宋"/>
          <w:b w:val="0"/>
          <w:bCs/>
          <w:color w:val="auto"/>
          <w:sz w:val="24"/>
          <w:szCs w:val="24"/>
          <w:highlight w:val="none"/>
          <w:shd w:val="clear" w:color="auto" w:fill="FFFFFF"/>
        </w:rPr>
        <w:t>评审标准</w:t>
      </w:r>
      <w:r>
        <w:rPr>
          <w:rFonts w:hint="eastAsia" w:ascii="仿宋" w:hAnsi="仿宋" w:eastAsia="仿宋" w:cs="仿宋"/>
          <w:b w:val="0"/>
          <w:bCs/>
          <w:color w:val="auto"/>
          <w:sz w:val="24"/>
          <w:szCs w:val="24"/>
        </w:rPr>
        <w:t>对</w:t>
      </w:r>
      <w:r>
        <w:rPr>
          <w:rFonts w:hint="eastAsia" w:ascii="仿宋" w:hAnsi="仿宋" w:eastAsia="仿宋" w:cs="仿宋"/>
          <w:b w:val="0"/>
          <w:bCs/>
          <w:color w:val="auto"/>
          <w:sz w:val="24"/>
          <w:szCs w:val="24"/>
          <w:lang w:eastAsia="zh-CN"/>
        </w:rPr>
        <w:t>响应文件</w:t>
      </w:r>
      <w:r>
        <w:rPr>
          <w:rFonts w:hint="eastAsia" w:ascii="仿宋" w:hAnsi="仿宋" w:eastAsia="仿宋" w:cs="仿宋"/>
          <w:b w:val="0"/>
          <w:bCs/>
          <w:color w:val="auto"/>
          <w:sz w:val="24"/>
          <w:szCs w:val="24"/>
        </w:rPr>
        <w:t>的初步审查和响应性确定</w:t>
      </w:r>
    </w:p>
    <w:p>
      <w:pPr>
        <w:pStyle w:val="18"/>
        <w:widowControl/>
        <w:spacing w:before="0" w:beforeAutospacing="0" w:after="0" w:afterAutospacing="0" w:line="460" w:lineRule="exact"/>
        <w:jc w:val="both"/>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20.1 开标后招标人将审查</w:t>
      </w:r>
      <w:r>
        <w:rPr>
          <w:rFonts w:hint="eastAsia" w:ascii="仿宋" w:hAnsi="仿宋" w:eastAsia="仿宋" w:cs="仿宋"/>
          <w:color w:val="auto"/>
          <w:kern w:val="2"/>
          <w:sz w:val="24"/>
          <w:szCs w:val="24"/>
          <w:lang w:eastAsia="zh-CN"/>
        </w:rPr>
        <w:t>响应文件</w:t>
      </w:r>
      <w:r>
        <w:rPr>
          <w:rFonts w:hint="eastAsia" w:ascii="仿宋" w:hAnsi="仿宋" w:eastAsia="仿宋" w:cs="仿宋"/>
          <w:color w:val="auto"/>
          <w:kern w:val="2"/>
          <w:sz w:val="24"/>
          <w:szCs w:val="24"/>
        </w:rPr>
        <w:t>的完整性、准确性以及保证金提交、文件签署情况。在审查时，</w:t>
      </w:r>
      <w:r>
        <w:rPr>
          <w:rFonts w:hint="eastAsia" w:ascii="仿宋" w:hAnsi="仿宋" w:eastAsia="仿宋" w:cs="仿宋"/>
          <w:color w:val="auto"/>
          <w:kern w:val="2"/>
          <w:sz w:val="24"/>
          <w:szCs w:val="24"/>
          <w:lang w:val="en-US" w:eastAsia="zh-CN"/>
        </w:rPr>
        <w:t>响应文件如果出现计算或表达上的错误，修正错误的原则如下</w:t>
      </w:r>
      <w:r>
        <w:rPr>
          <w:rFonts w:hint="eastAsia" w:ascii="仿宋" w:hAnsi="仿宋" w:eastAsia="仿宋" w:cs="仿宋"/>
          <w:color w:val="auto"/>
          <w:kern w:val="2"/>
          <w:sz w:val="24"/>
          <w:szCs w:val="24"/>
        </w:rPr>
        <w:t>（一）</w:t>
      </w:r>
      <w:r>
        <w:rPr>
          <w:rFonts w:hint="eastAsia" w:ascii="仿宋" w:hAnsi="仿宋" w:eastAsia="仿宋" w:cs="仿宋"/>
          <w:color w:val="auto"/>
          <w:kern w:val="2"/>
          <w:sz w:val="24"/>
          <w:szCs w:val="24"/>
          <w:lang w:eastAsia="zh-CN"/>
        </w:rPr>
        <w:t>响应文件</w:t>
      </w:r>
      <w:r>
        <w:rPr>
          <w:rFonts w:hint="eastAsia" w:ascii="仿宋" w:hAnsi="仿宋" w:eastAsia="仿宋" w:cs="仿宋"/>
          <w:color w:val="auto"/>
          <w:kern w:val="2"/>
          <w:sz w:val="24"/>
          <w:szCs w:val="24"/>
        </w:rPr>
        <w:t>中开</w:t>
      </w:r>
      <w:r>
        <w:rPr>
          <w:rFonts w:hint="eastAsia" w:ascii="仿宋" w:hAnsi="仿宋" w:eastAsia="仿宋" w:cs="仿宋"/>
          <w:color w:val="auto"/>
          <w:kern w:val="2"/>
          <w:sz w:val="24"/>
          <w:szCs w:val="24"/>
          <w:lang w:eastAsia="zh-CN"/>
        </w:rPr>
        <w:t>包一</w:t>
      </w:r>
      <w:r>
        <w:rPr>
          <w:rFonts w:hint="eastAsia" w:ascii="仿宋" w:hAnsi="仿宋" w:eastAsia="仿宋" w:cs="仿宋"/>
          <w:color w:val="auto"/>
          <w:kern w:val="2"/>
          <w:sz w:val="24"/>
          <w:szCs w:val="24"/>
        </w:rPr>
        <w:t>览表（报价表）内容与</w:t>
      </w:r>
      <w:r>
        <w:rPr>
          <w:rFonts w:hint="eastAsia" w:ascii="仿宋" w:hAnsi="仿宋" w:eastAsia="仿宋" w:cs="仿宋"/>
          <w:color w:val="auto"/>
          <w:kern w:val="2"/>
          <w:sz w:val="24"/>
          <w:szCs w:val="24"/>
          <w:lang w:eastAsia="zh-CN"/>
        </w:rPr>
        <w:t>响应文件</w:t>
      </w:r>
      <w:r>
        <w:rPr>
          <w:rFonts w:hint="eastAsia" w:ascii="仿宋" w:hAnsi="仿宋" w:eastAsia="仿宋" w:cs="仿宋"/>
          <w:color w:val="auto"/>
          <w:kern w:val="2"/>
          <w:sz w:val="24"/>
          <w:szCs w:val="24"/>
        </w:rPr>
        <w:t>中相应内容不一致的，以开</w:t>
      </w:r>
      <w:r>
        <w:rPr>
          <w:rFonts w:hint="eastAsia" w:ascii="仿宋" w:hAnsi="仿宋" w:eastAsia="仿宋" w:cs="仿宋"/>
          <w:color w:val="auto"/>
          <w:kern w:val="2"/>
          <w:sz w:val="24"/>
          <w:szCs w:val="24"/>
          <w:lang w:eastAsia="zh-CN"/>
        </w:rPr>
        <w:t>包一</w:t>
      </w:r>
      <w:r>
        <w:rPr>
          <w:rFonts w:hint="eastAsia" w:ascii="仿宋" w:hAnsi="仿宋" w:eastAsia="仿宋" w:cs="仿宋"/>
          <w:color w:val="auto"/>
          <w:kern w:val="2"/>
          <w:sz w:val="24"/>
          <w:szCs w:val="24"/>
        </w:rPr>
        <w:t>览表（报价表）为准；（二）大写金额和小写金额不一致的，以大写金额为准；（三）单价金额小数点或者百分比有明显错位的，以开</w:t>
      </w:r>
      <w:r>
        <w:rPr>
          <w:rFonts w:hint="eastAsia" w:ascii="仿宋" w:hAnsi="仿宋" w:eastAsia="仿宋" w:cs="仿宋"/>
          <w:color w:val="auto"/>
          <w:kern w:val="2"/>
          <w:sz w:val="24"/>
          <w:szCs w:val="24"/>
          <w:lang w:eastAsia="zh-CN"/>
        </w:rPr>
        <w:t>包一</w:t>
      </w:r>
      <w:r>
        <w:rPr>
          <w:rFonts w:hint="eastAsia" w:ascii="仿宋" w:hAnsi="仿宋" w:eastAsia="仿宋" w:cs="仿宋"/>
          <w:color w:val="auto"/>
          <w:kern w:val="2"/>
          <w:sz w:val="24"/>
          <w:szCs w:val="24"/>
        </w:rPr>
        <w:t>览表的总价为准，并修改单价；（四）总价金额与按单价汇总金额不一致的，以单价金额计算结果为准。若</w:t>
      </w:r>
      <w:r>
        <w:rPr>
          <w:rFonts w:hint="eastAsia" w:ascii="仿宋" w:hAnsi="仿宋" w:eastAsia="仿宋" w:cs="仿宋"/>
          <w:color w:val="auto"/>
          <w:kern w:val="2"/>
          <w:sz w:val="24"/>
          <w:szCs w:val="24"/>
          <w:lang w:eastAsia="zh-CN"/>
        </w:rPr>
        <w:t>供应商</w:t>
      </w:r>
      <w:r>
        <w:rPr>
          <w:rFonts w:hint="eastAsia" w:ascii="仿宋" w:hAnsi="仿宋" w:eastAsia="仿宋" w:cs="仿宋"/>
          <w:color w:val="auto"/>
          <w:kern w:val="2"/>
          <w:sz w:val="24"/>
          <w:szCs w:val="24"/>
        </w:rPr>
        <w:t>拒绝接受上述修正，其投标将可能被拒绝。</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20.2 在对</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进行详细评估之前，评标委员会将审查每一份</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是否对</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的要求作出了实质性的响应。实质性响应的</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应该是与</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的全部条款、条件和技术规格相符，而没有重大偏离。</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20.3 招标人判断</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的响应性是基于</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本身而不靠外部证据。</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20.4 招标人将拒绝被定为非响应性的投标，</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不能通过修正或撤消不符之处而使其投标成为响应性投标。</w:t>
      </w:r>
    </w:p>
    <w:p>
      <w:pPr>
        <w:spacing w:line="46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21、</w:t>
      </w:r>
      <w:r>
        <w:rPr>
          <w:rFonts w:hint="eastAsia" w:ascii="仿宋" w:hAnsi="仿宋" w:eastAsia="仿宋" w:cs="仿宋"/>
          <w:b/>
          <w:color w:val="auto"/>
          <w:sz w:val="24"/>
          <w:szCs w:val="24"/>
          <w:lang w:eastAsia="zh-CN"/>
        </w:rPr>
        <w:t>响应文件</w:t>
      </w:r>
      <w:r>
        <w:rPr>
          <w:rFonts w:hint="eastAsia" w:ascii="仿宋" w:hAnsi="仿宋" w:eastAsia="仿宋" w:cs="仿宋"/>
          <w:b/>
          <w:color w:val="auto"/>
          <w:sz w:val="24"/>
          <w:szCs w:val="24"/>
        </w:rPr>
        <w:t>的澄清</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21.1 评标委员会在评标过程中有权随时请</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就</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中含混之处加以澄清或答疑。</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21.2 </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对要求澄清的问题应以书面形式明确答复，并应有法人授权代表的签署。</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21.3 </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的澄清文件是</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的组成部分，并取代</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中被澄清的部分。</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21.4 </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的澄清不得改变投标的实质内容。</w:t>
      </w:r>
    </w:p>
    <w:p>
      <w:pPr>
        <w:spacing w:line="460" w:lineRule="exact"/>
        <w:rPr>
          <w:rFonts w:hint="eastAsia" w:ascii="仿宋" w:hAnsi="仿宋" w:eastAsia="仿宋" w:cs="仿宋"/>
          <w:color w:val="auto"/>
          <w:sz w:val="24"/>
          <w:szCs w:val="24"/>
        </w:rPr>
      </w:pPr>
      <w:r>
        <w:rPr>
          <w:rFonts w:hint="eastAsia" w:ascii="仿宋" w:hAnsi="仿宋" w:eastAsia="仿宋" w:cs="仿宋"/>
          <w:color w:val="auto"/>
          <w:sz w:val="24"/>
          <w:szCs w:val="24"/>
        </w:rPr>
        <w:t>21.5 如果</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在</w:t>
      </w:r>
      <w:r>
        <w:rPr>
          <w:rFonts w:hint="eastAsia" w:ascii="仿宋" w:hAnsi="仿宋" w:eastAsia="仿宋" w:cs="仿宋"/>
          <w:color w:val="auto"/>
          <w:sz w:val="24"/>
          <w:szCs w:val="24"/>
          <w:lang w:eastAsia="zh-CN"/>
        </w:rPr>
        <w:t>响应文件</w:t>
      </w:r>
      <w:r>
        <w:rPr>
          <w:rFonts w:hint="eastAsia" w:ascii="仿宋" w:hAnsi="仿宋" w:eastAsia="仿宋" w:cs="仿宋"/>
          <w:color w:val="auto"/>
          <w:sz w:val="24"/>
          <w:szCs w:val="24"/>
        </w:rPr>
        <w:t>中未对</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中的条款或参数要求提出偏离意见或澄清将视同</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同意</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的全部或部分要求。</w:t>
      </w:r>
    </w:p>
    <w:p>
      <w:pPr>
        <w:widowControl/>
        <w:spacing w:line="460" w:lineRule="exact"/>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22、</w:t>
      </w:r>
      <w:r>
        <w:rPr>
          <w:rFonts w:hint="eastAsia" w:ascii="仿宋" w:hAnsi="仿宋" w:eastAsia="仿宋" w:cs="仿宋"/>
          <w:b/>
          <w:bCs/>
          <w:color w:val="auto"/>
          <w:sz w:val="24"/>
          <w:szCs w:val="24"/>
        </w:rPr>
        <w:t>评审标准：</w:t>
      </w:r>
    </w:p>
    <w:p>
      <w:pPr>
        <w:pStyle w:val="11"/>
        <w:numPr>
          <w:ilvl w:val="0"/>
          <w:numId w:val="6"/>
        </w:numPr>
        <w:spacing w:line="380" w:lineRule="exact"/>
        <w:ind w:left="425" w:leftChars="0" w:hanging="425" w:firstLineChars="0"/>
        <w:rPr>
          <w:rFonts w:hint="eastAsia" w:ascii="仿宋" w:hAnsi="仿宋" w:eastAsia="仿宋" w:cs="仿宋"/>
          <w:bCs/>
          <w:color w:val="auto"/>
          <w:sz w:val="24"/>
          <w:szCs w:val="24"/>
        </w:rPr>
      </w:pPr>
      <w:r>
        <w:rPr>
          <w:rFonts w:hint="eastAsia" w:ascii="仿宋" w:hAnsi="仿宋" w:eastAsia="仿宋" w:cs="仿宋"/>
          <w:bCs/>
          <w:color w:val="auto"/>
          <w:sz w:val="24"/>
          <w:szCs w:val="24"/>
        </w:rPr>
        <w:t>磋商小组构成：本项目的磋商小组由采购人代表和有关技术、经济</w:t>
      </w:r>
      <w:r>
        <w:rPr>
          <w:rFonts w:hint="eastAsia" w:ascii="仿宋" w:hAnsi="仿宋" w:eastAsia="仿宋" w:cs="仿宋"/>
          <w:bCs/>
          <w:color w:val="auto"/>
          <w:sz w:val="24"/>
          <w:szCs w:val="24"/>
          <w:lang w:eastAsia="zh-CN"/>
        </w:rPr>
        <w:t>、法律</w:t>
      </w:r>
      <w:r>
        <w:rPr>
          <w:rFonts w:hint="eastAsia" w:ascii="仿宋" w:hAnsi="仿宋" w:eastAsia="仿宋" w:cs="仿宋"/>
          <w:bCs/>
          <w:color w:val="auto"/>
          <w:sz w:val="24"/>
          <w:szCs w:val="24"/>
        </w:rPr>
        <w:t>等方面的</w:t>
      </w:r>
      <w:r>
        <w:rPr>
          <w:rFonts w:hint="eastAsia" w:ascii="仿宋" w:hAnsi="仿宋" w:eastAsia="仿宋" w:cs="仿宋"/>
          <w:bCs/>
          <w:color w:val="auto"/>
          <w:sz w:val="24"/>
          <w:szCs w:val="24"/>
          <w:lang w:val="en-US" w:eastAsia="zh-CN"/>
        </w:rPr>
        <w:t>3位</w:t>
      </w:r>
      <w:r>
        <w:rPr>
          <w:rFonts w:hint="eastAsia" w:ascii="仿宋" w:hAnsi="仿宋" w:eastAsia="仿宋" w:cs="仿宋"/>
          <w:bCs/>
          <w:color w:val="auto"/>
          <w:sz w:val="24"/>
          <w:szCs w:val="24"/>
        </w:rPr>
        <w:t>专家组成。成员人数应当为三人以上（含三人）单数。其中，技术、经济</w:t>
      </w:r>
      <w:r>
        <w:rPr>
          <w:rFonts w:hint="eastAsia" w:ascii="仿宋" w:hAnsi="仿宋" w:eastAsia="仿宋" w:cs="仿宋"/>
          <w:bCs/>
          <w:color w:val="auto"/>
          <w:sz w:val="24"/>
          <w:szCs w:val="24"/>
          <w:lang w:eastAsia="zh-CN"/>
        </w:rPr>
        <w:t>、法律</w:t>
      </w:r>
      <w:r>
        <w:rPr>
          <w:rFonts w:hint="eastAsia" w:ascii="仿宋" w:hAnsi="仿宋" w:eastAsia="仿宋" w:cs="仿宋"/>
          <w:bCs/>
          <w:color w:val="auto"/>
          <w:sz w:val="24"/>
          <w:szCs w:val="24"/>
        </w:rPr>
        <w:t>等方面的专家不得少于成员总数的三分之二。</w:t>
      </w:r>
    </w:p>
    <w:p>
      <w:pPr>
        <w:numPr>
          <w:ilvl w:val="0"/>
          <w:numId w:val="6"/>
        </w:numPr>
        <w:spacing w:line="400" w:lineRule="atLeast"/>
        <w:ind w:left="425" w:leftChars="0" w:right="-340" w:rightChars="-162" w:hanging="425" w:firstLineChars="0"/>
        <w:rPr>
          <w:rFonts w:hint="eastAsia" w:ascii="仿宋" w:hAnsi="仿宋" w:eastAsia="仿宋" w:cs="仿宋"/>
          <w:bCs/>
          <w:color w:val="auto"/>
          <w:sz w:val="24"/>
          <w:szCs w:val="24"/>
        </w:rPr>
      </w:pPr>
      <w:r>
        <w:rPr>
          <w:rFonts w:hint="eastAsia" w:ascii="仿宋" w:hAnsi="仿宋" w:eastAsia="仿宋" w:cs="仿宋"/>
          <w:bCs/>
          <w:color w:val="auto"/>
          <w:sz w:val="24"/>
          <w:szCs w:val="24"/>
        </w:rPr>
        <w:t>评标依据：磋商小组按照磋商文件要求对磋商响应文件中的供应商资格、供应商资格证明文件、重要技术指标以及技术和商务上要求的其它重要内容进行审核。</w:t>
      </w:r>
    </w:p>
    <w:p>
      <w:pPr>
        <w:numPr>
          <w:ilvl w:val="0"/>
          <w:numId w:val="6"/>
        </w:numPr>
        <w:spacing w:line="400" w:lineRule="atLeast"/>
        <w:ind w:left="425" w:leftChars="0" w:right="-340" w:rightChars="-162" w:hanging="425" w:firstLineChars="0"/>
        <w:rPr>
          <w:rFonts w:hint="eastAsia" w:ascii="仿宋" w:hAnsi="仿宋" w:eastAsia="仿宋" w:cs="仿宋"/>
          <w:color w:val="auto"/>
          <w:sz w:val="24"/>
          <w:szCs w:val="24"/>
        </w:rPr>
      </w:pPr>
      <w:r>
        <w:rPr>
          <w:rFonts w:hint="eastAsia" w:ascii="仿宋" w:hAnsi="仿宋" w:eastAsia="仿宋" w:cs="仿宋"/>
          <w:color w:val="auto"/>
          <w:sz w:val="24"/>
          <w:szCs w:val="24"/>
          <w:shd w:val="clear" w:color="auto" w:fill="FFFFFF"/>
        </w:rPr>
        <w:t>经磋商确定最终采购需求和提交最后报价的供应商后，由磋商小组采用综合评分法对提交最后报价的供应商的响应文件和最后报价进行综合评分。</w:t>
      </w:r>
    </w:p>
    <w:p>
      <w:pPr>
        <w:numPr>
          <w:ilvl w:val="0"/>
          <w:numId w:val="6"/>
        </w:numPr>
        <w:spacing w:line="400" w:lineRule="atLeast"/>
        <w:ind w:left="425" w:leftChars="0" w:right="-340" w:rightChars="-162" w:hanging="425" w:firstLineChars="0"/>
        <w:rPr>
          <w:rFonts w:hint="eastAsia" w:ascii="仿宋" w:hAnsi="仿宋" w:eastAsia="仿宋" w:cs="仿宋"/>
          <w:bCs/>
          <w:color w:val="auto"/>
          <w:sz w:val="24"/>
          <w:szCs w:val="24"/>
        </w:rPr>
      </w:pPr>
      <w:r>
        <w:rPr>
          <w:rFonts w:hint="eastAsia" w:ascii="仿宋" w:hAnsi="仿宋" w:eastAsia="仿宋" w:cs="仿宋"/>
          <w:bCs/>
          <w:color w:val="auto"/>
          <w:sz w:val="24"/>
          <w:szCs w:val="24"/>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w:t>
      </w:r>
      <w:r>
        <w:rPr>
          <w:rFonts w:hint="eastAsia" w:ascii="仿宋" w:hAnsi="仿宋" w:eastAsia="仿宋" w:cs="仿宋"/>
          <w:bCs/>
          <w:color w:val="auto"/>
          <w:sz w:val="24"/>
          <w:szCs w:val="24"/>
          <w:lang w:eastAsia="zh-CN"/>
        </w:rPr>
        <w:t>响应文件</w:t>
      </w:r>
      <w:r>
        <w:rPr>
          <w:rFonts w:hint="eastAsia" w:ascii="仿宋" w:hAnsi="仿宋" w:eastAsia="仿宋" w:cs="仿宋"/>
          <w:bCs/>
          <w:color w:val="auto"/>
          <w:sz w:val="24"/>
          <w:szCs w:val="24"/>
        </w:rPr>
        <w:t>，进行第二个步骤：对实质性响应的</w:t>
      </w:r>
      <w:r>
        <w:rPr>
          <w:rFonts w:hint="eastAsia" w:ascii="仿宋" w:hAnsi="仿宋" w:eastAsia="仿宋" w:cs="仿宋"/>
          <w:bCs/>
          <w:color w:val="auto"/>
          <w:sz w:val="24"/>
          <w:szCs w:val="24"/>
          <w:lang w:eastAsia="zh-CN"/>
        </w:rPr>
        <w:t>响应文件</w:t>
      </w:r>
      <w:r>
        <w:rPr>
          <w:rFonts w:hint="eastAsia" w:ascii="仿宋" w:hAnsi="仿宋" w:eastAsia="仿宋" w:cs="仿宋"/>
          <w:bCs/>
          <w:color w:val="auto"/>
          <w:sz w:val="24"/>
          <w:szCs w:val="24"/>
        </w:rPr>
        <w:t>进行评估和比较采用综合评分法进行打分评比，打分方法：总分为100分，其中价格因素占</w:t>
      </w:r>
      <w:r>
        <w:rPr>
          <w:rFonts w:hint="eastAsia" w:ascii="仿宋" w:hAnsi="仿宋" w:eastAsia="仿宋" w:cs="仿宋"/>
          <w:bCs/>
          <w:color w:val="auto"/>
          <w:sz w:val="24"/>
          <w:szCs w:val="24"/>
          <w:lang w:val="en-US" w:eastAsia="zh-CN"/>
        </w:rPr>
        <w:t>30</w:t>
      </w:r>
      <w:r>
        <w:rPr>
          <w:rFonts w:hint="eastAsia" w:ascii="仿宋" w:hAnsi="仿宋" w:eastAsia="仿宋" w:cs="仿宋"/>
          <w:bCs/>
          <w:color w:val="auto"/>
          <w:sz w:val="24"/>
          <w:szCs w:val="24"/>
        </w:rPr>
        <w:t>分，技术因素、商务因素占</w:t>
      </w:r>
      <w:r>
        <w:rPr>
          <w:rFonts w:hint="eastAsia" w:ascii="仿宋" w:hAnsi="仿宋" w:eastAsia="仿宋" w:cs="仿宋"/>
          <w:bCs/>
          <w:color w:val="auto"/>
          <w:sz w:val="24"/>
          <w:szCs w:val="24"/>
          <w:lang w:val="en-US" w:eastAsia="zh-CN"/>
        </w:rPr>
        <w:t>70</w:t>
      </w:r>
      <w:r>
        <w:rPr>
          <w:rFonts w:hint="eastAsia" w:ascii="仿宋" w:hAnsi="仿宋" w:eastAsia="仿宋" w:cs="仿宋"/>
          <w:bCs/>
          <w:color w:val="auto"/>
          <w:sz w:val="24"/>
          <w:szCs w:val="24"/>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4"/>
          <w:szCs w:val="24"/>
          <w:shd w:val="clear" w:color="auto" w:fill="FFFFFF"/>
          <w:lang w:eastAsia="zh-CN"/>
        </w:rPr>
      </w:pPr>
      <w:r>
        <w:rPr>
          <w:rFonts w:hint="eastAsia" w:ascii="仿宋" w:hAnsi="仿宋" w:eastAsia="仿宋" w:cs="仿宋"/>
          <w:b/>
          <w:bCs/>
          <w:color w:val="auto"/>
          <w:sz w:val="24"/>
          <w:szCs w:val="24"/>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4"/>
          <w:szCs w:val="24"/>
          <w:shd w:val="clear" w:color="auto" w:fill="FFFFFF"/>
          <w:lang w:eastAsia="zh-CN"/>
        </w:rPr>
      </w:pPr>
      <w:r>
        <w:rPr>
          <w:rFonts w:hint="eastAsia" w:ascii="仿宋" w:hAnsi="仿宋" w:eastAsia="仿宋" w:cs="仿宋"/>
          <w:b/>
          <w:bCs/>
          <w:color w:val="auto"/>
          <w:sz w:val="24"/>
          <w:szCs w:val="24"/>
          <w:shd w:val="clear" w:color="auto" w:fill="FFFFFF"/>
        </w:rPr>
        <w:t>　磋商报价得分=（磋商基准价/最后磋商报价）×价格权值（</w:t>
      </w:r>
      <w:r>
        <w:rPr>
          <w:rFonts w:hint="eastAsia" w:ascii="仿宋" w:hAnsi="仿宋" w:eastAsia="仿宋" w:cs="仿宋"/>
          <w:b/>
          <w:bCs/>
          <w:color w:val="auto"/>
          <w:sz w:val="24"/>
          <w:szCs w:val="24"/>
          <w:shd w:val="clear" w:color="auto" w:fill="FFFFFF"/>
          <w:lang w:val="en-US" w:eastAsia="zh-CN"/>
        </w:rPr>
        <w:t>30</w:t>
      </w:r>
      <w:r>
        <w:rPr>
          <w:rFonts w:hint="eastAsia" w:ascii="仿宋" w:hAnsi="仿宋" w:eastAsia="仿宋" w:cs="仿宋"/>
          <w:b/>
          <w:bCs/>
          <w:color w:val="auto"/>
          <w:sz w:val="24"/>
          <w:szCs w:val="24"/>
          <w:shd w:val="clear" w:color="auto" w:fill="FFFFFF"/>
        </w:rPr>
        <w:t>%）×100</w:t>
      </w:r>
    </w:p>
    <w:p>
      <w:pPr>
        <w:spacing w:line="400" w:lineRule="atLeast"/>
        <w:ind w:right="-340" w:rightChars="-162"/>
        <w:rPr>
          <w:rFonts w:hint="eastAsia" w:ascii="仿宋" w:hAnsi="仿宋" w:eastAsia="仿宋" w:cs="仿宋"/>
          <w:b/>
          <w:bCs/>
          <w:color w:val="auto"/>
          <w:sz w:val="24"/>
          <w:szCs w:val="24"/>
          <w:shd w:val="clear" w:color="auto" w:fill="FFFFFF"/>
        </w:rPr>
      </w:pPr>
      <w:r>
        <w:rPr>
          <w:rFonts w:hint="eastAsia" w:ascii="仿宋" w:hAnsi="仿宋" w:eastAsia="仿宋" w:cs="仿宋"/>
          <w:b/>
          <w:bCs/>
          <w:color w:val="auto"/>
          <w:sz w:val="24"/>
          <w:szCs w:val="24"/>
          <w:shd w:val="clear" w:color="auto" w:fill="FFFFFF"/>
        </w:rPr>
        <w:t>项目评审过程中，不得去掉最后报价中的最高报价和最低报价。技术商务</w:t>
      </w:r>
      <w:r>
        <w:rPr>
          <w:rFonts w:hint="eastAsia" w:ascii="仿宋" w:hAnsi="仿宋" w:eastAsia="仿宋" w:cs="仿宋"/>
          <w:b/>
          <w:bCs/>
          <w:color w:val="auto"/>
          <w:sz w:val="24"/>
          <w:szCs w:val="24"/>
          <w:shd w:val="clear" w:color="auto" w:fill="FFFFFF"/>
          <w:lang w:val="en-US" w:eastAsia="zh-CN"/>
        </w:rPr>
        <w:t>70</w:t>
      </w:r>
      <w:r>
        <w:rPr>
          <w:rFonts w:hint="eastAsia" w:ascii="仿宋" w:hAnsi="仿宋" w:eastAsia="仿宋" w:cs="仿宋"/>
          <w:b/>
          <w:bCs/>
          <w:color w:val="auto"/>
          <w:sz w:val="24"/>
          <w:szCs w:val="24"/>
          <w:shd w:val="clear" w:color="auto" w:fill="FFFFFF"/>
        </w:rPr>
        <w:t>分</w:t>
      </w:r>
    </w:p>
    <w:p>
      <w:pPr>
        <w:spacing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一、价格部分（</w:t>
      </w:r>
      <w:r>
        <w:rPr>
          <w:rFonts w:hint="eastAsia" w:ascii="仿宋" w:hAnsi="仿宋" w:eastAsia="仿宋" w:cs="仿宋"/>
          <w:b/>
          <w:color w:val="auto"/>
          <w:sz w:val="24"/>
          <w:szCs w:val="24"/>
          <w:lang w:val="en-US" w:eastAsia="zh-CN"/>
        </w:rPr>
        <w:t>30</w:t>
      </w:r>
      <w:r>
        <w:rPr>
          <w:rFonts w:hint="eastAsia" w:ascii="仿宋" w:hAnsi="仿宋" w:eastAsia="仿宋" w:cs="仿宋"/>
          <w:b/>
          <w:color w:val="auto"/>
          <w:sz w:val="24"/>
          <w:szCs w:val="24"/>
        </w:rPr>
        <w:t>分）</w:t>
      </w:r>
    </w:p>
    <w:p>
      <w:pPr>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其他供应商的价格分统一按照下列公式计算：</w:t>
      </w:r>
    </w:p>
    <w:p>
      <w:pPr>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磋商报价得分=（磋商基准价/最后磋商报价）×价格权值（</w:t>
      </w:r>
      <w:r>
        <w:rPr>
          <w:rFonts w:hint="eastAsia" w:ascii="仿宋" w:hAnsi="仿宋" w:eastAsia="仿宋" w:cs="仿宋"/>
          <w:color w:val="auto"/>
          <w:sz w:val="24"/>
          <w:szCs w:val="24"/>
          <w:lang w:val="en-US" w:eastAsia="zh-CN"/>
        </w:rPr>
        <w:t>30</w:t>
      </w:r>
      <w:r>
        <w:rPr>
          <w:rFonts w:hint="eastAsia" w:ascii="仿宋" w:hAnsi="仿宋" w:eastAsia="仿宋" w:cs="仿宋"/>
          <w:color w:val="auto"/>
          <w:sz w:val="24"/>
          <w:szCs w:val="24"/>
        </w:rPr>
        <w:t>%）×100</w:t>
      </w:r>
    </w:p>
    <w:p>
      <w:pPr>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项目评审过程中，不得去掉最后报价中的最高报价和最低报价。</w:t>
      </w:r>
    </w:p>
    <w:p>
      <w:pPr>
        <w:pStyle w:val="10"/>
        <w:rPr>
          <w:rFonts w:hint="eastAsia" w:ascii="仿宋" w:hAnsi="仿宋" w:eastAsia="仿宋" w:cs="仿宋"/>
          <w:color w:val="auto"/>
          <w:kern w:val="0"/>
          <w:sz w:val="22"/>
          <w:szCs w:val="22"/>
          <w:lang w:val="en-US" w:eastAsia="zh-CN" w:bidi="ar-SA"/>
        </w:rPr>
      </w:pPr>
      <w:r>
        <w:rPr>
          <w:rFonts w:hint="eastAsia" w:ascii="仿宋" w:hAnsi="仿宋" w:eastAsia="仿宋" w:cs="仿宋"/>
          <w:color w:val="auto"/>
          <w:sz w:val="24"/>
          <w:szCs w:val="24"/>
        </w:rPr>
        <w:t>附表</w:t>
      </w:r>
      <w:r>
        <w:rPr>
          <w:rFonts w:hint="eastAsia" w:ascii="仿宋" w:hAnsi="仿宋" w:eastAsia="仿宋" w:cs="仿宋"/>
          <w:color w:val="auto"/>
          <w:sz w:val="24"/>
          <w:szCs w:val="24"/>
          <w:lang w:eastAsia="zh-CN"/>
        </w:rPr>
        <w:t>一：资格查验</w:t>
      </w:r>
    </w:p>
    <w:p>
      <w:pPr>
        <w:pStyle w:val="7"/>
        <w:rPr>
          <w:rFonts w:hint="eastAsia" w:ascii="仿宋" w:hAnsi="仿宋" w:eastAsia="仿宋" w:cs="仿宋"/>
          <w:sz w:val="22"/>
          <w:szCs w:val="18"/>
          <w:lang w:val="zh-CN"/>
        </w:rPr>
      </w:pPr>
      <w:bookmarkStart w:id="44" w:name="_Toc267301287"/>
      <w:bookmarkStart w:id="45" w:name="_Toc298240410"/>
      <w:bookmarkStart w:id="46" w:name="_Toc349573126"/>
      <w:bookmarkStart w:id="47" w:name="_Toc349637925"/>
      <w:bookmarkStart w:id="48" w:name="_Toc471489758"/>
      <w:bookmarkStart w:id="49" w:name="_Toc527642957"/>
      <w:bookmarkStart w:id="50" w:name="_Toc267301288"/>
    </w:p>
    <w:tbl>
      <w:tblPr>
        <w:tblStyle w:val="20"/>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90"/>
        <w:gridCol w:w="2086"/>
        <w:gridCol w:w="5074"/>
        <w:gridCol w:w="17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55" w:type="pct"/>
            <w:noWrap w:val="0"/>
            <w:vAlign w:val="center"/>
          </w:tcPr>
          <w:p>
            <w:pPr>
              <w:tabs>
                <w:tab w:val="left" w:pos="1080"/>
              </w:tabs>
              <w:snapToGrid w:val="0"/>
              <w:jc w:val="center"/>
              <w:rPr>
                <w:rFonts w:hint="eastAsia" w:ascii="仿宋" w:hAnsi="仿宋" w:eastAsia="仿宋" w:cs="仿宋"/>
                <w:b/>
                <w:sz w:val="22"/>
                <w:szCs w:val="18"/>
              </w:rPr>
            </w:pPr>
            <w:r>
              <w:rPr>
                <w:rFonts w:hint="eastAsia" w:ascii="仿宋" w:hAnsi="仿宋" w:eastAsia="仿宋" w:cs="仿宋"/>
                <w:b/>
                <w:sz w:val="22"/>
                <w:szCs w:val="18"/>
              </w:rPr>
              <w:t>序号</w:t>
            </w:r>
          </w:p>
        </w:tc>
        <w:tc>
          <w:tcPr>
            <w:tcW w:w="1067" w:type="pct"/>
            <w:noWrap w:val="0"/>
            <w:vAlign w:val="center"/>
          </w:tcPr>
          <w:p>
            <w:pPr>
              <w:tabs>
                <w:tab w:val="left" w:pos="1080"/>
              </w:tabs>
              <w:snapToGrid w:val="0"/>
              <w:jc w:val="center"/>
              <w:rPr>
                <w:rFonts w:hint="eastAsia" w:ascii="仿宋" w:hAnsi="仿宋" w:eastAsia="仿宋" w:cs="仿宋"/>
                <w:b/>
                <w:sz w:val="22"/>
                <w:szCs w:val="18"/>
              </w:rPr>
            </w:pPr>
            <w:r>
              <w:rPr>
                <w:rFonts w:hint="eastAsia" w:ascii="仿宋" w:hAnsi="仿宋" w:eastAsia="仿宋" w:cs="仿宋"/>
                <w:b/>
                <w:sz w:val="22"/>
                <w:szCs w:val="18"/>
              </w:rPr>
              <w:t>审查因素</w:t>
            </w:r>
          </w:p>
        </w:tc>
        <w:tc>
          <w:tcPr>
            <w:tcW w:w="2595" w:type="pct"/>
            <w:noWrap w:val="0"/>
            <w:vAlign w:val="center"/>
          </w:tcPr>
          <w:p>
            <w:pPr>
              <w:tabs>
                <w:tab w:val="left" w:pos="1080"/>
              </w:tabs>
              <w:snapToGrid w:val="0"/>
              <w:jc w:val="center"/>
              <w:rPr>
                <w:rFonts w:hint="eastAsia" w:ascii="仿宋" w:hAnsi="仿宋" w:eastAsia="仿宋" w:cs="仿宋"/>
                <w:b/>
                <w:sz w:val="22"/>
                <w:szCs w:val="18"/>
              </w:rPr>
            </w:pPr>
            <w:r>
              <w:rPr>
                <w:rFonts w:hint="eastAsia" w:ascii="仿宋" w:hAnsi="仿宋" w:eastAsia="仿宋" w:cs="仿宋"/>
                <w:b/>
                <w:sz w:val="22"/>
                <w:szCs w:val="18"/>
              </w:rPr>
              <w:t>审查内容</w:t>
            </w:r>
          </w:p>
        </w:tc>
        <w:tc>
          <w:tcPr>
            <w:tcW w:w="882" w:type="pct"/>
            <w:noWrap w:val="0"/>
            <w:vAlign w:val="center"/>
          </w:tcPr>
          <w:p>
            <w:pPr>
              <w:tabs>
                <w:tab w:val="left" w:pos="1080"/>
              </w:tabs>
              <w:snapToGrid w:val="0"/>
              <w:jc w:val="center"/>
              <w:rPr>
                <w:rFonts w:hint="eastAsia" w:ascii="仿宋" w:hAnsi="仿宋" w:eastAsia="仿宋" w:cs="仿宋"/>
                <w:b/>
                <w:sz w:val="22"/>
                <w:szCs w:val="18"/>
              </w:rPr>
            </w:pPr>
            <w:r>
              <w:rPr>
                <w:rFonts w:hint="eastAsia" w:ascii="仿宋" w:hAnsi="仿宋" w:eastAsia="仿宋" w:cs="仿宋"/>
                <w:b/>
                <w:sz w:val="22"/>
                <w:szCs w:val="18"/>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5" w:type="pct"/>
            <w:noWrap w:val="0"/>
            <w:vAlign w:val="center"/>
          </w:tcPr>
          <w:p>
            <w:pPr>
              <w:tabs>
                <w:tab w:val="left" w:pos="1080"/>
              </w:tabs>
              <w:snapToGrid w:val="0"/>
              <w:jc w:val="center"/>
              <w:rPr>
                <w:rFonts w:hint="eastAsia" w:ascii="仿宋" w:hAnsi="仿宋" w:eastAsia="仿宋" w:cs="仿宋"/>
                <w:sz w:val="20"/>
                <w:szCs w:val="20"/>
                <w:lang w:eastAsia="zh-CN"/>
              </w:rPr>
            </w:pPr>
            <w:r>
              <w:rPr>
                <w:rFonts w:hint="eastAsia" w:ascii="仿宋" w:hAnsi="仿宋" w:eastAsia="仿宋" w:cs="仿宋"/>
                <w:sz w:val="20"/>
                <w:szCs w:val="20"/>
                <w:lang w:val="en-US" w:eastAsia="zh-CN"/>
              </w:rPr>
              <w:t>1</w:t>
            </w:r>
          </w:p>
        </w:tc>
        <w:tc>
          <w:tcPr>
            <w:tcW w:w="1067"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具有独立承担民事责任的能力</w:t>
            </w:r>
          </w:p>
        </w:tc>
        <w:tc>
          <w:tcPr>
            <w:tcW w:w="2595"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val="en-US" w:eastAsia="zh-CN"/>
              </w:rPr>
              <w:t>具有独立承担民事责任的能力：提供在中华人民共和国境内注册的法人或其他组织的营业执照或事业单位法人证书或社会团体法人登记证书复印件，如供应商为自然人的提供自然人身份证明复印件，如国家另有规定的，则从其定；</w:t>
            </w:r>
          </w:p>
        </w:tc>
        <w:tc>
          <w:tcPr>
            <w:tcW w:w="882" w:type="pct"/>
            <w:noWrap w:val="0"/>
            <w:vAlign w:val="center"/>
          </w:tcPr>
          <w:p>
            <w:pPr>
              <w:tabs>
                <w:tab w:val="left" w:pos="1080"/>
              </w:tabs>
              <w:snapToGrid w:val="0"/>
              <w:spacing w:line="240" w:lineRule="auto"/>
              <w:rPr>
                <w:rFonts w:hint="eastAsia" w:ascii="仿宋" w:hAnsi="仿宋" w:eastAsia="仿宋" w:cs="仿宋"/>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5" w:type="pct"/>
            <w:noWrap w:val="0"/>
            <w:vAlign w:val="center"/>
          </w:tcPr>
          <w:p>
            <w:pPr>
              <w:tabs>
                <w:tab w:val="left" w:pos="1080"/>
              </w:tabs>
              <w:snapToGrid w:val="0"/>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2</w:t>
            </w:r>
          </w:p>
        </w:tc>
        <w:tc>
          <w:tcPr>
            <w:tcW w:w="1067"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有依法缴纳税收和社会保障资金的良好记录</w:t>
            </w:r>
          </w:p>
        </w:tc>
        <w:tc>
          <w:tcPr>
            <w:tcW w:w="2595" w:type="pct"/>
            <w:noWrap w:val="0"/>
            <w:vAlign w:val="center"/>
          </w:tcPr>
          <w:p>
            <w:pPr>
              <w:tabs>
                <w:tab w:val="left" w:pos="1080"/>
              </w:tabs>
              <w:snapToGrid w:val="0"/>
              <w:spacing w:line="240" w:lineRule="auto"/>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（1）有依法缴纳税收和社会保障资金的良好记录：提供近段时间内连续三个月的完税证明或依法报税资料（新成立不足3个月的按实际情况发生提供，成立时间超过3个月的零申报的需提供依法报税资料）；</w:t>
            </w:r>
          </w:p>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val="en-US" w:eastAsia="zh-CN"/>
              </w:rPr>
              <w:t>（2）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sz w:val="20"/>
                <w:szCs w:val="20"/>
                <w:lang w:val="en-US" w:eastAsia="zh-CN"/>
              </w:rPr>
              <w:br w:type="textWrapping"/>
            </w:r>
          </w:p>
        </w:tc>
        <w:tc>
          <w:tcPr>
            <w:tcW w:w="882" w:type="pct"/>
            <w:noWrap w:val="0"/>
            <w:vAlign w:val="center"/>
          </w:tcPr>
          <w:p>
            <w:pPr>
              <w:tabs>
                <w:tab w:val="left" w:pos="1080"/>
              </w:tabs>
              <w:snapToGrid w:val="0"/>
              <w:spacing w:line="240" w:lineRule="auto"/>
              <w:rPr>
                <w:rFonts w:hint="eastAsia" w:ascii="仿宋" w:hAnsi="仿宋" w:eastAsia="仿宋" w:cs="仿宋"/>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5" w:type="pct"/>
            <w:noWrap w:val="0"/>
            <w:vAlign w:val="center"/>
          </w:tcPr>
          <w:p>
            <w:pPr>
              <w:tabs>
                <w:tab w:val="left" w:pos="1080"/>
              </w:tabs>
              <w:snapToGrid w:val="0"/>
              <w:spacing w:line="240"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3</w:t>
            </w:r>
          </w:p>
        </w:tc>
        <w:tc>
          <w:tcPr>
            <w:tcW w:w="1067"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val="en-US" w:eastAsia="zh-CN"/>
              </w:rPr>
              <w:t>具有良好的商业信誉和健全的财务会计制度</w:t>
            </w:r>
          </w:p>
        </w:tc>
        <w:tc>
          <w:tcPr>
            <w:tcW w:w="2595"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提供2022年</w:t>
            </w:r>
            <w:r>
              <w:rPr>
                <w:rFonts w:hint="eastAsia" w:ascii="仿宋" w:hAnsi="仿宋" w:eastAsia="仿宋" w:cs="仿宋"/>
                <w:sz w:val="20"/>
                <w:szCs w:val="20"/>
                <w:lang w:eastAsia="zh-CN"/>
              </w:rPr>
              <w:t>度</w:t>
            </w:r>
            <w:r>
              <w:rPr>
                <w:rFonts w:hint="eastAsia" w:ascii="仿宋" w:hAnsi="仿宋" w:eastAsia="仿宋" w:cs="仿宋"/>
                <w:sz w:val="20"/>
                <w:szCs w:val="20"/>
              </w:rPr>
              <w:t>第三方审计机构出具的审计报告（2023年新成立的公司按实际发生的情况提供银行出具的资信证明）；</w:t>
            </w:r>
          </w:p>
        </w:tc>
        <w:tc>
          <w:tcPr>
            <w:tcW w:w="882" w:type="pct"/>
            <w:noWrap w:val="0"/>
            <w:vAlign w:val="center"/>
          </w:tcPr>
          <w:p>
            <w:pPr>
              <w:tabs>
                <w:tab w:val="left" w:pos="1080"/>
              </w:tabs>
              <w:snapToGrid w:val="0"/>
              <w:spacing w:line="240" w:lineRule="auto"/>
              <w:rPr>
                <w:rFonts w:hint="eastAsia" w:ascii="仿宋" w:hAnsi="仿宋" w:eastAsia="仿宋" w:cs="仿宋"/>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5" w:type="pct"/>
            <w:noWrap w:val="0"/>
            <w:vAlign w:val="center"/>
          </w:tcPr>
          <w:p>
            <w:pPr>
              <w:tabs>
                <w:tab w:val="left" w:pos="1080"/>
              </w:tabs>
              <w:snapToGrid w:val="0"/>
              <w:spacing w:line="240"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4</w:t>
            </w:r>
          </w:p>
        </w:tc>
        <w:tc>
          <w:tcPr>
            <w:tcW w:w="1067"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eastAsia="zh-CN"/>
              </w:rPr>
              <w:t>供应商</w:t>
            </w:r>
            <w:r>
              <w:rPr>
                <w:rFonts w:hint="eastAsia" w:ascii="仿宋" w:hAnsi="仿宋" w:eastAsia="仿宋" w:cs="仿宋"/>
                <w:sz w:val="20"/>
                <w:szCs w:val="20"/>
              </w:rPr>
              <w:t>资格声明书</w:t>
            </w:r>
          </w:p>
        </w:tc>
        <w:tc>
          <w:tcPr>
            <w:tcW w:w="2595"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提供了符合</w:t>
            </w:r>
            <w:r>
              <w:rPr>
                <w:rFonts w:hint="eastAsia" w:ascii="仿宋" w:hAnsi="仿宋" w:eastAsia="仿宋" w:cs="仿宋"/>
                <w:sz w:val="20"/>
                <w:szCs w:val="20"/>
                <w:lang w:eastAsia="zh-CN"/>
              </w:rPr>
              <w:t>磋商文件</w:t>
            </w:r>
            <w:r>
              <w:rPr>
                <w:rFonts w:hint="eastAsia" w:ascii="仿宋" w:hAnsi="仿宋" w:eastAsia="仿宋" w:cs="仿宋"/>
                <w:sz w:val="20"/>
                <w:szCs w:val="20"/>
              </w:rPr>
              <w:t>要求的《</w:t>
            </w:r>
            <w:r>
              <w:rPr>
                <w:rFonts w:hint="eastAsia" w:ascii="仿宋" w:hAnsi="仿宋" w:eastAsia="仿宋" w:cs="仿宋"/>
                <w:sz w:val="20"/>
                <w:szCs w:val="20"/>
                <w:lang w:eastAsia="zh-CN"/>
              </w:rPr>
              <w:t>供应商</w:t>
            </w:r>
            <w:r>
              <w:rPr>
                <w:rFonts w:hint="eastAsia" w:ascii="仿宋" w:hAnsi="仿宋" w:eastAsia="仿宋" w:cs="仿宋"/>
                <w:sz w:val="20"/>
                <w:szCs w:val="20"/>
              </w:rPr>
              <w:t>资格声明书》。</w:t>
            </w:r>
          </w:p>
        </w:tc>
        <w:tc>
          <w:tcPr>
            <w:tcW w:w="882" w:type="pct"/>
            <w:noWrap w:val="0"/>
            <w:vAlign w:val="center"/>
          </w:tcPr>
          <w:p>
            <w:pPr>
              <w:tabs>
                <w:tab w:val="left" w:pos="1080"/>
              </w:tabs>
              <w:snapToGrid w:val="0"/>
              <w:spacing w:line="240" w:lineRule="auto"/>
              <w:rPr>
                <w:rFonts w:hint="eastAsia" w:ascii="仿宋" w:hAnsi="仿宋" w:eastAsia="仿宋" w:cs="仿宋"/>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5" w:type="pct"/>
            <w:noWrap w:val="0"/>
            <w:vAlign w:val="center"/>
          </w:tcPr>
          <w:p>
            <w:pPr>
              <w:tabs>
                <w:tab w:val="left" w:pos="1080"/>
              </w:tabs>
              <w:snapToGrid w:val="0"/>
              <w:spacing w:line="240"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5</w:t>
            </w:r>
          </w:p>
        </w:tc>
        <w:tc>
          <w:tcPr>
            <w:tcW w:w="1067"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eastAsia="zh-CN"/>
              </w:rPr>
              <w:t>供应商</w:t>
            </w:r>
            <w:r>
              <w:rPr>
                <w:rFonts w:hint="eastAsia" w:ascii="仿宋" w:hAnsi="仿宋" w:eastAsia="仿宋" w:cs="仿宋"/>
                <w:sz w:val="20"/>
                <w:szCs w:val="20"/>
              </w:rPr>
              <w:t>信用记录</w:t>
            </w:r>
          </w:p>
        </w:tc>
        <w:tc>
          <w:tcPr>
            <w:tcW w:w="2595"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查询渠道：信用中国网站和中国政府采购网（www.creditchina.gov.cn、www.ccgp.gov.cn）；</w:t>
            </w:r>
          </w:p>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rPr>
              <w:t>信用信息的使用原则：经认定的被列入失信被执行人、重大税收违法案件当事人名单、政府采购严重违法失信行为记录名单的</w:t>
            </w:r>
            <w:r>
              <w:rPr>
                <w:rFonts w:hint="eastAsia" w:ascii="仿宋" w:hAnsi="仿宋" w:eastAsia="仿宋" w:cs="仿宋"/>
                <w:sz w:val="20"/>
                <w:szCs w:val="20"/>
                <w:lang w:eastAsia="zh-CN"/>
              </w:rPr>
              <w:t>供应商</w:t>
            </w:r>
            <w:r>
              <w:rPr>
                <w:rFonts w:hint="eastAsia" w:ascii="仿宋" w:hAnsi="仿宋" w:eastAsia="仿宋" w:cs="仿宋"/>
                <w:sz w:val="20"/>
                <w:szCs w:val="20"/>
              </w:rPr>
              <w:t>，其投标无效。联合体形式投标的，联合体成员存在不良信用记录，视同联合体存在不良信用记录。</w:t>
            </w:r>
          </w:p>
        </w:tc>
        <w:tc>
          <w:tcPr>
            <w:tcW w:w="882" w:type="pct"/>
            <w:noWrap w:val="0"/>
            <w:vAlign w:val="center"/>
          </w:tcPr>
          <w:p>
            <w:pPr>
              <w:tabs>
                <w:tab w:val="left" w:pos="1080"/>
              </w:tabs>
              <w:snapToGrid w:val="0"/>
              <w:spacing w:line="240" w:lineRule="auto"/>
              <w:rPr>
                <w:rFonts w:hint="eastAsia" w:ascii="仿宋" w:hAnsi="仿宋" w:eastAsia="仿宋" w:cs="仿宋"/>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5" w:type="pct"/>
            <w:noWrap w:val="0"/>
            <w:vAlign w:val="center"/>
          </w:tcPr>
          <w:p>
            <w:pPr>
              <w:tabs>
                <w:tab w:val="left" w:pos="1080"/>
              </w:tabs>
              <w:snapToGrid w:val="0"/>
              <w:spacing w:line="240"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6</w:t>
            </w:r>
          </w:p>
        </w:tc>
        <w:tc>
          <w:tcPr>
            <w:tcW w:w="1067"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val="en-US" w:eastAsia="zh-CN"/>
              </w:rPr>
              <w:t>供应商关联关系声明函及无重大违法记录声明函</w:t>
            </w:r>
          </w:p>
        </w:tc>
        <w:tc>
          <w:tcPr>
            <w:tcW w:w="2595"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eastAsia="zh-CN"/>
              </w:rPr>
              <w:t>（</w:t>
            </w:r>
            <w:r>
              <w:rPr>
                <w:rFonts w:hint="eastAsia" w:ascii="仿宋" w:hAnsi="仿宋" w:eastAsia="仿宋" w:cs="仿宋"/>
                <w:sz w:val="20"/>
                <w:szCs w:val="20"/>
                <w:lang w:val="en-US" w:eastAsia="zh-CN"/>
              </w:rPr>
              <w:t>1</w:t>
            </w:r>
            <w:r>
              <w:rPr>
                <w:rFonts w:hint="eastAsia" w:ascii="仿宋" w:hAnsi="仿宋" w:eastAsia="仿宋" w:cs="仿宋"/>
                <w:sz w:val="20"/>
                <w:szCs w:val="20"/>
                <w:lang w:eastAsia="zh-CN"/>
              </w:rPr>
              <w:t>）</w:t>
            </w:r>
            <w:r>
              <w:rPr>
                <w:rFonts w:hint="eastAsia" w:ascii="仿宋" w:hAnsi="仿宋" w:eastAsia="仿宋" w:cs="仿宋"/>
                <w:sz w:val="20"/>
                <w:szCs w:val="20"/>
              </w:rPr>
              <w:t>企业负责人为同一人或者存在直接控股、管理关系的不同</w:t>
            </w:r>
            <w:r>
              <w:rPr>
                <w:rFonts w:hint="eastAsia" w:ascii="仿宋" w:hAnsi="仿宋" w:eastAsia="仿宋" w:cs="仿宋"/>
                <w:sz w:val="20"/>
                <w:szCs w:val="20"/>
                <w:lang w:eastAsia="zh-CN"/>
              </w:rPr>
              <w:t>供应商</w:t>
            </w:r>
            <w:r>
              <w:rPr>
                <w:rFonts w:hint="eastAsia" w:ascii="仿宋" w:hAnsi="仿宋" w:eastAsia="仿宋" w:cs="仿宋"/>
                <w:sz w:val="20"/>
                <w:szCs w:val="20"/>
              </w:rPr>
              <w:t>，不得参加同一合同项下的政府采购活动（提供声明函），否则，皆取消投标资格；</w:t>
            </w:r>
          </w:p>
          <w:p>
            <w:pPr>
              <w:tabs>
                <w:tab w:val="left" w:pos="1080"/>
              </w:tabs>
              <w:snapToGrid w:val="0"/>
              <w:spacing w:line="240" w:lineRule="auto"/>
              <w:rPr>
                <w:rFonts w:hint="eastAsia" w:ascii="仿宋" w:hAnsi="仿宋" w:eastAsia="仿宋" w:cs="仿宋"/>
                <w:sz w:val="20"/>
                <w:szCs w:val="20"/>
                <w:lang w:eastAsia="zh-CN"/>
              </w:rPr>
            </w:pPr>
            <w:r>
              <w:rPr>
                <w:rFonts w:hint="eastAsia" w:ascii="仿宋" w:hAnsi="仿宋" w:eastAsia="仿宋" w:cs="仿宋"/>
                <w:sz w:val="20"/>
                <w:szCs w:val="20"/>
                <w:lang w:eastAsia="zh-CN"/>
              </w:rPr>
              <w:t>（</w:t>
            </w:r>
            <w:r>
              <w:rPr>
                <w:rFonts w:hint="eastAsia" w:ascii="仿宋" w:hAnsi="仿宋" w:eastAsia="仿宋" w:cs="仿宋"/>
                <w:sz w:val="20"/>
                <w:szCs w:val="20"/>
                <w:lang w:val="en-US" w:eastAsia="zh-CN"/>
              </w:rPr>
              <w:t>2</w:t>
            </w:r>
            <w:r>
              <w:rPr>
                <w:rFonts w:hint="eastAsia" w:ascii="仿宋" w:hAnsi="仿宋" w:eastAsia="仿宋" w:cs="仿宋"/>
                <w:sz w:val="20"/>
                <w:szCs w:val="20"/>
                <w:lang w:eastAsia="zh-CN"/>
              </w:rPr>
              <w:t>）</w:t>
            </w:r>
            <w:r>
              <w:rPr>
                <w:rFonts w:hint="eastAsia" w:ascii="仿宋" w:hAnsi="仿宋" w:eastAsia="仿宋" w:cs="仿宋"/>
                <w:sz w:val="20"/>
                <w:szCs w:val="20"/>
              </w:rPr>
              <w:t>凡拟参加本次招标项目的</w:t>
            </w:r>
            <w:r>
              <w:rPr>
                <w:rFonts w:hint="eastAsia" w:ascii="仿宋" w:hAnsi="仿宋" w:eastAsia="仿宋" w:cs="仿宋"/>
                <w:sz w:val="20"/>
                <w:szCs w:val="20"/>
                <w:lang w:eastAsia="zh-CN"/>
              </w:rPr>
              <w:t>供应商</w:t>
            </w:r>
            <w:r>
              <w:rPr>
                <w:rFonts w:hint="eastAsia" w:ascii="仿宋" w:hAnsi="仿宋" w:eastAsia="仿宋" w:cs="仿宋"/>
                <w:sz w:val="20"/>
                <w:szCs w:val="20"/>
              </w:rPr>
              <w:t>还须提供“参加政府采购活动前3年内在经营活动中没有重大违法记录的书面声明函</w:t>
            </w:r>
            <w:r>
              <w:rPr>
                <w:rFonts w:hint="eastAsia" w:ascii="仿宋" w:hAnsi="仿宋" w:eastAsia="仿宋" w:cs="仿宋"/>
                <w:sz w:val="20"/>
                <w:szCs w:val="20"/>
                <w:lang w:eastAsia="zh-CN"/>
              </w:rPr>
              <w:t>”</w:t>
            </w:r>
          </w:p>
        </w:tc>
        <w:tc>
          <w:tcPr>
            <w:tcW w:w="882" w:type="pct"/>
            <w:noWrap w:val="0"/>
            <w:vAlign w:val="center"/>
          </w:tcPr>
          <w:p>
            <w:pPr>
              <w:tabs>
                <w:tab w:val="left" w:pos="1080"/>
              </w:tabs>
              <w:snapToGrid w:val="0"/>
              <w:spacing w:line="240" w:lineRule="auto"/>
              <w:rPr>
                <w:rFonts w:hint="eastAsia" w:ascii="仿宋" w:hAnsi="仿宋" w:eastAsia="仿宋" w:cs="仿宋"/>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0" w:hRule="atLeast"/>
        </w:trPr>
        <w:tc>
          <w:tcPr>
            <w:tcW w:w="455" w:type="pct"/>
            <w:noWrap w:val="0"/>
            <w:vAlign w:val="center"/>
          </w:tcPr>
          <w:p>
            <w:pPr>
              <w:tabs>
                <w:tab w:val="left" w:pos="1080"/>
              </w:tabs>
              <w:snapToGrid w:val="0"/>
              <w:spacing w:line="240" w:lineRule="auto"/>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7</w:t>
            </w:r>
          </w:p>
        </w:tc>
        <w:tc>
          <w:tcPr>
            <w:tcW w:w="1067"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eastAsia="zh-CN"/>
              </w:rPr>
              <w:t>磋商</w:t>
            </w:r>
            <w:r>
              <w:rPr>
                <w:rFonts w:hint="eastAsia" w:ascii="仿宋" w:hAnsi="仿宋" w:eastAsia="仿宋" w:cs="仿宋"/>
                <w:sz w:val="20"/>
                <w:szCs w:val="20"/>
              </w:rPr>
              <w:t>保证金</w:t>
            </w:r>
          </w:p>
        </w:tc>
        <w:tc>
          <w:tcPr>
            <w:tcW w:w="2595" w:type="pct"/>
            <w:noWrap w:val="0"/>
            <w:vAlign w:val="center"/>
          </w:tcPr>
          <w:p>
            <w:pPr>
              <w:tabs>
                <w:tab w:val="left" w:pos="1080"/>
              </w:tabs>
              <w:snapToGrid w:val="0"/>
              <w:spacing w:line="240" w:lineRule="auto"/>
              <w:rPr>
                <w:rFonts w:hint="eastAsia" w:ascii="仿宋" w:hAnsi="仿宋" w:eastAsia="仿宋" w:cs="仿宋"/>
                <w:sz w:val="20"/>
                <w:szCs w:val="20"/>
              </w:rPr>
            </w:pPr>
            <w:r>
              <w:rPr>
                <w:rFonts w:hint="eastAsia" w:ascii="仿宋" w:hAnsi="仿宋" w:eastAsia="仿宋" w:cs="仿宋"/>
                <w:sz w:val="20"/>
                <w:szCs w:val="20"/>
                <w:lang w:eastAsia="zh-CN"/>
              </w:rPr>
              <w:t>是否</w:t>
            </w:r>
            <w:r>
              <w:rPr>
                <w:rFonts w:hint="eastAsia" w:ascii="仿宋" w:hAnsi="仿宋" w:eastAsia="仿宋" w:cs="仿宋"/>
                <w:sz w:val="20"/>
                <w:szCs w:val="20"/>
              </w:rPr>
              <w:t>按照</w:t>
            </w:r>
            <w:r>
              <w:rPr>
                <w:rFonts w:hint="eastAsia" w:ascii="仿宋" w:hAnsi="仿宋" w:eastAsia="仿宋" w:cs="仿宋"/>
                <w:sz w:val="20"/>
                <w:szCs w:val="20"/>
                <w:lang w:eastAsia="zh-CN"/>
              </w:rPr>
              <w:t>磋商</w:t>
            </w:r>
            <w:r>
              <w:rPr>
                <w:rFonts w:hint="eastAsia" w:ascii="仿宋" w:hAnsi="仿宋" w:eastAsia="仿宋" w:cs="仿宋"/>
                <w:sz w:val="20"/>
                <w:szCs w:val="20"/>
              </w:rPr>
              <w:t>文件的规定提交</w:t>
            </w:r>
            <w:r>
              <w:rPr>
                <w:rFonts w:hint="eastAsia" w:ascii="仿宋" w:hAnsi="仿宋" w:eastAsia="仿宋" w:cs="仿宋"/>
                <w:sz w:val="20"/>
                <w:szCs w:val="20"/>
                <w:lang w:eastAsia="zh-CN"/>
              </w:rPr>
              <w:t>磋商</w:t>
            </w:r>
            <w:r>
              <w:rPr>
                <w:rFonts w:hint="eastAsia" w:ascii="仿宋" w:hAnsi="仿宋" w:eastAsia="仿宋" w:cs="仿宋"/>
                <w:sz w:val="20"/>
                <w:szCs w:val="20"/>
              </w:rPr>
              <w:t>保证金。</w:t>
            </w:r>
          </w:p>
        </w:tc>
        <w:tc>
          <w:tcPr>
            <w:tcW w:w="882" w:type="pct"/>
            <w:noWrap w:val="0"/>
            <w:vAlign w:val="center"/>
          </w:tcPr>
          <w:p>
            <w:pPr>
              <w:tabs>
                <w:tab w:val="left" w:pos="1080"/>
              </w:tabs>
              <w:snapToGrid w:val="0"/>
              <w:spacing w:line="240" w:lineRule="auto"/>
              <w:rPr>
                <w:rFonts w:hint="eastAsia" w:ascii="仿宋" w:hAnsi="仿宋" w:eastAsia="仿宋" w:cs="仿宋"/>
                <w:sz w:val="20"/>
                <w:szCs w:val="20"/>
              </w:rPr>
            </w:pPr>
          </w:p>
        </w:tc>
      </w:tr>
    </w:tbl>
    <w:p>
      <w:pPr>
        <w:pStyle w:val="26"/>
        <w:numPr>
          <w:ilvl w:val="0"/>
          <w:numId w:val="0"/>
        </w:numPr>
        <w:jc w:val="both"/>
        <w:rPr>
          <w:rFonts w:hint="eastAsia" w:ascii="仿宋" w:hAnsi="仿宋" w:eastAsia="仿宋" w:cs="仿宋"/>
          <w:b/>
          <w:kern w:val="2"/>
          <w:sz w:val="21"/>
          <w:szCs w:val="16"/>
          <w:lang w:val="en-US" w:eastAsia="zh-CN" w:bidi="ar-SA"/>
        </w:rPr>
      </w:pPr>
    </w:p>
    <w:p>
      <w:pPr>
        <w:pStyle w:val="26"/>
        <w:numPr>
          <w:ilvl w:val="0"/>
          <w:numId w:val="0"/>
        </w:numPr>
        <w:jc w:val="both"/>
        <w:rPr>
          <w:rFonts w:hint="eastAsia" w:ascii="仿宋" w:hAnsi="仿宋" w:eastAsia="仿宋" w:cs="仿宋"/>
          <w:b/>
          <w:kern w:val="2"/>
          <w:sz w:val="21"/>
          <w:szCs w:val="16"/>
          <w:lang w:val="en-US" w:eastAsia="zh-CN" w:bidi="ar-SA"/>
        </w:rPr>
      </w:pPr>
      <w:r>
        <w:rPr>
          <w:rFonts w:hint="eastAsia" w:ascii="仿宋" w:hAnsi="仿宋" w:eastAsia="仿宋" w:cs="仿宋"/>
          <w:b/>
          <w:kern w:val="2"/>
          <w:sz w:val="21"/>
          <w:szCs w:val="16"/>
          <w:lang w:val="en-US" w:eastAsia="zh-CN" w:bidi="ar-SA"/>
        </w:rPr>
        <w:t>二、评标程序、评标方法和评标标准</w:t>
      </w:r>
    </w:p>
    <w:p>
      <w:pPr>
        <w:numPr>
          <w:ilvl w:val="0"/>
          <w:numId w:val="7"/>
        </w:numPr>
        <w:tabs>
          <w:tab w:val="left" w:pos="360"/>
        </w:tabs>
        <w:snapToGrid w:val="0"/>
        <w:spacing w:line="360" w:lineRule="auto"/>
        <w:outlineLvl w:val="1"/>
        <w:rPr>
          <w:rFonts w:hint="eastAsia" w:ascii="仿宋" w:hAnsi="仿宋" w:eastAsia="仿宋" w:cs="仿宋"/>
          <w:sz w:val="22"/>
          <w:szCs w:val="18"/>
        </w:rPr>
      </w:pPr>
      <w:bookmarkStart w:id="51" w:name="_Toc149720834"/>
      <w:bookmarkStart w:id="52" w:name="_Toc150774641"/>
      <w:bookmarkStart w:id="53" w:name="_Toc305158883"/>
      <w:bookmarkStart w:id="54" w:name="_Toc226309785"/>
      <w:bookmarkStart w:id="55" w:name="_Toc151193783"/>
      <w:bookmarkStart w:id="56" w:name="_Toc151193711"/>
      <w:bookmarkStart w:id="57" w:name="_Toc150480779"/>
      <w:bookmarkStart w:id="58" w:name="_Toc164229236"/>
      <w:bookmarkStart w:id="59" w:name="_Toc164351635"/>
      <w:bookmarkStart w:id="60" w:name="_Toc142311043"/>
      <w:bookmarkStart w:id="61" w:name="_Toc265228379"/>
      <w:bookmarkStart w:id="62" w:name="_Toc151193929"/>
      <w:bookmarkStart w:id="63" w:name="_Toc226965814"/>
      <w:bookmarkStart w:id="64" w:name="_Toc195842906"/>
      <w:bookmarkStart w:id="65" w:name="_Toc305158809"/>
      <w:bookmarkStart w:id="66" w:name="_Toc226965731"/>
      <w:bookmarkStart w:id="67" w:name="_Toc226337237"/>
      <w:bookmarkStart w:id="68" w:name="_Toc164608655"/>
      <w:bookmarkStart w:id="69" w:name="_Toc150509292"/>
      <w:bookmarkStart w:id="70" w:name="_Toc151193639"/>
      <w:bookmarkStart w:id="71" w:name="_Toc151193855"/>
      <w:bookmarkStart w:id="72" w:name="_Toc150774746"/>
      <w:bookmarkStart w:id="73" w:name="_Toc164229382"/>
      <w:bookmarkStart w:id="74" w:name="_Toc164608810"/>
      <w:bookmarkStart w:id="75" w:name="_Toc264969231"/>
      <w:bookmarkStart w:id="76" w:name="_Toc127161455"/>
      <w:bookmarkStart w:id="77" w:name="_Toc127151742"/>
      <w:bookmarkStart w:id="78" w:name="_Toc151190168"/>
      <w:bookmarkStart w:id="79" w:name="_Toc127151541"/>
      <w:r>
        <w:rPr>
          <w:rFonts w:hint="eastAsia" w:ascii="仿宋" w:hAnsi="仿宋" w:eastAsia="仿宋" w:cs="仿宋"/>
          <w:sz w:val="22"/>
          <w:szCs w:val="18"/>
          <w:lang w:eastAsia="zh-CN"/>
        </w:rPr>
        <w:t>响应文件</w:t>
      </w:r>
      <w:r>
        <w:rPr>
          <w:rFonts w:hint="eastAsia" w:ascii="仿宋" w:hAnsi="仿宋" w:eastAsia="仿宋" w:cs="仿宋"/>
          <w:sz w:val="22"/>
          <w:szCs w:val="18"/>
        </w:rPr>
        <w:t>的符合性审查</w:t>
      </w:r>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p>
    <w:p>
      <w:pPr>
        <w:numPr>
          <w:ilvl w:val="0"/>
          <w:numId w:val="0"/>
        </w:numPr>
        <w:tabs>
          <w:tab w:val="left" w:pos="1080"/>
        </w:tabs>
        <w:snapToGrid w:val="0"/>
        <w:spacing w:line="360" w:lineRule="auto"/>
        <w:ind w:firstLine="440" w:firstLineChars="200"/>
        <w:rPr>
          <w:rFonts w:hint="eastAsia" w:ascii="仿宋" w:hAnsi="仿宋" w:eastAsia="仿宋" w:cs="仿宋"/>
          <w:sz w:val="22"/>
          <w:szCs w:val="18"/>
          <w:lang w:val="en-US" w:eastAsia="zh-CN"/>
        </w:rPr>
      </w:pPr>
    </w:p>
    <w:p>
      <w:pPr>
        <w:numPr>
          <w:ilvl w:val="0"/>
          <w:numId w:val="0"/>
        </w:numPr>
        <w:tabs>
          <w:tab w:val="left" w:pos="1080"/>
        </w:tabs>
        <w:snapToGrid w:val="0"/>
        <w:spacing w:line="360" w:lineRule="auto"/>
        <w:ind w:firstLine="440" w:firstLineChars="200"/>
        <w:rPr>
          <w:rFonts w:hint="eastAsia" w:ascii="仿宋" w:hAnsi="仿宋" w:eastAsia="仿宋" w:cs="仿宋"/>
          <w:b/>
          <w:kern w:val="2"/>
          <w:sz w:val="22"/>
          <w:szCs w:val="18"/>
          <w:lang w:val="en-US" w:eastAsia="zh-CN" w:bidi="ar-SA"/>
        </w:rPr>
      </w:pPr>
      <w:r>
        <w:rPr>
          <w:rFonts w:hint="eastAsia" w:ascii="仿宋" w:hAnsi="仿宋" w:eastAsia="仿宋" w:cs="仿宋"/>
          <w:sz w:val="22"/>
          <w:szCs w:val="18"/>
          <w:lang w:val="en-US" w:eastAsia="zh-CN"/>
        </w:rPr>
        <w:t>1.1磋商小组</w:t>
      </w:r>
      <w:r>
        <w:rPr>
          <w:rFonts w:hint="eastAsia" w:ascii="仿宋" w:hAnsi="仿宋" w:eastAsia="仿宋" w:cs="仿宋"/>
          <w:sz w:val="22"/>
          <w:szCs w:val="18"/>
        </w:rPr>
        <w:t>会对资格审查合格的</w:t>
      </w:r>
      <w:r>
        <w:rPr>
          <w:rFonts w:hint="eastAsia" w:ascii="仿宋" w:hAnsi="仿宋" w:eastAsia="仿宋" w:cs="仿宋"/>
          <w:sz w:val="22"/>
          <w:szCs w:val="18"/>
          <w:lang w:eastAsia="zh-CN"/>
        </w:rPr>
        <w:t>供应商</w:t>
      </w:r>
      <w:r>
        <w:rPr>
          <w:rFonts w:hint="eastAsia" w:ascii="仿宋" w:hAnsi="仿宋" w:eastAsia="仿宋" w:cs="仿宋"/>
          <w:sz w:val="22"/>
          <w:szCs w:val="18"/>
        </w:rPr>
        <w:t>的</w:t>
      </w:r>
      <w:r>
        <w:rPr>
          <w:rFonts w:hint="eastAsia" w:ascii="仿宋" w:hAnsi="仿宋" w:eastAsia="仿宋" w:cs="仿宋"/>
          <w:sz w:val="22"/>
          <w:szCs w:val="18"/>
          <w:lang w:eastAsia="zh-CN"/>
        </w:rPr>
        <w:t>响应文件</w:t>
      </w:r>
      <w:r>
        <w:rPr>
          <w:rFonts w:hint="eastAsia" w:ascii="仿宋" w:hAnsi="仿宋" w:eastAsia="仿宋" w:cs="仿宋"/>
          <w:sz w:val="22"/>
          <w:szCs w:val="18"/>
        </w:rPr>
        <w:t>进行符合性审查，以确定其是否满足</w:t>
      </w:r>
      <w:r>
        <w:rPr>
          <w:rFonts w:hint="eastAsia" w:ascii="仿宋" w:hAnsi="仿宋" w:eastAsia="仿宋" w:cs="仿宋"/>
          <w:sz w:val="22"/>
          <w:szCs w:val="18"/>
          <w:lang w:eastAsia="zh-CN"/>
        </w:rPr>
        <w:t>磋商文件</w:t>
      </w:r>
      <w:r>
        <w:rPr>
          <w:rFonts w:hint="eastAsia" w:ascii="仿宋" w:hAnsi="仿宋" w:eastAsia="仿宋" w:cs="仿宋"/>
          <w:sz w:val="22"/>
          <w:szCs w:val="18"/>
        </w:rPr>
        <w:t>的实质性要求。</w:t>
      </w:r>
      <w:bookmarkStart w:id="80" w:name="_Toc520356167"/>
      <w:r>
        <w:rPr>
          <w:rFonts w:hint="eastAsia" w:ascii="仿宋" w:hAnsi="仿宋" w:eastAsia="仿宋" w:cs="仿宋"/>
          <w:sz w:val="22"/>
          <w:szCs w:val="18"/>
          <w:lang w:val="en-US" w:eastAsia="zh-CN"/>
        </w:rPr>
        <w:t>磋商小组</w:t>
      </w:r>
      <w:r>
        <w:rPr>
          <w:rFonts w:hint="eastAsia" w:ascii="仿宋" w:hAnsi="仿宋" w:eastAsia="仿宋" w:cs="仿宋"/>
          <w:sz w:val="22"/>
          <w:szCs w:val="18"/>
        </w:rPr>
        <w:t>根据《符合性审查要求》中规定的审查因素和审查内容，对</w:t>
      </w:r>
      <w:r>
        <w:rPr>
          <w:rFonts w:hint="eastAsia" w:ascii="仿宋" w:hAnsi="仿宋" w:eastAsia="仿宋" w:cs="仿宋"/>
          <w:sz w:val="22"/>
          <w:szCs w:val="18"/>
          <w:lang w:eastAsia="zh-CN"/>
        </w:rPr>
        <w:t>供应商</w:t>
      </w:r>
      <w:r>
        <w:rPr>
          <w:rFonts w:hint="eastAsia" w:ascii="仿宋" w:hAnsi="仿宋" w:eastAsia="仿宋" w:cs="仿宋"/>
          <w:sz w:val="22"/>
          <w:szCs w:val="18"/>
        </w:rPr>
        <w:t>的</w:t>
      </w:r>
      <w:r>
        <w:rPr>
          <w:rFonts w:hint="eastAsia" w:ascii="仿宋" w:hAnsi="仿宋" w:eastAsia="仿宋" w:cs="仿宋"/>
          <w:sz w:val="22"/>
          <w:szCs w:val="18"/>
          <w:lang w:eastAsia="zh-CN"/>
        </w:rPr>
        <w:t>响应文件</w:t>
      </w:r>
      <w:r>
        <w:rPr>
          <w:rFonts w:hint="eastAsia" w:ascii="仿宋" w:hAnsi="仿宋" w:eastAsia="仿宋" w:cs="仿宋"/>
          <w:sz w:val="22"/>
          <w:szCs w:val="18"/>
        </w:rPr>
        <w:t>是否实质上响应</w:t>
      </w:r>
      <w:r>
        <w:rPr>
          <w:rFonts w:hint="eastAsia" w:ascii="仿宋" w:hAnsi="仿宋" w:eastAsia="仿宋" w:cs="仿宋"/>
          <w:sz w:val="22"/>
          <w:szCs w:val="18"/>
          <w:lang w:eastAsia="zh-CN"/>
        </w:rPr>
        <w:t>磋商文件</w:t>
      </w:r>
      <w:r>
        <w:rPr>
          <w:rFonts w:hint="eastAsia" w:ascii="仿宋" w:hAnsi="仿宋" w:eastAsia="仿宋" w:cs="仿宋"/>
          <w:sz w:val="22"/>
          <w:szCs w:val="18"/>
        </w:rPr>
        <w:t>进行符合性审查，并形成符合性审查评审结果。</w:t>
      </w:r>
      <w:r>
        <w:rPr>
          <w:rFonts w:hint="eastAsia" w:ascii="仿宋" w:hAnsi="仿宋" w:eastAsia="仿宋" w:cs="仿宋"/>
          <w:sz w:val="22"/>
          <w:szCs w:val="18"/>
          <w:lang w:eastAsia="zh-CN"/>
        </w:rPr>
        <w:t>供应商</w:t>
      </w:r>
      <w:r>
        <w:rPr>
          <w:rFonts w:hint="eastAsia" w:ascii="仿宋" w:hAnsi="仿宋" w:eastAsia="仿宋" w:cs="仿宋"/>
          <w:sz w:val="22"/>
          <w:szCs w:val="18"/>
        </w:rPr>
        <w:t>《商务技术文件》有任何一项不符合《符合性审查要求》</w:t>
      </w:r>
      <w:bookmarkEnd w:id="80"/>
      <w:r>
        <w:rPr>
          <w:rFonts w:hint="eastAsia" w:ascii="仿宋" w:hAnsi="仿宋" w:eastAsia="仿宋" w:cs="仿宋"/>
          <w:sz w:val="22"/>
          <w:szCs w:val="18"/>
        </w:rPr>
        <w:t>要求的，</w:t>
      </w:r>
      <w:r>
        <w:rPr>
          <w:rFonts w:hint="eastAsia" w:ascii="仿宋" w:hAnsi="仿宋" w:eastAsia="仿宋" w:cs="仿宋"/>
          <w:b/>
          <w:sz w:val="22"/>
          <w:szCs w:val="18"/>
        </w:rPr>
        <w:t>投标无效</w:t>
      </w:r>
      <w:r>
        <w:rPr>
          <w:rFonts w:hint="eastAsia" w:ascii="仿宋" w:hAnsi="仿宋" w:eastAsia="仿宋" w:cs="仿宋"/>
          <w:sz w:val="22"/>
          <w:szCs w:val="18"/>
        </w:rPr>
        <w:t>。</w:t>
      </w:r>
    </w:p>
    <w:p>
      <w:pPr>
        <w:rPr>
          <w:rFonts w:hint="eastAsia"/>
        </w:rPr>
      </w:pPr>
      <w:r>
        <w:rPr>
          <w:rFonts w:hint="eastAsia" w:ascii="仿宋" w:hAnsi="仿宋" w:eastAsia="仿宋" w:cs="仿宋"/>
          <w:color w:val="auto"/>
          <w:sz w:val="24"/>
          <w:szCs w:val="24"/>
        </w:rPr>
        <w:t>表</w:t>
      </w:r>
      <w:r>
        <w:rPr>
          <w:rFonts w:hint="eastAsia" w:ascii="仿宋" w:hAnsi="仿宋" w:eastAsia="仿宋" w:cs="仿宋"/>
          <w:color w:val="auto"/>
          <w:sz w:val="24"/>
          <w:szCs w:val="24"/>
          <w:lang w:eastAsia="zh-CN"/>
        </w:rPr>
        <w:t>二：</w:t>
      </w:r>
      <w:r>
        <w:rPr>
          <w:rFonts w:hint="eastAsia" w:ascii="仿宋" w:hAnsi="仿宋" w:eastAsia="仿宋" w:cs="仿宋"/>
          <w:b/>
          <w:color w:val="auto"/>
          <w:sz w:val="24"/>
          <w:szCs w:val="24"/>
          <w:lang w:val="en-US" w:eastAsia="zh-CN"/>
        </w:rPr>
        <w:t>初步评审标准-</w:t>
      </w:r>
      <w:r>
        <w:rPr>
          <w:rFonts w:hint="eastAsia" w:ascii="仿宋" w:hAnsi="仿宋" w:eastAsia="仿宋" w:cs="仿宋"/>
          <w:b/>
          <w:color w:val="auto"/>
          <w:sz w:val="24"/>
          <w:szCs w:val="24"/>
          <w:lang w:eastAsia="zh-CN"/>
        </w:rPr>
        <w:t>响应性</w:t>
      </w:r>
      <w:r>
        <w:rPr>
          <w:rFonts w:hint="eastAsia" w:ascii="仿宋" w:hAnsi="仿宋" w:eastAsia="仿宋" w:cs="仿宋"/>
          <w:b/>
          <w:color w:val="auto"/>
          <w:sz w:val="24"/>
          <w:szCs w:val="24"/>
        </w:rPr>
        <w:t>评审</w:t>
      </w:r>
    </w:p>
    <w:tbl>
      <w:tblPr>
        <w:tblStyle w:val="20"/>
        <w:tblpPr w:leftFromText="180" w:rightFromText="180" w:vertAnchor="text" w:horzAnchor="page" w:tblpX="1187" w:tblpY="163"/>
        <w:tblOverlap w:val="never"/>
        <w:tblW w:w="93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trPr>
        <w:tc>
          <w:tcPr>
            <w:tcW w:w="629" w:type="dxa"/>
            <w:vAlign w:val="center"/>
          </w:tcPr>
          <w:p>
            <w:pPr>
              <w:ind w:left="105" w:hanging="105"/>
              <w:jc w:val="center"/>
              <w:rPr>
                <w:rFonts w:hint="eastAsia" w:ascii="仿宋" w:hAnsi="仿宋" w:eastAsia="仿宋" w:cs="仿宋"/>
                <w:b/>
                <w:color w:val="auto"/>
                <w:sz w:val="22"/>
                <w:szCs w:val="22"/>
              </w:rPr>
            </w:pPr>
            <w:r>
              <w:rPr>
                <w:rFonts w:hint="eastAsia" w:ascii="仿宋" w:hAnsi="仿宋" w:eastAsia="仿宋" w:cs="仿宋"/>
                <w:b/>
                <w:color w:val="auto"/>
                <w:sz w:val="22"/>
                <w:szCs w:val="22"/>
              </w:rPr>
              <w:t>项目</w:t>
            </w:r>
          </w:p>
        </w:tc>
        <w:tc>
          <w:tcPr>
            <w:tcW w:w="6068" w:type="dxa"/>
            <w:gridSpan w:val="2"/>
            <w:vAlign w:val="center"/>
          </w:tcPr>
          <w:p>
            <w:pPr>
              <w:ind w:left="105" w:hanging="105"/>
              <w:jc w:val="center"/>
              <w:rPr>
                <w:rFonts w:hint="eastAsia" w:ascii="仿宋" w:hAnsi="仿宋" w:eastAsia="仿宋" w:cs="仿宋"/>
                <w:b/>
                <w:color w:val="auto"/>
                <w:sz w:val="22"/>
                <w:szCs w:val="22"/>
              </w:rPr>
            </w:pPr>
            <w:r>
              <w:rPr>
                <w:rFonts w:hint="eastAsia" w:ascii="仿宋" w:hAnsi="仿宋" w:eastAsia="仿宋" w:cs="仿宋"/>
                <w:b/>
                <w:color w:val="auto"/>
                <w:sz w:val="22"/>
                <w:szCs w:val="22"/>
              </w:rPr>
              <w:t>评  审  内  容</w:t>
            </w:r>
          </w:p>
        </w:tc>
        <w:tc>
          <w:tcPr>
            <w:tcW w:w="649" w:type="dxa"/>
            <w:vAlign w:val="center"/>
          </w:tcPr>
          <w:p>
            <w:pPr>
              <w:ind w:left="105" w:hanging="105"/>
              <w:jc w:val="center"/>
              <w:rPr>
                <w:rFonts w:hint="eastAsia" w:ascii="仿宋" w:hAnsi="仿宋" w:eastAsia="仿宋" w:cs="仿宋"/>
                <w:color w:val="auto"/>
                <w:sz w:val="22"/>
                <w:szCs w:val="22"/>
                <w:lang w:eastAsia="zh-CN"/>
              </w:rPr>
            </w:pPr>
            <w:r>
              <w:rPr>
                <w:rFonts w:hint="eastAsia" w:ascii="仿宋" w:hAnsi="仿宋" w:eastAsia="仿宋" w:cs="仿宋"/>
                <w:bCs/>
                <w:color w:val="auto"/>
                <w:sz w:val="22"/>
                <w:szCs w:val="22"/>
                <w:lang w:val="en-US" w:eastAsia="zh-CN"/>
              </w:rPr>
              <w:t xml:space="preserve"> </w:t>
            </w:r>
            <w:r>
              <w:rPr>
                <w:rFonts w:hint="eastAsia" w:ascii="仿宋" w:hAnsi="仿宋" w:eastAsia="仿宋" w:cs="仿宋"/>
                <w:bCs/>
                <w:color w:val="auto"/>
                <w:sz w:val="22"/>
                <w:szCs w:val="22"/>
                <w:lang w:eastAsia="zh-CN"/>
              </w:rPr>
              <w:t>供应商</w:t>
            </w:r>
          </w:p>
        </w:tc>
        <w:tc>
          <w:tcPr>
            <w:tcW w:w="649" w:type="dxa"/>
            <w:vAlign w:val="center"/>
          </w:tcPr>
          <w:p>
            <w:pPr>
              <w:ind w:left="105" w:hanging="105"/>
              <w:jc w:val="center"/>
              <w:rPr>
                <w:rFonts w:hint="eastAsia" w:ascii="仿宋" w:hAnsi="仿宋" w:eastAsia="仿宋" w:cs="仿宋"/>
                <w:color w:val="auto"/>
                <w:sz w:val="22"/>
                <w:szCs w:val="22"/>
                <w:lang w:eastAsia="zh-CN"/>
              </w:rPr>
            </w:pPr>
            <w:r>
              <w:rPr>
                <w:rFonts w:hint="eastAsia" w:ascii="仿宋" w:hAnsi="仿宋" w:eastAsia="仿宋" w:cs="仿宋"/>
                <w:bCs/>
                <w:color w:val="auto"/>
                <w:sz w:val="22"/>
                <w:szCs w:val="22"/>
                <w:lang w:eastAsia="zh-CN"/>
              </w:rPr>
              <w:t>供应商</w:t>
            </w:r>
          </w:p>
        </w:tc>
        <w:tc>
          <w:tcPr>
            <w:tcW w:w="649" w:type="dxa"/>
            <w:vAlign w:val="center"/>
          </w:tcPr>
          <w:p>
            <w:pPr>
              <w:ind w:left="105" w:hanging="105"/>
              <w:jc w:val="center"/>
              <w:rPr>
                <w:rFonts w:hint="eastAsia" w:ascii="仿宋" w:hAnsi="仿宋" w:eastAsia="仿宋" w:cs="仿宋"/>
                <w:color w:val="auto"/>
                <w:sz w:val="22"/>
                <w:szCs w:val="22"/>
                <w:lang w:eastAsia="zh-CN"/>
              </w:rPr>
            </w:pPr>
            <w:r>
              <w:rPr>
                <w:rFonts w:hint="eastAsia" w:ascii="仿宋" w:hAnsi="仿宋" w:eastAsia="仿宋" w:cs="仿宋"/>
                <w:bCs/>
                <w:color w:val="auto"/>
                <w:sz w:val="22"/>
                <w:szCs w:val="22"/>
                <w:lang w:eastAsia="zh-CN"/>
              </w:rPr>
              <w:t>供应商</w:t>
            </w:r>
          </w:p>
        </w:tc>
        <w:tc>
          <w:tcPr>
            <w:tcW w:w="674" w:type="dxa"/>
            <w:vAlign w:val="center"/>
          </w:tcPr>
          <w:p>
            <w:pPr>
              <w:ind w:left="105" w:hanging="105"/>
              <w:jc w:val="center"/>
              <w:rPr>
                <w:rFonts w:hint="eastAsia" w:ascii="仿宋" w:hAnsi="仿宋" w:eastAsia="仿宋" w:cs="仿宋"/>
                <w:color w:val="auto"/>
                <w:sz w:val="22"/>
                <w:szCs w:val="22"/>
                <w:lang w:eastAsia="zh-CN"/>
              </w:rPr>
            </w:pPr>
            <w:r>
              <w:rPr>
                <w:rFonts w:hint="eastAsia" w:ascii="仿宋" w:hAnsi="仿宋" w:eastAsia="仿宋" w:cs="仿宋"/>
                <w:bCs/>
                <w:color w:val="auto"/>
                <w:sz w:val="22"/>
                <w:szCs w:val="22"/>
                <w:lang w:eastAsia="zh-CN"/>
              </w:rPr>
              <w:t>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trPr>
        <w:tc>
          <w:tcPr>
            <w:tcW w:w="629" w:type="dxa"/>
            <w:vMerge w:val="restart"/>
            <w:vAlign w:val="center"/>
          </w:tcPr>
          <w:p>
            <w:pPr>
              <w:ind w:left="105" w:leftChars="50" w:firstLine="0" w:firstLineChars="0"/>
              <w:rPr>
                <w:rFonts w:hint="eastAsia" w:ascii="仿宋" w:hAnsi="仿宋" w:eastAsia="仿宋" w:cs="仿宋"/>
                <w:color w:val="auto"/>
                <w:sz w:val="22"/>
                <w:szCs w:val="22"/>
              </w:rPr>
            </w:pPr>
            <w:r>
              <w:rPr>
                <w:rFonts w:hint="eastAsia" w:ascii="仿宋" w:hAnsi="仿宋" w:eastAsia="仿宋" w:cs="仿宋"/>
                <w:color w:val="auto"/>
                <w:sz w:val="22"/>
                <w:szCs w:val="22"/>
              </w:rPr>
              <w:t>符合性评审</w:t>
            </w:r>
          </w:p>
        </w:tc>
        <w:tc>
          <w:tcPr>
            <w:tcW w:w="552" w:type="dxa"/>
            <w:vAlign w:val="center"/>
          </w:tcPr>
          <w:p>
            <w:pPr>
              <w:ind w:left="105" w:hanging="105"/>
              <w:jc w:val="center"/>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1</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供应商是否对同一招标项目做出两个以上报价而未明确效力</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trPr>
        <w:tc>
          <w:tcPr>
            <w:tcW w:w="629" w:type="dxa"/>
            <w:vMerge w:val="continue"/>
            <w:vAlign w:val="center"/>
          </w:tcPr>
          <w:p>
            <w:pPr>
              <w:ind w:left="105" w:leftChars="50" w:firstLine="0" w:firstLineChars="0"/>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eastAsia="zh-CN"/>
              </w:rPr>
            </w:pPr>
            <w:r>
              <w:rPr>
                <w:rFonts w:hint="eastAsia" w:ascii="仿宋" w:hAnsi="仿宋" w:eastAsia="仿宋" w:cs="仿宋"/>
                <w:color w:val="auto"/>
                <w:sz w:val="22"/>
                <w:szCs w:val="22"/>
                <w:lang w:val="en-US" w:eastAsia="zh-CN"/>
              </w:rPr>
              <w:t>2</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响应文件是否有供应商法定代表人或其委托代理人（签字或签章）和加盖了供应商的公章。签字盖章是否满足磋商文件的要求</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629" w:type="dxa"/>
            <w:vMerge w:val="continue"/>
            <w:vAlign w:val="center"/>
          </w:tcPr>
          <w:p>
            <w:pPr>
              <w:ind w:left="105" w:hanging="105"/>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eastAsia="zh-CN"/>
              </w:rPr>
            </w:pPr>
            <w:r>
              <w:rPr>
                <w:rFonts w:hint="eastAsia" w:ascii="仿宋" w:hAnsi="仿宋" w:eastAsia="仿宋" w:cs="仿宋"/>
                <w:color w:val="auto"/>
                <w:sz w:val="22"/>
                <w:szCs w:val="22"/>
                <w:lang w:val="en-US" w:eastAsia="zh-CN"/>
              </w:rPr>
              <w:t>3</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rPr>
              <w:t>投标有效期、</w:t>
            </w:r>
            <w:r>
              <w:rPr>
                <w:rFonts w:hint="eastAsia" w:ascii="仿宋" w:hAnsi="仿宋" w:eastAsia="仿宋" w:cs="仿宋"/>
                <w:color w:val="auto"/>
                <w:sz w:val="22"/>
                <w:szCs w:val="22"/>
                <w:lang w:val="en-US" w:eastAsia="zh-CN"/>
              </w:rPr>
              <w:t>合同履行期限</w:t>
            </w:r>
            <w:r>
              <w:rPr>
                <w:rFonts w:hint="eastAsia" w:ascii="仿宋" w:hAnsi="仿宋" w:eastAsia="仿宋" w:cs="仿宋"/>
                <w:color w:val="auto"/>
                <w:sz w:val="22"/>
                <w:szCs w:val="22"/>
              </w:rPr>
              <w:t>等相关条款</w:t>
            </w:r>
            <w:r>
              <w:rPr>
                <w:rFonts w:hint="eastAsia" w:ascii="仿宋" w:hAnsi="仿宋" w:eastAsia="仿宋" w:cs="仿宋"/>
                <w:color w:val="auto"/>
                <w:sz w:val="22"/>
                <w:szCs w:val="22"/>
                <w:lang w:eastAsia="zh-CN"/>
              </w:rPr>
              <w:t>是否</w:t>
            </w:r>
            <w:r>
              <w:rPr>
                <w:rFonts w:hint="eastAsia" w:ascii="仿宋" w:hAnsi="仿宋" w:eastAsia="仿宋" w:cs="仿宋"/>
                <w:color w:val="auto"/>
                <w:sz w:val="22"/>
                <w:szCs w:val="22"/>
              </w:rPr>
              <w:t>满足</w:t>
            </w:r>
            <w:r>
              <w:rPr>
                <w:rFonts w:hint="eastAsia" w:ascii="仿宋" w:hAnsi="仿宋" w:eastAsia="仿宋" w:cs="仿宋"/>
                <w:color w:val="auto"/>
                <w:sz w:val="22"/>
                <w:szCs w:val="22"/>
                <w:lang w:eastAsia="zh-CN"/>
              </w:rPr>
              <w:t>磋商文件</w:t>
            </w:r>
            <w:r>
              <w:rPr>
                <w:rFonts w:hint="eastAsia" w:ascii="仿宋" w:hAnsi="仿宋" w:eastAsia="仿宋" w:cs="仿宋"/>
                <w:color w:val="auto"/>
                <w:sz w:val="22"/>
                <w:szCs w:val="22"/>
              </w:rPr>
              <w:t>要求的；</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trPr>
        <w:tc>
          <w:tcPr>
            <w:tcW w:w="629" w:type="dxa"/>
            <w:vMerge w:val="continue"/>
            <w:vAlign w:val="center"/>
          </w:tcPr>
          <w:p>
            <w:pPr>
              <w:ind w:left="105" w:hanging="105"/>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4</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rPr>
              <w:t>响应文件不齐全或者内容虚假的；</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1" w:hRule="atLeast"/>
        </w:trPr>
        <w:tc>
          <w:tcPr>
            <w:tcW w:w="629" w:type="dxa"/>
            <w:vMerge w:val="continue"/>
            <w:vAlign w:val="center"/>
          </w:tcPr>
          <w:p>
            <w:pPr>
              <w:ind w:left="105" w:hanging="105"/>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5</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629" w:type="dxa"/>
            <w:vMerge w:val="continue"/>
            <w:vAlign w:val="center"/>
          </w:tcPr>
          <w:p>
            <w:pPr>
              <w:ind w:left="105" w:hanging="105"/>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6</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技术参数、商务需求是否满足磋商文件要求</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629" w:type="dxa"/>
            <w:vMerge w:val="continue"/>
            <w:vAlign w:val="center"/>
          </w:tcPr>
          <w:p>
            <w:pPr>
              <w:ind w:left="105" w:hanging="105"/>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7</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rPr>
              <w:t>投标报价是否不高于采购限价（</w:t>
            </w:r>
            <w:r>
              <w:rPr>
                <w:rFonts w:hint="eastAsia" w:ascii="仿宋" w:hAnsi="仿宋" w:eastAsia="仿宋" w:cs="仿宋"/>
                <w:b/>
                <w:color w:val="auto"/>
                <w:sz w:val="22"/>
                <w:szCs w:val="22"/>
                <w:lang w:val="en-US" w:eastAsia="zh-CN"/>
              </w:rPr>
              <w:t>822300.00</w:t>
            </w:r>
            <w:r>
              <w:rPr>
                <w:rFonts w:hint="eastAsia" w:ascii="仿宋" w:hAnsi="仿宋" w:eastAsia="仿宋" w:cs="仿宋"/>
                <w:b/>
                <w:color w:val="auto"/>
                <w:sz w:val="22"/>
                <w:szCs w:val="22"/>
              </w:rPr>
              <w:t>元</w:t>
            </w:r>
            <w:r>
              <w:rPr>
                <w:rFonts w:hint="eastAsia" w:ascii="仿宋" w:hAnsi="仿宋" w:eastAsia="仿宋" w:cs="仿宋"/>
                <w:color w:val="auto"/>
                <w:sz w:val="22"/>
                <w:szCs w:val="22"/>
              </w:rPr>
              <w:t>）</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629" w:type="dxa"/>
            <w:vMerge w:val="continue"/>
            <w:vAlign w:val="center"/>
          </w:tcPr>
          <w:p>
            <w:pPr>
              <w:ind w:left="105" w:hanging="105"/>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8</w:t>
            </w:r>
          </w:p>
        </w:tc>
        <w:tc>
          <w:tcPr>
            <w:tcW w:w="5516" w:type="dxa"/>
            <w:vAlign w:val="center"/>
          </w:tcPr>
          <w:p>
            <w:pPr>
              <w:spacing w:line="240" w:lineRule="auto"/>
              <w:ind w:left="105" w:hanging="105"/>
              <w:rPr>
                <w:rFonts w:hint="eastAsia" w:ascii="仿宋" w:hAnsi="仿宋" w:eastAsia="仿宋" w:cs="仿宋"/>
                <w:color w:val="auto"/>
                <w:sz w:val="22"/>
                <w:szCs w:val="22"/>
              </w:rPr>
            </w:pPr>
            <w:r>
              <w:rPr>
                <w:rFonts w:hint="eastAsia" w:ascii="仿宋" w:hAnsi="仿宋" w:eastAsia="仿宋" w:cs="仿宋"/>
                <w:color w:val="auto"/>
                <w:sz w:val="22"/>
                <w:szCs w:val="22"/>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629" w:type="dxa"/>
            <w:vMerge w:val="continue"/>
            <w:vAlign w:val="center"/>
          </w:tcPr>
          <w:p>
            <w:pPr>
              <w:ind w:left="105" w:hanging="105"/>
              <w:rPr>
                <w:rFonts w:hint="eastAsia" w:ascii="仿宋" w:hAnsi="仿宋" w:eastAsia="仿宋" w:cs="仿宋"/>
                <w:color w:val="auto"/>
                <w:sz w:val="22"/>
                <w:szCs w:val="22"/>
              </w:rPr>
            </w:pPr>
          </w:p>
        </w:tc>
        <w:tc>
          <w:tcPr>
            <w:tcW w:w="552" w:type="dxa"/>
            <w:vAlign w:val="center"/>
          </w:tcPr>
          <w:p>
            <w:pPr>
              <w:ind w:left="105" w:hanging="105"/>
              <w:jc w:val="center"/>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val="en-US" w:eastAsia="zh-CN"/>
              </w:rPr>
              <w:t>9</w:t>
            </w:r>
          </w:p>
        </w:tc>
        <w:tc>
          <w:tcPr>
            <w:tcW w:w="5516" w:type="dxa"/>
            <w:vAlign w:val="center"/>
          </w:tcPr>
          <w:p>
            <w:pPr>
              <w:kinsoku w:val="0"/>
              <w:overflowPunct w:val="0"/>
              <w:autoSpaceDE w:val="0"/>
              <w:autoSpaceDN w:val="0"/>
              <w:snapToGrid w:val="0"/>
              <w:spacing w:line="240" w:lineRule="auto"/>
              <w:ind w:left="105" w:hanging="105"/>
              <w:jc w:val="left"/>
              <w:rPr>
                <w:rFonts w:hint="eastAsia" w:ascii="仿宋" w:hAnsi="仿宋" w:eastAsia="仿宋" w:cs="仿宋"/>
                <w:color w:val="auto"/>
                <w:sz w:val="22"/>
                <w:szCs w:val="22"/>
              </w:rPr>
            </w:pPr>
            <w:r>
              <w:rPr>
                <w:rFonts w:hint="eastAsia" w:ascii="仿宋" w:hAnsi="仿宋" w:eastAsia="仿宋" w:cs="仿宋"/>
                <w:color w:val="auto"/>
                <w:sz w:val="22"/>
                <w:szCs w:val="22"/>
                <w:lang w:eastAsia="zh-CN"/>
              </w:rPr>
              <w:t>供应商</w:t>
            </w:r>
            <w:r>
              <w:rPr>
                <w:rFonts w:hint="eastAsia" w:ascii="仿宋" w:hAnsi="仿宋" w:eastAsia="仿宋" w:cs="仿宋"/>
                <w:color w:val="auto"/>
                <w:sz w:val="22"/>
                <w:szCs w:val="22"/>
              </w:rPr>
              <w:t>、</w:t>
            </w:r>
            <w:r>
              <w:rPr>
                <w:rFonts w:hint="eastAsia" w:ascii="仿宋" w:hAnsi="仿宋" w:eastAsia="仿宋" w:cs="仿宋"/>
                <w:color w:val="auto"/>
                <w:sz w:val="22"/>
                <w:szCs w:val="22"/>
                <w:lang w:eastAsia="zh-CN"/>
              </w:rPr>
              <w:t>响应文件</w:t>
            </w:r>
            <w:r>
              <w:rPr>
                <w:rFonts w:hint="eastAsia" w:ascii="仿宋" w:hAnsi="仿宋" w:eastAsia="仿宋" w:cs="仿宋"/>
                <w:color w:val="auto"/>
                <w:sz w:val="22"/>
                <w:szCs w:val="22"/>
              </w:rPr>
              <w:t>不存在不符合法律、法规和</w:t>
            </w:r>
            <w:r>
              <w:rPr>
                <w:rFonts w:hint="eastAsia" w:ascii="仿宋" w:hAnsi="仿宋" w:eastAsia="仿宋" w:cs="仿宋"/>
                <w:color w:val="auto"/>
                <w:sz w:val="22"/>
                <w:szCs w:val="22"/>
                <w:lang w:eastAsia="zh-CN"/>
              </w:rPr>
              <w:t>磋商文件</w:t>
            </w:r>
            <w:r>
              <w:rPr>
                <w:rFonts w:hint="eastAsia" w:ascii="仿宋" w:hAnsi="仿宋" w:eastAsia="仿宋" w:cs="仿宋"/>
                <w:color w:val="auto"/>
                <w:sz w:val="22"/>
                <w:szCs w:val="22"/>
              </w:rPr>
              <w:t>规定的其他无效情形。</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6697" w:type="dxa"/>
            <w:gridSpan w:val="3"/>
            <w:vAlign w:val="center"/>
          </w:tcPr>
          <w:p>
            <w:pPr>
              <w:ind w:left="105" w:hanging="105"/>
              <w:jc w:val="center"/>
              <w:rPr>
                <w:rFonts w:hint="eastAsia" w:ascii="仿宋" w:hAnsi="仿宋" w:eastAsia="仿宋" w:cs="仿宋"/>
                <w:color w:val="auto"/>
                <w:sz w:val="22"/>
                <w:szCs w:val="22"/>
              </w:rPr>
            </w:pPr>
            <w:r>
              <w:rPr>
                <w:rFonts w:hint="eastAsia" w:ascii="仿宋" w:hAnsi="仿宋" w:eastAsia="仿宋" w:cs="仿宋"/>
                <w:color w:val="auto"/>
                <w:sz w:val="22"/>
                <w:szCs w:val="22"/>
              </w:rPr>
              <w:t>结论：合格/不合格</w:t>
            </w: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49" w:type="dxa"/>
            <w:vAlign w:val="center"/>
          </w:tcPr>
          <w:p>
            <w:pPr>
              <w:ind w:left="105" w:hanging="105"/>
              <w:rPr>
                <w:rFonts w:hint="eastAsia" w:ascii="仿宋" w:hAnsi="仿宋" w:eastAsia="仿宋" w:cs="仿宋"/>
                <w:color w:val="auto"/>
                <w:sz w:val="22"/>
                <w:szCs w:val="22"/>
              </w:rPr>
            </w:pPr>
          </w:p>
        </w:tc>
        <w:tc>
          <w:tcPr>
            <w:tcW w:w="674" w:type="dxa"/>
            <w:vAlign w:val="center"/>
          </w:tcPr>
          <w:p>
            <w:pPr>
              <w:ind w:left="105" w:hanging="105"/>
              <w:rPr>
                <w:rFonts w:hint="eastAsia" w:ascii="仿宋" w:hAnsi="仿宋" w:eastAsia="仿宋" w:cs="仿宋"/>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9318" w:type="dxa"/>
            <w:gridSpan w:val="7"/>
            <w:vAlign w:val="center"/>
          </w:tcPr>
          <w:p>
            <w:pPr>
              <w:ind w:left="105" w:hanging="105"/>
              <w:rPr>
                <w:rFonts w:hint="eastAsia" w:ascii="仿宋" w:hAnsi="仿宋" w:eastAsia="仿宋" w:cs="仿宋"/>
                <w:b/>
                <w:color w:val="auto"/>
                <w:sz w:val="22"/>
                <w:szCs w:val="22"/>
              </w:rPr>
            </w:pPr>
            <w:r>
              <w:rPr>
                <w:rFonts w:hint="eastAsia" w:ascii="仿宋" w:hAnsi="仿宋" w:eastAsia="仿宋" w:cs="仿宋"/>
                <w:b/>
                <w:color w:val="auto"/>
                <w:sz w:val="22"/>
                <w:szCs w:val="22"/>
              </w:rPr>
              <w:t>评标委员会成员签名：</w:t>
            </w:r>
          </w:p>
          <w:p>
            <w:pPr>
              <w:ind w:left="105" w:hanging="105"/>
              <w:rPr>
                <w:rFonts w:hint="eastAsia" w:ascii="仿宋" w:hAnsi="仿宋" w:eastAsia="仿宋" w:cs="仿宋"/>
                <w:color w:val="auto"/>
                <w:sz w:val="22"/>
                <w:szCs w:val="22"/>
              </w:rPr>
            </w:pPr>
            <w:r>
              <w:rPr>
                <w:rFonts w:hint="eastAsia" w:ascii="仿宋" w:hAnsi="仿宋" w:eastAsia="仿宋" w:cs="仿宋"/>
                <w:b/>
                <w:color w:val="auto"/>
                <w:sz w:val="22"/>
                <w:szCs w:val="22"/>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trPr>
        <w:tc>
          <w:tcPr>
            <w:tcW w:w="9318" w:type="dxa"/>
            <w:gridSpan w:val="7"/>
            <w:vAlign w:val="center"/>
          </w:tcPr>
          <w:p>
            <w:pPr>
              <w:spacing w:line="360" w:lineRule="auto"/>
              <w:jc w:val="both"/>
              <w:rPr>
                <w:rFonts w:hint="eastAsia" w:ascii="仿宋" w:hAnsi="仿宋" w:eastAsia="仿宋" w:cs="仿宋"/>
                <w:color w:val="auto"/>
                <w:sz w:val="22"/>
                <w:szCs w:val="22"/>
                <w:lang w:val="zh-CN"/>
              </w:rPr>
            </w:pPr>
            <w:r>
              <w:rPr>
                <w:rFonts w:hint="eastAsia" w:ascii="仿宋" w:hAnsi="仿宋" w:eastAsia="仿宋" w:cs="仿宋"/>
                <w:color w:val="auto"/>
                <w:sz w:val="22"/>
                <w:szCs w:val="22"/>
              </w:rPr>
              <w:t>备注：初步评审合格后方可进入详细评审阶段</w:t>
            </w:r>
            <w:r>
              <w:rPr>
                <w:rFonts w:hint="eastAsia" w:ascii="仿宋" w:hAnsi="仿宋" w:eastAsia="仿宋" w:cs="仿宋"/>
                <w:color w:val="auto"/>
                <w:sz w:val="22"/>
                <w:szCs w:val="22"/>
                <w:lang w:val="en-US" w:eastAsia="zh-CN"/>
              </w:rPr>
              <w:t>,</w:t>
            </w:r>
            <w:r>
              <w:rPr>
                <w:rFonts w:hint="eastAsia" w:ascii="仿宋" w:hAnsi="仿宋" w:eastAsia="仿宋" w:cs="仿宋"/>
                <w:color w:val="auto"/>
                <w:sz w:val="22"/>
                <w:szCs w:val="22"/>
                <w:lang w:val="zh-CN"/>
              </w:rPr>
              <w:t>如果</w:t>
            </w:r>
            <w:r>
              <w:rPr>
                <w:rFonts w:hint="eastAsia" w:ascii="仿宋" w:hAnsi="仿宋" w:eastAsia="仿宋" w:cs="仿宋"/>
                <w:color w:val="auto"/>
                <w:sz w:val="22"/>
                <w:szCs w:val="22"/>
                <w:lang w:val="zh-CN" w:eastAsia="zh-CN"/>
              </w:rPr>
              <w:t>响应性</w:t>
            </w:r>
            <w:r>
              <w:rPr>
                <w:rFonts w:hint="eastAsia" w:ascii="仿宋" w:hAnsi="仿宋" w:eastAsia="仿宋" w:cs="仿宋"/>
                <w:color w:val="auto"/>
                <w:sz w:val="22"/>
                <w:szCs w:val="22"/>
              </w:rPr>
              <w:t>评审</w:t>
            </w:r>
            <w:r>
              <w:rPr>
                <w:rFonts w:hint="eastAsia" w:ascii="仿宋" w:hAnsi="仿宋" w:eastAsia="仿宋" w:cs="仿宋"/>
                <w:color w:val="auto"/>
                <w:sz w:val="22"/>
                <w:szCs w:val="22"/>
                <w:lang w:val="zh-CN"/>
              </w:rPr>
              <w:t>中有一项不满足审查标准的，磋商小组将认定该供应商不通过</w:t>
            </w:r>
            <w:r>
              <w:rPr>
                <w:rFonts w:hint="eastAsia" w:ascii="仿宋" w:hAnsi="仿宋" w:eastAsia="仿宋" w:cs="仿宋"/>
                <w:color w:val="auto"/>
                <w:sz w:val="22"/>
                <w:szCs w:val="22"/>
                <w:lang w:val="zh-CN" w:eastAsia="zh-CN"/>
              </w:rPr>
              <w:t>响应性</w:t>
            </w:r>
            <w:r>
              <w:rPr>
                <w:rFonts w:hint="eastAsia" w:ascii="仿宋" w:hAnsi="仿宋" w:eastAsia="仿宋" w:cs="仿宋"/>
                <w:color w:val="auto"/>
                <w:sz w:val="22"/>
                <w:szCs w:val="22"/>
              </w:rPr>
              <w:t>评审</w:t>
            </w:r>
            <w:r>
              <w:rPr>
                <w:rFonts w:hint="eastAsia" w:ascii="仿宋" w:hAnsi="仿宋" w:eastAsia="仿宋" w:cs="仿宋"/>
                <w:color w:val="auto"/>
                <w:sz w:val="22"/>
                <w:szCs w:val="22"/>
                <w:lang w:val="zh-CN"/>
              </w:rPr>
              <w:t>，不得进入下一阶段评审。</w:t>
            </w:r>
          </w:p>
          <w:p>
            <w:pPr>
              <w:spacing w:line="240" w:lineRule="auto"/>
              <w:ind w:left="105" w:hanging="105"/>
              <w:rPr>
                <w:rFonts w:hint="eastAsia" w:ascii="仿宋" w:hAnsi="仿宋" w:eastAsia="仿宋" w:cs="仿宋"/>
                <w:b/>
                <w:color w:val="auto"/>
                <w:sz w:val="22"/>
                <w:szCs w:val="22"/>
              </w:rPr>
            </w:pPr>
          </w:p>
        </w:tc>
      </w:tr>
    </w:tbl>
    <w:p>
      <w:pPr>
        <w:pStyle w:val="26"/>
        <w:rPr>
          <w:rFonts w:hint="eastAsia" w:ascii="仿宋" w:hAnsi="仿宋" w:eastAsia="仿宋" w:cs="仿宋"/>
          <w:b/>
          <w:color w:val="auto"/>
          <w:sz w:val="24"/>
          <w:szCs w:val="24"/>
        </w:rPr>
      </w:pPr>
    </w:p>
    <w:p>
      <w:pPr>
        <w:pStyle w:val="26"/>
        <w:rPr>
          <w:rFonts w:hint="eastAsia" w:ascii="仿宋" w:hAnsi="仿宋" w:eastAsia="仿宋" w:cs="仿宋"/>
          <w:b/>
          <w:color w:val="auto"/>
          <w:sz w:val="24"/>
          <w:szCs w:val="24"/>
        </w:rPr>
      </w:pPr>
    </w:p>
    <w:p>
      <w:pPr>
        <w:pStyle w:val="19"/>
        <w:ind w:left="0" w:leftChars="0" w:firstLine="0" w:firstLineChars="0"/>
        <w:jc w:val="both"/>
        <w:rPr>
          <w:rFonts w:hint="eastAsia" w:ascii="仿宋" w:hAnsi="仿宋" w:eastAsia="仿宋" w:cs="仿宋"/>
          <w:b/>
          <w:color w:val="auto"/>
          <w:kern w:val="2"/>
          <w:sz w:val="24"/>
          <w:szCs w:val="24"/>
          <w:lang w:val="zh-CN" w:eastAsia="zh-CN" w:bidi="ar-SA"/>
        </w:rPr>
      </w:pPr>
    </w:p>
    <w:p>
      <w:pPr>
        <w:pStyle w:val="19"/>
        <w:ind w:firstLine="2168" w:firstLineChars="900"/>
        <w:jc w:val="both"/>
        <w:rPr>
          <w:rFonts w:hint="eastAsia" w:ascii="仿宋" w:hAnsi="仿宋" w:eastAsia="仿宋" w:cs="仿宋"/>
          <w:b/>
          <w:color w:val="auto"/>
          <w:kern w:val="2"/>
          <w:sz w:val="24"/>
          <w:szCs w:val="24"/>
          <w:lang w:val="zh-CN" w:eastAsia="zh-CN" w:bidi="ar-SA"/>
        </w:rPr>
        <w:sectPr>
          <w:headerReference r:id="rId8" w:type="default"/>
          <w:footerReference r:id="rId9" w:type="default"/>
          <w:pgSz w:w="11906" w:h="16838"/>
          <w:pgMar w:top="1440" w:right="1117" w:bottom="1440" w:left="1230" w:header="851" w:footer="992" w:gutter="0"/>
          <w:pgNumType w:fmt="decimal"/>
          <w:cols w:space="720" w:num="1"/>
          <w:docGrid w:type="lines" w:linePitch="312" w:charSpace="0"/>
        </w:sectPr>
      </w:pPr>
    </w:p>
    <w:p>
      <w:pPr>
        <w:pStyle w:val="19"/>
        <w:ind w:left="0" w:leftChars="0" w:firstLine="0" w:firstLineChars="0"/>
        <w:jc w:val="both"/>
        <w:rPr>
          <w:rFonts w:hint="eastAsia" w:ascii="仿宋" w:hAnsi="仿宋" w:eastAsia="仿宋" w:cs="仿宋"/>
          <w:b/>
          <w:color w:val="auto"/>
          <w:kern w:val="2"/>
          <w:sz w:val="24"/>
          <w:szCs w:val="24"/>
          <w:lang w:val="zh-CN" w:eastAsia="zh-CN" w:bidi="ar-SA"/>
        </w:rPr>
      </w:pPr>
      <w:r>
        <w:rPr>
          <w:rFonts w:hint="eastAsia" w:ascii="仿宋" w:hAnsi="仿宋" w:eastAsia="仿宋" w:cs="仿宋"/>
          <w:color w:val="auto"/>
          <w:sz w:val="24"/>
          <w:szCs w:val="24"/>
        </w:rPr>
        <w:t>表</w:t>
      </w:r>
      <w:r>
        <w:rPr>
          <w:rFonts w:hint="eastAsia" w:ascii="仿宋" w:hAnsi="仿宋" w:eastAsia="仿宋" w:cs="仿宋"/>
          <w:color w:val="auto"/>
          <w:sz w:val="24"/>
          <w:szCs w:val="24"/>
          <w:lang w:eastAsia="zh-CN"/>
        </w:rPr>
        <w:t>三：</w:t>
      </w:r>
      <w:r>
        <w:rPr>
          <w:rFonts w:hint="eastAsia" w:ascii="仿宋" w:hAnsi="仿宋" w:eastAsia="仿宋" w:cs="仿宋"/>
          <w:b/>
          <w:color w:val="auto"/>
          <w:kern w:val="2"/>
          <w:sz w:val="24"/>
          <w:szCs w:val="24"/>
          <w:lang w:val="zh-CN" w:eastAsia="zh-CN" w:bidi="ar-SA"/>
        </w:rPr>
        <w:t>详细评审内容标准</w:t>
      </w:r>
    </w:p>
    <w:p>
      <w:pPr>
        <w:pStyle w:val="19"/>
        <w:ind w:left="0" w:leftChars="0" w:firstLine="0" w:firstLineChars="0"/>
        <w:jc w:val="both"/>
        <w:rPr>
          <w:rFonts w:hint="eastAsia" w:ascii="仿宋" w:hAnsi="仿宋" w:eastAsia="仿宋" w:cs="仿宋"/>
          <w:b/>
          <w:color w:val="auto"/>
          <w:kern w:val="2"/>
          <w:sz w:val="24"/>
          <w:szCs w:val="24"/>
          <w:lang w:val="zh-CN" w:eastAsia="zh-CN" w:bidi="ar-SA"/>
        </w:rPr>
      </w:pPr>
      <w:r>
        <w:rPr>
          <w:rFonts w:hint="eastAsia" w:ascii="仿宋" w:hAnsi="仿宋" w:eastAsia="仿宋" w:cs="仿宋"/>
          <w:b/>
          <w:color w:val="auto"/>
          <w:kern w:val="2"/>
          <w:sz w:val="24"/>
          <w:szCs w:val="24"/>
          <w:lang w:val="zh-CN" w:eastAsia="zh-CN" w:bidi="ar-SA"/>
        </w:rPr>
        <w:t>一、报价部分（</w:t>
      </w:r>
      <w:r>
        <w:rPr>
          <w:rFonts w:hint="eastAsia" w:ascii="仿宋" w:hAnsi="仿宋" w:eastAsia="仿宋" w:cs="仿宋"/>
          <w:b/>
          <w:color w:val="auto"/>
          <w:kern w:val="2"/>
          <w:sz w:val="24"/>
          <w:szCs w:val="24"/>
          <w:lang w:val="en-US" w:eastAsia="zh-CN" w:bidi="ar-SA"/>
        </w:rPr>
        <w:t>30分</w:t>
      </w:r>
      <w:r>
        <w:rPr>
          <w:rFonts w:hint="eastAsia" w:ascii="仿宋" w:hAnsi="仿宋" w:eastAsia="仿宋" w:cs="仿宋"/>
          <w:b/>
          <w:color w:val="auto"/>
          <w:kern w:val="2"/>
          <w:sz w:val="24"/>
          <w:szCs w:val="24"/>
          <w:lang w:val="zh-CN" w:eastAsia="zh-CN" w:bidi="ar-SA"/>
        </w:rPr>
        <w:t>）</w:t>
      </w:r>
    </w:p>
    <w:p>
      <w:pPr>
        <w:numPr>
          <w:ilvl w:val="0"/>
          <w:numId w:val="8"/>
        </w:numPr>
        <w:spacing w:line="440" w:lineRule="exact"/>
        <w:ind w:left="0" w:leftChars="0" w:firstLine="0" w:firstLineChars="0"/>
        <w:rPr>
          <w:rFonts w:hint="eastAsia" w:ascii="仿宋" w:hAnsi="仿宋" w:eastAsia="仿宋" w:cs="仿宋"/>
          <w:b/>
          <w:color w:val="auto"/>
          <w:sz w:val="24"/>
          <w:szCs w:val="24"/>
        </w:rPr>
      </w:pPr>
      <w:r>
        <w:rPr>
          <w:rFonts w:hint="eastAsia" w:ascii="仿宋" w:hAnsi="仿宋" w:eastAsia="仿宋" w:cs="仿宋"/>
          <w:b/>
          <w:color w:val="auto"/>
          <w:sz w:val="24"/>
          <w:szCs w:val="24"/>
        </w:rPr>
        <w:t>技术、商务部分（</w:t>
      </w:r>
      <w:r>
        <w:rPr>
          <w:rFonts w:hint="eastAsia" w:ascii="仿宋" w:hAnsi="仿宋" w:eastAsia="仿宋" w:cs="仿宋"/>
          <w:b/>
          <w:color w:val="auto"/>
          <w:sz w:val="24"/>
          <w:szCs w:val="24"/>
          <w:lang w:val="en-US" w:eastAsia="zh-CN"/>
        </w:rPr>
        <w:t>7</w:t>
      </w:r>
      <w:r>
        <w:rPr>
          <w:rFonts w:hint="eastAsia" w:ascii="仿宋" w:hAnsi="仿宋" w:eastAsia="仿宋" w:cs="仿宋"/>
          <w:b/>
          <w:color w:val="auto"/>
          <w:sz w:val="24"/>
          <w:szCs w:val="24"/>
        </w:rPr>
        <w:t>0分）</w:t>
      </w:r>
    </w:p>
    <w:tbl>
      <w:tblPr>
        <w:tblStyle w:val="20"/>
        <w:tblpPr w:leftFromText="180" w:rightFromText="180" w:vertAnchor="text" w:horzAnchor="page" w:tblpX="1532" w:tblpY="303"/>
        <w:tblOverlap w:val="never"/>
        <w:tblW w:w="91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30"/>
        <w:gridCol w:w="1076"/>
        <w:gridCol w:w="1005"/>
        <w:gridCol w:w="5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trPr>
        <w:tc>
          <w:tcPr>
            <w:tcW w:w="2406" w:type="dxa"/>
            <w:gridSpan w:val="2"/>
            <w:noWrap w:val="0"/>
            <w:vAlign w:val="center"/>
          </w:tcPr>
          <w:p>
            <w:pPr>
              <w:ind w:firstLine="0" w:firstLineChars="0"/>
              <w:jc w:val="center"/>
              <w:rPr>
                <w:rFonts w:hint="eastAsia" w:ascii="仿宋" w:hAnsi="仿宋" w:eastAsia="仿宋" w:cs="仿宋"/>
                <w:b/>
                <w:bCs/>
                <w:color w:val="auto"/>
                <w:kern w:val="0"/>
                <w:sz w:val="22"/>
                <w:szCs w:val="22"/>
              </w:rPr>
            </w:pPr>
            <w:r>
              <w:rPr>
                <w:rFonts w:hint="eastAsia" w:ascii="仿宋" w:hAnsi="仿宋" w:eastAsia="仿宋" w:cs="仿宋"/>
                <w:b/>
                <w:bCs/>
                <w:color w:val="auto"/>
                <w:kern w:val="0"/>
                <w:sz w:val="22"/>
                <w:szCs w:val="22"/>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2"/>
                <w:szCs w:val="22"/>
              </w:rPr>
            </w:pPr>
            <w:r>
              <w:rPr>
                <w:rFonts w:hint="eastAsia" w:ascii="仿宋" w:hAnsi="仿宋" w:eastAsia="仿宋" w:cs="仿宋"/>
                <w:b/>
                <w:bCs/>
                <w:color w:val="auto"/>
                <w:kern w:val="0"/>
                <w:sz w:val="22"/>
                <w:szCs w:val="22"/>
              </w:rPr>
              <w:t>标准分</w:t>
            </w:r>
          </w:p>
        </w:tc>
        <w:tc>
          <w:tcPr>
            <w:tcW w:w="5705" w:type="dxa"/>
            <w:noWrap w:val="0"/>
            <w:vAlign w:val="center"/>
          </w:tcPr>
          <w:p>
            <w:pPr>
              <w:ind w:firstLine="0" w:firstLineChars="0"/>
              <w:jc w:val="center"/>
              <w:rPr>
                <w:rFonts w:hint="eastAsia" w:ascii="仿宋" w:hAnsi="仿宋" w:eastAsia="仿宋" w:cs="仿宋"/>
                <w:b/>
                <w:bCs/>
                <w:color w:val="auto"/>
                <w:kern w:val="0"/>
                <w:sz w:val="22"/>
                <w:szCs w:val="22"/>
              </w:rPr>
            </w:pPr>
            <w:r>
              <w:rPr>
                <w:rFonts w:hint="eastAsia" w:ascii="仿宋" w:hAnsi="仿宋" w:eastAsia="仿宋" w:cs="仿宋"/>
                <w:b/>
                <w:bCs/>
                <w:color w:val="auto"/>
                <w:kern w:val="0"/>
                <w:sz w:val="22"/>
                <w:szCs w:val="22"/>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atLeast"/>
        </w:trPr>
        <w:tc>
          <w:tcPr>
            <w:tcW w:w="9116" w:type="dxa"/>
            <w:gridSpan w:val="4"/>
            <w:noWrap w:val="0"/>
            <w:vAlign w:val="top"/>
          </w:tcPr>
          <w:p>
            <w:pPr>
              <w:ind w:firstLine="0" w:firstLineChars="0"/>
              <w:jc w:val="both"/>
              <w:rPr>
                <w:rFonts w:hint="eastAsia" w:ascii="仿宋" w:hAnsi="仿宋" w:eastAsia="仿宋" w:cs="仿宋"/>
                <w:color w:val="auto"/>
                <w:kern w:val="0"/>
                <w:sz w:val="22"/>
                <w:szCs w:val="22"/>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23" w:hRule="atLeast"/>
        </w:trPr>
        <w:tc>
          <w:tcPr>
            <w:tcW w:w="1330" w:type="dxa"/>
            <w:noWrap w:val="0"/>
            <w:vAlign w:val="center"/>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价格评价评分标准</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（30分）</w:t>
            </w:r>
          </w:p>
          <w:p>
            <w:pPr>
              <w:spacing w:line="240" w:lineRule="auto"/>
              <w:ind w:left="105" w:hanging="105"/>
              <w:rPr>
                <w:rFonts w:hint="eastAsia" w:ascii="仿宋" w:hAnsi="仿宋" w:eastAsia="仿宋" w:cs="仿宋"/>
                <w:color w:val="000000"/>
                <w:sz w:val="20"/>
                <w:szCs w:val="20"/>
                <w:lang w:val="en-US" w:eastAsia="zh-CN"/>
              </w:rPr>
            </w:pPr>
          </w:p>
        </w:tc>
        <w:tc>
          <w:tcPr>
            <w:tcW w:w="1076" w:type="dxa"/>
            <w:noWrap w:val="0"/>
            <w:vAlign w:val="center"/>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报价得分</w:t>
            </w:r>
          </w:p>
        </w:tc>
        <w:tc>
          <w:tcPr>
            <w:tcW w:w="1005" w:type="dxa"/>
            <w:noWrap w:val="0"/>
            <w:vAlign w:val="center"/>
          </w:tcPr>
          <w:p>
            <w:pPr>
              <w:spacing w:line="240" w:lineRule="auto"/>
              <w:ind w:left="210" w:leftChars="100" w:firstLine="100" w:firstLineChars="5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30分</w:t>
            </w:r>
          </w:p>
        </w:tc>
        <w:tc>
          <w:tcPr>
            <w:tcW w:w="5705" w:type="dxa"/>
            <w:noWrap w:val="0"/>
            <w:vAlign w:val="top"/>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满足磋商文件要求且投标价格最低的投标报价为评标基准价，其价格分为满分30分。其他供应商的价格分统一按照下列公式计算：投标报价得分=(评标基准价／投标报价)×价格权值×100（价格权值为30％）。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11" w:hRule="atLeast"/>
        </w:trPr>
        <w:tc>
          <w:tcPr>
            <w:tcW w:w="1330" w:type="dxa"/>
            <w:vMerge w:val="restart"/>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b/>
                <w:bCs/>
                <w:color w:val="000000"/>
                <w:sz w:val="20"/>
                <w:szCs w:val="20"/>
                <w:lang w:val="en-US" w:eastAsia="zh-CN"/>
              </w:rPr>
            </w:pPr>
            <w:r>
              <w:rPr>
                <w:rFonts w:hint="eastAsia" w:ascii="仿宋" w:hAnsi="仿宋" w:eastAsia="仿宋" w:cs="仿宋"/>
                <w:color w:val="000000"/>
                <w:sz w:val="20"/>
                <w:szCs w:val="20"/>
                <w:lang w:val="en-US" w:eastAsia="zh-CN"/>
              </w:rPr>
              <w:t>技</w:t>
            </w:r>
            <w:r>
              <w:rPr>
                <w:rFonts w:hint="eastAsia" w:ascii="仿宋" w:hAnsi="仿宋" w:eastAsia="仿宋" w:cs="仿宋"/>
                <w:b w:val="0"/>
                <w:bCs w:val="0"/>
                <w:color w:val="auto"/>
                <w:sz w:val="20"/>
                <w:szCs w:val="20"/>
                <w:lang w:val="en-US" w:eastAsia="zh-CN"/>
              </w:rPr>
              <w:t>术评分标准（57分）</w:t>
            </w:r>
          </w:p>
          <w:p>
            <w:pPr>
              <w:spacing w:line="240" w:lineRule="auto"/>
              <w:ind w:left="105" w:hanging="105"/>
              <w:rPr>
                <w:rFonts w:hint="eastAsia" w:ascii="仿宋" w:hAnsi="仿宋" w:eastAsia="仿宋" w:cs="仿宋"/>
                <w:color w:val="000000"/>
                <w:sz w:val="20"/>
                <w:szCs w:val="20"/>
                <w:lang w:val="en-US" w:eastAsia="zh-CN"/>
              </w:rPr>
            </w:pPr>
          </w:p>
        </w:tc>
        <w:tc>
          <w:tcPr>
            <w:tcW w:w="1076"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实施方案</w:t>
            </w:r>
          </w:p>
        </w:tc>
        <w:tc>
          <w:tcPr>
            <w:tcW w:w="1005" w:type="dxa"/>
            <w:noWrap w:val="0"/>
            <w:tcMar>
              <w:top w:w="0" w:type="dxa"/>
              <w:left w:w="108" w:type="dxa"/>
              <w:bottom w:w="0" w:type="dxa"/>
              <w:right w:w="108" w:type="dxa"/>
            </w:tcMar>
            <w:vAlign w:val="center"/>
          </w:tcPr>
          <w:p>
            <w:pPr>
              <w:spacing w:line="240" w:lineRule="auto"/>
              <w:ind w:left="210" w:leftChars="100" w:firstLine="100" w:firstLineChars="5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8分</w:t>
            </w:r>
          </w:p>
        </w:tc>
        <w:tc>
          <w:tcPr>
            <w:tcW w:w="5705" w:type="dxa"/>
            <w:noWrap w:val="0"/>
            <w:tcMar>
              <w:top w:w="0" w:type="dxa"/>
              <w:left w:w="108" w:type="dxa"/>
              <w:bottom w:w="0" w:type="dxa"/>
              <w:right w:w="108" w:type="dxa"/>
            </w:tcMar>
            <w:vAlign w:val="top"/>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根据各供应商对本项目的理解、了解程度，项目实施方案，配送质量及保证措施进行综合评审：</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（1）供应商对项目理解非常详细、深刻，实施方案科学、具体，安装调试、试运行步骤清晰、可操作性强的，得8分；</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（2）供应商对项目理解较为详细、深刻，实施方案较科学、具体，安装调试、试运行步骤较清晰、可操作性较强的，得5分；</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（3）供应商对项目理解不够准确，实施方案不完整，配送步骤模糊粗糙的，得1分；</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（4）不提供不得分。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2" w:hRule="atLeast"/>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p>
        </w:tc>
        <w:tc>
          <w:tcPr>
            <w:tcW w:w="1076"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产品质量管理措施</w:t>
            </w:r>
          </w:p>
        </w:tc>
        <w:tc>
          <w:tcPr>
            <w:tcW w:w="1005" w:type="dxa"/>
            <w:noWrap w:val="0"/>
            <w:tcMar>
              <w:top w:w="0" w:type="dxa"/>
              <w:left w:w="108" w:type="dxa"/>
              <w:bottom w:w="0" w:type="dxa"/>
              <w:right w:w="108" w:type="dxa"/>
            </w:tcMar>
            <w:vAlign w:val="center"/>
          </w:tcPr>
          <w:p>
            <w:pPr>
              <w:spacing w:line="240" w:lineRule="auto"/>
              <w:ind w:left="210" w:leftChars="100" w:firstLine="100" w:firstLineChars="5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8分</w:t>
            </w:r>
          </w:p>
        </w:tc>
        <w:tc>
          <w:tcPr>
            <w:tcW w:w="5705" w:type="dxa"/>
            <w:noWrap w:val="0"/>
            <w:tcMar>
              <w:top w:w="0" w:type="dxa"/>
              <w:left w:w="108" w:type="dxa"/>
              <w:bottom w:w="0" w:type="dxa"/>
              <w:right w:w="108" w:type="dxa"/>
            </w:tcMar>
            <w:vAlign w:val="top"/>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综合比较各供应商针对本次项目拟提供的产品质量管理措施（包括货物的存储、运输、验收等环节）：</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（1）产品来源清晰具体、验收方案全面，质量及安全保证各环节措施具体、完善，完全符合采购需求的得 8分；</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（2）产品来源清晰较具体、验收方案较全面，质量及安全保证措施各环节基本合理、完善，基本符合采购需求的得5分；</w:t>
            </w:r>
          </w:p>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（3）有提供质量及安全保证措施，但来源不够清晰、验收方案不够全面，质量及安全保证各环节措施不够具体、完善的得 1分；</w:t>
            </w:r>
          </w:p>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（4）未提供质量及安全保证措施，或未提供投标产品来源的不得分。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2" w:hRule="atLeast"/>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p>
        </w:tc>
        <w:tc>
          <w:tcPr>
            <w:tcW w:w="1076"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设备质量</w:t>
            </w:r>
          </w:p>
        </w:tc>
        <w:tc>
          <w:tcPr>
            <w:tcW w:w="1005" w:type="dxa"/>
            <w:noWrap w:val="0"/>
            <w:tcMar>
              <w:top w:w="0" w:type="dxa"/>
              <w:left w:w="108" w:type="dxa"/>
              <w:bottom w:w="0" w:type="dxa"/>
              <w:right w:w="108" w:type="dxa"/>
            </w:tcMar>
            <w:vAlign w:val="center"/>
          </w:tcPr>
          <w:p>
            <w:pPr>
              <w:spacing w:line="240" w:lineRule="auto"/>
              <w:ind w:left="210" w:leftChars="100" w:firstLine="100" w:firstLineChars="50"/>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30分</w:t>
            </w:r>
          </w:p>
        </w:tc>
        <w:tc>
          <w:tcPr>
            <w:tcW w:w="5705" w:type="dxa"/>
            <w:noWrap w:val="0"/>
            <w:tcMar>
              <w:top w:w="0" w:type="dxa"/>
              <w:left w:w="108" w:type="dxa"/>
              <w:bottom w:w="0" w:type="dxa"/>
              <w:right w:w="108" w:type="dxa"/>
            </w:tcMar>
            <w:vAlign w:val="top"/>
          </w:tcPr>
          <w:p>
            <w:pPr>
              <w:numPr>
                <w:ilvl w:val="0"/>
                <w:numId w:val="0"/>
              </w:numPr>
              <w:spacing w:line="240" w:lineRule="auto"/>
              <w:ind w:leftChars="0"/>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1.供应商须对照招标文件-[采购需求]全部内容逐条在《规格、技术参数偏离表》中列明响应内容及是否偏离等情况，要求提供相关证明资料，须在“说明”栏说明证明资料在《投标文件》的具体位置或页码），未按照要求提供，将视为未提供该项资料：</w:t>
            </w:r>
          </w:p>
          <w:p>
            <w:pPr>
              <w:numPr>
                <w:ilvl w:val="0"/>
                <w:numId w:val="0"/>
              </w:numPr>
              <w:spacing w:line="240" w:lineRule="auto"/>
              <w:ind w:leftChars="0"/>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2.全部响应得30分，对[采购需求]中带“★”条款，每出现一条负偏离内容扣 1分，扣完为止；</w:t>
            </w:r>
          </w:p>
          <w:p>
            <w:pPr>
              <w:numPr>
                <w:ilvl w:val="0"/>
                <w:numId w:val="0"/>
              </w:numPr>
              <w:spacing w:line="240" w:lineRule="auto"/>
              <w:ind w:leftChars="0"/>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3.[采购需求]中除上述条款以外的其他条款（未标有“★”的技术参数条款），每出现一条负偏离扣0.5分，扣完为止。</w:t>
            </w:r>
          </w:p>
          <w:p>
            <w:pPr>
              <w:numPr>
                <w:ilvl w:val="0"/>
                <w:numId w:val="0"/>
              </w:numPr>
              <w:spacing w:line="240" w:lineRule="auto"/>
              <w:ind w:leftChars="0"/>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注：1.供应商须对本采购文件技术要求进行点对点应答，必须根据本采购文件的要求,结合所投产品的实际参数值，进行逐条逐项答复、说明和解释。</w:t>
            </w:r>
          </w:p>
          <w:p>
            <w:pPr>
              <w:numPr>
                <w:ilvl w:val="0"/>
                <w:numId w:val="0"/>
              </w:numPr>
              <w:spacing w:line="240" w:lineRule="auto"/>
              <w:ind w:leftChars="0"/>
              <w:rPr>
                <w:rFonts w:hint="eastAsia" w:ascii="仿宋" w:hAnsi="仿宋" w:eastAsia="仿宋" w:cs="仿宋"/>
                <w:color w:val="auto"/>
                <w:sz w:val="20"/>
                <w:szCs w:val="20"/>
                <w:lang w:val="en-US" w:eastAsia="zh-CN"/>
              </w:rPr>
            </w:pPr>
            <w:r>
              <w:rPr>
                <w:rFonts w:hint="eastAsia" w:ascii="仿宋" w:hAnsi="仿宋" w:eastAsia="仿宋" w:cs="仿宋"/>
                <w:color w:val="auto"/>
                <w:sz w:val="20"/>
                <w:szCs w:val="20"/>
                <w:lang w:val="en-US" w:eastAsia="zh-CN"/>
              </w:rPr>
              <w:t>2.技术参数中要求提供相关证明材料，包含但不限于（产品彩页、功能截图、证书、查询链接、技术白皮书、检测报告等）未提供或未按要求提供或不符合要求的，视为不响应该条款技术参数。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2" w:hRule="atLeast"/>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p>
        </w:tc>
        <w:tc>
          <w:tcPr>
            <w:tcW w:w="1076"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供货及安装方案</w:t>
            </w:r>
          </w:p>
        </w:tc>
        <w:tc>
          <w:tcPr>
            <w:tcW w:w="1005" w:type="dxa"/>
            <w:noWrap w:val="0"/>
            <w:tcMar>
              <w:top w:w="0" w:type="dxa"/>
              <w:left w:w="108" w:type="dxa"/>
              <w:bottom w:w="0" w:type="dxa"/>
              <w:right w:w="108" w:type="dxa"/>
            </w:tcMar>
            <w:vAlign w:val="center"/>
          </w:tcPr>
          <w:p>
            <w:pPr>
              <w:spacing w:line="240" w:lineRule="auto"/>
              <w:ind w:left="210" w:leftChars="100" w:firstLine="100" w:firstLineChars="50"/>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5分</w:t>
            </w:r>
          </w:p>
        </w:tc>
        <w:tc>
          <w:tcPr>
            <w:tcW w:w="5705" w:type="dxa"/>
            <w:noWrap w:val="0"/>
            <w:tcMar>
              <w:top w:w="0" w:type="dxa"/>
              <w:left w:w="108" w:type="dxa"/>
              <w:bottom w:w="0" w:type="dxa"/>
              <w:right w:w="108" w:type="dxa"/>
            </w:tcMar>
            <w:vAlign w:val="top"/>
          </w:tcPr>
          <w:p>
            <w:pPr>
              <w:numPr>
                <w:ilvl w:val="0"/>
                <w:numId w:val="0"/>
              </w:numPr>
              <w:ind w:leftChars="0"/>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针对货物生产运输、安装、调试、试运行提供供货及安装方案技术方案。</w:t>
            </w:r>
          </w:p>
          <w:p>
            <w:pPr>
              <w:numPr>
                <w:ilvl w:val="0"/>
                <w:numId w:val="9"/>
              </w:numPr>
              <w:ind w:leftChars="0"/>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技术方案详细、实施性强、可操作性高完全满足本项目采购需求得5分；</w:t>
            </w:r>
          </w:p>
          <w:p>
            <w:pPr>
              <w:numPr>
                <w:ilvl w:val="0"/>
                <w:numId w:val="9"/>
              </w:numPr>
              <w:ind w:leftChars="0"/>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技术方案简明、实施性基本可行、可操作性基本满足本项目采购需求得3分；</w:t>
            </w:r>
          </w:p>
          <w:p>
            <w:pPr>
              <w:numPr>
                <w:ilvl w:val="0"/>
                <w:numId w:val="9"/>
              </w:numPr>
              <w:ind w:leftChars="0"/>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技术方案粗糙、实施性一般、可操作性一般满足本项目采购需求得1分；</w:t>
            </w:r>
          </w:p>
          <w:p>
            <w:pPr>
              <w:numPr>
                <w:ilvl w:val="0"/>
                <w:numId w:val="9"/>
              </w:numPr>
              <w:ind w:leftChars="0"/>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技术方案不满足采购需求或不提供者不得分。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2" w:hRule="atLeast"/>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p>
        </w:tc>
        <w:tc>
          <w:tcPr>
            <w:tcW w:w="1076"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培训方案</w:t>
            </w:r>
          </w:p>
        </w:tc>
        <w:tc>
          <w:tcPr>
            <w:tcW w:w="1005" w:type="dxa"/>
            <w:noWrap w:val="0"/>
            <w:tcMar>
              <w:top w:w="0" w:type="dxa"/>
              <w:left w:w="108" w:type="dxa"/>
              <w:bottom w:w="0" w:type="dxa"/>
              <w:right w:w="108" w:type="dxa"/>
            </w:tcMar>
            <w:vAlign w:val="center"/>
          </w:tcPr>
          <w:p>
            <w:pPr>
              <w:spacing w:line="240" w:lineRule="auto"/>
              <w:ind w:left="210" w:leftChars="100" w:firstLine="100" w:firstLineChars="5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6分</w:t>
            </w:r>
          </w:p>
        </w:tc>
        <w:tc>
          <w:tcPr>
            <w:tcW w:w="5705" w:type="dxa"/>
            <w:noWrap w:val="0"/>
            <w:tcMar>
              <w:top w:w="0" w:type="dxa"/>
              <w:left w:w="108" w:type="dxa"/>
              <w:bottom w:w="0" w:type="dxa"/>
              <w:right w:w="108" w:type="dxa"/>
            </w:tcMar>
            <w:vAlign w:val="top"/>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供应商应严格按照采购人要求进行人员培训等相关工作，要求将采购人培训到会完全操作设备，提供详细的培训计划。对内容的可实施性，承诺条件等方面进行打分。</w:t>
            </w:r>
          </w:p>
          <w:p>
            <w:pPr>
              <w:pStyle w:val="7"/>
              <w:numPr>
                <w:ilvl w:val="0"/>
                <w:numId w:val="10"/>
              </w:numPr>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培训方案可实施性强，承诺条件合理得6分；</w:t>
            </w:r>
          </w:p>
          <w:p>
            <w:pPr>
              <w:numPr>
                <w:ilvl w:val="0"/>
                <w:numId w:val="10"/>
              </w:numPr>
              <w:rPr>
                <w:rFonts w:hint="default"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培训方案基本可行，承诺条件较合理得3分</w:t>
            </w:r>
          </w:p>
          <w:p>
            <w:pPr>
              <w:pStyle w:val="7"/>
              <w:numPr>
                <w:ilvl w:val="0"/>
                <w:numId w:val="10"/>
              </w:numPr>
              <w:ind w:left="0" w:leftChars="0" w:firstLine="0" w:firstLineChars="0"/>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培训方案不够全面，承诺条件不合理得1分；</w:t>
            </w:r>
          </w:p>
          <w:p>
            <w:pPr>
              <w:numPr>
                <w:ilvl w:val="0"/>
                <w:numId w:val="10"/>
              </w:numPr>
              <w:ind w:left="0" w:leftChars="0" w:firstLine="0" w:firstLineChars="0"/>
              <w:rPr>
                <w:rFonts w:hint="eastAsia" w:ascii="仿宋" w:hAnsi="仿宋" w:eastAsia="仿宋" w:cs="仿宋"/>
                <w:color w:val="000000"/>
                <w:sz w:val="20"/>
                <w:szCs w:val="20"/>
                <w:lang w:val="en-US" w:eastAsia="zh-CN"/>
              </w:rPr>
            </w:pPr>
            <w:r>
              <w:rPr>
                <w:rFonts w:hint="eastAsia" w:ascii="仿宋" w:hAnsi="仿宋" w:eastAsia="仿宋" w:cs="仿宋"/>
                <w:color w:val="000000"/>
                <w:kern w:val="2"/>
                <w:sz w:val="20"/>
                <w:szCs w:val="20"/>
                <w:lang w:val="en-US" w:eastAsia="zh-CN" w:bidi="ar-SA"/>
              </w:rPr>
              <w:t>不提供者不得分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2" w:hRule="atLeast"/>
        </w:trPr>
        <w:tc>
          <w:tcPr>
            <w:tcW w:w="1330" w:type="dxa"/>
            <w:vMerge w:val="restart"/>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商务评分标准（13分）</w:t>
            </w:r>
          </w:p>
        </w:tc>
        <w:tc>
          <w:tcPr>
            <w:tcW w:w="1076"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售后服务方案</w:t>
            </w:r>
          </w:p>
        </w:tc>
        <w:tc>
          <w:tcPr>
            <w:tcW w:w="1005" w:type="dxa"/>
            <w:noWrap w:val="0"/>
            <w:tcMar>
              <w:top w:w="0" w:type="dxa"/>
              <w:left w:w="108" w:type="dxa"/>
              <w:bottom w:w="0" w:type="dxa"/>
              <w:right w:w="108" w:type="dxa"/>
            </w:tcMar>
            <w:vAlign w:val="center"/>
          </w:tcPr>
          <w:p>
            <w:pPr>
              <w:spacing w:line="240" w:lineRule="auto"/>
              <w:ind w:firstLine="200" w:firstLineChars="10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8分</w:t>
            </w:r>
          </w:p>
        </w:tc>
        <w:tc>
          <w:tcPr>
            <w:tcW w:w="5705" w:type="dxa"/>
            <w:noWrap w:val="0"/>
            <w:tcMar>
              <w:top w:w="0" w:type="dxa"/>
              <w:left w:w="108" w:type="dxa"/>
              <w:bottom w:w="0" w:type="dxa"/>
              <w:right w:w="108" w:type="dxa"/>
            </w:tcMar>
            <w:vAlign w:val="top"/>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综合比较各供应商针对本项目需求拟提供的售后服务方案（专人服务跟踪、售后处理等）：</w:t>
            </w:r>
          </w:p>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售后方案优于采购需求，方案全面、科学且能够结合项目特点的， 得 8分。</w:t>
            </w:r>
          </w:p>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售后方案满足采购需求，基本全面且具有一定的合理性的，得 5分；</w:t>
            </w:r>
          </w:p>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售后方案基本满足采购需求，部分方案不清晰且可行性一般的，得 1分；</w:t>
            </w:r>
          </w:p>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部分不满足采购需求，部分方案不具有保障性且不可行的，不得分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2" w:hRule="atLeast"/>
        </w:trPr>
        <w:tc>
          <w:tcPr>
            <w:tcW w:w="1330" w:type="dxa"/>
            <w:vMerge w:val="continue"/>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p>
        </w:tc>
        <w:tc>
          <w:tcPr>
            <w:tcW w:w="1076" w:type="dxa"/>
            <w:noWrap w:val="0"/>
            <w:tcMar>
              <w:top w:w="0" w:type="dxa"/>
              <w:left w:w="108" w:type="dxa"/>
              <w:bottom w:w="0" w:type="dxa"/>
              <w:right w:w="108" w:type="dxa"/>
            </w:tcMar>
            <w:vAlign w:val="center"/>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 xml:space="preserve">相关类似业绩 </w:t>
            </w:r>
          </w:p>
        </w:tc>
        <w:tc>
          <w:tcPr>
            <w:tcW w:w="1005" w:type="dxa"/>
            <w:noWrap w:val="0"/>
            <w:tcMar>
              <w:top w:w="0" w:type="dxa"/>
              <w:left w:w="108" w:type="dxa"/>
              <w:bottom w:w="0" w:type="dxa"/>
              <w:right w:w="108" w:type="dxa"/>
            </w:tcMar>
            <w:vAlign w:val="center"/>
          </w:tcPr>
          <w:p>
            <w:pPr>
              <w:spacing w:line="240" w:lineRule="auto"/>
              <w:ind w:firstLine="200" w:firstLineChars="10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5分</w:t>
            </w:r>
          </w:p>
        </w:tc>
        <w:tc>
          <w:tcPr>
            <w:tcW w:w="5705" w:type="dxa"/>
            <w:noWrap w:val="0"/>
            <w:tcMar>
              <w:top w:w="0" w:type="dxa"/>
              <w:left w:w="108" w:type="dxa"/>
              <w:bottom w:w="0" w:type="dxa"/>
              <w:right w:w="108" w:type="dxa"/>
            </w:tcMar>
            <w:vAlign w:val="top"/>
          </w:tcPr>
          <w:p>
            <w:pPr>
              <w:spacing w:line="240" w:lineRule="auto"/>
              <w:ind w:left="105" w:leftChars="0" w:hanging="105" w:firstLineChars="0"/>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提供近三年企业承担过的相关类似项目的业绩，每提供一份得1分，最多得5分；没有类似业绩的不得分。（提供项目中标通知书或合同协议，否则不予计分）。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trPr>
        <w:tc>
          <w:tcPr>
            <w:tcW w:w="3411" w:type="dxa"/>
            <w:gridSpan w:val="3"/>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供应商得分</w:t>
            </w:r>
          </w:p>
        </w:tc>
        <w:tc>
          <w:tcPr>
            <w:tcW w:w="5705"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000000"/>
                <w:sz w:val="20"/>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trPr>
        <w:tc>
          <w:tcPr>
            <w:tcW w:w="9116" w:type="dxa"/>
            <w:gridSpan w:val="4"/>
            <w:noWrap w:val="0"/>
            <w:tcMar>
              <w:top w:w="0" w:type="dxa"/>
              <w:left w:w="108" w:type="dxa"/>
              <w:bottom w:w="0" w:type="dxa"/>
              <w:right w:w="108" w:type="dxa"/>
            </w:tcMar>
            <w:vAlign w:val="center"/>
          </w:tcPr>
          <w:p>
            <w:pPr>
              <w:pStyle w:val="17"/>
              <w:ind w:left="0" w:leftChars="0" w:firstLine="200" w:firstLineChars="100"/>
              <w:rPr>
                <w:rFonts w:hint="eastAsia" w:ascii="仿宋" w:hAnsi="仿宋" w:eastAsia="仿宋" w:cs="仿宋"/>
                <w:color w:val="000000"/>
                <w:kern w:val="2"/>
                <w:sz w:val="20"/>
                <w:szCs w:val="20"/>
                <w:lang w:val="en-US" w:eastAsia="zh-CN" w:bidi="ar-SA"/>
              </w:rPr>
            </w:pPr>
            <w:r>
              <w:rPr>
                <w:rFonts w:hint="eastAsia" w:ascii="仿宋" w:hAnsi="仿宋" w:eastAsia="仿宋" w:cs="仿宋"/>
                <w:color w:val="000000"/>
                <w:kern w:val="2"/>
                <w:sz w:val="20"/>
                <w:szCs w:val="20"/>
                <w:lang w:val="en-US" w:eastAsia="zh-CN" w:bidi="ar-SA"/>
              </w:rPr>
              <w:t>备注：评标委员会按照供应商最终得分由高到底顺序确定出各供应商排名顺序。</w:t>
            </w:r>
          </w:p>
        </w:tc>
      </w:tr>
    </w:tbl>
    <w:p>
      <w:pPr>
        <w:pStyle w:val="7"/>
        <w:numPr>
          <w:ilvl w:val="0"/>
          <w:numId w:val="0"/>
        </w:numPr>
        <w:ind w:leftChars="0"/>
        <w:rPr>
          <w:rFonts w:hint="eastAsia" w:ascii="仿宋" w:hAnsi="仿宋" w:eastAsia="仿宋" w:cs="仿宋"/>
          <w:b/>
          <w:bCs/>
          <w:sz w:val="22"/>
          <w:szCs w:val="18"/>
          <w:lang w:val="en-US" w:eastAsia="zh-CN"/>
        </w:rPr>
      </w:pPr>
    </w:p>
    <w:p>
      <w:pPr>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val="zh-CN"/>
        </w:rPr>
        <w:t>技术商务标在进行汇总时，分项项目评分进行算术平均，计算结果值在小数点后保留两位小数，后余位数四舍五入计。项目评审过程中，不得去掉最后报价中的最高报价和最低报价。</w:t>
      </w:r>
      <w:r>
        <w:rPr>
          <w:rFonts w:hint="eastAsia" w:ascii="仿宋" w:hAnsi="仿宋" w:eastAsia="仿宋" w:cs="仿宋"/>
          <w:color w:val="auto"/>
          <w:sz w:val="24"/>
          <w:szCs w:val="24"/>
          <w:lang w:val="en-US" w:eastAsia="zh-CN"/>
        </w:rPr>
        <w:t>4</w:t>
      </w:r>
    </w:p>
    <w:p>
      <w:pPr>
        <w:tabs>
          <w:tab w:val="left" w:pos="741"/>
          <w:tab w:val="left" w:pos="1642"/>
          <w:tab w:val="left" w:pos="3363"/>
          <w:tab w:val="left" w:pos="3887"/>
          <w:tab w:val="left" w:pos="9649"/>
        </w:tabs>
        <w:spacing w:line="360" w:lineRule="auto"/>
        <w:rPr>
          <w:rFonts w:hint="eastAsia" w:ascii="仿宋" w:hAnsi="仿宋" w:eastAsia="仿宋" w:cs="仿宋"/>
          <w:color w:val="auto"/>
          <w:sz w:val="24"/>
          <w:szCs w:val="24"/>
          <w:lang w:val="zh-CN"/>
        </w:rPr>
      </w:pPr>
      <w:r>
        <w:rPr>
          <w:rFonts w:hint="eastAsia" w:ascii="仿宋" w:hAnsi="仿宋" w:eastAsia="仿宋" w:cs="仿宋"/>
          <w:color w:val="auto"/>
          <w:sz w:val="24"/>
          <w:szCs w:val="24"/>
        </w:rPr>
        <w:t>4</w:t>
      </w:r>
      <w:r>
        <w:rPr>
          <w:rFonts w:hint="eastAsia" w:ascii="仿宋" w:hAnsi="仿宋" w:eastAsia="仿宋" w:cs="仿宋"/>
          <w:color w:val="auto"/>
          <w:sz w:val="24"/>
          <w:szCs w:val="24"/>
          <w:lang w:val="zh-CN"/>
        </w:rPr>
        <w:t>、供应商请认真阅读和理解上述内容，避免响应文件中有违背上述审查标准之一的情况发生而造成废标；评标中各评委若发生意见分歧，通过书面表决形式，以少数服从多数为原则决定。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4"/>
          <w:szCs w:val="24"/>
        </w:rPr>
        <w:t>价格得分=（评标基准价/投标报价）×价格权值×100</w:t>
      </w:r>
      <w:r>
        <w:rPr>
          <w:rFonts w:hint="eastAsia" w:ascii="仿宋" w:hAnsi="仿宋" w:eastAsia="仿宋" w:cs="仿宋"/>
          <w:color w:val="auto"/>
          <w:sz w:val="24"/>
          <w:szCs w:val="24"/>
          <w:lang w:val="zh-CN"/>
        </w:rPr>
        <w:t xml:space="preserve">，如此类推，算出所有投标供应商的价格得分。          </w:t>
      </w:r>
      <w:r>
        <w:rPr>
          <w:rFonts w:hint="eastAsia" w:ascii="仿宋" w:hAnsi="仿宋" w:eastAsia="仿宋" w:cs="仿宋"/>
          <w:color w:val="auto"/>
          <w:sz w:val="24"/>
          <w:szCs w:val="24"/>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40" w:firstLineChars="100"/>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在报价评审中，若磋商小组发现供应商以明显低于市场或成本的价格投标，而供应商又未在响应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4"/>
        <w:spacing w:before="100" w:beforeAutospacing="1" w:after="100" w:afterAutospacing="1" w:line="40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  授予合同</w:t>
      </w:r>
      <w:bookmarkEnd w:id="44"/>
      <w:bookmarkEnd w:id="45"/>
      <w:bookmarkEnd w:id="46"/>
      <w:bookmarkEnd w:id="47"/>
      <w:bookmarkEnd w:id="48"/>
      <w:bookmarkEnd w:id="49"/>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28．合同授予标准</w:t>
      </w:r>
    </w:p>
    <w:p>
      <w:pPr>
        <w:spacing w:line="400" w:lineRule="atLeast"/>
        <w:ind w:left="600" w:hanging="600" w:hanging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28.1</w:t>
      </w:r>
      <w:r>
        <w:rPr>
          <w:rFonts w:hint="eastAsia" w:ascii="仿宋" w:hAnsi="仿宋" w:eastAsia="仿宋" w:cs="仿宋"/>
          <w:bCs/>
          <w:color w:val="auto"/>
          <w:sz w:val="24"/>
          <w:szCs w:val="24"/>
          <w:highlight w:val="none"/>
        </w:rPr>
        <w:t>合同将授予被确定为实质上响应磋商文件要求，符合采购需求、质量和服务相等且综合评分最高的供应商</w:t>
      </w:r>
      <w:r>
        <w:rPr>
          <w:rFonts w:hint="eastAsia" w:ascii="仿宋" w:hAnsi="仿宋" w:eastAsia="仿宋" w:cs="仿宋"/>
          <w:color w:val="auto"/>
          <w:sz w:val="24"/>
          <w:szCs w:val="24"/>
          <w:highlight w:val="none"/>
        </w:rPr>
        <w:t>。</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最低报价不一定是被授予合同的保证。</w:t>
      </w:r>
    </w:p>
    <w:p>
      <w:pPr>
        <w:spacing w:line="400" w:lineRule="atLeast"/>
        <w:ind w:left="600" w:hanging="600" w:hanging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28.3排名第一的成交候选人放弃中标、因不可抗力不能履行合同、不按照</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要求提交履约保证金，或者被查实存在影响中标结果的违法行为等情形，不符合成交条件的，采购人可以按照</w:t>
      </w:r>
      <w:r>
        <w:rPr>
          <w:rFonts w:hint="eastAsia" w:ascii="仿宋" w:hAnsi="仿宋" w:eastAsia="仿宋" w:cs="仿宋"/>
          <w:color w:val="auto"/>
          <w:sz w:val="24"/>
          <w:szCs w:val="24"/>
          <w:highlight w:val="none"/>
          <w:lang w:eastAsia="zh-CN"/>
        </w:rPr>
        <w:t>磋商小组</w:t>
      </w:r>
      <w:r>
        <w:rPr>
          <w:rFonts w:hint="eastAsia" w:ascii="仿宋" w:hAnsi="仿宋" w:eastAsia="仿宋" w:cs="仿宋"/>
          <w:color w:val="auto"/>
          <w:sz w:val="24"/>
          <w:szCs w:val="24"/>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29．接受和拒绝任何或所有磋商的权力</w:t>
      </w:r>
    </w:p>
    <w:p>
      <w:pPr>
        <w:spacing w:line="400" w:lineRule="atLeast"/>
        <w:ind w:left="600" w:hanging="600" w:hanging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．成交通知书</w:t>
      </w:r>
    </w:p>
    <w:p>
      <w:pPr>
        <w:spacing w:line="400" w:lineRule="atLeas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评标结束后在“新疆维吾尔自治区政府采购网”（网址：http://www.ccgp-xinjiang.gov.cn/）上予以公告。公</w:t>
      </w:r>
      <w:r>
        <w:rPr>
          <w:rFonts w:hint="eastAsia" w:ascii="仿宋" w:hAnsi="仿宋" w:eastAsia="仿宋" w:cs="仿宋"/>
          <w:color w:val="auto"/>
          <w:sz w:val="24"/>
          <w:szCs w:val="24"/>
          <w:highlight w:val="none"/>
          <w:lang w:eastAsia="zh-CN"/>
        </w:rPr>
        <w:t>示期限</w:t>
      </w:r>
      <w:r>
        <w:rPr>
          <w:rFonts w:hint="eastAsia" w:ascii="仿宋" w:hAnsi="仿宋" w:eastAsia="仿宋" w:cs="仿宋"/>
          <w:color w:val="auto"/>
          <w:sz w:val="24"/>
          <w:szCs w:val="24"/>
          <w:highlight w:val="none"/>
        </w:rPr>
        <w:t>1个工作日；</w:t>
      </w:r>
    </w:p>
    <w:p>
      <w:pPr>
        <w:spacing w:line="400" w:lineRule="atLeas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招标代理机构根据</w:t>
      </w:r>
      <w:r>
        <w:rPr>
          <w:rFonts w:hint="eastAsia" w:ascii="仿宋" w:hAnsi="仿宋" w:eastAsia="仿宋" w:cs="仿宋"/>
          <w:color w:val="auto"/>
          <w:sz w:val="24"/>
          <w:szCs w:val="24"/>
          <w:highlight w:val="none"/>
          <w:lang w:eastAsia="zh-CN"/>
        </w:rPr>
        <w:t>开</w:t>
      </w:r>
      <w:r>
        <w:rPr>
          <w:rFonts w:hint="eastAsia" w:ascii="仿宋" w:hAnsi="仿宋" w:eastAsia="仿宋" w:cs="仿宋"/>
          <w:color w:val="auto"/>
          <w:sz w:val="24"/>
          <w:szCs w:val="24"/>
          <w:highlight w:val="none"/>
        </w:rPr>
        <w:t>标结果，在投标有效期届满前，以书面形式向</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单位发出</w:t>
      </w:r>
      <w:r>
        <w:rPr>
          <w:rFonts w:hint="eastAsia" w:ascii="仿宋" w:hAnsi="仿宋" w:eastAsia="仿宋" w:cs="仿宋"/>
          <w:color w:val="auto"/>
          <w:sz w:val="24"/>
          <w:szCs w:val="24"/>
          <w:highlight w:val="none"/>
          <w:lang w:eastAsia="zh-CN"/>
        </w:rPr>
        <w:t>成交通知书</w:t>
      </w:r>
      <w:r>
        <w:rPr>
          <w:rFonts w:hint="eastAsia" w:ascii="仿宋" w:hAnsi="仿宋" w:eastAsia="仿宋" w:cs="仿宋"/>
          <w:color w:val="auto"/>
          <w:sz w:val="24"/>
          <w:szCs w:val="24"/>
          <w:highlight w:val="none"/>
        </w:rPr>
        <w:t>。</w:t>
      </w:r>
    </w:p>
    <w:p>
      <w:pPr>
        <w:spacing w:line="400" w:lineRule="atLeas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招标代理机构将</w:t>
      </w:r>
      <w:r>
        <w:rPr>
          <w:rFonts w:hint="eastAsia" w:ascii="仿宋" w:hAnsi="仿宋" w:eastAsia="仿宋" w:cs="仿宋"/>
          <w:color w:val="auto"/>
          <w:sz w:val="24"/>
          <w:szCs w:val="24"/>
          <w:highlight w:val="none"/>
          <w:lang w:eastAsia="zh-CN"/>
        </w:rPr>
        <w:t>开</w:t>
      </w:r>
      <w:r>
        <w:rPr>
          <w:rFonts w:hint="eastAsia" w:ascii="仿宋" w:hAnsi="仿宋" w:eastAsia="仿宋" w:cs="仿宋"/>
          <w:color w:val="auto"/>
          <w:sz w:val="24"/>
          <w:szCs w:val="24"/>
          <w:highlight w:val="none"/>
        </w:rPr>
        <w:t>标结果及时通知未中标单位并退还投标保证金。无需解释落标原因。</w:t>
      </w:r>
    </w:p>
    <w:p>
      <w:pPr>
        <w:spacing w:line="400" w:lineRule="atLeas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 招标人有权在定标之前拒绝任何有不正当行为或扰乱正常招标工作的</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，由此对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造成的损失不负任何责任，同时对此无需做任何解释。</w:t>
      </w:r>
    </w:p>
    <w:p>
      <w:pPr>
        <w:spacing w:line="400" w:lineRule="atLeast"/>
        <w:ind w:left="599" w:leftChars="114" w:hanging="360" w:hanging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31．签订合同</w:t>
      </w:r>
    </w:p>
    <w:p>
      <w:pPr>
        <w:spacing w:line="400" w:lineRule="atLeast"/>
        <w:ind w:left="540" w:hanging="540" w:hangingChars="22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如成交方拒签合同，则按违约处理。招标代理机构没收其磋商保证金。</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32．履约保证金（如适用）</w:t>
      </w:r>
    </w:p>
    <w:p>
      <w:pPr>
        <w:spacing w:line="400" w:lineRule="atLeast"/>
        <w:ind w:left="720" w:hanging="72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rPr>
        <w:t>32.1成交方应按合同规定的方式、时间和金额向买方提交履约保证金。履约保证金</w:t>
      </w:r>
      <w:r>
        <w:rPr>
          <w:rFonts w:hint="eastAsia" w:ascii="仿宋" w:hAnsi="仿宋" w:eastAsia="仿宋" w:cs="仿宋"/>
          <w:color w:val="auto"/>
          <w:sz w:val="24"/>
          <w:szCs w:val="24"/>
          <w:highlight w:val="none"/>
          <w:lang w:eastAsia="zh-CN"/>
        </w:rPr>
        <w:t>为合同价款的</w:t>
      </w:r>
      <w:r>
        <w:rPr>
          <w:rFonts w:hint="eastAsia" w:ascii="仿宋" w:hAnsi="仿宋" w:eastAsia="仿宋" w:cs="仿宋"/>
          <w:color w:val="auto"/>
          <w:sz w:val="24"/>
          <w:szCs w:val="24"/>
          <w:highlight w:val="none"/>
          <w:lang w:val="en-US" w:eastAsia="zh-CN"/>
        </w:rPr>
        <w:t>10%。</w:t>
      </w:r>
    </w:p>
    <w:p>
      <w:pPr>
        <w:pStyle w:val="4"/>
        <w:spacing w:before="100" w:beforeAutospacing="1" w:after="100" w:afterAutospacing="1" w:line="400" w:lineRule="atLeast"/>
        <w:jc w:val="center"/>
        <w:rPr>
          <w:rFonts w:hint="eastAsia" w:ascii="仿宋" w:hAnsi="仿宋" w:eastAsia="仿宋" w:cs="仿宋"/>
          <w:bCs/>
          <w:color w:val="auto"/>
          <w:sz w:val="24"/>
          <w:szCs w:val="24"/>
          <w:highlight w:val="none"/>
        </w:rPr>
      </w:pPr>
      <w:bookmarkStart w:id="81" w:name="_Toc527642958"/>
      <w:bookmarkStart w:id="82" w:name="_Toc471489759"/>
      <w:r>
        <w:rPr>
          <w:rFonts w:hint="eastAsia" w:ascii="仿宋" w:hAnsi="仿宋" w:eastAsia="仿宋" w:cs="仿宋"/>
          <w:color w:val="auto"/>
          <w:sz w:val="24"/>
          <w:szCs w:val="24"/>
          <w:highlight w:val="none"/>
        </w:rPr>
        <w:t>G  磋商失败条件</w:t>
      </w:r>
      <w:bookmarkEnd w:id="81"/>
      <w:bookmarkEnd w:id="82"/>
    </w:p>
    <w:p>
      <w:pPr>
        <w:pStyle w:val="11"/>
        <w:tabs>
          <w:tab w:val="left" w:pos="720"/>
          <w:tab w:val="left" w:pos="900"/>
          <w:tab w:val="left" w:pos="1260"/>
        </w:tabs>
        <w:adjustRightInd w:val="0"/>
        <w:spacing w:line="400" w:lineRule="atLeast"/>
        <w:ind w:left="720" w:hanging="720" w:hangingChars="3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pPr>
        <w:pStyle w:val="11"/>
        <w:tabs>
          <w:tab w:val="left" w:pos="720"/>
          <w:tab w:val="left" w:pos="900"/>
          <w:tab w:val="left" w:pos="1260"/>
        </w:tabs>
        <w:adjustRightInd w:val="0"/>
        <w:spacing w:line="400" w:lineRule="atLeast"/>
        <w:ind w:left="720" w:hanging="720" w:hangingChars="3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pPr>
        <w:pStyle w:val="11"/>
        <w:tabs>
          <w:tab w:val="left" w:pos="720"/>
          <w:tab w:val="left" w:pos="900"/>
          <w:tab w:val="left" w:pos="1260"/>
        </w:tabs>
        <w:adjustRightInd w:val="0"/>
        <w:spacing w:line="400" w:lineRule="atLeast"/>
        <w:ind w:left="720" w:hanging="720" w:hangingChars="3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36.磋商响应文件截止时间后，实际参与的供应商不足法定家数的；</w:t>
      </w:r>
    </w:p>
    <w:p>
      <w:pPr>
        <w:pStyle w:val="11"/>
        <w:tabs>
          <w:tab w:val="left" w:pos="720"/>
          <w:tab w:val="left" w:pos="900"/>
          <w:tab w:val="left" w:pos="1260"/>
        </w:tabs>
        <w:adjustRightInd w:val="0"/>
        <w:spacing w:line="400" w:lineRule="atLeast"/>
        <w:ind w:left="720" w:hanging="720" w:hangingChars="3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pPr>
        <w:pStyle w:val="11"/>
        <w:tabs>
          <w:tab w:val="left" w:pos="720"/>
          <w:tab w:val="left" w:pos="900"/>
          <w:tab w:val="left" w:pos="1260"/>
        </w:tabs>
        <w:adjustRightInd w:val="0"/>
        <w:spacing w:line="400" w:lineRule="atLeast"/>
        <w:ind w:left="720" w:hanging="720" w:hangingChars="3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38.对磋商文件作出实质性响应的供应商不足法定家数的；</w:t>
      </w:r>
    </w:p>
    <w:p>
      <w:pPr>
        <w:numPr>
          <w:ilvl w:val="0"/>
          <w:numId w:val="0"/>
        </w:numPr>
        <w:shd w:val="clear" w:color="auto" w:fill="auto"/>
        <w:spacing w:line="460" w:lineRule="exact"/>
        <w:ind w:leftChars="-50" w:right="62" w:rightChars="0"/>
        <w:jc w:val="center"/>
        <w:outlineLvl w:val="1"/>
        <w:rPr>
          <w:rFonts w:hint="eastAsia" w:ascii="仿宋" w:hAnsi="仿宋" w:eastAsia="仿宋" w:cs="仿宋"/>
          <w:b/>
          <w:color w:val="auto"/>
          <w:sz w:val="28"/>
          <w:szCs w:val="28"/>
          <w:highlight w:val="none"/>
        </w:rPr>
      </w:pPr>
      <w:bookmarkStart w:id="83" w:name="_Toc7715"/>
      <w:bookmarkStart w:id="84" w:name="_Toc4516"/>
      <w:bookmarkStart w:id="85" w:name="_Toc115436072"/>
      <w:r>
        <w:rPr>
          <w:rFonts w:hint="eastAsia" w:ascii="仿宋" w:hAnsi="仿宋" w:eastAsia="仿宋" w:cs="仿宋"/>
          <w:b/>
          <w:bCs/>
          <w:color w:val="auto"/>
          <w:kern w:val="2"/>
          <w:sz w:val="28"/>
          <w:szCs w:val="28"/>
          <w:highlight w:val="none"/>
          <w:lang w:val="en-US" w:eastAsia="zh-CN" w:bidi="ar-SA"/>
        </w:rPr>
        <w:t xml:space="preserve">H  </w:t>
      </w:r>
      <w:r>
        <w:rPr>
          <w:rFonts w:hint="eastAsia" w:ascii="仿宋" w:hAnsi="仿宋" w:eastAsia="仿宋" w:cs="仿宋"/>
          <w:b/>
          <w:color w:val="auto"/>
          <w:sz w:val="28"/>
          <w:szCs w:val="28"/>
          <w:highlight w:val="none"/>
        </w:rPr>
        <w:t>重新招标和其他方式采购</w:t>
      </w:r>
      <w:bookmarkEnd w:id="83"/>
      <w:bookmarkEnd w:id="84"/>
      <w:bookmarkEnd w:id="85"/>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1.重新招标</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1.1在招标采购中，出现下列情形之一的，应当在废标后重新招标：</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　（1）符合专业条件的供应商或者对招标文件作实质响应的供应商不足三家的；</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　（2）出现影响采购公正的违法、违规行为的；</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　（3）供应商的报价均超过了采购预算，采购人不能支付的；</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　（4）因重大变故，采购任务取消的。</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1.2如果排名第一、二的中标候选人，直至排名第三的中标候选人因不可抗力或自身原因放弃中标结果，本次招标宣布失败。招标人应依法按规定重新组织招标。</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2其他方式采购</w:t>
      </w:r>
    </w:p>
    <w:p>
      <w:pPr>
        <w:shd w:val="clear" w:color="auto" w:fill="auto"/>
        <w:spacing w:line="460" w:lineRule="exact"/>
        <w:ind w:firstLine="420" w:firstLineChars="20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kern w:val="2"/>
          <w:sz w:val="21"/>
          <w:szCs w:val="24"/>
          <w:lang w:val="en-US" w:eastAsia="zh-CN" w:bidi="ar-SA"/>
        </w:rPr>
        <w:t>2.1需要采取其他方式采购的，应当在采购活动开始前获得设区的市、自治州以上人民政府采购监督管理部门或者政府有关部门批准。</w:t>
      </w:r>
    </w:p>
    <w:p>
      <w:pPr>
        <w:shd w:val="clear" w:color="auto" w:fill="auto"/>
        <w:spacing w:line="460" w:lineRule="exact"/>
        <w:jc w:val="center"/>
        <w:outlineLvl w:val="1"/>
        <w:rPr>
          <w:rFonts w:hint="eastAsia" w:ascii="仿宋" w:hAnsi="仿宋" w:eastAsia="仿宋" w:cs="仿宋"/>
          <w:color w:val="auto"/>
          <w:sz w:val="24"/>
          <w:highlight w:val="none"/>
          <w:lang w:val="en-US" w:eastAsia="zh-CN"/>
        </w:rPr>
      </w:pPr>
      <w:bookmarkStart w:id="86" w:name="_Toc2805"/>
      <w:bookmarkStart w:id="87" w:name="_Toc115436073"/>
      <w:bookmarkStart w:id="88" w:name="_Toc26775"/>
      <w:bookmarkStart w:id="89" w:name="_Toc13351"/>
      <w:bookmarkStart w:id="90" w:name="_Toc17769"/>
      <w:r>
        <w:rPr>
          <w:rFonts w:hint="eastAsia" w:ascii="仿宋" w:hAnsi="仿宋" w:eastAsia="仿宋" w:cs="仿宋"/>
          <w:b/>
          <w:bCs/>
          <w:color w:val="auto"/>
          <w:kern w:val="2"/>
          <w:sz w:val="28"/>
          <w:szCs w:val="28"/>
          <w:highlight w:val="none"/>
          <w:lang w:val="en-US" w:eastAsia="zh-CN" w:bidi="ar-SA"/>
        </w:rPr>
        <w:t xml:space="preserve">I  </w:t>
      </w:r>
      <w:r>
        <w:rPr>
          <w:rFonts w:hint="eastAsia" w:ascii="仿宋" w:hAnsi="仿宋" w:eastAsia="仿宋" w:cs="仿宋"/>
          <w:b/>
          <w:color w:val="auto"/>
          <w:sz w:val="28"/>
          <w:highlight w:val="none"/>
        </w:rPr>
        <w:t>质疑及答复</w:t>
      </w:r>
      <w:bookmarkEnd w:id="86"/>
      <w:bookmarkEnd w:id="87"/>
      <w:bookmarkEnd w:id="88"/>
      <w:bookmarkEnd w:id="89"/>
      <w:r>
        <w:rPr>
          <w:rFonts w:hint="eastAsia" w:ascii="仿宋" w:hAnsi="仿宋" w:eastAsia="仿宋" w:cs="仿宋"/>
          <w:b/>
          <w:color w:val="auto"/>
          <w:sz w:val="28"/>
          <w:highlight w:val="none"/>
          <w:lang w:eastAsia="zh-CN"/>
        </w:rPr>
        <w:t>、</w:t>
      </w:r>
      <w:r>
        <w:rPr>
          <w:rFonts w:hint="eastAsia" w:ascii="仿宋" w:hAnsi="仿宋" w:eastAsia="仿宋" w:cs="仿宋"/>
          <w:b/>
          <w:color w:val="auto"/>
          <w:sz w:val="28"/>
          <w:highlight w:val="none"/>
          <w:lang w:val="en-US" w:eastAsia="zh-CN"/>
        </w:rPr>
        <w:t>投诉</w:t>
      </w:r>
      <w:bookmarkEnd w:id="90"/>
    </w:p>
    <w:p>
      <w:pPr>
        <w:shd w:val="clear" w:color="auto" w:fill="auto"/>
        <w:spacing w:line="400" w:lineRule="exact"/>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、质疑的提出</w:t>
      </w:r>
      <w:r>
        <w:rPr>
          <w:rFonts w:hint="eastAsia" w:ascii="仿宋" w:hAnsi="仿宋" w:eastAsia="仿宋" w:cs="仿宋"/>
          <w:color w:val="auto"/>
          <w:sz w:val="24"/>
          <w:highlight w:val="none"/>
        </w:rPr>
        <w:tab/>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1 本采购文件中所称质疑及答复，是指参加本次采购活动的供应商对政府采购活动中的采购文件、采购过程和中标结果向采购方</w:t>
      </w:r>
      <w:r>
        <w:rPr>
          <w:rFonts w:hint="eastAsia" w:ascii="仿宋" w:hAnsi="仿宋" w:eastAsia="仿宋" w:cs="仿宋"/>
          <w:color w:val="auto"/>
          <w:sz w:val="24"/>
          <w:highlight w:val="none"/>
          <w:lang w:eastAsia="zh-CN"/>
        </w:rPr>
        <w:t>一次性</w:t>
      </w:r>
      <w:r>
        <w:rPr>
          <w:rFonts w:hint="eastAsia" w:ascii="仿宋" w:hAnsi="仿宋" w:eastAsia="仿宋" w:cs="仿宋"/>
          <w:color w:val="auto"/>
          <w:sz w:val="24"/>
          <w:highlight w:val="none"/>
        </w:rPr>
        <w:t>提出质疑，采购方答复质疑的行为。</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.2 供应商认为采购文件、采购过程和中标结果使自己的权益受到损害的，可以</w:t>
      </w:r>
      <w:r>
        <w:rPr>
          <w:rFonts w:hint="eastAsia" w:ascii="仿宋" w:hAnsi="仿宋" w:eastAsia="仿宋" w:cs="仿宋"/>
          <w:color w:val="auto"/>
          <w:sz w:val="24"/>
          <w:highlight w:val="none"/>
          <w:lang w:eastAsia="zh-CN"/>
        </w:rPr>
        <w:t>法律规定时间内</w:t>
      </w:r>
      <w:r>
        <w:rPr>
          <w:rFonts w:hint="eastAsia" w:ascii="仿宋" w:hAnsi="仿宋" w:eastAsia="仿宋" w:cs="仿宋"/>
          <w:color w:val="auto"/>
          <w:sz w:val="24"/>
          <w:highlight w:val="none"/>
        </w:rPr>
        <w:t>，以书面形式</w:t>
      </w:r>
      <w:r>
        <w:rPr>
          <w:rFonts w:hint="eastAsia" w:ascii="仿宋" w:hAnsi="仿宋" w:eastAsia="仿宋" w:cs="仿宋"/>
          <w:color w:val="auto"/>
          <w:sz w:val="24"/>
          <w:highlight w:val="none"/>
          <w:lang w:eastAsia="zh-CN"/>
        </w:rPr>
        <w:t>一次性</w:t>
      </w:r>
      <w:r>
        <w:rPr>
          <w:rFonts w:hint="eastAsia" w:ascii="仿宋" w:hAnsi="仿宋" w:eastAsia="仿宋" w:cs="仿宋"/>
          <w:color w:val="auto"/>
          <w:sz w:val="24"/>
          <w:highlight w:val="none"/>
        </w:rPr>
        <w:t>向采购方提出质疑。</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1.3</w:t>
      </w:r>
      <w:r>
        <w:rPr>
          <w:rFonts w:hint="eastAsia" w:ascii="仿宋" w:hAnsi="仿宋" w:eastAsia="仿宋" w:cs="仿宋"/>
          <w:color w:val="auto"/>
          <w:sz w:val="24"/>
          <w:highlight w:val="none"/>
        </w:rPr>
        <w:t>供应商应知其权益受到损害之日，是指：</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（一）对可以质疑的采购文件提出质疑的，为收到采购文件之日或者采购文件公告期限届满之日；</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（二）对采购过程提出质疑的，为各采购程序环节结束之日；</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（三）对中标结果提出质疑的，为中标结果公告期限届满之日。</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1.4</w:t>
      </w:r>
      <w:r>
        <w:rPr>
          <w:rFonts w:hint="eastAsia" w:ascii="仿宋" w:hAnsi="仿宋" w:eastAsia="仿宋" w:cs="仿宋"/>
          <w:color w:val="auto"/>
          <w:sz w:val="24"/>
          <w:highlight w:val="none"/>
        </w:rPr>
        <w:t xml:space="preserve"> 对可以质疑的采购文件提出质疑的，质疑人为参与本项目的报价方或潜在报价方。可质疑的文件为采购公告以及采购文件（包括属于其组成部分的澄清、修改、补充文件和评审标准、合同文本等）。</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 xml:space="preserve"> 对采购过程和中标结果提出质疑的，质疑人为直接参与本项目的报价方。采购过程,即从采购项目信息公告发布起到中标结果公告止，包括采购文件的发出、提交投标文件、投标文件开启、评审等各个采购程序环节。</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1.6</w:t>
      </w:r>
      <w:r>
        <w:rPr>
          <w:rFonts w:hint="eastAsia" w:ascii="仿宋" w:hAnsi="仿宋" w:eastAsia="仿宋" w:cs="仿宋"/>
          <w:color w:val="auto"/>
          <w:sz w:val="24"/>
          <w:highlight w:val="none"/>
        </w:rPr>
        <w:t xml:space="preserve">  提出质疑应当符合下列条件：</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（一）质疑主体应当符合有关规定；</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（二）在质疑法定期限内提出；</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（三）属于可以提出质疑的政府采购事项受理范围和本项目采购人的管辖权范围；</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（四）政府采购法律、法规、规章规定的其他条件。</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rPr>
        <w:t xml:space="preserve"> 质疑人所提供的证明材料应当具有真实性、合法性以及与质疑事项的关联性和证明力，否则不能作为认定该质疑事项成立的依据。</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 xml:space="preserve"> 质疑人提出质疑时应当提交质疑函。质疑函包括下列内容：</w:t>
      </w:r>
    </w:p>
    <w:p>
      <w:pPr>
        <w:shd w:val="clear" w:color="auto" w:fill="auto"/>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（一）提出质疑的质疑人的名称、地址、邮编、联系人及联系电话等；</w:t>
      </w:r>
    </w:p>
    <w:p>
      <w:pPr>
        <w:shd w:val="clear" w:color="auto" w:fill="auto"/>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（二）质疑项目的名称、编号；</w:t>
      </w:r>
    </w:p>
    <w:p>
      <w:pPr>
        <w:shd w:val="clear" w:color="auto" w:fill="auto"/>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（三）质疑事项；</w:t>
      </w:r>
    </w:p>
    <w:p>
      <w:pPr>
        <w:shd w:val="clear" w:color="auto" w:fill="auto"/>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（四）事实依据和证明材料；</w:t>
      </w:r>
    </w:p>
    <w:p>
      <w:pPr>
        <w:shd w:val="clear" w:color="auto" w:fill="auto"/>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（五）法律依据；</w:t>
      </w:r>
    </w:p>
    <w:p>
      <w:pPr>
        <w:shd w:val="clear" w:color="auto" w:fill="auto"/>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（六）提出质疑的日期。</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1.10</w:t>
      </w:r>
      <w:r>
        <w:rPr>
          <w:rFonts w:hint="eastAsia" w:ascii="仿宋" w:hAnsi="仿宋" w:eastAsia="仿宋" w:cs="仿宋"/>
          <w:color w:val="auto"/>
          <w:sz w:val="24"/>
          <w:highlight w:val="none"/>
        </w:rPr>
        <w:t xml:space="preserve">  质疑函采用实名制。质疑人为自然人的应当由本人签字，并附有效身份证明文件；质疑人为法人或者非法人组织的应当由法定代表人或者负责人签字并加盖公章，并附有效身份证明文件。</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1.11</w:t>
      </w:r>
      <w:r>
        <w:rPr>
          <w:rFonts w:hint="eastAsia" w:ascii="仿宋" w:hAnsi="仿宋" w:eastAsia="仿宋" w:cs="仿宋"/>
          <w:color w:val="auto"/>
          <w:sz w:val="24"/>
          <w:highlight w:val="none"/>
        </w:rPr>
        <w:t xml:space="preserve"> 质疑人可以委托代理人进行质疑。代理人应当提交授权委托书。授权委托书应当载明委托代理的具体权限、期限和相关事项。</w:t>
      </w:r>
    </w:p>
    <w:p>
      <w:pPr>
        <w:shd w:val="clear" w:color="auto" w:fill="auto"/>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、质疑的审查和受理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 采购方在收到质疑函后应当及时审查是否符合质疑受理条件，对符合质疑受理条件的，及时予以受理。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.2对不符合质疑受理条件的，分别按照下列不同情形予以处理：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（一）质疑函内容不符合规定的，告知质疑人进行修改并重新提出质疑。修改后质疑事项仍不具体、不明确或者最终递交质疑函的时间超过质疑法定期限的，不予受理；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（二）质疑主体不符合有关规定的，告知质疑人不予受理；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（三）超过质疑法定期限提出质疑的，告知质疑人不予受理；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（四）对不属于可以提出质疑的政府采购事项提出质疑的，告知质疑人不予受理；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（五）质疑不属于本项目采购方管辖的，告知质疑人向有管辖权的采购人提出质疑；</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（六）质疑不符合其他条件的，告知质疑人不予受理。</w:t>
      </w:r>
    </w:p>
    <w:p>
      <w:pPr>
        <w:shd w:val="clear" w:color="auto" w:fill="auto"/>
        <w:spacing w:line="400" w:lineRule="exact"/>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、质疑的处理和答复</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 按照《政府采购质疑和投诉办法（财政部94号令）》处理及答复质疑。</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 采购方受理质疑后，将及时把质疑函发送给被质疑人，并要求其在一定限期人提交书面答复，同时提供有关证据、依据和相关材料。</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.3 对于质疑事项中涉及的问题较多、情况比较复杂的，为了全面查清事实、取得充分的证据，采购方认为有必要时，可以进行调查取证或者组织质证。</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.4对评审过程、中标结果提出质疑的，采购方可以组织原评审委员会协助答复质疑。</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.5质疑处理过程中，质疑人书面申请撤回质疑的，将终止质疑处理程序。</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.6质疑人拒绝配合采购方依法对质疑进行调查处理的，采购方将按质疑人自动撤回质疑处理；被质疑人拒绝配合采购方依法对质疑进行调查处理的，采购方将视同其认可质疑事项。</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.7 采购方将在正式受理质疑后 7 个工作日内作出答复，但处理质疑需要进行调查取证、组织专家评审、质疑人及被质疑人提交或补正材料等所需时间，不计算在质疑处理期限内。</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.8 采购方经调查、论证、核实，认定质疑不能成立的，继续开展采购活动；认定质疑成立的，按照以下情况处理：</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.9 采购方将书面答复质疑，质疑答复包括下列内容：</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（一）质疑人名称；</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（二）收到质疑函的日期、质疑项目名称及编号;</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（三）质疑事项、质疑答复的具体内容、事实依据和法律依据；</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（四）告知质疑人依法投诉的权利；</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（五）质疑答复日期。</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.10 质疑人有下列行为之一的，属于虚假、恶意质疑，将由采购方建议财政部门将其列入不良行为记录名单，禁止其 1 至 3 年内参加政府采购活动：</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（一）受理后发现投诉不符合法定受理条件；</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（二）投诉事项缺乏事实依据，投诉事项不成立；</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（三）投诉人捏造事实或者提供虚假材料；</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（四）投诉人以非法手段取得证明材料。证据来源的合法性存在明显疑问，投诉人无法证明其取得方式合法的，视为以非法手段取得证明材料。</w:t>
      </w:r>
    </w:p>
    <w:p>
      <w:pPr>
        <w:shd w:val="clear" w:color="auto" w:fill="auto"/>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（五）法律法规规定的其他违法情形。</w:t>
      </w:r>
    </w:p>
    <w:p>
      <w:pPr>
        <w:pStyle w:val="28"/>
        <w:shd w:val="clear" w:color="auto" w:fill="auto"/>
        <w:spacing w:line="450" w:lineRule="exact"/>
        <w:jc w:val="center"/>
        <w:rPr>
          <w:rFonts w:hint="eastAsia" w:ascii="仿宋" w:hAnsi="仿宋" w:eastAsia="仿宋" w:cs="仿宋"/>
          <w:color w:val="auto"/>
          <w:sz w:val="28"/>
          <w:szCs w:val="28"/>
          <w:highlight w:val="none"/>
        </w:rPr>
      </w:pPr>
      <w:bookmarkStart w:id="91" w:name="_Toc25665"/>
      <w:bookmarkStart w:id="92" w:name="_Toc31734"/>
      <w:bookmarkStart w:id="93" w:name="_Toc4251"/>
      <w:bookmarkStart w:id="94" w:name="_Toc13588"/>
      <w:bookmarkStart w:id="95" w:name="_Toc25094"/>
      <w:bookmarkStart w:id="96" w:name="_Toc19742"/>
      <w:bookmarkStart w:id="97" w:name="_Toc16936"/>
    </w:p>
    <w:p>
      <w:pPr>
        <w:shd w:val="clear" w:color="auto" w:fill="auto"/>
        <w:spacing w:before="101" w:line="224" w:lineRule="auto"/>
        <w:outlineLvl w:val="2"/>
        <w:rPr>
          <w:rFonts w:hint="eastAsia" w:ascii="仿宋" w:hAnsi="仿宋" w:eastAsia="仿宋" w:cs="仿宋"/>
          <w:color w:val="auto"/>
          <w:sz w:val="24"/>
          <w:highlight w:val="none"/>
        </w:rPr>
      </w:pPr>
      <w:r>
        <w:rPr>
          <w:rFonts w:hint="eastAsia" w:ascii="仿宋" w:hAnsi="仿宋" w:eastAsia="仿宋" w:cs="仿宋"/>
          <w:color w:val="auto"/>
          <w:sz w:val="28"/>
          <w:szCs w:val="28"/>
          <w:highlight w:val="none"/>
        </w:rPr>
        <w:br w:type="page"/>
      </w:r>
      <w:bookmarkEnd w:id="91"/>
      <w:bookmarkEnd w:id="92"/>
      <w:bookmarkEnd w:id="93"/>
      <w:bookmarkEnd w:id="94"/>
      <w:bookmarkEnd w:id="95"/>
      <w:bookmarkEnd w:id="96"/>
      <w:bookmarkEnd w:id="97"/>
      <w:bookmarkStart w:id="98" w:name="_Toc110010424"/>
      <w:bookmarkStart w:id="99" w:name="_Toc1224"/>
      <w:bookmarkStart w:id="100" w:name="_Toc21178"/>
      <w:r>
        <w:rPr>
          <w:rFonts w:hint="eastAsia" w:ascii="仿宋" w:hAnsi="仿宋" w:eastAsia="仿宋" w:cs="仿宋"/>
          <w:color w:val="auto"/>
          <w:spacing w:val="8"/>
          <w:sz w:val="24"/>
          <w:highlight w:val="none"/>
        </w:rPr>
        <w:t>附</w:t>
      </w:r>
      <w:r>
        <w:rPr>
          <w:rFonts w:hint="eastAsia" w:ascii="仿宋" w:hAnsi="仿宋" w:eastAsia="仿宋" w:cs="仿宋"/>
          <w:color w:val="auto"/>
          <w:spacing w:val="6"/>
          <w:sz w:val="24"/>
          <w:highlight w:val="none"/>
        </w:rPr>
        <w:t>件：质疑函范本</w:t>
      </w:r>
      <w:bookmarkEnd w:id="98"/>
      <w:bookmarkEnd w:id="99"/>
      <w:bookmarkEnd w:id="100"/>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spacing w:before="56" w:line="185" w:lineRule="auto"/>
        <w:rPr>
          <w:rFonts w:hint="eastAsia" w:ascii="仿宋" w:hAnsi="仿宋" w:eastAsia="仿宋" w:cs="仿宋"/>
          <w:color w:val="auto"/>
          <w:sz w:val="24"/>
          <w:highlight w:val="none"/>
        </w:rPr>
      </w:pPr>
    </w:p>
    <w:p>
      <w:pPr>
        <w:shd w:val="clear" w:color="auto" w:fill="auto"/>
        <w:spacing w:line="14" w:lineRule="auto"/>
        <w:rPr>
          <w:rFonts w:hint="eastAsia" w:ascii="仿宋" w:hAnsi="仿宋" w:eastAsia="仿宋" w:cs="仿宋"/>
          <w:color w:val="auto"/>
          <w:sz w:val="24"/>
          <w:highlight w:val="none"/>
        </w:rPr>
        <w:sectPr>
          <w:footerReference r:id="rId10" w:type="default"/>
          <w:pgSz w:w="11905" w:h="16838"/>
          <w:pgMar w:top="1304" w:right="964" w:bottom="1020" w:left="1191" w:header="567" w:footer="454" w:gutter="0"/>
          <w:pgNumType w:fmt="decimal"/>
          <w:cols w:space="720" w:num="1"/>
          <w:rtlGutter w:val="0"/>
          <w:docGrid w:type="lines" w:linePitch="317" w:charSpace="0"/>
        </w:sectPr>
      </w:pPr>
    </w:p>
    <w:p>
      <w:pPr>
        <w:shd w:val="clear" w:color="auto" w:fill="auto"/>
        <w:rPr>
          <w:rFonts w:hint="eastAsia" w:ascii="仿宋" w:hAnsi="仿宋" w:eastAsia="仿宋" w:cs="仿宋"/>
          <w:color w:val="auto"/>
          <w:sz w:val="24"/>
          <w:highlight w:val="none"/>
        </w:rPr>
        <w:sectPr>
          <w:footerReference r:id="rId11"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line="478" w:lineRule="auto"/>
        <w:rPr>
          <w:rFonts w:hint="eastAsia" w:ascii="仿宋" w:hAnsi="仿宋" w:eastAsia="仿宋" w:cs="仿宋"/>
          <w:color w:val="auto"/>
          <w:sz w:val="24"/>
          <w:highlight w:val="none"/>
        </w:rPr>
      </w:pPr>
    </w:p>
    <w:p>
      <w:pPr>
        <w:shd w:val="clear" w:color="auto" w:fill="auto"/>
        <w:spacing w:before="9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 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r>
        <w:rPr>
          <w:rFonts w:hint="eastAsia" w:ascii="仿宋" w:hAnsi="仿宋" w:eastAsia="仿宋" w:cs="仿宋"/>
          <w:color w:val="auto"/>
          <w:spacing w:val="8"/>
          <w:sz w:val="24"/>
          <w:highlight w:val="none"/>
        </w:rPr>
        <w:t>附</w:t>
      </w:r>
      <w:r>
        <w:rPr>
          <w:rFonts w:hint="eastAsia" w:ascii="仿宋" w:hAnsi="仿宋" w:eastAsia="仿宋" w:cs="仿宋"/>
          <w:color w:val="auto"/>
          <w:spacing w:val="6"/>
          <w:sz w:val="24"/>
          <w:highlight w:val="none"/>
        </w:rPr>
        <w:t>件：投诉书范本</w:t>
      </w:r>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 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 代表”的有关内容，并在附件中提交由投诉人签署的授权委托书。授 权委托书应载明代理人的姓名或者名称、代理事项、具体权限、期限 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 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 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 其他组织的，投诉书应当由法定代表人、主要负责人，或者其授权代 表签字或者盖章，并加盖公章。</w:t>
      </w:r>
    </w:p>
    <w:p>
      <w:pPr>
        <w:pStyle w:val="4"/>
        <w:keepNext/>
        <w:keepLines/>
        <w:pageBreakBefore w:val="0"/>
        <w:widowControl w:val="0"/>
        <w:numPr>
          <w:ilvl w:val="0"/>
          <w:numId w:val="0"/>
        </w:numPr>
        <w:tabs>
          <w:tab w:val="left" w:pos="5852"/>
        </w:tabs>
        <w:kinsoku/>
        <w:wordWrap/>
        <w:overflowPunct/>
        <w:topLinePunct w:val="0"/>
        <w:autoSpaceDE/>
        <w:autoSpaceDN/>
        <w:bidi w:val="0"/>
        <w:adjustRightInd/>
        <w:snapToGrid/>
        <w:spacing w:line="416" w:lineRule="auto"/>
        <w:ind w:leftChars="0"/>
        <w:jc w:val="center"/>
        <w:textAlignment w:val="auto"/>
        <w:outlineLvl w:val="1"/>
        <w:rPr>
          <w:rFonts w:hint="eastAsia" w:ascii="宋体" w:hAnsi="宋体" w:eastAsia="宋体" w:cs="宋体"/>
          <w:color w:val="auto"/>
          <w:sz w:val="21"/>
          <w:szCs w:val="21"/>
        </w:rPr>
      </w:pPr>
      <w:r>
        <w:rPr>
          <w:rFonts w:hint="eastAsia" w:ascii="仿宋" w:hAnsi="仿宋" w:eastAsia="仿宋" w:cs="仿宋"/>
          <w:color w:val="auto"/>
          <w:kern w:val="2"/>
          <w:sz w:val="21"/>
          <w:szCs w:val="24"/>
          <w:lang w:val="en-US" w:eastAsia="zh-CN" w:bidi="ar-SA"/>
        </w:rPr>
        <w:br w:type="page"/>
      </w:r>
      <w:bookmarkStart w:id="101" w:name="_Toc12869"/>
      <w:bookmarkStart w:id="102" w:name="_Toc14085"/>
      <w:bookmarkStart w:id="103" w:name="_Toc16557"/>
      <w:bookmarkStart w:id="104" w:name="_Toc28928"/>
      <w:bookmarkStart w:id="105" w:name="_Toc9878"/>
      <w:bookmarkStart w:id="106" w:name="_Toc8722"/>
      <w:r>
        <w:rPr>
          <w:rFonts w:hint="eastAsia" w:ascii="宋体" w:hAnsi="宋体" w:eastAsia="宋体" w:cs="宋体"/>
          <w:color w:val="auto"/>
          <w:sz w:val="21"/>
          <w:szCs w:val="21"/>
        </w:rPr>
        <w:t>中小企业划分标准</w:t>
      </w:r>
      <w:bookmarkEnd w:id="101"/>
      <w:bookmarkEnd w:id="102"/>
      <w:bookmarkEnd w:id="103"/>
      <w:bookmarkEnd w:id="104"/>
      <w:bookmarkEnd w:id="105"/>
      <w:bookmarkEnd w:id="106"/>
    </w:p>
    <w:p>
      <w:pPr>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工业和信息化部、国家统计局、发展改革委、财政部等四部门《关于印发中小企业划型标准规定的通知》（工信部联企业〔2011〕300号）规定中小企业划型标准如表所示：</w:t>
      </w:r>
    </w:p>
    <w:tbl>
      <w:tblPr>
        <w:tblStyle w:val="20"/>
        <w:tblW w:w="58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638"/>
        <w:gridCol w:w="2076"/>
        <w:gridCol w:w="74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firstLine="240"/>
              <w:jc w:val="center"/>
              <w:rPr>
                <w:rFonts w:hint="eastAsia" w:ascii="宋体" w:hAnsi="宋体" w:eastAsia="宋体" w:cs="宋体"/>
                <w:color w:val="auto"/>
                <w:sz w:val="21"/>
                <w:szCs w:val="21"/>
              </w:rPr>
            </w:pPr>
            <w:r>
              <w:rPr>
                <w:rFonts w:hint="eastAsia" w:ascii="宋体" w:hAnsi="宋体" w:eastAsia="宋体" w:cs="宋体"/>
                <w:color w:val="auto"/>
                <w:sz w:val="21"/>
                <w:szCs w:val="21"/>
              </w:rPr>
              <w:t>农、林、牧、渔业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营业收入20000万元以下的为中小微型企业。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500万元</w:t>
            </w:r>
            <w:r>
              <w:rPr>
                <w:rFonts w:hint="eastAsia" w:ascii="宋体" w:hAnsi="宋体" w:eastAsia="宋体" w:cs="宋体"/>
                <w:color w:val="auto"/>
                <w:sz w:val="21"/>
                <w:szCs w:val="21"/>
                <w:lang w:val="en-US"/>
              </w:rPr>
              <w:t>-</w:t>
            </w:r>
            <w:r>
              <w:rPr>
                <w:rFonts w:hint="eastAsia" w:ascii="宋体" w:hAnsi="宋体" w:eastAsia="宋体" w:cs="宋体"/>
                <w:color w:val="auto"/>
                <w:sz w:val="21"/>
                <w:szCs w:val="21"/>
              </w:rPr>
              <w:t>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50万元</w:t>
            </w:r>
            <w:r>
              <w:rPr>
                <w:rFonts w:hint="eastAsia" w:ascii="宋体" w:hAnsi="宋体" w:eastAsia="宋体" w:cs="宋体"/>
                <w:color w:val="auto"/>
                <w:sz w:val="21"/>
                <w:szCs w:val="21"/>
                <w:lang w:val="en-US"/>
              </w:rPr>
              <w:t>-</w:t>
            </w:r>
            <w:r>
              <w:rPr>
                <w:rFonts w:hint="eastAsia" w:ascii="宋体" w:hAnsi="宋体" w:eastAsia="宋体" w:cs="宋体"/>
                <w:color w:val="auto"/>
                <w:sz w:val="21"/>
                <w:szCs w:val="21"/>
              </w:rPr>
              <w:t>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工业</w:t>
            </w:r>
          </w:p>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（包括采矿业，制造业，电力、热力、燃气及水生产和供应</w:t>
            </w:r>
          </w:p>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从业人员1 000人以下或营业收入 40000万元以下的为中小微型企业。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 300人一1 000人，且营业收入 2 000万元一40 000万元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从业人员20人一300人，且营业收入 300万元一2 000万元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从业人员20人以下或营业收入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建筑业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营业收入80000万元以下或资产总额 80000万元以下的为中小微型企业。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营业收入6000万元一80000万元，且资产总额 5 000万元一80 000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 300万元一6 000万元，且资产总额 300万一5 000万元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营业收入300万元以下或资产总额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批发业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从业人员200人以下或营业收入 40 000万元以下的为中小微型企业。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从业人员20人一200人，且营业收入 5 000万元一40 000万元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从业人员5人一20人，且营业收入 1 000万元一5 000万元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从业人员5人以下或营业收入 1 000万元以下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零售业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从业人员300人以下或营业收入 20 000万元以下的为中小微型企业。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 50人一300人，且营业收入 500万元一20 000万元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从业人员10人一50人，且营业收入 100万元一500万元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8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交通运输业 （不含铁路运输业）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 300人一1 000人，且营业收入 3 000万元一30 000万元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从业人员20人一300人，且营业收入 200万元一3 000万元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从业人员20人以下或营业收入 200万元以下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仓储业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从业人员100人一200人，且营业收入 1 000万元一30 000万元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邮政业</w:t>
            </w:r>
          </w:p>
        </w:tc>
        <w:tc>
          <w:tcPr>
            <w:tcW w:w="4263" w:type="pct"/>
            <w:gridSpan w:val="2"/>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 300人一1 000人，且营业收入 2 000万元一30 000万元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从业人员20人一300人，且营业收入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933"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3330" w:type="pct"/>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从业人员20人以下或营业收入 100万元以下</w:t>
            </w:r>
          </w:p>
        </w:tc>
      </w:tr>
    </w:tbl>
    <w:p>
      <w:pPr>
        <w:spacing w:line="1" w:lineRule="exact"/>
        <w:jc w:val="center"/>
        <w:rPr>
          <w:rFonts w:hint="eastAsia" w:ascii="宋体" w:hAnsi="宋体" w:eastAsia="宋体" w:cs="宋体"/>
          <w:color w:val="auto"/>
          <w:sz w:val="21"/>
          <w:szCs w:val="21"/>
        </w:rPr>
      </w:pPr>
    </w:p>
    <w:tbl>
      <w:tblPr>
        <w:tblStyle w:val="20"/>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0"/>
        <w:gridCol w:w="1173"/>
        <w:gridCol w:w="7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住宿业</w:t>
            </w:r>
          </w:p>
        </w:tc>
        <w:tc>
          <w:tcPr>
            <w:tcW w:w="8354" w:type="dxa"/>
            <w:gridSpan w:val="2"/>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从业人员300人以下或营业收入 10000万元以下的为中小微型企业。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从业人员100人一300人，且营业收入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餐饮业</w:t>
            </w:r>
          </w:p>
        </w:tc>
        <w:tc>
          <w:tcPr>
            <w:tcW w:w="8354" w:type="dxa"/>
            <w:gridSpan w:val="2"/>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 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492" w:lineRule="exact"/>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信息传输业 （包括电信、互联网 和相关服务）</w:t>
            </w:r>
          </w:p>
        </w:tc>
        <w:tc>
          <w:tcPr>
            <w:tcW w:w="8354" w:type="dxa"/>
            <w:gridSpan w:val="2"/>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从业人员2 000人以下或营业收入 100 000万元以下的为中小微型企业。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从业人员100人一2 000人，且营业收入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line="509" w:lineRule="exact"/>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软件和信息技术服务业</w:t>
            </w:r>
          </w:p>
        </w:tc>
        <w:tc>
          <w:tcPr>
            <w:tcW w:w="8354" w:type="dxa"/>
            <w:gridSpan w:val="2"/>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 300人，且营业收入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从业人员10人一100人，且营业收入 50万元一1 000万元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从业人员10人以下或营业收入 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rPr>
                <w:rFonts w:hint="eastAsia" w:ascii="宋体" w:hAnsi="宋体" w:eastAsia="宋体" w:cs="宋体"/>
                <w:color w:val="auto"/>
                <w:sz w:val="21"/>
                <w:szCs w:val="21"/>
              </w:rPr>
            </w:pPr>
            <w:r>
              <w:rPr>
                <w:rFonts w:hint="eastAsia" w:ascii="宋体" w:hAnsi="宋体" w:eastAsia="宋体" w:cs="宋体"/>
                <w:color w:val="auto"/>
                <w:sz w:val="21"/>
                <w:szCs w:val="21"/>
              </w:rPr>
              <w:t>房地产开发经营</w:t>
            </w:r>
          </w:p>
        </w:tc>
        <w:tc>
          <w:tcPr>
            <w:tcW w:w="8354" w:type="dxa"/>
            <w:gridSpan w:val="2"/>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营业收入200 000万元以下或资产总额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12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营业收入1 000万元一200 000万元，且资产总额 5 000万元一10000万元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line="240" w:lineRule="auto"/>
              <w:ind w:left="14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营业收入100万元一1 000万元，且资产总额 2 000万元一5 000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tabs>
                <w:tab w:val="left" w:pos="5256"/>
              </w:tabs>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营业收入100万元以下或资产总额2 000万元以下的为微型企业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物业管理</w:t>
            </w:r>
          </w:p>
        </w:tc>
        <w:tc>
          <w:tcPr>
            <w:tcW w:w="8354" w:type="dxa"/>
            <w:gridSpan w:val="2"/>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从业人员1 000人以下或营业收入 5 000万元以下的为中小微型企业。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 300人一1 000人，且营业收入 1000万元一5 000万元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从业人员100人一300人，且营业收入 500万元一1 000万元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从业人员100人以下或营业收入 500万元以下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240"/>
              <w:jc w:val="center"/>
              <w:rPr>
                <w:rFonts w:hint="eastAsia" w:ascii="宋体" w:hAnsi="宋体" w:eastAsia="宋体" w:cs="宋体"/>
                <w:color w:val="auto"/>
                <w:sz w:val="21"/>
                <w:szCs w:val="21"/>
              </w:rPr>
            </w:pPr>
            <w:r>
              <w:rPr>
                <w:rFonts w:hint="eastAsia" w:ascii="宋体" w:hAnsi="宋体" w:eastAsia="宋体" w:cs="宋体"/>
                <w:color w:val="auto"/>
                <w:sz w:val="21"/>
                <w:szCs w:val="21"/>
              </w:rPr>
              <w:t>租赁和商务服务业</w:t>
            </w:r>
          </w:p>
        </w:tc>
        <w:tc>
          <w:tcPr>
            <w:tcW w:w="8354" w:type="dxa"/>
            <w:gridSpan w:val="2"/>
            <w:shd w:val="clear" w:color="auto" w:fill="FFFFFF"/>
            <w:noWrap w:val="0"/>
            <w:vAlign w:val="center"/>
          </w:tcPr>
          <w:p>
            <w:pPr>
              <w:pStyle w:val="29"/>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lang w:val="en-US"/>
              </w:rPr>
              <w:t>10</w:t>
            </w:r>
            <w:r>
              <w:rPr>
                <w:rFonts w:hint="eastAsia" w:ascii="宋体" w:hAnsi="宋体" w:eastAsia="宋体" w:cs="宋体"/>
                <w:color w:val="auto"/>
                <w:sz w:val="21"/>
                <w:szCs w:val="21"/>
              </w:rPr>
              <w:t>人以下或资产总额 100万元以下的为微型企业。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从业人员100人一300人，且资产总额 8 000万元一120 000万元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从业人员10人一100人，且资产总额 100万元一8 000万元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10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从业人员10人以下或资产总额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其他未列明行业</w:t>
            </w:r>
          </w:p>
        </w:tc>
        <w:tc>
          <w:tcPr>
            <w:tcW w:w="8354" w:type="dxa"/>
            <w:gridSpan w:val="2"/>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从业人员300人以下的为中小微型企业。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中型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从业人员100— 300人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8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小型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从业人员10人一100人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173"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微型</w:t>
            </w:r>
          </w:p>
        </w:tc>
        <w:tc>
          <w:tcPr>
            <w:tcW w:w="7181" w:type="dxa"/>
            <w:shd w:val="clear" w:color="auto" w:fill="FFFFFF"/>
            <w:noWrap w:val="0"/>
            <w:vAlign w:val="center"/>
          </w:tcPr>
          <w:p>
            <w:pPr>
              <w:pStyle w:val="29"/>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color w:val="auto"/>
                <w:sz w:val="21"/>
                <w:szCs w:val="21"/>
              </w:rPr>
            </w:pPr>
            <w:r>
              <w:rPr>
                <w:rFonts w:hint="eastAsia" w:ascii="宋体" w:hAnsi="宋体" w:eastAsia="宋体" w:cs="宋体"/>
                <w:color w:val="auto"/>
                <w:sz w:val="21"/>
                <w:szCs w:val="21"/>
              </w:rPr>
              <w:t>从业人员10人以下</w:t>
            </w:r>
          </w:p>
        </w:tc>
      </w:tr>
    </w:tbl>
    <w:p>
      <w:pPr>
        <w:rPr>
          <w:rFonts w:hint="eastAsia"/>
        </w:rPr>
      </w:pPr>
    </w:p>
    <w:p>
      <w:pPr>
        <w:pStyle w:val="3"/>
        <w:numPr>
          <w:ilvl w:val="0"/>
          <w:numId w:val="0"/>
        </w:numPr>
        <w:spacing w:line="400" w:lineRule="atLeast"/>
        <w:ind w:firstLine="1968" w:firstLineChars="700"/>
        <w:jc w:val="both"/>
        <w:rPr>
          <w:rFonts w:hint="eastAsia" w:ascii="仿宋" w:hAnsi="仿宋" w:eastAsia="仿宋" w:cs="仿宋"/>
          <w:color w:val="auto"/>
          <w:sz w:val="28"/>
          <w:szCs w:val="28"/>
          <w:highlight w:val="none"/>
        </w:rPr>
        <w:sectPr>
          <w:pgSz w:w="11906" w:h="16838"/>
          <w:pgMar w:top="1440" w:right="1230" w:bottom="1440" w:left="1230" w:header="851" w:footer="992" w:gutter="0"/>
          <w:pgNumType w:fmt="decimal"/>
          <w:cols w:space="720" w:num="1"/>
          <w:docGrid w:type="lines" w:linePitch="312" w:charSpace="0"/>
        </w:sectPr>
      </w:pPr>
      <w:bookmarkStart w:id="107" w:name="_Toc527642959"/>
      <w:bookmarkStart w:id="108" w:name="_Toc298240411"/>
      <w:bookmarkStart w:id="109" w:name="_Toc349573127"/>
      <w:bookmarkStart w:id="110" w:name="_Toc28010"/>
      <w:bookmarkStart w:id="111" w:name="_Toc349637926"/>
    </w:p>
    <w:p>
      <w:pPr>
        <w:pStyle w:val="3"/>
        <w:numPr>
          <w:ilvl w:val="0"/>
          <w:numId w:val="0"/>
        </w:numPr>
        <w:spacing w:line="400" w:lineRule="atLeast"/>
        <w:ind w:firstLine="4698" w:firstLineChars="1300"/>
        <w:jc w:val="both"/>
        <w:rPr>
          <w:rFonts w:hint="eastAsia" w:ascii="仿宋" w:hAnsi="仿宋" w:eastAsia="仿宋" w:cs="仿宋"/>
          <w:color w:val="auto"/>
          <w:sz w:val="36"/>
          <w:szCs w:val="36"/>
        </w:rPr>
      </w:pPr>
      <w:r>
        <w:rPr>
          <w:rFonts w:hint="eastAsia" w:ascii="仿宋" w:hAnsi="仿宋" w:eastAsia="仿宋" w:cs="仿宋"/>
          <w:color w:val="auto"/>
          <w:sz w:val="36"/>
          <w:szCs w:val="36"/>
          <w:highlight w:val="none"/>
        </w:rPr>
        <w:t xml:space="preserve">第三部分  </w:t>
      </w:r>
      <w:bookmarkEnd w:id="50"/>
      <w:bookmarkEnd w:id="107"/>
      <w:bookmarkEnd w:id="108"/>
      <w:bookmarkEnd w:id="109"/>
      <w:bookmarkEnd w:id="110"/>
      <w:bookmarkEnd w:id="111"/>
      <w:r>
        <w:rPr>
          <w:rFonts w:hint="eastAsia" w:ascii="仿宋" w:hAnsi="仿宋" w:eastAsia="仿宋" w:cs="仿宋"/>
          <w:color w:val="auto"/>
          <w:sz w:val="36"/>
          <w:szCs w:val="36"/>
          <w:highlight w:val="none"/>
          <w:lang w:val="en-US" w:eastAsia="zh-CN"/>
        </w:rPr>
        <w:t>采购</w:t>
      </w:r>
      <w:r>
        <w:rPr>
          <w:rFonts w:hint="eastAsia" w:ascii="仿宋" w:hAnsi="仿宋" w:eastAsia="仿宋" w:cs="仿宋"/>
          <w:color w:val="auto"/>
          <w:sz w:val="36"/>
          <w:szCs w:val="36"/>
          <w:highlight w:val="none"/>
          <w:lang w:eastAsia="zh-CN"/>
        </w:rPr>
        <w:t>需求</w:t>
      </w:r>
      <w:bookmarkStart w:id="112" w:name="_Toc349637935"/>
      <w:bookmarkStart w:id="113" w:name="_Toc349573136"/>
      <w:bookmarkStart w:id="114" w:name="_Toc267301295"/>
    </w:p>
    <w:bookmarkEnd w:id="112"/>
    <w:bookmarkEnd w:id="113"/>
    <w:bookmarkEnd w:id="114"/>
    <w:p>
      <w:pPr>
        <w:numPr>
          <w:ilvl w:val="0"/>
          <w:numId w:val="11"/>
        </w:numPr>
        <w:bidi w:val="0"/>
        <w:rPr>
          <w:rFonts w:hint="eastAsia"/>
          <w:b/>
          <w:bCs/>
          <w:lang w:val="en-US" w:eastAsia="zh-CN"/>
        </w:rPr>
      </w:pPr>
      <w:bookmarkStart w:id="115" w:name="_Toc10290"/>
      <w:r>
        <w:rPr>
          <w:rFonts w:hint="eastAsia"/>
          <w:b/>
          <w:bCs/>
          <w:lang w:val="en-US" w:eastAsia="zh-CN"/>
        </w:rPr>
        <w:t>采购内容及技术参数</w:t>
      </w:r>
    </w:p>
    <w:p/>
    <w:tbl>
      <w:tblPr>
        <w:tblStyle w:val="20"/>
        <w:tblpPr w:leftFromText="180" w:rightFromText="180" w:vertAnchor="text" w:horzAnchor="page" w:tblpX="360" w:tblpY="397"/>
        <w:tblOverlap w:val="never"/>
        <w:tblW w:w="542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49"/>
        <w:gridCol w:w="1009"/>
        <w:gridCol w:w="8347"/>
        <w:gridCol w:w="682"/>
        <w:gridCol w:w="252"/>
        <w:gridCol w:w="3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5000" w:type="pct"/>
            <w:gridSpan w:val="6"/>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图书馆设备、图书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技术参数</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53"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墨水屏阅读器</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 硬件配置：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处理器：B300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内存：2G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操作系统：Android 8.1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内置存储：32G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屏幕材质：E-ink电子墨水屏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屏幕尺寸：7.8寸 Carta屏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分辨率：1872×1404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屏幕类型：纯平面板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触控类型：电容触控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无线连接：WIFI+蓝牙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扬声器：支持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连接端口：USB Type-c</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麦克风：支持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电池：2800MAH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二、阅读资源：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1.3万册热门电子图书，分类包含励志成长、文学作品、少儿故事、历史军事、人文社科、古典国学、中外名著、教材教辅、人物传记、外语阅读、哲学宗教、经济管理、法律政治、党政图书分类。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2.图书信息完善。包括图书阅读量、下载量、作者、分类。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3.可对图书进行收藏或者下载阅读并在线全文阅读。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4.推荐读者喜欢的类型图书目录选读。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5.护眼模式等多种阅读模式可选。</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6.为方便读者使用电子图书具有朗读功能，每本图书资源同时支持以下发音：普通话、粤语、四川话、东北话、河南话、湖南话等适合读者进行阅读听书。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7.平台具有记忆功能，可记录上一次读者阅读进度，下次阅读可继续阅读。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三、听书资源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1.2万辑有声图书，分类包括：外语学习、健康养生、文学名著、戏曲、儿童、历史、评书、科技、武侠小说、人物传记、有声书。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2.有声书籍信息完善。包括收听率、下载量以及图书简介。</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3.可对有声资源进行收藏或者下载收听。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4.听者可自由选择章节、选择收听进度。</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25"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太空舱小屋</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一、视听系统平台：</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1.平台需使用FLEX 、JAVA技术开发，具有运行平台无关性，且适应各种操作系统平台；必须保证至少可以在windows或Android两种操作系统平台上运行。</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2.前台展示阅读功能动态3D效果显示，符合传统的阅读习惯。具有良好的客户体验效果。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3.平台需要内置图书、有声均可通过移动设备直接扫描终端设备上的二维码在线阅读。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二、内置资源：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1.提供不少于4000种正版授权的TXT或pdf格式电子图书，电子图书具有原版原貌动态3D翻页效果。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2.图书需要可根据用户人群进行个性化分类如：文学作品、经济管理、励志成长、古典国学、人文社科、历史政治、推荐图书，能更精准的引导阅读。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3.内置有声资源3000辑，资源全部为真人原声阅读同时支持移动设备扫码在线听书。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提供书法大师和传统艺术作品不少于3000幅，书法大师包含楷书、隶书、行书、宋书、篆书、草书等书法作品，传统艺术包含陶瓷、红色艺术、世界艺术、国画馆、民间艺术等艺术作品，供用户欣赏，提高艺术欣赏阅读水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三、硬件要求：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1.PAD+沙发+蓝牙音响构成，支持蓝牙的音响，自带USB充电接口，多种颜色可选；外观尺寸：长：1200mm，宽：920mm，高：1400mm。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2.玻璃钢外壳：表面光亮，高耐磨，拐弯处顺畅，光滑不留痕迹，质地坚硬。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3.耐腐蚀，抗老化，防水及绝缘，机械强度高。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4.旋转轴承：轴承钢采用密度较高的高端钢材，运转安静无杂响。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5.铝合金底座：表面光滑、高防磨，拐弯处顺畅，光滑不留痕迹，太空舱转。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6.控制面板：优质音箱、蓝牙、USB充电接口、安全环保。</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7.连接方式 WiFi功能，音效扬声器2个，麦克风2个麦克风，音频接口3.5mm，USB接口 Type-C。</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8.★底座180度旋转设计。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9.PAD配置：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9.1.内存：4G；</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9.2.存储器：≥64G；</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9.3.系统：Android；</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9.4.分辨率：1920×1200IPS；</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9.5.尺寸：≥10.1英寸；</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9.6.厚度：≤8.5mm。</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4"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朗读亭</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1.尺寸规格：1500×1500×2500mm。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2.配件：32寸高清显示屏×1，21.5寸触摸屏×1，唱歌朗读双系统主机×1，隔音房×1，耳机×2，话筒×2，窗帘×2，凳子×2，小吧台×2，一体空调×1。</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3.灯箱logo可免费定制。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4.歌曲：歌曲曲库4T硬盘本地3~5万首+云端总数量88万首。免除任何服务费，曲库联网每月自动更新一千多首。支持u盘加歌。</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朗读素材：总朗读素材约5万篇。（红色经典，党建素材，小学到高中语文教材，名家朗读鉴赏，节日主题，外语文章，唐诗宋词，诗歌散文，小说选段，绕口令，影视剧本选段，名人故事等）更新：联网就能免费自动更新。云端歌曲下载到机器就可以点唱。</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6.网络：支持4G流量网卡和有线网络/无线wifi。单机无网络可正常工作，但是无法下载或上传。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7.搜索歌曲：按歌名、按歌手、按分类、舞曲、戏曲等搜索。具有拼音、手写、手机点歌、首拼、字首点歌功能。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8.搜索文章：按作者、文章名称、按分类搜索。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9.双系统：唱歌朗读一键切换。集培训学习与解放压力于一体。</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10.录音功能：支持文章素材朗读录制，支持自由朗读录制，多种背景音乐可选，微信扫码登录微信公众号，录音作品通过微信保存或分享。</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11.调音：出厂前主机音效已经调试完成。直接通电就能使用。如有需要也可以自己调耳机声音大小、话筒声音大小和效果的增减。</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12.其他辅助功能：支持电视家、爱奇艺、全民K歌、QQ音乐、儿童音乐早教等。</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13" w:hRule="atLeast"/>
        </w:trPr>
        <w:tc>
          <w:tcPr>
            <w:tcW w:w="28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4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瀑布流电子借阅系统</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一、硬件参数：</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1.整屏分辨率：3840×720，可实现画面不变形；屏幕亮度450cd/m2；对比度1300:1；可视角度178°；屏幕物理拼缝3.5-5.5mm，视安装现场情况；尺寸：三块46寸屏拼接。</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2.主机配置：Windows系统I5处理器及以上。</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3.触摸：触摸采用红外真六点触摸，触摸灵敏度高。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4.机柜：钣金壳体静电喷涂。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5.拼接控制器：支持单屏、多屏信号调整；可灵活的将多个屏幕拼接组合；可调整屏幕亮度、对比度、颜色等。</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6.配件辅料：包含6孔插排、工业级电源线、R232控制线、USB转串口转接头等。</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7.壁挂支架：铝型材支架，材质坚固、不易变形。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8.落地支架：铝型材支架，材质坚固、不易变形。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9.落地式机柜：机柜采用冷轧钢板，外表喷塑处理，内部防静电喷涂。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10.线材：工业级内屏蔽HDMI线材，99%无氧铜，外表尼龙层加铝箔麦拉层包裹。标配长度10米，超出10米费用另计。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二、软件系统、资源：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1.展示效果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将传统纸质图书以数字的形式展示，电子图书以瀑布流的形式从顶端向下飘落，触碰图书封面，即可打开图书详情页，支持在线阅读，通过扫描二维码的方式借阅该书，每块拼接屏的图书随机排序。</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2.系统功能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2.1.基于java技术开发，继承其强大、稳定、安全、高效、跨平台等多方面的优点，强大、灵活的标签。</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2.2.完全生成全站静态页面,可自定义路径结构，全面提高页面访问速度。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2.3.内容的创作人员、编辑人员、发布人员使用内容管理系统来提交、修改、审批、发布内容。这里指的“内容”还包括文件、表格、图片、数据库中的数据甚至视频等一切你想要发布到互联网中的信息。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2.4.通过配套的手机客户端可以直接扫描电子书借阅机上的图书二维码下载图书到手机等移动终端中阅读。手机客户端需同时支持ios、android系统。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2.5.瀑布滚动：首页自动向下循环滚动（客户后台界面可调节滚动速度），当有新窗口弹出时，滚动暂停，点击右上角关闭按钮或者点击窗口外的区域，则新窗口关闭，滚动继续。</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2.6.分类显示：客户可在后台控制页选择某一分类，如图书的国学经典分类。首页里将会是全部代表国学经典图书的图标。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2.7.客户自定义分类：客户可根据自身需求，添加客户的自定义分类，如春节专题分类（可容纳图书、图片、视频），自定义分类里的资源，可以选择后台里已经有的，也可以选择客户自己上传的。然后客户可以选择这个分类，显示在首页里。</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2.8.批量上传资源：使用单位可按照分类进行大批量数据上传功能，可在自定义分类里批量上传资源。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2.9.页面窗口高度调节设置：客户可以在后台调节窗口高度，左右一律居中。</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2.10.默认设置为窗口顶端离显示屏幕底端1.6米。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2.11.点击视频图标：弹出视频播放窗口，可实现播放与暂停，控制音量，调节播放速度，刷新功能。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2.12.点击图书图标：弹出书籍简介窗口，滚动暂停，窗口关闭，则滚动继续。)点击查看可以阅读翻书功能。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2.13.发表评论：点击书籍详情窗口和视频播放窗口右下角发表评论按钮，填写用户名和评论，则可以发布评论。并在评论页显示出来，并跳回首页，继续滚动。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2.14.评论排序：评论在书籍或者视频详情页显示，前三条评论为点赞数最多的评论，其余评论按时间排序，时间越早，排在越前。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2.15.每月更新：客户可在后台设置资源自动更新或者提示是否更新。</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2.16.点赞：在评论页给评论点赞，规定一条评论一分钟内最多只能点赞1次。（在一分钟内对一条评论点赞超过一次时，则提示“一条评论一分钟内最多只能点赞1次”）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2.17.屏保广告：客户可在后台界面设置进入屏保状态，并设置屏保照片，多个照片轮播，此状态下无法进入首页。</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2.18.更换首页背景：支持定时更换背景图和客户手动更换。前台可以进行背景自动变换。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2.19.生成二维码：根据客户上传的图书资源在书籍详情窗口里生成二维码图片，终端扫码即可阅读书籍。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2.20.评论回复功能：在评论页点击回复，输入用户名和回复内容，即可回复。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2.21.统计功能：图书阅读量统计，能统计每一本书籍的用户在线阅读的数量，图书下载量统计能统计每一本书籍的用户下载数量，图片观看量统计能统计到每一种图片点观看的数量，视频播放量统计，能统计每一个视频的播放量。</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3.资源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3.1内置400种正版授权的电子图书且与原版图书保持原貌一致，图书支持pdf、TXT格式类型，图书能够自适应屏幕排版，每季度定时更新不少于200种热门电子图书。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3.2★国学艺术资源3000种，包含陶瓷、世界艺术、国画馆、民间艺术、书法等艺术作品，供用户欣赏，提高艺术欣赏水品。图片在播放的同时展示作品名称、年代、尺寸、作品特点、收藏地址，还有海量资源供使用单位选择，使用单位也可自行上传馆里自有资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3.3图书的展示方式为瀑布流形式，图书封面由屏幕顶端向下飘落，循环播放。</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3.4每本图书均提供二维码下载功能。图书支持在拼接屏上直接点击阅读，也可以扫码下载阅读。</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3.5每块拼接屏的图书随机排序。</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3.6视频资源，使用单位可自行上传本馆视频资源，作为宣传或者学习资料展示。</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22" w:hRule="atLeast"/>
        </w:trPr>
        <w:tc>
          <w:tcPr>
            <w:tcW w:w="28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4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智能微型图书馆</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外观尺寸: 3059mm×365mm×2039mm（长×宽×高）；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仓门尺寸：59mm×300mm×7mm（宽×高×厚）；</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隔板尺寸：235mm×279mm×5mm（深×高×厚）；</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内仓尺寸：56mm×235mm×280mm（宽×深×高）；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屏幕尺寸：21.5寸；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占地面积：≤1.2㎡；</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材料结构：采用PC材质，具有边框和高透明窗，PVC材质；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藏书容量：240册；</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工作温度：-10℃~40℃；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相对湿度：10% ~ 90%；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设备重量：≥400kg；</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工作频率：13.56MHz；</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符合标准：ISO15693，ISO14443，EM4100；</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连接方式：有线连接，WIFI连接；</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主机配置：安卓系统电容触控一体机；CPU：ARM Cortex-A17 四核；DRAM：DDR3, 容量2G Bytes；内置存储器：8G；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系统版本：Android 6.0.1；</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触控数量：10点触控；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供电要求：AC220V，50Hz。</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6"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自助图书杀菌机</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一、功能要求：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1.机器满足使用者自行操作图书杀菌作业的功能要求；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2.采用紫外线杀菌技术，配备8组（含）以上紫外线灯，并搭配天然香精强化杀菌效果；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3.采用对人体无害植物杀菌素，增强杀菌效果，同时可去除图书中的致癌物质二甲苯，氨等异味；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4.本机器配备有祛除书异味过滤装置，能祛除书中的霉味等异味。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5.提供气旋式逐翻动书页之功能，达到同时提供书封与内页杀菌效果；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6.使用静电薄膜过滤器，能收集细微灰尘、细菌、病毒、环境中过敏元素；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7.有高效能集尘过滤器，拦截微小分子，不衍生臭氧或二氧化碳等有害物质；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8.机台上须设有抗UV材质透视窗，提供读者随时观看杀菌作业进度；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9.人性化操作介面设计，方便使用者操作；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10.机器具备杀菌作业进度指示灯，可提示杀菌作业的进度；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11.操作界面具备警示器设计，操作完成或发生错误时可自动发出声响提醒使用者；</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12.操作时开始与结束有声音提示；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13.每次操作于30s（10s-99m可调）内完成杀菌作业；</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14.可调节杀菌时间，通过显示屏以图像及数字传达杀菌时间及杀菌状态并提示更换耗材等；</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15.杀菌作业不会对书籍封面或内页留下刮痕或任何损害痕迹；</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16.防止在杀菌过程中使用者打开杀菌室门，必须设有安全保护装置立即暂停运转；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17.杀菌机具备实用新型专利和外观专利；</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18.★产品须同一批次通过省级微生物分析检测中心出具的病毒检测报告，检测报告上面必须要有10大类微生物明细，其中大肠杆菌、金黄色葡萄球菌、白色念珠菌、表皮葡萄球菌、溶血性链球菌、绿脓杆菌、鼠伤寒沙门氏菌、肺炎克雷伯氏菌等灭菌率要达到99%以上；</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19.★获得《中国消毒设备行业资质等级证书》《中国卫生安全资质甲级等级证书》；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20.★通过国家认定的：ISO9001质量管理体系认证、ISO 14001环境管理体系认证、OHSAS 18001职业健康安全管理体系认证。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二、技术参数：</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1.电源：AC 220V，功率不高于200W；</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2.材质：冷轧钢；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3.单次消毒书本数量：6本；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4.★放书方式：机柜上下3层，上层杀菌仓悬挂放入4本，中层杀菌仓立式插入放入2本，并且两个杀菌仓可以独立工作。最下层为机械室放置芳香剂 和除尘过滤网；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5.★规格：不小于1650(H)×500(W)×550(L)mm；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6.★设备工作显示屏为纯触摸屏，操作时无须任何物理按键，具备温湿度显示，紫外灯管更换提示，消毒室门异常提示，风机损坏提示，灰尘过滤网更换提示，并有图形及颜色显示；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7.★杀菌作业中工作显示屏上须有红黄蓝绿四种色调提示以及数字倒计时显示。</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1"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移动书箱</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一、功能要求：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1.前后四轮均可自由转向，方便载重推向，前两轮带刹车可锁死，防止无意推动，整体设计不易攀爬，防止倾倒。</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2.中转存放归还图书，可在图书重力作用下自行适度沉降。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3.内部要求采用升降结构，根据负载自动升降，有效降低书籍滑落的撞击力，减少功能书籍破损。承载板可在图书重力作用下自行适度升降。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4.书箱内部隔板铺有毛毯保护书本。</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5.★升降式移动还书箱具有采用线性压簧结构，使托架能随图书重量成线性比例升降，减轻上架劳动强度。（提供线性压簧结构设计图证明）</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二、技术要求：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1.装书容量要求可达150L（可放80～200册）。</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2.承载板自由升降，无负载时升降离高度约740mm，负载行程约450mm。侧面封板采用高强度PVC材板，耐瞬时冲击强度高，有抗变形能力。</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3.最大承重220KG，升降托架有效最大承重100KG，抗变形数次10w。</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4.承重框架材料：钢制圆/方管、合成板、木板。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5.参考尺寸：根据图书馆要求（通用长、宽、高：726mm×610mm×802mm，正负偏差≤10mm）。</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5"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自助借还书机</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一、重要参数要求：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实现对安装有电子标签的图书进行自助借还、续借等功能。可以非接触式地快速识别粘贴在流通资料上的RFID标签，所投设备须具有能屏蔽电磁信号的图书放置槽，同时设备具有置物平台，可以放置读者随身携带的包、水杯等，提供实物图片（包括整体外观图、细节图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2.★设备具备人脸识别摄像头，且摄像头与设备采用一体化设计（非外置），须注明摄像头具体位置，提供相关证明材料。</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3.★设备须保证具有与图书馆此次采购项目人脸识别系统平台对接的能力，实现人脸校对识别一体化，保证兼容性良好，并提供人脸识别库类似对接案例合同。</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4.★符合安全、卫生、环保要求，中国优秀绿色环保产品，提供权威检测机构出具的证明文件复印件并加盖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5.★符合相关电子电气设备危害性物质的使用要求及限制指令，通过CNLI质量合格产品认证，提供相关检测通过的证明文件复印件并加盖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6.★为避免对人体造成辐射伤害、电磁干扰不影响周边环境设备运行，所投产品须符合《ETSIEN302208—1V1.3.1（2010-02）电磁兼容性和频谱限值UHF频段射频识别设备发射参数的测量方法和限值》，</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须提供经过国家计量行政部门认证的检测机构（证明文件具有CMA标识）出具的相关证明文件复印件加盖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7.★所投产品须完全符合电工、电子产品外壳的防护等级，通过《GB/T4208-2017》检验认证，提供权威检测机构出具的证明文件复印件并加盖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为保证所投产品读写器在公用网络电压环境的使用性能和辐射性能安全，所投产品核心读写器需通过电磁兼容性能试验，符合《GB17625.1-2012谐波电流发射限值(设备每相输入电流≤16A)》和GB9254-2008（信息技术设备的无线电骚扰限值和测量方法）标准，</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须提供经过国家计量行政部门认证的检测机构（证明文件具有CMA标识）出具的相关证明文件复印件加盖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为保证所投产品在公用网络电压环境的适应及使用性能，所投产品需通过电磁兼容性能试验，符合《GB17625.1-2012谐波电流发射限值(设备每相输入电流≤16A)》和《GB17625.2-2007对每相额定电流≤16A且无条件接入的设备在公用低压供电系统中产生的电压变化、电压波动和闪烁的限制》标准，</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须提供经过国家计量行政部门认证的检测机构（证明文件具有CMA标识）出具的相关证明文件复印件加盖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公章。二、功能要求：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1.须符合国际标准ISO18000-6C空中接口标准，并通过国家3C认证，提供相应证书材料复印件加盖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2.所投产品须配备相应书箱。</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3.设备系统通过简单的硬件转换可以升级。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4.支持图书馆使用的借书证，需内部集成校园一卡通的读写卡功能；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5.系统有读者可选择的借还、续借、借阅查询、查询密码和修改密码等功能，可以按照实际需要增添部分功能。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6.系统支持多本借还书，支持可由用户设置的凭条打印。</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7.为方便更换凭条，凭条打印模块采用电子锁。管理员可通过刷卡、扫码或输入密码便捷方式直接打开打印仓门，实现无钥匙换纸，须提供无钥匙换纸操作步骤说明材料。</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8"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移动式盘点车</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一、重要参数要求：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1.★符合国际标准ISO 18000-6C 空中接口标准，并通过国家3C标准认证，提供相应证书材料复印件加盖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2.★为避免对人体造成辐射伤害、电磁干扰不影响周边环境设备运行，所投产品须符合《ETSI EN302208—1V1.3.1（2010-02）电磁兼容性和频谱限值 UHF频段射频识别设备发射参数的测量方法和限值》标准要求， </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须提供经过国家计量行政部门认证的检测机构（证明文件具有CMA标识）出具的相关证明文件复印件加盖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3.★所投产品符合安全、卫生、环保要求，所投产品属中国优秀绿色环保产品， 提供权威检测机构出具的证明文件复印件并加盖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4.★所投产品符合相关电子电气设备危害性物质的使用要求及限制指令，通过CNLI质量合格产品认证， 提供相关检测通过的证明文件复印件并加盖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5.★为保证所投产品读写器读写性能能力，所投产品核心读写器需通过电磁兼容性能试验，符合《GB/T17626.9-2011脉冲磁场抗扰度试验》标准， </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须提供经过国家计量行政部门认证的检测机构（证明文件具有CMA标识）出具的相关证明文件复印件加盖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6.★为保证所投产品读写器在公用网络电压环境的使用性能和辐射性能安全，所投产品核心读写器需通过电磁兼容性能试验，符合《GB17625.1-2012 谐波电流发射限值（设备每相输入电流≤16A）》标准， </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须提供经过国家计量行政部门认证的检测机构（证明文件具有CMA标识）出具的相关证明文件复印件加盖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7.★为保证所投产品在公用网络电压环境的适应及使用性能，所投产品需通过电磁兼容性能试验，符合《GB17625.1-2012 谐波电流发射限值（设备每相输入电流≤16A）》和《GB17625.2-2007 对每相额定电流≤16A且无条件接入的设备在公用低压供电系统中产生的电压变化、电压波动和闪烁的限制》标准， </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须提供经过国家计量行政部门认证的检测机构（证明文件具有CMA标识）出具的相关证明文件复印件加盖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二、功能要求：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1.具有可扩展性和可维护性，系统设备通过简单的硬件转换可以升级，应具备可扩充的无线网络连接功能，可与各版本WIFI兼容。</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2.设备采用整体结构设计，便于集成到图书馆的家具设施和图书馆业务实施环境中。</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3.可以非接触式地快速识别粘贴在流通资料上的RFID标签和层架标。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4.可实现无线移动操作，具备充电组件，设备采用铁锂电池，容量≥60AH，充电一次可使用≥12小时。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5.盘点设备与图书馆管理系统交换数据要求界面窗口化。</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6.设备配套软件须能实现资料搜索、错架检查、顺架、保存典藏结果等功能，与Microsoft Windows操作系统能兼容，须提供相应软件著作权证书复印件加盖</w:t>
            </w:r>
            <w:r>
              <w:rPr>
                <w:rFonts w:hint="eastAsia" w:ascii="宋体" w:hAnsi="宋体" w:cs="宋体"/>
                <w:i w:val="0"/>
                <w:iCs w:val="0"/>
                <w:color w:val="000000"/>
                <w:kern w:val="0"/>
                <w:sz w:val="24"/>
                <w:szCs w:val="24"/>
                <w:u w:val="none"/>
                <w:lang w:val="en-US" w:eastAsia="zh-CN" w:bidi="ar"/>
              </w:rPr>
              <w:t>供应商</w:t>
            </w:r>
            <w:r>
              <w:rPr>
                <w:rFonts w:hint="eastAsia" w:ascii="宋体" w:hAnsi="宋体" w:eastAsia="宋体" w:cs="宋体"/>
                <w:i w:val="0"/>
                <w:iCs w:val="0"/>
                <w:color w:val="000000"/>
                <w:kern w:val="0"/>
                <w:sz w:val="24"/>
                <w:szCs w:val="24"/>
                <w:u w:val="none"/>
                <w:lang w:val="en-US" w:eastAsia="zh-CN" w:bidi="ar"/>
              </w:rPr>
              <w:t>公章。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盘点：能够生成在架图书列表，同在借图书列表比对后能生成遗失图书列表，可以根据遗失列表自动更改单册状态，同时能根据遗失列表在架上盘点时自动报警提示。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查找：在盘点仪操作界面输入检索条件（书名、条形码号等），在数据库中进行标注，对在架图书点检时自动提示。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上架（架板模式）：能将图书架位信息与单册信息相关联，更新单册位置信息，并提供文献联合查询系统显示。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剔除：可在服务器上对图书单册信息进行批处理更改，生成表单下载到盘点仪中，对在架图书进行盘点，遇到表单上的图书进行提示。也可在服务器上根据剔除条件生成表单下载到盘点仪中，对在架图书进行盘点，遇到表单上的图书进行提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阅览统计（数据采集）：可对单册进行点检，在盘点仪中生成表单，上传至服务器对表单进行数据分析及统计。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数据采集处理及批处理：可在盘点过程中在盘点仪中生成表单，盘点同时可改写单册信息（如可借不可借），也可将表单上传至服务器进行批处理作业。</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7.设备具有通用性，可以兼容多个厂家的RFID标签等相关产品。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8.设备各部分可单独更换，系统应有足够的抗攻击能力和快速回复能力。</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41"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服务器</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1.★规格：2U机架式，国有品牌，自主研发，非OEM产品；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2.★CPU类型：配置2颗英特尔至强4310（2.1GHz/12-Core/11MB/85W）处理器；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3.★内存：本次配置4×32GB内存。合计：128GB 内存；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4.硬盘：配置5块4TB SATA热插拔硬盘，支持≥12块3.5寸热插拔SAS/SATA/SSD硬盘；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5.★阵列卡：配置板载 raid卡，可支持raid 0/1/5；</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6.★板载网卡：配置双口千兆以太网口；双口万兆；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7.IO扩展：最大支持≥6个PCI-E3.0，提供≥1个PCI-E 3.0x16全速率插槽；</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8.★电源及外设：配置2个550W电源，最大支持2个1300W电源模块；支持-48V或336V直流电源，机架安装导轨；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9.预装正版操作系统；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10.★服务：三年免费整机硬件保修，原厂工程师上门服务；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11.维护：模块化免工具拆卸。</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76" w:hRule="atLeast"/>
        </w:trPr>
        <w:tc>
          <w:tcPr>
            <w:tcW w:w="2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4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智能通道控制系统</w:t>
            </w:r>
          </w:p>
        </w:tc>
        <w:tc>
          <w:tcPr>
            <w:tcW w:w="370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设备管理：支持设备的添加，修改，删除功能；支持设置设备是否在用；是否将通行数据推送到大数据屏幕；是否将通行数据推送APP；是否开启接送模式：家长到达刷卡后计时,孩子在计时有效通行分钟内可通行；是否可以在请假时间段内通行；支持设置下载全部人员或者按设备权限下发人员档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2.设备通讯方式：支持本地模式、MQTT模式，MQTT模式支持切换在线/离线判断，保障设备在弱网状态下的使用状态。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设备控制：支持平台查看设备在线状态，可以对设备下发下载数据、清空设备数据、重启、远程开门、升级设备、回收日志、下载日志、获取设备人员信息、清空设备任务、查看下发报错、查看任务日志等命令。</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4.数据自动下发：支持设备根据系统设置凌晨2点自动下发人员增量数据。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5.通行时段：系统支持设置通行时段，1个时段可以设置5个区间，时间段支持设置按日期或者星期生效，还支持设置节假日，实现节假日内可以任意通行。</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通行权限：系统支持将身份与通行时段，通行设备进行绑定，实现对应身份的人可以在特定的时间段内在指定的设备处通行；系统支持按通道、按某个人设置通行权限，支持Excel表格导入授权；系统支持临时授权，设置临时人员在规定时间段内通行，时间到后权限自动取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7.授权查询：可以通过部门、工/学号、姓名、身份、通行时段、区域、设备来筛选授权信息，可以查看到查询出的部门、账号、姓名、设备名称、通行时段等信息，支持导出Excel表格。</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8.支持移动端：系统支持上传人员照片；支持查看个人当天足迹；系统支持推送提醒功能，人脸识别记录成功后会给手机端推送一条信息，点击推送可以查看到通行设备名称、刷卡/刷脸时间、进门出门信息。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9.报表：系统提供丰富详细的报表信息，包括识别记录，识别统计，每日进出统计，每日通行人员等报表；可以根据部门、日期、时间、区域、设备、身份、方向、状态等信息筛选，可以看到通行人员的抓拍照片、头像、相似度、账号、姓名、部门、通行日期/时间、识别描述、门名称、处理时间等。支持导出Excel表格。</w:t>
            </w:r>
          </w:p>
        </w:tc>
        <w:tc>
          <w:tcPr>
            <w:tcW w:w="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25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42" w:type="pct"/>
          <w:trHeight w:val="1792" w:hRule="atLeast"/>
        </w:trPr>
        <w:tc>
          <w:tcPr>
            <w:tcW w:w="4857" w:type="pct"/>
            <w:gridSpan w:val="5"/>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b/>
                <w:bCs/>
                <w:color w:val="auto"/>
                <w:lang w:val="en-US" w:eastAsia="zh-CN"/>
              </w:rPr>
            </w:pPr>
            <w:r>
              <w:rPr>
                <w:rFonts w:hint="eastAsia"/>
                <w:b/>
                <w:bCs/>
                <w:color w:val="auto"/>
                <w:lang w:eastAsia="zh-CN"/>
              </w:rPr>
              <w:t>备注：</w:t>
            </w:r>
            <w:r>
              <w:rPr>
                <w:rFonts w:hint="eastAsia"/>
                <w:b/>
                <w:bCs/>
                <w:color w:val="auto"/>
                <w:lang w:val="en-US" w:eastAsia="zh-CN"/>
              </w:rPr>
              <w:t>1、磋商文件采购需求技术参数分为“★”项和非“★”项两部分，其中“★”项为采购设备主要参数，须全部满足，且提供证明材料以确保产品的真实性、可靠性（提供设备宣传彩页或技术白皮书均可）；否则以不响应磋商文件文件实质性要求否决其投标！</w:t>
            </w:r>
          </w:p>
          <w:p>
            <w:pPr>
              <w:numPr>
                <w:ilvl w:val="0"/>
                <w:numId w:val="12"/>
              </w:numPr>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lang w:eastAsia="zh-CN"/>
              </w:rPr>
              <w:t>供应商</w:t>
            </w:r>
            <w:r>
              <w:rPr>
                <w:rFonts w:hint="eastAsia" w:ascii="宋体" w:hAnsi="宋体" w:eastAsia="宋体" w:cs="宋体"/>
                <w:b/>
                <w:bCs/>
                <w:color w:val="auto"/>
                <w:sz w:val="21"/>
                <w:szCs w:val="21"/>
              </w:rPr>
              <w:t>提供</w:t>
            </w:r>
            <w:r>
              <w:rPr>
                <w:rFonts w:hint="eastAsia" w:ascii="宋体" w:hAnsi="宋体" w:cs="宋体"/>
                <w:b/>
                <w:bCs/>
                <w:color w:val="auto"/>
                <w:sz w:val="21"/>
                <w:szCs w:val="21"/>
                <w:lang w:val="en-US" w:eastAsia="zh-CN"/>
              </w:rPr>
              <w:t>产品</w:t>
            </w:r>
            <w:r>
              <w:rPr>
                <w:rFonts w:hint="eastAsia" w:ascii="宋体" w:hAnsi="宋体" w:eastAsia="宋体" w:cs="宋体"/>
                <w:b/>
                <w:bCs/>
                <w:color w:val="auto"/>
                <w:sz w:val="21"/>
                <w:szCs w:val="21"/>
              </w:rPr>
              <w:t>的技术指标或参数必须满足以</w:t>
            </w:r>
            <w:r>
              <w:rPr>
                <w:rFonts w:hint="eastAsia" w:ascii="宋体" w:hAnsi="宋体" w:cs="宋体"/>
                <w:b/>
                <w:bCs/>
                <w:color w:val="auto"/>
                <w:sz w:val="21"/>
                <w:szCs w:val="21"/>
                <w:lang w:eastAsia="zh-CN"/>
              </w:rPr>
              <w:t>上</w:t>
            </w:r>
            <w:r>
              <w:rPr>
                <w:rFonts w:hint="eastAsia" w:ascii="宋体" w:hAnsi="宋体" w:eastAsia="宋体" w:cs="宋体"/>
                <w:b/>
                <w:bCs/>
                <w:color w:val="auto"/>
                <w:sz w:val="21"/>
                <w:szCs w:val="21"/>
              </w:rPr>
              <w:t>要求或标准（凡</w:t>
            </w:r>
            <w:r>
              <w:rPr>
                <w:rFonts w:hint="eastAsia" w:ascii="宋体" w:hAnsi="宋体" w:eastAsia="宋体" w:cs="宋体"/>
                <w:b/>
                <w:bCs/>
                <w:color w:val="auto"/>
                <w:sz w:val="21"/>
                <w:szCs w:val="21"/>
                <w:lang w:eastAsia="zh-CN"/>
              </w:rPr>
              <w:t>采购文件</w:t>
            </w:r>
            <w:r>
              <w:rPr>
                <w:rFonts w:hint="eastAsia" w:ascii="宋体" w:hAnsi="宋体" w:eastAsia="宋体" w:cs="宋体"/>
                <w:b/>
                <w:bCs/>
                <w:color w:val="auto"/>
                <w:sz w:val="21"/>
                <w:szCs w:val="21"/>
              </w:rPr>
              <w:t>采购需求清单、技术参数或要求等中涉及到品牌或型号恰巧与某一品牌的型号发生雷同的均不具有指定或唯一意思的表示，也可以是类似品牌或型号，但技术参数或指标等要求必须满足或优于对采购设备或产品技术参数或指标等要求的规定）</w:t>
            </w:r>
          </w:p>
          <w:p>
            <w:pPr>
              <w:pStyle w:val="3"/>
              <w:numPr>
                <w:ilvl w:val="0"/>
                <w:numId w:val="12"/>
              </w:numPr>
              <w:rPr>
                <w:rFonts w:hint="eastAsia"/>
              </w:rPr>
            </w:pPr>
            <w:r>
              <w:rPr>
                <w:rFonts w:hint="eastAsia"/>
                <w:lang w:val="en-US" w:eastAsia="zh-CN"/>
              </w:rPr>
              <w:t>服务费：本项目方案论证及项目验收服务费（此费用含在总报价中，不单独报价）</w:t>
            </w:r>
          </w:p>
        </w:tc>
      </w:tr>
    </w:tbl>
    <w:p>
      <w:pPr>
        <w:ind w:firstLine="8640" w:firstLineChars="3600"/>
        <w:rPr>
          <w:rFonts w:hint="eastAsia" w:ascii="宋体" w:hAnsi="宋体" w:eastAsia="宋体" w:cs="宋体"/>
          <w:b w:val="0"/>
          <w:bCs w:val="0"/>
          <w:color w:val="auto"/>
          <w:sz w:val="24"/>
          <w:szCs w:val="24"/>
          <w:lang w:val="en-US" w:eastAsia="zh-CN"/>
        </w:rPr>
        <w:sectPr>
          <w:pgSz w:w="11906" w:h="16838"/>
          <w:pgMar w:top="1440" w:right="726" w:bottom="1440" w:left="1009" w:header="851" w:footer="992" w:gutter="0"/>
          <w:cols w:space="425" w:num="1"/>
          <w:docGrid w:type="lines" w:linePitch="312" w:charSpace="0"/>
        </w:sectPr>
      </w:pPr>
      <w:r>
        <w:rPr>
          <w:rFonts w:hint="eastAsia" w:ascii="宋体" w:hAnsi="宋体" w:eastAsia="宋体" w:cs="宋体"/>
          <w:b w:val="0"/>
          <w:bCs w:val="0"/>
          <w:color w:val="auto"/>
          <w:sz w:val="24"/>
          <w:szCs w:val="24"/>
          <w:lang w:val="en-US" w:eastAsia="zh-CN"/>
        </w:rPr>
        <w:br w:type="page"/>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二、采购要求及供货须知</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ascii="宋体" w:hAnsi="宋体" w:eastAsia="Calibri" w:cs="宋体"/>
          <w:sz w:val="24"/>
          <w:szCs w:val="24"/>
        </w:rPr>
      </w:pPr>
      <w:r>
        <w:rPr>
          <w:rFonts w:ascii="宋体" w:hAnsi="宋体" w:eastAsia="Calibri" w:cs="宋体"/>
          <w:sz w:val="24"/>
          <w:szCs w:val="24"/>
        </w:rPr>
        <w:t>采购范围：采购内容的货物采购、运输、</w:t>
      </w:r>
      <w:r>
        <w:rPr>
          <w:rFonts w:hint="eastAsia" w:ascii="宋体" w:hAnsi="宋体" w:eastAsia="宋体" w:cs="宋体"/>
          <w:sz w:val="24"/>
          <w:szCs w:val="24"/>
          <w:lang w:eastAsia="zh-CN"/>
        </w:rPr>
        <w:t>安装</w:t>
      </w:r>
      <w:r>
        <w:rPr>
          <w:rFonts w:ascii="宋体" w:hAnsi="宋体" w:eastAsia="Calibri" w:cs="宋体"/>
          <w:sz w:val="24"/>
          <w:szCs w:val="24"/>
        </w:rPr>
        <w:t>、</w:t>
      </w:r>
      <w:r>
        <w:rPr>
          <w:rFonts w:hint="eastAsia" w:ascii="宋体" w:hAnsi="宋体" w:eastAsia="宋体" w:cs="宋体"/>
          <w:sz w:val="24"/>
          <w:szCs w:val="24"/>
          <w:lang w:eastAsia="zh-CN"/>
        </w:rPr>
        <w:t>调试、试运行、验收</w:t>
      </w:r>
      <w:r>
        <w:rPr>
          <w:rFonts w:ascii="宋体" w:hAnsi="宋体" w:eastAsia="Calibri" w:cs="宋体"/>
          <w:sz w:val="24"/>
          <w:szCs w:val="24"/>
        </w:rPr>
        <w:t>和相关服务。</w:t>
      </w:r>
    </w:p>
    <w:p>
      <w:pPr>
        <w:keepNext w:val="0"/>
        <w:keepLines w:val="0"/>
        <w:pageBreakBefore w:val="0"/>
        <w:widowControl w:val="0"/>
        <w:kinsoku/>
        <w:wordWrap/>
        <w:overflowPunct/>
        <w:topLinePunct w:val="0"/>
        <w:autoSpaceDE/>
        <w:autoSpaceDN/>
        <w:bidi w:val="0"/>
        <w:adjustRightInd/>
        <w:snapToGrid/>
        <w:spacing w:before="1" w:line="360" w:lineRule="exact"/>
        <w:ind w:firstLine="480" w:firstLineChars="200"/>
        <w:jc w:val="left"/>
        <w:textAlignment w:val="auto"/>
        <w:rPr>
          <w:rFonts w:ascii="宋体" w:hAnsi="宋体" w:eastAsia="Calibri" w:cs="宋体"/>
          <w:sz w:val="24"/>
          <w:szCs w:val="24"/>
        </w:rPr>
      </w:pPr>
      <w:r>
        <w:rPr>
          <w:rFonts w:hint="eastAsia" w:ascii="宋体" w:hAnsi="宋体" w:eastAsia="宋体" w:cs="宋体"/>
          <w:sz w:val="24"/>
          <w:szCs w:val="24"/>
          <w:lang w:eastAsia="zh-CN"/>
        </w:rPr>
        <w:t>合同履行期限</w:t>
      </w:r>
      <w:r>
        <w:rPr>
          <w:rFonts w:ascii="宋体" w:hAnsi="宋体" w:eastAsia="Calibri" w:cs="宋体"/>
          <w:sz w:val="24"/>
          <w:szCs w:val="24"/>
        </w:rPr>
        <w:t xml:space="preserve">：自合同签订之日起 </w:t>
      </w:r>
      <w:r>
        <w:rPr>
          <w:rFonts w:hint="eastAsia" w:ascii="宋体" w:hAnsi="宋体" w:cs="宋体"/>
          <w:sz w:val="24"/>
          <w:szCs w:val="24"/>
          <w:lang w:val="en-US" w:eastAsia="zh-CN"/>
        </w:rPr>
        <w:t>60</w:t>
      </w:r>
      <w:r>
        <w:rPr>
          <w:rFonts w:ascii="宋体" w:hAnsi="宋体" w:eastAsia="Calibri" w:cs="宋体"/>
          <w:sz w:val="24"/>
          <w:szCs w:val="24"/>
        </w:rPr>
        <w:t>日历天内。</w:t>
      </w:r>
    </w:p>
    <w:p>
      <w:pPr>
        <w:keepNext w:val="0"/>
        <w:keepLines w:val="0"/>
        <w:pageBreakBefore w:val="0"/>
        <w:widowControl w:val="0"/>
        <w:kinsoku/>
        <w:wordWrap/>
        <w:overflowPunct/>
        <w:topLinePunct w:val="0"/>
        <w:autoSpaceDE/>
        <w:autoSpaceDN/>
        <w:bidi w:val="0"/>
        <w:adjustRightInd/>
        <w:snapToGrid/>
        <w:spacing w:before="117" w:line="360" w:lineRule="exact"/>
        <w:ind w:right="-88" w:rightChars="0" w:firstLine="440" w:firstLineChars="200"/>
        <w:jc w:val="left"/>
        <w:textAlignment w:val="auto"/>
        <w:rPr>
          <w:rFonts w:ascii="宋体" w:hAnsi="宋体" w:eastAsia="Calibri" w:cs="宋体"/>
          <w:sz w:val="24"/>
          <w:szCs w:val="24"/>
        </w:rPr>
      </w:pPr>
      <w:r>
        <w:rPr>
          <w:rFonts w:ascii="宋体" w:hAnsi="宋体" w:eastAsia="Calibri" w:cs="宋体"/>
          <w:spacing w:val="-10"/>
          <w:sz w:val="24"/>
          <w:szCs w:val="24"/>
        </w:rPr>
        <w:t>质量要求：按照国家和行业标准及</w:t>
      </w:r>
      <w:r>
        <w:rPr>
          <w:rFonts w:hint="eastAsia" w:ascii="宋体" w:hAnsi="宋体" w:eastAsia="宋体" w:cs="宋体"/>
          <w:spacing w:val="-10"/>
          <w:sz w:val="24"/>
          <w:szCs w:val="24"/>
          <w:lang w:eastAsia="zh-CN"/>
        </w:rPr>
        <w:t>磋商文件</w:t>
      </w:r>
      <w:r>
        <w:rPr>
          <w:rFonts w:ascii="宋体" w:hAnsi="宋体" w:eastAsia="Calibri" w:cs="宋体"/>
          <w:spacing w:val="-10"/>
          <w:sz w:val="24"/>
          <w:szCs w:val="24"/>
        </w:rPr>
        <w:t>的要求采购，质量达到合格。</w:t>
      </w:r>
      <w:r>
        <w:rPr>
          <w:rFonts w:ascii="宋体" w:hAnsi="宋体" w:eastAsia="Calibri" w:cs="宋体"/>
          <w:sz w:val="24"/>
          <w:szCs w:val="24"/>
        </w:rPr>
        <w:t>如不合格，所供货物全部拒收并赔偿采购人所有损失。</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ascii="宋体" w:hAnsi="宋体" w:eastAsia="Calibri" w:cs="宋体"/>
          <w:sz w:val="24"/>
          <w:szCs w:val="24"/>
        </w:rPr>
      </w:pPr>
      <w:r>
        <w:rPr>
          <w:rFonts w:ascii="宋体" w:hAnsi="宋体" w:eastAsia="Calibri" w:cs="宋体"/>
          <w:sz w:val="24"/>
          <w:szCs w:val="24"/>
        </w:rPr>
        <w:t>供货地点：</w:t>
      </w:r>
      <w:r>
        <w:rPr>
          <w:rFonts w:hint="eastAsia" w:ascii="宋体" w:hAnsi="宋体" w:eastAsia="Calibri" w:cs="宋体"/>
          <w:sz w:val="24"/>
          <w:szCs w:val="24"/>
          <w:lang w:eastAsia="zh-CN"/>
        </w:rPr>
        <w:t>新疆维吾尔医学专科学校或</w:t>
      </w:r>
      <w:r>
        <w:rPr>
          <w:rFonts w:hint="eastAsia" w:ascii="宋体" w:hAnsi="宋体" w:eastAsia="Calibri" w:cs="宋体"/>
          <w:sz w:val="24"/>
          <w:szCs w:val="24"/>
          <w:lang w:val="en-US" w:eastAsia="zh-CN"/>
        </w:rPr>
        <w:t>采购单位指定地点</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hint="eastAsia" w:ascii="宋体" w:hAnsi="宋体" w:eastAsia="Calibri" w:cs="宋体"/>
          <w:sz w:val="24"/>
          <w:szCs w:val="24"/>
          <w:lang w:val="en-US" w:eastAsia="zh-CN"/>
        </w:rPr>
      </w:pPr>
      <w:r>
        <w:rPr>
          <w:rFonts w:hint="eastAsia" w:ascii="宋体" w:hAnsi="宋体" w:eastAsia="Calibri" w:cs="宋体"/>
          <w:sz w:val="24"/>
          <w:szCs w:val="24"/>
          <w:lang w:val="en-US" w:eastAsia="zh-CN"/>
        </w:rPr>
        <w:t>价款：该合同总价已包括货物采购、运输、安装、调试、试运行、验收合格交付使用之前及保修期内保修服务与备用物件等所有其他有关各项的含税费用。本合同执行期间合同总价不变，甲方无须另向乙方支付本合同规定之外的其他任何费用。</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hint="eastAsia" w:ascii="宋体" w:hAnsi="宋体" w:eastAsia="Calibri" w:cs="宋体"/>
          <w:sz w:val="24"/>
          <w:szCs w:val="24"/>
          <w:lang w:val="en-US" w:eastAsia="zh-CN"/>
        </w:rPr>
      </w:pPr>
      <w:r>
        <w:rPr>
          <w:rFonts w:hint="eastAsia" w:ascii="宋体" w:hAnsi="宋体" w:eastAsia="Calibri" w:cs="宋体"/>
          <w:sz w:val="24"/>
          <w:szCs w:val="24"/>
          <w:lang w:val="en-US" w:eastAsia="zh-CN"/>
        </w:rPr>
        <w:t>发票开具方式：全额发票</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hint="eastAsia" w:ascii="宋体" w:hAnsi="宋体" w:eastAsia="Calibri" w:cs="宋体"/>
          <w:sz w:val="24"/>
          <w:szCs w:val="24"/>
          <w:lang w:val="en-US" w:eastAsia="zh-CN"/>
        </w:rPr>
      </w:pPr>
      <w:r>
        <w:rPr>
          <w:rFonts w:hint="eastAsia" w:ascii="宋体" w:hAnsi="宋体" w:eastAsia="Calibri" w:cs="宋体"/>
          <w:sz w:val="24"/>
          <w:szCs w:val="24"/>
          <w:lang w:val="en-US" w:eastAsia="zh-CN"/>
        </w:rPr>
        <w:t>货物交付方式:1.乙方负责运输、制作、安装、拆卸，将货物运抵交货地点并进行拆卸和安装。有关运输、安装、保险和装卸等一切相关的费用由乙方承担。2.货物应运至甲方指定地点并安装，安装完成及初步检验时双方应派人员参加。3、所有货物运抵现场并且安装完毕经检验合格交付甲方，该日期为交付日期。双方签署交付收货单后为交付完毕。交付完毕货物所有权发生转移，此前货物毁坏的风险由乙方承担。</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hint="eastAsia" w:ascii="宋体" w:hAnsi="宋体" w:eastAsia="Calibri" w:cs="宋体"/>
          <w:sz w:val="24"/>
          <w:szCs w:val="24"/>
          <w:lang w:val="en-US" w:eastAsia="zh-CN"/>
        </w:rPr>
      </w:pPr>
      <w:r>
        <w:rPr>
          <w:rFonts w:ascii="宋体" w:hAnsi="宋体" w:eastAsia="Calibri" w:cs="宋体"/>
          <w:sz w:val="24"/>
          <w:szCs w:val="24"/>
        </w:rPr>
        <w:t>供货须知：</w:t>
      </w:r>
      <w:r>
        <w:rPr>
          <w:rFonts w:hint="eastAsia" w:ascii="宋体" w:hAnsi="宋体" w:eastAsia="Calibri" w:cs="宋体"/>
          <w:sz w:val="24"/>
          <w:szCs w:val="24"/>
        </w:rPr>
        <w:t>1</w:t>
      </w:r>
      <w:r>
        <w:rPr>
          <w:rFonts w:hint="eastAsia" w:ascii="宋体" w:hAnsi="宋体" w:eastAsia="Calibri" w:cs="宋体"/>
          <w:sz w:val="24"/>
          <w:szCs w:val="24"/>
          <w:lang w:val="en-US" w:eastAsia="zh-CN"/>
        </w:rPr>
        <w:t>.</w:t>
      </w:r>
      <w:r>
        <w:rPr>
          <w:rFonts w:hint="eastAsia" w:ascii="宋体" w:hAnsi="宋体" w:eastAsia="Calibri" w:cs="宋体"/>
          <w:sz w:val="24"/>
          <w:szCs w:val="24"/>
        </w:rPr>
        <w:t>须按照采购需求数量供货</w:t>
      </w:r>
      <w:r>
        <w:rPr>
          <w:rFonts w:hint="eastAsia" w:ascii="宋体" w:hAnsi="宋体" w:eastAsia="Calibri" w:cs="宋体"/>
          <w:sz w:val="24"/>
          <w:szCs w:val="24"/>
          <w:lang w:eastAsia="zh-CN"/>
        </w:rPr>
        <w:t>安装</w:t>
      </w:r>
      <w:r>
        <w:rPr>
          <w:rFonts w:hint="eastAsia" w:ascii="宋体" w:hAnsi="宋体" w:eastAsia="Calibri" w:cs="宋体"/>
          <w:sz w:val="24"/>
          <w:szCs w:val="24"/>
          <w:lang w:val="en-US" w:eastAsia="zh-CN"/>
        </w:rPr>
        <w:t xml:space="preserve"> </w:t>
      </w:r>
      <w:r>
        <w:rPr>
          <w:rFonts w:hint="eastAsia" w:ascii="宋体" w:hAnsi="宋体" w:eastAsia="Calibri" w:cs="宋体"/>
          <w:sz w:val="24"/>
          <w:szCs w:val="24"/>
        </w:rPr>
        <w:t>；2</w:t>
      </w:r>
      <w:r>
        <w:rPr>
          <w:rFonts w:hint="eastAsia" w:ascii="宋体" w:hAnsi="宋体" w:eastAsia="Calibri" w:cs="宋体"/>
          <w:sz w:val="24"/>
          <w:szCs w:val="24"/>
          <w:lang w:val="en-US" w:eastAsia="zh-CN"/>
        </w:rPr>
        <w:t>.</w:t>
      </w:r>
      <w:r>
        <w:rPr>
          <w:rFonts w:hint="eastAsia" w:ascii="宋体" w:hAnsi="宋体" w:eastAsia="Calibri" w:cs="宋体"/>
          <w:sz w:val="24"/>
          <w:szCs w:val="24"/>
        </w:rPr>
        <w:t>由采购单位负责人在验收单上签署验收意见；3</w:t>
      </w:r>
      <w:r>
        <w:rPr>
          <w:rFonts w:hint="eastAsia" w:ascii="宋体" w:hAnsi="宋体" w:eastAsia="Calibri" w:cs="宋体"/>
          <w:sz w:val="24"/>
          <w:szCs w:val="24"/>
          <w:lang w:val="en-US" w:eastAsia="zh-CN"/>
        </w:rPr>
        <w:t>.</w:t>
      </w:r>
      <w:r>
        <w:rPr>
          <w:rFonts w:hint="eastAsia" w:ascii="宋体" w:hAnsi="宋体" w:eastAsia="Calibri" w:cs="宋体"/>
          <w:sz w:val="24"/>
          <w:szCs w:val="24"/>
        </w:rPr>
        <w:t>如因特殊情况不能及时</w:t>
      </w:r>
      <w:r>
        <w:rPr>
          <w:rFonts w:hint="eastAsia" w:ascii="宋体" w:hAnsi="宋体" w:eastAsia="Calibri" w:cs="宋体"/>
          <w:sz w:val="24"/>
          <w:szCs w:val="24"/>
          <w:lang w:eastAsia="zh-CN"/>
        </w:rPr>
        <w:t>安装</w:t>
      </w:r>
      <w:r>
        <w:rPr>
          <w:rFonts w:hint="eastAsia" w:ascii="宋体" w:hAnsi="宋体" w:eastAsia="Calibri" w:cs="宋体"/>
          <w:sz w:val="24"/>
          <w:szCs w:val="24"/>
        </w:rPr>
        <w:t>，供货方应妥善保管货物，否则发生的不良后果由供货方承担；4</w:t>
      </w:r>
      <w:r>
        <w:rPr>
          <w:rFonts w:hint="eastAsia" w:ascii="宋体" w:hAnsi="宋体" w:eastAsia="Calibri" w:cs="宋体"/>
          <w:sz w:val="24"/>
          <w:szCs w:val="24"/>
          <w:lang w:val="en-US" w:eastAsia="zh-CN"/>
        </w:rPr>
        <w:t>.</w:t>
      </w:r>
      <w:r>
        <w:rPr>
          <w:rFonts w:hint="eastAsia" w:ascii="宋体" w:hAnsi="宋体" w:eastAsia="Calibri" w:cs="宋体"/>
          <w:sz w:val="24"/>
          <w:szCs w:val="24"/>
        </w:rPr>
        <w:t>供货时，所有产品均须提供产品合格证。</w:t>
      </w:r>
      <w:r>
        <w:rPr>
          <w:rFonts w:hint="eastAsia" w:ascii="宋体" w:hAnsi="宋体" w:eastAsia="Calibri" w:cs="宋体"/>
          <w:sz w:val="24"/>
          <w:szCs w:val="24"/>
          <w:lang w:val="en-US" w:eastAsia="zh-CN"/>
        </w:rPr>
        <w:t>5.</w:t>
      </w:r>
      <w:r>
        <w:rPr>
          <w:rFonts w:hint="eastAsia" w:ascii="宋体" w:hAnsi="宋体" w:eastAsia="Calibri" w:cs="宋体"/>
          <w:sz w:val="24"/>
          <w:szCs w:val="24"/>
          <w:lang w:eastAsia="zh-CN"/>
        </w:rPr>
        <w:t>产品质保期须三年及以上。</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560" w:firstLineChars="200"/>
        <w:jc w:val="left"/>
        <w:textAlignment w:val="auto"/>
        <w:rPr>
          <w:rFonts w:hint="eastAsia" w:ascii="宋体" w:hAnsi="宋体" w:eastAsia="Calibri" w:cs="宋体"/>
          <w:b/>
          <w:bCs/>
          <w:sz w:val="28"/>
          <w:szCs w:val="28"/>
          <w:lang w:val="en-US" w:eastAsia="zh-CN"/>
        </w:rPr>
      </w:pPr>
      <w:r>
        <w:rPr>
          <w:rFonts w:hint="eastAsia" w:ascii="宋体" w:hAnsi="宋体" w:eastAsia="Calibri" w:cs="宋体"/>
          <w:b/>
          <w:bCs/>
          <w:sz w:val="28"/>
          <w:szCs w:val="28"/>
          <w:lang w:val="en-US" w:eastAsia="zh-CN"/>
        </w:rPr>
        <w:t>三、验收及付款方式</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ascii="宋体" w:hAnsi="宋体" w:eastAsia="Calibri" w:cs="宋体"/>
          <w:sz w:val="24"/>
          <w:szCs w:val="24"/>
        </w:rPr>
      </w:pPr>
      <w:r>
        <w:rPr>
          <w:rFonts w:hint="eastAsia" w:ascii="宋体" w:hAnsi="宋体" w:eastAsia="Calibri" w:cs="宋体"/>
          <w:sz w:val="24"/>
          <w:szCs w:val="24"/>
          <w:lang w:val="en-US" w:eastAsia="zh-CN"/>
        </w:rPr>
        <w:t>1</w:t>
      </w:r>
      <w:r>
        <w:rPr>
          <w:rFonts w:ascii="宋体" w:hAnsi="宋体" w:eastAsia="Calibri" w:cs="宋体"/>
          <w:sz w:val="24"/>
          <w:szCs w:val="24"/>
        </w:rPr>
        <w:t>、货物验收时，应按照相关标准由甲方验收，甲方出具验收报告；</w:t>
      </w:r>
      <w:r>
        <w:rPr>
          <w:rFonts w:hint="eastAsia" w:ascii="宋体" w:hAnsi="宋体" w:eastAsia="Calibri" w:cs="宋体"/>
          <w:sz w:val="24"/>
          <w:szCs w:val="24"/>
          <w:lang w:val="en-US" w:eastAsia="zh-CN"/>
        </w:rPr>
        <w:t>技术部分对红枣分拣机的材质、尺寸、处理量、精度、安装要求、性能进行详细验收。乙方承诺提供给甲方的合同货物的技术规范应与本项目磋商文件中《项目说明》部分中的规定及响应文件中《技术条款偏离表</w:t>
      </w:r>
      <w:r>
        <w:rPr>
          <w:rFonts w:hint="eastAsia" w:ascii="宋体" w:hAnsi="宋体" w:eastAsia="Calibri" w:cs="宋体"/>
          <w:color w:val="FF0000"/>
          <w:sz w:val="24"/>
          <w:szCs w:val="24"/>
          <w:lang w:val="en-US" w:eastAsia="zh-CN"/>
        </w:rPr>
        <w:t>》</w:t>
      </w:r>
      <w:r>
        <w:rPr>
          <w:rFonts w:hint="eastAsia" w:ascii="宋体" w:hAnsi="宋体" w:eastAsia="Calibri" w:cs="宋体"/>
          <w:sz w:val="24"/>
          <w:szCs w:val="24"/>
          <w:lang w:val="en-US" w:eastAsia="zh-CN"/>
        </w:rPr>
        <w:t>相一致，乙方提供的货物质量应符合中华人民共和国相关标准及相应的技术规范、本次采购相关文件中的全部相关要求及相关标准及相应的技术规范中之较高者，具体</w:t>
      </w:r>
      <w:r>
        <w:rPr>
          <w:rFonts w:hint="eastAsia" w:ascii="宋体" w:hAnsi="宋体" w:eastAsia="Calibri" w:cs="宋体"/>
          <w:sz w:val="24"/>
          <w:szCs w:val="24"/>
        </w:rPr>
        <w:t>验收方案在合同中约定。</w:t>
      </w:r>
      <w:r>
        <w:rPr>
          <w:rFonts w:ascii="宋体" w:hAnsi="宋体" w:eastAsia="Calibri" w:cs="宋体"/>
          <w:sz w:val="24"/>
          <w:szCs w:val="24"/>
        </w:rPr>
        <w:t>对因货物不合格或质量达不到采购人要求标准而对采购人造成影响的，由中标供应商承担一切责任，并赔偿所造成的损失。因货物验收产生的一切费用由中标人负责，验收时采购单位领导及相应人员参加。</w:t>
      </w:r>
    </w:p>
    <w:p>
      <w:pPr>
        <w:keepNext w:val="0"/>
        <w:keepLines w:val="0"/>
        <w:pageBreakBefore w:val="0"/>
        <w:widowControl w:val="0"/>
        <w:kinsoku/>
        <w:wordWrap/>
        <w:overflowPunct/>
        <w:topLinePunct w:val="0"/>
        <w:autoSpaceDE/>
        <w:autoSpaceDN/>
        <w:bidi w:val="0"/>
        <w:adjustRightInd/>
        <w:snapToGrid/>
        <w:spacing w:before="115" w:line="360" w:lineRule="exact"/>
        <w:ind w:right="-728" w:rightChars="0" w:firstLine="480" w:firstLineChars="200"/>
        <w:jc w:val="left"/>
        <w:textAlignment w:val="auto"/>
        <w:rPr>
          <w:rFonts w:hint="eastAsia" w:ascii="宋体" w:hAnsi="宋体" w:eastAsia="宋体" w:cs="宋体"/>
          <w:sz w:val="24"/>
          <w:szCs w:val="24"/>
          <w:lang w:val="en-US" w:eastAsia="zh-CN"/>
        </w:rPr>
      </w:pPr>
      <w:r>
        <w:rPr>
          <w:rFonts w:hint="eastAsia" w:ascii="宋体" w:hAnsi="宋体" w:eastAsia="Calibri" w:cs="宋体"/>
          <w:sz w:val="24"/>
          <w:szCs w:val="24"/>
          <w:lang w:val="en-US" w:eastAsia="zh-CN"/>
        </w:rPr>
        <w:t>2、</w:t>
      </w:r>
      <w:r>
        <w:rPr>
          <w:rFonts w:ascii="宋体" w:hAnsi="宋体" w:eastAsia="Calibri" w:cs="宋体"/>
          <w:sz w:val="24"/>
          <w:szCs w:val="24"/>
        </w:rPr>
        <w:t>付款方式：</w:t>
      </w:r>
      <w:r>
        <w:rPr>
          <w:rFonts w:hint="eastAsia" w:ascii="宋体" w:hAnsi="宋体" w:eastAsia="宋体" w:cs="宋体"/>
          <w:sz w:val="24"/>
          <w:szCs w:val="24"/>
          <w:lang w:eastAsia="zh-CN"/>
        </w:rPr>
        <w:t>具体按照签订合同为准</w:t>
      </w:r>
    </w:p>
    <w:p>
      <w:pPr>
        <w:pStyle w:val="11"/>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rPr>
          <w:rFonts w:hint="eastAsia" w:ascii="宋体" w:hAnsi="宋体" w:eastAsia="宋体" w:cs="宋体"/>
          <w:b/>
          <w:color w:val="000000"/>
          <w:sz w:val="28"/>
          <w:szCs w:val="28"/>
          <w:lang w:eastAsia="zh-CN"/>
        </w:rPr>
      </w:pPr>
      <w:r>
        <w:rPr>
          <w:rFonts w:hint="eastAsia" w:hAnsi="宋体" w:cs="宋体"/>
          <w:b/>
          <w:color w:val="000000"/>
          <w:sz w:val="28"/>
          <w:szCs w:val="28"/>
          <w:lang w:val="en-US" w:eastAsia="zh-CN"/>
        </w:rPr>
        <w:t>四</w:t>
      </w:r>
      <w:r>
        <w:rPr>
          <w:rFonts w:hint="eastAsia" w:ascii="宋体" w:hAnsi="宋体" w:eastAsia="宋体" w:cs="宋体"/>
          <w:b/>
          <w:color w:val="000000"/>
          <w:sz w:val="28"/>
          <w:szCs w:val="28"/>
          <w:lang w:eastAsia="zh-CN"/>
        </w:rPr>
        <w:t>、</w:t>
      </w:r>
      <w:r>
        <w:rPr>
          <w:rFonts w:hint="eastAsia" w:hAnsi="宋体" w:cs="宋体"/>
          <w:b/>
          <w:color w:val="000000"/>
          <w:sz w:val="28"/>
          <w:szCs w:val="28"/>
          <w:lang w:eastAsia="zh-CN"/>
        </w:rPr>
        <w:t>售后</w:t>
      </w:r>
      <w:r>
        <w:rPr>
          <w:rFonts w:hint="eastAsia" w:ascii="宋体" w:hAnsi="宋体" w:eastAsia="宋体" w:cs="宋体"/>
          <w:b/>
          <w:color w:val="000000"/>
          <w:sz w:val="28"/>
          <w:szCs w:val="28"/>
          <w:lang w:eastAsia="zh-CN"/>
        </w:rPr>
        <w:t>服务承诺</w:t>
      </w:r>
    </w:p>
    <w:p>
      <w:pPr>
        <w:keepNext w:val="0"/>
        <w:keepLines w:val="0"/>
        <w:pageBreakBefore w:val="0"/>
        <w:widowControl w:val="0"/>
        <w:numPr>
          <w:ilvl w:val="0"/>
          <w:numId w:val="0"/>
        </w:numPr>
        <w:tabs>
          <w:tab w:val="left" w:pos="990"/>
        </w:tabs>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000000"/>
          <w:sz w:val="24"/>
          <w:lang w:val="en-US" w:eastAsia="zh-CN"/>
        </w:rPr>
      </w:pPr>
      <w:r>
        <w:rPr>
          <w:rFonts w:hint="eastAsia" w:ascii="宋体" w:hAnsi="宋体" w:cs="宋体"/>
          <w:color w:val="000000"/>
          <w:sz w:val="24"/>
          <w:lang w:val="en-US" w:eastAsia="zh-CN"/>
        </w:rPr>
        <w:t>1、自货物交付验收合格使用之日起2年内，产品实行三包，即质保期3年。</w:t>
      </w:r>
    </w:p>
    <w:p>
      <w:pPr>
        <w:keepNext w:val="0"/>
        <w:keepLines w:val="0"/>
        <w:pageBreakBefore w:val="0"/>
        <w:widowControl w:val="0"/>
        <w:numPr>
          <w:ilvl w:val="0"/>
          <w:numId w:val="0"/>
        </w:numPr>
        <w:tabs>
          <w:tab w:val="left" w:pos="990"/>
        </w:tabs>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000000"/>
          <w:sz w:val="24"/>
          <w:lang w:val="en-US" w:eastAsia="zh-CN"/>
        </w:rPr>
      </w:pPr>
      <w:r>
        <w:rPr>
          <w:rFonts w:hint="eastAsia" w:ascii="宋体" w:hAnsi="宋体" w:cs="宋体"/>
          <w:color w:val="auto"/>
          <w:sz w:val="24"/>
          <w:lang w:val="en-US" w:eastAsia="zh-CN"/>
        </w:rPr>
        <w:t>2、在产品寿命期内，保证产品备品备件供应充足，备品备件以成本价供应；如果发生产品质量问题，保证做到立即更换为合格产品，承担因此而引起的一切后果，包括对贵单位的补偿责任。</w:t>
      </w:r>
    </w:p>
    <w:p>
      <w:pPr>
        <w:keepNext w:val="0"/>
        <w:keepLines w:val="0"/>
        <w:pageBreakBefore w:val="0"/>
        <w:widowControl w:val="0"/>
        <w:kinsoku/>
        <w:wordWrap/>
        <w:overflowPunct/>
        <w:topLinePunct w:val="0"/>
        <w:autoSpaceDE/>
        <w:autoSpaceDN/>
        <w:bidi w:val="0"/>
        <w:adjustRightInd/>
        <w:snapToGrid/>
        <w:spacing w:line="360" w:lineRule="exact"/>
        <w:textAlignment w:val="auto"/>
      </w:pPr>
      <w:r>
        <w:rPr>
          <w:rFonts w:hint="eastAsia" w:ascii="宋体" w:hAnsi="宋体" w:cs="宋体"/>
          <w:color w:val="000000"/>
          <w:sz w:val="24"/>
          <w:lang w:val="en-US" w:eastAsia="zh-CN"/>
        </w:rPr>
        <w:t>3、维修响应及故障解决时间：在保修期内，提供（7-10）小时的技术咨询服务，接到故障申报后，供应商保证在接到通知4小时内赶到现场进行修理或更换，8小时内解决相应问题。</w:t>
      </w:r>
    </w:p>
    <w:p>
      <w:pPr>
        <w:spacing w:before="115" w:line="360" w:lineRule="exact"/>
        <w:ind w:right="-728" w:rightChars="0" w:firstLine="480" w:firstLineChars="200"/>
        <w:jc w:val="left"/>
        <w:rPr>
          <w:rFonts w:hint="eastAsia" w:ascii="宋体" w:hAnsi="宋体" w:eastAsia="Calibri" w:cs="宋体"/>
          <w:sz w:val="24"/>
          <w:szCs w:val="24"/>
        </w:rPr>
      </w:pPr>
    </w:p>
    <w:p>
      <w:pPr>
        <w:spacing w:before="115" w:line="360" w:lineRule="exact"/>
        <w:ind w:right="-728" w:rightChars="0" w:firstLine="480" w:firstLineChars="200"/>
        <w:jc w:val="left"/>
        <w:rPr>
          <w:rFonts w:hint="eastAsia" w:ascii="宋体" w:hAnsi="宋体" w:eastAsia="Calibri" w:cs="宋体"/>
          <w:sz w:val="24"/>
          <w:szCs w:val="24"/>
        </w:rPr>
      </w:pPr>
    </w:p>
    <w:p>
      <w:pPr>
        <w:spacing w:before="115" w:line="360" w:lineRule="exact"/>
        <w:ind w:right="-728" w:rightChars="0" w:firstLine="480" w:firstLineChars="200"/>
        <w:jc w:val="left"/>
        <w:rPr>
          <w:rFonts w:hint="eastAsia" w:ascii="宋体" w:hAnsi="宋体" w:eastAsia="Calibri" w:cs="宋体"/>
          <w:sz w:val="24"/>
          <w:szCs w:val="24"/>
        </w:rPr>
      </w:pPr>
      <w:r>
        <w:rPr>
          <w:rFonts w:hint="eastAsia" w:ascii="宋体" w:hAnsi="宋体" w:eastAsia="Calibri" w:cs="宋体"/>
          <w:sz w:val="24"/>
          <w:szCs w:val="24"/>
        </w:rPr>
        <w:t>注：</w:t>
      </w:r>
    </w:p>
    <w:p>
      <w:pPr>
        <w:spacing w:before="115" w:line="360" w:lineRule="exact"/>
        <w:ind w:right="-728" w:rightChars="0" w:firstLine="480" w:firstLineChars="200"/>
        <w:jc w:val="left"/>
        <w:rPr>
          <w:rFonts w:ascii="宋体" w:hAnsi="宋体" w:eastAsia="Calibri" w:cs="宋体"/>
          <w:sz w:val="24"/>
          <w:szCs w:val="24"/>
        </w:rPr>
      </w:pPr>
      <w:r>
        <w:rPr>
          <w:rFonts w:ascii="宋体" w:hAnsi="宋体" w:eastAsia="Calibri" w:cs="宋体"/>
          <w:sz w:val="24"/>
          <w:szCs w:val="24"/>
        </w:rPr>
        <w:t>1</w:t>
      </w:r>
      <w:r>
        <w:rPr>
          <w:rFonts w:hint="eastAsia" w:ascii="宋体" w:hAnsi="宋体" w:eastAsia="Calibri" w:cs="宋体"/>
          <w:sz w:val="24"/>
          <w:szCs w:val="24"/>
        </w:rPr>
        <w:t>、为有助于</w:t>
      </w:r>
      <w:r>
        <w:rPr>
          <w:rFonts w:hint="eastAsia" w:ascii="宋体" w:hAnsi="宋体" w:eastAsia="宋体" w:cs="宋体"/>
          <w:sz w:val="24"/>
          <w:szCs w:val="24"/>
          <w:lang w:eastAsia="zh-CN"/>
        </w:rPr>
        <w:t>供应商</w:t>
      </w:r>
      <w:r>
        <w:rPr>
          <w:rFonts w:hint="eastAsia" w:ascii="宋体" w:hAnsi="宋体" w:eastAsia="Calibri" w:cs="宋体"/>
          <w:sz w:val="24"/>
          <w:szCs w:val="24"/>
        </w:rPr>
        <w:t>选择投标产品，项目说明中提供了推荐品牌（或型号）、参考品牌（或型号）等，但这些品牌（或型号）仅供参考，并无限制性。</w:t>
      </w:r>
      <w:r>
        <w:rPr>
          <w:rFonts w:hint="eastAsia" w:ascii="宋体" w:hAnsi="宋体" w:eastAsia="宋体" w:cs="宋体"/>
          <w:sz w:val="24"/>
          <w:szCs w:val="24"/>
          <w:lang w:eastAsia="zh-CN"/>
        </w:rPr>
        <w:t>供应商</w:t>
      </w:r>
      <w:r>
        <w:rPr>
          <w:rFonts w:hint="eastAsia" w:ascii="宋体" w:hAnsi="宋体" w:eastAsia="Calibri" w:cs="宋体"/>
          <w:sz w:val="24"/>
          <w:szCs w:val="24"/>
        </w:rPr>
        <w:t>可以选择性能不低于推荐（或参考）的品牌（或型号）的其他品牌产品，但投标时应当提供有关技术证明资料，未提供的可能导致投标无效；</w:t>
      </w:r>
    </w:p>
    <w:p>
      <w:pPr>
        <w:spacing w:before="115" w:line="360" w:lineRule="exact"/>
        <w:ind w:right="-728" w:rightChars="0" w:firstLine="480" w:firstLineChars="200"/>
        <w:jc w:val="left"/>
        <w:rPr>
          <w:rFonts w:ascii="宋体" w:hAnsi="宋体" w:eastAsia="Calibri" w:cs="宋体"/>
          <w:sz w:val="24"/>
          <w:szCs w:val="24"/>
        </w:rPr>
      </w:pPr>
      <w:r>
        <w:rPr>
          <w:rFonts w:ascii="宋体" w:hAnsi="宋体" w:eastAsia="Calibri" w:cs="宋体"/>
          <w:sz w:val="24"/>
          <w:szCs w:val="24"/>
        </w:rPr>
        <w:t>2</w:t>
      </w:r>
      <w:r>
        <w:rPr>
          <w:rFonts w:hint="eastAsia" w:ascii="宋体" w:hAnsi="宋体" w:eastAsia="Calibri" w:cs="宋体"/>
          <w:sz w:val="24"/>
          <w:szCs w:val="24"/>
        </w:rPr>
        <w:t>、</w:t>
      </w:r>
      <w:r>
        <w:rPr>
          <w:rFonts w:hint="eastAsia" w:ascii="宋体" w:hAnsi="宋体" w:eastAsia="宋体" w:cs="宋体"/>
          <w:sz w:val="24"/>
          <w:szCs w:val="24"/>
          <w:lang w:eastAsia="zh-CN"/>
        </w:rPr>
        <w:t>供应商</w:t>
      </w:r>
      <w:r>
        <w:rPr>
          <w:rFonts w:hint="eastAsia" w:ascii="宋体" w:hAnsi="宋体" w:eastAsia="Calibri" w:cs="宋体"/>
          <w:sz w:val="24"/>
          <w:szCs w:val="24"/>
        </w:rPr>
        <w:t>应当在</w:t>
      </w:r>
      <w:r>
        <w:rPr>
          <w:rFonts w:hint="eastAsia" w:ascii="宋体" w:hAnsi="宋体" w:eastAsia="宋体" w:cs="宋体"/>
          <w:sz w:val="24"/>
          <w:szCs w:val="24"/>
          <w:lang w:eastAsia="zh-CN"/>
        </w:rPr>
        <w:t>响应文件</w:t>
      </w:r>
      <w:r>
        <w:rPr>
          <w:rFonts w:hint="eastAsia" w:ascii="宋体" w:hAnsi="宋体" w:eastAsia="Calibri" w:cs="宋体"/>
          <w:sz w:val="24"/>
          <w:szCs w:val="24"/>
        </w:rPr>
        <w:t>中列出完成本项目并通过验收所需的所有各项服务等明细表及全部费用。中标人必须确保整体通过用户方及有关主管部门验收，所发生的验收费用由中标人承担；</w:t>
      </w:r>
    </w:p>
    <w:p>
      <w:pPr>
        <w:numPr>
          <w:ilvl w:val="0"/>
          <w:numId w:val="0"/>
        </w:numP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br w:type="page"/>
      </w:r>
    </w:p>
    <w:p>
      <w:pPr>
        <w:rPr>
          <w:rFonts w:hint="eastAsia" w:ascii="仿宋" w:hAnsi="仿宋" w:eastAsia="仿宋" w:cs="仿宋"/>
          <w:lang w:val="en-US" w:eastAsia="zh-CN"/>
        </w:rPr>
      </w:pPr>
    </w:p>
    <w:p>
      <w:pPr>
        <w:pStyle w:val="3"/>
        <w:numPr>
          <w:ilvl w:val="0"/>
          <w:numId w:val="0"/>
        </w:numPr>
        <w:spacing w:line="400" w:lineRule="atLeast"/>
        <w:ind w:firstLine="1405" w:firstLineChars="500"/>
        <w:jc w:val="center"/>
        <w:rPr>
          <w:rFonts w:hint="eastAsia" w:ascii="仿宋" w:hAnsi="仿宋" w:eastAsia="仿宋" w:cs="仿宋"/>
          <w:color w:val="auto"/>
          <w:sz w:val="28"/>
          <w:szCs w:val="28"/>
          <w:highlight w:val="none"/>
          <w:lang w:val="en-US" w:eastAsia="zh-CN"/>
        </w:rPr>
      </w:pPr>
    </w:p>
    <w:p>
      <w:pPr>
        <w:pStyle w:val="3"/>
        <w:numPr>
          <w:ilvl w:val="0"/>
          <w:numId w:val="0"/>
        </w:numPr>
        <w:spacing w:line="400" w:lineRule="atLeast"/>
        <w:ind w:firstLine="1968" w:firstLineChars="700"/>
        <w:jc w:val="both"/>
        <w:rPr>
          <w:rFonts w:hint="eastAsia" w:ascii="仿宋" w:hAnsi="仿宋" w:eastAsia="仿宋" w:cs="仿宋"/>
          <w:bCs/>
          <w:color w:val="auto"/>
          <w:sz w:val="28"/>
          <w:szCs w:val="28"/>
          <w:highlight w:val="none"/>
        </w:rPr>
      </w:pPr>
      <w:r>
        <w:rPr>
          <w:rFonts w:hint="eastAsia" w:ascii="仿宋" w:hAnsi="仿宋" w:eastAsia="仿宋" w:cs="仿宋"/>
          <w:color w:val="auto"/>
          <w:sz w:val="28"/>
          <w:szCs w:val="28"/>
          <w:highlight w:val="none"/>
          <w:lang w:val="en-US" w:eastAsia="zh-CN"/>
        </w:rPr>
        <w:t xml:space="preserve">第四部分 </w:t>
      </w:r>
      <w:r>
        <w:rPr>
          <w:rFonts w:hint="eastAsia" w:ascii="仿宋" w:hAnsi="仿宋" w:eastAsia="仿宋" w:cs="仿宋"/>
          <w:bCs/>
          <w:color w:val="auto"/>
          <w:sz w:val="28"/>
          <w:szCs w:val="28"/>
          <w:highlight w:val="none"/>
        </w:rPr>
        <w:t>合同条款及格式</w:t>
      </w:r>
      <w:bookmarkEnd w:id="115"/>
    </w:p>
    <w:p>
      <w:pPr>
        <w:spacing w:line="240" w:lineRule="atLeast"/>
        <w:ind w:left="-567" w:leftChars="-270" w:firstLine="540"/>
        <w:jc w:val="center"/>
        <w:rPr>
          <w:rFonts w:hint="eastAsia" w:ascii="仿宋" w:hAnsi="仿宋" w:eastAsia="仿宋" w:cs="仿宋"/>
          <w:kern w:val="44"/>
          <w:sz w:val="28"/>
          <w:szCs w:val="28"/>
        </w:rPr>
      </w:pPr>
      <w:bookmarkStart w:id="116" w:name="_Toc349637943"/>
      <w:bookmarkStart w:id="117" w:name="_Toc13252"/>
      <w:bookmarkStart w:id="118" w:name="_Toc507690272"/>
      <w:bookmarkStart w:id="119" w:name="_Toc298240429"/>
      <w:bookmarkStart w:id="120" w:name="_Toc527642969"/>
      <w:bookmarkStart w:id="121" w:name="_Toc349573144"/>
      <w:r>
        <w:rPr>
          <w:rFonts w:hint="eastAsia" w:ascii="仿宋" w:hAnsi="仿宋" w:eastAsia="仿宋" w:cs="仿宋"/>
          <w:sz w:val="24"/>
          <w:szCs w:val="24"/>
          <w:highlight w:val="none"/>
          <w:lang w:val="en-US" w:eastAsia="zh-CN"/>
        </w:rPr>
        <w:t xml:space="preserve">    </w:t>
      </w:r>
      <w:r>
        <w:rPr>
          <w:rFonts w:hint="eastAsia" w:ascii="仿宋" w:hAnsi="仿宋" w:eastAsia="仿宋" w:cs="仿宋"/>
          <w:kern w:val="44"/>
          <w:sz w:val="28"/>
          <w:szCs w:val="28"/>
        </w:rPr>
        <w:t>请参照服务类政府采购合同参考范本订立采购合同。</w:t>
      </w:r>
    </w:p>
    <w:p>
      <w:pPr>
        <w:pStyle w:val="6"/>
        <w:spacing w:line="240" w:lineRule="atLeast"/>
        <w:ind w:firstLine="0"/>
        <w:rPr>
          <w:rFonts w:hint="eastAsia" w:ascii="仿宋" w:hAnsi="仿宋" w:eastAsia="仿宋" w:cs="仿宋"/>
        </w:rPr>
      </w:pPr>
    </w:p>
    <w:p>
      <w:pPr>
        <w:jc w:val="center"/>
        <w:rPr>
          <w:rFonts w:hint="eastAsia" w:ascii="仿宋" w:hAnsi="仿宋" w:eastAsia="仿宋" w:cs="仿宋"/>
          <w:b/>
          <w:bCs/>
        </w:rPr>
      </w:pPr>
      <w:r>
        <w:rPr>
          <w:rFonts w:hint="eastAsia" w:ascii="仿宋" w:hAnsi="仿宋" w:eastAsia="仿宋" w:cs="仿宋"/>
          <w:b/>
          <w:bCs/>
        </w:rPr>
        <w:t>（以最终签订合同为准，本合同条款仅供参考）</w:t>
      </w:r>
    </w:p>
    <w:p>
      <w:pPr>
        <w:jc w:val="left"/>
        <w:rPr>
          <w:rFonts w:hint="eastAsia" w:ascii="仿宋" w:hAnsi="仿宋" w:eastAsia="仿宋" w:cs="仿宋"/>
          <w:sz w:val="24"/>
        </w:rPr>
      </w:pPr>
    </w:p>
    <w:p>
      <w:pPr>
        <w:jc w:val="left"/>
        <w:rPr>
          <w:rFonts w:hint="eastAsia" w:ascii="仿宋" w:hAnsi="仿宋" w:eastAsia="仿宋" w:cs="仿宋"/>
          <w:sz w:val="24"/>
        </w:rPr>
      </w:pPr>
      <w:r>
        <w:rPr>
          <w:rFonts w:hint="eastAsia" w:ascii="仿宋" w:hAnsi="仿宋" w:eastAsia="仿宋" w:cs="仿宋"/>
          <w:sz w:val="24"/>
        </w:rPr>
        <w:t>合同编号：</w:t>
      </w:r>
    </w:p>
    <w:p>
      <w:pPr>
        <w:jc w:val="left"/>
        <w:rPr>
          <w:rFonts w:hint="eastAsia" w:ascii="仿宋" w:hAnsi="仿宋" w:eastAsia="仿宋" w:cs="仿宋"/>
          <w:sz w:val="24"/>
        </w:rPr>
      </w:pPr>
    </w:p>
    <w:p>
      <w:pPr>
        <w:spacing w:line="360" w:lineRule="auto"/>
        <w:jc w:val="center"/>
        <w:rPr>
          <w:rFonts w:hint="eastAsia" w:ascii="仿宋" w:hAnsi="仿宋" w:eastAsia="仿宋" w:cs="仿宋"/>
          <w:b/>
          <w:sz w:val="52"/>
          <w:szCs w:val="52"/>
        </w:rPr>
      </w:pPr>
    </w:p>
    <w:p>
      <w:pPr>
        <w:spacing w:line="360" w:lineRule="auto"/>
        <w:jc w:val="center"/>
        <w:rPr>
          <w:rFonts w:hint="eastAsia" w:ascii="仿宋" w:hAnsi="仿宋" w:eastAsia="仿宋" w:cs="仿宋"/>
          <w:b/>
          <w:sz w:val="52"/>
          <w:szCs w:val="52"/>
        </w:rPr>
      </w:pPr>
    </w:p>
    <w:p>
      <w:pPr>
        <w:spacing w:line="360" w:lineRule="auto"/>
        <w:jc w:val="center"/>
        <w:rPr>
          <w:rFonts w:hint="eastAsia" w:ascii="仿宋" w:hAnsi="仿宋" w:eastAsia="仿宋" w:cs="仿宋"/>
          <w:b/>
          <w:sz w:val="52"/>
          <w:szCs w:val="52"/>
        </w:rPr>
      </w:pPr>
      <w:r>
        <w:rPr>
          <w:rFonts w:hint="eastAsia" w:ascii="仿宋" w:hAnsi="仿宋" w:eastAsia="仿宋" w:cs="仿宋"/>
          <w:b/>
          <w:sz w:val="52"/>
          <w:szCs w:val="52"/>
        </w:rPr>
        <w:t xml:space="preserve">XXXXXXXXXXXXXXXXXX项目    </w:t>
      </w:r>
    </w:p>
    <w:p>
      <w:pPr>
        <w:spacing w:line="360" w:lineRule="auto"/>
        <w:jc w:val="center"/>
        <w:rPr>
          <w:rFonts w:hint="eastAsia" w:ascii="仿宋" w:hAnsi="仿宋" w:eastAsia="仿宋" w:cs="仿宋"/>
          <w:b/>
          <w:sz w:val="52"/>
          <w:szCs w:val="52"/>
          <w:lang w:eastAsia="zh-CN"/>
        </w:rPr>
      </w:pPr>
      <w:r>
        <w:rPr>
          <w:rFonts w:hint="eastAsia" w:ascii="仿宋" w:hAnsi="仿宋" w:eastAsia="仿宋" w:cs="仿宋"/>
          <w:b/>
          <w:sz w:val="52"/>
          <w:szCs w:val="52"/>
          <w:lang w:eastAsia="zh-CN"/>
        </w:rPr>
        <w:t>采购货物</w:t>
      </w:r>
      <w:r>
        <w:rPr>
          <w:rFonts w:hint="eastAsia" w:ascii="仿宋" w:hAnsi="仿宋" w:eastAsia="仿宋" w:cs="仿宋"/>
          <w:b/>
          <w:sz w:val="52"/>
          <w:szCs w:val="52"/>
        </w:rPr>
        <w:t>合同</w:t>
      </w:r>
    </w:p>
    <w:p>
      <w:pPr>
        <w:pStyle w:val="2"/>
        <w:rPr>
          <w:rFonts w:hint="eastAsia" w:ascii="仿宋" w:hAnsi="仿宋" w:eastAsia="仿宋" w:cs="仿宋"/>
          <w:lang w:eastAsia="zh-CN"/>
        </w:rPr>
      </w:pPr>
    </w:p>
    <w:p>
      <w:pPr>
        <w:pStyle w:val="2"/>
        <w:rPr>
          <w:rFonts w:hint="eastAsia" w:ascii="仿宋" w:hAnsi="仿宋" w:eastAsia="仿宋" w:cs="仿宋"/>
          <w:lang w:eastAsia="zh-CN"/>
        </w:rPr>
      </w:pPr>
    </w:p>
    <w:p>
      <w:pPr>
        <w:pStyle w:val="30"/>
        <w:jc w:val="center"/>
        <w:rPr>
          <w:rFonts w:hint="eastAsia" w:ascii="仿宋" w:hAnsi="仿宋" w:eastAsia="仿宋" w:cs="仿宋"/>
          <w:color w:val="auto"/>
        </w:rPr>
      </w:pPr>
    </w:p>
    <w:p>
      <w:pPr>
        <w:pStyle w:val="30"/>
        <w:jc w:val="center"/>
        <w:rPr>
          <w:rFonts w:hint="eastAsia" w:ascii="仿宋" w:hAnsi="仿宋" w:eastAsia="仿宋" w:cs="仿宋"/>
          <w:color w:val="auto"/>
        </w:rPr>
      </w:pPr>
    </w:p>
    <w:p>
      <w:pPr>
        <w:pStyle w:val="30"/>
        <w:jc w:val="center"/>
        <w:rPr>
          <w:rFonts w:hint="eastAsia" w:ascii="仿宋" w:hAnsi="仿宋" w:eastAsia="仿宋" w:cs="仿宋"/>
          <w:color w:val="auto"/>
        </w:rPr>
      </w:pPr>
    </w:p>
    <w:p>
      <w:pPr>
        <w:pStyle w:val="30"/>
        <w:jc w:val="center"/>
        <w:rPr>
          <w:rFonts w:hint="eastAsia" w:ascii="仿宋" w:hAnsi="仿宋" w:eastAsia="仿宋" w:cs="仿宋"/>
          <w:color w:val="auto"/>
        </w:rPr>
      </w:pPr>
    </w:p>
    <w:p>
      <w:pPr>
        <w:pStyle w:val="30"/>
        <w:jc w:val="center"/>
        <w:rPr>
          <w:rFonts w:hint="eastAsia" w:ascii="仿宋" w:hAnsi="仿宋" w:eastAsia="仿宋" w:cs="仿宋"/>
          <w:color w:val="auto"/>
        </w:rPr>
      </w:pPr>
    </w:p>
    <w:p>
      <w:pPr>
        <w:pStyle w:val="11"/>
        <w:spacing w:line="500" w:lineRule="exact"/>
        <w:jc w:val="center"/>
        <w:rPr>
          <w:rFonts w:hint="eastAsia" w:ascii="仿宋" w:hAnsi="仿宋" w:eastAsia="仿宋" w:cs="仿宋"/>
          <w:b/>
          <w:sz w:val="30"/>
          <w:szCs w:val="30"/>
        </w:rPr>
      </w:pPr>
      <w:r>
        <w:rPr>
          <w:rFonts w:hint="eastAsia" w:ascii="仿宋" w:hAnsi="仿宋" w:eastAsia="仿宋" w:cs="仿宋"/>
          <w:b/>
          <w:sz w:val="30"/>
          <w:szCs w:val="30"/>
        </w:rPr>
        <w:t>XXXXXXXXXXXXXXXXXXXXXXXXX</w:t>
      </w:r>
    </w:p>
    <w:p>
      <w:pPr>
        <w:pStyle w:val="11"/>
        <w:spacing w:line="500" w:lineRule="exact"/>
        <w:ind w:firstLine="2160" w:firstLineChars="900"/>
        <w:rPr>
          <w:rFonts w:hint="eastAsia" w:ascii="仿宋" w:hAnsi="仿宋" w:eastAsia="仿宋" w:cs="仿宋"/>
          <w:kern w:val="0"/>
          <w:sz w:val="24"/>
        </w:rPr>
      </w:pPr>
      <w:r>
        <w:rPr>
          <w:rFonts w:hint="eastAsia" w:ascii="仿宋" w:hAnsi="仿宋" w:eastAsia="仿宋" w:cs="仿宋"/>
          <w:kern w:val="0"/>
          <w:sz w:val="24"/>
        </w:rPr>
        <w:t>（以最终签订合同为准，本合同条款仅供参考）</w:t>
      </w:r>
    </w:p>
    <w:p>
      <w:pPr>
        <w:rPr>
          <w:rFonts w:hint="eastAsia" w:ascii="仿宋" w:hAnsi="仿宋" w:eastAsia="仿宋" w:cs="仿宋"/>
          <w:b/>
          <w:bCs/>
          <w:sz w:val="32"/>
          <w:szCs w:val="32"/>
        </w:rPr>
      </w:pPr>
      <w:r>
        <w:rPr>
          <w:rFonts w:hint="eastAsia" w:ascii="仿宋" w:hAnsi="仿宋" w:eastAsia="仿宋" w:cs="仿宋"/>
          <w:b/>
          <w:bCs/>
          <w:sz w:val="32"/>
          <w:szCs w:val="32"/>
        </w:rPr>
        <w:br w:type="page"/>
      </w:r>
    </w:p>
    <w:p>
      <w:pPr>
        <w:pStyle w:val="7"/>
        <w:tabs>
          <w:tab w:val="left" w:pos="567"/>
        </w:tabs>
        <w:spacing w:before="14"/>
        <w:jc w:val="center"/>
        <w:rPr>
          <w:rFonts w:hint="eastAsia" w:ascii="仿宋" w:hAnsi="仿宋" w:eastAsia="仿宋" w:cs="仿宋"/>
          <w:sz w:val="32"/>
          <w:szCs w:val="32"/>
        </w:rPr>
      </w:pPr>
      <w:r>
        <w:rPr>
          <w:rFonts w:hint="eastAsia" w:ascii="仿宋" w:hAnsi="仿宋" w:eastAsia="仿宋" w:cs="仿宋"/>
          <w:b/>
          <w:bCs/>
          <w:sz w:val="32"/>
          <w:szCs w:val="32"/>
        </w:rPr>
        <w:t>合</w:t>
      </w:r>
      <w:r>
        <w:rPr>
          <w:rFonts w:hint="eastAsia" w:ascii="仿宋" w:hAnsi="仿宋" w:eastAsia="仿宋" w:cs="仿宋"/>
          <w:b/>
          <w:bCs/>
          <w:sz w:val="32"/>
          <w:szCs w:val="32"/>
        </w:rPr>
        <w:tab/>
      </w:r>
      <w:r>
        <w:rPr>
          <w:rFonts w:hint="eastAsia" w:ascii="仿宋" w:hAnsi="仿宋" w:eastAsia="仿宋" w:cs="仿宋"/>
          <w:b/>
          <w:bCs/>
          <w:sz w:val="32"/>
          <w:szCs w:val="32"/>
        </w:rPr>
        <w:t>同（样本）</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委托方（以下简称甲方）：</w:t>
      </w:r>
      <w:r>
        <w:rPr>
          <w:rFonts w:hint="eastAsia" w:ascii="仿宋" w:hAnsi="仿宋" w:eastAsia="仿宋" w:cs="仿宋"/>
          <w:u w:val="single"/>
        </w:rPr>
        <w:tab/>
      </w:r>
    </w:p>
    <w:p>
      <w:pPr>
        <w:pStyle w:val="7"/>
        <w:tabs>
          <w:tab w:val="left" w:pos="567"/>
        </w:tabs>
        <w:ind w:firstLine="480" w:firstLineChars="200"/>
        <w:rPr>
          <w:rFonts w:hint="eastAsia" w:ascii="仿宋" w:hAnsi="仿宋" w:eastAsia="仿宋" w:cs="仿宋"/>
        </w:rPr>
      </w:pPr>
      <w:r>
        <w:rPr>
          <w:rFonts w:hint="eastAsia" w:ascii="仿宋" w:hAnsi="仿宋" w:eastAsia="仿宋" w:cs="仿宋"/>
        </w:rPr>
        <w:t>承检方（以下简称乙方）：</w:t>
      </w:r>
      <w:r>
        <w:rPr>
          <w:rFonts w:hint="eastAsia" w:ascii="仿宋" w:hAnsi="仿宋" w:eastAsia="仿宋" w:cs="仿宋"/>
          <w:u w:val="single"/>
        </w:rPr>
        <w:tab/>
      </w:r>
    </w:p>
    <w:p>
      <w:pPr>
        <w:pStyle w:val="7"/>
        <w:tabs>
          <w:tab w:val="left" w:pos="567"/>
        </w:tabs>
        <w:ind w:firstLine="480" w:firstLineChars="200"/>
        <w:rPr>
          <w:rFonts w:hint="eastAsia" w:ascii="仿宋" w:hAnsi="仿宋" w:eastAsia="仿宋" w:cs="仿宋"/>
        </w:rPr>
      </w:pPr>
      <w:r>
        <w:rPr>
          <w:rFonts w:hint="eastAsia" w:ascii="仿宋" w:hAnsi="仿宋" w:eastAsia="仿宋" w:cs="仿宋"/>
        </w:rPr>
        <w:t>依照《中华人民共和国合同法》及项目(</w:t>
      </w:r>
      <w:r>
        <w:rPr>
          <w:rFonts w:hint="eastAsia" w:ascii="仿宋" w:hAnsi="仿宋" w:eastAsia="仿宋" w:cs="仿宋"/>
          <w:u w:val="single"/>
        </w:rPr>
        <w:t xml:space="preserve">   项目编号    </w:t>
      </w:r>
      <w:r>
        <w:rPr>
          <w:rFonts w:hint="eastAsia" w:ascii="仿宋" w:hAnsi="仿宋" w:eastAsia="仿宋" w:cs="仿宋"/>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一、总则</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1.1.项目基本情况本项目是对。</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1.2.乙方提供服务的受益人为本项目的甲方，甲乙方均应对履行本合同承担相应的责任。</w:t>
      </w:r>
    </w:p>
    <w:p>
      <w:pPr>
        <w:pStyle w:val="7"/>
        <w:tabs>
          <w:tab w:val="left" w:pos="567"/>
        </w:tabs>
        <w:ind w:firstLine="482" w:firstLineChars="200"/>
        <w:rPr>
          <w:rFonts w:hint="eastAsia" w:ascii="仿宋" w:hAnsi="仿宋" w:eastAsia="仿宋" w:cs="仿宋"/>
          <w:u w:val="single"/>
        </w:rPr>
      </w:pPr>
      <w:r>
        <w:rPr>
          <w:rFonts w:hint="eastAsia" w:ascii="仿宋" w:hAnsi="仿宋" w:eastAsia="仿宋" w:cs="仿宋"/>
          <w:b/>
          <w:bCs/>
        </w:rPr>
        <w:t>二、服务期限</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服务期限：自</w:t>
      </w:r>
      <w:r>
        <w:rPr>
          <w:rFonts w:hint="eastAsia" w:ascii="仿宋" w:hAnsi="仿宋" w:eastAsia="仿宋" w:cs="仿宋"/>
          <w:u w:val="single"/>
        </w:rPr>
        <w:tab/>
      </w:r>
      <w:r>
        <w:rPr>
          <w:rFonts w:hint="eastAsia" w:ascii="仿宋" w:hAnsi="仿宋" w:eastAsia="仿宋" w:cs="仿宋"/>
        </w:rPr>
        <w:t>年</w:t>
      </w:r>
      <w:r>
        <w:rPr>
          <w:rFonts w:hint="eastAsia" w:ascii="仿宋" w:hAnsi="仿宋" w:eastAsia="仿宋" w:cs="仿宋"/>
          <w:u w:val="single"/>
        </w:rPr>
        <w:tab/>
      </w:r>
      <w:r>
        <w:rPr>
          <w:rFonts w:hint="eastAsia" w:ascii="仿宋" w:hAnsi="仿宋" w:eastAsia="仿宋" w:cs="仿宋"/>
        </w:rPr>
        <w:t>月</w:t>
      </w:r>
      <w:r>
        <w:rPr>
          <w:rFonts w:hint="eastAsia" w:ascii="仿宋" w:hAnsi="仿宋" w:eastAsia="仿宋" w:cs="仿宋"/>
          <w:u w:val="single"/>
        </w:rPr>
        <w:tab/>
      </w:r>
      <w:r>
        <w:rPr>
          <w:rFonts w:hint="eastAsia" w:ascii="仿宋" w:hAnsi="仿宋" w:eastAsia="仿宋" w:cs="仿宋"/>
        </w:rPr>
        <w:t>日时起至</w:t>
      </w:r>
      <w:r>
        <w:rPr>
          <w:rFonts w:hint="eastAsia" w:ascii="仿宋" w:hAnsi="仿宋" w:eastAsia="仿宋" w:cs="仿宋"/>
          <w:u w:val="single"/>
        </w:rPr>
        <w:tab/>
      </w:r>
      <w:r>
        <w:rPr>
          <w:rFonts w:hint="eastAsia" w:ascii="仿宋" w:hAnsi="仿宋" w:eastAsia="仿宋" w:cs="仿宋"/>
        </w:rPr>
        <w:t>年</w:t>
      </w:r>
      <w:r>
        <w:rPr>
          <w:rFonts w:hint="eastAsia" w:ascii="仿宋" w:hAnsi="仿宋" w:eastAsia="仿宋" w:cs="仿宋"/>
          <w:u w:val="single"/>
        </w:rPr>
        <w:tab/>
      </w:r>
      <w:r>
        <w:rPr>
          <w:rFonts w:hint="eastAsia" w:ascii="仿宋" w:hAnsi="仿宋" w:eastAsia="仿宋" w:cs="仿宋"/>
        </w:rPr>
        <w:t>月</w:t>
      </w:r>
      <w:r>
        <w:rPr>
          <w:rFonts w:hint="eastAsia" w:ascii="仿宋" w:hAnsi="仿宋" w:eastAsia="仿宋" w:cs="仿宋"/>
          <w:u w:val="single"/>
        </w:rPr>
        <w:tab/>
      </w:r>
      <w:r>
        <w:rPr>
          <w:rFonts w:hint="eastAsia" w:ascii="仿宋" w:hAnsi="仿宋" w:eastAsia="仿宋" w:cs="仿宋"/>
        </w:rPr>
        <w:t>日止。</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三、委托服务事项（具体要求参照采购文件）</w:t>
      </w:r>
    </w:p>
    <w:p>
      <w:pPr>
        <w:pStyle w:val="7"/>
        <w:tabs>
          <w:tab w:val="left" w:pos="567"/>
        </w:tabs>
        <w:ind w:firstLine="482" w:firstLineChars="200"/>
        <w:rPr>
          <w:rFonts w:hint="eastAsia" w:ascii="仿宋" w:hAnsi="仿宋" w:eastAsia="仿宋" w:cs="仿宋"/>
          <w:b/>
          <w:bCs/>
        </w:rPr>
      </w:pPr>
      <w:r>
        <w:rPr>
          <w:rFonts w:hint="eastAsia" w:ascii="仿宋" w:hAnsi="仿宋" w:eastAsia="仿宋" w:cs="仿宋"/>
          <w:b/>
          <w:bCs/>
        </w:rPr>
        <w:t>四、知识产权产权归属</w:t>
      </w:r>
    </w:p>
    <w:p>
      <w:pPr>
        <w:pStyle w:val="7"/>
        <w:tabs>
          <w:tab w:val="left" w:pos="567"/>
        </w:tabs>
        <w:ind w:firstLine="482" w:firstLineChars="200"/>
        <w:rPr>
          <w:rFonts w:hint="eastAsia" w:ascii="仿宋" w:hAnsi="仿宋" w:eastAsia="仿宋" w:cs="仿宋"/>
          <w:b/>
          <w:bCs/>
        </w:rPr>
      </w:pPr>
      <w:r>
        <w:rPr>
          <w:rFonts w:hint="eastAsia" w:ascii="仿宋" w:hAnsi="仿宋" w:eastAsia="仿宋" w:cs="仿宋"/>
          <w:b/>
          <w:bCs/>
        </w:rPr>
        <w:t>五、保密</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六、违约责任与赔偿损失</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 乙方提供的服务不符合采购文件、响应文件或本合同规定的，甲方有权拒收，并且乙方须向甲方支付本合同总价 5%的违约金。</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2) 乙方未能按本合同规定的服务期限提供服务，从逾期之日起每日按本合同总价 3‰的数</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额向甲方支付违约金；逾期 1 个月以上的，甲方有权终止合同，由此造成的甲方经济损失由乙方承担。</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3) 甲方无正当理由拒收接受服务，到期拒付服务款项的，甲方向乙方偿付本合同总的 5%的违约金。甲方逾期付款，则每日按本合同总价的 3‰向乙方偿付违约金。</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4) 其它违约责任按《中华人民共和国合同法》处理。</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七、争端的解决</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合同执行过程中发生的任何争议，如双方不能通过友好协商解决，按相关法律法规处理。</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八、不可抗力</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九、税费</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在中国境内、外发生的与本合同执行有关的一切税费均由乙方负担。</w:t>
      </w:r>
    </w:p>
    <w:p>
      <w:pPr>
        <w:pStyle w:val="7"/>
        <w:tabs>
          <w:tab w:val="left" w:pos="567"/>
        </w:tabs>
        <w:ind w:firstLine="482" w:firstLineChars="200"/>
        <w:rPr>
          <w:rFonts w:hint="eastAsia" w:ascii="仿宋" w:hAnsi="仿宋" w:eastAsia="仿宋" w:cs="仿宋"/>
          <w:b/>
          <w:bCs/>
        </w:rPr>
      </w:pPr>
      <w:r>
        <w:rPr>
          <w:rFonts w:hint="eastAsia" w:ascii="仿宋" w:hAnsi="仿宋" w:eastAsia="仿宋" w:cs="仿宋"/>
          <w:b/>
          <w:bCs/>
        </w:rPr>
        <w:t>十、合同生效</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1）本合同在甲乙双方法人代表或其授权代表签字盖章后生效。</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2）合同一式</w:t>
      </w:r>
      <w:r>
        <w:rPr>
          <w:rFonts w:hint="eastAsia" w:ascii="仿宋" w:hAnsi="仿宋" w:eastAsia="仿宋" w:cs="仿宋"/>
          <w:u w:val="single"/>
        </w:rPr>
        <w:tab/>
      </w:r>
      <w:r>
        <w:rPr>
          <w:rFonts w:hint="eastAsia" w:ascii="仿宋" w:hAnsi="仿宋" w:eastAsia="仿宋" w:cs="仿宋"/>
        </w:rPr>
        <w:t>份。</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十一、付款方式</w:t>
      </w:r>
    </w:p>
    <w:p>
      <w:pPr>
        <w:pStyle w:val="7"/>
        <w:tabs>
          <w:tab w:val="left" w:pos="567"/>
        </w:tabs>
        <w:ind w:firstLine="482" w:firstLineChars="200"/>
        <w:rPr>
          <w:rFonts w:hint="eastAsia" w:ascii="仿宋" w:hAnsi="仿宋" w:eastAsia="仿宋" w:cs="仿宋"/>
          <w:b/>
          <w:bCs/>
        </w:rPr>
      </w:pPr>
    </w:p>
    <w:p>
      <w:pPr>
        <w:pStyle w:val="7"/>
        <w:tabs>
          <w:tab w:val="left" w:pos="567"/>
        </w:tabs>
        <w:ind w:firstLine="482" w:firstLineChars="200"/>
        <w:rPr>
          <w:rFonts w:hint="eastAsia" w:ascii="仿宋" w:hAnsi="仿宋" w:eastAsia="仿宋" w:cs="仿宋"/>
          <w:b/>
          <w:bCs/>
        </w:rPr>
      </w:pPr>
      <w:r>
        <w:rPr>
          <w:rFonts w:hint="eastAsia" w:ascii="仿宋" w:hAnsi="仿宋" w:eastAsia="仿宋" w:cs="仿宋"/>
          <w:b/>
          <w:bCs/>
        </w:rPr>
        <w:t>十二、甲方权利和义务</w:t>
      </w:r>
    </w:p>
    <w:p>
      <w:pPr>
        <w:pStyle w:val="7"/>
        <w:tabs>
          <w:tab w:val="left" w:pos="567"/>
        </w:tabs>
        <w:ind w:firstLine="240" w:firstLineChars="100"/>
        <w:rPr>
          <w:rFonts w:hint="eastAsia" w:ascii="仿宋" w:hAnsi="仿宋" w:eastAsia="仿宋" w:cs="仿宋"/>
        </w:rPr>
      </w:pPr>
      <w:r>
        <w:rPr>
          <w:rFonts w:hint="eastAsia" w:ascii="仿宋" w:hAnsi="仿宋" w:eastAsia="仿宋" w:cs="仿宋"/>
        </w:rPr>
        <w:t>1、代表和维护委托方的合法权益。</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2、甲方有权对乙方委派的人员提出更换的权利。</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3、审批乙方拟定的相关制度。</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4、监督乙方管理服务及制度的执行情况。</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5、乙方如不履行合同约定的服务质量要求或其它虚假欺诈行为，甲方有权先处罚后终止合同，乙方赔偿甲方所受损失。</w:t>
      </w:r>
    </w:p>
    <w:p>
      <w:pPr>
        <w:pStyle w:val="7"/>
        <w:tabs>
          <w:tab w:val="left" w:pos="567"/>
        </w:tabs>
        <w:ind w:firstLine="482" w:firstLineChars="200"/>
        <w:rPr>
          <w:rFonts w:hint="eastAsia" w:ascii="仿宋" w:hAnsi="仿宋" w:eastAsia="仿宋" w:cs="仿宋"/>
          <w:b/>
          <w:bCs/>
        </w:rPr>
      </w:pPr>
      <w:r>
        <w:rPr>
          <w:rFonts w:hint="eastAsia" w:ascii="仿宋" w:hAnsi="仿宋" w:eastAsia="仿宋" w:cs="仿宋"/>
          <w:b/>
          <w:bCs/>
        </w:rPr>
        <w:t>十三、乙方的权利、责任和义务</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1、根据有关法律法规及本合同的约定，制定相关服务制度。</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2、按照本合同的约定，协调处理相关事项。</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3、按照本合同不得将本项目责任以任何形式全部或部分转让给第三方。</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4、按合同约定，负责向甲方收取相关费用。</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5、乙方管理人员及其它所属工作人员应遵守甲方的规章制度和社会公德，爱护甲方的财产和其它资源。</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十四、服务质量</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（一）具体的服务质量要求按采购文件及响应文件执行。</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（二）如甲方或乙方中有一方要求中止合同，须提前 3 个月通知对方，并交付对方违约金(按合同办)。</w:t>
      </w:r>
    </w:p>
    <w:p>
      <w:pPr>
        <w:pStyle w:val="7"/>
        <w:tabs>
          <w:tab w:val="left" w:pos="567"/>
        </w:tabs>
        <w:ind w:firstLine="482" w:firstLineChars="200"/>
        <w:rPr>
          <w:rFonts w:hint="eastAsia" w:ascii="仿宋" w:hAnsi="仿宋" w:eastAsia="仿宋" w:cs="仿宋"/>
          <w:b/>
          <w:bCs/>
        </w:rPr>
      </w:pPr>
      <w:r>
        <w:rPr>
          <w:rFonts w:hint="eastAsia" w:ascii="仿宋" w:hAnsi="仿宋" w:eastAsia="仿宋" w:cs="仿宋"/>
          <w:b/>
          <w:bCs/>
        </w:rPr>
        <w:t>十五、其他约定</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1、乙方的服务实施人员要有符合国家规定的相关资格，要严格政审，没有刑事犯罪记录，重要岗位人员聘用要经甲方审定。并须将其管理人有效证明及担保提交给委托方管理部门存查备案。</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2、如有需要，乙方的管理人员要听从甲方调动指挥。</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十六、违约责任</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1、甲方违约，应无条件退还乙方履约保证金，并赔偿乙方的直接经济损失。</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7"/>
        <w:tabs>
          <w:tab w:val="left" w:pos="567"/>
        </w:tabs>
        <w:ind w:firstLine="482" w:firstLineChars="200"/>
        <w:rPr>
          <w:rFonts w:hint="eastAsia" w:ascii="仿宋" w:hAnsi="仿宋" w:eastAsia="仿宋" w:cs="仿宋"/>
        </w:rPr>
      </w:pPr>
      <w:r>
        <w:rPr>
          <w:rFonts w:hint="eastAsia" w:ascii="仿宋" w:hAnsi="仿宋" w:eastAsia="仿宋" w:cs="仿宋"/>
          <w:b/>
          <w:bCs/>
        </w:rPr>
        <w:t>十七、其他</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1、本合同正本一式</w:t>
      </w:r>
      <w:r>
        <w:rPr>
          <w:rFonts w:hint="eastAsia" w:ascii="仿宋" w:hAnsi="仿宋" w:eastAsia="仿宋" w:cs="仿宋"/>
          <w:u w:val="single"/>
        </w:rPr>
        <w:tab/>
      </w:r>
      <w:r>
        <w:rPr>
          <w:rFonts w:hint="eastAsia" w:ascii="仿宋" w:hAnsi="仿宋" w:eastAsia="仿宋" w:cs="仿宋"/>
        </w:rPr>
        <w:t>份，具有同等法律效力，甲方执一份，乙方执一份、采购办执一份，招标机构执一份。合同自签字之日起即时生效。</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2、本合同所有附件、采购文件、响应文件、</w:t>
      </w:r>
      <w:r>
        <w:rPr>
          <w:rFonts w:hint="eastAsia" w:ascii="仿宋" w:hAnsi="仿宋" w:eastAsia="仿宋" w:cs="仿宋"/>
          <w:lang w:eastAsia="zh-CN"/>
        </w:rPr>
        <w:t>成交通知书</w:t>
      </w:r>
      <w:r>
        <w:rPr>
          <w:rFonts w:hint="eastAsia" w:ascii="仿宋" w:hAnsi="仿宋" w:eastAsia="仿宋" w:cs="仿宋"/>
        </w:rPr>
        <w:t>均为合同的有效组成部分，与本合同具有同等法律效力。</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 xml:space="preserve"> 3、在执行本合同的过程中，所有经双方签署确认的文件（包括会议纪要、补充协议、往来信函）即成为本合同的有效组成部分。</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4、如一方地址、电话、传真号码有变更，应在变更当日内书面通知对方，否则，应承担相应责任。</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5、除甲方事先书面同意外，乙方不得部分或全部转让其应履行的合同项下的义务。</w:t>
      </w:r>
    </w:p>
    <w:p>
      <w:pPr>
        <w:pStyle w:val="7"/>
        <w:tabs>
          <w:tab w:val="left" w:pos="567"/>
        </w:tabs>
        <w:ind w:firstLine="480" w:firstLineChars="200"/>
        <w:rPr>
          <w:rFonts w:hint="eastAsia" w:ascii="仿宋" w:hAnsi="仿宋" w:eastAsia="仿宋" w:cs="仿宋"/>
        </w:rPr>
      </w:pPr>
      <w:r>
        <w:rPr>
          <w:rFonts w:hint="eastAsia" w:ascii="仿宋" w:hAnsi="仿宋" w:eastAsia="仿宋" w:cs="仿宋"/>
        </w:rPr>
        <w:t>6、本合同未尽事宜，双方可用补充合同的形式加以补充。补充合同与本合同具有同样的法律效力。</w:t>
      </w:r>
    </w:p>
    <w:p>
      <w:pPr>
        <w:pStyle w:val="7"/>
        <w:tabs>
          <w:tab w:val="left" w:pos="567"/>
        </w:tabs>
        <w:ind w:firstLine="480" w:firstLineChars="200"/>
        <w:rPr>
          <w:rFonts w:hint="eastAsia" w:ascii="仿宋" w:hAnsi="仿宋" w:eastAsia="仿宋" w:cs="仿宋"/>
        </w:rPr>
      </w:pPr>
    </w:p>
    <w:p>
      <w:pPr>
        <w:pStyle w:val="7"/>
        <w:tabs>
          <w:tab w:val="left" w:pos="567"/>
        </w:tabs>
        <w:ind w:firstLine="480" w:firstLineChars="200"/>
        <w:rPr>
          <w:rFonts w:hint="eastAsia" w:ascii="仿宋" w:hAnsi="仿宋" w:eastAsia="仿宋" w:cs="仿宋"/>
        </w:rPr>
      </w:pPr>
      <w:r>
        <w:rPr>
          <w:rFonts w:hint="eastAsia" w:ascii="仿宋" w:hAnsi="仿宋" w:eastAsia="仿宋" w:cs="仿宋"/>
        </w:rPr>
        <w:t>甲方：</w:t>
      </w:r>
      <w:r>
        <w:rPr>
          <w:rFonts w:hint="eastAsia" w:ascii="仿宋" w:hAnsi="仿宋" w:eastAsia="仿宋" w:cs="仿宋"/>
        </w:rPr>
        <w:tab/>
      </w:r>
      <w:r>
        <w:rPr>
          <w:rFonts w:hint="eastAsia" w:ascii="仿宋" w:hAnsi="仿宋" w:eastAsia="仿宋" w:cs="仿宋"/>
        </w:rPr>
        <w:t xml:space="preserve">                           乙方：</w:t>
      </w:r>
    </w:p>
    <w:p>
      <w:pPr>
        <w:pStyle w:val="7"/>
        <w:tabs>
          <w:tab w:val="left" w:pos="567"/>
        </w:tabs>
        <w:ind w:firstLine="480" w:firstLineChars="200"/>
        <w:rPr>
          <w:rFonts w:hint="eastAsia" w:ascii="仿宋" w:hAnsi="仿宋" w:eastAsia="仿宋" w:cs="仿宋"/>
        </w:rPr>
      </w:pPr>
    </w:p>
    <w:p>
      <w:pPr>
        <w:pStyle w:val="7"/>
        <w:tabs>
          <w:tab w:val="left" w:pos="567"/>
        </w:tabs>
        <w:ind w:firstLine="480" w:firstLineChars="200"/>
        <w:rPr>
          <w:rFonts w:hint="eastAsia" w:ascii="仿宋" w:hAnsi="仿宋" w:eastAsia="仿宋" w:cs="仿宋"/>
        </w:rPr>
      </w:pPr>
      <w:r>
        <w:rPr>
          <w:rFonts w:hint="eastAsia" w:ascii="仿宋" w:hAnsi="仿宋" w:eastAsia="仿宋" w:cs="仿宋"/>
        </w:rPr>
        <w:t>地址：</w:t>
      </w:r>
      <w:r>
        <w:rPr>
          <w:rFonts w:hint="eastAsia" w:ascii="仿宋" w:hAnsi="仿宋" w:eastAsia="仿宋" w:cs="仿宋"/>
        </w:rPr>
        <w:tab/>
      </w:r>
      <w:r>
        <w:rPr>
          <w:rFonts w:hint="eastAsia" w:ascii="仿宋" w:hAnsi="仿宋" w:eastAsia="仿宋" w:cs="仿宋"/>
        </w:rPr>
        <w:t xml:space="preserve">                           地址：</w:t>
      </w:r>
    </w:p>
    <w:p>
      <w:pPr>
        <w:pStyle w:val="7"/>
        <w:tabs>
          <w:tab w:val="left" w:pos="567"/>
        </w:tabs>
        <w:ind w:firstLine="480" w:firstLineChars="200"/>
        <w:rPr>
          <w:rFonts w:hint="eastAsia" w:ascii="仿宋" w:hAnsi="仿宋" w:eastAsia="仿宋" w:cs="仿宋"/>
        </w:rPr>
      </w:pPr>
    </w:p>
    <w:p>
      <w:pPr>
        <w:pStyle w:val="7"/>
        <w:tabs>
          <w:tab w:val="left" w:pos="567"/>
        </w:tabs>
        <w:ind w:firstLine="480" w:firstLineChars="200"/>
        <w:rPr>
          <w:rFonts w:hint="eastAsia" w:ascii="仿宋" w:hAnsi="仿宋" w:eastAsia="仿宋" w:cs="仿宋"/>
        </w:rPr>
      </w:pPr>
      <w:r>
        <w:rPr>
          <w:rFonts w:hint="eastAsia" w:ascii="仿宋" w:hAnsi="仿宋" w:eastAsia="仿宋" w:cs="仿宋"/>
        </w:rPr>
        <w:t>法定代表人：</w:t>
      </w:r>
      <w:r>
        <w:rPr>
          <w:rFonts w:hint="eastAsia" w:ascii="仿宋" w:hAnsi="仿宋" w:eastAsia="仿宋" w:cs="仿宋"/>
        </w:rPr>
        <w:tab/>
      </w:r>
      <w:r>
        <w:rPr>
          <w:rFonts w:hint="eastAsia" w:ascii="仿宋" w:hAnsi="仿宋" w:eastAsia="仿宋" w:cs="仿宋"/>
        </w:rPr>
        <w:t xml:space="preserve">                    法定代表人：</w:t>
      </w:r>
    </w:p>
    <w:p>
      <w:pPr>
        <w:pStyle w:val="10"/>
        <w:rPr>
          <w:rFonts w:hint="eastAsia" w:ascii="仿宋" w:hAnsi="仿宋" w:eastAsia="仿宋" w:cs="仿宋"/>
          <w:sz w:val="24"/>
          <w:szCs w:val="24"/>
        </w:rPr>
      </w:pPr>
    </w:p>
    <w:p>
      <w:pPr>
        <w:pStyle w:val="7"/>
        <w:tabs>
          <w:tab w:val="left" w:pos="567"/>
        </w:tabs>
        <w:ind w:firstLine="480" w:firstLineChars="200"/>
        <w:rPr>
          <w:rFonts w:hint="eastAsia" w:ascii="仿宋" w:hAnsi="仿宋" w:eastAsia="仿宋" w:cs="仿宋"/>
        </w:rPr>
      </w:pPr>
      <w:r>
        <w:rPr>
          <w:rFonts w:hint="eastAsia" w:ascii="仿宋" w:hAnsi="仿宋" w:eastAsia="仿宋" w:cs="仿宋"/>
        </w:rPr>
        <w:t>委托代理人：</w:t>
      </w:r>
      <w:r>
        <w:rPr>
          <w:rFonts w:hint="eastAsia" w:ascii="仿宋" w:hAnsi="仿宋" w:eastAsia="仿宋" w:cs="仿宋"/>
        </w:rPr>
        <w:tab/>
      </w:r>
      <w:r>
        <w:rPr>
          <w:rFonts w:hint="eastAsia" w:ascii="仿宋" w:hAnsi="仿宋" w:eastAsia="仿宋" w:cs="仿宋"/>
        </w:rPr>
        <w:t xml:space="preserve">                    委托代理人：</w:t>
      </w:r>
    </w:p>
    <w:p>
      <w:pPr>
        <w:pStyle w:val="7"/>
        <w:tabs>
          <w:tab w:val="left" w:pos="567"/>
        </w:tabs>
        <w:ind w:firstLine="480" w:firstLineChars="200"/>
        <w:rPr>
          <w:rFonts w:hint="eastAsia" w:ascii="仿宋" w:hAnsi="仿宋" w:eastAsia="仿宋" w:cs="仿宋"/>
        </w:rPr>
      </w:pPr>
    </w:p>
    <w:p>
      <w:pPr>
        <w:pStyle w:val="7"/>
        <w:tabs>
          <w:tab w:val="left" w:pos="567"/>
        </w:tabs>
        <w:ind w:firstLine="480" w:firstLineChars="200"/>
        <w:rPr>
          <w:rFonts w:hint="eastAsia" w:ascii="仿宋" w:hAnsi="仿宋" w:eastAsia="仿宋" w:cs="仿宋"/>
        </w:rPr>
      </w:pPr>
      <w:r>
        <w:rPr>
          <w:rFonts w:hint="eastAsia" w:ascii="仿宋" w:hAnsi="仿宋" w:eastAsia="仿宋" w:cs="仿宋"/>
        </w:rPr>
        <w:t>电话：</w:t>
      </w:r>
      <w:r>
        <w:rPr>
          <w:rFonts w:hint="eastAsia" w:ascii="仿宋" w:hAnsi="仿宋" w:eastAsia="仿宋" w:cs="仿宋"/>
        </w:rPr>
        <w:tab/>
      </w:r>
      <w:r>
        <w:rPr>
          <w:rFonts w:hint="eastAsia" w:ascii="仿宋" w:hAnsi="仿宋" w:eastAsia="仿宋" w:cs="仿宋"/>
        </w:rPr>
        <w:t xml:space="preserve">                           电话：</w:t>
      </w:r>
    </w:p>
    <w:p>
      <w:pPr>
        <w:pStyle w:val="7"/>
        <w:tabs>
          <w:tab w:val="left" w:pos="567"/>
        </w:tabs>
        <w:ind w:firstLine="480" w:firstLineChars="200"/>
        <w:rPr>
          <w:rFonts w:hint="eastAsia" w:ascii="仿宋" w:hAnsi="仿宋" w:eastAsia="仿宋" w:cs="仿宋"/>
        </w:rPr>
      </w:pPr>
    </w:p>
    <w:p>
      <w:pPr>
        <w:pStyle w:val="7"/>
        <w:tabs>
          <w:tab w:val="left" w:pos="567"/>
        </w:tabs>
        <w:ind w:firstLine="480" w:firstLineChars="200"/>
        <w:rPr>
          <w:rFonts w:hint="eastAsia" w:ascii="仿宋" w:hAnsi="仿宋" w:eastAsia="仿宋" w:cs="仿宋"/>
        </w:rPr>
      </w:pPr>
      <w:r>
        <w:rPr>
          <w:rFonts w:hint="eastAsia" w:ascii="仿宋" w:hAnsi="仿宋" w:eastAsia="仿宋" w:cs="仿宋"/>
        </w:rPr>
        <w:t>开户银行：</w:t>
      </w:r>
      <w:r>
        <w:rPr>
          <w:rFonts w:hint="eastAsia" w:ascii="仿宋" w:hAnsi="仿宋" w:eastAsia="仿宋" w:cs="仿宋"/>
        </w:rPr>
        <w:tab/>
      </w:r>
      <w:r>
        <w:rPr>
          <w:rFonts w:hint="eastAsia" w:ascii="仿宋" w:hAnsi="仿宋" w:eastAsia="仿宋" w:cs="仿宋"/>
        </w:rPr>
        <w:t xml:space="preserve">                    开户银行：</w:t>
      </w:r>
    </w:p>
    <w:p>
      <w:pPr>
        <w:pStyle w:val="7"/>
        <w:tabs>
          <w:tab w:val="left" w:pos="567"/>
        </w:tabs>
        <w:ind w:firstLine="480" w:firstLineChars="200"/>
        <w:rPr>
          <w:rFonts w:hint="eastAsia" w:ascii="仿宋" w:hAnsi="仿宋" w:eastAsia="仿宋" w:cs="仿宋"/>
        </w:rPr>
      </w:pPr>
    </w:p>
    <w:p>
      <w:pPr>
        <w:pStyle w:val="31"/>
        <w:ind w:firstLine="480" w:firstLineChars="200"/>
        <w:rPr>
          <w:rFonts w:hint="eastAsia" w:ascii="仿宋" w:hAnsi="仿宋" w:eastAsia="仿宋" w:cs="仿宋"/>
          <w:sz w:val="24"/>
        </w:rPr>
      </w:pPr>
      <w:r>
        <w:rPr>
          <w:rFonts w:hint="eastAsia" w:ascii="仿宋" w:hAnsi="仿宋" w:eastAsia="仿宋" w:cs="仿宋"/>
          <w:sz w:val="24"/>
        </w:rPr>
        <w:t>帐号：</w:t>
      </w:r>
      <w:r>
        <w:rPr>
          <w:rFonts w:hint="eastAsia" w:ascii="仿宋" w:hAnsi="仿宋" w:eastAsia="仿宋" w:cs="仿宋"/>
          <w:sz w:val="24"/>
        </w:rPr>
        <w:tab/>
      </w:r>
      <w:r>
        <w:rPr>
          <w:rFonts w:hint="eastAsia" w:ascii="仿宋" w:hAnsi="仿宋" w:eastAsia="仿宋" w:cs="仿宋"/>
          <w:sz w:val="24"/>
        </w:rPr>
        <w:t xml:space="preserve">                           帐号：</w:t>
      </w:r>
    </w:p>
    <w:p>
      <w:pPr>
        <w:autoSpaceDE w:val="0"/>
        <w:autoSpaceDN w:val="0"/>
        <w:adjustRightInd w:val="0"/>
        <w:spacing w:line="440" w:lineRule="exact"/>
        <w:jc w:val="center"/>
        <w:outlineLvl w:val="0"/>
        <w:rPr>
          <w:rFonts w:hint="eastAsia" w:ascii="仿宋" w:hAnsi="仿宋" w:eastAsia="仿宋" w:cs="仿宋"/>
          <w:color w:val="auto"/>
          <w:sz w:val="28"/>
          <w:szCs w:val="28"/>
          <w:highlight w:val="none"/>
        </w:rPr>
      </w:pPr>
    </w:p>
    <w:p>
      <w:pPr>
        <w:pStyle w:val="2"/>
        <w:rPr>
          <w:rFonts w:hint="eastAsia" w:ascii="仿宋" w:hAnsi="仿宋" w:eastAsia="仿宋" w:cs="仿宋"/>
          <w:color w:val="auto"/>
          <w:sz w:val="28"/>
          <w:szCs w:val="28"/>
          <w:highlight w:val="none"/>
        </w:rPr>
      </w:pPr>
    </w:p>
    <w:p>
      <w:pPr>
        <w:rPr>
          <w:rFonts w:hint="eastAsia" w:ascii="仿宋" w:hAnsi="仿宋" w:eastAsia="仿宋" w:cs="仿宋"/>
          <w:color w:val="auto"/>
          <w:sz w:val="28"/>
          <w:szCs w:val="28"/>
          <w:highlight w:val="none"/>
        </w:rPr>
      </w:pPr>
    </w:p>
    <w:p>
      <w:pPr>
        <w:pStyle w:val="2"/>
        <w:rPr>
          <w:rFonts w:hint="eastAsia" w:ascii="仿宋" w:hAnsi="仿宋" w:eastAsia="仿宋" w:cs="仿宋"/>
          <w:color w:val="auto"/>
          <w:sz w:val="28"/>
          <w:szCs w:val="28"/>
          <w:highlight w:val="none"/>
        </w:rPr>
      </w:pPr>
    </w:p>
    <w:p>
      <w:pPr>
        <w:rPr>
          <w:rFonts w:hint="eastAsia" w:ascii="仿宋" w:hAnsi="仿宋" w:eastAsia="仿宋" w:cs="仿宋"/>
          <w:color w:val="auto"/>
          <w:sz w:val="28"/>
          <w:szCs w:val="28"/>
          <w:highlight w:val="none"/>
        </w:rPr>
      </w:pPr>
    </w:p>
    <w:p>
      <w:pPr>
        <w:pStyle w:val="2"/>
        <w:rPr>
          <w:rFonts w:hint="eastAsia" w:ascii="仿宋" w:hAnsi="仿宋" w:eastAsia="仿宋" w:cs="仿宋"/>
          <w:color w:val="auto"/>
          <w:sz w:val="28"/>
          <w:szCs w:val="28"/>
          <w:highlight w:val="none"/>
        </w:rPr>
      </w:pPr>
    </w:p>
    <w:p>
      <w:pPr>
        <w:rPr>
          <w:rFonts w:hint="eastAsia" w:ascii="仿宋" w:hAnsi="仿宋" w:eastAsia="仿宋" w:cs="仿宋"/>
          <w:color w:val="auto"/>
          <w:sz w:val="28"/>
          <w:szCs w:val="28"/>
          <w:highlight w:val="none"/>
        </w:rPr>
      </w:pPr>
    </w:p>
    <w:p>
      <w:pPr>
        <w:pStyle w:val="2"/>
        <w:rPr>
          <w:rFonts w:hint="eastAsia" w:ascii="仿宋" w:hAnsi="仿宋" w:eastAsia="仿宋" w:cs="仿宋"/>
          <w:color w:val="auto"/>
          <w:sz w:val="28"/>
          <w:szCs w:val="28"/>
          <w:highlight w:val="none"/>
        </w:rPr>
      </w:pPr>
    </w:p>
    <w:p>
      <w:pPr>
        <w:rPr>
          <w:rFonts w:hint="eastAsia" w:ascii="仿宋" w:hAnsi="仿宋" w:eastAsia="仿宋" w:cs="仿宋"/>
        </w:rPr>
      </w:pPr>
    </w:p>
    <w:p>
      <w:pPr>
        <w:autoSpaceDE w:val="0"/>
        <w:autoSpaceDN w:val="0"/>
        <w:adjustRightInd w:val="0"/>
        <w:spacing w:line="440" w:lineRule="exact"/>
        <w:jc w:val="center"/>
        <w:outlineLvl w:val="0"/>
        <w:rPr>
          <w:rFonts w:hint="eastAsia" w:ascii="仿宋" w:hAnsi="仿宋" w:eastAsia="仿宋" w:cs="仿宋"/>
          <w:color w:val="auto"/>
          <w:sz w:val="28"/>
          <w:szCs w:val="28"/>
          <w:highlight w:val="none"/>
        </w:rPr>
      </w:pPr>
    </w:p>
    <w:p>
      <w:pPr>
        <w:autoSpaceDE w:val="0"/>
        <w:autoSpaceDN w:val="0"/>
        <w:adjustRightInd w:val="0"/>
        <w:spacing w:line="440" w:lineRule="exact"/>
        <w:jc w:val="center"/>
        <w:outlineLvl w:val="0"/>
        <w:rPr>
          <w:rFonts w:hint="eastAsia" w:ascii="仿宋" w:hAnsi="仿宋" w:eastAsia="仿宋" w:cs="仿宋"/>
          <w:color w:val="auto"/>
          <w:sz w:val="28"/>
          <w:szCs w:val="28"/>
          <w:highlight w:val="none"/>
        </w:rPr>
      </w:pPr>
    </w:p>
    <w:p>
      <w:pPr>
        <w:autoSpaceDE w:val="0"/>
        <w:autoSpaceDN w:val="0"/>
        <w:adjustRightInd w:val="0"/>
        <w:spacing w:line="440" w:lineRule="exact"/>
        <w:jc w:val="center"/>
        <w:outlineLvl w:val="0"/>
        <w:rPr>
          <w:rFonts w:hint="eastAsia" w:ascii="仿宋" w:hAnsi="仿宋" w:eastAsia="仿宋" w:cs="仿宋"/>
          <w:color w:val="auto"/>
          <w:sz w:val="28"/>
          <w:szCs w:val="28"/>
          <w:highlight w:val="none"/>
        </w:rPr>
      </w:pPr>
    </w:p>
    <w:p>
      <w:pPr>
        <w:autoSpaceDE w:val="0"/>
        <w:autoSpaceDN w:val="0"/>
        <w:adjustRightInd w:val="0"/>
        <w:spacing w:line="440" w:lineRule="exact"/>
        <w:jc w:val="center"/>
        <w:outlineLvl w:val="0"/>
        <w:rPr>
          <w:rFonts w:hint="eastAsia" w:ascii="仿宋" w:hAnsi="仿宋" w:eastAsia="仿宋" w:cs="仿宋"/>
          <w:color w:val="auto"/>
          <w:sz w:val="28"/>
          <w:szCs w:val="28"/>
          <w:highlight w:val="none"/>
        </w:rPr>
      </w:pPr>
    </w:p>
    <w:p>
      <w:pP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br w:type="page"/>
      </w:r>
    </w:p>
    <w:p>
      <w:pPr>
        <w:autoSpaceDE w:val="0"/>
        <w:autoSpaceDN w:val="0"/>
        <w:adjustRightInd w:val="0"/>
        <w:spacing w:line="440" w:lineRule="exact"/>
        <w:jc w:val="center"/>
        <w:outlineLvl w:val="0"/>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44"/>
          <w:szCs w:val="44"/>
          <w:highlight w:val="none"/>
        </w:rPr>
        <w:t>第五部分　</w:t>
      </w:r>
      <w:bookmarkEnd w:id="116"/>
      <w:bookmarkEnd w:id="117"/>
      <w:bookmarkEnd w:id="118"/>
      <w:bookmarkEnd w:id="119"/>
      <w:bookmarkEnd w:id="120"/>
      <w:bookmarkEnd w:id="121"/>
      <w:r>
        <w:rPr>
          <w:rFonts w:hint="eastAsia" w:ascii="仿宋" w:hAnsi="仿宋" w:eastAsia="仿宋" w:cs="仿宋"/>
          <w:b/>
          <w:bCs/>
          <w:color w:val="auto"/>
          <w:sz w:val="44"/>
          <w:szCs w:val="44"/>
        </w:rPr>
        <w:t>磋商响应文件及格式</w:t>
      </w:r>
    </w:p>
    <w:p>
      <w:pPr>
        <w:spacing w:line="400" w:lineRule="atLeast"/>
        <w:jc w:val="center"/>
        <w:rPr>
          <w:rFonts w:hint="eastAsia" w:ascii="仿宋" w:hAnsi="仿宋" w:eastAsia="仿宋" w:cs="仿宋"/>
          <w:color w:val="auto"/>
          <w:sz w:val="28"/>
          <w:szCs w:val="28"/>
          <w:highlight w:val="none"/>
        </w:rPr>
      </w:pPr>
    </w:p>
    <w:p>
      <w:pPr>
        <w:autoSpaceDE w:val="0"/>
        <w:autoSpaceDN w:val="0"/>
        <w:adjustRightInd w:val="0"/>
        <w:spacing w:line="440" w:lineRule="exact"/>
        <w:ind w:firstLine="420"/>
        <w:rPr>
          <w:rFonts w:hint="eastAsia" w:ascii="仿宋" w:hAnsi="仿宋" w:eastAsia="仿宋" w:cs="仿宋"/>
          <w:b/>
          <w:bCs/>
          <w:color w:val="auto"/>
          <w:sz w:val="28"/>
          <w:szCs w:val="28"/>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8"/>
          <w:szCs w:val="28"/>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8"/>
          <w:szCs w:val="28"/>
          <w:highlight w:val="none"/>
          <w:lang w:val="zh-CN"/>
        </w:rPr>
      </w:pPr>
      <w:bookmarkStart w:id="122" w:name="_Toc6125"/>
      <w:bookmarkStart w:id="123" w:name="_Toc727"/>
      <w:r>
        <w:rPr>
          <w:rFonts w:hint="eastAsia" w:ascii="仿宋" w:hAnsi="仿宋" w:eastAsia="仿宋" w:cs="仿宋"/>
          <w:color w:val="auto"/>
          <w:sz w:val="28"/>
          <w:szCs w:val="28"/>
          <w:highlight w:val="none"/>
          <w:lang w:val="zh-CN"/>
        </w:rPr>
        <w:t>注：为了便于查找，标注目录及页码</w:t>
      </w:r>
      <w:bookmarkEnd w:id="122"/>
      <w:bookmarkEnd w:id="123"/>
    </w:p>
    <w:p>
      <w:pPr>
        <w:autoSpaceDE w:val="0"/>
        <w:autoSpaceDN w:val="0"/>
        <w:adjustRightInd w:val="0"/>
        <w:spacing w:line="440" w:lineRule="exact"/>
        <w:jc w:val="center"/>
        <w:rPr>
          <w:rFonts w:hint="eastAsia" w:ascii="仿宋" w:hAnsi="仿宋" w:eastAsia="仿宋" w:cs="仿宋"/>
          <w:b/>
          <w:bCs/>
          <w:color w:val="auto"/>
          <w:sz w:val="28"/>
          <w:szCs w:val="28"/>
          <w:highlight w:val="none"/>
          <w:lang w:val="zh-CN"/>
        </w:rPr>
      </w:pPr>
    </w:p>
    <w:p>
      <w:pPr>
        <w:autoSpaceDE w:val="0"/>
        <w:autoSpaceDN w:val="0"/>
        <w:adjustRightInd w:val="0"/>
        <w:spacing w:line="440" w:lineRule="exact"/>
        <w:rPr>
          <w:rFonts w:hint="eastAsia" w:ascii="仿宋" w:hAnsi="仿宋" w:eastAsia="仿宋" w:cs="仿宋"/>
          <w:b/>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br w:type="page"/>
      </w:r>
    </w:p>
    <w:p>
      <w:pPr>
        <w:rPr>
          <w:rFonts w:hint="eastAsia" w:ascii="仿宋" w:hAnsi="仿宋" w:eastAsia="仿宋" w:cs="仿宋"/>
          <w:b w:val="0"/>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p>
    <w:p>
      <w:pPr>
        <w:rPr>
          <w:rFonts w:hint="eastAsia" w:ascii="仿宋" w:hAnsi="仿宋" w:eastAsia="仿宋" w:cs="仿宋"/>
          <w:b w:val="0"/>
          <w:bCs/>
          <w:color w:val="auto"/>
          <w:sz w:val="28"/>
          <w:szCs w:val="28"/>
          <w:highlight w:val="none"/>
          <w:lang w:val="zh-CN"/>
        </w:rPr>
      </w:pPr>
    </w:p>
    <w:p>
      <w:pPr>
        <w:jc w:val="center"/>
        <w:rPr>
          <w:rFonts w:hint="eastAsia" w:ascii="仿宋" w:hAnsi="仿宋" w:eastAsia="仿宋" w:cs="仿宋"/>
          <w:b w:val="0"/>
          <w:bCs/>
          <w:color w:val="auto"/>
          <w:sz w:val="28"/>
          <w:szCs w:val="28"/>
          <w:highlight w:val="none"/>
          <w:lang w:val="zh-CN"/>
        </w:rPr>
      </w:pPr>
    </w:p>
    <w:p>
      <w:pPr>
        <w:jc w:val="center"/>
        <w:rPr>
          <w:rFonts w:hint="eastAsia" w:ascii="仿宋" w:hAnsi="仿宋" w:eastAsia="仿宋" w:cs="仿宋"/>
          <w:b w:val="0"/>
          <w:bCs/>
          <w:color w:val="auto"/>
          <w:sz w:val="28"/>
          <w:szCs w:val="28"/>
          <w:highlight w:val="none"/>
          <w:lang w:val="zh-CN"/>
        </w:rPr>
      </w:pPr>
    </w:p>
    <w:p>
      <w:pPr>
        <w:jc w:val="center"/>
        <w:rPr>
          <w:rFonts w:hint="eastAsia" w:ascii="仿宋" w:hAnsi="仿宋" w:eastAsia="仿宋" w:cs="仿宋"/>
          <w:b/>
          <w:color w:val="auto"/>
          <w:sz w:val="32"/>
          <w:szCs w:val="32"/>
          <w:lang w:eastAsia="zh-CN"/>
        </w:rPr>
      </w:pPr>
      <w:r>
        <w:rPr>
          <w:rFonts w:hint="eastAsia" w:ascii="仿宋" w:hAnsi="仿宋" w:eastAsia="仿宋" w:cs="仿宋"/>
          <w:b/>
          <w:color w:val="auto"/>
          <w:sz w:val="32"/>
          <w:szCs w:val="32"/>
          <w:lang w:eastAsia="zh-CN"/>
        </w:rPr>
        <w:t>报价部分</w:t>
      </w:r>
    </w:p>
    <w:p>
      <w:pPr>
        <w:rPr>
          <w:rFonts w:hint="eastAsia" w:ascii="仿宋" w:hAnsi="仿宋" w:eastAsia="仿宋" w:cs="仿宋"/>
          <w:b/>
          <w:color w:val="auto"/>
          <w:sz w:val="32"/>
          <w:szCs w:val="32"/>
          <w:lang w:eastAsia="zh-CN"/>
        </w:rPr>
      </w:pPr>
      <w:r>
        <w:rPr>
          <w:rFonts w:hint="eastAsia" w:ascii="仿宋" w:hAnsi="仿宋" w:eastAsia="仿宋" w:cs="仿宋"/>
          <w:b/>
          <w:color w:val="auto"/>
          <w:sz w:val="32"/>
          <w:szCs w:val="32"/>
          <w:lang w:eastAsia="zh-CN"/>
        </w:rPr>
        <w:br w:type="page"/>
      </w:r>
    </w:p>
    <w:p>
      <w:pPr>
        <w:rPr>
          <w:rFonts w:hint="eastAsia" w:ascii="仿宋" w:hAnsi="仿宋" w:eastAsia="仿宋" w:cs="仿宋"/>
          <w:b/>
          <w:color w:val="auto"/>
          <w:sz w:val="32"/>
          <w:szCs w:val="32"/>
          <w:lang w:val="zh-CN" w:eastAsia="zh-CN"/>
        </w:rPr>
      </w:pPr>
    </w:p>
    <w:p>
      <w:pPr>
        <w:autoSpaceDE w:val="0"/>
        <w:autoSpaceDN w:val="0"/>
        <w:adjustRightInd w:val="0"/>
        <w:rPr>
          <w:rFonts w:hint="eastAsia" w:ascii="仿宋" w:hAnsi="仿宋" w:eastAsia="仿宋" w:cs="仿宋"/>
          <w:b w:val="0"/>
          <w:bCs/>
          <w:color w:val="auto"/>
          <w:sz w:val="28"/>
          <w:szCs w:val="28"/>
          <w:highlight w:val="none"/>
          <w:lang w:val="zh-CN"/>
        </w:rPr>
      </w:pPr>
    </w:p>
    <w:p>
      <w:pPr>
        <w:pStyle w:val="4"/>
        <w:jc w:val="center"/>
        <w:rPr>
          <w:rFonts w:hint="eastAsia" w:ascii="仿宋" w:hAnsi="仿宋" w:eastAsia="仿宋" w:cs="仿宋"/>
          <w:color w:val="auto"/>
          <w:sz w:val="28"/>
          <w:szCs w:val="28"/>
          <w:lang w:val="en-US" w:eastAsia="zh-CN"/>
        </w:rPr>
      </w:pPr>
      <w:bookmarkStart w:id="124" w:name="_Toc23287"/>
      <w:bookmarkStart w:id="125" w:name="_Toc17339"/>
      <w:bookmarkStart w:id="126" w:name="_Toc8540"/>
      <w:bookmarkStart w:id="127" w:name="_Toc19403"/>
      <w:r>
        <w:rPr>
          <w:rFonts w:hint="eastAsia" w:ascii="仿宋" w:hAnsi="仿宋" w:eastAsia="仿宋" w:cs="仿宋"/>
          <w:color w:val="auto"/>
          <w:sz w:val="28"/>
          <w:szCs w:val="28"/>
          <w:lang w:val="en-US" w:eastAsia="zh-CN"/>
        </w:rPr>
        <w:t>1</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投 标</w:t>
      </w:r>
      <w:r>
        <w:rPr>
          <w:rFonts w:hint="eastAsia" w:ascii="仿宋" w:hAnsi="仿宋" w:eastAsia="仿宋" w:cs="仿宋"/>
          <w:color w:val="auto"/>
          <w:sz w:val="28"/>
          <w:szCs w:val="28"/>
          <w:lang w:val="en-US" w:eastAsia="zh-CN"/>
        </w:rPr>
        <w:t xml:space="preserve"> </w:t>
      </w:r>
      <w:bookmarkEnd w:id="124"/>
      <w:bookmarkEnd w:id="125"/>
      <w:bookmarkEnd w:id="126"/>
      <w:bookmarkEnd w:id="127"/>
      <w:r>
        <w:rPr>
          <w:rFonts w:hint="eastAsia" w:ascii="仿宋" w:hAnsi="仿宋" w:eastAsia="仿宋" w:cs="仿宋"/>
          <w:color w:val="auto"/>
          <w:sz w:val="28"/>
          <w:szCs w:val="28"/>
          <w:lang w:val="en-US" w:eastAsia="zh-CN"/>
        </w:rPr>
        <w:t>函</w:t>
      </w:r>
    </w:p>
    <w:p>
      <w:p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eastAsia="zh-CN"/>
        </w:rPr>
        <w:t>采购人</w:t>
      </w:r>
      <w:r>
        <w:rPr>
          <w:rFonts w:hint="eastAsia" w:ascii="仿宋" w:hAnsi="仿宋" w:eastAsia="仿宋" w:cs="仿宋"/>
          <w:color w:val="auto"/>
          <w:sz w:val="28"/>
          <w:szCs w:val="28"/>
          <w:u w:val="single"/>
        </w:rPr>
        <w:t>）</w:t>
      </w:r>
      <w:r>
        <w:rPr>
          <w:rFonts w:hint="eastAsia" w:ascii="仿宋" w:hAnsi="仿宋" w:eastAsia="仿宋" w:cs="仿宋"/>
          <w:color w:val="auto"/>
          <w:sz w:val="28"/>
          <w:szCs w:val="28"/>
        </w:rPr>
        <w:t>：</w:t>
      </w:r>
    </w:p>
    <w:p>
      <w:pPr>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 xml:space="preserve"> 收到</w:t>
      </w:r>
      <w:r>
        <w:rPr>
          <w:rFonts w:hint="eastAsia" w:ascii="仿宋" w:hAnsi="仿宋" w:eastAsia="仿宋" w:cs="仿宋"/>
          <w:color w:val="auto"/>
          <w:sz w:val="28"/>
          <w:szCs w:val="28"/>
          <w:lang w:val="en-US" w:eastAsia="zh-CN"/>
        </w:rPr>
        <w:t>贵公司组织</w:t>
      </w:r>
      <w:r>
        <w:rPr>
          <w:rFonts w:hint="eastAsia" w:ascii="仿宋" w:hAnsi="仿宋" w:eastAsia="仿宋" w:cs="仿宋"/>
          <w:color w:val="auto"/>
          <w:sz w:val="28"/>
          <w:szCs w:val="28"/>
        </w:rPr>
        <w:t>的</w:t>
      </w:r>
      <w:r>
        <w:rPr>
          <w:rFonts w:hint="eastAsia" w:ascii="仿宋" w:hAnsi="仿宋" w:eastAsia="仿宋" w:cs="仿宋"/>
          <w:color w:val="auto"/>
          <w:sz w:val="28"/>
          <w:szCs w:val="28"/>
          <w:u w:val="single"/>
        </w:rPr>
        <w:t xml:space="preserve">        （项目名称）</w:t>
      </w:r>
      <w:r>
        <w:rPr>
          <w:rFonts w:hint="eastAsia" w:ascii="仿宋" w:hAnsi="仿宋" w:eastAsia="仿宋" w:cs="仿宋"/>
          <w:color w:val="auto"/>
          <w:sz w:val="28"/>
          <w:szCs w:val="28"/>
          <w:lang w:eastAsia="zh-CN"/>
        </w:rPr>
        <w:t>磋商文件</w:t>
      </w:r>
      <w:r>
        <w:rPr>
          <w:rFonts w:hint="eastAsia" w:ascii="仿宋" w:hAnsi="仿宋" w:eastAsia="仿宋" w:cs="仿宋"/>
          <w:color w:val="auto"/>
          <w:sz w:val="28"/>
          <w:szCs w:val="28"/>
        </w:rPr>
        <w:t>，经认真研究，我们决定参加投标。</w:t>
      </w:r>
    </w:p>
    <w:p>
      <w:pPr>
        <w:numPr>
          <w:ilvl w:val="0"/>
          <w:numId w:val="13"/>
        </w:numPr>
        <w:spacing w:line="440" w:lineRule="exact"/>
        <w:rPr>
          <w:rFonts w:hint="eastAsia" w:ascii="仿宋" w:hAnsi="仿宋" w:eastAsia="仿宋" w:cs="仿宋"/>
          <w:color w:val="auto"/>
          <w:sz w:val="28"/>
          <w:szCs w:val="28"/>
          <w:u w:val="single"/>
        </w:rPr>
      </w:pPr>
      <w:r>
        <w:rPr>
          <w:rFonts w:hint="eastAsia" w:ascii="仿宋" w:hAnsi="仿宋" w:eastAsia="仿宋" w:cs="仿宋"/>
          <w:color w:val="auto"/>
          <w:sz w:val="28"/>
          <w:szCs w:val="28"/>
        </w:rPr>
        <w:t>按照</w:t>
      </w:r>
      <w:r>
        <w:rPr>
          <w:rFonts w:hint="eastAsia" w:ascii="仿宋" w:hAnsi="仿宋" w:eastAsia="仿宋" w:cs="仿宋"/>
          <w:color w:val="auto"/>
          <w:sz w:val="28"/>
          <w:szCs w:val="28"/>
          <w:lang w:eastAsia="zh-CN"/>
        </w:rPr>
        <w:t>磋商文件</w:t>
      </w:r>
      <w:r>
        <w:rPr>
          <w:rFonts w:hint="eastAsia" w:ascii="仿宋" w:hAnsi="仿宋" w:eastAsia="仿宋" w:cs="仿宋"/>
          <w:color w:val="auto"/>
          <w:sz w:val="28"/>
          <w:szCs w:val="28"/>
        </w:rPr>
        <w:t>中的一切要求，提供招标的</w:t>
      </w:r>
      <w:r>
        <w:rPr>
          <w:rFonts w:hint="eastAsia" w:ascii="仿宋" w:hAnsi="仿宋" w:eastAsia="仿宋" w:cs="仿宋"/>
          <w:color w:val="auto"/>
          <w:sz w:val="28"/>
          <w:szCs w:val="28"/>
          <w:lang w:eastAsia="zh-CN"/>
        </w:rPr>
        <w:t>服务</w:t>
      </w:r>
      <w:r>
        <w:rPr>
          <w:rFonts w:hint="eastAsia" w:ascii="仿宋" w:hAnsi="仿宋" w:eastAsia="仿宋" w:cs="仿宋"/>
          <w:color w:val="auto"/>
          <w:sz w:val="28"/>
          <w:szCs w:val="28"/>
        </w:rPr>
        <w:t>、</w:t>
      </w:r>
      <w:r>
        <w:rPr>
          <w:rFonts w:hint="eastAsia" w:ascii="仿宋" w:hAnsi="仿宋" w:eastAsia="仿宋" w:cs="仿宋"/>
          <w:color w:val="auto"/>
          <w:kern w:val="0"/>
          <w:sz w:val="28"/>
          <w:szCs w:val="28"/>
        </w:rPr>
        <w:t>开具发票和相关售后等服务</w:t>
      </w:r>
      <w:r>
        <w:rPr>
          <w:rFonts w:hint="eastAsia" w:ascii="仿宋" w:hAnsi="仿宋" w:eastAsia="仿宋" w:cs="仿宋"/>
          <w:color w:val="auto"/>
          <w:sz w:val="28"/>
          <w:szCs w:val="28"/>
        </w:rPr>
        <w:t>。总价为￥：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元（用阿拉伯数字书写）人民币大写</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，明细见投标报价表。</w:t>
      </w:r>
    </w:p>
    <w:p>
      <w:pPr>
        <w:numPr>
          <w:ilvl w:val="0"/>
          <w:numId w:val="13"/>
        </w:num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如果我们的投标书被接受，我们将履行</w:t>
      </w:r>
      <w:r>
        <w:rPr>
          <w:rFonts w:hint="eastAsia" w:ascii="仿宋" w:hAnsi="仿宋" w:eastAsia="仿宋" w:cs="仿宋"/>
          <w:color w:val="auto"/>
          <w:sz w:val="28"/>
          <w:szCs w:val="28"/>
          <w:lang w:eastAsia="zh-CN"/>
        </w:rPr>
        <w:t>磋商文件</w:t>
      </w:r>
      <w:r>
        <w:rPr>
          <w:rFonts w:hint="eastAsia" w:ascii="仿宋" w:hAnsi="仿宋" w:eastAsia="仿宋" w:cs="仿宋"/>
          <w:color w:val="auto"/>
          <w:sz w:val="28"/>
          <w:szCs w:val="28"/>
        </w:rPr>
        <w:t>中规定的每一项义务和要求，按期、按质、完成交货。</w:t>
      </w:r>
    </w:p>
    <w:p>
      <w:pPr>
        <w:numPr>
          <w:ilvl w:val="0"/>
          <w:numId w:val="13"/>
        </w:num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我们同意按</w:t>
      </w:r>
      <w:r>
        <w:rPr>
          <w:rFonts w:hint="eastAsia" w:ascii="仿宋" w:hAnsi="仿宋" w:eastAsia="仿宋" w:cs="仿宋"/>
          <w:color w:val="auto"/>
          <w:sz w:val="28"/>
          <w:szCs w:val="28"/>
          <w:lang w:eastAsia="zh-CN"/>
        </w:rPr>
        <w:t>磋商文件</w:t>
      </w:r>
      <w:r>
        <w:rPr>
          <w:rFonts w:hint="eastAsia" w:ascii="仿宋" w:hAnsi="仿宋" w:eastAsia="仿宋" w:cs="仿宋"/>
          <w:color w:val="auto"/>
          <w:sz w:val="28"/>
          <w:szCs w:val="28"/>
        </w:rPr>
        <w:t>的规定，本标书的有效期为开标后</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天。</w:t>
      </w:r>
    </w:p>
    <w:p>
      <w:pPr>
        <w:numPr>
          <w:ilvl w:val="0"/>
          <w:numId w:val="13"/>
        </w:num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我们愿意提供招标人在</w:t>
      </w:r>
      <w:r>
        <w:rPr>
          <w:rFonts w:hint="eastAsia" w:ascii="仿宋" w:hAnsi="仿宋" w:eastAsia="仿宋" w:cs="仿宋"/>
          <w:color w:val="auto"/>
          <w:sz w:val="28"/>
          <w:szCs w:val="28"/>
          <w:lang w:eastAsia="zh-CN"/>
        </w:rPr>
        <w:t>磋商文件</w:t>
      </w:r>
      <w:r>
        <w:rPr>
          <w:rFonts w:hint="eastAsia" w:ascii="仿宋" w:hAnsi="仿宋" w:eastAsia="仿宋" w:cs="仿宋"/>
          <w:color w:val="auto"/>
          <w:sz w:val="28"/>
          <w:szCs w:val="28"/>
        </w:rPr>
        <w:t>中要求的所有资料。</w:t>
      </w:r>
    </w:p>
    <w:p>
      <w:pPr>
        <w:numPr>
          <w:ilvl w:val="0"/>
          <w:numId w:val="13"/>
        </w:num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我们认为你们有选择或拒绝任何投标者中标的权利。我们理解，最低报价不是中标的唯一条件。</w:t>
      </w:r>
    </w:p>
    <w:p>
      <w:pPr>
        <w:numPr>
          <w:ilvl w:val="0"/>
          <w:numId w:val="13"/>
        </w:num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我们愿意按合同履行自己的全部责任。</w:t>
      </w:r>
    </w:p>
    <w:p>
      <w:pPr>
        <w:numPr>
          <w:ilvl w:val="0"/>
          <w:numId w:val="0"/>
        </w:numPr>
        <w:spacing w:line="440" w:lineRule="exact"/>
        <w:ind w:left="480" w:leftChars="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7、</w:t>
      </w:r>
      <w:r>
        <w:rPr>
          <w:rFonts w:hint="eastAsia" w:ascii="仿宋" w:hAnsi="仿宋" w:eastAsia="仿宋" w:cs="仿宋"/>
          <w:color w:val="auto"/>
          <w:sz w:val="28"/>
          <w:szCs w:val="28"/>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8、</w:t>
      </w:r>
      <w:r>
        <w:rPr>
          <w:rFonts w:hint="eastAsia" w:ascii="仿宋" w:hAnsi="仿宋" w:eastAsia="仿宋" w:cs="仿宋"/>
          <w:color w:val="auto"/>
          <w:sz w:val="28"/>
          <w:szCs w:val="28"/>
        </w:rPr>
        <w:t>我们同意按</w:t>
      </w:r>
      <w:r>
        <w:rPr>
          <w:rFonts w:hint="eastAsia" w:ascii="仿宋" w:hAnsi="仿宋" w:eastAsia="仿宋" w:cs="仿宋"/>
          <w:color w:val="auto"/>
          <w:sz w:val="28"/>
          <w:szCs w:val="28"/>
          <w:lang w:eastAsia="zh-CN"/>
        </w:rPr>
        <w:t>磋商文件</w:t>
      </w:r>
      <w:r>
        <w:rPr>
          <w:rFonts w:hint="eastAsia" w:ascii="仿宋" w:hAnsi="仿宋" w:eastAsia="仿宋" w:cs="仿宋"/>
          <w:color w:val="auto"/>
          <w:sz w:val="28"/>
          <w:szCs w:val="28"/>
        </w:rPr>
        <w:t>规定，缴纳</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元投标保证金。</w:t>
      </w:r>
    </w:p>
    <w:p>
      <w:pPr>
        <w:spacing w:line="440" w:lineRule="exact"/>
        <w:ind w:left="761" w:leftChars="229" w:hanging="280" w:hangingChars="10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9、</w:t>
      </w:r>
      <w:r>
        <w:rPr>
          <w:rFonts w:hint="eastAsia" w:ascii="仿宋" w:hAnsi="仿宋" w:eastAsia="仿宋" w:cs="仿宋"/>
          <w:color w:val="auto"/>
          <w:sz w:val="28"/>
          <w:szCs w:val="28"/>
        </w:rPr>
        <w:t>我们保证</w:t>
      </w:r>
      <w:r>
        <w:rPr>
          <w:rFonts w:hint="eastAsia" w:ascii="仿宋" w:hAnsi="仿宋" w:eastAsia="仿宋" w:cs="仿宋"/>
          <w:color w:val="auto"/>
          <w:sz w:val="28"/>
          <w:szCs w:val="28"/>
          <w:lang w:eastAsia="zh-CN"/>
        </w:rPr>
        <w:t>响应文件</w:t>
      </w:r>
      <w:r>
        <w:rPr>
          <w:rFonts w:hint="eastAsia" w:ascii="仿宋" w:hAnsi="仿宋" w:eastAsia="仿宋" w:cs="仿宋"/>
          <w:color w:val="auto"/>
          <w:sz w:val="28"/>
          <w:szCs w:val="28"/>
        </w:rPr>
        <w:t>中的所有证件和内容真实有效，否则我们愿意承担一切法律责任。</w:t>
      </w:r>
    </w:p>
    <w:p>
      <w:pPr>
        <w:spacing w:line="440" w:lineRule="exact"/>
        <w:ind w:left="480"/>
        <w:rPr>
          <w:rFonts w:hint="eastAsia" w:ascii="仿宋" w:hAnsi="仿宋" w:eastAsia="仿宋" w:cs="仿宋"/>
          <w:color w:val="auto"/>
          <w:sz w:val="28"/>
          <w:szCs w:val="28"/>
        </w:rPr>
      </w:pPr>
      <w:r>
        <w:rPr>
          <w:rFonts w:hint="eastAsia" w:ascii="仿宋" w:hAnsi="仿宋" w:eastAsia="仿宋" w:cs="仿宋"/>
          <w:color w:val="auto"/>
          <w:sz w:val="28"/>
          <w:szCs w:val="28"/>
        </w:rPr>
        <w:t>11、其他说明。</w:t>
      </w:r>
    </w:p>
    <w:p>
      <w:pPr>
        <w:spacing w:line="440" w:lineRule="exact"/>
        <w:ind w:left="480"/>
        <w:rPr>
          <w:rFonts w:hint="eastAsia" w:ascii="仿宋" w:hAnsi="仿宋" w:eastAsia="仿宋" w:cs="仿宋"/>
          <w:color w:val="auto"/>
          <w:sz w:val="28"/>
          <w:szCs w:val="28"/>
        </w:rPr>
      </w:pPr>
      <w:r>
        <w:rPr>
          <w:rFonts w:hint="eastAsia" w:ascii="仿宋" w:hAnsi="仿宋" w:eastAsia="仿宋" w:cs="仿宋"/>
          <w:color w:val="auto"/>
          <w:sz w:val="28"/>
          <w:szCs w:val="28"/>
        </w:rPr>
        <w:t>12、所有有关本标书的函电，请按下列地址联系：</w:t>
      </w:r>
    </w:p>
    <w:p>
      <w:pPr>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lang w:eastAsia="zh-CN"/>
        </w:rPr>
        <w:t>供应商</w:t>
      </w:r>
      <w:r>
        <w:rPr>
          <w:rFonts w:hint="eastAsia" w:ascii="仿宋" w:hAnsi="仿宋" w:eastAsia="仿宋" w:cs="仿宋"/>
          <w:color w:val="auto"/>
          <w:sz w:val="28"/>
          <w:szCs w:val="28"/>
        </w:rPr>
        <w:t>(盖章) ：</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 xml:space="preserve"> </w:t>
      </w:r>
    </w:p>
    <w:p>
      <w:pPr>
        <w:spacing w:line="44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 xml:space="preserve">                      </w:t>
      </w:r>
    </w:p>
    <w:p>
      <w:pPr>
        <w:spacing w:line="440" w:lineRule="exact"/>
        <w:ind w:firstLine="560" w:firstLineChars="200"/>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rPr>
        <w:t>法定代表人（签字或盖章）：</w:t>
      </w:r>
      <w:r>
        <w:rPr>
          <w:rFonts w:hint="eastAsia" w:ascii="仿宋" w:hAnsi="仿宋" w:eastAsia="仿宋" w:cs="仿宋"/>
          <w:color w:val="auto"/>
          <w:sz w:val="28"/>
          <w:szCs w:val="28"/>
          <w:u w:val="single"/>
          <w:lang w:val="en-US" w:eastAsia="zh-CN"/>
        </w:rPr>
        <w:t xml:space="preserve">          </w:t>
      </w:r>
    </w:p>
    <w:p>
      <w:pPr>
        <w:spacing w:line="440" w:lineRule="exact"/>
        <w:ind w:firstLine="560" w:firstLineChars="200"/>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rPr>
        <w:t>地址：</w:t>
      </w:r>
      <w:r>
        <w:rPr>
          <w:rFonts w:hint="eastAsia" w:ascii="仿宋" w:hAnsi="仿宋" w:eastAsia="仿宋" w:cs="仿宋"/>
          <w:color w:val="auto"/>
          <w:sz w:val="28"/>
          <w:szCs w:val="28"/>
          <w:u w:val="single"/>
          <w:lang w:val="en-US" w:eastAsia="zh-CN"/>
        </w:rPr>
        <w:t xml:space="preserve">                                           </w:t>
      </w:r>
    </w:p>
    <w:p>
      <w:pPr>
        <w:spacing w:line="440" w:lineRule="exact"/>
        <w:ind w:firstLine="560" w:firstLineChars="200"/>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rPr>
        <w:t>电话：</w:t>
      </w:r>
      <w:r>
        <w:rPr>
          <w:rFonts w:hint="eastAsia" w:ascii="仿宋" w:hAnsi="仿宋" w:eastAsia="仿宋" w:cs="仿宋"/>
          <w:color w:val="auto"/>
          <w:sz w:val="28"/>
          <w:szCs w:val="28"/>
          <w:u w:val="single"/>
          <w:lang w:val="en-US" w:eastAsia="zh-CN"/>
        </w:rPr>
        <w:t xml:space="preserve">                                           </w:t>
      </w:r>
    </w:p>
    <w:p>
      <w:pPr>
        <w:spacing w:line="440" w:lineRule="exact"/>
        <w:ind w:firstLine="560" w:firstLineChars="200"/>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rPr>
        <w:t>联系人：</w:t>
      </w:r>
      <w:r>
        <w:rPr>
          <w:rFonts w:hint="eastAsia" w:ascii="仿宋" w:hAnsi="仿宋" w:eastAsia="仿宋" w:cs="仿宋"/>
          <w:color w:val="auto"/>
          <w:sz w:val="28"/>
          <w:szCs w:val="28"/>
          <w:u w:val="single"/>
          <w:lang w:val="en-US" w:eastAsia="zh-CN"/>
        </w:rPr>
        <w:t xml:space="preserve">                                         </w:t>
      </w:r>
    </w:p>
    <w:p>
      <w:p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 xml:space="preserve">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rPr>
        <w:br w:type="page"/>
      </w:r>
    </w:p>
    <w:p>
      <w:pPr>
        <w:pStyle w:val="2"/>
        <w:keepNext w:val="0"/>
        <w:tabs>
          <w:tab w:val="left" w:pos="720"/>
          <w:tab w:val="left" w:pos="1680"/>
        </w:tabs>
        <w:spacing w:before="0" w:line="520" w:lineRule="exact"/>
        <w:ind w:right="-340" w:rightChars="-162"/>
        <w:jc w:val="center"/>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2</w:t>
      </w:r>
      <w:r>
        <w:rPr>
          <w:rFonts w:hint="eastAsia" w:ascii="仿宋" w:hAnsi="仿宋" w:eastAsia="仿宋" w:cs="仿宋"/>
          <w:color w:val="auto"/>
          <w:sz w:val="28"/>
          <w:szCs w:val="28"/>
        </w:rPr>
        <w:t>、投标报</w:t>
      </w:r>
      <w:r>
        <w:rPr>
          <w:rFonts w:hint="eastAsia" w:ascii="仿宋" w:hAnsi="仿宋" w:eastAsia="仿宋" w:cs="仿宋"/>
          <w:color w:val="auto"/>
          <w:sz w:val="28"/>
          <w:szCs w:val="28"/>
          <w:lang w:val="en-US" w:eastAsia="zh-CN"/>
        </w:rPr>
        <w:t>价一览</w:t>
      </w:r>
      <w:r>
        <w:rPr>
          <w:rFonts w:hint="eastAsia" w:ascii="仿宋" w:hAnsi="仿宋" w:eastAsia="仿宋" w:cs="仿宋"/>
          <w:color w:val="auto"/>
          <w:sz w:val="28"/>
          <w:szCs w:val="28"/>
        </w:rPr>
        <w:t>表</w:t>
      </w:r>
    </w:p>
    <w:p>
      <w:pPr>
        <w:ind w:right="-340" w:rightChars="-162"/>
        <w:rPr>
          <w:rFonts w:hint="eastAsia" w:ascii="仿宋" w:hAnsi="仿宋" w:eastAsia="仿宋" w:cs="仿宋"/>
          <w:color w:val="auto"/>
          <w:sz w:val="28"/>
          <w:szCs w:val="28"/>
        </w:rPr>
      </w:pPr>
      <w:r>
        <w:rPr>
          <w:rFonts w:hint="eastAsia" w:ascii="仿宋" w:hAnsi="仿宋" w:eastAsia="仿宋" w:cs="仿宋"/>
          <w:color w:val="auto"/>
          <w:sz w:val="28"/>
          <w:szCs w:val="28"/>
        </w:rPr>
        <w:t>投标报价汇总表</w:t>
      </w:r>
    </w:p>
    <w:tbl>
      <w:tblPr>
        <w:tblStyle w:val="20"/>
        <w:tblW w:w="91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882"/>
        <w:gridCol w:w="2205"/>
        <w:gridCol w:w="3150"/>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trPr>
        <w:tc>
          <w:tcPr>
            <w:tcW w:w="956" w:type="dxa"/>
            <w:noWrap w:val="0"/>
            <w:vAlign w:val="center"/>
          </w:tcPr>
          <w:p>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序号</w:t>
            </w:r>
          </w:p>
        </w:tc>
        <w:tc>
          <w:tcPr>
            <w:tcW w:w="1882" w:type="dxa"/>
            <w:noWrap w:val="0"/>
            <w:vAlign w:val="center"/>
          </w:tcPr>
          <w:p>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w:t>
            </w:r>
          </w:p>
        </w:tc>
        <w:tc>
          <w:tcPr>
            <w:tcW w:w="2205" w:type="dxa"/>
            <w:noWrap w:val="0"/>
            <w:vAlign w:val="center"/>
          </w:tcPr>
          <w:p>
            <w:pPr>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交货地点</w:t>
            </w:r>
          </w:p>
        </w:tc>
        <w:tc>
          <w:tcPr>
            <w:tcW w:w="3150" w:type="dxa"/>
            <w:noWrap w:val="0"/>
            <w:vAlign w:val="center"/>
          </w:tcPr>
          <w:p>
            <w:pPr>
              <w:jc w:val="center"/>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合同履行期限</w:t>
            </w:r>
          </w:p>
        </w:tc>
        <w:tc>
          <w:tcPr>
            <w:tcW w:w="945" w:type="dxa"/>
            <w:noWrap w:val="0"/>
            <w:vAlign w:val="center"/>
          </w:tcPr>
          <w:p>
            <w:pPr>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956" w:type="dxa"/>
            <w:noWrap w:val="0"/>
            <w:vAlign w:val="center"/>
          </w:tcPr>
          <w:p>
            <w:pPr>
              <w:rPr>
                <w:rFonts w:hint="eastAsia" w:ascii="仿宋" w:hAnsi="仿宋" w:eastAsia="仿宋" w:cs="仿宋"/>
                <w:color w:val="auto"/>
                <w:sz w:val="28"/>
                <w:szCs w:val="28"/>
                <w:highlight w:val="yellow"/>
              </w:rPr>
            </w:pPr>
          </w:p>
        </w:tc>
        <w:tc>
          <w:tcPr>
            <w:tcW w:w="1882" w:type="dxa"/>
            <w:noWrap w:val="0"/>
            <w:vAlign w:val="center"/>
          </w:tcPr>
          <w:p>
            <w:pPr>
              <w:rPr>
                <w:rFonts w:hint="eastAsia" w:ascii="仿宋" w:hAnsi="仿宋" w:eastAsia="仿宋" w:cs="仿宋"/>
                <w:color w:val="auto"/>
                <w:sz w:val="28"/>
                <w:szCs w:val="28"/>
                <w:highlight w:val="yellow"/>
              </w:rPr>
            </w:pPr>
          </w:p>
        </w:tc>
        <w:tc>
          <w:tcPr>
            <w:tcW w:w="2205" w:type="dxa"/>
            <w:noWrap w:val="0"/>
            <w:vAlign w:val="center"/>
          </w:tcPr>
          <w:p>
            <w:pPr>
              <w:pStyle w:val="26"/>
              <w:ind w:left="0" w:leftChars="0" w:firstLine="0" w:firstLineChars="0"/>
              <w:rPr>
                <w:rFonts w:hint="eastAsia" w:ascii="仿宋" w:hAnsi="仿宋" w:eastAsia="仿宋" w:cs="仿宋"/>
                <w:color w:val="auto"/>
                <w:sz w:val="28"/>
                <w:szCs w:val="28"/>
                <w:highlight w:val="yellow"/>
                <w:lang w:val="en-US" w:eastAsia="zh-CN"/>
              </w:rPr>
            </w:pPr>
          </w:p>
        </w:tc>
        <w:tc>
          <w:tcPr>
            <w:tcW w:w="3150" w:type="dxa"/>
            <w:noWrap w:val="0"/>
            <w:vAlign w:val="center"/>
          </w:tcPr>
          <w:p>
            <w:pPr>
              <w:rPr>
                <w:rFonts w:hint="eastAsia" w:ascii="仿宋" w:hAnsi="仿宋" w:eastAsia="仿宋" w:cs="仿宋"/>
                <w:color w:val="auto"/>
                <w:sz w:val="28"/>
                <w:szCs w:val="28"/>
                <w:highlight w:val="yellow"/>
              </w:rPr>
            </w:pPr>
          </w:p>
        </w:tc>
        <w:tc>
          <w:tcPr>
            <w:tcW w:w="945" w:type="dxa"/>
            <w:noWrap w:val="0"/>
            <w:vAlign w:val="center"/>
          </w:tcPr>
          <w:p>
            <w:pPr>
              <w:rPr>
                <w:rFonts w:hint="eastAsia" w:ascii="仿宋" w:hAnsi="仿宋" w:eastAsia="仿宋" w:cs="仿宋"/>
                <w:color w:val="auto"/>
                <w:sz w:val="28"/>
                <w:szCs w:val="28"/>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956" w:type="dxa"/>
            <w:noWrap w:val="0"/>
            <w:vAlign w:val="center"/>
          </w:tcPr>
          <w:p>
            <w:pPr>
              <w:tabs>
                <w:tab w:val="left" w:pos="142"/>
              </w:tabs>
              <w:spacing w:line="500" w:lineRule="exact"/>
              <w:ind w:left="0" w:leftChars="0" w:firstLine="0" w:firstLineChars="0"/>
              <w:jc w:val="center"/>
              <w:rPr>
                <w:rFonts w:hint="eastAsia" w:ascii="仿宋" w:hAnsi="仿宋" w:eastAsia="仿宋" w:cs="仿宋"/>
                <w:color w:val="auto"/>
                <w:sz w:val="28"/>
                <w:szCs w:val="28"/>
                <w:highlight w:val="yellow"/>
              </w:rPr>
            </w:pP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报价</w:t>
            </w:r>
          </w:p>
        </w:tc>
        <w:tc>
          <w:tcPr>
            <w:tcW w:w="8182" w:type="dxa"/>
            <w:gridSpan w:val="4"/>
            <w:noWrap w:val="0"/>
            <w:vAlign w:val="center"/>
          </w:tcPr>
          <w:p>
            <w:pPr>
              <w:tabs>
                <w:tab w:val="left" w:pos="142"/>
              </w:tabs>
              <w:spacing w:line="500" w:lineRule="exact"/>
              <w:ind w:firstLine="420" w:firstLineChars="200"/>
              <w:jc w:val="left"/>
              <w:rPr>
                <w:rFonts w:hint="eastAsia" w:ascii="宋体" w:hAnsi="宋体" w:cs="宋体"/>
                <w:spacing w:val="-3"/>
                <w:sz w:val="21"/>
                <w:szCs w:val="21"/>
                <w:u w:val="single"/>
                <w:lang w:val="en-US" w:eastAsia="zh-CN"/>
              </w:rPr>
            </w:pPr>
            <w:r>
              <w:rPr>
                <w:rFonts w:hint="eastAsia" w:ascii="宋体" w:hAnsi="宋体" w:cs="宋体"/>
                <w:sz w:val="21"/>
                <w:szCs w:val="21"/>
                <w:lang w:eastAsia="zh-CN"/>
              </w:rPr>
              <w:t>小</w:t>
            </w:r>
            <w:r>
              <w:rPr>
                <w:rFonts w:hint="eastAsia" w:ascii="宋体" w:hAnsi="宋体" w:eastAsia="宋体" w:cs="宋体"/>
                <w:sz w:val="21"/>
                <w:szCs w:val="21"/>
              </w:rPr>
              <w:t>写</w:t>
            </w:r>
            <w:r>
              <w:rPr>
                <w:rFonts w:hint="eastAsia" w:ascii="宋体" w:hAnsi="宋体" w:eastAsia="宋体" w:cs="宋体"/>
                <w:spacing w:val="-3"/>
                <w:sz w:val="21"/>
                <w:szCs w:val="21"/>
              </w:rPr>
              <w:t>：</w:t>
            </w:r>
            <w:r>
              <w:rPr>
                <w:rFonts w:hint="eastAsia" w:ascii="宋体" w:hAnsi="宋体" w:eastAsia="宋体" w:cs="宋体"/>
                <w:spacing w:val="-3"/>
                <w:sz w:val="21"/>
                <w:szCs w:val="21"/>
                <w:u w:val="single"/>
              </w:rPr>
              <w:t xml:space="preserve"> </w:t>
            </w:r>
            <w:r>
              <w:rPr>
                <w:rFonts w:hint="eastAsia" w:ascii="宋体" w:hAnsi="宋体" w:cs="宋体"/>
                <w:spacing w:val="-3"/>
                <w:sz w:val="21"/>
                <w:szCs w:val="21"/>
                <w:u w:val="single"/>
                <w:lang w:val="en-US" w:eastAsia="zh-CN"/>
              </w:rPr>
              <w:t xml:space="preserve">               </w:t>
            </w:r>
          </w:p>
          <w:p>
            <w:pPr>
              <w:tabs>
                <w:tab w:val="left" w:pos="142"/>
              </w:tabs>
              <w:spacing w:line="500" w:lineRule="exact"/>
              <w:ind w:firstLine="420" w:firstLineChars="200"/>
              <w:jc w:val="left"/>
              <w:rPr>
                <w:rFonts w:hint="eastAsia" w:ascii="仿宋" w:hAnsi="仿宋" w:eastAsia="宋体" w:cs="仿宋"/>
                <w:color w:val="auto"/>
                <w:sz w:val="28"/>
                <w:szCs w:val="28"/>
                <w:highlight w:val="yellow"/>
                <w:lang w:eastAsia="zh-CN"/>
              </w:rPr>
            </w:pPr>
            <w:r>
              <w:rPr>
                <w:rFonts w:hint="eastAsia" w:ascii="宋体" w:hAnsi="宋体" w:eastAsia="宋体" w:cs="宋体"/>
                <w:sz w:val="21"/>
                <w:szCs w:val="21"/>
                <w:lang w:eastAsia="zh-CN"/>
              </w:rPr>
              <w:t xml:space="preserve">大写: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lang w:eastAsia="zh-CN"/>
              </w:rPr>
              <w:t xml:space="preserve">  </w:t>
            </w: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8"/>
          <w:szCs w:val="28"/>
          <w:u w:val="single"/>
        </w:rPr>
      </w:pPr>
      <w:r>
        <w:rPr>
          <w:rFonts w:hint="eastAsia" w:ascii="仿宋" w:hAnsi="仿宋" w:eastAsia="仿宋" w:cs="仿宋"/>
          <w:color w:val="auto"/>
          <w:sz w:val="28"/>
          <w:szCs w:val="28"/>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 xml:space="preserve">  2.</w:t>
      </w:r>
      <w:r>
        <w:rPr>
          <w:rFonts w:hint="eastAsia" w:ascii="仿宋" w:hAnsi="仿宋" w:eastAsia="仿宋" w:cs="仿宋"/>
          <w:color w:val="auto"/>
          <w:sz w:val="28"/>
          <w:szCs w:val="28"/>
        </w:rPr>
        <w:t>投</w:t>
      </w:r>
      <w:r>
        <w:rPr>
          <w:rFonts w:hint="eastAsia" w:ascii="仿宋" w:hAnsi="仿宋" w:eastAsia="仿宋" w:cs="仿宋"/>
          <w:color w:val="auto"/>
          <w:sz w:val="28"/>
          <w:szCs w:val="28"/>
          <w:lang w:eastAsia="zh-CN"/>
        </w:rPr>
        <w:t>包一</w:t>
      </w:r>
      <w:r>
        <w:rPr>
          <w:rFonts w:hint="eastAsia" w:ascii="仿宋" w:hAnsi="仿宋" w:eastAsia="仿宋" w:cs="仿宋"/>
          <w:color w:val="auto"/>
          <w:sz w:val="28"/>
          <w:szCs w:val="28"/>
        </w:rPr>
        <w:t>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840" w:firstLineChars="300"/>
        <w:jc w:val="left"/>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840" w:firstLineChars="300"/>
        <w:jc w:val="left"/>
        <w:textAlignment w:val="auto"/>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4.</w:t>
      </w:r>
      <w:r>
        <w:rPr>
          <w:rFonts w:hint="eastAsia" w:ascii="仿宋" w:hAnsi="仿宋" w:eastAsia="仿宋" w:cs="仿宋"/>
          <w:color w:val="auto"/>
          <w:sz w:val="28"/>
          <w:szCs w:val="28"/>
        </w:rPr>
        <w:t>在表上供应商法人或授权代表签字</w:t>
      </w:r>
      <w:r>
        <w:rPr>
          <w:rFonts w:hint="eastAsia" w:ascii="仿宋" w:hAnsi="仿宋" w:eastAsia="仿宋" w:cs="仿宋"/>
          <w:color w:val="auto"/>
          <w:sz w:val="28"/>
          <w:szCs w:val="28"/>
          <w:lang w:eastAsia="zh-CN"/>
        </w:rPr>
        <w:t>盖章</w:t>
      </w:r>
      <w:r>
        <w:rPr>
          <w:rFonts w:hint="eastAsia" w:ascii="仿宋" w:hAnsi="仿宋" w:eastAsia="仿宋" w:cs="仿宋"/>
          <w:color w:val="auto"/>
          <w:sz w:val="28"/>
          <w:szCs w:val="28"/>
        </w:rPr>
        <w:t>，否则无效；</w:t>
      </w:r>
    </w:p>
    <w:p>
      <w:pPr>
        <w:ind w:right="-340" w:rightChars="-162" w:firstLine="6860" w:firstLineChars="2450"/>
        <w:rPr>
          <w:rFonts w:hint="eastAsia" w:ascii="仿宋" w:hAnsi="仿宋" w:eastAsia="仿宋" w:cs="仿宋"/>
          <w:color w:val="auto"/>
          <w:sz w:val="28"/>
          <w:szCs w:val="28"/>
        </w:rPr>
      </w:pPr>
    </w:p>
    <w:p>
      <w:pPr>
        <w:ind w:right="-340" w:rightChars="-162"/>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rPr>
        <w:t>供应商（盖章）</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u w:val="single"/>
          <w:lang w:val="en-US" w:eastAsia="zh-CN"/>
        </w:rPr>
        <w:t xml:space="preserve">                                </w:t>
      </w:r>
    </w:p>
    <w:p>
      <w:pPr>
        <w:ind w:right="-340" w:rightChars="-162" w:firstLine="4480" w:firstLineChars="1600"/>
        <w:rPr>
          <w:rFonts w:hint="eastAsia" w:ascii="仿宋" w:hAnsi="仿宋" w:eastAsia="仿宋" w:cs="仿宋"/>
          <w:color w:val="auto"/>
          <w:sz w:val="28"/>
          <w:szCs w:val="28"/>
        </w:rPr>
      </w:pPr>
    </w:p>
    <w:p>
      <w:pPr>
        <w:ind w:right="-340" w:rightChars="-162"/>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rPr>
        <w:t>法定代表人或授权代理人（</w:t>
      </w:r>
      <w:r>
        <w:rPr>
          <w:rFonts w:hint="eastAsia" w:ascii="仿宋" w:hAnsi="仿宋" w:eastAsia="仿宋" w:cs="仿宋"/>
          <w:color w:val="auto"/>
          <w:sz w:val="28"/>
          <w:szCs w:val="28"/>
          <w:lang w:eastAsia="zh-CN"/>
        </w:rPr>
        <w:t>签字或</w:t>
      </w:r>
      <w:r>
        <w:rPr>
          <w:rFonts w:hint="eastAsia" w:ascii="仿宋" w:hAnsi="仿宋" w:eastAsia="仿宋" w:cs="仿宋"/>
          <w:color w:val="auto"/>
          <w:sz w:val="28"/>
          <w:szCs w:val="28"/>
        </w:rPr>
        <w:t>盖章）</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u w:val="single"/>
          <w:lang w:val="en-US" w:eastAsia="zh-CN"/>
        </w:rPr>
        <w:t xml:space="preserve">          </w:t>
      </w:r>
    </w:p>
    <w:p>
      <w:pPr>
        <w:autoSpaceDE w:val="0"/>
        <w:autoSpaceDN w:val="0"/>
        <w:adjustRightInd w:val="0"/>
        <w:rPr>
          <w:rFonts w:hint="eastAsia" w:ascii="仿宋" w:hAnsi="仿宋" w:eastAsia="仿宋" w:cs="仿宋"/>
          <w:color w:val="auto"/>
          <w:sz w:val="28"/>
          <w:szCs w:val="28"/>
        </w:rPr>
      </w:pPr>
    </w:p>
    <w:p>
      <w:pPr>
        <w:autoSpaceDE w:val="0"/>
        <w:autoSpaceDN w:val="0"/>
        <w:adjustRightInd w:val="0"/>
        <w:rPr>
          <w:rFonts w:hint="eastAsia" w:ascii="仿宋" w:hAnsi="仿宋" w:eastAsia="仿宋" w:cs="仿宋"/>
          <w:color w:val="auto"/>
          <w:sz w:val="28"/>
          <w:szCs w:val="28"/>
        </w:rPr>
      </w:pPr>
      <w:r>
        <w:rPr>
          <w:rFonts w:hint="eastAsia" w:ascii="仿宋" w:hAnsi="仿宋" w:eastAsia="仿宋" w:cs="仿宋"/>
          <w:color w:val="auto"/>
          <w:sz w:val="28"/>
          <w:szCs w:val="28"/>
        </w:rPr>
        <w:t>日期：</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pPr>
        <w:pStyle w:val="7"/>
        <w:rPr>
          <w:rFonts w:hint="eastAsia" w:ascii="仿宋" w:hAnsi="仿宋" w:eastAsia="仿宋" w:cs="仿宋"/>
          <w:color w:val="auto"/>
          <w:sz w:val="28"/>
          <w:szCs w:val="28"/>
        </w:rPr>
      </w:pPr>
    </w:p>
    <w:p>
      <w:pPr>
        <w:spacing w:line="360" w:lineRule="auto"/>
        <w:ind w:firstLine="562" w:firstLineChars="200"/>
        <w:jc w:val="center"/>
        <w:rPr>
          <w:rFonts w:hint="eastAsia" w:ascii="仿宋" w:hAnsi="仿宋" w:eastAsia="仿宋" w:cs="仿宋"/>
          <w:b/>
          <w:sz w:val="28"/>
          <w:szCs w:val="28"/>
          <w:lang w:val="en-US" w:eastAsia="zh-CN"/>
        </w:rPr>
      </w:pPr>
    </w:p>
    <w:p>
      <w:pPr>
        <w:spacing w:line="360" w:lineRule="auto"/>
        <w:ind w:firstLine="562" w:firstLineChars="200"/>
        <w:jc w:val="center"/>
        <w:rPr>
          <w:rFonts w:hint="eastAsia" w:ascii="仿宋" w:hAnsi="仿宋" w:eastAsia="仿宋" w:cs="仿宋"/>
          <w:b/>
          <w:sz w:val="28"/>
          <w:szCs w:val="28"/>
          <w:lang w:val="en-US" w:eastAsia="zh-CN"/>
        </w:rPr>
      </w:pPr>
    </w:p>
    <w:p>
      <w:pPr>
        <w:spacing w:line="360" w:lineRule="auto"/>
        <w:ind w:firstLine="562" w:firstLineChars="200"/>
        <w:jc w:val="center"/>
        <w:rPr>
          <w:rFonts w:hint="eastAsia" w:ascii="仿宋" w:hAnsi="仿宋" w:eastAsia="仿宋" w:cs="仿宋"/>
          <w:b/>
          <w:sz w:val="28"/>
          <w:szCs w:val="28"/>
          <w:lang w:val="en-US" w:eastAsia="zh-CN"/>
        </w:rPr>
      </w:pPr>
    </w:p>
    <w:p>
      <w:pPr>
        <w:spacing w:line="360" w:lineRule="auto"/>
        <w:ind w:firstLine="562" w:firstLineChars="200"/>
        <w:jc w:val="center"/>
        <w:rPr>
          <w:rFonts w:hint="eastAsia" w:ascii="仿宋" w:hAnsi="仿宋" w:eastAsia="仿宋" w:cs="仿宋"/>
          <w:b/>
          <w:sz w:val="28"/>
          <w:szCs w:val="28"/>
          <w:lang w:val="en-US" w:eastAsia="zh-CN"/>
        </w:rPr>
      </w:pPr>
    </w:p>
    <w:p>
      <w:pPr>
        <w:spacing w:line="360" w:lineRule="auto"/>
        <w:ind w:firstLine="562" w:firstLineChars="200"/>
        <w:jc w:val="center"/>
        <w:rPr>
          <w:rFonts w:hint="eastAsia" w:ascii="仿宋" w:hAnsi="仿宋" w:eastAsia="仿宋" w:cs="仿宋"/>
          <w:b/>
          <w:sz w:val="28"/>
          <w:szCs w:val="28"/>
          <w:lang w:val="en-US" w:eastAsia="zh-CN"/>
        </w:rPr>
      </w:pPr>
    </w:p>
    <w:p>
      <w:pPr>
        <w:spacing w:line="360" w:lineRule="auto"/>
        <w:ind w:firstLine="562" w:firstLineChars="200"/>
        <w:jc w:val="center"/>
        <w:rPr>
          <w:rFonts w:hint="eastAsia" w:ascii="仿宋" w:hAnsi="仿宋" w:eastAsia="仿宋" w:cs="仿宋"/>
          <w:b/>
          <w:sz w:val="28"/>
          <w:szCs w:val="28"/>
          <w:lang w:val="en-US" w:eastAsia="zh-CN"/>
        </w:rPr>
      </w:pPr>
    </w:p>
    <w:p>
      <w:pPr>
        <w:spacing w:line="360" w:lineRule="auto"/>
        <w:ind w:firstLine="562" w:firstLineChars="200"/>
        <w:jc w:val="center"/>
        <w:rPr>
          <w:rFonts w:hint="eastAsia" w:ascii="仿宋" w:hAnsi="仿宋" w:eastAsia="仿宋" w:cs="仿宋"/>
          <w:b/>
          <w:sz w:val="28"/>
          <w:szCs w:val="28"/>
        </w:rPr>
      </w:pPr>
      <w:r>
        <w:rPr>
          <w:rFonts w:hint="eastAsia" w:ascii="仿宋" w:hAnsi="仿宋" w:eastAsia="仿宋" w:cs="仿宋"/>
          <w:b/>
          <w:sz w:val="28"/>
          <w:szCs w:val="28"/>
          <w:lang w:val="en-US" w:eastAsia="zh-CN"/>
        </w:rPr>
        <w:t>3、分项</w:t>
      </w:r>
      <w:r>
        <w:rPr>
          <w:rFonts w:hint="eastAsia" w:ascii="仿宋" w:hAnsi="仿宋" w:eastAsia="仿宋" w:cs="仿宋"/>
          <w:b/>
          <w:sz w:val="28"/>
          <w:szCs w:val="28"/>
        </w:rPr>
        <w:t>报价明细表</w:t>
      </w:r>
    </w:p>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w:t>
      </w:r>
    </w:p>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项目编号                              金额单位：人民币（元）</w:t>
      </w:r>
    </w:p>
    <w:tbl>
      <w:tblPr>
        <w:tblStyle w:val="20"/>
        <w:tblW w:w="112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7"/>
        <w:gridCol w:w="1590"/>
        <w:gridCol w:w="1238"/>
        <w:gridCol w:w="1440"/>
        <w:gridCol w:w="1620"/>
        <w:gridCol w:w="1286"/>
        <w:gridCol w:w="1549"/>
        <w:gridCol w:w="855"/>
        <w:gridCol w:w="8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序号</w:t>
            </w:r>
          </w:p>
        </w:tc>
        <w:tc>
          <w:tcPr>
            <w:tcW w:w="15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设备名称</w:t>
            </w:r>
          </w:p>
        </w:tc>
        <w:tc>
          <w:tcPr>
            <w:tcW w:w="123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单位</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数量</w:t>
            </w:r>
          </w:p>
        </w:tc>
        <w:tc>
          <w:tcPr>
            <w:tcW w:w="16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 价</w:t>
            </w:r>
          </w:p>
        </w:tc>
        <w:tc>
          <w:tcPr>
            <w:tcW w:w="128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总 价</w:t>
            </w: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品牌、产地</w:t>
            </w: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生产厂家</w:t>
            </w:r>
          </w:p>
        </w:tc>
        <w:tc>
          <w:tcPr>
            <w:tcW w:w="855" w:type="dxa"/>
            <w:tcBorders>
              <w:top w:val="single" w:color="auto" w:sz="4" w:space="0"/>
              <w:left w:val="single" w:color="auto" w:sz="4" w:space="0"/>
              <w:bottom w:val="single" w:color="auto" w:sz="4" w:space="0"/>
              <w:right w:val="single" w:color="auto" w:sz="4" w:space="0"/>
            </w:tcBorders>
            <w:noWrap w:val="0"/>
            <w:vAlign w:val="center"/>
          </w:tcPr>
          <w:tbl>
            <w:tblPr>
              <w:tblStyle w:val="20"/>
              <w:tblW w:w="1125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备注</w:t>
                  </w:r>
                </w:p>
              </w:tc>
            </w:tr>
          </w:tbl>
          <w:p>
            <w:pPr>
              <w:autoSpaceDE w:val="0"/>
              <w:autoSpaceDN w:val="0"/>
              <w:adjustRightInd w:val="0"/>
              <w:rPr>
                <w:rFonts w:hint="eastAsia" w:ascii="仿宋" w:hAnsi="仿宋" w:eastAsia="仿宋" w:cs="仿宋"/>
                <w:color w:val="auto"/>
                <w:sz w:val="28"/>
                <w:szCs w:val="28"/>
                <w:highlight w:val="none"/>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3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3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3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3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3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38"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74" w:hRule="atLeast"/>
          <w:jc w:val="center"/>
        </w:trPr>
        <w:tc>
          <w:tcPr>
            <w:tcW w:w="817" w:type="dxa"/>
            <w:tcBorders>
              <w:top w:val="single" w:color="auto" w:sz="4" w:space="0"/>
              <w:left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4268" w:type="dxa"/>
            <w:gridSpan w:val="3"/>
            <w:tcBorders>
              <w:top w:val="single" w:color="auto" w:sz="4" w:space="0"/>
              <w:left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投标总报价</w:t>
            </w:r>
          </w:p>
        </w:tc>
        <w:tc>
          <w:tcPr>
            <w:tcW w:w="2906" w:type="dxa"/>
            <w:gridSpan w:val="2"/>
            <w:tcBorders>
              <w:top w:val="single" w:color="auto" w:sz="4" w:space="0"/>
              <w:left w:val="single" w:color="auto" w:sz="4" w:space="0"/>
              <w:right w:val="single" w:color="auto" w:sz="4" w:space="0"/>
            </w:tcBorders>
            <w:noWrap w:val="0"/>
            <w:vAlign w:val="center"/>
          </w:tcPr>
          <w:p>
            <w:pPr>
              <w:autoSpaceDE w:val="0"/>
              <w:autoSpaceDN w:val="0"/>
              <w:adjustRightInd w:val="0"/>
              <w:rPr>
                <w:rFonts w:hint="eastAsia" w:ascii="仿宋" w:hAnsi="仿宋" w:eastAsia="仿宋" w:cs="仿宋"/>
                <w:lang w:val="en-US" w:eastAsia="zh-CN"/>
              </w:rPr>
            </w:pPr>
            <w:r>
              <w:rPr>
                <w:rFonts w:hint="eastAsia" w:ascii="仿宋" w:hAnsi="仿宋" w:eastAsia="仿宋" w:cs="仿宋"/>
                <w:lang w:val="en-US" w:eastAsia="zh-CN"/>
              </w:rPr>
              <w:t>小写：</w:t>
            </w:r>
          </w:p>
          <w:p>
            <w:pPr>
              <w:pStyle w:val="32"/>
              <w:ind w:left="0" w:leftChars="0" w:firstLine="0" w:firstLineChars="0"/>
              <w:rPr>
                <w:rFonts w:hint="eastAsia" w:ascii="仿宋" w:hAnsi="仿宋" w:eastAsia="仿宋" w:cs="仿宋"/>
                <w:lang w:val="en-US" w:eastAsia="zh-CN"/>
              </w:rPr>
            </w:pPr>
            <w:r>
              <w:rPr>
                <w:rFonts w:hint="eastAsia" w:ascii="仿宋" w:hAnsi="仿宋" w:eastAsia="仿宋" w:cs="仿宋"/>
                <w:kern w:val="2"/>
                <w:sz w:val="21"/>
                <w:szCs w:val="20"/>
                <w:lang w:val="en-US" w:eastAsia="zh-CN" w:bidi="ar-SA"/>
              </w:rPr>
              <w:t>大写：</w:t>
            </w:r>
          </w:p>
        </w:tc>
        <w:tc>
          <w:tcPr>
            <w:tcW w:w="154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c>
          <w:tcPr>
            <w:tcW w:w="85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rPr>
                <w:rFonts w:hint="eastAsia" w:ascii="仿宋" w:hAnsi="仿宋" w:eastAsia="仿宋" w:cs="仿宋"/>
                <w:color w:val="auto"/>
                <w:sz w:val="28"/>
                <w:szCs w:val="28"/>
                <w:highlight w:val="none"/>
              </w:rPr>
            </w:pPr>
          </w:p>
        </w:tc>
      </w:tr>
    </w:tbl>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说明：1、若获得中标资格并与采购人签署供货合同，由于报价遗漏而造成在</w:t>
      </w:r>
      <w:r>
        <w:rPr>
          <w:rFonts w:hint="eastAsia" w:ascii="仿宋" w:hAnsi="仿宋" w:eastAsia="仿宋" w:cs="仿宋"/>
          <w:color w:val="auto"/>
          <w:sz w:val="28"/>
          <w:szCs w:val="28"/>
          <w:highlight w:val="none"/>
          <w:lang w:val="en-US" w:eastAsia="zh-CN"/>
        </w:rPr>
        <w:t>服务</w:t>
      </w:r>
      <w:r>
        <w:rPr>
          <w:rFonts w:hint="eastAsia" w:ascii="仿宋" w:hAnsi="仿宋" w:eastAsia="仿宋" w:cs="仿宋"/>
          <w:color w:val="auto"/>
          <w:sz w:val="28"/>
          <w:szCs w:val="28"/>
          <w:highlight w:val="none"/>
        </w:rPr>
        <w:t>、等工作中出现费用的增加，均由中标供应商自行承担，采购人将不再支付任何额外费用。</w:t>
      </w:r>
    </w:p>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供应商</w:t>
      </w:r>
      <w:r>
        <w:rPr>
          <w:rFonts w:hint="eastAsia" w:ascii="仿宋" w:hAnsi="仿宋" w:eastAsia="仿宋" w:cs="仿宋"/>
          <w:color w:val="auto"/>
          <w:sz w:val="28"/>
          <w:szCs w:val="28"/>
          <w:highlight w:val="none"/>
        </w:rPr>
        <w:t>名称（盖章）：</w:t>
      </w:r>
    </w:p>
    <w:p>
      <w:pPr>
        <w:autoSpaceDE w:val="0"/>
        <w:autoSpaceDN w:val="0"/>
        <w:adjustRightInd w:val="0"/>
        <w:rPr>
          <w:rFonts w:hint="eastAsia" w:ascii="仿宋" w:hAnsi="仿宋" w:eastAsia="仿宋" w:cs="仿宋"/>
          <w:color w:val="auto"/>
          <w:sz w:val="28"/>
          <w:szCs w:val="28"/>
          <w:highlight w:val="none"/>
        </w:rPr>
      </w:pPr>
    </w:p>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法定代表人或授权代表（签字</w:t>
      </w:r>
      <w:r>
        <w:rPr>
          <w:rFonts w:hint="eastAsia" w:ascii="仿宋" w:hAnsi="仿宋" w:eastAsia="仿宋" w:cs="仿宋"/>
          <w:color w:val="auto"/>
          <w:sz w:val="28"/>
          <w:szCs w:val="28"/>
          <w:highlight w:val="none"/>
          <w:lang w:val="en-US" w:eastAsia="zh-CN"/>
        </w:rPr>
        <w:t>盖章</w:t>
      </w:r>
      <w:r>
        <w:rPr>
          <w:rFonts w:hint="eastAsia" w:ascii="仿宋" w:hAnsi="仿宋" w:eastAsia="仿宋" w:cs="仿宋"/>
          <w:color w:val="auto"/>
          <w:sz w:val="28"/>
          <w:szCs w:val="28"/>
          <w:highlight w:val="none"/>
        </w:rPr>
        <w:t>）：</w:t>
      </w:r>
    </w:p>
    <w:p>
      <w:pPr>
        <w:autoSpaceDE w:val="0"/>
        <w:autoSpaceDN w:val="0"/>
        <w:adjustRightInd w:val="0"/>
        <w:rPr>
          <w:rFonts w:hint="eastAsia" w:ascii="仿宋" w:hAnsi="仿宋" w:eastAsia="仿宋" w:cs="仿宋"/>
          <w:color w:val="auto"/>
          <w:sz w:val="28"/>
          <w:szCs w:val="28"/>
          <w:highlight w:val="none"/>
        </w:rPr>
      </w:pPr>
    </w:p>
    <w:p>
      <w:pPr>
        <w:autoSpaceDE w:val="0"/>
        <w:autoSpaceDN w:val="0"/>
        <w:adjustRightInd w:val="0"/>
        <w:ind w:firstLine="1680" w:firstLineChars="6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日期：    年   月   日</w:t>
      </w:r>
    </w:p>
    <w:p>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br w:type="page"/>
      </w:r>
    </w:p>
    <w:p>
      <w:pPr>
        <w:rPr>
          <w:rFonts w:hint="eastAsia" w:ascii="仿宋" w:hAnsi="仿宋" w:eastAsia="仿宋" w:cs="仿宋"/>
          <w:color w:val="auto"/>
          <w:sz w:val="28"/>
          <w:szCs w:val="28"/>
          <w:highlight w:val="none"/>
          <w:lang w:eastAsia="zh-CN"/>
        </w:rPr>
      </w:pPr>
    </w:p>
    <w:p>
      <w:pPr>
        <w:jc w:val="center"/>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32"/>
          <w:szCs w:val="32"/>
          <w:lang w:val="en-US" w:eastAsia="zh-CN" w:bidi="ar-SA"/>
        </w:rPr>
        <w:t>4.货物说明一览表</w:t>
      </w:r>
    </w:p>
    <w:p>
      <w:pPr>
        <w:pStyle w:val="2"/>
        <w:rPr>
          <w:rFonts w:hint="eastAsia"/>
          <w:lang w:eastAsia="zh-CN"/>
        </w:rPr>
      </w:pPr>
    </w:p>
    <w:p>
      <w:pPr>
        <w:pStyle w:val="3"/>
        <w:numPr>
          <w:ilvl w:val="0"/>
          <w:numId w:val="0"/>
        </w:numPr>
        <w:bidi w:val="0"/>
        <w:ind w:leftChars="0"/>
        <w:rPr>
          <w:rFonts w:hint="default"/>
          <w:lang w:val="en-US" w:eastAsia="zh-CN"/>
        </w:rPr>
      </w:pPr>
      <w:r>
        <w:rPr>
          <w:rFonts w:hint="eastAsia"/>
          <w:lang w:val="en-US" w:eastAsia="zh-CN"/>
        </w:rPr>
        <w:t>项目名称                          项目编号                  保号</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
        <w:gridCol w:w="1089"/>
        <w:gridCol w:w="970"/>
        <w:gridCol w:w="970"/>
        <w:gridCol w:w="970"/>
        <w:gridCol w:w="970"/>
        <w:gridCol w:w="970"/>
        <w:gridCol w:w="970"/>
        <w:gridCol w:w="970"/>
        <w:gridCol w:w="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trPr>
        <w:tc>
          <w:tcPr>
            <w:tcW w:w="851" w:type="dxa"/>
          </w:tcPr>
          <w:p>
            <w:pPr>
              <w:tabs>
                <w:tab w:val="left" w:pos="6300"/>
              </w:tabs>
              <w:snapToGrid w:val="0"/>
              <w:spacing w:line="500" w:lineRule="exact"/>
              <w:jc w:val="center"/>
              <w:outlineLvl w:val="0"/>
              <w:rPr>
                <w:rFonts w:hint="eastAsia" w:ascii="仿宋" w:hAnsi="仿宋" w:eastAsia="仿宋" w:cs="仿宋"/>
                <w:color w:val="auto"/>
                <w:szCs w:val="21"/>
                <w:lang w:val="en-US" w:eastAsia="zh-CN"/>
              </w:rPr>
            </w:pPr>
            <w:bookmarkStart w:id="128" w:name="_Toc5017"/>
            <w:bookmarkStart w:id="129" w:name="_Toc77072622"/>
            <w:bookmarkStart w:id="130" w:name="_Toc414108648"/>
            <w:r>
              <w:rPr>
                <w:rFonts w:hint="eastAsia" w:ascii="仿宋" w:hAnsi="仿宋" w:eastAsia="仿宋" w:cs="仿宋"/>
                <w:color w:val="auto"/>
                <w:szCs w:val="21"/>
                <w:lang w:val="en-US" w:eastAsia="zh-CN"/>
              </w:rPr>
              <w:t>序号</w:t>
            </w:r>
          </w:p>
        </w:tc>
        <w:tc>
          <w:tcPr>
            <w:tcW w:w="1089"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货物名称</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主要技术参数</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品牌/型号</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产品制造商</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产地</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数量</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单价</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合价</w:t>
            </w:r>
          </w:p>
        </w:tc>
        <w:tc>
          <w:tcPr>
            <w:tcW w:w="970" w:type="dxa"/>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交货期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Pr>
          <w:p>
            <w:pPr>
              <w:pStyle w:val="7"/>
              <w:jc w:val="center"/>
              <w:rPr>
                <w:rFonts w:hint="eastAsia"/>
                <w:b/>
                <w:bCs/>
                <w:color w:val="auto"/>
                <w:sz w:val="40"/>
                <w:szCs w:val="36"/>
                <w:vertAlign w:val="baseline"/>
                <w:lang w:eastAsia="zh-CN"/>
              </w:rPr>
            </w:pPr>
          </w:p>
        </w:tc>
        <w:tc>
          <w:tcPr>
            <w:tcW w:w="1089"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Pr>
          <w:p>
            <w:pPr>
              <w:pStyle w:val="7"/>
              <w:jc w:val="center"/>
              <w:rPr>
                <w:rFonts w:hint="eastAsia"/>
                <w:b/>
                <w:bCs/>
                <w:color w:val="auto"/>
                <w:sz w:val="40"/>
                <w:szCs w:val="36"/>
                <w:vertAlign w:val="baseline"/>
                <w:lang w:eastAsia="zh-CN"/>
              </w:rPr>
            </w:pPr>
          </w:p>
        </w:tc>
        <w:tc>
          <w:tcPr>
            <w:tcW w:w="1089"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Pr>
          <w:p>
            <w:pPr>
              <w:pStyle w:val="7"/>
              <w:jc w:val="center"/>
              <w:rPr>
                <w:rFonts w:hint="eastAsia"/>
                <w:b/>
                <w:bCs/>
                <w:color w:val="auto"/>
                <w:sz w:val="40"/>
                <w:szCs w:val="36"/>
                <w:vertAlign w:val="baseline"/>
                <w:lang w:eastAsia="zh-CN"/>
              </w:rPr>
            </w:pPr>
          </w:p>
        </w:tc>
        <w:tc>
          <w:tcPr>
            <w:tcW w:w="1089"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Pr>
          <w:p>
            <w:pPr>
              <w:pStyle w:val="7"/>
              <w:jc w:val="center"/>
              <w:rPr>
                <w:rFonts w:hint="eastAsia"/>
                <w:b/>
                <w:bCs/>
                <w:color w:val="auto"/>
                <w:sz w:val="40"/>
                <w:szCs w:val="36"/>
                <w:vertAlign w:val="baseline"/>
                <w:lang w:eastAsia="zh-CN"/>
              </w:rPr>
            </w:pPr>
          </w:p>
        </w:tc>
        <w:tc>
          <w:tcPr>
            <w:tcW w:w="1089"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tcPr>
          <w:p>
            <w:pPr>
              <w:pStyle w:val="7"/>
              <w:jc w:val="center"/>
              <w:rPr>
                <w:rFonts w:hint="eastAsia"/>
                <w:b/>
                <w:bCs/>
                <w:color w:val="auto"/>
                <w:sz w:val="40"/>
                <w:szCs w:val="36"/>
                <w:vertAlign w:val="baseline"/>
                <w:lang w:eastAsia="zh-CN"/>
              </w:rPr>
            </w:pPr>
          </w:p>
        </w:tc>
        <w:tc>
          <w:tcPr>
            <w:tcW w:w="1089"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c>
          <w:tcPr>
            <w:tcW w:w="970" w:type="dxa"/>
          </w:tcPr>
          <w:p>
            <w:pPr>
              <w:pStyle w:val="7"/>
              <w:jc w:val="center"/>
              <w:rPr>
                <w:rFonts w:hint="eastAsia"/>
                <w:b/>
                <w:bCs/>
                <w:color w:val="auto"/>
                <w:sz w:val="40"/>
                <w:szCs w:val="36"/>
                <w:vertAlign w:val="baseline"/>
                <w:lang w:eastAsia="zh-CN"/>
              </w:rPr>
            </w:pPr>
          </w:p>
        </w:tc>
      </w:tr>
    </w:tbl>
    <w:p>
      <w:pPr>
        <w:pStyle w:val="7"/>
        <w:jc w:val="center"/>
        <w:rPr>
          <w:rFonts w:hint="eastAsia"/>
          <w:b/>
          <w:bCs/>
          <w:color w:val="auto"/>
          <w:sz w:val="40"/>
          <w:szCs w:val="36"/>
          <w:lang w:eastAsia="zh-CN"/>
        </w:rPr>
      </w:pP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供应商（盖章）</w:t>
      </w:r>
      <w:r>
        <w:rPr>
          <w:rFonts w:hint="eastAsia" w:ascii="仿宋" w:hAnsi="仿宋" w:eastAsia="仿宋" w:cs="仿宋"/>
          <w:color w:val="auto"/>
          <w:sz w:val="24"/>
        </w:rPr>
        <w:t xml:space="preserve">： </w:t>
      </w:r>
    </w:p>
    <w:p>
      <w:pPr>
        <w:pStyle w:val="8"/>
        <w:rPr>
          <w:rFonts w:hint="eastAsia"/>
          <w:b/>
          <w:bCs/>
          <w:color w:val="auto"/>
          <w:sz w:val="40"/>
          <w:szCs w:val="36"/>
          <w:lang w:eastAsia="zh-CN"/>
        </w:rPr>
      </w:pPr>
    </w:p>
    <w:p>
      <w:pPr>
        <w:pStyle w:val="8"/>
        <w:rPr>
          <w:rFonts w:hint="eastAsia"/>
          <w:b/>
          <w:bCs/>
          <w:color w:val="auto"/>
          <w:sz w:val="40"/>
          <w:szCs w:val="36"/>
          <w:lang w:eastAsia="zh-CN"/>
        </w:rPr>
      </w:pPr>
    </w:p>
    <w:p>
      <w:pPr>
        <w:pStyle w:val="8"/>
        <w:rPr>
          <w:rFonts w:hint="eastAsia"/>
          <w:b/>
          <w:bCs/>
          <w:color w:val="auto"/>
          <w:sz w:val="40"/>
          <w:szCs w:val="36"/>
          <w:lang w:eastAsia="zh-CN"/>
        </w:rPr>
      </w:pPr>
    </w:p>
    <w:p>
      <w:pPr>
        <w:pStyle w:val="8"/>
        <w:rPr>
          <w:rFonts w:hint="eastAsia"/>
          <w:b/>
          <w:bCs/>
          <w:color w:val="auto"/>
          <w:sz w:val="40"/>
          <w:szCs w:val="36"/>
          <w:lang w:eastAsia="zh-CN"/>
        </w:rPr>
      </w:pPr>
    </w:p>
    <w:p>
      <w:pPr>
        <w:pStyle w:val="8"/>
        <w:rPr>
          <w:rFonts w:hint="eastAsia"/>
          <w:b/>
          <w:bCs/>
          <w:color w:val="auto"/>
          <w:sz w:val="40"/>
          <w:szCs w:val="36"/>
          <w:lang w:eastAsia="zh-CN"/>
        </w:rPr>
      </w:pPr>
    </w:p>
    <w:p>
      <w:pPr>
        <w:pStyle w:val="7"/>
        <w:jc w:val="center"/>
        <w:rPr>
          <w:rFonts w:hint="eastAsia"/>
          <w:b/>
          <w:bCs/>
          <w:color w:val="auto"/>
          <w:sz w:val="40"/>
          <w:szCs w:val="36"/>
          <w:lang w:eastAsia="zh-CN"/>
        </w:rPr>
      </w:pPr>
      <w:r>
        <w:rPr>
          <w:rFonts w:hint="eastAsia"/>
          <w:b/>
          <w:bCs/>
          <w:color w:val="auto"/>
          <w:sz w:val="40"/>
          <w:szCs w:val="36"/>
          <w:lang w:eastAsia="zh-CN"/>
        </w:rPr>
        <w:t>商务部分</w:t>
      </w:r>
    </w:p>
    <w:p>
      <w:pPr>
        <w:rPr>
          <w:rFonts w:hint="eastAsia"/>
          <w:b/>
          <w:bCs/>
          <w:color w:val="auto"/>
          <w:sz w:val="40"/>
          <w:szCs w:val="36"/>
          <w:lang w:eastAsia="zh-CN"/>
        </w:rPr>
      </w:pPr>
      <w:r>
        <w:rPr>
          <w:rFonts w:hint="eastAsia"/>
          <w:b/>
          <w:bCs/>
          <w:color w:val="auto"/>
          <w:sz w:val="40"/>
          <w:szCs w:val="36"/>
          <w:lang w:eastAsia="zh-CN"/>
        </w:rPr>
        <w:br w:type="page"/>
      </w:r>
    </w:p>
    <w:p>
      <w:pPr>
        <w:pStyle w:val="2"/>
        <w:bidi w:val="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5.</w:t>
      </w:r>
      <w:r>
        <w:rPr>
          <w:rFonts w:hint="eastAsia" w:ascii="仿宋" w:hAnsi="仿宋" w:eastAsia="仿宋" w:cs="仿宋"/>
          <w:color w:val="auto"/>
        </w:rPr>
        <w:t xml:space="preserve"> </w:t>
      </w:r>
      <w:r>
        <w:rPr>
          <w:rFonts w:hint="eastAsia" w:ascii="仿宋" w:hAnsi="仿宋" w:eastAsia="仿宋" w:cs="仿宋"/>
          <w:color w:val="auto"/>
          <w:lang w:val="en-US" w:eastAsia="zh-CN"/>
        </w:rPr>
        <w:t>商务偏离表</w:t>
      </w:r>
    </w:p>
    <w:p>
      <w:pPr>
        <w:pStyle w:val="12"/>
        <w:tabs>
          <w:tab w:val="left" w:pos="6300"/>
        </w:tabs>
        <w:snapToGrid w:val="0"/>
        <w:spacing w:line="500" w:lineRule="exact"/>
        <w:ind w:left="0" w:leftChars="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项目名称：</w:t>
      </w:r>
    </w:p>
    <w:tbl>
      <w:tblPr>
        <w:tblStyle w:val="20"/>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bookmarkStart w:id="131" w:name="_Toc9817"/>
            <w:r>
              <w:rPr>
                <w:rFonts w:hint="eastAsia" w:ascii="仿宋" w:hAnsi="仿宋" w:eastAsia="仿宋" w:cs="仿宋"/>
                <w:color w:val="auto"/>
                <w:szCs w:val="21"/>
              </w:rPr>
              <w:t>序号</w:t>
            </w:r>
            <w:bookmarkEnd w:id="131"/>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Cs w:val="21"/>
              </w:rPr>
            </w:pPr>
            <w:r>
              <w:rPr>
                <w:rFonts w:hint="eastAsia" w:ascii="仿宋" w:hAnsi="仿宋" w:eastAsia="仿宋" w:cs="仿宋"/>
                <w:color w:val="auto"/>
                <w:sz w:val="24"/>
                <w:highlight w:val="none"/>
                <w:lang w:val="en-US" w:eastAsia="zh-CN"/>
              </w:rPr>
              <w:t>磋商文件</w:t>
            </w:r>
            <w:r>
              <w:rPr>
                <w:rFonts w:hint="eastAsia" w:ascii="仿宋" w:hAnsi="仿宋" w:eastAsia="仿宋" w:cs="仿宋"/>
                <w:color w:val="auto"/>
                <w:sz w:val="24"/>
                <w:highlight w:val="none"/>
              </w:rPr>
              <w:t>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Cs w:val="21"/>
              </w:rPr>
            </w:pPr>
            <w:r>
              <w:rPr>
                <w:rFonts w:hint="eastAsia" w:ascii="仿宋" w:hAnsi="仿宋" w:eastAsia="仿宋" w:cs="仿宋"/>
                <w:color w:val="auto"/>
                <w:sz w:val="24"/>
                <w:highlight w:val="none"/>
                <w:lang w:val="en-US" w:eastAsia="zh-CN"/>
              </w:rPr>
              <w:t>响应文件响应</w:t>
            </w:r>
            <w:r>
              <w:rPr>
                <w:rFonts w:hint="eastAsia" w:ascii="仿宋" w:hAnsi="仿宋" w:eastAsia="仿宋" w:cs="仿宋"/>
                <w:color w:val="auto"/>
                <w:sz w:val="24"/>
                <w:highlight w:val="none"/>
              </w:rPr>
              <w:t>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Cs w:val="21"/>
                <w:lang w:eastAsia="zh-CN"/>
              </w:rPr>
            </w:pPr>
            <w:r>
              <w:rPr>
                <w:rFonts w:hint="eastAsia" w:ascii="仿宋" w:hAnsi="仿宋" w:eastAsia="仿宋" w:cs="仿宋"/>
                <w:color w:val="auto"/>
                <w:sz w:val="24"/>
                <w:highlight w:val="none"/>
                <w:lang w:eastAsia="zh-CN"/>
              </w:rPr>
              <w:t>是否偏离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bl>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供应商（盖章）</w:t>
      </w:r>
      <w:r>
        <w:rPr>
          <w:rFonts w:hint="eastAsia" w:ascii="仿宋" w:hAnsi="仿宋" w:eastAsia="仿宋" w:cs="仿宋"/>
          <w:color w:val="auto"/>
          <w:sz w:val="24"/>
        </w:rPr>
        <w:t xml:space="preserve">： </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法定代表人或代理人（</w:t>
      </w:r>
      <w:r>
        <w:rPr>
          <w:rFonts w:hint="eastAsia" w:ascii="仿宋" w:hAnsi="仿宋" w:eastAsia="仿宋" w:cs="仿宋"/>
          <w:b w:val="0"/>
          <w:color w:val="auto"/>
          <w:kern w:val="2"/>
          <w:sz w:val="24"/>
          <w:szCs w:val="24"/>
          <w:lang w:val="en-US" w:eastAsia="zh-CN" w:bidi="ar-SA"/>
        </w:rPr>
        <w:t>签字或盖章</w:t>
      </w:r>
      <w:r>
        <w:rPr>
          <w:rFonts w:hint="eastAsia" w:ascii="仿宋" w:hAnsi="仿宋" w:eastAsia="仿宋" w:cs="仿宋"/>
          <w:color w:val="auto"/>
          <w:sz w:val="24"/>
        </w:rPr>
        <w:t>）：</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20</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注：本项目商务条款至少包括（</w:t>
      </w:r>
      <w:r>
        <w:rPr>
          <w:rFonts w:hint="eastAsia" w:ascii="仿宋" w:hAnsi="仿宋" w:eastAsia="仿宋" w:cs="仿宋"/>
          <w:color w:val="auto"/>
          <w:sz w:val="24"/>
          <w:highlight w:val="none"/>
          <w:lang w:val="en-US" w:eastAsia="zh-CN"/>
        </w:rPr>
        <w:t>合同履行期限</w:t>
      </w:r>
      <w:r>
        <w:rPr>
          <w:rFonts w:hint="eastAsia" w:ascii="仿宋" w:hAnsi="仿宋" w:eastAsia="仿宋" w:cs="仿宋"/>
          <w:color w:val="auto"/>
          <w:sz w:val="24"/>
          <w:highlight w:val="none"/>
        </w:rPr>
        <w:t>、付款、合同条款以及其它所有商务内容）。</w:t>
      </w: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7"/>
        <w:rPr>
          <w:rFonts w:hint="eastAsia" w:ascii="仿宋" w:hAnsi="仿宋" w:eastAsia="仿宋" w:cs="仿宋"/>
          <w:color w:val="auto"/>
        </w:rPr>
      </w:pPr>
    </w:p>
    <w:p>
      <w:pPr>
        <w:pStyle w:val="8"/>
        <w:rPr>
          <w:rFonts w:hint="eastAsia"/>
          <w:color w:val="auto"/>
          <w:lang w:eastAsia="zh-CN"/>
        </w:rPr>
        <w:sectPr>
          <w:pgSz w:w="11905" w:h="16838"/>
          <w:pgMar w:top="1140" w:right="1202" w:bottom="1162" w:left="1219" w:header="851" w:footer="992" w:gutter="0"/>
          <w:cols w:space="720" w:num="1"/>
          <w:docGrid w:type="lines" w:linePitch="316" w:charSpace="0"/>
        </w:sectPr>
      </w:pPr>
    </w:p>
    <w:p>
      <w:pPr>
        <w:pStyle w:val="2"/>
        <w:ind w:firstLine="2530" w:firstLineChars="900"/>
        <w:jc w:val="both"/>
        <w:rPr>
          <w:rFonts w:hint="eastAsia" w:ascii="仿宋" w:hAnsi="仿宋" w:eastAsia="仿宋" w:cs="仿宋"/>
          <w:color w:val="auto"/>
          <w:sz w:val="28"/>
          <w:szCs w:val="28"/>
          <w:highlight w:val="none"/>
        </w:rPr>
      </w:pPr>
      <w:bookmarkStart w:id="132" w:name="_Toc414108644"/>
      <w:bookmarkStart w:id="133" w:name="_Toc11935"/>
      <w:bookmarkStart w:id="134" w:name="_Toc5080"/>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lang w:val="zh-CN"/>
        </w:rPr>
        <w:t>法定代表人身份证明书</w:t>
      </w:r>
      <w:bookmarkEnd w:id="132"/>
    </w:p>
    <w:p>
      <w:pPr>
        <w:spacing w:line="360" w:lineRule="auto"/>
        <w:rPr>
          <w:rFonts w:hint="eastAsia" w:ascii="仿宋" w:hAnsi="仿宋" w:eastAsia="仿宋" w:cs="仿宋"/>
          <w:color w:val="auto"/>
          <w:sz w:val="28"/>
          <w:szCs w:val="28"/>
          <w:u w:val="single"/>
        </w:rPr>
      </w:pPr>
      <w:r>
        <w:rPr>
          <w:rFonts w:hint="eastAsia" w:ascii="仿宋" w:hAnsi="仿宋" w:eastAsia="仿宋" w:cs="仿宋"/>
          <w:color w:val="auto"/>
          <w:sz w:val="28"/>
          <w:szCs w:val="28"/>
        </w:rPr>
        <w:t>单位名称：</w:t>
      </w:r>
      <w:r>
        <w:rPr>
          <w:rFonts w:hint="eastAsia" w:ascii="仿宋" w:hAnsi="仿宋" w:eastAsia="仿宋" w:cs="仿宋"/>
          <w:color w:val="auto"/>
          <w:sz w:val="28"/>
          <w:szCs w:val="28"/>
          <w:u w:val="single"/>
        </w:rPr>
        <w:t xml:space="preserve">                                          </w:t>
      </w:r>
    </w:p>
    <w:p>
      <w:pPr>
        <w:spacing w:line="360" w:lineRule="auto"/>
        <w:rPr>
          <w:rFonts w:hint="eastAsia" w:ascii="仿宋" w:hAnsi="仿宋" w:eastAsia="仿宋" w:cs="仿宋"/>
          <w:color w:val="auto"/>
          <w:sz w:val="28"/>
          <w:szCs w:val="28"/>
          <w:u w:val="single"/>
        </w:rPr>
      </w:pPr>
      <w:r>
        <w:rPr>
          <w:rFonts w:hint="eastAsia" w:ascii="仿宋" w:hAnsi="仿宋" w:eastAsia="仿宋" w:cs="仿宋"/>
          <w:color w:val="auto"/>
          <w:sz w:val="28"/>
          <w:szCs w:val="28"/>
        </w:rPr>
        <w:t>地址：</w:t>
      </w:r>
      <w:r>
        <w:rPr>
          <w:rFonts w:hint="eastAsia" w:ascii="仿宋" w:hAnsi="仿宋" w:eastAsia="仿宋" w:cs="仿宋"/>
          <w:color w:val="auto"/>
          <w:sz w:val="28"/>
          <w:szCs w:val="28"/>
          <w:u w:val="single"/>
        </w:rPr>
        <w:t xml:space="preserve">                                           </w:t>
      </w:r>
    </w:p>
    <w:p>
      <w:pPr>
        <w:spacing w:line="360" w:lineRule="auto"/>
        <w:rPr>
          <w:rFonts w:hint="eastAsia" w:ascii="仿宋" w:hAnsi="仿宋" w:eastAsia="仿宋" w:cs="仿宋"/>
          <w:color w:val="auto"/>
          <w:sz w:val="28"/>
          <w:szCs w:val="28"/>
          <w:u w:val="single"/>
        </w:rPr>
      </w:pPr>
      <w:r>
        <w:rPr>
          <w:rFonts w:hint="eastAsia" w:ascii="仿宋" w:hAnsi="仿宋" w:eastAsia="仿宋" w:cs="仿宋"/>
          <w:color w:val="auto"/>
          <w:sz w:val="28"/>
          <w:szCs w:val="28"/>
        </w:rPr>
        <w:t>姓名：</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性别：</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年龄</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职务：</w:t>
      </w:r>
      <w:r>
        <w:rPr>
          <w:rFonts w:hint="eastAsia" w:ascii="仿宋" w:hAnsi="仿宋" w:eastAsia="仿宋" w:cs="仿宋"/>
          <w:color w:val="auto"/>
          <w:sz w:val="28"/>
          <w:szCs w:val="28"/>
          <w:u w:val="single"/>
        </w:rPr>
        <w:t xml:space="preserve">        </w:t>
      </w:r>
    </w:p>
    <w:p>
      <w:pPr>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rPr>
        <w:t>系</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法定代表人。</w:t>
      </w:r>
    </w:p>
    <w:p>
      <w:pPr>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rPr>
        <mc:AlternateContent>
          <mc:Choice Requires="wps">
            <w:drawing>
              <wp:anchor distT="0" distB="0" distL="114300" distR="114300" simplePos="0" relativeHeight="251661312"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1312;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8"/>
          <w:szCs w:val="28"/>
        </w:rPr>
        <mc:AlternateContent>
          <mc:Choice Requires="wps">
            <w:drawing>
              <wp:anchor distT="0" distB="0" distL="114300" distR="114300" simplePos="0" relativeHeight="251660288"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0288;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lang w:eastAsia="zh-CN"/>
        </w:rPr>
        <w:t>供应商</w:t>
      </w:r>
      <w:r>
        <w:rPr>
          <w:rFonts w:hint="eastAsia" w:ascii="仿宋" w:hAnsi="仿宋" w:eastAsia="仿宋" w:cs="仿宋"/>
          <w:color w:val="auto"/>
          <w:sz w:val="28"/>
          <w:szCs w:val="28"/>
        </w:rPr>
        <w:t>名称：</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w:t>
      </w:r>
      <w:r>
        <w:rPr>
          <w:rFonts w:hint="eastAsia" w:ascii="仿宋" w:hAnsi="仿宋" w:eastAsia="仿宋" w:cs="仿宋"/>
          <w:color w:val="auto"/>
          <w:sz w:val="28"/>
          <w:szCs w:val="28"/>
          <w:lang w:eastAsia="zh-CN"/>
        </w:rPr>
        <w:t>盖章</w:t>
      </w:r>
      <w:r>
        <w:rPr>
          <w:rFonts w:hint="eastAsia" w:ascii="仿宋" w:hAnsi="仿宋" w:eastAsia="仿宋" w:cs="仿宋"/>
          <w:color w:val="auto"/>
          <w:sz w:val="28"/>
          <w:szCs w:val="28"/>
        </w:rPr>
        <w:t>）</w:t>
      </w: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p>
    <w:p>
      <w:pPr>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rPr>
        <w:t xml:space="preserve">                                      日期：</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 xml:space="preserve">年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pPr>
        <w:spacing w:line="400" w:lineRule="exact"/>
        <w:rPr>
          <w:rFonts w:hint="eastAsia" w:ascii="仿宋" w:hAnsi="仿宋" w:eastAsia="仿宋" w:cs="仿宋"/>
          <w:color w:val="auto"/>
          <w:sz w:val="28"/>
          <w:szCs w:val="28"/>
        </w:rPr>
      </w:pPr>
    </w:p>
    <w:p>
      <w:pPr>
        <w:autoSpaceDE w:val="0"/>
        <w:autoSpaceDN w:val="0"/>
        <w:adjustRightIn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zh-CN"/>
        </w:rPr>
        <w:br w:type="page"/>
      </w:r>
    </w:p>
    <w:p>
      <w:pPr>
        <w:pStyle w:val="2"/>
        <w:bidi w:val="0"/>
        <w:jc w:val="center"/>
        <w:rPr>
          <w:rFonts w:hint="eastAsia" w:ascii="仿宋" w:hAnsi="仿宋" w:eastAsia="仿宋" w:cs="仿宋"/>
          <w:color w:val="auto"/>
        </w:rPr>
      </w:pPr>
      <w:bookmarkStart w:id="135" w:name="_Toc32628"/>
      <w:bookmarkStart w:id="136" w:name="_Toc13321"/>
      <w:bookmarkStart w:id="137" w:name="_Toc32721"/>
      <w:bookmarkStart w:id="138" w:name="_Toc23575"/>
      <w:r>
        <w:rPr>
          <w:rFonts w:hint="eastAsia" w:ascii="仿宋" w:hAnsi="仿宋" w:eastAsia="仿宋" w:cs="仿宋"/>
          <w:color w:val="auto"/>
          <w:lang w:val="en-US" w:eastAsia="zh-CN"/>
        </w:rPr>
        <w:t>7、</w:t>
      </w:r>
      <w:r>
        <w:rPr>
          <w:rFonts w:hint="eastAsia" w:ascii="仿宋" w:hAnsi="仿宋" w:eastAsia="仿宋" w:cs="仿宋"/>
          <w:color w:val="auto"/>
        </w:rPr>
        <w:t>法定代表人授权书格式</w:t>
      </w:r>
      <w:bookmarkEnd w:id="135"/>
      <w:bookmarkEnd w:id="136"/>
      <w:bookmarkEnd w:id="137"/>
      <w:bookmarkEnd w:id="138"/>
    </w:p>
    <w:p>
      <w:pPr>
        <w:rPr>
          <w:rFonts w:hint="eastAsia" w:ascii="仿宋" w:hAnsi="仿宋" w:eastAsia="仿宋" w:cs="仿宋"/>
          <w:color w:val="auto"/>
          <w:sz w:val="24"/>
          <w:szCs w:val="24"/>
          <w:u w:val="single"/>
        </w:rPr>
      </w:pP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（采购人）</w:t>
      </w:r>
      <w:r>
        <w:rPr>
          <w:rFonts w:hint="eastAsia" w:ascii="仿宋" w:hAnsi="仿宋" w:eastAsia="仿宋" w:cs="仿宋"/>
          <w:color w:val="auto"/>
          <w:sz w:val="24"/>
          <w:szCs w:val="24"/>
          <w:u w:val="single"/>
        </w:rPr>
        <w:t>：</w:t>
      </w:r>
    </w:p>
    <w:p>
      <w:pPr>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 xml:space="preserve">名称)法定代表人授权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为本公司的合法代理人，参加贵方组织的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采购招标活动，全权代表我方处理招标活动中的一切事宜和签署一切文件，被授权人无转委托权，特此委托。</w:t>
      </w:r>
    </w:p>
    <w:p>
      <w:pPr>
        <w:ind w:firstLine="240" w:firstLineChars="1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委托期限</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自</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年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日</w:t>
      </w:r>
      <w:r>
        <w:rPr>
          <w:rFonts w:hint="eastAsia" w:ascii="仿宋" w:hAnsi="仿宋" w:eastAsia="仿宋" w:cs="仿宋"/>
          <w:color w:val="auto"/>
          <w:sz w:val="24"/>
          <w:szCs w:val="24"/>
          <w:lang w:eastAsia="zh-CN"/>
        </w:rPr>
        <w:t>至</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年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日</w:t>
      </w:r>
    </w:p>
    <w:p>
      <w:pPr>
        <w:ind w:firstLine="588" w:firstLineChars="245"/>
        <w:rPr>
          <w:rFonts w:hint="eastAsia" w:ascii="仿宋" w:hAnsi="仿宋" w:eastAsia="仿宋" w:cs="仿宋"/>
          <w:color w:val="auto"/>
          <w:sz w:val="24"/>
          <w:szCs w:val="24"/>
          <w:u w:val="single"/>
        </w:rPr>
      </w:pPr>
      <w:r>
        <w:rPr>
          <w:rFonts w:hint="eastAsia" w:ascii="仿宋" w:hAnsi="仿宋" w:eastAsia="仿宋" w:cs="仿宋"/>
          <w:color w:val="auto"/>
          <w:sz w:val="24"/>
          <w:szCs w:val="24"/>
        </w:rPr>
        <w:t>被授权人姓名：</w:t>
      </w:r>
      <w:r>
        <w:rPr>
          <w:rFonts w:hint="eastAsia" w:ascii="仿宋" w:hAnsi="仿宋" w:eastAsia="仿宋" w:cs="仿宋"/>
          <w:color w:val="auto"/>
          <w:sz w:val="24"/>
          <w:szCs w:val="24"/>
          <w:u w:val="single"/>
        </w:rPr>
        <w:t xml:space="preserve">                 </w:t>
      </w:r>
    </w:p>
    <w:p>
      <w:pPr>
        <w:ind w:firstLine="588" w:firstLineChars="245"/>
        <w:rPr>
          <w:rFonts w:hint="eastAsia" w:ascii="仿宋" w:hAnsi="仿宋" w:eastAsia="仿宋" w:cs="仿宋"/>
          <w:color w:val="auto"/>
          <w:sz w:val="24"/>
          <w:szCs w:val="24"/>
        </w:rPr>
      </w:pPr>
      <w:r>
        <w:rPr>
          <w:rFonts w:hint="eastAsia" w:ascii="仿宋" w:hAnsi="仿宋" w:eastAsia="仿宋" w:cs="仿宋"/>
          <w:color w:val="auto"/>
          <w:sz w:val="24"/>
          <w:szCs w:val="24"/>
        </w:rPr>
        <w:t>职务：</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电    话：</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 xml:space="preserve">            </w:t>
      </w:r>
    </w:p>
    <w:p>
      <w:pPr>
        <w:spacing w:line="360" w:lineRule="auto"/>
        <w:rPr>
          <w:rFonts w:hint="eastAsia" w:ascii="仿宋" w:hAnsi="仿宋" w:eastAsia="仿宋" w:cs="仿宋"/>
          <w:b/>
          <w:color w:val="auto"/>
          <w:sz w:val="24"/>
          <w:szCs w:val="24"/>
        </w:rPr>
      </w:pPr>
      <w:r>
        <w:rPr>
          <w:rFonts w:hint="eastAsia" w:ascii="仿宋" w:hAnsi="仿宋" w:eastAsia="仿宋" w:cs="仿宋"/>
          <w:color w:val="auto"/>
          <w:sz w:val="24"/>
          <w:szCs w:val="24"/>
        </w:rPr>
        <mc:AlternateContent>
          <mc:Choice Requires="wps">
            <w:drawing>
              <wp:anchor distT="0" distB="0" distL="114300" distR="114300" simplePos="0" relativeHeight="251663360"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3360;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4"/>
          <w:szCs w:val="24"/>
        </w:rPr>
        <mc:AlternateContent>
          <mc:Choice Requires="wps">
            <w:drawing>
              <wp:anchor distT="0" distB="0" distL="114300" distR="114300" simplePos="0" relativeHeight="251662336"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2336;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4"/>
          <w:szCs w:val="24"/>
        </w:rPr>
      </w:pPr>
    </w:p>
    <w:p>
      <w:pPr>
        <w:spacing w:line="360" w:lineRule="auto"/>
        <w:rPr>
          <w:rFonts w:hint="eastAsia" w:ascii="仿宋" w:hAnsi="仿宋" w:eastAsia="仿宋" w:cs="仿宋"/>
          <w:b/>
          <w:color w:val="auto"/>
          <w:sz w:val="24"/>
          <w:szCs w:val="24"/>
        </w:rPr>
      </w:pPr>
    </w:p>
    <w:p>
      <w:pPr>
        <w:spacing w:line="360" w:lineRule="auto"/>
        <w:rPr>
          <w:rFonts w:hint="eastAsia" w:ascii="仿宋" w:hAnsi="仿宋" w:eastAsia="仿宋" w:cs="仿宋"/>
          <w:b/>
          <w:color w:val="auto"/>
          <w:sz w:val="24"/>
          <w:szCs w:val="24"/>
        </w:rPr>
      </w:pPr>
    </w:p>
    <w:p>
      <w:pPr>
        <w:pStyle w:val="7"/>
        <w:rPr>
          <w:rFonts w:hint="eastAsia" w:ascii="仿宋" w:hAnsi="仿宋" w:eastAsia="仿宋" w:cs="仿宋"/>
          <w:color w:val="auto"/>
        </w:rPr>
      </w:pPr>
    </w:p>
    <w:p>
      <w:pPr>
        <w:spacing w:line="360" w:lineRule="auto"/>
        <w:ind w:firstLine="480" w:firstLineChars="200"/>
        <w:rPr>
          <w:rFonts w:hint="eastAsia" w:ascii="仿宋" w:hAnsi="仿宋" w:eastAsia="仿宋" w:cs="仿宋"/>
          <w:bCs/>
          <w:color w:val="auto"/>
          <w:sz w:val="24"/>
          <w:szCs w:val="24"/>
          <w:u w:val="single"/>
          <w:lang w:val="en-US" w:eastAsia="zh-CN"/>
        </w:rPr>
      </w:pPr>
      <w:r>
        <w:rPr>
          <w:rFonts w:hint="eastAsia" w:ascii="仿宋" w:hAnsi="仿宋" w:eastAsia="仿宋" w:cs="仿宋"/>
          <w:color w:val="auto"/>
          <w:sz w:val="24"/>
          <w:szCs w:val="24"/>
        </w:rPr>
        <mc:AlternateContent>
          <mc:Choice Requires="wps">
            <w:drawing>
              <wp:anchor distT="0" distB="0" distL="114300" distR="114300" simplePos="0" relativeHeight="251665408"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5408;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4"/>
          <w:szCs w:val="24"/>
        </w:rPr>
        <mc:AlternateContent>
          <mc:Choice Requires="wps">
            <w:drawing>
              <wp:anchor distT="0" distB="0" distL="114300" distR="114300" simplePos="0" relativeHeight="251664384"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4384;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4"/>
          <w:szCs w:val="24"/>
          <w:lang w:eastAsia="zh-CN"/>
        </w:rPr>
        <w:t>供应商</w:t>
      </w:r>
      <w:r>
        <w:rPr>
          <w:rFonts w:hint="eastAsia" w:ascii="仿宋" w:hAnsi="仿宋" w:eastAsia="仿宋" w:cs="仿宋"/>
          <w:bCs/>
          <w:color w:val="auto"/>
          <w:sz w:val="24"/>
          <w:szCs w:val="24"/>
        </w:rPr>
        <w:t>（盖章）：</w:t>
      </w:r>
      <w:r>
        <w:rPr>
          <w:rFonts w:hint="eastAsia" w:ascii="仿宋" w:hAnsi="仿宋" w:eastAsia="仿宋" w:cs="仿宋"/>
          <w:bCs/>
          <w:color w:val="auto"/>
          <w:sz w:val="24"/>
          <w:szCs w:val="24"/>
          <w:u w:val="single"/>
          <w:lang w:val="en-US" w:eastAsia="zh-CN"/>
        </w:rPr>
        <w:t xml:space="preserve">                </w:t>
      </w:r>
    </w:p>
    <w:p>
      <w:pPr>
        <w:pStyle w:val="6"/>
        <w:ind w:left="0" w:leftChars="0" w:firstLine="480" w:firstLineChars="200"/>
        <w:rPr>
          <w:rFonts w:hint="eastAsia" w:ascii="仿宋" w:hAnsi="仿宋" w:eastAsia="仿宋" w:cs="仿宋"/>
          <w:bCs/>
          <w:color w:val="auto"/>
          <w:sz w:val="24"/>
          <w:u w:val="single"/>
          <w:lang w:val="en-US" w:eastAsia="zh-CN"/>
        </w:rPr>
      </w:pPr>
      <w:r>
        <w:rPr>
          <w:rFonts w:hint="eastAsia" w:ascii="仿宋" w:hAnsi="仿宋" w:eastAsia="仿宋" w:cs="仿宋"/>
          <w:bCs/>
          <w:color w:val="auto"/>
          <w:sz w:val="24"/>
          <w:u w:val="none"/>
          <w:lang w:val="en-US" w:eastAsia="zh-CN"/>
        </w:rPr>
        <w:t>法定代表人（签字或盖章）：</w:t>
      </w:r>
      <w:r>
        <w:rPr>
          <w:rFonts w:hint="eastAsia" w:ascii="仿宋" w:hAnsi="仿宋" w:eastAsia="仿宋" w:cs="仿宋"/>
          <w:bCs/>
          <w:color w:val="auto"/>
          <w:sz w:val="24"/>
          <w:u w:val="single"/>
          <w:lang w:val="en-US" w:eastAsia="zh-CN"/>
        </w:rPr>
        <w:t xml:space="preserve">            </w:t>
      </w:r>
    </w:p>
    <w:p>
      <w:pPr>
        <w:ind w:firstLine="480" w:firstLineChars="200"/>
        <w:rPr>
          <w:rFonts w:hint="eastAsia" w:ascii="仿宋" w:hAnsi="仿宋" w:eastAsia="仿宋" w:cs="仿宋"/>
          <w:color w:val="auto"/>
          <w:lang w:val="en-US" w:eastAsia="zh-CN"/>
        </w:rPr>
      </w:pPr>
      <w:r>
        <w:rPr>
          <w:rFonts w:hint="eastAsia" w:ascii="仿宋" w:hAnsi="仿宋" w:eastAsia="仿宋" w:cs="仿宋"/>
          <w:bCs/>
          <w:color w:val="auto"/>
          <w:sz w:val="24"/>
          <w:u w:val="none"/>
          <w:lang w:val="en-US" w:eastAsia="zh-CN"/>
        </w:rPr>
        <w:t>授权代理人（签字或盖章）：</w:t>
      </w:r>
      <w:r>
        <w:rPr>
          <w:rFonts w:hint="eastAsia" w:ascii="仿宋" w:hAnsi="仿宋" w:eastAsia="仿宋" w:cs="仿宋"/>
          <w:bCs/>
          <w:color w:val="auto"/>
          <w:sz w:val="24"/>
          <w:u w:val="single"/>
          <w:lang w:val="en-US" w:eastAsia="zh-CN"/>
        </w:rPr>
        <w:t xml:space="preserve">                </w:t>
      </w:r>
    </w:p>
    <w:p>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日期：  年   月   日</w:t>
      </w:r>
    </w:p>
    <w:p>
      <w:pPr>
        <w:pStyle w:val="8"/>
        <w:rPr>
          <w:rFonts w:hint="eastAsia" w:ascii="仿宋" w:hAnsi="仿宋" w:eastAsia="仿宋" w:cs="仿宋"/>
          <w:bCs/>
          <w:color w:val="auto"/>
          <w:sz w:val="24"/>
          <w:szCs w:val="24"/>
          <w:u w:val="single"/>
          <w:lang w:val="en-US" w:eastAsia="zh-CN"/>
        </w:rPr>
      </w:pPr>
    </w:p>
    <w:p>
      <w:pPr>
        <w:rPr>
          <w:rFonts w:hint="eastAsia" w:ascii="仿宋" w:hAnsi="仿宋" w:eastAsia="仿宋" w:cs="仿宋"/>
          <w:color w:val="auto"/>
          <w:sz w:val="28"/>
          <w:szCs w:val="28"/>
        </w:rPr>
      </w:pPr>
      <w:r>
        <w:rPr>
          <w:rFonts w:hint="eastAsia" w:ascii="仿宋" w:hAnsi="仿宋" w:eastAsia="仿宋" w:cs="仿宋"/>
          <w:color w:val="auto"/>
          <w:sz w:val="28"/>
          <w:szCs w:val="28"/>
        </w:rPr>
        <w:br w:type="page"/>
      </w:r>
    </w:p>
    <w:p>
      <w:pPr>
        <w:pStyle w:val="2"/>
        <w:bidi w:val="0"/>
        <w:jc w:val="center"/>
        <w:rPr>
          <w:rFonts w:hint="eastAsia" w:ascii="仿宋" w:hAnsi="仿宋" w:eastAsia="仿宋" w:cs="仿宋"/>
          <w:color w:val="auto"/>
        </w:rPr>
      </w:pPr>
      <w:r>
        <w:rPr>
          <w:rFonts w:hint="eastAsia" w:ascii="仿宋" w:hAnsi="仿宋" w:eastAsia="仿宋" w:cs="仿宋"/>
          <w:color w:val="auto"/>
          <w:lang w:val="en-US" w:eastAsia="zh-CN"/>
        </w:rPr>
        <w:t>8、</w:t>
      </w:r>
      <w:r>
        <w:rPr>
          <w:rFonts w:hint="eastAsia" w:ascii="仿宋" w:hAnsi="仿宋" w:eastAsia="仿宋" w:cs="仿宋"/>
          <w:color w:val="auto"/>
        </w:rPr>
        <w:t>中小企业声明函（</w:t>
      </w:r>
      <w:r>
        <w:rPr>
          <w:rFonts w:hint="eastAsia" w:ascii="仿宋" w:hAnsi="仿宋" w:eastAsia="仿宋" w:cs="仿宋"/>
          <w:color w:val="auto"/>
          <w:lang w:eastAsia="zh-CN"/>
        </w:rPr>
        <w:t>货物</w:t>
      </w:r>
      <w:r>
        <w:rPr>
          <w:rFonts w:hint="eastAsia" w:ascii="仿宋" w:hAnsi="仿宋" w:eastAsia="仿宋" w:cs="仿宋"/>
          <w:color w:val="auto"/>
        </w:rPr>
        <w:t>）</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 xml:space="preserve">本公司 (联合体) 郑重声明，根据《政府采购促进中小企业发展管理办法》 </w:t>
      </w:r>
      <w:r>
        <w:rPr>
          <w:rFonts w:hint="eastAsia" w:ascii="仿宋" w:hAnsi="仿宋" w:eastAsia="仿宋" w:cs="仿宋"/>
          <w:i w:val="0"/>
          <w:iCs w:val="0"/>
          <w:color w:val="auto"/>
          <w:kern w:val="0"/>
          <w:sz w:val="28"/>
          <w:szCs w:val="28"/>
          <w:lang w:bidi="ar"/>
        </w:rPr>
        <w:tab/>
      </w:r>
      <w:r>
        <w:rPr>
          <w:rFonts w:hint="eastAsia" w:ascii="仿宋" w:hAnsi="仿宋" w:eastAsia="仿宋" w:cs="仿宋"/>
          <w:i w:val="0"/>
          <w:iCs w:val="0"/>
          <w:color w:val="auto"/>
          <w:kern w:val="0"/>
          <w:sz w:val="28"/>
          <w:szCs w:val="28"/>
          <w:lang w:bidi="ar"/>
        </w:rPr>
        <w:t>(财库〔2020〕46 号) 的规定，本公司</w:t>
      </w:r>
      <w:r>
        <w:rPr>
          <w:rFonts w:hint="eastAsia" w:ascii="仿宋" w:hAnsi="仿宋" w:eastAsia="仿宋" w:cs="仿宋"/>
          <w:i w:val="0"/>
          <w:iCs w:val="0"/>
          <w:color w:val="auto"/>
          <w:kern w:val="0"/>
          <w:sz w:val="28"/>
          <w:szCs w:val="28"/>
          <w:u w:val="none"/>
          <w:lang w:bidi="ar"/>
        </w:rPr>
        <w:t xml:space="preserve"> (联合体) </w:t>
      </w:r>
      <w:r>
        <w:rPr>
          <w:rFonts w:hint="eastAsia" w:ascii="仿宋" w:hAnsi="仿宋" w:eastAsia="仿宋" w:cs="仿宋"/>
          <w:i w:val="0"/>
          <w:iCs w:val="0"/>
          <w:color w:val="auto"/>
          <w:kern w:val="0"/>
          <w:sz w:val="28"/>
          <w:szCs w:val="28"/>
          <w:lang w:bidi="ar"/>
        </w:rPr>
        <w:t>参加</w:t>
      </w:r>
      <w:r>
        <w:rPr>
          <w:rFonts w:hint="eastAsia" w:ascii="仿宋" w:hAnsi="仿宋" w:eastAsia="仿宋" w:cs="仿宋"/>
          <w:i w:val="0"/>
          <w:iCs w:val="0"/>
          <w:color w:val="auto"/>
          <w:kern w:val="0"/>
          <w:sz w:val="28"/>
          <w:szCs w:val="28"/>
          <w:u w:val="single"/>
          <w:lang w:bidi="ar"/>
        </w:rPr>
        <w:t xml:space="preserve">  (单位名称)  </w:t>
      </w:r>
      <w:r>
        <w:rPr>
          <w:rFonts w:hint="eastAsia" w:ascii="仿宋" w:hAnsi="仿宋" w:eastAsia="仿宋" w:cs="仿宋"/>
          <w:i w:val="0"/>
          <w:iCs w:val="0"/>
          <w:color w:val="auto"/>
          <w:kern w:val="0"/>
          <w:sz w:val="28"/>
          <w:szCs w:val="28"/>
          <w:lang w:bidi="ar"/>
        </w:rPr>
        <w:t>的</w:t>
      </w:r>
      <w:r>
        <w:rPr>
          <w:rFonts w:hint="eastAsia" w:ascii="仿宋" w:hAnsi="仿宋" w:eastAsia="仿宋" w:cs="仿宋"/>
          <w:i w:val="0"/>
          <w:iCs w:val="0"/>
          <w:color w:val="auto"/>
          <w:kern w:val="0"/>
          <w:sz w:val="28"/>
          <w:szCs w:val="28"/>
          <w:u w:val="single"/>
          <w:lang w:bidi="ar"/>
        </w:rPr>
        <w:t xml:space="preserve"> (项目名称) </w:t>
      </w:r>
      <w:r>
        <w:rPr>
          <w:rFonts w:hint="eastAsia" w:ascii="仿宋" w:hAnsi="仿宋" w:eastAsia="仿宋" w:cs="仿宋"/>
          <w:i w:val="0"/>
          <w:iCs w:val="0"/>
          <w:color w:val="auto"/>
          <w:kern w:val="0"/>
          <w:sz w:val="28"/>
          <w:szCs w:val="28"/>
          <w:lang w:bidi="ar"/>
        </w:rPr>
        <w:t>采购活动，提供的货物全部由符合政策要求的中小企业制造。相关企业(含联合体中的中小企业、签订分包意向协议的中小企业) 的具体情况如下：</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1.</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u w:val="single"/>
          <w:lang w:val="en-US" w:eastAsia="zh-CN" w:bidi="ar"/>
        </w:rPr>
        <w:t xml:space="preserve">  </w:t>
      </w:r>
      <w:r>
        <w:rPr>
          <w:rFonts w:hint="eastAsia" w:ascii="仿宋" w:hAnsi="仿宋" w:eastAsia="仿宋" w:cs="仿宋"/>
          <w:i w:val="0"/>
          <w:iCs w:val="0"/>
          <w:color w:val="auto"/>
          <w:kern w:val="0"/>
          <w:sz w:val="28"/>
          <w:szCs w:val="28"/>
          <w:u w:val="single"/>
          <w:lang w:bidi="ar"/>
        </w:rPr>
        <w:t xml:space="preserve"> (标的名称)  </w:t>
      </w:r>
      <w:r>
        <w:rPr>
          <w:rFonts w:hint="eastAsia" w:ascii="仿宋" w:hAnsi="仿宋" w:eastAsia="仿宋" w:cs="仿宋"/>
          <w:i w:val="0"/>
          <w:iCs w:val="0"/>
          <w:color w:val="auto"/>
          <w:kern w:val="0"/>
          <w:sz w:val="28"/>
          <w:szCs w:val="28"/>
          <w:lang w:bidi="ar"/>
        </w:rPr>
        <w:t xml:space="preserve">，属于 </w:t>
      </w:r>
      <w:r>
        <w:rPr>
          <w:rFonts w:hint="eastAsia" w:ascii="仿宋" w:hAnsi="仿宋" w:eastAsia="仿宋" w:cs="仿宋"/>
          <w:i w:val="0"/>
          <w:iCs w:val="0"/>
          <w:color w:val="auto"/>
          <w:kern w:val="0"/>
          <w:sz w:val="28"/>
          <w:szCs w:val="28"/>
          <w:u w:val="single"/>
          <w:lang w:val="en-US" w:eastAsia="zh-CN" w:bidi="ar"/>
        </w:rPr>
        <w:t xml:space="preserve">     </w:t>
      </w:r>
      <w:r>
        <w:rPr>
          <w:rFonts w:hint="eastAsia" w:ascii="仿宋" w:hAnsi="仿宋" w:eastAsia="仿宋" w:cs="仿宋"/>
          <w:i/>
          <w:iCs/>
          <w:color w:val="auto"/>
          <w:kern w:val="0"/>
          <w:sz w:val="28"/>
          <w:szCs w:val="28"/>
          <w:lang w:bidi="ar"/>
        </w:rPr>
        <w:t>(采购文件中明确的所属行业)</w:t>
      </w:r>
      <w:r>
        <w:rPr>
          <w:rFonts w:hint="eastAsia" w:ascii="仿宋" w:hAnsi="仿宋" w:eastAsia="仿宋" w:cs="仿宋"/>
          <w:i w:val="0"/>
          <w:iCs w:val="0"/>
          <w:color w:val="auto"/>
          <w:kern w:val="0"/>
          <w:sz w:val="28"/>
          <w:szCs w:val="28"/>
          <w:lang w:bidi="ar"/>
        </w:rPr>
        <w:t>；制造商为</w:t>
      </w:r>
      <w:r>
        <w:rPr>
          <w:rFonts w:hint="eastAsia" w:ascii="仿宋" w:hAnsi="仿宋" w:eastAsia="仿宋" w:cs="仿宋"/>
          <w:i w:val="0"/>
          <w:iCs w:val="0"/>
          <w:color w:val="auto"/>
          <w:kern w:val="0"/>
          <w:sz w:val="28"/>
          <w:szCs w:val="28"/>
          <w:u w:val="single"/>
          <w:lang w:bidi="ar"/>
        </w:rPr>
        <w:t xml:space="preserve">  (企业名称)    </w:t>
      </w:r>
      <w:r>
        <w:rPr>
          <w:rFonts w:hint="eastAsia" w:ascii="仿宋" w:hAnsi="仿宋" w:eastAsia="仿宋" w:cs="仿宋"/>
          <w:i w:val="0"/>
          <w:iCs w:val="0"/>
          <w:color w:val="auto"/>
          <w:kern w:val="0"/>
          <w:sz w:val="28"/>
          <w:szCs w:val="28"/>
          <w:lang w:bidi="ar"/>
        </w:rPr>
        <w:t xml:space="preserve">，从业人员 </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lang w:bidi="ar"/>
        </w:rPr>
        <w:t>人，营业收入为</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lang w:bidi="ar"/>
        </w:rPr>
        <w:t>万元，资产总额为</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lang w:bidi="ar"/>
        </w:rPr>
        <w:t>万元，属</w:t>
      </w:r>
      <w:r>
        <w:rPr>
          <w:rFonts w:hint="eastAsia" w:ascii="仿宋" w:hAnsi="仿宋" w:eastAsia="仿宋" w:cs="仿宋"/>
          <w:i w:val="0"/>
          <w:iCs w:val="0"/>
          <w:color w:val="auto"/>
          <w:kern w:val="0"/>
          <w:sz w:val="28"/>
          <w:szCs w:val="28"/>
          <w:u w:val="none"/>
          <w:lang w:bidi="ar"/>
        </w:rPr>
        <w:t>于</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u w:val="single"/>
          <w:lang w:val="en-US" w:eastAsia="zh-CN" w:bidi="ar"/>
        </w:rPr>
        <w:t xml:space="preserve">     </w:t>
      </w:r>
      <w:r>
        <w:rPr>
          <w:rFonts w:hint="eastAsia" w:ascii="仿宋" w:hAnsi="仿宋" w:eastAsia="仿宋" w:cs="仿宋"/>
          <w:i w:val="0"/>
          <w:iCs w:val="0"/>
          <w:color w:val="auto"/>
          <w:kern w:val="0"/>
          <w:sz w:val="28"/>
          <w:szCs w:val="28"/>
          <w:u w:val="single"/>
          <w:lang w:bidi="ar"/>
        </w:rPr>
        <w:t>(</w:t>
      </w:r>
      <w:r>
        <w:rPr>
          <w:rFonts w:hint="eastAsia" w:ascii="仿宋" w:hAnsi="仿宋" w:eastAsia="仿宋" w:cs="仿宋"/>
          <w:i w:val="0"/>
          <w:iCs w:val="0"/>
          <w:color w:val="auto"/>
          <w:kern w:val="0"/>
          <w:sz w:val="28"/>
          <w:szCs w:val="28"/>
          <w:lang w:bidi="ar"/>
        </w:rPr>
        <w:t>中型企业、小型企业、微型企业)；</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2.</w:t>
      </w:r>
      <w:r>
        <w:rPr>
          <w:rFonts w:hint="eastAsia" w:ascii="仿宋" w:hAnsi="仿宋" w:eastAsia="仿宋" w:cs="仿宋"/>
          <w:i w:val="0"/>
          <w:iCs w:val="0"/>
          <w:color w:val="auto"/>
          <w:kern w:val="0"/>
          <w:sz w:val="28"/>
          <w:szCs w:val="28"/>
          <w:u w:val="single"/>
          <w:lang w:bidi="ar"/>
        </w:rPr>
        <w:t xml:space="preserve">  (标的名称)</w:t>
      </w:r>
      <w:r>
        <w:rPr>
          <w:rFonts w:hint="eastAsia" w:ascii="仿宋" w:hAnsi="仿宋" w:eastAsia="仿宋" w:cs="仿宋"/>
          <w:i w:val="0"/>
          <w:iCs w:val="0"/>
          <w:color w:val="auto"/>
          <w:kern w:val="0"/>
          <w:sz w:val="28"/>
          <w:szCs w:val="28"/>
          <w:u w:val="single"/>
          <w:lang w:val="en-US" w:eastAsia="zh-CN" w:bidi="ar"/>
        </w:rPr>
        <w:t xml:space="preserve">  </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lang w:bidi="ar"/>
        </w:rPr>
        <w:t xml:space="preserve"> ，属于</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u w:val="single"/>
          <w:lang w:val="en-US" w:eastAsia="zh-CN" w:bidi="ar"/>
        </w:rPr>
        <w:t xml:space="preserve">     </w:t>
      </w:r>
      <w:r>
        <w:rPr>
          <w:rFonts w:hint="eastAsia" w:ascii="仿宋" w:hAnsi="仿宋" w:eastAsia="仿宋" w:cs="仿宋"/>
          <w:i w:val="0"/>
          <w:iCs w:val="0"/>
          <w:color w:val="auto"/>
          <w:kern w:val="0"/>
          <w:sz w:val="28"/>
          <w:szCs w:val="28"/>
          <w:lang w:bidi="ar"/>
        </w:rPr>
        <w:t>(</w:t>
      </w:r>
      <w:r>
        <w:rPr>
          <w:rFonts w:hint="eastAsia" w:ascii="仿宋" w:hAnsi="仿宋" w:eastAsia="仿宋" w:cs="仿宋"/>
          <w:i/>
          <w:iCs/>
          <w:color w:val="auto"/>
          <w:kern w:val="0"/>
          <w:sz w:val="28"/>
          <w:szCs w:val="28"/>
          <w:lang w:bidi="ar"/>
        </w:rPr>
        <w:t>采购文件中明确的所属行业</w:t>
      </w:r>
      <w:r>
        <w:rPr>
          <w:rFonts w:hint="eastAsia" w:ascii="仿宋" w:hAnsi="仿宋" w:eastAsia="仿宋" w:cs="仿宋"/>
          <w:i w:val="0"/>
          <w:iCs w:val="0"/>
          <w:color w:val="auto"/>
          <w:kern w:val="0"/>
          <w:sz w:val="28"/>
          <w:szCs w:val="28"/>
          <w:lang w:bidi="ar"/>
        </w:rPr>
        <w:t>)；制造商为</w:t>
      </w:r>
      <w:r>
        <w:rPr>
          <w:rFonts w:hint="eastAsia" w:ascii="仿宋" w:hAnsi="仿宋" w:eastAsia="仿宋" w:cs="仿宋"/>
          <w:i w:val="0"/>
          <w:iCs w:val="0"/>
          <w:color w:val="auto"/>
          <w:kern w:val="0"/>
          <w:sz w:val="28"/>
          <w:szCs w:val="28"/>
          <w:u w:val="single"/>
          <w:lang w:val="en-US" w:eastAsia="zh-CN" w:bidi="ar"/>
        </w:rPr>
        <w:t xml:space="preserve">     </w:t>
      </w:r>
      <w:r>
        <w:rPr>
          <w:rFonts w:hint="eastAsia" w:ascii="仿宋" w:hAnsi="仿宋" w:eastAsia="仿宋" w:cs="仿宋"/>
          <w:i w:val="0"/>
          <w:iCs w:val="0"/>
          <w:color w:val="auto"/>
          <w:kern w:val="0"/>
          <w:sz w:val="28"/>
          <w:szCs w:val="28"/>
          <w:u w:val="single"/>
          <w:lang w:bidi="ar"/>
        </w:rPr>
        <w:t xml:space="preserve"> (企业名称)    </w:t>
      </w:r>
      <w:r>
        <w:rPr>
          <w:rFonts w:hint="eastAsia" w:ascii="仿宋" w:hAnsi="仿宋" w:eastAsia="仿宋" w:cs="仿宋"/>
          <w:i w:val="0"/>
          <w:iCs w:val="0"/>
          <w:color w:val="auto"/>
          <w:kern w:val="0"/>
          <w:sz w:val="28"/>
          <w:szCs w:val="28"/>
          <w:lang w:bidi="ar"/>
        </w:rPr>
        <w:t>，从业人员</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lang w:bidi="ar"/>
        </w:rPr>
        <w:t xml:space="preserve"> 人，营业收入为</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lang w:bidi="ar"/>
        </w:rPr>
        <w:t>万元，资产总额为</w:t>
      </w:r>
      <w:r>
        <w:rPr>
          <w:rFonts w:hint="eastAsia" w:ascii="仿宋" w:hAnsi="仿宋" w:eastAsia="仿宋" w:cs="仿宋"/>
          <w:i/>
          <w:iCs/>
          <w:color w:val="auto"/>
          <w:kern w:val="0"/>
          <w:sz w:val="28"/>
          <w:szCs w:val="28"/>
          <w:u w:val="single"/>
          <w:lang w:bidi="ar"/>
        </w:rPr>
        <w:t xml:space="preserve">    </w:t>
      </w:r>
      <w:r>
        <w:rPr>
          <w:rFonts w:hint="eastAsia" w:ascii="仿宋" w:hAnsi="仿宋" w:eastAsia="仿宋" w:cs="仿宋"/>
          <w:i w:val="0"/>
          <w:iCs w:val="0"/>
          <w:color w:val="auto"/>
          <w:kern w:val="0"/>
          <w:sz w:val="28"/>
          <w:szCs w:val="28"/>
          <w:u w:val="single"/>
          <w:lang w:bidi="ar"/>
        </w:rPr>
        <w:t xml:space="preserve"> </w:t>
      </w:r>
      <w:r>
        <w:rPr>
          <w:rFonts w:hint="eastAsia" w:ascii="仿宋" w:hAnsi="仿宋" w:eastAsia="仿宋" w:cs="仿宋"/>
          <w:i w:val="0"/>
          <w:iCs w:val="0"/>
          <w:color w:val="auto"/>
          <w:kern w:val="0"/>
          <w:sz w:val="28"/>
          <w:szCs w:val="28"/>
          <w:lang w:bidi="ar"/>
        </w:rPr>
        <w:t>万元，属于</w:t>
      </w:r>
      <w:r>
        <w:rPr>
          <w:rFonts w:hint="eastAsia" w:ascii="仿宋" w:hAnsi="仿宋" w:eastAsia="仿宋" w:cs="仿宋"/>
          <w:i w:val="0"/>
          <w:iCs w:val="0"/>
          <w:color w:val="auto"/>
          <w:kern w:val="0"/>
          <w:sz w:val="28"/>
          <w:szCs w:val="28"/>
          <w:u w:val="single"/>
          <w:lang w:val="en-US" w:eastAsia="zh-CN" w:bidi="ar"/>
        </w:rPr>
        <w:t xml:space="preserve">       </w:t>
      </w:r>
      <w:r>
        <w:rPr>
          <w:rFonts w:hint="eastAsia" w:ascii="仿宋" w:hAnsi="仿宋" w:eastAsia="仿宋" w:cs="仿宋"/>
          <w:i w:val="0"/>
          <w:iCs w:val="0"/>
          <w:color w:val="auto"/>
          <w:kern w:val="0"/>
          <w:sz w:val="28"/>
          <w:szCs w:val="28"/>
          <w:lang w:bidi="ar"/>
        </w:rPr>
        <w:t xml:space="preserve"> (中型企业、小型企业、微型企业)；</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以上企业，不属于大企业的分支机构，不存在控股股东为大企业的情形，也 不存在与大企业的负责人为同一人的情形。</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本企业对上述声明内容的真实性负责。如有虚假，将依法承担相应责任。</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val="en-US" w:eastAsia="zh-CN" w:bidi="ar"/>
        </w:rPr>
      </w:pPr>
      <w:r>
        <w:rPr>
          <w:rFonts w:hint="eastAsia" w:ascii="仿宋" w:hAnsi="仿宋" w:eastAsia="仿宋" w:cs="仿宋"/>
          <w:i w:val="0"/>
          <w:iCs w:val="0"/>
          <w:color w:val="auto"/>
          <w:kern w:val="0"/>
          <w:sz w:val="28"/>
          <w:szCs w:val="28"/>
          <w:lang w:bidi="ar"/>
        </w:rPr>
        <w:t xml:space="preserve">     </w:t>
      </w:r>
      <w:r>
        <w:rPr>
          <w:rFonts w:hint="eastAsia" w:ascii="仿宋" w:hAnsi="仿宋" w:eastAsia="仿宋" w:cs="仿宋"/>
          <w:i w:val="0"/>
          <w:iCs w:val="0"/>
          <w:color w:val="auto"/>
          <w:kern w:val="0"/>
          <w:sz w:val="28"/>
          <w:szCs w:val="28"/>
          <w:lang w:val="en-US" w:eastAsia="zh-CN" w:bidi="ar"/>
        </w:rPr>
        <w:t xml:space="preserve">           </w:t>
      </w:r>
      <w:r>
        <w:rPr>
          <w:rFonts w:hint="eastAsia" w:ascii="仿宋" w:hAnsi="仿宋" w:eastAsia="仿宋" w:cs="仿宋"/>
          <w:i w:val="0"/>
          <w:iCs w:val="0"/>
          <w:color w:val="auto"/>
          <w:kern w:val="0"/>
          <w:sz w:val="28"/>
          <w:szCs w:val="28"/>
          <w:lang w:bidi="ar"/>
        </w:rPr>
        <w:t xml:space="preserve">  </w:t>
      </w:r>
      <w:r>
        <w:rPr>
          <w:rFonts w:hint="eastAsia" w:ascii="仿宋" w:hAnsi="仿宋" w:eastAsia="仿宋" w:cs="仿宋"/>
          <w:i w:val="0"/>
          <w:iCs w:val="0"/>
          <w:color w:val="auto"/>
          <w:kern w:val="0"/>
          <w:sz w:val="28"/>
          <w:szCs w:val="28"/>
          <w:lang w:val="en-US" w:eastAsia="zh-CN" w:bidi="ar"/>
        </w:rPr>
        <w:t xml:space="preserve">      </w:t>
      </w:r>
    </w:p>
    <w:p>
      <w:pPr>
        <w:keepNext w:val="0"/>
        <w:keepLines w:val="0"/>
        <w:pageBreakBefore w:val="0"/>
        <w:widowControl/>
        <w:kinsoku/>
        <w:wordWrap/>
        <w:overflowPunct/>
        <w:topLinePunct w:val="0"/>
        <w:autoSpaceDE/>
        <w:autoSpaceDN/>
        <w:bidi w:val="0"/>
        <w:adjustRightInd/>
        <w:snapToGrid/>
        <w:spacing w:line="360" w:lineRule="auto"/>
        <w:ind w:firstLine="4670" w:firstLineChars="1668"/>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 xml:space="preserve"> 企业名称 (</w:t>
      </w:r>
      <w:r>
        <w:rPr>
          <w:rFonts w:hint="eastAsia" w:ascii="仿宋" w:hAnsi="仿宋" w:eastAsia="仿宋" w:cs="仿宋"/>
          <w:i w:val="0"/>
          <w:iCs w:val="0"/>
          <w:color w:val="auto"/>
          <w:kern w:val="0"/>
          <w:sz w:val="28"/>
          <w:szCs w:val="28"/>
          <w:lang w:eastAsia="zh-CN" w:bidi="ar"/>
        </w:rPr>
        <w:t>盖</w:t>
      </w:r>
      <w:r>
        <w:rPr>
          <w:rFonts w:hint="eastAsia" w:ascii="仿宋" w:hAnsi="仿宋" w:eastAsia="仿宋" w:cs="仿宋"/>
          <w:i w:val="0"/>
          <w:iCs w:val="0"/>
          <w:color w:val="auto"/>
          <w:kern w:val="0"/>
          <w:sz w:val="28"/>
          <w:szCs w:val="28"/>
          <w:lang w:bidi="ar"/>
        </w:rPr>
        <w:t>章)：</w:t>
      </w:r>
    </w:p>
    <w:p>
      <w:pPr>
        <w:keepNext w:val="0"/>
        <w:keepLines w:val="0"/>
        <w:pageBreakBefore w:val="0"/>
        <w:widowControl/>
        <w:kinsoku/>
        <w:wordWrap/>
        <w:overflowPunct/>
        <w:topLinePunct w:val="0"/>
        <w:autoSpaceDE/>
        <w:autoSpaceDN/>
        <w:bidi w:val="0"/>
        <w:adjustRightInd/>
        <w:snapToGrid/>
        <w:spacing w:line="360" w:lineRule="auto"/>
        <w:ind w:firstLine="567"/>
        <w:jc w:val="left"/>
        <w:textAlignment w:val="auto"/>
        <w:rPr>
          <w:rFonts w:hint="eastAsia" w:ascii="仿宋" w:hAnsi="仿宋" w:eastAsia="仿宋" w:cs="仿宋"/>
          <w:i w:val="0"/>
          <w:iCs w:val="0"/>
          <w:color w:val="auto"/>
          <w:kern w:val="0"/>
          <w:sz w:val="28"/>
          <w:szCs w:val="28"/>
          <w:lang w:bidi="ar"/>
        </w:rPr>
      </w:pPr>
      <w:r>
        <w:rPr>
          <w:rFonts w:hint="eastAsia" w:ascii="仿宋" w:hAnsi="仿宋" w:eastAsia="仿宋" w:cs="仿宋"/>
          <w:i w:val="0"/>
          <w:iCs w:val="0"/>
          <w:color w:val="auto"/>
          <w:kern w:val="0"/>
          <w:sz w:val="28"/>
          <w:szCs w:val="28"/>
          <w:lang w:bidi="ar"/>
        </w:rPr>
        <w:t xml:space="preserve">       </w:t>
      </w:r>
      <w:r>
        <w:rPr>
          <w:rFonts w:hint="eastAsia" w:ascii="仿宋" w:hAnsi="仿宋" w:eastAsia="仿宋" w:cs="仿宋"/>
          <w:i w:val="0"/>
          <w:iCs w:val="0"/>
          <w:color w:val="auto"/>
          <w:kern w:val="0"/>
          <w:sz w:val="28"/>
          <w:szCs w:val="28"/>
          <w:lang w:val="en-US" w:eastAsia="zh-CN" w:bidi="ar"/>
        </w:rPr>
        <w:t xml:space="preserve">                </w:t>
      </w:r>
      <w:r>
        <w:rPr>
          <w:rFonts w:hint="eastAsia" w:ascii="仿宋" w:hAnsi="仿宋" w:eastAsia="仿宋" w:cs="仿宋"/>
          <w:i w:val="0"/>
          <w:iCs w:val="0"/>
          <w:color w:val="auto"/>
          <w:kern w:val="0"/>
          <w:sz w:val="28"/>
          <w:szCs w:val="28"/>
          <w:lang w:bidi="ar"/>
        </w:rPr>
        <w:t xml:space="preserve"> </w:t>
      </w:r>
      <w:bookmarkStart w:id="139" w:name="_Toc256000026"/>
      <w:r>
        <w:rPr>
          <w:rFonts w:hint="eastAsia" w:ascii="仿宋" w:hAnsi="仿宋" w:eastAsia="仿宋" w:cs="仿宋"/>
          <w:i w:val="0"/>
          <w:iCs w:val="0"/>
          <w:color w:val="auto"/>
          <w:kern w:val="0"/>
          <w:sz w:val="28"/>
          <w:szCs w:val="28"/>
          <w:lang w:bidi="ar"/>
        </w:rPr>
        <w:t>日期：   年   月   日</w:t>
      </w:r>
      <w:bookmarkEnd w:id="139"/>
    </w:p>
    <w:p>
      <w:pPr>
        <w:pStyle w:val="6"/>
        <w:ind w:left="0" w:leftChars="0" w:firstLine="0" w:firstLineChars="0"/>
        <w:rPr>
          <w:rFonts w:hint="eastAsia" w:ascii="仿宋" w:hAnsi="仿宋" w:eastAsia="仿宋" w:cs="仿宋"/>
          <w:b w:val="0"/>
          <w:bCs w:val="0"/>
          <w:i w:val="0"/>
          <w:iCs w:val="0"/>
          <w:color w:val="auto"/>
          <w:kern w:val="0"/>
          <w:sz w:val="24"/>
          <w:szCs w:val="24"/>
          <w:lang w:eastAsia="zh-CN" w:bidi="ar"/>
        </w:rPr>
      </w:pPr>
      <w:r>
        <w:rPr>
          <w:rFonts w:hint="eastAsia" w:ascii="仿宋" w:hAnsi="仿宋" w:eastAsia="仿宋" w:cs="仿宋"/>
          <w:b/>
          <w:bCs/>
          <w:i w:val="0"/>
          <w:iCs w:val="0"/>
          <w:color w:val="auto"/>
          <w:kern w:val="0"/>
          <w:sz w:val="28"/>
          <w:szCs w:val="28"/>
          <w:lang w:eastAsia="zh-CN" w:bidi="ar"/>
        </w:rPr>
        <w:t>注：</w:t>
      </w:r>
      <w:r>
        <w:rPr>
          <w:rFonts w:hint="eastAsia" w:ascii="仿宋" w:hAnsi="仿宋" w:eastAsia="仿宋" w:cs="仿宋"/>
          <w:b w:val="0"/>
          <w:bCs w:val="0"/>
          <w:color w:val="auto"/>
          <w:spacing w:val="6"/>
          <w:sz w:val="24"/>
          <w:szCs w:val="24"/>
          <w:lang w:val="en-US" w:eastAsia="zh-CN"/>
        </w:rPr>
        <w:t>1、</w:t>
      </w:r>
      <w:r>
        <w:rPr>
          <w:rFonts w:hint="eastAsia" w:ascii="仿宋" w:hAnsi="仿宋" w:eastAsia="仿宋" w:cs="仿宋"/>
          <w:b w:val="0"/>
          <w:bCs w:val="0"/>
          <w:i w:val="0"/>
          <w:iCs w:val="0"/>
          <w:color w:val="auto"/>
          <w:kern w:val="0"/>
          <w:sz w:val="24"/>
          <w:szCs w:val="24"/>
          <w:lang w:eastAsia="zh-CN" w:bidi="ar"/>
        </w:rPr>
        <w:t>从业人员、营业收入，资产总额填报上一年度数据，无上一年度数据的新成立企业可不填报。</w:t>
      </w:r>
    </w:p>
    <w:p>
      <w:pPr>
        <w:rPr>
          <w:rFonts w:hint="eastAsia" w:ascii="仿宋" w:hAnsi="仿宋" w:eastAsia="仿宋" w:cs="仿宋"/>
          <w:b/>
          <w:bCs/>
          <w:color w:val="auto"/>
          <w:lang w:val="en-US" w:eastAsia="zh-CN"/>
        </w:rPr>
      </w:pPr>
      <w:r>
        <w:rPr>
          <w:rFonts w:hint="eastAsia" w:ascii="仿宋" w:hAnsi="仿宋" w:eastAsia="仿宋" w:cs="仿宋"/>
          <w:b w:val="0"/>
          <w:bCs w:val="0"/>
          <w:i w:val="0"/>
          <w:iCs w:val="0"/>
          <w:color w:val="auto"/>
          <w:kern w:val="0"/>
          <w:sz w:val="24"/>
          <w:szCs w:val="24"/>
          <w:lang w:val="en-US" w:eastAsia="zh-CN" w:bidi="ar"/>
        </w:rPr>
        <w:t>2、本项目全面面向中小企业（含中型、小型、微型企业）采购项目，本项目对应中小企业划分标准所属行业为</w:t>
      </w:r>
      <w:r>
        <w:rPr>
          <w:rFonts w:hint="eastAsia" w:ascii="仿宋" w:hAnsi="仿宋" w:eastAsia="仿宋" w:cs="仿宋"/>
          <w:b/>
          <w:bCs/>
          <w:color w:val="auto"/>
          <w:kern w:val="0"/>
          <w:sz w:val="24"/>
          <w:szCs w:val="24"/>
          <w:u w:val="none"/>
          <w:lang w:val="en-US" w:eastAsia="zh-CN"/>
        </w:rPr>
        <w:t>工业</w:t>
      </w:r>
      <w:r>
        <w:rPr>
          <w:rFonts w:hint="eastAsia" w:ascii="仿宋" w:hAnsi="仿宋" w:eastAsia="仿宋" w:cs="仿宋"/>
          <w:b w:val="0"/>
          <w:bCs w:val="0"/>
          <w:i w:val="0"/>
          <w:iCs w:val="0"/>
          <w:color w:val="auto"/>
          <w:kern w:val="0"/>
          <w:sz w:val="24"/>
          <w:szCs w:val="24"/>
          <w:lang w:val="en-US" w:eastAsia="zh-CN" w:bidi="ar"/>
        </w:rPr>
        <w:t>，</w:t>
      </w:r>
      <w:r>
        <w:rPr>
          <w:rFonts w:hint="eastAsia" w:ascii="仿宋" w:hAnsi="仿宋" w:eastAsia="仿宋" w:cs="仿宋"/>
          <w:b w:val="0"/>
          <w:bCs w:val="0"/>
          <w:color w:val="auto"/>
          <w:spacing w:val="6"/>
          <w:sz w:val="24"/>
          <w:szCs w:val="24"/>
        </w:rPr>
        <w:t>供应商须按格式要求真实填报并提供中小企业声明函，未提供者视为不响应</w:t>
      </w:r>
      <w:r>
        <w:rPr>
          <w:rFonts w:hint="eastAsia" w:ascii="仿宋" w:hAnsi="仿宋" w:eastAsia="仿宋" w:cs="仿宋"/>
          <w:b w:val="0"/>
          <w:bCs w:val="0"/>
          <w:color w:val="auto"/>
          <w:spacing w:val="6"/>
          <w:sz w:val="24"/>
          <w:szCs w:val="24"/>
          <w:lang w:eastAsia="zh-CN"/>
        </w:rPr>
        <w:t>磋商文件</w:t>
      </w:r>
      <w:r>
        <w:rPr>
          <w:rFonts w:hint="eastAsia" w:ascii="仿宋" w:hAnsi="仿宋" w:eastAsia="仿宋" w:cs="仿宋"/>
          <w:b w:val="0"/>
          <w:bCs w:val="0"/>
          <w:color w:val="auto"/>
          <w:spacing w:val="6"/>
          <w:sz w:val="24"/>
          <w:szCs w:val="24"/>
        </w:rPr>
        <w:t>资格要求，作否决投标处理！</w:t>
      </w:r>
    </w:p>
    <w:p>
      <w:pPr>
        <w:rPr>
          <w:rFonts w:hint="eastAsia" w:ascii="仿宋" w:hAnsi="仿宋" w:eastAsia="仿宋" w:cs="仿宋"/>
          <w:b/>
          <w:bCs/>
          <w:color w:val="auto"/>
          <w:kern w:val="0"/>
          <w:sz w:val="28"/>
          <w:szCs w:val="28"/>
          <w:highlight w:val="none"/>
          <w:lang w:val="en-US" w:eastAsia="zh-CN"/>
        </w:rPr>
      </w:pPr>
      <w:r>
        <w:rPr>
          <w:rFonts w:hint="eastAsia" w:ascii="仿宋" w:hAnsi="仿宋" w:eastAsia="仿宋" w:cs="仿宋"/>
          <w:b/>
          <w:bCs/>
          <w:color w:val="auto"/>
          <w:kern w:val="0"/>
          <w:sz w:val="28"/>
          <w:szCs w:val="28"/>
          <w:highlight w:val="none"/>
          <w:lang w:val="en-US" w:eastAsia="zh-CN"/>
        </w:rPr>
        <w:br w:type="page"/>
      </w:r>
    </w:p>
    <w:p>
      <w:pPr>
        <w:pStyle w:val="2"/>
        <w:bidi w:val="0"/>
        <w:rPr>
          <w:rFonts w:hint="eastAsia" w:ascii="仿宋" w:hAnsi="仿宋" w:eastAsia="仿宋" w:cs="仿宋"/>
          <w:color w:val="auto"/>
          <w:lang w:val="en-US" w:eastAsia="zh-CN"/>
        </w:rPr>
      </w:pPr>
      <w:r>
        <w:rPr>
          <w:rFonts w:hint="eastAsia" w:ascii="仿宋" w:hAnsi="仿宋" w:eastAsia="仿宋" w:cs="仿宋"/>
          <w:color w:val="auto"/>
          <w:lang w:val="en-US" w:eastAsia="zh-CN"/>
        </w:rPr>
        <w:t>9.1监狱企业声明函（如有）</w:t>
      </w:r>
    </w:p>
    <w:p>
      <w:pPr>
        <w:spacing w:line="480" w:lineRule="auto"/>
        <w:ind w:firstLine="420" w:firstLineChars="200"/>
        <w:outlineLvl w:val="1"/>
        <w:rPr>
          <w:rFonts w:hint="eastAsia" w:ascii="仿宋" w:hAnsi="仿宋" w:eastAsia="仿宋" w:cs="仿宋"/>
          <w:color w:val="auto"/>
          <w:sz w:val="21"/>
          <w:szCs w:val="21"/>
          <w:lang w:val="en-US" w:eastAsia="zh-CN"/>
        </w:rPr>
      </w:pPr>
      <w:bookmarkStart w:id="140" w:name="_Toc24320"/>
      <w:r>
        <w:rPr>
          <w:rFonts w:hint="eastAsia" w:ascii="仿宋" w:hAnsi="仿宋" w:eastAsia="仿宋" w:cs="仿宋"/>
          <w:color w:val="auto"/>
          <w:sz w:val="21"/>
          <w:szCs w:val="21"/>
          <w:lang w:val="en-US" w:eastAsia="zh-CN"/>
        </w:rPr>
        <w:t>【不属于监狱企业的无需填写、递交】</w:t>
      </w:r>
      <w:bookmarkEnd w:id="140"/>
    </w:p>
    <w:p>
      <w:pPr>
        <w:widowControl/>
        <w:shd w:val="clear" w:color="auto" w:fill="auto"/>
        <w:adjustRightInd w:val="0"/>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本单位郑重声明，本单位在参加</w:t>
      </w:r>
      <w:r>
        <w:rPr>
          <w:rFonts w:hint="eastAsia" w:ascii="仿宋" w:hAnsi="仿宋" w:eastAsia="仿宋" w:cs="仿宋"/>
          <w:color w:val="auto"/>
          <w:kern w:val="0"/>
          <w:sz w:val="24"/>
          <w:highlight w:val="none"/>
          <w:u w:val="single"/>
        </w:rPr>
        <w:t>（采购人名称）</w:t>
      </w:r>
      <w:r>
        <w:rPr>
          <w:rFonts w:hint="eastAsia" w:ascii="仿宋" w:hAnsi="仿宋" w:eastAsia="仿宋" w:cs="仿宋"/>
          <w:color w:val="auto"/>
          <w:kern w:val="0"/>
          <w:sz w:val="24"/>
          <w:highlight w:val="none"/>
        </w:rPr>
        <w:t>的</w:t>
      </w:r>
      <w:r>
        <w:rPr>
          <w:rFonts w:hint="eastAsia" w:ascii="仿宋" w:hAnsi="仿宋" w:eastAsia="仿宋" w:cs="仿宋"/>
          <w:color w:val="auto"/>
          <w:kern w:val="0"/>
          <w:sz w:val="24"/>
          <w:highlight w:val="none"/>
          <w:u w:val="single"/>
        </w:rPr>
        <w:t>（招标项目名称）</w:t>
      </w:r>
      <w:r>
        <w:rPr>
          <w:rFonts w:hint="eastAsia" w:ascii="仿宋" w:hAnsi="仿宋" w:eastAsia="仿宋" w:cs="仿宋"/>
          <w:color w:val="auto"/>
          <w:kern w:val="0"/>
          <w:sz w:val="24"/>
          <w:highlight w:val="none"/>
        </w:rPr>
        <w:t>项目采购活动提供以下监狱企业制造的货物（或监狱企业承担的工程、或监狱企业承接的服务），具体情况如下：（按照实际情况勾选或填空）</w:t>
      </w:r>
    </w:p>
    <w:p>
      <w:pPr>
        <w:widowControl/>
        <w:shd w:val="clear" w:color="auto" w:fill="auto"/>
        <w:adjustRightInd w:val="0"/>
        <w:snapToGrid w:val="0"/>
        <w:spacing w:line="360" w:lineRule="auto"/>
        <w:ind w:firstLine="360" w:firstLineChars="1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（制造商名称）</w:t>
      </w:r>
      <w:r>
        <w:rPr>
          <w:rFonts w:hint="eastAsia" w:ascii="仿宋" w:hAnsi="仿宋" w:eastAsia="仿宋" w:cs="仿宋"/>
          <w:color w:val="auto"/>
          <w:kern w:val="0"/>
          <w:sz w:val="24"/>
          <w:highlight w:val="none"/>
        </w:rPr>
        <w:t>属于监狱企业，后附省级以上监狱管理局、戒毒管理局（含新疆生产建设兵团）出具的属于监狱企业的证明文件。</w:t>
      </w:r>
    </w:p>
    <w:p>
      <w:pPr>
        <w:widowControl/>
        <w:shd w:val="clear" w:color="auto" w:fill="auto"/>
        <w:adjustRightInd w:val="0"/>
        <w:snapToGrid w:val="0"/>
        <w:spacing w:line="360" w:lineRule="auto"/>
        <w:ind w:firstLine="42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u w:val="single"/>
        </w:rPr>
        <w:t>（制造商名称）</w:t>
      </w:r>
      <w:r>
        <w:rPr>
          <w:rFonts w:hint="eastAsia" w:ascii="仿宋" w:hAnsi="仿宋" w:eastAsia="仿宋" w:cs="仿宋"/>
          <w:color w:val="auto"/>
          <w:kern w:val="0"/>
          <w:sz w:val="24"/>
          <w:highlight w:val="none"/>
        </w:rPr>
        <w:t>属于监狱企业并作为联合体一方，其提供协议合同金额占到共同投标协议合同总金额的比例为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。后附省级以上监狱管理局、戒毒管理局（含新疆生产建设兵团）出具的属于监狱企业的证明文件。</w:t>
      </w:r>
    </w:p>
    <w:p>
      <w:pPr>
        <w:widowControl/>
        <w:shd w:val="clear" w:color="auto" w:fill="auto"/>
        <w:adjustRightInd w:val="0"/>
        <w:snapToGrid w:val="0"/>
        <w:spacing w:line="360" w:lineRule="auto"/>
        <w:ind w:firstLine="42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u w:val="single"/>
        </w:rPr>
        <w:t>（制造商名称）</w:t>
      </w:r>
      <w:r>
        <w:rPr>
          <w:rFonts w:hint="eastAsia" w:ascii="仿宋" w:hAnsi="仿宋" w:eastAsia="仿宋" w:cs="仿宋"/>
          <w:color w:val="auto"/>
          <w:kern w:val="0"/>
          <w:sz w:val="24"/>
          <w:highlight w:val="none"/>
        </w:rPr>
        <w:t>属于监狱企业并作为分包方，其提供协议合同金额占到分包意向协议合同总金额的比例为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。后附省级以上监狱管理局、戒毒管理局（含新疆生产建设兵团）出具的属于监狱企业的证明文件。</w:t>
      </w:r>
    </w:p>
    <w:p>
      <w:pPr>
        <w:widowControl/>
        <w:shd w:val="clear" w:color="auto" w:fill="auto"/>
        <w:adjustRightInd w:val="0"/>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本单位对上述声明的真实性负责。如有虚假，将依法承担相应责任。</w:t>
      </w:r>
    </w:p>
    <w:p>
      <w:pPr>
        <w:widowControl/>
        <w:shd w:val="clear" w:color="auto" w:fill="auto"/>
        <w:adjustRightInd w:val="0"/>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w:t>
      </w:r>
    </w:p>
    <w:p>
      <w:pPr>
        <w:widowControl/>
        <w:shd w:val="clear" w:color="auto" w:fill="auto"/>
        <w:adjustRightInd w:val="0"/>
        <w:snapToGrid w:val="0"/>
        <w:spacing w:line="360" w:lineRule="auto"/>
        <w:jc w:val="left"/>
        <w:rPr>
          <w:rFonts w:hint="eastAsia" w:ascii="仿宋" w:hAnsi="仿宋" w:eastAsia="仿宋" w:cs="仿宋"/>
          <w:color w:val="auto"/>
          <w:kern w:val="0"/>
          <w:sz w:val="24"/>
          <w:highlight w:val="none"/>
        </w:rPr>
      </w:pPr>
    </w:p>
    <w:p>
      <w:pPr>
        <w:widowControl/>
        <w:shd w:val="clear" w:color="auto" w:fill="auto"/>
        <w:adjustRightInd w:val="0"/>
        <w:snapToGrid w:val="0"/>
        <w:spacing w:line="360" w:lineRule="auto"/>
        <w:jc w:val="left"/>
        <w:rPr>
          <w:rFonts w:hint="eastAsia" w:ascii="仿宋" w:hAnsi="仿宋" w:eastAsia="仿宋" w:cs="仿宋"/>
          <w:color w:val="auto"/>
          <w:kern w:val="0"/>
          <w:sz w:val="24"/>
          <w:highlight w:val="none"/>
        </w:rPr>
      </w:pPr>
    </w:p>
    <w:p>
      <w:pPr>
        <w:shd w:val="clear" w:color="auto" w:fill="auto"/>
        <w:adjustRightInd w:val="0"/>
        <w:snapToGrid w:val="0"/>
        <w:spacing w:line="360" w:lineRule="auto"/>
        <w:ind w:hanging="540"/>
        <w:jc w:val="center"/>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　</w:t>
      </w:r>
    </w:p>
    <w:p>
      <w:pPr>
        <w:shd w:val="clear" w:color="auto" w:fill="auto"/>
        <w:adjustRightInd w:val="0"/>
        <w:snapToGrid w:val="0"/>
        <w:spacing w:line="360" w:lineRule="auto"/>
        <w:ind w:firstLine="5280" w:firstLineChars="2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单位名称（盖章）：</w:t>
      </w:r>
    </w:p>
    <w:p>
      <w:pPr>
        <w:widowControl/>
        <w:shd w:val="clear" w:color="auto" w:fill="auto"/>
        <w:adjustRightInd w:val="0"/>
        <w:snapToGrid w:val="0"/>
        <w:spacing w:line="360" w:lineRule="auto"/>
        <w:ind w:firstLine="5280" w:firstLineChars="2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日  期：</w:t>
      </w:r>
    </w:p>
    <w:p>
      <w:pPr>
        <w:snapToGrid w:val="0"/>
        <w:spacing w:line="360" w:lineRule="auto"/>
        <w:ind w:firstLine="480" w:firstLineChars="200"/>
        <w:rPr>
          <w:rFonts w:hint="eastAsia" w:ascii="仿宋" w:hAnsi="仿宋" w:eastAsia="仿宋" w:cs="仿宋"/>
          <w:color w:val="auto"/>
          <w:kern w:val="0"/>
          <w:sz w:val="24"/>
          <w:szCs w:val="20"/>
          <w:lang w:val="en-US" w:eastAsia="zh-CN" w:bidi="ar-SA"/>
        </w:rPr>
      </w:pPr>
    </w:p>
    <w:p>
      <w:pPr>
        <w:snapToGrid w:val="0"/>
        <w:spacing w:line="360" w:lineRule="auto"/>
        <w:ind w:firstLine="480" w:firstLineChars="200"/>
        <w:rPr>
          <w:rFonts w:hint="eastAsia" w:ascii="仿宋" w:hAnsi="仿宋" w:eastAsia="仿宋" w:cs="仿宋"/>
          <w:color w:val="auto"/>
          <w:kern w:val="0"/>
          <w:sz w:val="24"/>
          <w:szCs w:val="20"/>
          <w:lang w:val="en-US" w:eastAsia="zh-CN" w:bidi="ar-SA"/>
        </w:rPr>
      </w:pPr>
    </w:p>
    <w:p>
      <w:pPr>
        <w:snapToGrid w:val="0"/>
        <w:spacing w:line="360" w:lineRule="auto"/>
        <w:ind w:firstLine="480" w:firstLineChars="200"/>
        <w:rPr>
          <w:rFonts w:hint="eastAsia" w:ascii="仿宋" w:hAnsi="仿宋" w:eastAsia="仿宋" w:cs="仿宋"/>
          <w:color w:val="auto"/>
          <w:kern w:val="0"/>
          <w:sz w:val="24"/>
          <w:szCs w:val="20"/>
          <w:lang w:val="en-US" w:eastAsia="zh-CN" w:bidi="ar-SA"/>
        </w:rPr>
      </w:pPr>
    </w:p>
    <w:p>
      <w:pPr>
        <w:snapToGrid w:val="0"/>
        <w:spacing w:line="360" w:lineRule="auto"/>
        <w:ind w:firstLine="480" w:firstLineChars="200"/>
        <w:rPr>
          <w:rFonts w:hint="eastAsia" w:ascii="仿宋" w:hAnsi="仿宋" w:eastAsia="仿宋" w:cs="仿宋"/>
          <w:color w:val="auto"/>
          <w:kern w:val="0"/>
          <w:sz w:val="24"/>
          <w:szCs w:val="20"/>
          <w:lang w:val="en-US" w:eastAsia="zh-CN" w:bidi="ar-SA"/>
        </w:rPr>
      </w:pPr>
    </w:p>
    <w:p>
      <w:pPr>
        <w:pStyle w:val="19"/>
        <w:rPr>
          <w:rFonts w:hint="eastAsia" w:ascii="仿宋" w:hAnsi="仿宋" w:eastAsia="仿宋" w:cs="仿宋"/>
          <w:color w:val="auto"/>
          <w:kern w:val="0"/>
          <w:sz w:val="24"/>
          <w:szCs w:val="20"/>
          <w:lang w:val="en-US" w:eastAsia="zh-CN" w:bidi="ar-SA"/>
        </w:rPr>
      </w:pPr>
    </w:p>
    <w:p>
      <w:pPr>
        <w:rPr>
          <w:rFonts w:hint="eastAsia" w:ascii="仿宋" w:hAnsi="仿宋" w:eastAsia="仿宋" w:cs="仿宋"/>
          <w:color w:val="auto"/>
          <w:kern w:val="0"/>
          <w:sz w:val="24"/>
          <w:szCs w:val="20"/>
          <w:lang w:val="en-US" w:eastAsia="zh-CN" w:bidi="ar-SA"/>
        </w:rPr>
      </w:pPr>
    </w:p>
    <w:p>
      <w:pPr>
        <w:pStyle w:val="19"/>
        <w:rPr>
          <w:rFonts w:hint="eastAsia" w:ascii="仿宋" w:hAnsi="仿宋" w:eastAsia="仿宋" w:cs="仿宋"/>
          <w:color w:val="auto"/>
          <w:kern w:val="0"/>
          <w:sz w:val="24"/>
          <w:szCs w:val="20"/>
          <w:lang w:val="en-US" w:eastAsia="zh-CN" w:bidi="ar-SA"/>
        </w:rPr>
      </w:pPr>
    </w:p>
    <w:p>
      <w:pPr>
        <w:rPr>
          <w:rFonts w:hint="eastAsia" w:ascii="仿宋" w:hAnsi="仿宋" w:eastAsia="仿宋" w:cs="仿宋"/>
          <w:color w:val="auto"/>
          <w:kern w:val="0"/>
          <w:sz w:val="24"/>
          <w:szCs w:val="20"/>
          <w:lang w:val="en-US" w:eastAsia="zh-CN" w:bidi="ar-SA"/>
        </w:rPr>
      </w:pPr>
    </w:p>
    <w:p>
      <w:pPr>
        <w:pStyle w:val="19"/>
        <w:rPr>
          <w:rFonts w:hint="eastAsia" w:ascii="仿宋" w:hAnsi="仿宋" w:eastAsia="仿宋" w:cs="仿宋"/>
          <w:color w:val="auto"/>
          <w:kern w:val="0"/>
          <w:sz w:val="24"/>
          <w:szCs w:val="20"/>
          <w:lang w:val="en-US" w:eastAsia="zh-CN" w:bidi="ar-SA"/>
        </w:rPr>
      </w:pPr>
    </w:p>
    <w:p>
      <w:pPr>
        <w:snapToGrid w:val="0"/>
        <w:spacing w:line="360" w:lineRule="auto"/>
        <w:ind w:left="0" w:leftChars="0" w:firstLine="0" w:firstLineChars="0"/>
        <w:jc w:val="both"/>
        <w:rPr>
          <w:rFonts w:hint="eastAsia" w:ascii="仿宋" w:hAnsi="仿宋" w:eastAsia="仿宋" w:cs="仿宋"/>
          <w:b/>
          <w:color w:val="auto"/>
          <w:spacing w:val="6"/>
          <w:highlight w:val="none"/>
        </w:rPr>
      </w:pPr>
    </w:p>
    <w:p>
      <w:pPr>
        <w:pStyle w:val="2"/>
        <w:bidi w:val="0"/>
        <w:rPr>
          <w:rFonts w:hint="eastAsia" w:ascii="仿宋" w:hAnsi="仿宋" w:eastAsia="仿宋" w:cs="仿宋"/>
          <w:color w:val="auto"/>
          <w:lang w:val="en-US" w:eastAsia="zh-CN"/>
        </w:rPr>
      </w:pPr>
      <w:r>
        <w:rPr>
          <w:rFonts w:hint="eastAsia" w:ascii="仿宋" w:hAnsi="仿宋" w:eastAsia="仿宋" w:cs="仿宋"/>
          <w:color w:val="auto"/>
          <w:lang w:val="en-US" w:eastAsia="zh-CN"/>
        </w:rPr>
        <w:t>9.2残疾人福利性单位声明函（如有）</w:t>
      </w:r>
    </w:p>
    <w:p>
      <w:pPr>
        <w:spacing w:line="480" w:lineRule="auto"/>
        <w:ind w:firstLine="420" w:firstLineChars="200"/>
        <w:outlineLvl w:val="1"/>
        <w:rPr>
          <w:rFonts w:hint="eastAsia" w:ascii="仿宋" w:hAnsi="仿宋" w:eastAsia="仿宋" w:cs="仿宋"/>
          <w:color w:val="auto"/>
          <w:sz w:val="21"/>
          <w:szCs w:val="21"/>
          <w:lang w:val="en-US" w:eastAsia="zh-CN"/>
        </w:rPr>
      </w:pPr>
      <w:bookmarkStart w:id="141" w:name="_Toc22580"/>
      <w:r>
        <w:rPr>
          <w:rFonts w:hint="eastAsia" w:ascii="仿宋" w:hAnsi="仿宋" w:eastAsia="仿宋" w:cs="仿宋"/>
          <w:color w:val="auto"/>
          <w:sz w:val="21"/>
          <w:szCs w:val="21"/>
          <w:lang w:val="en-US" w:eastAsia="zh-CN"/>
        </w:rPr>
        <w:t>【不属于残疾人福利单位的无需填写、递交】</w:t>
      </w:r>
      <w:bookmarkEnd w:id="141"/>
    </w:p>
    <w:p>
      <w:pPr>
        <w:pStyle w:val="7"/>
        <w:rPr>
          <w:rFonts w:hint="eastAsia" w:ascii="仿宋" w:hAnsi="仿宋" w:eastAsia="仿宋" w:cs="仿宋"/>
          <w:color w:val="auto"/>
          <w:lang w:val="en-US" w:eastAsia="zh-CN"/>
        </w:rPr>
      </w:pPr>
    </w:p>
    <w:p>
      <w:pPr>
        <w:spacing w:line="480" w:lineRule="auto"/>
        <w:ind w:firstLine="420" w:firstLineChars="200"/>
        <w:outlineLvl w:val="1"/>
        <w:rPr>
          <w:rFonts w:hint="eastAsia" w:ascii="仿宋" w:hAnsi="仿宋" w:eastAsia="仿宋" w:cs="仿宋"/>
          <w:color w:val="auto"/>
          <w:sz w:val="21"/>
          <w:szCs w:val="21"/>
          <w:lang w:val="en-US" w:eastAsia="zh-CN"/>
        </w:rPr>
      </w:pPr>
      <w:bookmarkStart w:id="142" w:name="_Toc31757"/>
      <w:r>
        <w:rPr>
          <w:rFonts w:hint="eastAsia" w:ascii="仿宋" w:hAnsi="仿宋" w:eastAsia="仿宋" w:cs="仿宋"/>
          <w:color w:val="auto"/>
          <w:sz w:val="21"/>
          <w:szCs w:val="21"/>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bookmarkEnd w:id="142"/>
    </w:p>
    <w:p>
      <w:pPr>
        <w:spacing w:line="480" w:lineRule="auto"/>
        <w:ind w:firstLine="420" w:firstLineChars="200"/>
        <w:outlineLvl w:val="1"/>
        <w:rPr>
          <w:rFonts w:hint="eastAsia" w:ascii="仿宋" w:hAnsi="仿宋" w:eastAsia="仿宋" w:cs="仿宋"/>
          <w:color w:val="auto"/>
          <w:sz w:val="21"/>
          <w:szCs w:val="21"/>
          <w:lang w:val="en-US" w:eastAsia="zh-CN"/>
        </w:rPr>
      </w:pPr>
      <w:bookmarkStart w:id="143" w:name="_Toc14166"/>
      <w:r>
        <w:rPr>
          <w:rFonts w:hint="eastAsia" w:ascii="仿宋" w:hAnsi="仿宋" w:eastAsia="仿宋" w:cs="仿宋"/>
          <w:color w:val="auto"/>
          <w:sz w:val="21"/>
          <w:szCs w:val="21"/>
          <w:lang w:val="en-US" w:eastAsia="zh-CN"/>
        </w:rPr>
        <w:t>本单位对上述声明的真实性负责。如有虚假，将依法承担相应责任。</w:t>
      </w:r>
      <w:bookmarkEnd w:id="143"/>
    </w:p>
    <w:p>
      <w:pPr>
        <w:spacing w:line="480" w:lineRule="auto"/>
        <w:ind w:firstLine="420" w:firstLineChars="200"/>
        <w:outlineLvl w:val="1"/>
        <w:rPr>
          <w:rFonts w:hint="eastAsia" w:ascii="仿宋" w:hAnsi="仿宋" w:eastAsia="仿宋" w:cs="仿宋"/>
          <w:color w:val="auto"/>
          <w:sz w:val="21"/>
          <w:szCs w:val="21"/>
          <w:lang w:val="en-US" w:eastAsia="zh-CN"/>
        </w:rPr>
      </w:pPr>
    </w:p>
    <w:p>
      <w:pPr>
        <w:spacing w:line="480" w:lineRule="auto"/>
        <w:ind w:firstLine="420" w:firstLineChars="200"/>
        <w:outlineLvl w:val="1"/>
        <w:rPr>
          <w:rFonts w:hint="eastAsia" w:ascii="仿宋" w:hAnsi="仿宋" w:eastAsia="仿宋" w:cs="仿宋"/>
          <w:color w:val="auto"/>
          <w:sz w:val="21"/>
          <w:szCs w:val="21"/>
          <w:lang w:val="en-US" w:eastAsia="zh-CN"/>
        </w:rPr>
      </w:pPr>
    </w:p>
    <w:p>
      <w:pPr>
        <w:spacing w:line="480" w:lineRule="auto"/>
        <w:ind w:firstLine="420" w:firstLineChars="200"/>
        <w:outlineLvl w:val="1"/>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       </w:t>
      </w:r>
      <w:bookmarkStart w:id="144" w:name="_Toc20844"/>
      <w:r>
        <w:rPr>
          <w:rFonts w:hint="eastAsia" w:ascii="仿宋" w:hAnsi="仿宋" w:eastAsia="仿宋" w:cs="仿宋"/>
          <w:color w:val="auto"/>
          <w:sz w:val="21"/>
          <w:szCs w:val="21"/>
          <w:lang w:val="en-US" w:eastAsia="zh-CN"/>
        </w:rPr>
        <w:t>单位名称（盖章）：</w:t>
      </w:r>
      <w:bookmarkEnd w:id="144"/>
    </w:p>
    <w:p>
      <w:pPr>
        <w:spacing w:line="480" w:lineRule="auto"/>
        <w:ind w:firstLine="420" w:firstLineChars="200"/>
        <w:outlineLvl w:val="1"/>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       </w:t>
      </w:r>
      <w:bookmarkStart w:id="145" w:name="_Toc7689"/>
      <w:r>
        <w:rPr>
          <w:rFonts w:hint="eastAsia" w:ascii="仿宋" w:hAnsi="仿宋" w:eastAsia="仿宋" w:cs="仿宋"/>
          <w:color w:val="auto"/>
          <w:sz w:val="21"/>
          <w:szCs w:val="21"/>
          <w:lang w:val="en-US" w:eastAsia="zh-CN"/>
        </w:rPr>
        <w:t>日  期：</w:t>
      </w:r>
      <w:bookmarkEnd w:id="145"/>
    </w:p>
    <w:p>
      <w:pPr>
        <w:spacing w:line="480" w:lineRule="auto"/>
        <w:ind w:firstLine="420" w:firstLineChars="200"/>
        <w:outlineLvl w:val="1"/>
        <w:rPr>
          <w:rFonts w:hint="eastAsia" w:ascii="仿宋" w:hAnsi="仿宋" w:eastAsia="仿宋" w:cs="仿宋"/>
          <w:color w:val="auto"/>
          <w:sz w:val="21"/>
          <w:szCs w:val="21"/>
          <w:lang w:val="en-US" w:eastAsia="zh-CN"/>
        </w:rPr>
      </w:pPr>
      <w:bookmarkStart w:id="146" w:name="_Toc11137"/>
      <w:r>
        <w:rPr>
          <w:rFonts w:hint="eastAsia" w:ascii="仿宋" w:hAnsi="仿宋" w:eastAsia="仿宋" w:cs="仿宋"/>
          <w:color w:val="auto"/>
          <w:sz w:val="21"/>
          <w:szCs w:val="21"/>
          <w:lang w:val="en-US" w:eastAsia="zh-CN"/>
        </w:rPr>
        <w:t>扶持政策说明：</w:t>
      </w:r>
      <w:bookmarkEnd w:id="146"/>
    </w:p>
    <w:p>
      <w:pPr>
        <w:spacing w:line="480" w:lineRule="auto"/>
        <w:ind w:firstLine="420" w:firstLineChars="200"/>
        <w:outlineLvl w:val="1"/>
        <w:rPr>
          <w:rFonts w:hint="eastAsia" w:ascii="仿宋" w:hAnsi="仿宋" w:eastAsia="仿宋" w:cs="仿宋"/>
          <w:color w:val="auto"/>
          <w:sz w:val="21"/>
          <w:szCs w:val="21"/>
          <w:lang w:val="en-US" w:eastAsia="zh-CN"/>
        </w:rPr>
      </w:pPr>
      <w:bookmarkStart w:id="147" w:name="_Toc7515"/>
      <w:r>
        <w:rPr>
          <w:rFonts w:hint="eastAsia" w:ascii="仿宋" w:hAnsi="仿宋" w:eastAsia="仿宋" w:cs="仿宋"/>
          <w:color w:val="auto"/>
          <w:sz w:val="21"/>
          <w:szCs w:val="21"/>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bookmarkEnd w:id="147"/>
    </w:p>
    <w:p>
      <w:pPr>
        <w:spacing w:line="480" w:lineRule="auto"/>
        <w:ind w:firstLine="420" w:firstLineChars="200"/>
        <w:outlineLvl w:val="1"/>
        <w:rPr>
          <w:rFonts w:hint="eastAsia" w:ascii="仿宋" w:hAnsi="仿宋" w:eastAsia="仿宋" w:cs="仿宋"/>
          <w:color w:val="auto"/>
          <w:sz w:val="21"/>
          <w:szCs w:val="21"/>
          <w:lang w:val="en-US" w:eastAsia="zh-CN"/>
        </w:rPr>
      </w:pPr>
      <w:bookmarkStart w:id="148" w:name="_Toc23671"/>
      <w:r>
        <w:rPr>
          <w:rFonts w:hint="eastAsia" w:ascii="仿宋" w:hAnsi="仿宋" w:eastAsia="仿宋" w:cs="仿宋"/>
          <w:color w:val="auto"/>
          <w:sz w:val="21"/>
          <w:szCs w:val="21"/>
          <w:lang w:val="en-US" w:eastAsia="zh-CN"/>
        </w:rPr>
        <w:t>2、监狱企业视同小微企业，参加本项目投标的，享受小微企业同等的价格扣除。【注：提供《监狱企业声明函》及其相关的充分的证明材料】。</w:t>
      </w:r>
      <w:bookmarkEnd w:id="148"/>
    </w:p>
    <w:p>
      <w:pPr>
        <w:pStyle w:val="7"/>
        <w:rPr>
          <w:rFonts w:hint="eastAsia" w:ascii="仿宋" w:hAnsi="仿宋" w:eastAsia="仿宋" w:cs="仿宋"/>
          <w:color w:val="auto"/>
          <w:lang w:val="en-US" w:eastAsia="zh-CN"/>
        </w:rPr>
      </w:pPr>
      <w:r>
        <w:rPr>
          <w:rFonts w:hint="eastAsia" w:ascii="仿宋" w:hAnsi="仿宋" w:eastAsia="仿宋" w:cs="仿宋"/>
          <w:color w:val="auto"/>
          <w:sz w:val="21"/>
          <w:szCs w:val="21"/>
          <w:lang w:val="en-US" w:eastAsia="zh-CN"/>
        </w:rPr>
        <w:t>3、残疾人福利性单位参加投标【提供《残疾人福利性单位声明函》】，视为小型、微型企业，享受小微企业政策扶持</w:t>
      </w:r>
    </w:p>
    <w:p>
      <w:pPr>
        <w:rPr>
          <w:rFonts w:hint="eastAsia" w:ascii="仿宋" w:hAnsi="仿宋" w:eastAsia="仿宋" w:cs="仿宋"/>
          <w:color w:val="auto"/>
        </w:rPr>
      </w:pPr>
      <w:r>
        <w:rPr>
          <w:rFonts w:hint="eastAsia" w:ascii="仿宋" w:hAnsi="仿宋" w:eastAsia="仿宋" w:cs="仿宋"/>
          <w:color w:val="auto"/>
        </w:rPr>
        <w:br w:type="page"/>
      </w:r>
    </w:p>
    <w:p>
      <w:pPr>
        <w:rPr>
          <w:rFonts w:hint="eastAsia" w:ascii="仿宋" w:hAnsi="仿宋" w:eastAsia="仿宋" w:cs="仿宋"/>
          <w:color w:val="auto"/>
        </w:rPr>
      </w:pPr>
    </w:p>
    <w:p>
      <w:pPr>
        <w:pStyle w:val="7"/>
        <w:jc w:val="center"/>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10.企业情况</w:t>
      </w:r>
    </w:p>
    <w:p>
      <w:pPr>
        <w:pStyle w:val="4"/>
        <w:jc w:val="both"/>
        <w:rPr>
          <w:rFonts w:hint="eastAsia" w:ascii="仿宋" w:hAnsi="仿宋" w:eastAsia="仿宋" w:cs="仿宋"/>
          <w:color w:val="auto"/>
          <w:sz w:val="28"/>
          <w:szCs w:val="28"/>
        </w:rPr>
      </w:pPr>
      <w:bookmarkStart w:id="149" w:name="_Toc30422"/>
      <w:r>
        <w:rPr>
          <w:rFonts w:hint="eastAsia" w:ascii="仿宋" w:hAnsi="仿宋" w:eastAsia="仿宋" w:cs="仿宋"/>
          <w:color w:val="auto"/>
          <w:kern w:val="0"/>
          <w:sz w:val="28"/>
          <w:szCs w:val="28"/>
          <w:lang w:val="en-US" w:eastAsia="zh-CN"/>
        </w:rPr>
        <w:t>(1)</w:t>
      </w:r>
      <w:r>
        <w:rPr>
          <w:rFonts w:hint="eastAsia" w:ascii="仿宋" w:hAnsi="仿宋" w:eastAsia="仿宋" w:cs="仿宋"/>
          <w:color w:val="auto"/>
          <w:kern w:val="0"/>
          <w:sz w:val="28"/>
          <w:szCs w:val="28"/>
        </w:rPr>
        <w:t>法人营业执照函</w:t>
      </w:r>
      <w:bookmarkEnd w:id="149"/>
    </w:p>
    <w:p>
      <w:pPr>
        <w:spacing w:line="360" w:lineRule="auto"/>
        <w:rPr>
          <w:rFonts w:hint="eastAsia" w:ascii="仿宋" w:hAnsi="仿宋" w:eastAsia="仿宋" w:cs="仿宋"/>
          <w:color w:val="auto"/>
          <w:sz w:val="28"/>
          <w:szCs w:val="28"/>
        </w:rPr>
      </w:pP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eastAsia="zh-CN"/>
        </w:rPr>
        <w:t>（采购人）</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w:t>
      </w:r>
    </w:p>
    <w:p>
      <w:pPr>
        <w:spacing w:line="360" w:lineRule="auto"/>
        <w:ind w:firstLine="480"/>
        <w:rPr>
          <w:rFonts w:hint="eastAsia" w:ascii="仿宋" w:hAnsi="仿宋" w:eastAsia="仿宋" w:cs="仿宋"/>
          <w:color w:val="auto"/>
          <w:sz w:val="28"/>
          <w:szCs w:val="28"/>
        </w:rPr>
      </w:pPr>
      <w:r>
        <w:rPr>
          <w:rFonts w:hint="eastAsia" w:ascii="仿宋" w:hAnsi="仿宋" w:eastAsia="仿宋" w:cs="仿宋"/>
          <w:color w:val="auto"/>
          <w:sz w:val="28"/>
          <w:szCs w:val="28"/>
        </w:rPr>
        <w:t>现附上由</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8"/>
          <w:szCs w:val="28"/>
        </w:rPr>
      </w:pPr>
      <w:r>
        <w:rPr>
          <w:rFonts w:hint="eastAsia" w:ascii="仿宋" w:hAnsi="仿宋" w:eastAsia="仿宋" w:cs="仿宋"/>
          <w:b/>
          <w:bCs/>
          <w:color w:val="auto"/>
          <w:sz w:val="28"/>
          <w:szCs w:val="28"/>
        </w:rPr>
        <w:t>注：在此页附上营业执照</w:t>
      </w:r>
    </w:p>
    <w:p>
      <w:pPr>
        <w:spacing w:line="360" w:lineRule="auto"/>
        <w:ind w:firstLine="480"/>
        <w:rPr>
          <w:rFonts w:hint="eastAsia" w:ascii="仿宋" w:hAnsi="仿宋" w:eastAsia="仿宋" w:cs="仿宋"/>
          <w:color w:val="auto"/>
          <w:sz w:val="28"/>
          <w:szCs w:val="28"/>
        </w:rPr>
      </w:pPr>
    </w:p>
    <w:p>
      <w:pPr>
        <w:spacing w:line="360" w:lineRule="auto"/>
        <w:ind w:firstLine="480"/>
        <w:rPr>
          <w:rFonts w:hint="eastAsia" w:ascii="仿宋" w:hAnsi="仿宋" w:eastAsia="仿宋" w:cs="仿宋"/>
          <w:color w:val="auto"/>
          <w:sz w:val="28"/>
          <w:szCs w:val="28"/>
        </w:rPr>
      </w:pPr>
    </w:p>
    <w:p>
      <w:pPr>
        <w:spacing w:line="360" w:lineRule="auto"/>
        <w:ind w:firstLine="480"/>
        <w:rPr>
          <w:rFonts w:hint="eastAsia" w:ascii="仿宋" w:hAnsi="仿宋" w:eastAsia="仿宋" w:cs="仿宋"/>
          <w:color w:val="auto"/>
          <w:sz w:val="28"/>
          <w:szCs w:val="28"/>
        </w:rPr>
      </w:pPr>
      <w:r>
        <w:rPr>
          <w:rFonts w:hint="eastAsia" w:ascii="仿宋" w:hAnsi="仿宋" w:eastAsia="仿宋" w:cs="仿宋"/>
          <w:color w:val="auto"/>
          <w:sz w:val="28"/>
          <w:szCs w:val="28"/>
          <w:lang w:eastAsia="zh-CN"/>
        </w:rPr>
        <w:t>供应商</w:t>
      </w:r>
      <w:r>
        <w:rPr>
          <w:rFonts w:hint="eastAsia" w:ascii="仿宋" w:hAnsi="仿宋" w:eastAsia="仿宋" w:cs="仿宋"/>
          <w:color w:val="auto"/>
          <w:sz w:val="28"/>
          <w:szCs w:val="28"/>
        </w:rPr>
        <w:t>名称（</w:t>
      </w:r>
      <w:r>
        <w:rPr>
          <w:rFonts w:hint="eastAsia" w:ascii="仿宋" w:hAnsi="仿宋" w:eastAsia="仿宋" w:cs="仿宋"/>
          <w:color w:val="auto"/>
          <w:sz w:val="28"/>
          <w:szCs w:val="28"/>
          <w:lang w:eastAsia="zh-CN"/>
        </w:rPr>
        <w:t>盖章</w:t>
      </w:r>
      <w:r>
        <w:rPr>
          <w:rFonts w:hint="eastAsia" w:ascii="仿宋" w:hAnsi="仿宋" w:eastAsia="仿宋" w:cs="仿宋"/>
          <w:color w:val="auto"/>
          <w:sz w:val="28"/>
          <w:szCs w:val="28"/>
        </w:rPr>
        <w:t>）：</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 xml:space="preserve">                         </w:t>
      </w:r>
    </w:p>
    <w:p>
      <w:pPr>
        <w:spacing w:line="360" w:lineRule="auto"/>
        <w:ind w:firstLine="480"/>
        <w:rPr>
          <w:rFonts w:hint="eastAsia" w:ascii="仿宋" w:hAnsi="仿宋" w:eastAsia="仿宋" w:cs="仿宋"/>
          <w:color w:val="auto"/>
          <w:sz w:val="28"/>
          <w:szCs w:val="28"/>
        </w:rPr>
      </w:pPr>
    </w:p>
    <w:p>
      <w:pPr>
        <w:spacing w:line="440" w:lineRule="exact"/>
        <w:ind w:firstLine="560" w:firstLineChars="200"/>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rPr>
        <w:t>法定代表人或其授权委托人（签字或盖章）：</w:t>
      </w:r>
      <w:r>
        <w:rPr>
          <w:rFonts w:hint="eastAsia" w:ascii="仿宋" w:hAnsi="仿宋" w:eastAsia="仿宋" w:cs="仿宋"/>
          <w:color w:val="auto"/>
          <w:sz w:val="28"/>
          <w:szCs w:val="28"/>
          <w:u w:val="single"/>
          <w:lang w:val="en-US" w:eastAsia="zh-CN"/>
        </w:rPr>
        <w:t xml:space="preserve">              </w:t>
      </w:r>
    </w:p>
    <w:p>
      <w:pPr>
        <w:spacing w:line="360" w:lineRule="auto"/>
        <w:ind w:firstLine="480"/>
        <w:rPr>
          <w:rFonts w:hint="eastAsia" w:ascii="仿宋" w:hAnsi="仿宋" w:eastAsia="仿宋" w:cs="仿宋"/>
          <w:color w:val="auto"/>
          <w:sz w:val="28"/>
          <w:szCs w:val="28"/>
        </w:rPr>
      </w:pPr>
    </w:p>
    <w:p>
      <w:pPr>
        <w:spacing w:line="360" w:lineRule="auto"/>
        <w:ind w:firstLine="480"/>
        <w:rPr>
          <w:rFonts w:hint="eastAsia" w:ascii="仿宋" w:hAnsi="仿宋" w:eastAsia="仿宋" w:cs="仿宋"/>
          <w:color w:val="auto"/>
          <w:sz w:val="28"/>
          <w:szCs w:val="28"/>
        </w:rPr>
      </w:pPr>
    </w:p>
    <w:p>
      <w:pPr>
        <w:spacing w:line="360" w:lineRule="auto"/>
        <w:ind w:firstLine="480"/>
        <w:rPr>
          <w:rFonts w:hint="eastAsia" w:ascii="仿宋" w:hAnsi="仿宋" w:eastAsia="仿宋" w:cs="仿宋"/>
          <w:color w:val="auto"/>
          <w:sz w:val="28"/>
          <w:szCs w:val="28"/>
        </w:rPr>
      </w:pPr>
      <w:r>
        <w:rPr>
          <w:rFonts w:hint="eastAsia" w:ascii="仿宋" w:hAnsi="仿宋" w:eastAsia="仿宋" w:cs="仿宋"/>
          <w:color w:val="auto"/>
          <w:sz w:val="28"/>
          <w:szCs w:val="28"/>
        </w:rPr>
        <w:t>日期：</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rPr>
        <w:t>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pPr>
        <w:pStyle w:val="7"/>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spacing w:line="360" w:lineRule="auto"/>
        <w:ind w:firstLine="562" w:firstLineChars="200"/>
        <w:jc w:val="center"/>
        <w:rPr>
          <w:rFonts w:hint="eastAsia" w:ascii="仿宋" w:hAnsi="仿宋" w:eastAsia="仿宋" w:cs="仿宋"/>
          <w:b/>
          <w:color w:val="auto"/>
          <w:sz w:val="28"/>
          <w:szCs w:val="28"/>
        </w:rPr>
      </w:pPr>
    </w:p>
    <w:p>
      <w:pPr>
        <w:spacing w:line="360" w:lineRule="auto"/>
        <w:ind w:firstLine="562" w:firstLineChars="200"/>
        <w:jc w:val="center"/>
        <w:rPr>
          <w:rFonts w:hint="eastAsia" w:ascii="仿宋" w:hAnsi="仿宋" w:eastAsia="仿宋" w:cs="仿宋"/>
          <w:b/>
          <w:color w:val="auto"/>
          <w:sz w:val="28"/>
          <w:szCs w:val="28"/>
        </w:rPr>
      </w:pPr>
    </w:p>
    <w:p>
      <w:pPr>
        <w:spacing w:line="360" w:lineRule="auto"/>
        <w:ind w:firstLine="562" w:firstLineChars="200"/>
        <w:jc w:val="center"/>
        <w:rPr>
          <w:rFonts w:hint="eastAsia" w:ascii="仿宋" w:hAnsi="仿宋" w:eastAsia="仿宋" w:cs="仿宋"/>
          <w:b/>
          <w:color w:val="auto"/>
          <w:sz w:val="28"/>
          <w:szCs w:val="28"/>
        </w:rPr>
      </w:pPr>
    </w:p>
    <w:p>
      <w:pPr>
        <w:spacing w:line="360" w:lineRule="auto"/>
        <w:ind w:firstLine="562" w:firstLineChars="200"/>
        <w:jc w:val="center"/>
        <w:rPr>
          <w:rFonts w:hint="eastAsia" w:ascii="仿宋" w:hAnsi="仿宋" w:eastAsia="仿宋" w:cs="仿宋"/>
          <w:b/>
          <w:color w:val="auto"/>
          <w:sz w:val="28"/>
          <w:szCs w:val="28"/>
        </w:rPr>
      </w:pPr>
    </w:p>
    <w:p>
      <w:pPr>
        <w:spacing w:line="360" w:lineRule="auto"/>
        <w:ind w:firstLine="562" w:firstLineChars="200"/>
        <w:jc w:val="center"/>
        <w:rPr>
          <w:rFonts w:hint="eastAsia" w:ascii="仿宋" w:hAnsi="仿宋" w:eastAsia="仿宋" w:cs="仿宋"/>
          <w:b/>
          <w:color w:val="auto"/>
          <w:sz w:val="28"/>
          <w:szCs w:val="28"/>
        </w:rPr>
      </w:pPr>
    </w:p>
    <w:p>
      <w:pPr>
        <w:pStyle w:val="2"/>
        <w:rPr>
          <w:rFonts w:hint="eastAsia" w:ascii="仿宋" w:hAnsi="仿宋" w:eastAsia="仿宋" w:cs="仿宋"/>
          <w:color w:val="auto"/>
        </w:rPr>
      </w:pPr>
    </w:p>
    <w:p>
      <w:pPr>
        <w:keepNext/>
        <w:keepLines/>
        <w:adjustRightInd w:val="0"/>
        <w:snapToGrid w:val="0"/>
        <w:spacing w:line="360" w:lineRule="auto"/>
        <w:ind w:left="240"/>
        <w:jc w:val="center"/>
        <w:outlineLvl w:val="1"/>
        <w:rPr>
          <w:rFonts w:hint="eastAsia" w:ascii="仿宋" w:hAnsi="仿宋" w:eastAsia="仿宋" w:cs="仿宋"/>
          <w:b/>
          <w:bCs/>
          <w:color w:val="auto"/>
          <w:kern w:val="0"/>
          <w:sz w:val="28"/>
          <w:szCs w:val="32"/>
          <w:lang w:val="en-US" w:eastAsia="zh-CN"/>
        </w:rPr>
      </w:pPr>
      <w:bookmarkStart w:id="150" w:name="_Toc17535"/>
      <w:bookmarkStart w:id="151" w:name="_Toc256000034"/>
      <w:bookmarkStart w:id="152" w:name="_Toc8080"/>
      <w:bookmarkStart w:id="153" w:name="_Toc13596"/>
      <w:r>
        <w:rPr>
          <w:rFonts w:hint="eastAsia" w:ascii="仿宋" w:hAnsi="仿宋" w:eastAsia="仿宋" w:cs="仿宋"/>
          <w:b/>
          <w:bCs/>
          <w:color w:val="auto"/>
          <w:kern w:val="0"/>
          <w:sz w:val="28"/>
          <w:szCs w:val="32"/>
          <w:lang w:val="en-US" w:eastAsia="zh-CN"/>
        </w:rPr>
        <w:t>11</w:t>
      </w:r>
      <w:r>
        <w:rPr>
          <w:rFonts w:hint="eastAsia" w:ascii="仿宋" w:hAnsi="仿宋" w:eastAsia="仿宋" w:cs="仿宋"/>
          <w:b/>
          <w:bCs/>
          <w:color w:val="auto"/>
          <w:kern w:val="0"/>
          <w:sz w:val="28"/>
          <w:szCs w:val="32"/>
        </w:rPr>
        <w:t>、</w:t>
      </w:r>
      <w:r>
        <w:rPr>
          <w:rFonts w:hint="eastAsia" w:ascii="仿宋" w:hAnsi="仿宋" w:eastAsia="仿宋" w:cs="仿宋"/>
          <w:b/>
          <w:bCs/>
          <w:color w:val="auto"/>
          <w:kern w:val="0"/>
          <w:sz w:val="28"/>
          <w:szCs w:val="32"/>
          <w:lang w:eastAsia="zh-CN"/>
        </w:rPr>
        <w:t>供应商</w:t>
      </w:r>
      <w:r>
        <w:rPr>
          <w:rFonts w:hint="eastAsia" w:ascii="仿宋" w:hAnsi="仿宋" w:eastAsia="仿宋" w:cs="仿宋"/>
          <w:b/>
          <w:bCs/>
          <w:color w:val="auto"/>
          <w:kern w:val="0"/>
          <w:sz w:val="28"/>
          <w:szCs w:val="32"/>
        </w:rPr>
        <w:t>资格声明</w:t>
      </w:r>
      <w:bookmarkEnd w:id="150"/>
      <w:bookmarkEnd w:id="151"/>
      <w:bookmarkEnd w:id="152"/>
      <w:bookmarkEnd w:id="153"/>
      <w:r>
        <w:rPr>
          <w:rFonts w:hint="eastAsia" w:ascii="仿宋" w:hAnsi="仿宋" w:eastAsia="仿宋" w:cs="仿宋"/>
          <w:b/>
          <w:bCs/>
          <w:color w:val="auto"/>
          <w:kern w:val="0"/>
          <w:sz w:val="28"/>
          <w:szCs w:val="32"/>
          <w:lang w:val="en-US" w:eastAsia="zh-CN"/>
        </w:rPr>
        <w:t>书</w:t>
      </w:r>
    </w:p>
    <w:p>
      <w:pPr>
        <w:spacing w:line="360" w:lineRule="auto"/>
        <w:rPr>
          <w:rFonts w:hint="eastAsia" w:ascii="仿宋" w:hAnsi="仿宋" w:eastAsia="仿宋" w:cs="仿宋"/>
          <w:color w:val="auto"/>
          <w:sz w:val="24"/>
        </w:rPr>
      </w:pPr>
      <w:r>
        <w:rPr>
          <w:rFonts w:hint="eastAsia" w:ascii="仿宋" w:hAnsi="仿宋" w:eastAsia="仿宋" w:cs="仿宋"/>
          <w:color w:val="auto"/>
          <w:sz w:val="24"/>
          <w:u w:val="single"/>
        </w:rPr>
        <w:t xml:space="preserve"> （采购单位）  ：</w:t>
      </w:r>
    </w:p>
    <w:p>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关于贵方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日发出的</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本投标方愿意参加投标，并证明资格文件中所要求的说明是真实和准确的，并声明：本公司具有符合招标要求的具有独立承担民事责任的能力、具有良好的商业信誉和健全的财务会计制度、具有履行合同所必需的设备和专业技术能力、有依法缴纳税收和社会保障资金的良好记录。提交的相关证明文件是准确真实、完整有效的，并已清楚</w:t>
      </w:r>
      <w:r>
        <w:rPr>
          <w:rFonts w:hint="eastAsia" w:ascii="仿宋" w:hAnsi="仿宋" w:eastAsia="仿宋" w:cs="仿宋"/>
          <w:color w:val="auto"/>
          <w:sz w:val="24"/>
          <w:lang w:eastAsia="zh-CN"/>
        </w:rPr>
        <w:t>磋商文件</w:t>
      </w:r>
      <w:r>
        <w:rPr>
          <w:rFonts w:hint="eastAsia" w:ascii="仿宋" w:hAnsi="仿宋" w:eastAsia="仿宋" w:cs="仿宋"/>
          <w:color w:val="auto"/>
          <w:sz w:val="24"/>
        </w:rPr>
        <w:t>的要求及有关文件规定。并承诺在本次招标采购活动中，如有违法、违规、弄虚作假行为，所造成的损失、不良后果及法律责任，一律由我公司（企业）承担。本投标方对可能要求的进一步资格资料表示理解和同意，并同意按贵方的要求提供任何有关资料。</w:t>
      </w: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rPr>
        <w:t>特此声明！</w:t>
      </w:r>
    </w:p>
    <w:p>
      <w:pPr>
        <w:spacing w:line="440" w:lineRule="exact"/>
        <w:rPr>
          <w:rFonts w:hint="eastAsia" w:ascii="仿宋" w:hAnsi="仿宋" w:eastAsia="仿宋" w:cs="仿宋"/>
          <w:color w:val="auto"/>
          <w:sz w:val="24"/>
          <w:szCs w:val="24"/>
        </w:rPr>
      </w:pP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8"/>
          <w:lang w:val="en-US" w:eastAsia="zh-CN"/>
        </w:rPr>
        <w:t>供应商</w:t>
      </w:r>
      <w:r>
        <w:rPr>
          <w:rFonts w:hint="eastAsia" w:ascii="仿宋" w:hAnsi="仿宋" w:eastAsia="仿宋" w:cs="仿宋"/>
          <w:color w:val="auto"/>
          <w:sz w:val="24"/>
          <w:szCs w:val="24"/>
        </w:rPr>
        <w:t>名称（</w:t>
      </w:r>
      <w:r>
        <w:rPr>
          <w:rFonts w:hint="eastAsia" w:ascii="仿宋" w:hAnsi="仿宋" w:eastAsia="仿宋" w:cs="仿宋"/>
          <w:color w:val="auto"/>
          <w:sz w:val="24"/>
          <w:szCs w:val="24"/>
          <w:lang w:val="en-US" w:eastAsia="zh-CN"/>
        </w:rPr>
        <w:t>盖章</w:t>
      </w:r>
      <w:r>
        <w:rPr>
          <w:rFonts w:hint="eastAsia" w:ascii="仿宋" w:hAnsi="仿宋" w:eastAsia="仿宋" w:cs="仿宋"/>
          <w:color w:val="auto"/>
          <w:sz w:val="24"/>
          <w:szCs w:val="24"/>
        </w:rPr>
        <w:t xml:space="preserve">）：    </w:t>
      </w:r>
    </w:p>
    <w:p>
      <w:pPr>
        <w:spacing w:line="440" w:lineRule="exact"/>
        <w:rPr>
          <w:rFonts w:hint="eastAsia" w:ascii="仿宋" w:hAnsi="仿宋" w:eastAsia="仿宋" w:cs="仿宋"/>
          <w:color w:val="auto"/>
          <w:sz w:val="24"/>
          <w:szCs w:val="24"/>
        </w:rPr>
      </w:pPr>
    </w:p>
    <w:p>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pPr>
        <w:rPr>
          <w:rFonts w:hint="eastAsia" w:ascii="仿宋" w:hAnsi="仿宋" w:eastAsia="仿宋" w:cs="仿宋"/>
          <w:color w:val="auto"/>
        </w:rPr>
      </w:pPr>
    </w:p>
    <w:p>
      <w:pPr>
        <w:keepNext/>
        <w:jc w:val="center"/>
        <w:outlineLvl w:val="3"/>
        <w:rPr>
          <w:rFonts w:hint="eastAsia" w:ascii="仿宋" w:hAnsi="仿宋" w:eastAsia="仿宋" w:cs="仿宋"/>
          <w:color w:val="auto"/>
          <w:spacing w:val="-2"/>
          <w:kern w:val="0"/>
          <w:sz w:val="24"/>
          <w:szCs w:val="24"/>
        </w:rPr>
      </w:pPr>
      <w:r>
        <w:rPr>
          <w:rFonts w:hint="eastAsia" w:ascii="仿宋" w:hAnsi="仿宋" w:eastAsia="仿宋" w:cs="仿宋"/>
          <w:color w:val="auto"/>
          <w:spacing w:val="-2"/>
          <w:kern w:val="0"/>
          <w:sz w:val="24"/>
          <w:szCs w:val="24"/>
        </w:rPr>
        <w:t>日期：    年   月   日</w:t>
      </w:r>
    </w:p>
    <w:p>
      <w:pPr>
        <w:pStyle w:val="2"/>
        <w:jc w:val="center"/>
        <w:rPr>
          <w:rFonts w:hint="eastAsia" w:ascii="仿宋" w:hAnsi="仿宋" w:eastAsia="仿宋" w:cs="仿宋"/>
          <w:color w:val="auto"/>
          <w:sz w:val="28"/>
          <w:szCs w:val="28"/>
          <w:highlight w:val="none"/>
          <w:lang w:val="en-US" w:eastAsia="zh-CN"/>
        </w:rPr>
      </w:pPr>
    </w:p>
    <w:p>
      <w:pPr>
        <w:rPr>
          <w:rFonts w:hint="eastAsia" w:ascii="仿宋" w:hAnsi="仿宋" w:eastAsia="仿宋" w:cs="仿宋"/>
          <w:color w:val="auto"/>
          <w:sz w:val="28"/>
          <w:szCs w:val="28"/>
          <w:highlight w:val="none"/>
          <w:lang w:val="en-US" w:eastAsia="zh-CN"/>
        </w:rPr>
      </w:pPr>
    </w:p>
    <w:p>
      <w:pPr>
        <w:pStyle w:val="7"/>
        <w:rPr>
          <w:rFonts w:hint="eastAsia" w:ascii="仿宋" w:hAnsi="仿宋" w:eastAsia="仿宋" w:cs="仿宋"/>
          <w:color w:val="auto"/>
          <w:sz w:val="28"/>
          <w:szCs w:val="28"/>
          <w:highlight w:val="none"/>
          <w:lang w:val="en-US" w:eastAsia="zh-CN"/>
        </w:rPr>
      </w:pPr>
    </w:p>
    <w:p>
      <w:pPr>
        <w:rPr>
          <w:rFonts w:hint="eastAsia" w:ascii="仿宋" w:hAnsi="仿宋" w:eastAsia="仿宋" w:cs="仿宋"/>
          <w:color w:val="auto"/>
          <w:lang w:val="en-US" w:eastAsia="zh-CN"/>
        </w:rPr>
      </w:pPr>
    </w:p>
    <w:p>
      <w:pPr>
        <w:pStyle w:val="2"/>
        <w:jc w:val="center"/>
        <w:rPr>
          <w:rFonts w:hint="eastAsia" w:ascii="仿宋" w:hAnsi="仿宋" w:eastAsia="仿宋" w:cs="仿宋"/>
          <w:color w:val="auto"/>
          <w:sz w:val="28"/>
          <w:szCs w:val="28"/>
          <w:highlight w:val="none"/>
          <w:lang w:val="en-US" w:eastAsia="zh-CN"/>
        </w:rPr>
      </w:pPr>
    </w:p>
    <w:p>
      <w:pPr>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br w:type="page"/>
      </w:r>
    </w:p>
    <w:p>
      <w:pPr>
        <w:widowControl/>
        <w:jc w:val="center"/>
        <w:rPr>
          <w:rFonts w:hint="eastAsia" w:ascii="仿宋" w:hAnsi="仿宋" w:eastAsia="仿宋" w:cs="仿宋"/>
          <w:color w:val="auto"/>
          <w:kern w:val="0"/>
          <w:szCs w:val="24"/>
          <w:lang w:eastAsia="en-US"/>
        </w:rPr>
      </w:pPr>
      <w:r>
        <w:rPr>
          <w:rFonts w:hint="eastAsia" w:ascii="仿宋" w:hAnsi="仿宋" w:eastAsia="仿宋" w:cs="仿宋"/>
          <w:color w:val="auto"/>
          <w:sz w:val="28"/>
          <w:szCs w:val="28"/>
          <w:highlight w:val="none"/>
          <w:lang w:val="en-US" w:eastAsia="zh-CN"/>
        </w:rPr>
        <w:t>12、</w:t>
      </w:r>
      <w:r>
        <w:rPr>
          <w:rFonts w:hint="eastAsia" w:ascii="仿宋" w:hAnsi="仿宋" w:eastAsia="仿宋" w:cs="仿宋"/>
          <w:b/>
          <w:bCs/>
          <w:color w:val="auto"/>
          <w:kern w:val="0"/>
          <w:sz w:val="24"/>
          <w:szCs w:val="24"/>
          <w:lang w:eastAsia="en-US"/>
        </w:rPr>
        <w:t>单位负责人为同一人或者存在直接控股、管理关系的不同供应商，不得参加同一合同项下的政府采购活动的书面声明</w:t>
      </w:r>
    </w:p>
    <w:p>
      <w:pPr>
        <w:ind w:firstLine="3150" w:firstLineChars="1500"/>
        <w:rPr>
          <w:rFonts w:hint="eastAsia" w:ascii="仿宋" w:hAnsi="仿宋" w:eastAsia="仿宋" w:cs="仿宋"/>
          <w:color w:val="auto"/>
          <w:kern w:val="0"/>
          <w:szCs w:val="24"/>
        </w:rPr>
      </w:pPr>
    </w:p>
    <w:p>
      <w:pPr>
        <w:ind w:firstLine="3150" w:firstLineChars="1500"/>
        <w:rPr>
          <w:rFonts w:hint="eastAsia" w:ascii="仿宋" w:hAnsi="仿宋" w:eastAsia="仿宋" w:cs="仿宋"/>
          <w:color w:val="auto"/>
          <w:kern w:val="0"/>
          <w:szCs w:val="24"/>
        </w:rPr>
      </w:pPr>
      <w:r>
        <w:rPr>
          <w:rFonts w:hint="eastAsia" w:ascii="仿宋" w:hAnsi="仿宋" w:eastAsia="仿宋" w:cs="仿宋"/>
          <w:color w:val="auto"/>
          <w:kern w:val="0"/>
          <w:szCs w:val="24"/>
        </w:rPr>
        <w:t>（格式自拟）</w:t>
      </w: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sz w:val="24"/>
          <w:szCs w:val="24"/>
          <w:lang w:eastAsia="en-US"/>
        </w:rPr>
      </w:pPr>
    </w:p>
    <w:p>
      <w:pPr>
        <w:rPr>
          <w:rFonts w:hint="eastAsia" w:ascii="仿宋" w:hAnsi="仿宋" w:eastAsia="仿宋" w:cs="仿宋"/>
          <w:color w:val="auto"/>
          <w:kern w:val="0"/>
          <w:szCs w:val="24"/>
          <w:lang w:eastAsia="en-US"/>
        </w:rPr>
      </w:pPr>
    </w:p>
    <w:p>
      <w:pPr>
        <w:rPr>
          <w:rFonts w:hint="eastAsia" w:ascii="仿宋" w:hAnsi="仿宋" w:eastAsia="仿宋" w:cs="仿宋"/>
          <w:color w:val="auto"/>
          <w:lang w:eastAsia="en-US"/>
        </w:rPr>
      </w:pPr>
    </w:p>
    <w:p>
      <w:pPr>
        <w:rPr>
          <w:rFonts w:hint="eastAsia" w:ascii="仿宋" w:hAnsi="仿宋" w:eastAsia="仿宋" w:cs="仿宋"/>
          <w:color w:val="auto"/>
          <w:kern w:val="0"/>
          <w:szCs w:val="24"/>
          <w:lang w:eastAsia="en-US"/>
        </w:rPr>
      </w:pPr>
    </w:p>
    <w:p>
      <w:pPr>
        <w:spacing w:line="440" w:lineRule="exact"/>
        <w:ind w:firstLine="4480" w:firstLineChars="160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供应商</w:t>
      </w:r>
      <w:r>
        <w:rPr>
          <w:rFonts w:hint="eastAsia" w:ascii="仿宋" w:hAnsi="仿宋" w:eastAsia="仿宋" w:cs="仿宋"/>
          <w:color w:val="auto"/>
          <w:sz w:val="28"/>
          <w:szCs w:val="28"/>
        </w:rPr>
        <w:t>名称（签章）：</w:t>
      </w:r>
    </w:p>
    <w:p>
      <w:pPr>
        <w:spacing w:line="440" w:lineRule="exact"/>
        <w:ind w:firstLine="4480" w:firstLineChars="1600"/>
        <w:rPr>
          <w:rFonts w:hint="eastAsia" w:ascii="仿宋" w:hAnsi="仿宋" w:eastAsia="仿宋" w:cs="仿宋"/>
          <w:color w:val="auto"/>
          <w:sz w:val="28"/>
          <w:szCs w:val="28"/>
        </w:rPr>
      </w:pPr>
      <w:r>
        <w:rPr>
          <w:rFonts w:hint="eastAsia" w:ascii="仿宋" w:hAnsi="仿宋" w:eastAsia="仿宋" w:cs="仿宋"/>
          <w:color w:val="auto"/>
          <w:sz w:val="28"/>
          <w:szCs w:val="28"/>
        </w:rPr>
        <w:t>法定代表人（</w:t>
      </w:r>
      <w:r>
        <w:rPr>
          <w:rFonts w:hint="eastAsia" w:ascii="仿宋" w:hAnsi="仿宋" w:eastAsia="仿宋" w:cs="仿宋"/>
          <w:color w:val="auto"/>
          <w:sz w:val="28"/>
          <w:szCs w:val="28"/>
          <w:lang w:val="en-US" w:eastAsia="zh-CN"/>
        </w:rPr>
        <w:t>签字或盖章</w:t>
      </w:r>
      <w:r>
        <w:rPr>
          <w:rFonts w:hint="eastAsia" w:ascii="仿宋" w:hAnsi="仿宋" w:eastAsia="仿宋" w:cs="仿宋"/>
          <w:color w:val="auto"/>
          <w:sz w:val="28"/>
          <w:szCs w:val="28"/>
        </w:rPr>
        <w:t>）：</w:t>
      </w:r>
    </w:p>
    <w:p>
      <w:pPr>
        <w:pStyle w:val="19"/>
        <w:ind w:firstLine="4480" w:firstLineChars="1600"/>
        <w:rPr>
          <w:rFonts w:hint="eastAsia" w:ascii="仿宋" w:hAnsi="仿宋" w:eastAsia="仿宋" w:cs="仿宋"/>
          <w:color w:val="auto"/>
          <w:lang w:val="en-US" w:eastAsia="zh-CN"/>
        </w:rPr>
      </w:pPr>
      <w:r>
        <w:rPr>
          <w:rFonts w:hint="eastAsia" w:ascii="仿宋" w:hAnsi="仿宋" w:eastAsia="仿宋" w:cs="仿宋"/>
          <w:color w:val="auto"/>
          <w:sz w:val="28"/>
          <w:szCs w:val="28"/>
          <w:lang w:eastAsia="zh-CN"/>
        </w:rPr>
        <w:t>日期</w:t>
      </w:r>
      <w:r>
        <w:rPr>
          <w:rFonts w:hint="eastAsia" w:ascii="仿宋" w:hAnsi="仿宋" w:eastAsia="仿宋" w:cs="仿宋"/>
          <w:color w:val="auto"/>
          <w:sz w:val="28"/>
          <w:szCs w:val="28"/>
          <w:lang w:val="en-US" w:eastAsia="zh-CN"/>
        </w:rPr>
        <w:t>:     年  月  日</w:t>
      </w:r>
    </w:p>
    <w:p>
      <w:pPr>
        <w:bidi w:val="0"/>
        <w:rPr>
          <w:rFonts w:hint="eastAsia" w:ascii="仿宋" w:hAnsi="仿宋" w:eastAsia="仿宋" w:cs="仿宋"/>
          <w:b/>
          <w:bCs/>
          <w:color w:val="auto"/>
          <w:sz w:val="24"/>
          <w:szCs w:val="22"/>
        </w:rPr>
      </w:pPr>
      <w:r>
        <w:rPr>
          <w:rFonts w:hint="eastAsia" w:ascii="仿宋" w:hAnsi="仿宋" w:eastAsia="仿宋" w:cs="仿宋"/>
          <w:b/>
          <w:bCs/>
          <w:color w:val="auto"/>
          <w:sz w:val="24"/>
          <w:szCs w:val="22"/>
        </w:rPr>
        <w:t>注：未提供者视为不响应</w:t>
      </w:r>
      <w:r>
        <w:rPr>
          <w:rFonts w:hint="eastAsia" w:ascii="仿宋" w:hAnsi="仿宋" w:eastAsia="仿宋" w:cs="仿宋"/>
          <w:b/>
          <w:bCs/>
          <w:color w:val="auto"/>
          <w:sz w:val="24"/>
          <w:szCs w:val="22"/>
          <w:lang w:val="en-US" w:eastAsia="zh-CN"/>
        </w:rPr>
        <w:t>磋商文件</w:t>
      </w:r>
      <w:r>
        <w:rPr>
          <w:rFonts w:hint="eastAsia" w:ascii="仿宋" w:hAnsi="仿宋" w:eastAsia="仿宋" w:cs="仿宋"/>
          <w:b/>
          <w:bCs/>
          <w:color w:val="auto"/>
          <w:sz w:val="24"/>
          <w:szCs w:val="22"/>
        </w:rPr>
        <w:t>资格要求，作否决投标处理</w:t>
      </w:r>
    </w:p>
    <w:p>
      <w:pPr>
        <w:rPr>
          <w:rFonts w:hint="eastAsia" w:ascii="仿宋" w:hAnsi="仿宋" w:eastAsia="仿宋" w:cs="仿宋"/>
          <w:color w:val="auto"/>
          <w:kern w:val="0"/>
          <w:szCs w:val="24"/>
          <w:lang w:eastAsia="en-US"/>
        </w:rPr>
      </w:pPr>
    </w:p>
    <w:p>
      <w:pPr>
        <w:rPr>
          <w:rFonts w:hint="eastAsia" w:ascii="仿宋" w:hAnsi="仿宋" w:eastAsia="仿宋" w:cs="仿宋"/>
          <w:color w:val="auto"/>
          <w:kern w:val="0"/>
          <w:szCs w:val="24"/>
          <w:lang w:eastAsia="en-US"/>
        </w:rPr>
      </w:pPr>
      <w:r>
        <w:rPr>
          <w:rFonts w:hint="eastAsia" w:ascii="仿宋" w:hAnsi="仿宋" w:eastAsia="仿宋" w:cs="仿宋"/>
          <w:b/>
          <w:bCs/>
          <w:color w:val="auto"/>
          <w:kern w:val="0"/>
          <w:szCs w:val="24"/>
        </w:rPr>
        <w:t>。</w:t>
      </w:r>
      <w:r>
        <w:rPr>
          <w:rFonts w:hint="eastAsia" w:ascii="仿宋" w:hAnsi="仿宋" w:eastAsia="仿宋" w:cs="仿宋"/>
          <w:b/>
          <w:bCs/>
          <w:color w:val="auto"/>
          <w:kern w:val="0"/>
          <w:szCs w:val="24"/>
          <w:lang w:eastAsia="en-US"/>
        </w:rPr>
        <w:br w:type="page"/>
      </w:r>
    </w:p>
    <w:p>
      <w:pPr>
        <w:rPr>
          <w:rFonts w:hint="eastAsia" w:ascii="仿宋" w:hAnsi="仿宋" w:eastAsia="仿宋" w:cs="仿宋"/>
          <w:color w:val="auto"/>
          <w:lang w:eastAsia="en-US"/>
        </w:rPr>
      </w:pPr>
    </w:p>
    <w:p>
      <w:pPr>
        <w:numPr>
          <w:ilvl w:val="0"/>
          <w:numId w:val="0"/>
        </w:numPr>
        <w:jc w:val="both"/>
        <w:rPr>
          <w:rFonts w:hint="eastAsia" w:ascii="仿宋" w:hAnsi="仿宋" w:eastAsia="仿宋" w:cs="仿宋"/>
          <w:b/>
          <w:bCs/>
          <w:color w:val="auto"/>
          <w:kern w:val="0"/>
          <w:sz w:val="28"/>
          <w:szCs w:val="28"/>
          <w:lang w:eastAsia="en-US"/>
        </w:rPr>
      </w:pPr>
      <w:r>
        <w:rPr>
          <w:rFonts w:hint="eastAsia" w:ascii="仿宋" w:hAnsi="仿宋" w:eastAsia="仿宋" w:cs="仿宋"/>
          <w:b/>
          <w:bCs/>
          <w:color w:val="auto"/>
          <w:kern w:val="0"/>
          <w:sz w:val="28"/>
          <w:szCs w:val="28"/>
          <w:lang w:val="en-US" w:eastAsia="zh-CN"/>
        </w:rPr>
        <w:t>13、</w:t>
      </w:r>
      <w:r>
        <w:rPr>
          <w:rFonts w:hint="eastAsia" w:ascii="仿宋" w:hAnsi="仿宋" w:eastAsia="仿宋" w:cs="仿宋"/>
          <w:b/>
          <w:bCs/>
          <w:color w:val="auto"/>
          <w:kern w:val="0"/>
          <w:sz w:val="28"/>
          <w:szCs w:val="28"/>
          <w:lang w:eastAsia="en-US"/>
        </w:rPr>
        <w:t>参加政府采购活动前三年内，在经营活动中没有重大违法记录的书面声明</w:t>
      </w:r>
    </w:p>
    <w:p>
      <w:pPr>
        <w:spacing w:before="75" w:line="227" w:lineRule="auto"/>
        <w:ind w:left="503"/>
        <w:rPr>
          <w:rFonts w:hint="eastAsia" w:ascii="仿宋" w:hAnsi="仿宋" w:eastAsia="仿宋" w:cs="仿宋"/>
          <w:color w:val="auto"/>
          <w:spacing w:val="7"/>
          <w:sz w:val="23"/>
          <w:szCs w:val="23"/>
        </w:rPr>
      </w:pPr>
    </w:p>
    <w:p>
      <w:pPr>
        <w:spacing w:before="75" w:line="227" w:lineRule="auto"/>
        <w:ind w:left="503"/>
        <w:jc w:val="center"/>
        <w:rPr>
          <w:rFonts w:hint="eastAsia" w:ascii="仿宋" w:hAnsi="仿宋" w:eastAsia="仿宋" w:cs="仿宋"/>
          <w:b/>
          <w:bCs/>
          <w:color w:val="auto"/>
          <w:spacing w:val="7"/>
          <w:sz w:val="24"/>
          <w:szCs w:val="24"/>
        </w:rPr>
      </w:pPr>
      <w:r>
        <w:rPr>
          <w:rFonts w:hint="eastAsia" w:ascii="仿宋" w:hAnsi="仿宋" w:eastAsia="仿宋" w:cs="仿宋"/>
          <w:b/>
          <w:bCs/>
          <w:color w:val="auto"/>
          <w:spacing w:val="7"/>
          <w:sz w:val="24"/>
          <w:szCs w:val="24"/>
        </w:rPr>
        <w:t>（</w:t>
      </w:r>
      <w:r>
        <w:rPr>
          <w:rFonts w:hint="eastAsia" w:ascii="仿宋" w:hAnsi="仿宋" w:eastAsia="仿宋" w:cs="仿宋"/>
          <w:b/>
          <w:bCs/>
          <w:color w:val="auto"/>
          <w:spacing w:val="7"/>
          <w:sz w:val="24"/>
          <w:szCs w:val="24"/>
          <w:lang w:eastAsia="zh-CN"/>
        </w:rPr>
        <w:t>提供声明函，</w:t>
      </w:r>
      <w:r>
        <w:rPr>
          <w:rFonts w:hint="eastAsia" w:ascii="仿宋" w:hAnsi="仿宋" w:eastAsia="仿宋" w:cs="仿宋"/>
          <w:b/>
          <w:bCs/>
          <w:color w:val="auto"/>
          <w:spacing w:val="7"/>
          <w:sz w:val="24"/>
          <w:szCs w:val="24"/>
        </w:rPr>
        <w:t>格式自拟）</w:t>
      </w: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spacing w:val="7"/>
          <w:sz w:val="23"/>
          <w:szCs w:val="23"/>
        </w:rPr>
      </w:pPr>
    </w:p>
    <w:p>
      <w:pPr>
        <w:rPr>
          <w:rFonts w:hint="eastAsia" w:ascii="仿宋" w:hAnsi="仿宋" w:eastAsia="仿宋" w:cs="仿宋"/>
          <w:color w:val="auto"/>
        </w:rPr>
      </w:pPr>
    </w:p>
    <w:p>
      <w:pPr>
        <w:rPr>
          <w:rFonts w:hint="eastAsia" w:ascii="仿宋" w:hAnsi="仿宋" w:eastAsia="仿宋" w:cs="仿宋"/>
          <w:color w:val="auto"/>
          <w:sz w:val="24"/>
          <w:szCs w:val="24"/>
        </w:rPr>
      </w:pPr>
    </w:p>
    <w:p>
      <w:pPr>
        <w:spacing w:line="440" w:lineRule="exact"/>
        <w:ind w:firstLine="4480" w:firstLineChars="160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供应商</w:t>
      </w:r>
      <w:r>
        <w:rPr>
          <w:rFonts w:hint="eastAsia" w:ascii="仿宋" w:hAnsi="仿宋" w:eastAsia="仿宋" w:cs="仿宋"/>
          <w:color w:val="auto"/>
          <w:sz w:val="28"/>
          <w:szCs w:val="28"/>
        </w:rPr>
        <w:t>名称（签章）：</w:t>
      </w:r>
    </w:p>
    <w:p>
      <w:pPr>
        <w:spacing w:line="440" w:lineRule="exact"/>
        <w:ind w:firstLine="4480" w:firstLineChars="1600"/>
        <w:rPr>
          <w:rFonts w:hint="eastAsia" w:ascii="仿宋" w:hAnsi="仿宋" w:eastAsia="仿宋" w:cs="仿宋"/>
          <w:color w:val="auto"/>
          <w:sz w:val="28"/>
          <w:szCs w:val="28"/>
        </w:rPr>
      </w:pPr>
      <w:r>
        <w:rPr>
          <w:rFonts w:hint="eastAsia" w:ascii="仿宋" w:hAnsi="仿宋" w:eastAsia="仿宋" w:cs="仿宋"/>
          <w:color w:val="auto"/>
          <w:sz w:val="28"/>
          <w:szCs w:val="28"/>
        </w:rPr>
        <w:t>法定代表人（</w:t>
      </w:r>
      <w:r>
        <w:rPr>
          <w:rFonts w:hint="eastAsia" w:ascii="仿宋" w:hAnsi="仿宋" w:eastAsia="仿宋" w:cs="仿宋"/>
          <w:color w:val="auto"/>
          <w:sz w:val="28"/>
          <w:szCs w:val="28"/>
          <w:lang w:val="en-US" w:eastAsia="zh-CN"/>
        </w:rPr>
        <w:t>签字或盖章</w:t>
      </w:r>
      <w:r>
        <w:rPr>
          <w:rFonts w:hint="eastAsia" w:ascii="仿宋" w:hAnsi="仿宋" w:eastAsia="仿宋" w:cs="仿宋"/>
          <w:color w:val="auto"/>
          <w:sz w:val="28"/>
          <w:szCs w:val="28"/>
        </w:rPr>
        <w:t>）：</w:t>
      </w:r>
    </w:p>
    <w:p>
      <w:pPr>
        <w:pStyle w:val="19"/>
        <w:ind w:firstLine="4480" w:firstLineChars="1600"/>
        <w:rPr>
          <w:rFonts w:hint="eastAsia" w:ascii="仿宋" w:hAnsi="仿宋" w:eastAsia="仿宋" w:cs="仿宋"/>
          <w:color w:val="auto"/>
          <w:lang w:val="en-US" w:eastAsia="zh-CN"/>
        </w:rPr>
      </w:pPr>
      <w:r>
        <w:rPr>
          <w:rFonts w:hint="eastAsia" w:ascii="仿宋" w:hAnsi="仿宋" w:eastAsia="仿宋" w:cs="仿宋"/>
          <w:color w:val="auto"/>
          <w:sz w:val="28"/>
          <w:szCs w:val="28"/>
          <w:lang w:eastAsia="zh-CN"/>
        </w:rPr>
        <w:t>日期</w:t>
      </w:r>
      <w:r>
        <w:rPr>
          <w:rFonts w:hint="eastAsia" w:ascii="仿宋" w:hAnsi="仿宋" w:eastAsia="仿宋" w:cs="仿宋"/>
          <w:color w:val="auto"/>
          <w:sz w:val="28"/>
          <w:szCs w:val="28"/>
          <w:lang w:val="en-US" w:eastAsia="zh-CN"/>
        </w:rPr>
        <w:t>:     年  月  日</w:t>
      </w:r>
    </w:p>
    <w:p>
      <w:pPr>
        <w:rPr>
          <w:rFonts w:hint="eastAsia" w:ascii="仿宋" w:hAnsi="仿宋" w:eastAsia="仿宋" w:cs="仿宋"/>
          <w:color w:val="auto"/>
          <w:sz w:val="24"/>
          <w:szCs w:val="24"/>
        </w:rPr>
      </w:pPr>
    </w:p>
    <w:p>
      <w:pPr>
        <w:rPr>
          <w:rFonts w:hint="eastAsia" w:ascii="仿宋" w:hAnsi="仿宋" w:eastAsia="仿宋" w:cs="仿宋"/>
          <w:color w:val="auto"/>
          <w:sz w:val="24"/>
          <w:szCs w:val="24"/>
        </w:rPr>
      </w:pPr>
    </w:p>
    <w:p>
      <w:pPr>
        <w:bidi w:val="0"/>
        <w:rPr>
          <w:rFonts w:hint="eastAsia" w:ascii="仿宋" w:hAnsi="仿宋" w:eastAsia="仿宋" w:cs="仿宋"/>
          <w:b/>
          <w:bCs/>
          <w:color w:val="auto"/>
          <w:sz w:val="24"/>
          <w:szCs w:val="22"/>
        </w:rPr>
      </w:pPr>
      <w:r>
        <w:rPr>
          <w:rFonts w:hint="eastAsia" w:ascii="仿宋" w:hAnsi="仿宋" w:eastAsia="仿宋" w:cs="仿宋"/>
          <w:b/>
          <w:bCs/>
          <w:color w:val="auto"/>
          <w:sz w:val="24"/>
          <w:szCs w:val="22"/>
        </w:rPr>
        <w:t>注：未提供者视为不响应</w:t>
      </w:r>
      <w:r>
        <w:rPr>
          <w:rFonts w:hint="eastAsia" w:ascii="仿宋" w:hAnsi="仿宋" w:eastAsia="仿宋" w:cs="仿宋"/>
          <w:b/>
          <w:bCs/>
          <w:color w:val="auto"/>
          <w:sz w:val="24"/>
          <w:szCs w:val="22"/>
          <w:lang w:val="en-US" w:eastAsia="zh-CN"/>
        </w:rPr>
        <w:t>磋商文件</w:t>
      </w:r>
      <w:r>
        <w:rPr>
          <w:rFonts w:hint="eastAsia" w:ascii="仿宋" w:hAnsi="仿宋" w:eastAsia="仿宋" w:cs="仿宋"/>
          <w:b/>
          <w:bCs/>
          <w:color w:val="auto"/>
          <w:sz w:val="24"/>
          <w:szCs w:val="22"/>
        </w:rPr>
        <w:t>资格要求，作否决投标处理</w:t>
      </w:r>
    </w:p>
    <w:p>
      <w:pPr>
        <w:pStyle w:val="4"/>
        <w:jc w:val="center"/>
        <w:rPr>
          <w:rStyle w:val="33"/>
          <w:rFonts w:hint="eastAsia"/>
          <w:b/>
          <w:sz w:val="28"/>
          <w:szCs w:val="18"/>
        </w:rPr>
      </w:pPr>
      <w:r>
        <w:rPr>
          <w:rFonts w:hint="eastAsia" w:ascii="仿宋" w:hAnsi="仿宋" w:eastAsia="仿宋" w:cs="仿宋"/>
          <w:b/>
          <w:bCs/>
          <w:color w:val="auto"/>
          <w:sz w:val="24"/>
          <w:szCs w:val="22"/>
        </w:rPr>
        <w:br w:type="page"/>
      </w:r>
      <w:bookmarkStart w:id="154" w:name="_Toc29537"/>
      <w:bookmarkStart w:id="155" w:name="_Toc4301"/>
      <w:r>
        <w:rPr>
          <w:rFonts w:hint="eastAsia" w:ascii="仿宋" w:hAnsi="仿宋" w:eastAsia="仿宋" w:cs="仿宋"/>
          <w:b/>
          <w:bCs/>
          <w:color w:val="auto"/>
          <w:sz w:val="24"/>
          <w:szCs w:val="22"/>
          <w:lang w:val="en-US" w:eastAsia="zh-CN"/>
        </w:rPr>
        <w:t>14、</w:t>
      </w:r>
      <w:r>
        <w:rPr>
          <w:rStyle w:val="33"/>
          <w:rFonts w:hint="eastAsia"/>
          <w:b/>
          <w:sz w:val="28"/>
          <w:szCs w:val="18"/>
        </w:rPr>
        <w:t>售后服务承诺书</w:t>
      </w:r>
      <w:bookmarkEnd w:id="154"/>
      <w:bookmarkEnd w:id="155"/>
    </w:p>
    <w:p>
      <w:pPr>
        <w:pStyle w:val="6"/>
        <w:ind w:firstLine="0" w:firstLineChars="0"/>
        <w:rPr>
          <w:rFonts w:hint="eastAsia" w:ascii="宋体" w:hAnsi="宋体"/>
          <w:color w:val="auto"/>
          <w:sz w:val="24"/>
        </w:rPr>
      </w:pPr>
    </w:p>
    <w:p>
      <w:pPr>
        <w:pStyle w:val="6"/>
        <w:ind w:firstLine="0" w:firstLineChars="0"/>
        <w:rPr>
          <w:rFonts w:hint="eastAsia" w:ascii="宋体" w:hAnsi="宋体"/>
          <w:color w:val="auto"/>
          <w:sz w:val="24"/>
        </w:rPr>
      </w:pPr>
    </w:p>
    <w:p>
      <w:pPr>
        <w:pStyle w:val="6"/>
        <w:spacing w:line="360" w:lineRule="auto"/>
        <w:ind w:firstLine="0" w:firstLineChars="0"/>
        <w:rPr>
          <w:rFonts w:hint="eastAsia" w:ascii="宋体" w:hAnsi="宋体"/>
          <w:color w:val="auto"/>
          <w:sz w:val="24"/>
          <w:u w:val="single"/>
        </w:rPr>
      </w:pPr>
      <w:r>
        <w:rPr>
          <w:rFonts w:hint="eastAsia" w:ascii="宋体" w:hAnsi="宋体"/>
          <w:color w:val="auto"/>
          <w:sz w:val="24"/>
        </w:rPr>
        <w:t>投标方：</w:t>
      </w:r>
      <w:r>
        <w:rPr>
          <w:rFonts w:hint="eastAsia" w:ascii="宋体" w:hAnsi="宋体"/>
          <w:color w:val="auto"/>
          <w:sz w:val="24"/>
          <w:u w:val="single"/>
        </w:rPr>
        <w:t xml:space="preserve">                       </w:t>
      </w:r>
    </w:p>
    <w:p>
      <w:pPr>
        <w:pStyle w:val="6"/>
        <w:spacing w:line="360" w:lineRule="auto"/>
        <w:ind w:firstLine="0" w:firstLineChars="0"/>
        <w:rPr>
          <w:rFonts w:hint="eastAsia" w:ascii="宋体" w:hAnsi="宋体"/>
          <w:color w:val="auto"/>
          <w:sz w:val="24"/>
          <w:u w:val="single"/>
        </w:rPr>
      </w:pPr>
      <w:r>
        <w:rPr>
          <w:rFonts w:hint="eastAsia" w:ascii="宋体" w:hAnsi="宋体"/>
          <w:color w:val="auto"/>
          <w:sz w:val="24"/>
        </w:rPr>
        <w:t>投标产品：</w:t>
      </w:r>
      <w:r>
        <w:rPr>
          <w:rFonts w:hint="eastAsia" w:ascii="宋体" w:hAnsi="宋体"/>
          <w:color w:val="auto"/>
          <w:sz w:val="24"/>
          <w:u w:val="single"/>
        </w:rPr>
        <w:t xml:space="preserve">                       </w:t>
      </w:r>
    </w:p>
    <w:p>
      <w:pPr>
        <w:pStyle w:val="6"/>
        <w:spacing w:line="360" w:lineRule="auto"/>
        <w:ind w:firstLine="405" w:firstLineChars="0"/>
        <w:rPr>
          <w:rFonts w:hint="eastAsia" w:ascii="宋体" w:hAnsi="宋体"/>
          <w:color w:val="auto"/>
          <w:sz w:val="24"/>
        </w:rPr>
      </w:pPr>
      <w:r>
        <w:rPr>
          <w:rFonts w:hint="eastAsia" w:ascii="宋体" w:hAnsi="宋体"/>
          <w:color w:val="auto"/>
          <w:sz w:val="24"/>
        </w:rPr>
        <w:t>本公司如有幸中标，愿郑重承诺如下：</w:t>
      </w:r>
    </w:p>
    <w:p>
      <w:pPr>
        <w:numPr>
          <w:ilvl w:val="0"/>
          <w:numId w:val="0"/>
        </w:numPr>
        <w:tabs>
          <w:tab w:val="left" w:pos="990"/>
        </w:tabs>
        <w:spacing w:line="440" w:lineRule="exact"/>
        <w:ind w:firstLine="480" w:firstLineChars="200"/>
        <w:rPr>
          <w:rFonts w:hint="eastAsia" w:ascii="宋体" w:hAnsi="宋体" w:cs="宋体"/>
          <w:b w:val="0"/>
          <w:bCs w:val="0"/>
          <w:color w:val="auto"/>
          <w:sz w:val="24"/>
          <w:lang w:eastAsia="zh-CN"/>
        </w:rPr>
      </w:pPr>
      <w:r>
        <w:rPr>
          <w:rFonts w:hint="eastAsia" w:ascii="宋体" w:hAnsi="宋体" w:cs="宋体"/>
          <w:b w:val="0"/>
          <w:bCs w:val="0"/>
          <w:color w:val="auto"/>
          <w:sz w:val="24"/>
          <w:lang w:val="en-US" w:eastAsia="zh-CN"/>
        </w:rPr>
        <w:t>1、</w:t>
      </w:r>
      <w:r>
        <w:rPr>
          <w:rFonts w:hint="eastAsia" w:ascii="宋体" w:hAnsi="宋体" w:cs="宋体"/>
          <w:color w:val="auto"/>
        </w:rPr>
        <w:t>自货物交付验收合格使用之日起</w:t>
      </w:r>
      <w:r>
        <w:rPr>
          <w:rFonts w:hint="eastAsia" w:ascii="宋体" w:hAnsi="宋体" w:cs="宋体"/>
          <w:color w:val="auto"/>
          <w:lang w:val="en-US" w:eastAsia="zh-CN"/>
        </w:rPr>
        <w:t>2</w:t>
      </w:r>
      <w:r>
        <w:rPr>
          <w:rFonts w:hint="eastAsia" w:ascii="宋体" w:hAnsi="宋体" w:cs="宋体"/>
          <w:color w:val="auto"/>
        </w:rPr>
        <w:t>年内，产品实行三包，即质保期</w:t>
      </w:r>
      <w:r>
        <w:rPr>
          <w:rFonts w:hint="eastAsia" w:ascii="宋体" w:hAnsi="宋体" w:cs="宋体"/>
          <w:color w:val="auto"/>
          <w:lang w:val="en-US" w:eastAsia="zh-CN"/>
        </w:rPr>
        <w:t>3</w:t>
      </w:r>
      <w:r>
        <w:rPr>
          <w:rFonts w:hint="eastAsia" w:ascii="宋体" w:hAnsi="宋体" w:cs="宋体"/>
          <w:color w:val="auto"/>
        </w:rPr>
        <w:t>年</w:t>
      </w:r>
      <w:r>
        <w:rPr>
          <w:rFonts w:hint="eastAsia" w:ascii="宋体" w:hAnsi="宋体" w:cs="宋体"/>
          <w:b w:val="0"/>
          <w:bCs w:val="0"/>
          <w:color w:val="auto"/>
          <w:sz w:val="24"/>
          <w:lang w:val="en-US" w:eastAsia="zh-CN"/>
        </w:rPr>
        <w:t>。</w:t>
      </w:r>
    </w:p>
    <w:p>
      <w:pPr>
        <w:pStyle w:val="6"/>
        <w:tabs>
          <w:tab w:val="center" w:pos="4358"/>
        </w:tabs>
        <w:spacing w:line="360" w:lineRule="auto"/>
        <w:ind w:left="0" w:leftChars="0" w:firstLine="480" w:firstLineChars="200"/>
        <w:rPr>
          <w:rFonts w:hint="eastAsia" w:ascii="宋体" w:hAnsi="宋体"/>
          <w:color w:val="auto"/>
          <w:sz w:val="24"/>
        </w:rPr>
      </w:pPr>
      <w:r>
        <w:rPr>
          <w:rFonts w:hint="eastAsia" w:ascii="宋体" w:hAnsi="宋体"/>
          <w:color w:val="auto"/>
          <w:sz w:val="24"/>
        </w:rPr>
        <w:t>2、如发生不及时到位、影响工作，本公司承担因此造成的损失；</w:t>
      </w:r>
    </w:p>
    <w:p>
      <w:pPr>
        <w:pStyle w:val="6"/>
        <w:tabs>
          <w:tab w:val="center" w:pos="4358"/>
        </w:tabs>
        <w:spacing w:line="360" w:lineRule="auto"/>
        <w:ind w:left="0" w:leftChars="0" w:firstLine="480" w:firstLineChars="200"/>
        <w:rPr>
          <w:rFonts w:hint="eastAsia" w:ascii="宋体" w:hAnsi="宋体"/>
          <w:color w:val="auto"/>
          <w:sz w:val="24"/>
        </w:rPr>
      </w:pPr>
      <w:r>
        <w:rPr>
          <w:rFonts w:hint="eastAsia" w:ascii="宋体" w:hAnsi="宋体"/>
          <w:color w:val="auto"/>
          <w:sz w:val="24"/>
        </w:rPr>
        <w:t>3、</w:t>
      </w:r>
      <w:r>
        <w:rPr>
          <w:rFonts w:hint="eastAsia" w:ascii="宋体" w:hAnsi="宋体"/>
          <w:b w:val="0"/>
          <w:bCs w:val="0"/>
          <w:color w:val="auto"/>
          <w:sz w:val="24"/>
        </w:rPr>
        <w:t>在产品寿命期内，保证产品备品备件供应充足，备品备件以成本价供应</w:t>
      </w:r>
      <w:r>
        <w:rPr>
          <w:rFonts w:hint="eastAsia" w:ascii="宋体" w:hAnsi="宋体"/>
          <w:b w:val="0"/>
          <w:bCs w:val="0"/>
          <w:color w:val="auto"/>
          <w:sz w:val="24"/>
          <w:lang w:eastAsia="zh-CN"/>
        </w:rPr>
        <w:t>；</w:t>
      </w:r>
      <w:r>
        <w:rPr>
          <w:rFonts w:hint="eastAsia" w:ascii="宋体" w:hAnsi="宋体"/>
          <w:color w:val="auto"/>
          <w:sz w:val="24"/>
        </w:rPr>
        <w:t>如果发生产品质量问题，保证做到立即更换为合格产品，承担因此而引起的一切后果，包括对贵单位的补偿责任。愿意接受国家部门的处罚。</w:t>
      </w:r>
    </w:p>
    <w:p>
      <w:pPr>
        <w:pStyle w:val="6"/>
        <w:tabs>
          <w:tab w:val="center" w:pos="4358"/>
        </w:tabs>
        <w:spacing w:line="360" w:lineRule="auto"/>
        <w:ind w:left="0" w:leftChars="0" w:firstLine="480" w:firstLineChars="200"/>
        <w:rPr>
          <w:rFonts w:hint="eastAsia" w:ascii="宋体" w:hAnsi="宋体"/>
          <w:color w:val="auto"/>
          <w:sz w:val="24"/>
        </w:rPr>
      </w:pPr>
      <w:r>
        <w:rPr>
          <w:rFonts w:hint="eastAsia" w:ascii="宋体" w:hAnsi="宋体"/>
          <w:color w:val="auto"/>
          <w:sz w:val="24"/>
        </w:rPr>
        <w:t>4、免费保修</w:t>
      </w:r>
      <w:r>
        <w:rPr>
          <w:rFonts w:hint="eastAsia" w:ascii="宋体" w:hAnsi="宋体"/>
          <w:color w:val="auto"/>
          <w:sz w:val="24"/>
          <w:u w:val="single"/>
        </w:rPr>
        <w:t xml:space="preserve">     </w:t>
      </w:r>
      <w:r>
        <w:rPr>
          <w:rFonts w:hint="eastAsia" w:ascii="宋体" w:hAnsi="宋体"/>
          <w:color w:val="auto"/>
          <w:sz w:val="24"/>
        </w:rPr>
        <w:t>年之后的服务项目</w:t>
      </w:r>
      <w:r>
        <w:rPr>
          <w:rFonts w:hint="eastAsia" w:ascii="宋体" w:hAnsi="宋体"/>
          <w:color w:val="auto"/>
          <w:sz w:val="24"/>
          <w:lang w:eastAsia="zh-CN"/>
        </w:rPr>
        <w:t>以</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rPr>
        <w:t>方式</w:t>
      </w:r>
      <w:r>
        <w:rPr>
          <w:rFonts w:hint="eastAsia" w:ascii="宋体" w:hAnsi="宋体"/>
          <w:color w:val="auto"/>
          <w:sz w:val="24"/>
          <w:lang w:val="en-US" w:eastAsia="zh-CN"/>
        </w:rPr>
        <w:t xml:space="preserve"> </w:t>
      </w:r>
      <w:r>
        <w:rPr>
          <w:rFonts w:hint="eastAsia" w:ascii="宋体" w:hAnsi="宋体"/>
          <w:color w:val="auto"/>
          <w:sz w:val="24"/>
          <w:u w:val="single"/>
        </w:rPr>
        <w:t xml:space="preserve">      </w:t>
      </w:r>
      <w:r>
        <w:rPr>
          <w:rFonts w:hint="eastAsia" w:ascii="宋体" w:hAnsi="宋体"/>
          <w:color w:val="auto"/>
          <w:sz w:val="24"/>
          <w:lang w:val="en-US" w:eastAsia="zh-CN"/>
        </w:rPr>
        <w:t xml:space="preserve"> </w:t>
      </w:r>
      <w:r>
        <w:rPr>
          <w:rFonts w:hint="eastAsia" w:ascii="宋体" w:hAnsi="宋体"/>
          <w:color w:val="auto"/>
          <w:sz w:val="24"/>
        </w:rPr>
        <w:t>价格。</w:t>
      </w:r>
    </w:p>
    <w:p>
      <w:pPr>
        <w:numPr>
          <w:ilvl w:val="0"/>
          <w:numId w:val="0"/>
        </w:numPr>
        <w:tabs>
          <w:tab w:val="left" w:pos="990"/>
        </w:tabs>
        <w:spacing w:line="440" w:lineRule="exact"/>
        <w:ind w:firstLine="480" w:firstLineChars="200"/>
        <w:rPr>
          <w:rFonts w:hint="eastAsia" w:ascii="宋体" w:hAnsi="宋体" w:cs="宋体"/>
          <w:b w:val="0"/>
          <w:bCs w:val="0"/>
          <w:color w:val="auto"/>
          <w:sz w:val="24"/>
          <w:lang w:val="en-US" w:eastAsia="zh-CN"/>
        </w:rPr>
      </w:pPr>
      <w:r>
        <w:rPr>
          <w:rFonts w:hint="eastAsia" w:ascii="宋体" w:hAnsi="宋体" w:cs="宋体"/>
          <w:b w:val="0"/>
          <w:bCs w:val="0"/>
          <w:color w:val="auto"/>
          <w:sz w:val="24"/>
          <w:lang w:val="en-US" w:eastAsia="zh-CN"/>
        </w:rPr>
        <w:t>5、</w:t>
      </w:r>
      <w:r>
        <w:rPr>
          <w:rFonts w:hint="eastAsia" w:ascii="宋体" w:hAnsi="宋体" w:cs="宋体"/>
          <w:color w:val="auto"/>
          <w:sz w:val="24"/>
          <w:lang w:val="en-US" w:eastAsia="zh-CN"/>
        </w:rPr>
        <w:t>维修响应及故障解决时间：在保修期内，提供（7-10）小时的技术咨询服务，接到故障申报后，供应商保证在接到通知4小时内赶到现场进行修理或更换，8小时内解决相应问题</w:t>
      </w:r>
      <w:r>
        <w:rPr>
          <w:rFonts w:hint="eastAsia" w:ascii="宋体" w:hAnsi="宋体" w:cs="宋体"/>
          <w:b w:val="0"/>
          <w:bCs w:val="0"/>
          <w:color w:val="auto"/>
          <w:sz w:val="24"/>
          <w:lang w:val="en-US" w:eastAsia="zh-CN"/>
        </w:rPr>
        <w:t>。</w:t>
      </w:r>
    </w:p>
    <w:p>
      <w:pPr>
        <w:pStyle w:val="6"/>
        <w:tabs>
          <w:tab w:val="center" w:pos="4358"/>
        </w:tabs>
        <w:spacing w:line="360" w:lineRule="auto"/>
        <w:ind w:firstLine="405" w:firstLineChars="0"/>
        <w:rPr>
          <w:rFonts w:hint="eastAsia" w:ascii="Arial" w:hAnsi="Arial" w:cs="Arial"/>
          <w:b w:val="0"/>
          <w:bCs w:val="0"/>
          <w:color w:val="auto"/>
          <w:sz w:val="24"/>
          <w:lang w:val="en-US" w:eastAsia="zh-CN"/>
        </w:rPr>
      </w:pPr>
    </w:p>
    <w:p>
      <w:pPr>
        <w:pStyle w:val="6"/>
        <w:tabs>
          <w:tab w:val="center" w:pos="4358"/>
        </w:tabs>
        <w:spacing w:line="360" w:lineRule="auto"/>
        <w:ind w:firstLine="405" w:firstLineChars="0"/>
        <w:rPr>
          <w:rFonts w:hint="eastAsia" w:ascii="宋体" w:hAnsi="宋体"/>
          <w:color w:val="auto"/>
          <w:sz w:val="24"/>
        </w:rPr>
      </w:pPr>
      <w:r>
        <w:rPr>
          <w:rFonts w:hint="eastAsia" w:ascii="宋体" w:hAnsi="宋体"/>
          <w:color w:val="auto"/>
          <w:sz w:val="24"/>
        </w:rPr>
        <w:t>以上承诺真实有效，本公司将严格履行，若做不到以上承诺，甘愿承担一切责任和经济赔偿。</w:t>
      </w:r>
    </w:p>
    <w:p>
      <w:pPr>
        <w:pStyle w:val="6"/>
        <w:tabs>
          <w:tab w:val="center" w:pos="4358"/>
        </w:tabs>
        <w:spacing w:line="360" w:lineRule="auto"/>
        <w:ind w:firstLine="405" w:firstLineChars="0"/>
        <w:rPr>
          <w:rFonts w:hint="eastAsia" w:ascii="宋体" w:hAnsi="宋体"/>
          <w:color w:val="auto"/>
          <w:sz w:val="24"/>
        </w:rPr>
      </w:pPr>
    </w:p>
    <w:p>
      <w:pPr>
        <w:pStyle w:val="6"/>
        <w:tabs>
          <w:tab w:val="center" w:pos="4358"/>
        </w:tabs>
        <w:spacing w:line="360" w:lineRule="auto"/>
        <w:ind w:firstLine="405" w:firstLineChars="0"/>
        <w:rPr>
          <w:rFonts w:hint="eastAsia" w:ascii="宋体" w:hAnsi="宋体"/>
          <w:color w:val="auto"/>
          <w:sz w:val="24"/>
        </w:rPr>
      </w:pPr>
    </w:p>
    <w:p>
      <w:pPr>
        <w:pStyle w:val="6"/>
        <w:tabs>
          <w:tab w:val="center" w:pos="4358"/>
        </w:tabs>
        <w:spacing w:line="360" w:lineRule="auto"/>
        <w:ind w:firstLine="405" w:firstLineChars="0"/>
        <w:rPr>
          <w:rFonts w:hint="eastAsia" w:ascii="宋体" w:hAnsi="宋体"/>
          <w:color w:val="auto"/>
          <w:sz w:val="24"/>
        </w:rPr>
      </w:pPr>
      <w:r>
        <w:rPr>
          <w:rFonts w:hint="eastAsia" w:ascii="宋体" w:hAnsi="宋体"/>
          <w:color w:val="auto"/>
          <w:sz w:val="24"/>
          <w:lang w:eastAsia="zh-CN"/>
        </w:rPr>
        <w:t>供应商（盖章）</w:t>
      </w:r>
      <w:r>
        <w:rPr>
          <w:rFonts w:hint="eastAsia" w:ascii="宋体" w:hAnsi="宋体"/>
          <w:color w:val="auto"/>
          <w:sz w:val="24"/>
        </w:rPr>
        <w:t>：</w:t>
      </w:r>
    </w:p>
    <w:p>
      <w:pPr>
        <w:pStyle w:val="6"/>
        <w:tabs>
          <w:tab w:val="center" w:pos="4358"/>
        </w:tabs>
        <w:spacing w:line="360" w:lineRule="auto"/>
        <w:ind w:firstLine="405" w:firstLineChars="0"/>
        <w:rPr>
          <w:rFonts w:hint="eastAsia" w:ascii="宋体" w:hAnsi="宋体"/>
          <w:color w:val="auto"/>
          <w:sz w:val="24"/>
        </w:rPr>
      </w:pPr>
    </w:p>
    <w:p>
      <w:pPr>
        <w:pStyle w:val="6"/>
        <w:tabs>
          <w:tab w:val="center" w:pos="4358"/>
        </w:tabs>
        <w:spacing w:line="360" w:lineRule="auto"/>
        <w:ind w:firstLine="405" w:firstLineChars="0"/>
        <w:rPr>
          <w:rFonts w:hint="eastAsia" w:ascii="宋体" w:hAnsi="宋体"/>
          <w:color w:val="auto"/>
          <w:sz w:val="24"/>
        </w:rPr>
      </w:pPr>
    </w:p>
    <w:p>
      <w:pPr>
        <w:pStyle w:val="6"/>
        <w:tabs>
          <w:tab w:val="center" w:pos="4358"/>
        </w:tabs>
        <w:spacing w:line="360" w:lineRule="auto"/>
        <w:ind w:firstLine="405" w:firstLineChars="0"/>
        <w:rPr>
          <w:rFonts w:hint="eastAsia" w:ascii="宋体" w:hAnsi="宋体"/>
          <w:color w:val="auto"/>
          <w:sz w:val="24"/>
        </w:rPr>
      </w:pPr>
      <w:r>
        <w:rPr>
          <w:rFonts w:hint="eastAsia" w:ascii="宋体" w:hAnsi="宋体"/>
          <w:color w:val="auto"/>
          <w:sz w:val="24"/>
        </w:rPr>
        <w:t>法</w:t>
      </w:r>
      <w:r>
        <w:rPr>
          <w:rFonts w:hint="eastAsia" w:ascii="宋体" w:hAnsi="宋体"/>
          <w:color w:val="auto"/>
          <w:sz w:val="24"/>
          <w:lang w:eastAsia="zh-CN"/>
        </w:rPr>
        <w:t>定代表人或委托代理人（签字或盖章）</w:t>
      </w:r>
      <w:r>
        <w:rPr>
          <w:rFonts w:hint="eastAsia" w:ascii="宋体" w:hAnsi="宋体"/>
          <w:color w:val="auto"/>
          <w:sz w:val="24"/>
        </w:rPr>
        <w:t>：</w:t>
      </w:r>
    </w:p>
    <w:p>
      <w:pPr>
        <w:pStyle w:val="6"/>
        <w:tabs>
          <w:tab w:val="center" w:pos="4358"/>
        </w:tabs>
        <w:spacing w:line="360" w:lineRule="auto"/>
        <w:ind w:firstLine="405" w:firstLineChars="0"/>
        <w:rPr>
          <w:rFonts w:hint="eastAsia" w:ascii="宋体" w:hAnsi="宋体"/>
          <w:color w:val="auto"/>
          <w:sz w:val="24"/>
        </w:rPr>
      </w:pPr>
    </w:p>
    <w:p>
      <w:pPr>
        <w:pStyle w:val="6"/>
        <w:tabs>
          <w:tab w:val="center" w:pos="4358"/>
        </w:tabs>
        <w:spacing w:line="360" w:lineRule="auto"/>
        <w:ind w:left="5250" w:firstLine="405" w:firstLineChars="0"/>
        <w:rPr>
          <w:rFonts w:hint="eastAsia" w:ascii="宋体" w:hAnsi="宋体"/>
          <w:color w:val="auto"/>
          <w:sz w:val="24"/>
        </w:rPr>
      </w:pPr>
    </w:p>
    <w:p>
      <w:pPr>
        <w:spacing w:line="360" w:lineRule="auto"/>
        <w:ind w:firstLine="360" w:firstLineChars="150"/>
        <w:rPr>
          <w:rFonts w:hint="eastAsia" w:ascii="宋体" w:hAnsi="宋体"/>
          <w:color w:val="auto"/>
          <w:sz w:val="24"/>
        </w:rPr>
      </w:pPr>
      <w:r>
        <w:rPr>
          <w:rFonts w:hint="eastAsia" w:ascii="宋体" w:hAnsi="宋体"/>
          <w:color w:val="auto"/>
          <w:sz w:val="24"/>
        </w:rPr>
        <w:t xml:space="preserve">日  期：  </w:t>
      </w:r>
    </w:p>
    <w:p>
      <w:pPr>
        <w:rPr>
          <w:rFonts w:hint="eastAsia" w:ascii="仿宋" w:hAnsi="仿宋" w:eastAsia="仿宋" w:cs="仿宋"/>
          <w:b/>
          <w:bCs/>
          <w:color w:val="auto"/>
          <w:sz w:val="24"/>
          <w:szCs w:val="22"/>
        </w:rPr>
      </w:pPr>
    </w:p>
    <w:p>
      <w:pPr>
        <w:rPr>
          <w:rFonts w:hint="eastAsia" w:ascii="仿宋" w:hAnsi="仿宋" w:eastAsia="仿宋" w:cs="仿宋"/>
          <w:b/>
          <w:bCs/>
          <w:color w:val="auto"/>
          <w:sz w:val="24"/>
          <w:szCs w:val="22"/>
        </w:rPr>
      </w:pPr>
      <w:r>
        <w:rPr>
          <w:rFonts w:hint="eastAsia" w:ascii="仿宋" w:hAnsi="仿宋" w:eastAsia="仿宋" w:cs="仿宋"/>
          <w:b/>
          <w:bCs/>
          <w:color w:val="auto"/>
          <w:sz w:val="24"/>
          <w:szCs w:val="22"/>
        </w:rPr>
        <w:br w:type="page"/>
      </w:r>
    </w:p>
    <w:p>
      <w:pPr>
        <w:pStyle w:val="2"/>
        <w:rPr>
          <w:rFonts w:hint="eastAsia"/>
        </w:rPr>
      </w:pPr>
    </w:p>
    <w:p>
      <w:pPr>
        <w:widowControl/>
        <w:numPr>
          <w:ilvl w:val="0"/>
          <w:numId w:val="0"/>
        </w:numPr>
        <w:spacing w:line="240" w:lineRule="auto"/>
        <w:ind w:firstLine="3132" w:firstLineChars="1300"/>
        <w:jc w:val="both"/>
        <w:outlineLvl w:val="0"/>
        <w:rPr>
          <w:rFonts w:hint="eastAsia" w:ascii="仿宋" w:hAnsi="仿宋" w:eastAsia="仿宋" w:cs="仿宋"/>
          <w:b/>
          <w:bCs/>
          <w:color w:val="auto"/>
          <w:sz w:val="24"/>
          <w:szCs w:val="24"/>
          <w:lang w:val="en-US" w:eastAsia="zh-CN"/>
        </w:rPr>
      </w:pPr>
      <w:bookmarkStart w:id="156" w:name="_Toc270"/>
      <w:r>
        <w:rPr>
          <w:rFonts w:hint="eastAsia" w:ascii="仿宋" w:hAnsi="仿宋" w:eastAsia="仿宋" w:cs="仿宋"/>
          <w:b/>
          <w:bCs/>
          <w:color w:val="auto"/>
          <w:kern w:val="0"/>
          <w:sz w:val="24"/>
          <w:szCs w:val="24"/>
          <w:lang w:val="en-US" w:eastAsia="zh-CN"/>
        </w:rPr>
        <w:t>15、</w:t>
      </w:r>
      <w:r>
        <w:rPr>
          <w:rFonts w:hint="eastAsia" w:ascii="仿宋" w:hAnsi="仿宋" w:eastAsia="仿宋" w:cs="仿宋"/>
          <w:b/>
          <w:bCs/>
          <w:color w:val="auto"/>
          <w:kern w:val="0"/>
          <w:sz w:val="24"/>
          <w:szCs w:val="24"/>
        </w:rPr>
        <w:t>服务承诺书</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自行编制）</w:t>
      </w:r>
      <w:bookmarkEnd w:id="156"/>
    </w:p>
    <w:p>
      <w:pPr>
        <w:widowControl/>
        <w:numPr>
          <w:ilvl w:val="0"/>
          <w:numId w:val="0"/>
        </w:numPr>
        <w:spacing w:line="240" w:lineRule="auto"/>
        <w:jc w:val="both"/>
        <w:outlineLvl w:val="0"/>
        <w:rPr>
          <w:rFonts w:hint="eastAsia" w:ascii="仿宋" w:hAnsi="仿宋" w:eastAsia="仿宋" w:cs="仿宋"/>
          <w:color w:val="auto"/>
          <w:sz w:val="24"/>
          <w:szCs w:val="24"/>
          <w:lang w:val="en-US" w:eastAsia="zh-CN"/>
        </w:rPr>
      </w:pPr>
    </w:p>
    <w:p>
      <w:pPr>
        <w:adjustRightInd w:val="0"/>
        <w:snapToGrid w:val="0"/>
        <w:spacing w:line="360" w:lineRule="auto"/>
        <w:ind w:firstLine="420" w:firstLineChars="200"/>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服务承诺书（</w:t>
      </w:r>
      <w:r>
        <w:rPr>
          <w:rFonts w:hint="eastAsia" w:ascii="仿宋" w:hAnsi="仿宋" w:eastAsia="仿宋" w:cs="仿宋"/>
          <w:color w:val="auto"/>
          <w:sz w:val="21"/>
          <w:szCs w:val="21"/>
          <w:lang w:val="en-US" w:eastAsia="zh-CN"/>
        </w:rPr>
        <w:t>根据供应商对项目实施过程中的服务及实质性承诺及有效措施等内容进行承诺（格式内容自拟）</w:t>
      </w:r>
      <w:r>
        <w:rPr>
          <w:rFonts w:hint="eastAsia" w:ascii="仿宋" w:hAnsi="仿宋" w:eastAsia="仿宋" w:cs="仿宋"/>
          <w:color w:val="auto"/>
          <w:sz w:val="21"/>
          <w:szCs w:val="21"/>
          <w:lang w:eastAsia="zh-CN"/>
        </w:rPr>
        <w:t>（包含磋商文件要求但不限于磋商文件要求）</w:t>
      </w:r>
    </w:p>
    <w:p>
      <w:pPr>
        <w:pStyle w:val="7"/>
        <w:rPr>
          <w:rFonts w:hint="eastAsia"/>
          <w:color w:val="auto"/>
          <w:lang w:eastAsia="zh-CN"/>
        </w:rPr>
      </w:pPr>
    </w:p>
    <w:p>
      <w:pPr>
        <w:spacing w:line="240" w:lineRule="auto"/>
        <w:outlineLvl w:val="2"/>
        <w:rPr>
          <w:rFonts w:hint="eastAsia" w:ascii="仿宋" w:hAnsi="仿宋" w:eastAsia="仿宋" w:cs="仿宋"/>
          <w:b/>
          <w:bCs/>
          <w:color w:val="auto"/>
          <w:sz w:val="32"/>
          <w:szCs w:val="32"/>
          <w:highlight w:val="none"/>
          <w:lang w:eastAsia="zh-CN"/>
        </w:rPr>
      </w:pPr>
    </w:p>
    <w:p>
      <w:pPr>
        <w:spacing w:line="240" w:lineRule="auto"/>
        <w:ind w:left="3280"/>
        <w:outlineLvl w:val="1"/>
        <w:rPr>
          <w:rFonts w:hint="eastAsia" w:ascii="仿宋" w:hAnsi="仿宋" w:eastAsia="仿宋" w:cs="仿宋"/>
          <w:b/>
          <w:bCs/>
          <w:color w:val="auto"/>
          <w:sz w:val="28"/>
          <w:szCs w:val="28"/>
          <w:highlight w:val="none"/>
        </w:rPr>
      </w:pPr>
    </w:p>
    <w:p>
      <w:pPr>
        <w:spacing w:line="440" w:lineRule="exact"/>
        <w:ind w:firstLine="3840" w:firstLineChars="16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供应商</w:t>
      </w:r>
      <w:r>
        <w:rPr>
          <w:rFonts w:hint="eastAsia" w:ascii="仿宋" w:hAnsi="仿宋" w:eastAsia="仿宋" w:cs="仿宋"/>
          <w:color w:val="auto"/>
          <w:sz w:val="24"/>
          <w:szCs w:val="24"/>
        </w:rPr>
        <w:t>名称（签章）：</w:t>
      </w:r>
    </w:p>
    <w:p>
      <w:pPr>
        <w:spacing w:line="440" w:lineRule="exact"/>
        <w:ind w:firstLine="3840" w:firstLineChars="1600"/>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eastAsia="zh-CN"/>
        </w:rPr>
        <w:t>或委托代理人</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pPr>
        <w:spacing w:line="240" w:lineRule="auto"/>
        <w:ind w:left="3280" w:firstLine="1200" w:firstLineChars="500"/>
        <w:rPr>
          <w:rFonts w:hint="eastAsia" w:ascii="仿宋" w:hAnsi="仿宋" w:eastAsia="仿宋" w:cs="仿宋"/>
          <w:b/>
          <w:bCs/>
          <w:color w:val="auto"/>
          <w:sz w:val="28"/>
          <w:szCs w:val="28"/>
          <w:highlight w:val="none"/>
        </w:rPr>
      </w:pP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xml:space="preserve">:     年  月 </w:t>
      </w:r>
    </w:p>
    <w:p>
      <w:pPr>
        <w:ind w:firstLine="3080" w:firstLineChars="1100"/>
        <w:rPr>
          <w:rFonts w:hint="eastAsia" w:ascii="仿宋" w:hAnsi="仿宋" w:eastAsia="仿宋" w:cs="仿宋"/>
          <w:color w:val="auto"/>
          <w:sz w:val="28"/>
          <w:szCs w:val="28"/>
          <w:highlight w:val="none"/>
          <w:lang w:val="en-US" w:eastAsia="zh-CN"/>
        </w:rPr>
      </w:pPr>
    </w:p>
    <w:p>
      <w:pPr>
        <w:rPr>
          <w:rFonts w:hint="eastAsia" w:ascii="仿宋" w:hAnsi="仿宋" w:eastAsia="仿宋" w:cs="仿宋"/>
          <w:color w:val="auto"/>
          <w:sz w:val="28"/>
          <w:szCs w:val="28"/>
        </w:rPr>
      </w:pPr>
      <w:r>
        <w:rPr>
          <w:rFonts w:hint="eastAsia" w:ascii="仿宋" w:hAnsi="仿宋" w:eastAsia="仿宋" w:cs="仿宋"/>
          <w:color w:val="auto"/>
          <w:sz w:val="28"/>
          <w:szCs w:val="28"/>
        </w:rPr>
        <w:br w:type="page"/>
      </w:r>
    </w:p>
    <w:p>
      <w:pPr>
        <w:pStyle w:val="2"/>
        <w:jc w:val="both"/>
        <w:rPr>
          <w:rFonts w:hint="eastAsia" w:ascii="仿宋" w:hAnsi="仿宋" w:eastAsia="仿宋" w:cs="仿宋"/>
          <w:color w:val="auto"/>
          <w:sz w:val="28"/>
          <w:szCs w:val="28"/>
          <w:lang w:val="en-US" w:eastAsia="zh-CN"/>
        </w:rPr>
        <w:sectPr>
          <w:headerReference r:id="rId12" w:type="default"/>
          <w:footerReference r:id="rId13" w:type="default"/>
          <w:pgSz w:w="11906" w:h="16838"/>
          <w:pgMar w:top="1418" w:right="1191" w:bottom="1418" w:left="1361" w:header="851" w:footer="992" w:gutter="0"/>
          <w:cols w:space="720" w:num="1"/>
          <w:formProt w:val="0"/>
          <w:docGrid w:type="lines" w:linePitch="312" w:charSpace="43007"/>
        </w:sectPr>
      </w:pPr>
    </w:p>
    <w:p>
      <w:pPr>
        <w:pStyle w:val="2"/>
        <w:ind w:firstLine="2249" w:firstLineChars="800"/>
        <w:jc w:val="both"/>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16、投标保证金缴纳凭证</w:t>
      </w:r>
    </w:p>
    <w:p>
      <w:pPr>
        <w:pStyle w:val="2"/>
        <w:jc w:val="center"/>
        <w:rPr>
          <w:rFonts w:hint="eastAsia" w:ascii="仿宋" w:hAnsi="仿宋" w:eastAsia="仿宋" w:cs="仿宋"/>
          <w:color w:val="auto"/>
          <w:sz w:val="28"/>
          <w:szCs w:val="28"/>
          <w:highlight w:val="none"/>
          <w:lang w:val="zh-CN"/>
        </w:rPr>
      </w:pPr>
    </w:p>
    <w:p>
      <w:pPr>
        <w:pStyle w:val="2"/>
        <w:jc w:val="center"/>
        <w:rPr>
          <w:rFonts w:hint="eastAsia" w:ascii="仿宋" w:hAnsi="仿宋" w:eastAsia="仿宋" w:cs="仿宋"/>
          <w:color w:val="auto"/>
          <w:sz w:val="28"/>
          <w:szCs w:val="28"/>
          <w:lang w:val="en-US" w:eastAsia="zh-CN"/>
        </w:rPr>
      </w:pP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8" w:hRule="atLeast"/>
          <w:jc w:val="center"/>
        </w:trPr>
        <w:tc>
          <w:tcPr>
            <w:tcW w:w="9780" w:type="dxa"/>
            <w:noWrap w:val="0"/>
            <w:vAlign w:val="top"/>
          </w:tcPr>
          <w:p>
            <w:pPr>
              <w:pStyle w:val="6"/>
              <w:spacing w:line="240" w:lineRule="auto"/>
              <w:rPr>
                <w:rFonts w:hint="eastAsia" w:ascii="仿宋" w:hAnsi="仿宋" w:eastAsia="仿宋" w:cs="仿宋"/>
                <w:b/>
                <w:bCs/>
                <w:color w:val="auto"/>
                <w:sz w:val="28"/>
                <w:szCs w:val="28"/>
                <w:highlight w:val="none"/>
              </w:rPr>
            </w:pPr>
          </w:p>
          <w:p>
            <w:pPr>
              <w:pStyle w:val="6"/>
              <w:spacing w:line="240" w:lineRule="auto"/>
              <w:rPr>
                <w:rFonts w:hint="eastAsia" w:ascii="仿宋" w:hAnsi="仿宋" w:eastAsia="仿宋" w:cs="仿宋"/>
                <w:b/>
                <w:bCs/>
                <w:color w:val="auto"/>
                <w:sz w:val="28"/>
                <w:szCs w:val="28"/>
                <w:highlight w:val="none"/>
              </w:rPr>
            </w:pPr>
          </w:p>
          <w:p>
            <w:pPr>
              <w:pStyle w:val="6"/>
              <w:spacing w:line="240" w:lineRule="auto"/>
              <w:jc w:val="center"/>
              <w:rPr>
                <w:rFonts w:hint="eastAsia" w:ascii="仿宋" w:hAnsi="仿宋" w:eastAsia="仿宋" w:cs="仿宋"/>
                <w:b/>
                <w:bCs/>
                <w:color w:val="auto"/>
                <w:sz w:val="28"/>
                <w:szCs w:val="28"/>
                <w:highlight w:val="none"/>
              </w:rPr>
            </w:pPr>
          </w:p>
          <w:p>
            <w:pPr>
              <w:pStyle w:val="6"/>
              <w:spacing w:line="240" w:lineRule="auto"/>
              <w:rPr>
                <w:rFonts w:hint="eastAsia" w:ascii="仿宋" w:hAnsi="仿宋" w:eastAsia="仿宋" w:cs="仿宋"/>
                <w:b/>
                <w:bCs/>
                <w:color w:val="auto"/>
                <w:sz w:val="28"/>
                <w:szCs w:val="28"/>
                <w:highlight w:val="none"/>
              </w:rPr>
            </w:pPr>
          </w:p>
          <w:p>
            <w:pPr>
              <w:pStyle w:val="6"/>
              <w:spacing w:line="240" w:lineRule="auto"/>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rPr>
              <w:t xml:space="preserve">              </w:t>
            </w:r>
            <w:r>
              <w:rPr>
                <w:rFonts w:hint="eastAsia" w:ascii="仿宋" w:hAnsi="仿宋" w:eastAsia="仿宋" w:cs="仿宋"/>
                <w:color w:val="auto"/>
                <w:sz w:val="28"/>
                <w:szCs w:val="28"/>
                <w:highlight w:val="none"/>
                <w:lang w:eastAsia="zh-CN"/>
              </w:rPr>
              <w:t>投标保证金银行电子回单或保函</w:t>
            </w:r>
          </w:p>
        </w:tc>
      </w:tr>
    </w:tbl>
    <w:p>
      <w:pPr>
        <w:pStyle w:val="2"/>
        <w:jc w:val="center"/>
        <w:rPr>
          <w:rFonts w:hint="eastAsia" w:ascii="仿宋" w:hAnsi="仿宋" w:eastAsia="仿宋" w:cs="仿宋"/>
          <w:color w:val="auto"/>
          <w:sz w:val="28"/>
          <w:szCs w:val="28"/>
          <w:lang w:val="en-US" w:eastAsia="zh-CN"/>
        </w:rPr>
      </w:pPr>
    </w:p>
    <w:p>
      <w:pPr>
        <w:pStyle w:val="2"/>
        <w:jc w:val="center"/>
        <w:rPr>
          <w:rFonts w:hint="eastAsia" w:ascii="仿宋" w:hAnsi="仿宋" w:eastAsia="仿宋" w:cs="仿宋"/>
          <w:color w:val="auto"/>
          <w:sz w:val="28"/>
          <w:szCs w:val="28"/>
          <w:lang w:val="en-US" w:eastAsia="zh-CN"/>
        </w:rPr>
      </w:pPr>
    </w:p>
    <w:p>
      <w:pPr>
        <w:pStyle w:val="2"/>
        <w:jc w:val="center"/>
        <w:rPr>
          <w:rFonts w:hint="eastAsia" w:ascii="仿宋" w:hAnsi="仿宋" w:eastAsia="仿宋" w:cs="仿宋"/>
          <w:color w:val="auto"/>
          <w:sz w:val="28"/>
          <w:szCs w:val="28"/>
          <w:lang w:val="en-US" w:eastAsia="zh-CN"/>
        </w:rPr>
      </w:pPr>
    </w:p>
    <w:p>
      <w:pPr>
        <w:pStyle w:val="2"/>
        <w:jc w:val="center"/>
        <w:rPr>
          <w:rFonts w:hint="eastAsia" w:ascii="仿宋" w:hAnsi="仿宋" w:eastAsia="仿宋" w:cs="仿宋"/>
          <w:color w:val="auto"/>
          <w:sz w:val="28"/>
          <w:szCs w:val="28"/>
          <w:lang w:val="en-US" w:eastAsia="zh-CN"/>
        </w:rPr>
      </w:pPr>
    </w:p>
    <w:p>
      <w:pPr>
        <w:pStyle w:val="2"/>
        <w:jc w:val="center"/>
        <w:rPr>
          <w:rFonts w:hint="eastAsia" w:ascii="仿宋" w:hAnsi="仿宋" w:eastAsia="仿宋" w:cs="仿宋"/>
          <w:color w:val="auto"/>
          <w:sz w:val="28"/>
          <w:szCs w:val="28"/>
          <w:lang w:val="en-US" w:eastAsia="zh-CN"/>
        </w:rPr>
        <w:sectPr>
          <w:pgSz w:w="11906" w:h="16838"/>
          <w:pgMar w:top="1418" w:right="1247" w:bottom="1418" w:left="1418" w:header="851" w:footer="992" w:gutter="0"/>
          <w:cols w:space="720" w:num="1"/>
          <w:formProt w:val="0"/>
          <w:docGrid w:type="lines" w:linePitch="312" w:charSpace="43007"/>
        </w:sectPr>
      </w:pPr>
    </w:p>
    <w:p>
      <w:pPr>
        <w:pStyle w:val="4"/>
        <w:numPr>
          <w:ilvl w:val="1"/>
          <w:numId w:val="0"/>
        </w:numPr>
        <w:spacing w:before="0" w:after="0" w:line="240" w:lineRule="auto"/>
        <w:jc w:val="both"/>
        <w:rPr>
          <w:rFonts w:hint="eastAsia" w:ascii="仿宋" w:hAnsi="仿宋" w:eastAsia="仿宋" w:cs="仿宋"/>
          <w:b/>
          <w:bCs/>
          <w:color w:val="auto"/>
          <w:sz w:val="32"/>
          <w:szCs w:val="32"/>
          <w:highlight w:val="none"/>
        </w:rPr>
      </w:pPr>
      <w:bookmarkStart w:id="157" w:name="_Toc16389"/>
      <w:r>
        <w:rPr>
          <w:rFonts w:hint="eastAsia" w:ascii="仿宋" w:hAnsi="仿宋" w:eastAsia="仿宋" w:cs="仿宋"/>
          <w:color w:val="auto"/>
          <w:sz w:val="28"/>
          <w:szCs w:val="28"/>
          <w:lang w:val="en-US" w:eastAsia="zh-CN"/>
        </w:rPr>
        <w:t>17、</w:t>
      </w:r>
      <w:r>
        <w:rPr>
          <w:rFonts w:hint="eastAsia" w:ascii="仿宋" w:hAnsi="仿宋" w:eastAsia="仿宋" w:cs="仿宋"/>
          <w:b/>
          <w:bCs/>
          <w:color w:val="auto"/>
          <w:sz w:val="32"/>
          <w:szCs w:val="32"/>
          <w:highlight w:val="none"/>
          <w:lang w:val="en-US" w:eastAsia="zh-CN"/>
        </w:rPr>
        <w:t>满足政府采购法第二十二条规定需提供的</w:t>
      </w:r>
      <w:r>
        <w:rPr>
          <w:rFonts w:hint="eastAsia" w:ascii="仿宋" w:hAnsi="仿宋" w:eastAsia="仿宋" w:cs="仿宋"/>
          <w:b/>
          <w:bCs/>
          <w:color w:val="auto"/>
          <w:sz w:val="32"/>
          <w:szCs w:val="32"/>
          <w:highlight w:val="none"/>
        </w:rPr>
        <w:t>资格证明文件</w:t>
      </w:r>
      <w:bookmarkEnd w:id="157"/>
    </w:p>
    <w:p>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仿宋" w:hAnsi="仿宋" w:eastAsia="仿宋" w:cs="仿宋"/>
          <w:b/>
          <w:bCs/>
        </w:rPr>
      </w:pPr>
      <w:r>
        <w:rPr>
          <w:rFonts w:hint="eastAsia" w:ascii="仿宋" w:hAnsi="仿宋" w:eastAsia="仿宋" w:cs="仿宋"/>
          <w:b/>
          <w:bCs/>
        </w:rPr>
        <w:t>附件一</w:t>
      </w:r>
      <w:r>
        <w:rPr>
          <w:rFonts w:hint="eastAsia" w:ascii="仿宋" w:hAnsi="仿宋" w:eastAsia="仿宋" w:cs="仿宋"/>
          <w:b/>
          <w:bCs/>
          <w:lang w:eastAsia="zh-CN"/>
        </w:rPr>
        <w:t>、</w:t>
      </w:r>
      <w:r>
        <w:rPr>
          <w:rFonts w:hint="eastAsia" w:ascii="仿宋" w:hAnsi="仿宋" w:eastAsia="仿宋" w:cs="仿宋"/>
          <w:b w:val="0"/>
          <w:bCs w:val="0"/>
        </w:rPr>
        <w:t>有依法缴纳税收和社会保障资金的良好记录：提供近段时间内连续三个月的</w:t>
      </w:r>
      <w:r>
        <w:rPr>
          <w:rFonts w:hint="eastAsia" w:ascii="仿宋" w:hAnsi="仿宋" w:eastAsia="仿宋" w:cs="仿宋"/>
          <w:b w:val="0"/>
          <w:bCs w:val="0"/>
          <w:lang w:val="en-US" w:eastAsia="zh-CN"/>
        </w:rPr>
        <w:t>完税证明或依法报税资料（新成立不足3个月的按实际情况发生提供，成立时间超过3个月的零申报的需提供依法报税资料）</w:t>
      </w:r>
      <w:r>
        <w:rPr>
          <w:rFonts w:hint="eastAsia" w:ascii="仿宋" w:hAnsi="仿宋" w:eastAsia="仿宋" w:cs="仿宋"/>
          <w:b w:val="0"/>
          <w:bCs w:val="0"/>
        </w:rPr>
        <w:t>；</w:t>
      </w:r>
    </w:p>
    <w:p>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仿宋" w:hAnsi="仿宋" w:eastAsia="仿宋" w:cs="仿宋"/>
          <w:b/>
          <w:bCs/>
        </w:rPr>
      </w:pPr>
      <w:r>
        <w:rPr>
          <w:rFonts w:hint="eastAsia" w:ascii="仿宋" w:hAnsi="仿宋" w:eastAsia="仿宋" w:cs="仿宋"/>
          <w:b/>
          <w:bCs/>
          <w:lang w:val="en-US" w:eastAsia="zh-CN"/>
        </w:rPr>
        <w:t>附件二、</w:t>
      </w:r>
      <w:r>
        <w:rPr>
          <w:rFonts w:hint="eastAsia" w:ascii="仿宋" w:hAnsi="仿宋" w:eastAsia="仿宋" w:cs="仿宋"/>
          <w:b w:val="0"/>
          <w:bCs w:val="0"/>
          <w:lang w:val="en-US" w:eastAsia="zh-CN"/>
        </w:rPr>
        <w:t>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b/>
          <w:bCs/>
        </w:rPr>
        <w:t>；</w:t>
      </w:r>
    </w:p>
    <w:p>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仿宋" w:hAnsi="仿宋" w:eastAsia="仿宋" w:cs="仿宋"/>
          <w:b/>
          <w:bCs/>
          <w:lang w:val="en-US" w:eastAsia="zh-CN"/>
        </w:rPr>
      </w:pPr>
      <w:r>
        <w:rPr>
          <w:rFonts w:hint="eastAsia" w:ascii="仿宋" w:hAnsi="仿宋" w:eastAsia="仿宋" w:cs="仿宋"/>
          <w:b/>
          <w:bCs/>
          <w:lang w:eastAsia="zh-CN"/>
        </w:rPr>
        <w:t>附件三、</w:t>
      </w:r>
      <w:r>
        <w:rPr>
          <w:rFonts w:hint="eastAsia" w:ascii="仿宋" w:hAnsi="仿宋" w:eastAsia="仿宋" w:cs="仿宋"/>
          <w:b w:val="0"/>
          <w:bCs w:val="0"/>
        </w:rPr>
        <w:t>具有良好的商业信誉和健全的财务会计制度：提供2022年</w:t>
      </w:r>
      <w:r>
        <w:rPr>
          <w:rFonts w:hint="eastAsia" w:ascii="仿宋" w:hAnsi="仿宋" w:eastAsia="仿宋" w:cs="仿宋"/>
          <w:b w:val="0"/>
          <w:bCs w:val="0"/>
          <w:lang w:eastAsia="zh-CN"/>
        </w:rPr>
        <w:t>度</w:t>
      </w:r>
      <w:r>
        <w:rPr>
          <w:rFonts w:hint="eastAsia" w:ascii="仿宋" w:hAnsi="仿宋" w:eastAsia="仿宋" w:cs="仿宋"/>
          <w:b w:val="0"/>
          <w:bCs w:val="0"/>
        </w:rPr>
        <w:t>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仿宋" w:hAnsi="仿宋" w:eastAsia="仿宋" w:cs="仿宋"/>
          <w:b w:val="0"/>
          <w:bCs w:val="0"/>
          <w:lang w:val="zh-CN"/>
        </w:rPr>
      </w:pPr>
      <w:r>
        <w:rPr>
          <w:rFonts w:hint="eastAsia" w:ascii="仿宋" w:hAnsi="仿宋" w:eastAsia="仿宋" w:cs="仿宋"/>
          <w:b/>
          <w:bCs/>
        </w:rPr>
        <w:t>附件</w:t>
      </w:r>
      <w:r>
        <w:rPr>
          <w:rFonts w:hint="eastAsia" w:ascii="仿宋" w:hAnsi="仿宋" w:eastAsia="仿宋" w:cs="仿宋"/>
          <w:b/>
          <w:bCs/>
          <w:lang w:eastAsia="zh-CN"/>
        </w:rPr>
        <w:t>四、</w:t>
      </w:r>
      <w:r>
        <w:rPr>
          <w:rFonts w:hint="eastAsia" w:ascii="仿宋" w:hAnsi="仿宋" w:eastAsia="仿宋" w:cs="仿宋"/>
          <w:b/>
          <w:bCs/>
        </w:rPr>
        <w:t xml:space="preserve"> </w:t>
      </w:r>
      <w:r>
        <w:rPr>
          <w:rFonts w:hint="eastAsia" w:ascii="仿宋" w:hAnsi="仿宋" w:eastAsia="仿宋" w:cs="仿宋"/>
          <w:b w:val="0"/>
          <w:bCs w:val="0"/>
          <w:lang w:eastAsia="zh-CN"/>
        </w:rPr>
        <w:t>供应商</w:t>
      </w:r>
      <w:r>
        <w:rPr>
          <w:rFonts w:hint="eastAsia" w:ascii="仿宋" w:hAnsi="仿宋" w:eastAsia="仿宋" w:cs="仿宋"/>
          <w:b w:val="0"/>
          <w:bCs w:val="0"/>
        </w:rPr>
        <w:t>认为有必要的其他文件</w:t>
      </w:r>
    </w:p>
    <w:p>
      <w:pPr>
        <w:bidi w:val="0"/>
        <w:jc w:val="center"/>
        <w:rPr>
          <w:rFonts w:hint="eastAsia" w:ascii="仿宋" w:hAnsi="仿宋" w:eastAsia="仿宋" w:cs="仿宋"/>
          <w:color w:val="auto"/>
          <w:kern w:val="0"/>
          <w:sz w:val="28"/>
          <w:szCs w:val="40"/>
          <w:lang w:val="zh-CN"/>
        </w:rPr>
      </w:pPr>
      <w:r>
        <w:rPr>
          <w:rFonts w:hint="eastAsia"/>
          <w:lang w:val="zh-CN"/>
        </w:rPr>
        <w:br w:type="page"/>
      </w:r>
      <w:r>
        <w:rPr>
          <w:rFonts w:hint="eastAsia" w:ascii="仿宋" w:hAnsi="仿宋" w:eastAsia="仿宋" w:cs="仿宋"/>
          <w:b/>
          <w:bCs/>
          <w:color w:val="auto"/>
          <w:kern w:val="0"/>
          <w:sz w:val="28"/>
          <w:szCs w:val="40"/>
          <w:lang w:val="en-US" w:eastAsia="zh-CN"/>
        </w:rPr>
        <w:t>18</w:t>
      </w:r>
      <w:r>
        <w:rPr>
          <w:rFonts w:hint="eastAsia" w:ascii="仿宋" w:hAnsi="仿宋" w:eastAsia="仿宋" w:cs="仿宋"/>
          <w:b/>
          <w:bCs/>
          <w:color w:val="auto"/>
          <w:kern w:val="0"/>
          <w:sz w:val="28"/>
          <w:szCs w:val="40"/>
          <w:lang w:val="zh-CN"/>
        </w:rPr>
        <w:t>、供应商无不良信用行为信息承诺书</w:t>
      </w:r>
    </w:p>
    <w:p>
      <w:pPr>
        <w:autoSpaceDE w:val="0"/>
        <w:autoSpaceDN w:val="0"/>
        <w:adjustRightInd w:val="0"/>
        <w:spacing w:line="480" w:lineRule="auto"/>
        <w:ind w:left="221"/>
        <w:jc w:val="left"/>
        <w:rPr>
          <w:rFonts w:hint="eastAsia" w:ascii="仿宋" w:hAnsi="仿宋" w:eastAsia="仿宋" w:cs="仿宋"/>
          <w:color w:val="auto"/>
          <w:kern w:val="0"/>
          <w:sz w:val="28"/>
          <w:szCs w:val="28"/>
          <w:lang w:val="zh-CN"/>
        </w:rPr>
      </w:pPr>
    </w:p>
    <w:p>
      <w:pPr>
        <w:autoSpaceDE w:val="0"/>
        <w:autoSpaceDN w:val="0"/>
        <w:adjustRightInd w:val="0"/>
        <w:spacing w:line="480" w:lineRule="auto"/>
        <w:ind w:left="221"/>
        <w:jc w:val="left"/>
        <w:rPr>
          <w:rFonts w:hint="eastAsia" w:ascii="仿宋" w:hAnsi="仿宋" w:eastAsia="仿宋" w:cs="仿宋"/>
          <w:color w:val="auto"/>
          <w:kern w:val="0"/>
          <w:sz w:val="28"/>
          <w:szCs w:val="28"/>
          <w:lang w:val="zh-CN"/>
        </w:rPr>
      </w:pPr>
      <w:r>
        <w:rPr>
          <w:rFonts w:hint="eastAsia" w:ascii="仿宋" w:hAnsi="仿宋" w:eastAsia="仿宋" w:cs="仿宋"/>
          <w:color w:val="auto"/>
          <w:kern w:val="0"/>
          <w:sz w:val="28"/>
          <w:szCs w:val="28"/>
          <w:lang w:val="zh-CN"/>
        </w:rPr>
        <w:t xml:space="preserve">      （招标人名称）        </w:t>
      </w:r>
    </w:p>
    <w:p>
      <w:pPr>
        <w:autoSpaceDE w:val="0"/>
        <w:autoSpaceDN w:val="0"/>
        <w:adjustRightInd w:val="0"/>
        <w:spacing w:line="480" w:lineRule="auto"/>
        <w:ind w:left="221" w:firstLine="560" w:firstLineChars="200"/>
        <w:jc w:val="left"/>
        <w:rPr>
          <w:rFonts w:hint="eastAsia" w:ascii="仿宋" w:hAnsi="仿宋" w:eastAsia="仿宋" w:cs="仿宋"/>
          <w:color w:val="auto"/>
          <w:kern w:val="0"/>
          <w:sz w:val="28"/>
          <w:szCs w:val="28"/>
          <w:lang w:val="zh-CN"/>
        </w:rPr>
      </w:pPr>
      <w:r>
        <w:rPr>
          <w:rFonts w:hint="eastAsia" w:ascii="仿宋" w:hAnsi="仿宋" w:eastAsia="仿宋" w:cs="仿宋"/>
          <w:color w:val="auto"/>
          <w:kern w:val="0"/>
          <w:sz w:val="28"/>
          <w:szCs w:val="28"/>
          <w:lang w:val="zh-CN"/>
        </w:rPr>
        <w:t>我公司承诺如</w:t>
      </w:r>
      <w:r>
        <w:rPr>
          <w:rFonts w:ascii="仿宋" w:hAnsi="仿宋" w:eastAsia="仿宋" w:cs="仿宋"/>
          <w:i w:val="0"/>
          <w:iCs w:val="0"/>
          <w:caps w:val="0"/>
          <w:color w:val="000000"/>
          <w:spacing w:val="0"/>
          <w:sz w:val="27"/>
          <w:szCs w:val="27"/>
        </w:rPr>
        <w:t>在“信用中国”网站（www.creditchina.gov.cn）被列入失信被执行人、中国政府采购网（www.ccgp.gov.cn）被列入政府采购严重违法失信行为记录名单、严重违法失信企业名单（黑名单）的（自本公告发出之时起尚在处罚期内的或限制其参加政府采购活动的企业）将拒绝其参本次政府采购活动</w:t>
      </w:r>
      <w:r>
        <w:rPr>
          <w:rFonts w:hint="eastAsia" w:ascii="仿宋" w:hAnsi="仿宋" w:eastAsia="仿宋" w:cs="仿宋"/>
          <w:color w:val="auto"/>
          <w:kern w:val="0"/>
          <w:sz w:val="28"/>
          <w:szCs w:val="28"/>
          <w:lang w:val="zh-CN" w:eastAsia="zh-CN"/>
        </w:rPr>
        <w:t>；</w:t>
      </w:r>
      <w:r>
        <w:rPr>
          <w:rFonts w:hint="eastAsia" w:ascii="仿宋" w:hAnsi="仿宋" w:eastAsia="仿宋" w:cs="仿宋"/>
          <w:color w:val="auto"/>
          <w:kern w:val="0"/>
          <w:sz w:val="28"/>
          <w:szCs w:val="28"/>
          <w:lang w:val="zh-CN"/>
        </w:rPr>
        <w:t>如有虚假我方自愿承担一切法律责任，并接受相关部门的处罚。</w:t>
      </w:r>
    </w:p>
    <w:p>
      <w:pPr>
        <w:autoSpaceDE w:val="0"/>
        <w:autoSpaceDN w:val="0"/>
        <w:adjustRightInd w:val="0"/>
        <w:spacing w:line="480" w:lineRule="auto"/>
        <w:ind w:left="221" w:firstLine="560" w:firstLineChars="200"/>
        <w:jc w:val="left"/>
        <w:rPr>
          <w:rFonts w:hint="eastAsia" w:ascii="仿宋" w:hAnsi="仿宋" w:eastAsia="仿宋" w:cs="仿宋"/>
          <w:color w:val="auto"/>
          <w:kern w:val="0"/>
          <w:sz w:val="28"/>
          <w:szCs w:val="28"/>
          <w:lang w:val="zh-CN"/>
        </w:rPr>
      </w:pPr>
      <w:r>
        <w:rPr>
          <w:rFonts w:hint="eastAsia" w:ascii="仿宋" w:hAnsi="仿宋" w:eastAsia="仿宋" w:cs="仿宋"/>
          <w:color w:val="auto"/>
          <w:kern w:val="0"/>
          <w:sz w:val="28"/>
          <w:szCs w:val="28"/>
          <w:lang w:val="zh-CN"/>
        </w:rPr>
        <w:t>特此承诺！</w:t>
      </w:r>
    </w:p>
    <w:p>
      <w:pPr>
        <w:autoSpaceDE w:val="0"/>
        <w:autoSpaceDN w:val="0"/>
        <w:adjustRightInd w:val="0"/>
        <w:spacing w:line="480" w:lineRule="auto"/>
        <w:ind w:left="221"/>
        <w:jc w:val="left"/>
        <w:rPr>
          <w:rFonts w:hint="eastAsia" w:ascii="仿宋" w:hAnsi="仿宋" w:eastAsia="仿宋" w:cs="仿宋"/>
          <w:color w:val="auto"/>
          <w:kern w:val="0"/>
          <w:sz w:val="28"/>
          <w:szCs w:val="28"/>
          <w:lang w:val="zh-CN"/>
        </w:rPr>
      </w:pPr>
    </w:p>
    <w:p>
      <w:p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lang w:eastAsia="zh-CN"/>
        </w:rPr>
        <w:t>供应商</w:t>
      </w:r>
      <w:r>
        <w:rPr>
          <w:rFonts w:hint="eastAsia" w:ascii="仿宋" w:hAnsi="仿宋" w:eastAsia="仿宋" w:cs="仿宋"/>
          <w:color w:val="auto"/>
          <w:sz w:val="28"/>
          <w:szCs w:val="28"/>
        </w:rPr>
        <w:t>名称（签章）：</w:t>
      </w:r>
    </w:p>
    <w:p>
      <w:p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法定代表人</w:t>
      </w:r>
      <w:r>
        <w:rPr>
          <w:rFonts w:hint="eastAsia" w:ascii="仿宋" w:hAnsi="仿宋" w:eastAsia="仿宋" w:cs="仿宋"/>
          <w:color w:val="auto"/>
          <w:sz w:val="28"/>
          <w:szCs w:val="28"/>
          <w:lang w:eastAsia="zh-CN"/>
        </w:rPr>
        <w:t>或委托代理人</w:t>
      </w:r>
      <w:r>
        <w:rPr>
          <w:rFonts w:hint="eastAsia" w:ascii="仿宋" w:hAnsi="仿宋" w:eastAsia="仿宋" w:cs="仿宋"/>
          <w:color w:val="auto"/>
          <w:sz w:val="28"/>
          <w:szCs w:val="28"/>
        </w:rPr>
        <w:t>（</w:t>
      </w:r>
      <w:r>
        <w:rPr>
          <w:rFonts w:hint="eastAsia" w:ascii="仿宋" w:hAnsi="仿宋" w:eastAsia="仿宋" w:cs="仿宋"/>
          <w:color w:val="auto"/>
          <w:sz w:val="28"/>
          <w:szCs w:val="28"/>
          <w:lang w:eastAsia="zh-CN"/>
        </w:rPr>
        <w:t>签字或盖章</w:t>
      </w:r>
      <w:r>
        <w:rPr>
          <w:rFonts w:hint="eastAsia" w:ascii="仿宋" w:hAnsi="仿宋" w:eastAsia="仿宋" w:cs="仿宋"/>
          <w:color w:val="auto"/>
          <w:sz w:val="28"/>
          <w:szCs w:val="28"/>
        </w:rPr>
        <w:t>）：</w:t>
      </w:r>
    </w:p>
    <w:p>
      <w:pPr>
        <w:pStyle w:val="19"/>
        <w:ind w:left="0" w:leftChars="0" w:firstLine="0" w:firstLineChars="0"/>
        <w:rPr>
          <w:rFonts w:hint="eastAsia" w:ascii="仿宋" w:hAnsi="仿宋" w:eastAsia="仿宋" w:cs="仿宋"/>
          <w:color w:val="auto"/>
          <w:lang w:val="en-US" w:eastAsia="zh-CN"/>
        </w:rPr>
      </w:pPr>
      <w:r>
        <w:rPr>
          <w:rFonts w:hint="eastAsia" w:ascii="仿宋" w:hAnsi="仿宋" w:eastAsia="仿宋" w:cs="仿宋"/>
          <w:color w:val="auto"/>
          <w:sz w:val="28"/>
          <w:szCs w:val="28"/>
          <w:lang w:eastAsia="zh-CN"/>
        </w:rPr>
        <w:t>日期</w:t>
      </w:r>
      <w:r>
        <w:rPr>
          <w:rFonts w:hint="eastAsia" w:ascii="仿宋" w:hAnsi="仿宋" w:eastAsia="仿宋" w:cs="仿宋"/>
          <w:color w:val="auto"/>
          <w:sz w:val="28"/>
          <w:szCs w:val="28"/>
          <w:lang w:val="en-US" w:eastAsia="zh-CN"/>
        </w:rPr>
        <w:t>:     年  月  日</w:t>
      </w:r>
    </w:p>
    <w:p>
      <w:pPr>
        <w:ind w:firstLine="560" w:firstLineChars="200"/>
        <w:rPr>
          <w:rFonts w:hint="eastAsia" w:ascii="仿宋" w:hAnsi="仿宋" w:eastAsia="仿宋" w:cs="仿宋"/>
          <w:color w:val="auto"/>
          <w:sz w:val="28"/>
          <w:szCs w:val="28"/>
          <w:highlight w:val="none"/>
          <w:lang w:val="zh-CN"/>
        </w:rPr>
      </w:pPr>
      <w:r>
        <w:rPr>
          <w:rFonts w:hint="eastAsia" w:ascii="仿宋" w:hAnsi="仿宋" w:eastAsia="仿宋" w:cs="仿宋"/>
          <w:color w:val="auto"/>
          <w:kern w:val="0"/>
          <w:sz w:val="28"/>
          <w:szCs w:val="28"/>
          <w:lang w:val="zh-CN"/>
        </w:rPr>
        <w:t>注：</w:t>
      </w:r>
      <w:r>
        <w:rPr>
          <w:rFonts w:hint="eastAsia" w:ascii="仿宋" w:hAnsi="仿宋" w:eastAsia="仿宋" w:cs="仿宋"/>
          <w:color w:val="auto"/>
          <w:kern w:val="0"/>
          <w:sz w:val="28"/>
          <w:szCs w:val="28"/>
          <w:lang w:val="en-US" w:eastAsia="zh-CN"/>
        </w:rPr>
        <w:t>可附以上两个网站信用查询截图，如</w:t>
      </w:r>
      <w:r>
        <w:rPr>
          <w:rFonts w:hint="eastAsia" w:ascii="仿宋" w:hAnsi="仿宋" w:eastAsia="仿宋" w:cs="仿宋"/>
          <w:color w:val="auto"/>
          <w:kern w:val="0"/>
          <w:sz w:val="28"/>
          <w:szCs w:val="28"/>
          <w:lang w:val="zh-CN"/>
        </w:rPr>
        <w:t>在开标现场查验时发现供应商在</w:t>
      </w:r>
      <w:r>
        <w:rPr>
          <w:rFonts w:ascii="仿宋" w:hAnsi="仿宋" w:eastAsia="仿宋" w:cs="仿宋"/>
          <w:i w:val="0"/>
          <w:iCs w:val="0"/>
          <w:caps w:val="0"/>
          <w:color w:val="000000"/>
          <w:spacing w:val="0"/>
          <w:sz w:val="27"/>
          <w:szCs w:val="27"/>
        </w:rPr>
        <w:t>“信用中国”网站（www.creditchina.gov.cn）被列入失信被执行人、中国政府采购网（www.ccgp.gov.cn）被列入政府采购严重违法失信行为记录名单、严重违法失信企业名单（黑名单）的（自本公告发出之时起尚在处罚期内的或限制其参加政府采购活动的企业）将拒绝其参本次政府采购活动</w:t>
      </w:r>
      <w:r>
        <w:rPr>
          <w:rFonts w:hint="eastAsia" w:ascii="仿宋" w:hAnsi="仿宋" w:eastAsia="仿宋" w:cs="仿宋"/>
          <w:i w:val="0"/>
          <w:iCs w:val="0"/>
          <w:caps w:val="0"/>
          <w:color w:val="000000"/>
          <w:spacing w:val="0"/>
          <w:sz w:val="27"/>
          <w:szCs w:val="27"/>
          <w:lang w:eastAsia="zh-CN"/>
        </w:rPr>
        <w:t>。</w:t>
      </w:r>
      <w:r>
        <w:rPr>
          <w:rFonts w:hint="eastAsia" w:ascii="仿宋" w:hAnsi="仿宋" w:eastAsia="仿宋" w:cs="仿宋"/>
          <w:color w:val="auto"/>
          <w:sz w:val="28"/>
          <w:szCs w:val="28"/>
          <w:highlight w:val="none"/>
          <w:lang w:val="zh-CN"/>
        </w:rPr>
        <w:br w:type="page"/>
      </w:r>
    </w:p>
    <w:p>
      <w:pPr>
        <w:pStyle w:val="7"/>
        <w:rPr>
          <w:rFonts w:hint="eastAsia" w:ascii="仿宋" w:hAnsi="仿宋" w:eastAsia="仿宋" w:cs="仿宋"/>
          <w:color w:val="auto"/>
          <w:lang w:val="zh-CN"/>
        </w:rPr>
      </w:pPr>
    </w:p>
    <w:p>
      <w:pPr>
        <w:pStyle w:val="4"/>
        <w:numPr>
          <w:ilvl w:val="0"/>
          <w:numId w:val="0"/>
        </w:numPr>
        <w:spacing w:before="336" w:after="336" w:line="460" w:lineRule="exact"/>
        <w:ind w:firstLine="1687" w:firstLineChars="600"/>
        <w:rPr>
          <w:rFonts w:hint="eastAsia" w:ascii="仿宋" w:hAnsi="仿宋" w:eastAsia="仿宋" w:cs="仿宋"/>
          <w:color w:val="auto"/>
          <w:sz w:val="28"/>
          <w:szCs w:val="28"/>
        </w:rPr>
      </w:pPr>
      <w:bookmarkStart w:id="158" w:name="_Toc77072617"/>
      <w:bookmarkStart w:id="159" w:name="_Toc13697"/>
      <w:r>
        <w:rPr>
          <w:rFonts w:hint="eastAsia" w:ascii="仿宋" w:hAnsi="仿宋" w:eastAsia="仿宋" w:cs="仿宋"/>
          <w:color w:val="auto"/>
          <w:sz w:val="28"/>
          <w:szCs w:val="28"/>
          <w:lang w:val="en-US" w:eastAsia="zh-CN"/>
        </w:rPr>
        <w:t>19、</w:t>
      </w:r>
      <w:r>
        <w:rPr>
          <w:rFonts w:hint="eastAsia" w:ascii="仿宋" w:hAnsi="仿宋" w:eastAsia="仿宋" w:cs="仿宋"/>
          <w:color w:val="auto"/>
          <w:sz w:val="28"/>
          <w:szCs w:val="28"/>
        </w:rPr>
        <w:t>供应商（供应商）反商业贿赂承诺书</w:t>
      </w:r>
      <w:bookmarkEnd w:id="158"/>
      <w:bookmarkEnd w:id="159"/>
    </w:p>
    <w:p>
      <w:pPr>
        <w:autoSpaceDE w:val="0"/>
        <w:autoSpaceDN w:val="0"/>
        <w:ind w:left="105" w:hanging="105"/>
        <w:jc w:val="left"/>
        <w:rPr>
          <w:rFonts w:hint="eastAsia" w:ascii="仿宋" w:hAnsi="仿宋" w:eastAsia="仿宋" w:cs="仿宋"/>
          <w:color w:val="auto"/>
          <w:kern w:val="0"/>
          <w:sz w:val="28"/>
          <w:szCs w:val="28"/>
          <w:lang w:val="zh-CN"/>
        </w:rPr>
      </w:pPr>
      <w:r>
        <w:rPr>
          <w:rFonts w:hint="eastAsia" w:ascii="仿宋" w:hAnsi="仿宋" w:eastAsia="仿宋" w:cs="仿宋"/>
          <w:color w:val="auto"/>
          <w:kern w:val="0"/>
          <w:sz w:val="28"/>
          <w:szCs w:val="28"/>
          <w:lang w:val="zh-CN"/>
        </w:rPr>
        <w:t xml:space="preserve">   </w:t>
      </w:r>
    </w:p>
    <w:p>
      <w:pPr>
        <w:autoSpaceDE w:val="0"/>
        <w:autoSpaceDN w:val="0"/>
        <w:ind w:left="105" w:hanging="105"/>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 xml:space="preserve">    在</w:t>
      </w:r>
      <w:r>
        <w:rPr>
          <w:rFonts w:hint="eastAsia" w:ascii="仿宋" w:hAnsi="仿宋" w:eastAsia="仿宋" w:cs="仿宋"/>
          <w:color w:val="auto"/>
          <w:kern w:val="0"/>
          <w:sz w:val="28"/>
          <w:szCs w:val="28"/>
          <w:u w:val="single"/>
        </w:rPr>
        <w:t xml:space="preserve">            </w:t>
      </w:r>
      <w:r>
        <w:rPr>
          <w:rFonts w:hint="eastAsia" w:ascii="仿宋" w:hAnsi="仿宋" w:eastAsia="仿宋" w:cs="仿宋"/>
          <w:color w:val="auto"/>
          <w:kern w:val="0"/>
          <w:sz w:val="28"/>
          <w:szCs w:val="28"/>
        </w:rPr>
        <w:t>号（</w:t>
      </w:r>
      <w:r>
        <w:rPr>
          <w:rFonts w:hint="eastAsia" w:ascii="仿宋" w:hAnsi="仿宋" w:eastAsia="仿宋" w:cs="仿宋"/>
          <w:color w:val="auto"/>
          <w:kern w:val="0"/>
          <w:sz w:val="28"/>
          <w:szCs w:val="28"/>
          <w:u w:val="single"/>
        </w:rPr>
        <w:t xml:space="preserve">          </w:t>
      </w:r>
      <w:r>
        <w:rPr>
          <w:rFonts w:hint="eastAsia" w:ascii="仿宋" w:hAnsi="仿宋" w:eastAsia="仿宋" w:cs="仿宋"/>
          <w:color w:val="auto"/>
          <w:kern w:val="0"/>
          <w:sz w:val="28"/>
          <w:szCs w:val="28"/>
        </w:rPr>
        <w:t xml:space="preserve">项目）招标活动中，我公司承诺如下 ：  </w:t>
      </w:r>
    </w:p>
    <w:p>
      <w:pPr>
        <w:autoSpaceDE w:val="0"/>
        <w:autoSpaceDN w:val="0"/>
        <w:ind w:left="105" w:hanging="105"/>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 xml:space="preserve"> </w:t>
      </w:r>
    </w:p>
    <w:p>
      <w:pPr>
        <w:autoSpaceDE w:val="0"/>
        <w:autoSpaceDN w:val="0"/>
        <w:ind w:left="105" w:hanging="105"/>
        <w:rPr>
          <w:rFonts w:hint="eastAsia" w:ascii="仿宋" w:hAnsi="仿宋" w:eastAsia="仿宋" w:cs="仿宋"/>
          <w:color w:val="auto"/>
          <w:kern w:val="0"/>
          <w:sz w:val="28"/>
          <w:szCs w:val="28"/>
        </w:rPr>
      </w:pPr>
      <w:r>
        <w:rPr>
          <w:rFonts w:hint="eastAsia" w:ascii="仿宋" w:hAnsi="仿宋" w:eastAsia="仿宋" w:cs="仿宋"/>
          <w:color w:val="auto"/>
          <w:kern w:val="0"/>
          <w:sz w:val="28"/>
          <w:szCs w:val="28"/>
          <w:lang w:eastAsia="zh-CN"/>
        </w:rPr>
        <w:t>供应商名称</w:t>
      </w:r>
      <w:r>
        <w:rPr>
          <w:rFonts w:hint="eastAsia" w:ascii="仿宋" w:hAnsi="仿宋" w:eastAsia="仿宋" w:cs="仿宋"/>
          <w:color w:val="auto"/>
          <w:kern w:val="0"/>
          <w:sz w:val="28"/>
          <w:szCs w:val="28"/>
        </w:rPr>
        <w:t>：（</w:t>
      </w:r>
      <w:r>
        <w:rPr>
          <w:rFonts w:hint="eastAsia" w:ascii="仿宋" w:hAnsi="仿宋" w:eastAsia="仿宋" w:cs="仿宋"/>
          <w:color w:val="auto"/>
          <w:sz w:val="28"/>
          <w:szCs w:val="28"/>
        </w:rPr>
        <w:t>盖章</w:t>
      </w:r>
      <w:r>
        <w:rPr>
          <w:rFonts w:hint="eastAsia" w:ascii="仿宋" w:hAnsi="仿宋" w:eastAsia="仿宋" w:cs="仿宋"/>
          <w:color w:val="auto"/>
          <w:kern w:val="0"/>
          <w:sz w:val="28"/>
          <w:szCs w:val="28"/>
        </w:rPr>
        <w:t>）</w:t>
      </w:r>
      <w:r>
        <w:rPr>
          <w:rFonts w:hint="eastAsia" w:ascii="仿宋" w:hAnsi="仿宋" w:eastAsia="仿宋" w:cs="仿宋"/>
          <w:color w:val="auto"/>
          <w:kern w:val="0"/>
          <w:sz w:val="28"/>
          <w:szCs w:val="28"/>
          <w:u w:val="single"/>
        </w:rPr>
        <w:t xml:space="preserve">                   </w:t>
      </w:r>
    </w:p>
    <w:p>
      <w:p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rPr>
        <w:t>法定代表人</w:t>
      </w:r>
      <w:r>
        <w:rPr>
          <w:rFonts w:hint="eastAsia" w:ascii="仿宋" w:hAnsi="仿宋" w:eastAsia="仿宋" w:cs="仿宋"/>
          <w:color w:val="auto"/>
          <w:sz w:val="28"/>
          <w:szCs w:val="28"/>
          <w:lang w:eastAsia="zh-CN"/>
        </w:rPr>
        <w:t>或委托代理人</w:t>
      </w:r>
      <w:r>
        <w:rPr>
          <w:rFonts w:hint="eastAsia" w:ascii="仿宋" w:hAnsi="仿宋" w:eastAsia="仿宋" w:cs="仿宋"/>
          <w:color w:val="auto"/>
          <w:sz w:val="28"/>
          <w:szCs w:val="28"/>
        </w:rPr>
        <w:t>（</w:t>
      </w:r>
      <w:r>
        <w:rPr>
          <w:rFonts w:hint="eastAsia" w:ascii="仿宋" w:hAnsi="仿宋" w:eastAsia="仿宋" w:cs="仿宋"/>
          <w:color w:val="auto"/>
          <w:sz w:val="28"/>
          <w:szCs w:val="28"/>
          <w:lang w:eastAsia="zh-CN"/>
        </w:rPr>
        <w:t>签字或盖章</w:t>
      </w:r>
      <w:r>
        <w:rPr>
          <w:rFonts w:hint="eastAsia" w:ascii="仿宋" w:hAnsi="仿宋" w:eastAsia="仿宋" w:cs="仿宋"/>
          <w:color w:val="auto"/>
          <w:sz w:val="28"/>
          <w:szCs w:val="28"/>
        </w:rPr>
        <w:t>）：</w:t>
      </w:r>
    </w:p>
    <w:p>
      <w:pPr>
        <w:autoSpaceDE w:val="0"/>
        <w:autoSpaceDN w:val="0"/>
        <w:ind w:left="105" w:hanging="105"/>
        <w:rPr>
          <w:rFonts w:hint="eastAsia" w:ascii="仿宋" w:hAnsi="仿宋" w:eastAsia="仿宋" w:cs="仿宋"/>
          <w:color w:val="auto"/>
          <w:kern w:val="0"/>
          <w:sz w:val="28"/>
          <w:szCs w:val="28"/>
        </w:rPr>
      </w:pPr>
      <w:r>
        <w:rPr>
          <w:rFonts w:hint="eastAsia" w:ascii="仿宋" w:hAnsi="仿宋" w:eastAsia="仿宋" w:cs="仿宋"/>
          <w:color w:val="auto"/>
          <w:kern w:val="0"/>
          <w:sz w:val="28"/>
          <w:szCs w:val="28"/>
        </w:rPr>
        <w:t xml:space="preserve">                                       </w:t>
      </w:r>
    </w:p>
    <w:p>
      <w:pPr>
        <w:autoSpaceDE w:val="0"/>
        <w:autoSpaceDN w:val="0"/>
        <w:ind w:left="105" w:hanging="105"/>
        <w:rPr>
          <w:rFonts w:hint="eastAsia" w:ascii="仿宋" w:hAnsi="仿宋" w:eastAsia="仿宋" w:cs="仿宋"/>
          <w:color w:val="auto"/>
          <w:kern w:val="0"/>
          <w:sz w:val="28"/>
          <w:szCs w:val="28"/>
          <w:lang w:val="en-US" w:eastAsia="zh-CN"/>
        </w:rPr>
      </w:pPr>
      <w:r>
        <w:rPr>
          <w:rFonts w:hint="eastAsia" w:ascii="仿宋" w:hAnsi="仿宋" w:eastAsia="仿宋" w:cs="仿宋"/>
          <w:color w:val="auto"/>
          <w:kern w:val="0"/>
          <w:sz w:val="28"/>
          <w:szCs w:val="28"/>
        </w:rPr>
        <w:t xml:space="preserve">                       </w:t>
      </w:r>
      <w:r>
        <w:rPr>
          <w:rFonts w:hint="eastAsia" w:ascii="仿宋" w:hAnsi="仿宋" w:eastAsia="仿宋" w:cs="仿宋"/>
          <w:color w:val="auto"/>
          <w:kern w:val="0"/>
          <w:sz w:val="28"/>
          <w:szCs w:val="28"/>
          <w:lang w:val="en-US" w:eastAsia="zh-CN"/>
        </w:rPr>
        <w:t xml:space="preserve">               </w:t>
      </w:r>
    </w:p>
    <w:p>
      <w:pPr>
        <w:autoSpaceDE w:val="0"/>
        <w:autoSpaceDN w:val="0"/>
        <w:ind w:left="210" w:leftChars="100" w:firstLine="6300" w:firstLineChars="2250"/>
        <w:rPr>
          <w:rFonts w:hint="eastAsia" w:ascii="仿宋" w:hAnsi="仿宋" w:eastAsia="仿宋" w:cs="仿宋"/>
          <w:color w:val="auto"/>
          <w:sz w:val="28"/>
          <w:szCs w:val="28"/>
        </w:rPr>
      </w:pPr>
      <w:r>
        <w:rPr>
          <w:rFonts w:hint="eastAsia" w:ascii="仿宋" w:hAnsi="仿宋" w:eastAsia="仿宋" w:cs="仿宋"/>
          <w:color w:val="auto"/>
          <w:kern w:val="0"/>
          <w:sz w:val="28"/>
          <w:szCs w:val="28"/>
        </w:rPr>
        <w:t>年      月     日</w:t>
      </w:r>
    </w:p>
    <w:p>
      <w:pPr>
        <w:rPr>
          <w:rFonts w:hint="eastAsia" w:ascii="仿宋" w:hAnsi="仿宋" w:eastAsia="仿宋" w:cs="仿宋"/>
          <w:color w:val="auto"/>
          <w:sz w:val="28"/>
          <w:szCs w:val="28"/>
          <w:lang w:val="en-US" w:eastAsia="zh-CN"/>
        </w:rPr>
      </w:pPr>
      <w:bookmarkStart w:id="160" w:name="_Toc77072618"/>
      <w:r>
        <w:rPr>
          <w:rFonts w:hint="eastAsia" w:ascii="仿宋" w:hAnsi="仿宋" w:eastAsia="仿宋" w:cs="仿宋"/>
          <w:color w:val="auto"/>
          <w:sz w:val="28"/>
          <w:szCs w:val="28"/>
          <w:lang w:val="en-US" w:eastAsia="zh-CN"/>
        </w:rPr>
        <w:br w:type="page"/>
      </w:r>
    </w:p>
    <w:p>
      <w:pPr>
        <w:pStyle w:val="4"/>
        <w:numPr>
          <w:ilvl w:val="0"/>
          <w:numId w:val="0"/>
        </w:numPr>
        <w:spacing w:before="336" w:after="336" w:line="460" w:lineRule="exact"/>
        <w:ind w:leftChars="0"/>
        <w:jc w:val="center"/>
        <w:rPr>
          <w:rFonts w:hint="eastAsia" w:ascii="仿宋" w:hAnsi="仿宋" w:eastAsia="仿宋" w:cs="仿宋"/>
          <w:color w:val="auto"/>
          <w:sz w:val="28"/>
          <w:szCs w:val="28"/>
        </w:rPr>
      </w:pPr>
      <w:bookmarkStart w:id="161" w:name="_Toc26584"/>
      <w:r>
        <w:rPr>
          <w:rFonts w:hint="eastAsia" w:ascii="仿宋" w:hAnsi="仿宋" w:eastAsia="仿宋" w:cs="仿宋"/>
          <w:color w:val="auto"/>
          <w:sz w:val="28"/>
          <w:szCs w:val="28"/>
          <w:lang w:val="en-US" w:eastAsia="zh-CN"/>
        </w:rPr>
        <w:t>20、</w:t>
      </w:r>
      <w:r>
        <w:rPr>
          <w:rFonts w:hint="eastAsia" w:ascii="仿宋" w:hAnsi="仿宋" w:eastAsia="仿宋" w:cs="仿宋"/>
          <w:color w:val="auto"/>
          <w:sz w:val="28"/>
          <w:szCs w:val="28"/>
        </w:rPr>
        <w:t>不参与围标串标承诺书</w:t>
      </w:r>
      <w:bookmarkEnd w:id="160"/>
      <w:bookmarkEnd w:id="161"/>
    </w:p>
    <w:p>
      <w:pPr>
        <w:ind w:left="105" w:hanging="105"/>
        <w:jc w:val="left"/>
        <w:rPr>
          <w:rFonts w:hint="eastAsia" w:ascii="仿宋" w:hAnsi="仿宋" w:eastAsia="仿宋" w:cs="仿宋"/>
          <w:color w:val="auto"/>
          <w:sz w:val="28"/>
          <w:szCs w:val="28"/>
        </w:rPr>
      </w:pPr>
      <w:r>
        <w:rPr>
          <w:rFonts w:hint="eastAsia" w:ascii="仿宋" w:hAnsi="仿宋" w:eastAsia="仿宋" w:cs="仿宋"/>
          <w:color w:val="auto"/>
          <w:sz w:val="28"/>
          <w:szCs w:val="28"/>
        </w:rPr>
        <w:t xml:space="preserve">   我公司在参与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8"/>
          <w:szCs w:val="28"/>
        </w:rPr>
      </w:pPr>
      <w:r>
        <w:rPr>
          <w:rFonts w:hint="eastAsia" w:ascii="仿宋" w:hAnsi="仿宋" w:eastAsia="仿宋" w:cs="仿宋"/>
          <w:color w:val="auto"/>
          <w:sz w:val="28"/>
          <w:szCs w:val="28"/>
        </w:rPr>
        <w:t>（一）不与其他</w:t>
      </w:r>
      <w:r>
        <w:rPr>
          <w:rFonts w:hint="eastAsia" w:ascii="仿宋" w:hAnsi="仿宋" w:eastAsia="仿宋" w:cs="仿宋"/>
          <w:color w:val="auto"/>
          <w:sz w:val="28"/>
          <w:szCs w:val="28"/>
          <w:lang w:eastAsia="zh-CN"/>
        </w:rPr>
        <w:t>供应商</w:t>
      </w:r>
      <w:r>
        <w:rPr>
          <w:rFonts w:hint="eastAsia" w:ascii="仿宋" w:hAnsi="仿宋" w:eastAsia="仿宋" w:cs="仿宋"/>
          <w:color w:val="auto"/>
          <w:sz w:val="28"/>
          <w:szCs w:val="28"/>
        </w:rPr>
        <w:t>存在任何关联关系；</w:t>
      </w:r>
    </w:p>
    <w:p>
      <w:pPr>
        <w:ind w:left="105" w:hanging="105"/>
        <w:jc w:val="left"/>
        <w:rPr>
          <w:rFonts w:hint="eastAsia" w:ascii="仿宋" w:hAnsi="仿宋" w:eastAsia="仿宋" w:cs="仿宋"/>
          <w:color w:val="auto"/>
          <w:sz w:val="28"/>
          <w:szCs w:val="28"/>
        </w:rPr>
      </w:pPr>
      <w:r>
        <w:rPr>
          <w:rFonts w:hint="eastAsia" w:ascii="仿宋" w:hAnsi="仿宋" w:eastAsia="仿宋" w:cs="仿宋"/>
          <w:color w:val="auto"/>
          <w:sz w:val="28"/>
          <w:szCs w:val="28"/>
        </w:rPr>
        <w:t>（二）不组织、不参与任何串通投标的行为；</w:t>
      </w:r>
    </w:p>
    <w:p>
      <w:pPr>
        <w:ind w:left="105" w:hanging="105"/>
        <w:jc w:val="left"/>
        <w:rPr>
          <w:rFonts w:hint="eastAsia" w:ascii="仿宋" w:hAnsi="仿宋" w:eastAsia="仿宋" w:cs="仿宋"/>
          <w:color w:val="auto"/>
          <w:sz w:val="28"/>
          <w:szCs w:val="28"/>
        </w:rPr>
      </w:pPr>
      <w:r>
        <w:rPr>
          <w:rFonts w:hint="eastAsia" w:ascii="仿宋" w:hAnsi="仿宋" w:eastAsia="仿宋" w:cs="仿宋"/>
          <w:color w:val="auto"/>
          <w:sz w:val="28"/>
          <w:szCs w:val="28"/>
        </w:rPr>
        <w:t>（三）不以他人名义投标，不组织、不参与以其他弄虚作假的方式参加投标的行为；</w:t>
      </w:r>
    </w:p>
    <w:p>
      <w:pPr>
        <w:ind w:left="105" w:hanging="105"/>
        <w:jc w:val="left"/>
        <w:rPr>
          <w:rFonts w:hint="eastAsia" w:ascii="仿宋" w:hAnsi="仿宋" w:eastAsia="仿宋" w:cs="仿宋"/>
          <w:color w:val="auto"/>
          <w:sz w:val="28"/>
          <w:szCs w:val="28"/>
        </w:rPr>
      </w:pPr>
      <w:r>
        <w:rPr>
          <w:rFonts w:hint="eastAsia" w:ascii="仿宋" w:hAnsi="仿宋" w:eastAsia="仿宋" w:cs="仿宋"/>
          <w:color w:val="auto"/>
          <w:sz w:val="28"/>
          <w:szCs w:val="28"/>
        </w:rPr>
        <w:t>（四）不出让或出租资格、资质证书参加投标，不组织、不参与类似违法违规行为。</w:t>
      </w:r>
    </w:p>
    <w:p>
      <w:pPr>
        <w:ind w:left="105" w:hanging="105"/>
        <w:jc w:val="left"/>
        <w:rPr>
          <w:rFonts w:hint="eastAsia" w:ascii="仿宋" w:hAnsi="仿宋" w:eastAsia="仿宋" w:cs="仿宋"/>
          <w:color w:val="auto"/>
          <w:sz w:val="28"/>
          <w:szCs w:val="28"/>
        </w:rPr>
      </w:pPr>
      <w:r>
        <w:rPr>
          <w:rFonts w:hint="eastAsia" w:ascii="仿宋" w:hAnsi="仿宋" w:eastAsia="仿宋" w:cs="仿宋"/>
          <w:color w:val="auto"/>
          <w:sz w:val="28"/>
          <w:szCs w:val="28"/>
        </w:rPr>
        <w:t>（五）积极主动检举、揭发和配合相关部门调查串通投标等违法违规行为。</w:t>
      </w:r>
    </w:p>
    <w:p>
      <w:pPr>
        <w:ind w:left="105" w:hanging="105"/>
        <w:jc w:val="left"/>
        <w:rPr>
          <w:rFonts w:hint="eastAsia" w:ascii="仿宋" w:hAnsi="仿宋" w:eastAsia="仿宋" w:cs="仿宋"/>
          <w:color w:val="auto"/>
          <w:sz w:val="28"/>
          <w:szCs w:val="28"/>
        </w:rPr>
      </w:pPr>
      <w:r>
        <w:rPr>
          <w:rFonts w:hint="eastAsia" w:ascii="仿宋" w:hAnsi="仿宋" w:eastAsia="仿宋" w:cs="仿宋"/>
          <w:color w:val="auto"/>
          <w:sz w:val="28"/>
          <w:szCs w:val="28"/>
        </w:rPr>
        <w:t>我公司对以上承诺内容的真实性和履约性负责，如有违诺，自愿承担一切违法违规后果。</w:t>
      </w:r>
    </w:p>
    <w:p>
      <w:pPr>
        <w:ind w:left="239" w:firstLine="420" w:firstLineChars="150"/>
        <w:jc w:val="left"/>
        <w:rPr>
          <w:rFonts w:hint="eastAsia" w:ascii="仿宋" w:hAnsi="仿宋" w:eastAsia="仿宋" w:cs="仿宋"/>
          <w:color w:val="auto"/>
          <w:sz w:val="28"/>
          <w:szCs w:val="28"/>
        </w:rPr>
      </w:pPr>
      <w:r>
        <w:rPr>
          <w:rFonts w:hint="eastAsia" w:ascii="仿宋" w:hAnsi="仿宋" w:eastAsia="仿宋" w:cs="仿宋"/>
          <w:color w:val="auto"/>
          <w:sz w:val="28"/>
          <w:szCs w:val="28"/>
        </w:rPr>
        <w:t>特此承诺。</w:t>
      </w:r>
    </w:p>
    <w:p>
      <w:pPr>
        <w:ind w:left="105" w:leftChars="50" w:right="482" w:firstLine="140" w:firstLineChars="50"/>
        <w:jc w:val="center"/>
        <w:rPr>
          <w:rFonts w:hint="eastAsia" w:ascii="仿宋" w:hAnsi="仿宋" w:eastAsia="仿宋" w:cs="仿宋"/>
          <w:color w:val="auto"/>
          <w:sz w:val="28"/>
          <w:szCs w:val="28"/>
        </w:rPr>
      </w:pPr>
    </w:p>
    <w:p>
      <w:pPr>
        <w:ind w:left="105" w:leftChars="50" w:right="482" w:firstLine="140" w:firstLineChars="50"/>
        <w:jc w:val="center"/>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t>供应商（公章）：</w:t>
      </w:r>
      <w:r>
        <w:rPr>
          <w:rFonts w:hint="eastAsia" w:ascii="仿宋" w:hAnsi="仿宋" w:eastAsia="仿宋" w:cs="仿宋"/>
          <w:color w:val="auto"/>
          <w:sz w:val="28"/>
          <w:szCs w:val="28"/>
          <w:u w:val="single"/>
          <w:lang w:val="en-US" w:eastAsia="zh-CN"/>
        </w:rPr>
        <w:t xml:space="preserve">               </w:t>
      </w:r>
    </w:p>
    <w:p>
      <w:pPr>
        <w:ind w:left="105" w:right="482" w:hanging="105"/>
        <w:jc w:val="center"/>
        <w:rPr>
          <w:rFonts w:hint="eastAsia" w:ascii="仿宋" w:hAnsi="仿宋" w:eastAsia="仿宋" w:cs="仿宋"/>
          <w:color w:val="auto"/>
          <w:sz w:val="28"/>
          <w:szCs w:val="28"/>
        </w:rPr>
      </w:pPr>
    </w:p>
    <w:p>
      <w:pPr>
        <w:spacing w:line="440" w:lineRule="exact"/>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t>法定代表人</w:t>
      </w:r>
      <w:r>
        <w:rPr>
          <w:rFonts w:hint="eastAsia" w:ascii="仿宋" w:hAnsi="仿宋" w:eastAsia="仿宋" w:cs="仿宋"/>
          <w:color w:val="auto"/>
          <w:sz w:val="28"/>
          <w:szCs w:val="28"/>
          <w:lang w:eastAsia="zh-CN"/>
        </w:rPr>
        <w:t>或委托代理人</w:t>
      </w:r>
      <w:r>
        <w:rPr>
          <w:rFonts w:hint="eastAsia" w:ascii="仿宋" w:hAnsi="仿宋" w:eastAsia="仿宋" w:cs="仿宋"/>
          <w:color w:val="auto"/>
          <w:sz w:val="28"/>
          <w:szCs w:val="28"/>
        </w:rPr>
        <w:t>（</w:t>
      </w:r>
      <w:r>
        <w:rPr>
          <w:rFonts w:hint="eastAsia" w:ascii="仿宋" w:hAnsi="仿宋" w:eastAsia="仿宋" w:cs="仿宋"/>
          <w:color w:val="auto"/>
          <w:sz w:val="28"/>
          <w:szCs w:val="28"/>
          <w:lang w:eastAsia="zh-CN"/>
        </w:rPr>
        <w:t>签字或盖章</w:t>
      </w:r>
      <w:r>
        <w:rPr>
          <w:rFonts w:hint="eastAsia" w:ascii="仿宋" w:hAnsi="仿宋" w:eastAsia="仿宋" w:cs="仿宋"/>
          <w:color w:val="auto"/>
          <w:sz w:val="28"/>
          <w:szCs w:val="28"/>
        </w:rPr>
        <w:t>）：</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u w:val="single"/>
          <w:lang w:val="en-US" w:eastAsia="zh-CN"/>
        </w:rPr>
        <w:t xml:space="preserve"> </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w:t>
      </w:r>
    </w:p>
    <w:p>
      <w:pPr>
        <w:spacing w:line="640" w:lineRule="exact"/>
        <w:ind w:left="105" w:leftChars="50" w:firstLine="0" w:firstLineChars="0"/>
        <w:jc w:val="center"/>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rPr>
        <w:t>日 期:</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年</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 xml:space="preserve"> 月</w:t>
      </w:r>
      <w:r>
        <w:rPr>
          <w:rFonts w:hint="eastAsia" w:ascii="仿宋" w:hAnsi="仿宋" w:eastAsia="仿宋" w:cs="仿宋"/>
          <w:color w:val="auto"/>
          <w:sz w:val="28"/>
          <w:szCs w:val="28"/>
          <w:u w:val="single"/>
        </w:rPr>
        <w:t xml:space="preserve">  </w:t>
      </w:r>
      <w:r>
        <w:rPr>
          <w:rFonts w:hint="eastAsia" w:ascii="仿宋" w:hAnsi="仿宋" w:eastAsia="仿宋" w:cs="仿宋"/>
          <w:color w:val="auto"/>
          <w:sz w:val="28"/>
          <w:szCs w:val="28"/>
        </w:rPr>
        <w:t>日</w:t>
      </w:r>
    </w:p>
    <w:p>
      <w:pPr>
        <w:ind w:left="105" w:hanging="105"/>
        <w:rPr>
          <w:rFonts w:hint="eastAsia" w:ascii="仿宋" w:hAnsi="仿宋" w:eastAsia="仿宋" w:cs="仿宋"/>
          <w:b/>
          <w:color w:val="auto"/>
          <w:sz w:val="28"/>
          <w:szCs w:val="28"/>
        </w:rPr>
      </w:pPr>
    </w:p>
    <w:p>
      <w:pPr>
        <w:ind w:left="105" w:hanging="105"/>
        <w:rPr>
          <w:rFonts w:hint="eastAsia" w:ascii="仿宋" w:hAnsi="仿宋" w:eastAsia="仿宋" w:cs="仿宋"/>
          <w:b/>
          <w:color w:val="auto"/>
          <w:sz w:val="28"/>
          <w:szCs w:val="28"/>
        </w:rPr>
      </w:pPr>
    </w:p>
    <w:p>
      <w:pPr>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p>
    <w:p>
      <w:pPr>
        <w:pStyle w:val="7"/>
        <w:rPr>
          <w:rFonts w:hint="eastAsia"/>
          <w:color w:val="auto"/>
        </w:rPr>
      </w:pPr>
    </w:p>
    <w:p>
      <w:pPr>
        <w:pStyle w:val="4"/>
        <w:numPr>
          <w:ilvl w:val="0"/>
          <w:numId w:val="0"/>
        </w:numPr>
        <w:spacing w:before="336" w:after="336" w:line="460" w:lineRule="exact"/>
        <w:ind w:leftChars="0"/>
        <w:jc w:val="center"/>
        <w:rPr>
          <w:rFonts w:hint="eastAsia" w:ascii="仿宋" w:hAnsi="仿宋" w:eastAsia="仿宋" w:cs="仿宋"/>
          <w:color w:val="auto"/>
          <w:sz w:val="28"/>
          <w:szCs w:val="28"/>
        </w:rPr>
      </w:pPr>
      <w:bookmarkStart w:id="162" w:name="_Toc77072619"/>
      <w:bookmarkStart w:id="163" w:name="_Toc23201"/>
      <w:r>
        <w:rPr>
          <w:rFonts w:hint="eastAsia" w:ascii="仿宋" w:hAnsi="仿宋" w:eastAsia="仿宋" w:cs="仿宋"/>
          <w:color w:val="auto"/>
          <w:sz w:val="28"/>
          <w:szCs w:val="28"/>
          <w:lang w:val="en-US" w:eastAsia="zh-CN"/>
        </w:rPr>
        <w:t>21、</w:t>
      </w:r>
      <w:r>
        <w:rPr>
          <w:rFonts w:hint="eastAsia" w:ascii="仿宋" w:hAnsi="仿宋" w:eastAsia="仿宋" w:cs="仿宋"/>
          <w:color w:val="auto"/>
          <w:sz w:val="28"/>
          <w:szCs w:val="28"/>
        </w:rPr>
        <w:t>提供材料真实性承诺书</w:t>
      </w:r>
      <w:bookmarkEnd w:id="162"/>
      <w:bookmarkEnd w:id="163"/>
    </w:p>
    <w:p>
      <w:pPr>
        <w:pStyle w:val="35"/>
        <w:spacing w:beforeLines="130" w:afterLines="116"/>
        <w:jc w:val="both"/>
        <w:rPr>
          <w:rStyle w:val="38"/>
          <w:rFonts w:hint="eastAsia" w:ascii="仿宋" w:hAnsi="仿宋" w:eastAsia="仿宋" w:cs="仿宋"/>
          <w:color w:val="auto"/>
          <w:kern w:val="0"/>
          <w:sz w:val="28"/>
          <w:szCs w:val="28"/>
        </w:rPr>
      </w:pPr>
      <w:r>
        <w:rPr>
          <w:rStyle w:val="38"/>
          <w:rFonts w:hint="eastAsia" w:ascii="仿宋" w:hAnsi="仿宋" w:eastAsia="仿宋" w:cs="仿宋"/>
          <w:color w:val="auto"/>
          <w:sz w:val="28"/>
          <w:szCs w:val="28"/>
        </w:rPr>
        <w:t xml:space="preserve"> </w:t>
      </w:r>
      <w:r>
        <w:rPr>
          <w:rStyle w:val="38"/>
          <w:rFonts w:hint="eastAsia" w:ascii="仿宋" w:hAnsi="仿宋" w:eastAsia="仿宋" w:cs="仿宋"/>
          <w:color w:val="auto"/>
          <w:kern w:val="0"/>
          <w:sz w:val="28"/>
          <w:szCs w:val="28"/>
          <w:u w:val="single"/>
        </w:rPr>
        <w:t xml:space="preserve">         （采购人）         </w:t>
      </w:r>
      <w:r>
        <w:rPr>
          <w:rStyle w:val="38"/>
          <w:rFonts w:hint="eastAsia" w:ascii="仿宋" w:hAnsi="仿宋" w:eastAsia="仿宋" w:cs="仿宋"/>
          <w:color w:val="auto"/>
          <w:kern w:val="0"/>
          <w:sz w:val="28"/>
          <w:szCs w:val="28"/>
        </w:rPr>
        <w:t xml:space="preserve">: </w:t>
      </w:r>
    </w:p>
    <w:p>
      <w:pPr>
        <w:pStyle w:val="36"/>
        <w:autoSpaceDE w:val="0"/>
        <w:spacing w:line="440" w:lineRule="exact"/>
        <w:ind w:left="-38" w:right="62" w:firstLine="560" w:firstLineChars="200"/>
        <w:rPr>
          <w:rStyle w:val="38"/>
          <w:rFonts w:hint="eastAsia" w:ascii="仿宋" w:hAnsi="仿宋" w:eastAsia="仿宋" w:cs="仿宋"/>
          <w:color w:val="auto"/>
          <w:sz w:val="28"/>
          <w:szCs w:val="28"/>
        </w:rPr>
      </w:pPr>
      <w:r>
        <w:rPr>
          <w:rStyle w:val="38"/>
          <w:rFonts w:hint="eastAsia" w:ascii="仿宋" w:hAnsi="仿宋" w:eastAsia="仿宋" w:cs="仿宋"/>
          <w:color w:val="auto"/>
          <w:kern w:val="0"/>
          <w:sz w:val="28"/>
          <w:szCs w:val="28"/>
        </w:rPr>
        <w:t>鉴于</w:t>
      </w:r>
      <w:r>
        <w:rPr>
          <w:rStyle w:val="38"/>
          <w:rFonts w:hint="eastAsia" w:ascii="仿宋" w:hAnsi="仿宋" w:eastAsia="仿宋" w:cs="仿宋"/>
          <w:color w:val="auto"/>
          <w:kern w:val="0"/>
          <w:sz w:val="28"/>
          <w:szCs w:val="28"/>
          <w:u w:val="single"/>
        </w:rPr>
        <w:t xml:space="preserve">        （供应商名称）          </w:t>
      </w:r>
      <w:r>
        <w:rPr>
          <w:rStyle w:val="38"/>
          <w:rFonts w:hint="eastAsia" w:ascii="仿宋" w:hAnsi="仿宋" w:eastAsia="仿宋" w:cs="仿宋"/>
          <w:color w:val="auto"/>
          <w:kern w:val="0"/>
          <w:sz w:val="28"/>
          <w:szCs w:val="28"/>
        </w:rPr>
        <w:t>（以下称“我方”）于</w:t>
      </w:r>
      <w:r>
        <w:rPr>
          <w:rStyle w:val="38"/>
          <w:rFonts w:hint="eastAsia" w:ascii="仿宋" w:hAnsi="仿宋" w:eastAsia="仿宋" w:cs="仿宋"/>
          <w:color w:val="auto"/>
          <w:kern w:val="0"/>
          <w:sz w:val="28"/>
          <w:szCs w:val="28"/>
          <w:u w:val="single"/>
        </w:rPr>
        <w:t xml:space="preserve">      </w:t>
      </w:r>
      <w:r>
        <w:rPr>
          <w:rStyle w:val="38"/>
          <w:rFonts w:hint="eastAsia" w:ascii="仿宋" w:hAnsi="仿宋" w:eastAsia="仿宋" w:cs="仿宋"/>
          <w:color w:val="auto"/>
          <w:kern w:val="0"/>
          <w:sz w:val="28"/>
          <w:szCs w:val="28"/>
        </w:rPr>
        <w:t>年＿月＿日参加</w:t>
      </w:r>
      <w:r>
        <w:rPr>
          <w:rStyle w:val="38"/>
          <w:rFonts w:hint="eastAsia" w:ascii="仿宋" w:hAnsi="仿宋" w:eastAsia="仿宋" w:cs="仿宋"/>
          <w:color w:val="auto"/>
          <w:kern w:val="0"/>
          <w:sz w:val="28"/>
          <w:szCs w:val="28"/>
          <w:u w:val="single"/>
        </w:rPr>
        <w:t xml:space="preserve">           （项目名称）           </w:t>
      </w:r>
      <w:r>
        <w:rPr>
          <w:rStyle w:val="38"/>
          <w:rFonts w:hint="eastAsia" w:ascii="仿宋" w:hAnsi="仿宋" w:eastAsia="仿宋" w:cs="仿宋"/>
          <w:color w:val="auto"/>
          <w:kern w:val="0"/>
          <w:sz w:val="28"/>
          <w:szCs w:val="28"/>
        </w:rPr>
        <w:t>标段的投标，我方在</w:t>
      </w:r>
      <w:r>
        <w:rPr>
          <w:rStyle w:val="38"/>
          <w:rFonts w:hint="eastAsia" w:ascii="仿宋" w:hAnsi="仿宋" w:eastAsia="仿宋" w:cs="仿宋"/>
          <w:color w:val="auto"/>
          <w:kern w:val="0"/>
          <w:sz w:val="28"/>
          <w:szCs w:val="28"/>
          <w:lang w:eastAsia="zh-CN"/>
        </w:rPr>
        <w:t>响应文件</w:t>
      </w:r>
      <w:r>
        <w:rPr>
          <w:rStyle w:val="38"/>
          <w:rFonts w:hint="eastAsia" w:ascii="仿宋" w:hAnsi="仿宋" w:eastAsia="仿宋" w:cs="仿宋"/>
          <w:color w:val="auto"/>
          <w:kern w:val="0"/>
          <w:sz w:val="28"/>
          <w:szCs w:val="28"/>
        </w:rPr>
        <w:t>中提供的企业资质、各类证书、业绩材料、</w:t>
      </w:r>
      <w:r>
        <w:rPr>
          <w:rStyle w:val="38"/>
          <w:rFonts w:hint="eastAsia" w:ascii="仿宋" w:hAnsi="仿宋" w:eastAsia="仿宋" w:cs="仿宋"/>
          <w:color w:val="auto"/>
          <w:sz w:val="28"/>
          <w:szCs w:val="28"/>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5"/>
        <w:spacing w:beforeLines="130" w:afterLines="116"/>
        <w:ind w:right="62"/>
        <w:jc w:val="both"/>
        <w:textAlignment w:val="baseline"/>
        <w:rPr>
          <w:rStyle w:val="38"/>
          <w:rFonts w:hint="eastAsia" w:ascii="仿宋" w:hAnsi="仿宋" w:eastAsia="仿宋" w:cs="仿宋"/>
          <w:color w:val="auto"/>
          <w:sz w:val="28"/>
          <w:szCs w:val="28"/>
          <w:u w:val="single"/>
        </w:rPr>
      </w:pPr>
      <w:r>
        <w:rPr>
          <w:rStyle w:val="38"/>
          <w:rFonts w:hint="eastAsia" w:ascii="仿宋" w:hAnsi="仿宋" w:eastAsia="仿宋" w:cs="仿宋"/>
          <w:color w:val="auto"/>
          <w:sz w:val="28"/>
          <w:szCs w:val="28"/>
        </w:rPr>
        <w:t>承诺人（企业名称）：</w:t>
      </w:r>
      <w:r>
        <w:rPr>
          <w:rStyle w:val="38"/>
          <w:rFonts w:hint="eastAsia" w:ascii="仿宋" w:hAnsi="仿宋" w:eastAsia="仿宋" w:cs="仿宋"/>
          <w:color w:val="auto"/>
          <w:sz w:val="28"/>
          <w:szCs w:val="28"/>
          <w:lang w:eastAsia="zh-CN"/>
        </w:rPr>
        <w:t>（</w:t>
      </w:r>
      <w:r>
        <w:rPr>
          <w:rStyle w:val="38"/>
          <w:rFonts w:hint="eastAsia" w:ascii="仿宋" w:hAnsi="仿宋" w:eastAsia="仿宋" w:cs="仿宋"/>
          <w:color w:val="auto"/>
          <w:sz w:val="28"/>
          <w:szCs w:val="28"/>
          <w:lang w:val="en-US" w:eastAsia="zh-CN"/>
        </w:rPr>
        <w:t>盖章</w:t>
      </w:r>
      <w:r>
        <w:rPr>
          <w:rStyle w:val="38"/>
          <w:rFonts w:hint="eastAsia" w:ascii="仿宋" w:hAnsi="仿宋" w:eastAsia="仿宋" w:cs="仿宋"/>
          <w:color w:val="auto"/>
          <w:sz w:val="28"/>
          <w:szCs w:val="28"/>
          <w:lang w:eastAsia="zh-CN"/>
        </w:rPr>
        <w:t>）</w:t>
      </w:r>
      <w:r>
        <w:rPr>
          <w:rStyle w:val="38"/>
          <w:rFonts w:hint="eastAsia" w:ascii="仿宋" w:hAnsi="仿宋" w:eastAsia="仿宋" w:cs="仿宋"/>
          <w:color w:val="auto"/>
          <w:sz w:val="28"/>
          <w:szCs w:val="28"/>
          <w:u w:val="single"/>
        </w:rPr>
        <w:t xml:space="preserve">                            </w:t>
      </w:r>
    </w:p>
    <w:p>
      <w:pPr>
        <w:pStyle w:val="35"/>
        <w:spacing w:beforeLines="130" w:afterLines="116"/>
        <w:jc w:val="both"/>
        <w:textAlignment w:val="baseline"/>
        <w:rPr>
          <w:rStyle w:val="38"/>
          <w:rFonts w:hint="eastAsia" w:ascii="仿宋" w:hAnsi="仿宋" w:eastAsia="仿宋" w:cs="仿宋"/>
          <w:color w:val="auto"/>
          <w:sz w:val="28"/>
          <w:szCs w:val="28"/>
        </w:rPr>
      </w:pPr>
      <w:r>
        <w:rPr>
          <w:rStyle w:val="38"/>
          <w:rFonts w:hint="eastAsia" w:ascii="仿宋" w:hAnsi="仿宋" w:eastAsia="仿宋" w:cs="仿宋"/>
          <w:color w:val="auto"/>
          <w:sz w:val="28"/>
          <w:szCs w:val="28"/>
        </w:rPr>
        <w:t>法定代表人或授权委托人：（签字或盖章）</w:t>
      </w:r>
      <w:r>
        <w:rPr>
          <w:rStyle w:val="38"/>
          <w:rFonts w:hint="eastAsia" w:ascii="仿宋" w:hAnsi="仿宋" w:eastAsia="仿宋" w:cs="仿宋"/>
          <w:color w:val="auto"/>
          <w:sz w:val="28"/>
          <w:szCs w:val="28"/>
          <w:u w:val="single"/>
        </w:rPr>
        <w:t xml:space="preserve">           </w:t>
      </w:r>
    </w:p>
    <w:p>
      <w:pPr>
        <w:pStyle w:val="35"/>
        <w:spacing w:beforeLines="130" w:afterLines="116"/>
        <w:jc w:val="both"/>
        <w:textAlignment w:val="baseline"/>
        <w:rPr>
          <w:rStyle w:val="38"/>
          <w:rFonts w:hint="eastAsia" w:ascii="仿宋" w:hAnsi="仿宋" w:eastAsia="仿宋" w:cs="仿宋"/>
          <w:color w:val="auto"/>
          <w:sz w:val="28"/>
          <w:szCs w:val="28"/>
          <w:u w:val="single"/>
        </w:rPr>
      </w:pPr>
      <w:r>
        <w:rPr>
          <w:rStyle w:val="38"/>
          <w:rFonts w:hint="eastAsia" w:ascii="仿宋" w:hAnsi="仿宋" w:eastAsia="仿宋" w:cs="仿宋"/>
          <w:color w:val="auto"/>
          <w:sz w:val="28"/>
          <w:szCs w:val="28"/>
        </w:rPr>
        <w:t>联系电话：</w:t>
      </w:r>
      <w:r>
        <w:rPr>
          <w:rStyle w:val="38"/>
          <w:rFonts w:hint="eastAsia" w:ascii="仿宋" w:hAnsi="仿宋" w:eastAsia="仿宋" w:cs="仿宋"/>
          <w:color w:val="auto"/>
          <w:sz w:val="28"/>
          <w:szCs w:val="28"/>
          <w:u w:val="single"/>
        </w:rPr>
        <w:t xml:space="preserve">                    </w:t>
      </w:r>
    </w:p>
    <w:p>
      <w:pPr>
        <w:autoSpaceDE w:val="0"/>
        <w:autoSpaceDN w:val="0"/>
        <w:spacing w:line="440" w:lineRule="exact"/>
        <w:ind w:firstLine="1120" w:firstLineChars="400"/>
        <w:jc w:val="right"/>
        <w:rPr>
          <w:rStyle w:val="38"/>
          <w:rFonts w:hint="eastAsia" w:ascii="仿宋" w:hAnsi="仿宋" w:eastAsia="仿宋" w:cs="仿宋"/>
          <w:color w:val="auto"/>
          <w:sz w:val="28"/>
          <w:szCs w:val="28"/>
        </w:rPr>
      </w:pPr>
      <w:r>
        <w:rPr>
          <w:rStyle w:val="38"/>
          <w:rFonts w:hint="eastAsia" w:ascii="仿宋" w:hAnsi="仿宋" w:eastAsia="仿宋" w:cs="仿宋"/>
          <w:color w:val="auto"/>
          <w:sz w:val="28"/>
          <w:szCs w:val="28"/>
          <w:u w:val="single"/>
          <w:lang w:val="en-US" w:eastAsia="zh-CN"/>
        </w:rPr>
        <w:t xml:space="preserve">       </w:t>
      </w:r>
      <w:r>
        <w:rPr>
          <w:rStyle w:val="38"/>
          <w:rFonts w:hint="eastAsia" w:ascii="仿宋" w:hAnsi="仿宋" w:eastAsia="仿宋" w:cs="仿宋"/>
          <w:color w:val="auto"/>
          <w:sz w:val="28"/>
          <w:szCs w:val="28"/>
        </w:rPr>
        <w:t>年</w:t>
      </w:r>
      <w:r>
        <w:rPr>
          <w:rStyle w:val="38"/>
          <w:rFonts w:hint="eastAsia" w:ascii="仿宋" w:hAnsi="仿宋" w:eastAsia="仿宋" w:cs="仿宋"/>
          <w:color w:val="auto"/>
          <w:sz w:val="28"/>
          <w:szCs w:val="28"/>
          <w:u w:val="single"/>
        </w:rPr>
        <w:t xml:space="preserve">    </w:t>
      </w:r>
      <w:r>
        <w:rPr>
          <w:rStyle w:val="38"/>
          <w:rFonts w:hint="eastAsia" w:ascii="仿宋" w:hAnsi="仿宋" w:eastAsia="仿宋" w:cs="仿宋"/>
          <w:color w:val="auto"/>
          <w:sz w:val="28"/>
          <w:szCs w:val="28"/>
        </w:rPr>
        <w:t xml:space="preserve">月 </w:t>
      </w:r>
      <w:r>
        <w:rPr>
          <w:rStyle w:val="38"/>
          <w:rFonts w:hint="eastAsia" w:ascii="仿宋" w:hAnsi="仿宋" w:eastAsia="仿宋" w:cs="仿宋"/>
          <w:color w:val="auto"/>
          <w:sz w:val="28"/>
          <w:szCs w:val="28"/>
          <w:u w:val="single"/>
        </w:rPr>
        <w:t xml:space="preserve">   </w:t>
      </w:r>
      <w:r>
        <w:rPr>
          <w:rStyle w:val="38"/>
          <w:rFonts w:hint="eastAsia" w:ascii="仿宋" w:hAnsi="仿宋" w:eastAsia="仿宋" w:cs="仿宋"/>
          <w:color w:val="auto"/>
          <w:sz w:val="28"/>
          <w:szCs w:val="28"/>
        </w:rPr>
        <w:t>日</w:t>
      </w:r>
    </w:p>
    <w:p>
      <w:pPr>
        <w:ind w:left="105" w:hanging="105"/>
        <w:rPr>
          <w:rFonts w:hint="eastAsia" w:ascii="仿宋" w:hAnsi="仿宋" w:eastAsia="仿宋" w:cs="仿宋"/>
          <w:b/>
          <w:color w:val="auto"/>
          <w:sz w:val="28"/>
          <w:szCs w:val="28"/>
        </w:rPr>
      </w:pPr>
    </w:p>
    <w:p>
      <w:pPr>
        <w:ind w:left="105" w:hanging="105"/>
        <w:rPr>
          <w:rFonts w:hint="eastAsia" w:ascii="仿宋" w:hAnsi="仿宋" w:eastAsia="仿宋" w:cs="仿宋"/>
          <w:b/>
          <w:color w:val="auto"/>
          <w:sz w:val="28"/>
          <w:szCs w:val="28"/>
        </w:rPr>
      </w:pPr>
    </w:p>
    <w:p>
      <w:pPr>
        <w:ind w:left="105" w:hanging="105"/>
        <w:rPr>
          <w:rFonts w:hint="eastAsia" w:ascii="仿宋" w:hAnsi="仿宋" w:eastAsia="仿宋" w:cs="仿宋"/>
          <w:b/>
          <w:color w:val="auto"/>
          <w:sz w:val="28"/>
          <w:szCs w:val="28"/>
        </w:rPr>
      </w:pPr>
    </w:p>
    <w:p>
      <w:pPr>
        <w:ind w:left="105" w:hanging="105"/>
        <w:rPr>
          <w:rFonts w:hint="eastAsia" w:ascii="仿宋" w:hAnsi="仿宋" w:eastAsia="仿宋" w:cs="仿宋"/>
          <w:b/>
          <w:color w:val="auto"/>
          <w:sz w:val="28"/>
          <w:szCs w:val="28"/>
        </w:rPr>
      </w:pPr>
    </w:p>
    <w:p>
      <w:pPr>
        <w:ind w:left="105" w:hanging="105"/>
        <w:rPr>
          <w:rFonts w:hint="eastAsia" w:ascii="仿宋" w:hAnsi="仿宋" w:eastAsia="仿宋" w:cs="仿宋"/>
          <w:b/>
          <w:color w:val="auto"/>
          <w:sz w:val="28"/>
          <w:szCs w:val="28"/>
        </w:rPr>
      </w:pPr>
    </w:p>
    <w:p>
      <w:pPr>
        <w:ind w:left="105" w:hanging="105"/>
        <w:rPr>
          <w:rFonts w:hint="eastAsia" w:ascii="仿宋" w:hAnsi="仿宋" w:eastAsia="仿宋" w:cs="仿宋"/>
          <w:b/>
          <w:color w:val="auto"/>
          <w:sz w:val="28"/>
          <w:szCs w:val="28"/>
        </w:rPr>
      </w:pPr>
    </w:p>
    <w:p>
      <w:pPr>
        <w:ind w:left="105" w:hanging="105"/>
        <w:rPr>
          <w:rFonts w:hint="eastAsia" w:ascii="仿宋" w:hAnsi="仿宋" w:eastAsia="仿宋" w:cs="仿宋"/>
          <w:b/>
          <w:color w:val="auto"/>
          <w:sz w:val="28"/>
          <w:szCs w:val="28"/>
        </w:rPr>
      </w:pPr>
    </w:p>
    <w:p>
      <w:pPr>
        <w:rPr>
          <w:rFonts w:hint="eastAsia" w:ascii="仿宋" w:hAnsi="仿宋" w:eastAsia="仿宋" w:cs="仿宋"/>
          <w:b/>
          <w:color w:val="auto"/>
          <w:sz w:val="28"/>
          <w:szCs w:val="28"/>
        </w:rPr>
      </w:pPr>
      <w:r>
        <w:rPr>
          <w:rFonts w:hint="eastAsia" w:ascii="仿宋" w:hAnsi="仿宋" w:eastAsia="仿宋" w:cs="仿宋"/>
          <w:b/>
          <w:color w:val="auto"/>
          <w:sz w:val="28"/>
          <w:szCs w:val="28"/>
        </w:rPr>
        <w:br w:type="page"/>
      </w:r>
    </w:p>
    <w:p>
      <w:pPr>
        <w:rPr>
          <w:rFonts w:hint="eastAsia" w:ascii="仿宋" w:hAnsi="仿宋" w:eastAsia="仿宋" w:cs="仿宋"/>
          <w:color w:val="auto"/>
          <w:sz w:val="28"/>
          <w:szCs w:val="28"/>
        </w:rPr>
      </w:pPr>
    </w:p>
    <w:p>
      <w:pPr>
        <w:pStyle w:val="26"/>
        <w:rPr>
          <w:rFonts w:hint="eastAsia" w:ascii="仿宋" w:hAnsi="仿宋" w:eastAsia="仿宋" w:cs="仿宋"/>
          <w:color w:val="auto"/>
          <w:sz w:val="28"/>
          <w:szCs w:val="28"/>
        </w:rPr>
      </w:pPr>
    </w:p>
    <w:p>
      <w:pPr>
        <w:ind w:firstLine="562" w:firstLineChars="200"/>
        <w:jc w:val="center"/>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22.近三年</w:t>
      </w:r>
      <w:r>
        <w:rPr>
          <w:rFonts w:hint="eastAsia" w:ascii="仿宋" w:hAnsi="仿宋" w:eastAsia="仿宋" w:cs="仿宋"/>
          <w:b/>
          <w:color w:val="auto"/>
          <w:sz w:val="28"/>
          <w:szCs w:val="28"/>
        </w:rPr>
        <w:t>业绩证明文件</w:t>
      </w:r>
    </w:p>
    <w:p>
      <w:pPr>
        <w:pStyle w:val="12"/>
        <w:tabs>
          <w:tab w:val="left" w:pos="6300"/>
        </w:tabs>
        <w:snapToGrid w:val="0"/>
        <w:spacing w:line="500" w:lineRule="exact"/>
        <w:ind w:left="0" w:leftChars="0" w:firstLine="480" w:firstLineChars="200"/>
        <w:rPr>
          <w:rFonts w:hint="eastAsia" w:ascii="仿宋" w:hAnsi="仿宋" w:eastAsia="仿宋" w:cs="仿宋"/>
          <w:color w:val="auto"/>
        </w:rPr>
      </w:pPr>
      <w:r>
        <w:rPr>
          <w:rFonts w:hint="eastAsia" w:ascii="仿宋" w:hAnsi="仿宋" w:eastAsia="仿宋" w:cs="仿宋"/>
          <w:color w:val="auto"/>
          <w:kern w:val="2"/>
          <w:sz w:val="24"/>
          <w:szCs w:val="24"/>
          <w:highlight w:val="none"/>
          <w:lang w:val="en-US" w:eastAsia="zh-CN" w:bidi="ar-SA"/>
        </w:rPr>
        <w:t>项目名称：</w:t>
      </w:r>
    </w:p>
    <w:tbl>
      <w:tblPr>
        <w:tblStyle w:val="20"/>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4"/>
                <w:szCs w:val="24"/>
              </w:rPr>
            </w:pPr>
            <w:r>
              <w:rPr>
                <w:rFonts w:hint="eastAsia" w:ascii="仿宋" w:hAnsi="仿宋" w:eastAsia="仿宋" w:cs="仿宋"/>
                <w:color w:val="auto"/>
                <w:sz w:val="24"/>
                <w:szCs w:val="24"/>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color w:val="auto"/>
                <w:sz w:val="24"/>
                <w:szCs w:val="24"/>
              </w:rPr>
            </w:pPr>
            <w:r>
              <w:rPr>
                <w:rFonts w:hint="eastAsia" w:ascii="仿宋" w:hAnsi="仿宋" w:eastAsia="仿宋" w:cs="仿宋"/>
                <w:color w:val="auto"/>
                <w:sz w:val="24"/>
                <w:szCs w:val="24"/>
              </w:rPr>
              <w:t>采购单</w:t>
            </w:r>
            <w:r>
              <w:rPr>
                <w:rFonts w:hint="eastAsia" w:ascii="仿宋" w:hAnsi="仿宋" w:eastAsia="仿宋" w:cs="仿宋"/>
                <w:color w:val="auto"/>
                <w:sz w:val="24"/>
                <w:szCs w:val="24"/>
                <w:lang w:val="en-US" w:eastAsia="zh-CN"/>
              </w:rPr>
              <w:t>位</w:t>
            </w:r>
            <w:r>
              <w:rPr>
                <w:rFonts w:hint="eastAsia" w:ascii="仿宋" w:hAnsi="仿宋" w:eastAsia="仿宋" w:cs="仿宋"/>
                <w:color w:val="auto"/>
                <w:sz w:val="24"/>
                <w:szCs w:val="24"/>
              </w:rPr>
              <w:t>联</w:t>
            </w:r>
            <w:r>
              <w:rPr>
                <w:rFonts w:hint="eastAsia" w:ascii="仿宋" w:hAnsi="仿宋" w:eastAsia="仿宋" w:cs="仿宋"/>
                <w:color w:val="auto"/>
                <w:sz w:val="24"/>
                <w:szCs w:val="24"/>
                <w:lang w:val="en-US" w:eastAsia="zh-CN"/>
              </w:rPr>
              <w:t>系</w:t>
            </w:r>
            <w:r>
              <w:rPr>
                <w:rFonts w:hint="eastAsia" w:ascii="仿宋" w:hAnsi="仿宋" w:eastAsia="仿宋" w:cs="仿宋"/>
                <w:color w:val="auto"/>
                <w:sz w:val="24"/>
                <w:szCs w:val="24"/>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4"/>
                <w:szCs w:val="24"/>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4"/>
                <w:szCs w:val="24"/>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4"/>
                <w:szCs w:val="24"/>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color w:val="auto"/>
                <w:sz w:val="24"/>
                <w:szCs w:val="24"/>
              </w:rPr>
            </w:pPr>
          </w:p>
        </w:tc>
      </w:tr>
    </w:tbl>
    <w:p>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后附:项目同类业绩证明材料（后附合同协议或中标通知书），</w:t>
      </w:r>
      <w:r>
        <w:rPr>
          <w:rFonts w:hint="eastAsia" w:ascii="仿宋" w:hAnsi="仿宋" w:eastAsia="仿宋" w:cs="仿宋"/>
          <w:color w:val="auto"/>
          <w:sz w:val="24"/>
          <w:szCs w:val="24"/>
        </w:rPr>
        <w:t>否则专家在评审时将不予采信</w:t>
      </w:r>
      <w:r>
        <w:rPr>
          <w:rFonts w:hint="eastAsia" w:ascii="仿宋" w:hAnsi="仿宋" w:eastAsia="仿宋" w:cs="仿宋"/>
          <w:color w:val="auto"/>
          <w:sz w:val="24"/>
          <w:szCs w:val="24"/>
          <w:lang w:eastAsia="zh-CN"/>
        </w:rPr>
        <w:t>。</w:t>
      </w:r>
    </w:p>
    <w:p>
      <w:pPr>
        <w:spacing w:line="360" w:lineRule="auto"/>
        <w:ind w:firstLine="480" w:firstLineChars="200"/>
        <w:rPr>
          <w:rFonts w:hint="eastAsia" w:ascii="仿宋" w:hAnsi="仿宋" w:eastAsia="仿宋" w:cs="仿宋"/>
          <w:color w:val="auto"/>
          <w:sz w:val="24"/>
          <w:lang w:eastAsia="zh-CN"/>
        </w:rPr>
      </w:pP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 xml:space="preserve">（单位盖章）： </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法定代表人或</w:t>
      </w:r>
      <w:r>
        <w:rPr>
          <w:rFonts w:hint="eastAsia" w:ascii="仿宋" w:hAnsi="仿宋" w:eastAsia="仿宋" w:cs="仿宋"/>
          <w:color w:val="auto"/>
          <w:sz w:val="24"/>
          <w:lang w:val="en-US" w:eastAsia="zh-CN"/>
        </w:rPr>
        <w:t>授权委托人</w:t>
      </w:r>
      <w:r>
        <w:rPr>
          <w:rFonts w:hint="eastAsia" w:ascii="仿宋" w:hAnsi="仿宋" w:eastAsia="仿宋" w:cs="仿宋"/>
          <w:color w:val="auto"/>
          <w:sz w:val="24"/>
        </w:rPr>
        <w:t>（</w:t>
      </w:r>
      <w:r>
        <w:rPr>
          <w:rFonts w:hint="eastAsia" w:ascii="仿宋" w:hAnsi="仿宋" w:eastAsia="仿宋" w:cs="仿宋"/>
          <w:b w:val="0"/>
          <w:color w:val="auto"/>
          <w:kern w:val="2"/>
          <w:sz w:val="24"/>
          <w:szCs w:val="24"/>
          <w:lang w:val="en-US" w:eastAsia="zh-CN" w:bidi="ar-SA"/>
        </w:rPr>
        <w:t>签字并盖章</w:t>
      </w:r>
      <w:r>
        <w:rPr>
          <w:rFonts w:hint="eastAsia" w:ascii="仿宋" w:hAnsi="仿宋" w:eastAsia="仿宋" w:cs="仿宋"/>
          <w:color w:val="auto"/>
          <w:sz w:val="24"/>
        </w:rPr>
        <w:t>）：</w:t>
      </w:r>
    </w:p>
    <w:p>
      <w:pPr>
        <w:spacing w:line="360" w:lineRule="auto"/>
        <w:ind w:firstLine="480" w:firstLineChars="200"/>
        <w:jc w:val="both"/>
        <w:rPr>
          <w:rFonts w:hint="eastAsia" w:ascii="仿宋" w:hAnsi="仿宋" w:eastAsia="仿宋" w:cs="仿宋"/>
          <w:color w:val="auto"/>
          <w:sz w:val="24"/>
        </w:rPr>
      </w:pPr>
      <w:r>
        <w:rPr>
          <w:rFonts w:hint="eastAsia" w:ascii="仿宋" w:hAnsi="仿宋" w:eastAsia="仿宋" w:cs="仿宋"/>
          <w:color w:val="auto"/>
          <w:sz w:val="24"/>
        </w:rPr>
        <w:t>20</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pPr>
        <w:pStyle w:val="26"/>
        <w:ind w:left="0" w:leftChars="0" w:firstLine="0" w:firstLineChars="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pStyle w:val="26"/>
        <w:ind w:left="0" w:leftChars="0" w:firstLine="468" w:firstLineChars="200"/>
        <w:rPr>
          <w:rFonts w:hint="eastAsia" w:ascii="仿宋" w:hAnsi="仿宋" w:eastAsia="仿宋" w:cs="仿宋"/>
          <w:color w:val="auto"/>
          <w:spacing w:val="-3"/>
          <w:sz w:val="24"/>
          <w:szCs w:val="24"/>
          <w:highlight w:val="none"/>
          <w:lang w:val="en-US" w:eastAsia="zh-CN" w:bidi="zh-CN"/>
        </w:rPr>
      </w:pPr>
    </w:p>
    <w:p>
      <w:pPr>
        <w:numPr>
          <w:ilvl w:val="0"/>
          <w:numId w:val="0"/>
        </w:numPr>
        <w:jc w:val="center"/>
        <w:rPr>
          <w:rFonts w:hint="eastAsia" w:ascii="仿宋" w:hAnsi="仿宋" w:eastAsia="仿宋" w:cs="仿宋"/>
          <w:b/>
          <w:color w:val="auto"/>
          <w:sz w:val="28"/>
          <w:szCs w:val="28"/>
          <w:lang w:val="en-US" w:eastAsia="zh-CN"/>
        </w:rPr>
      </w:pPr>
    </w:p>
    <w:p>
      <w:pPr>
        <w:rPr>
          <w:rFonts w:hint="eastAsia" w:ascii="仿宋" w:hAnsi="仿宋" w:eastAsia="仿宋" w:cs="仿宋"/>
          <w:color w:val="auto"/>
          <w:lang w:val="en-US" w:eastAsia="zh-CN"/>
        </w:rPr>
      </w:pPr>
      <w:r>
        <w:rPr>
          <w:rFonts w:hint="eastAsia" w:ascii="仿宋" w:hAnsi="仿宋" w:eastAsia="仿宋" w:cs="仿宋"/>
          <w:color w:val="auto"/>
          <w:lang w:val="en-US" w:eastAsia="zh-CN"/>
        </w:rPr>
        <w:br w:type="page"/>
      </w:r>
    </w:p>
    <w:p>
      <w:pPr>
        <w:pStyle w:val="2"/>
        <w:bidi w:val="0"/>
        <w:jc w:val="center"/>
        <w:rPr>
          <w:rFonts w:hint="eastAsia" w:ascii="仿宋" w:hAnsi="仿宋" w:eastAsia="仿宋" w:cs="仿宋"/>
          <w:color w:val="auto"/>
          <w:lang w:eastAsia="zh-CN"/>
        </w:rPr>
      </w:pPr>
      <w:r>
        <w:rPr>
          <w:rFonts w:hint="eastAsia" w:ascii="仿宋" w:hAnsi="仿宋" w:eastAsia="仿宋" w:cs="仿宋"/>
          <w:color w:val="auto"/>
          <w:lang w:val="en-US" w:eastAsia="zh-CN"/>
        </w:rPr>
        <w:t>23.</w:t>
      </w:r>
      <w:r>
        <w:rPr>
          <w:rFonts w:hint="eastAsia" w:ascii="仿宋" w:hAnsi="仿宋" w:eastAsia="仿宋" w:cs="仿宋"/>
          <w:color w:val="auto"/>
        </w:rPr>
        <w:t>项目</w:t>
      </w:r>
      <w:r>
        <w:rPr>
          <w:rFonts w:hint="eastAsia" w:ascii="仿宋" w:hAnsi="仿宋" w:eastAsia="仿宋" w:cs="仿宋"/>
          <w:color w:val="auto"/>
          <w:lang w:eastAsia="zh-CN"/>
        </w:rPr>
        <w:t>负责人</w:t>
      </w:r>
    </w:p>
    <w:p>
      <w:pPr>
        <w:numPr>
          <w:ilvl w:val="0"/>
          <w:numId w:val="0"/>
        </w:numPr>
        <w:jc w:val="center"/>
        <w:rPr>
          <w:rFonts w:hint="eastAsia" w:ascii="仿宋" w:hAnsi="仿宋" w:eastAsia="仿宋" w:cs="仿宋"/>
          <w:b/>
          <w:color w:val="auto"/>
          <w:sz w:val="28"/>
          <w:szCs w:val="28"/>
          <w:lang w:val="en-US" w:eastAsia="zh-CN"/>
        </w:rPr>
      </w:pPr>
    </w:p>
    <w:tbl>
      <w:tblPr>
        <w:tblStyle w:val="20"/>
        <w:tblpPr w:leftFromText="180" w:rightFromText="180" w:vertAnchor="page" w:horzAnchor="page" w:tblpX="1666" w:tblpY="2929"/>
        <w:tblOverlap w:val="never"/>
        <w:tblW w:w="87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color w:val="auto"/>
                <w:sz w:val="24"/>
                <w:szCs w:val="24"/>
              </w:rPr>
            </w:pPr>
          </w:p>
        </w:tc>
        <w:tc>
          <w:tcPr>
            <w:tcW w:w="980" w:type="dxa"/>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85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毕业学校</w:t>
            </w:r>
          </w:p>
        </w:tc>
        <w:tc>
          <w:tcPr>
            <w:tcW w:w="7132" w:type="dxa"/>
            <w:gridSpan w:val="7"/>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color w:val="auto"/>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职    称</w:t>
            </w:r>
          </w:p>
        </w:tc>
        <w:tc>
          <w:tcPr>
            <w:tcW w:w="1850" w:type="dxa"/>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在本项目中担任任务</w:t>
            </w:r>
          </w:p>
        </w:tc>
        <w:tc>
          <w:tcPr>
            <w:tcW w:w="7132" w:type="dxa"/>
            <w:gridSpan w:val="7"/>
            <w:vAlign w:val="center"/>
          </w:tcPr>
          <w:p>
            <w:pPr>
              <w:spacing w:line="360" w:lineRule="auto"/>
              <w:ind w:firstLine="480" w:firstLineChars="200"/>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782" w:type="dxa"/>
            <w:gridSpan w:val="9"/>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color w:val="auto"/>
                <w:sz w:val="24"/>
                <w:szCs w:val="24"/>
              </w:rPr>
            </w:pPr>
            <w:r>
              <w:rPr>
                <w:rFonts w:hint="eastAsia" w:ascii="仿宋" w:hAnsi="仿宋" w:eastAsia="仿宋" w:cs="仿宋"/>
                <w:color w:val="auto"/>
                <w:sz w:val="24"/>
                <w:szCs w:val="24"/>
              </w:rPr>
              <w:t>参加过的类似项目</w:t>
            </w:r>
          </w:p>
        </w:tc>
        <w:tc>
          <w:tcPr>
            <w:tcW w:w="1606" w:type="dxa"/>
            <w:gridSpan w:val="2"/>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担任职务</w:t>
            </w:r>
          </w:p>
        </w:tc>
        <w:tc>
          <w:tcPr>
            <w:tcW w:w="2501" w:type="dxa"/>
            <w:gridSpan w:val="2"/>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50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50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50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50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501" w:type="dxa"/>
            <w:gridSpan w:val="2"/>
            <w:vAlign w:val="center"/>
          </w:tcPr>
          <w:p>
            <w:pPr>
              <w:spacing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139" w:type="dxa"/>
            <w:vAlign w:val="center"/>
          </w:tcPr>
          <w:p>
            <w:pPr>
              <w:spacing w:line="360" w:lineRule="auto"/>
              <w:jc w:val="center"/>
              <w:rPr>
                <w:rFonts w:hint="eastAsia" w:ascii="仿宋" w:hAnsi="仿宋" w:eastAsia="仿宋" w:cs="仿宋"/>
                <w:color w:val="auto"/>
                <w:sz w:val="24"/>
                <w:szCs w:val="24"/>
              </w:rPr>
            </w:pPr>
          </w:p>
        </w:tc>
        <w:tc>
          <w:tcPr>
            <w:tcW w:w="3536" w:type="dxa"/>
            <w:gridSpan w:val="4"/>
            <w:vAlign w:val="center"/>
          </w:tcPr>
          <w:p>
            <w:pPr>
              <w:spacing w:line="360" w:lineRule="auto"/>
              <w:jc w:val="center"/>
              <w:rPr>
                <w:rFonts w:hint="eastAsia" w:ascii="仿宋" w:hAnsi="仿宋" w:eastAsia="仿宋" w:cs="仿宋"/>
                <w:color w:val="auto"/>
                <w:sz w:val="24"/>
                <w:szCs w:val="24"/>
              </w:rPr>
            </w:pPr>
          </w:p>
        </w:tc>
        <w:tc>
          <w:tcPr>
            <w:tcW w:w="1606" w:type="dxa"/>
            <w:gridSpan w:val="2"/>
            <w:vAlign w:val="center"/>
          </w:tcPr>
          <w:p>
            <w:pPr>
              <w:spacing w:line="360" w:lineRule="auto"/>
              <w:jc w:val="center"/>
              <w:rPr>
                <w:rFonts w:hint="eastAsia" w:ascii="仿宋" w:hAnsi="仿宋" w:eastAsia="仿宋" w:cs="仿宋"/>
                <w:color w:val="auto"/>
                <w:sz w:val="24"/>
                <w:szCs w:val="24"/>
              </w:rPr>
            </w:pPr>
          </w:p>
        </w:tc>
        <w:tc>
          <w:tcPr>
            <w:tcW w:w="2501" w:type="dxa"/>
            <w:gridSpan w:val="2"/>
            <w:vAlign w:val="center"/>
          </w:tcPr>
          <w:p>
            <w:pPr>
              <w:spacing w:line="360" w:lineRule="auto"/>
              <w:jc w:val="center"/>
              <w:rPr>
                <w:rFonts w:hint="eastAsia" w:ascii="仿宋" w:hAnsi="仿宋" w:eastAsia="仿宋" w:cs="仿宋"/>
                <w:color w:val="auto"/>
                <w:sz w:val="24"/>
                <w:szCs w:val="24"/>
              </w:rPr>
            </w:pPr>
          </w:p>
        </w:tc>
      </w:tr>
    </w:tbl>
    <w:p>
      <w:pPr>
        <w:pStyle w:val="6"/>
        <w:rPr>
          <w:rFonts w:hint="eastAsia" w:ascii="仿宋" w:hAnsi="仿宋" w:eastAsia="仿宋" w:cs="仿宋"/>
          <w:color w:val="auto"/>
          <w:lang w:eastAsia="zh-CN"/>
        </w:rPr>
      </w:pPr>
      <w:bookmarkStart w:id="164" w:name="_Toc414108647"/>
    </w:p>
    <w:bookmarkEnd w:id="164"/>
    <w:p>
      <w:pPr>
        <w:rPr>
          <w:rFonts w:hint="eastAsia" w:ascii="仿宋" w:hAnsi="仿宋" w:eastAsia="仿宋" w:cs="仿宋"/>
          <w:b/>
          <w:color w:val="auto"/>
          <w:sz w:val="28"/>
          <w:szCs w:val="28"/>
          <w:lang w:val="en-US" w:eastAsia="zh-CN"/>
        </w:rPr>
      </w:pPr>
      <w:r>
        <w:rPr>
          <w:rFonts w:hint="eastAsia" w:ascii="仿宋" w:hAnsi="仿宋" w:eastAsia="仿宋" w:cs="仿宋"/>
          <w:b/>
          <w:color w:val="auto"/>
          <w:sz w:val="28"/>
          <w:szCs w:val="28"/>
          <w:lang w:val="en-US" w:eastAsia="zh-CN"/>
        </w:rPr>
        <w:br w:type="page"/>
      </w:r>
    </w:p>
    <w:p>
      <w:pPr>
        <w:jc w:val="both"/>
        <w:rPr>
          <w:rFonts w:hint="eastAsia"/>
          <w:b/>
          <w:bCs/>
          <w:color w:val="auto"/>
          <w:sz w:val="40"/>
          <w:szCs w:val="36"/>
          <w:lang w:val="en-US" w:eastAsia="zh-CN"/>
        </w:rPr>
      </w:pPr>
    </w:p>
    <w:p>
      <w:pPr>
        <w:jc w:val="center"/>
        <w:rPr>
          <w:rFonts w:hint="eastAsia"/>
          <w:b/>
          <w:bCs/>
          <w:color w:val="auto"/>
          <w:sz w:val="40"/>
          <w:szCs w:val="36"/>
          <w:lang w:val="en-US" w:eastAsia="zh-CN"/>
        </w:rPr>
      </w:pPr>
    </w:p>
    <w:p>
      <w:pPr>
        <w:jc w:val="center"/>
        <w:rPr>
          <w:rFonts w:hint="eastAsia"/>
          <w:b/>
          <w:bCs/>
          <w:color w:val="auto"/>
          <w:sz w:val="40"/>
          <w:szCs w:val="36"/>
          <w:lang w:val="en-US" w:eastAsia="zh-CN"/>
        </w:rPr>
      </w:pPr>
    </w:p>
    <w:p>
      <w:pPr>
        <w:jc w:val="center"/>
        <w:rPr>
          <w:rFonts w:hint="eastAsia"/>
          <w:b/>
          <w:bCs/>
          <w:color w:val="auto"/>
          <w:sz w:val="40"/>
          <w:szCs w:val="36"/>
          <w:lang w:val="en-US" w:eastAsia="zh-CN"/>
        </w:rPr>
      </w:pPr>
    </w:p>
    <w:p>
      <w:pPr>
        <w:jc w:val="center"/>
        <w:rPr>
          <w:rFonts w:hint="eastAsia"/>
          <w:b/>
          <w:bCs/>
          <w:color w:val="auto"/>
          <w:sz w:val="40"/>
          <w:szCs w:val="36"/>
          <w:lang w:val="en-US" w:eastAsia="zh-CN"/>
        </w:rPr>
      </w:pPr>
    </w:p>
    <w:p>
      <w:pPr>
        <w:jc w:val="center"/>
        <w:rPr>
          <w:rFonts w:hint="eastAsia"/>
          <w:b/>
          <w:bCs/>
          <w:color w:val="auto"/>
          <w:sz w:val="40"/>
          <w:szCs w:val="36"/>
          <w:lang w:val="en-US" w:eastAsia="zh-CN"/>
        </w:rPr>
      </w:pPr>
    </w:p>
    <w:p>
      <w:pPr>
        <w:jc w:val="center"/>
        <w:rPr>
          <w:rFonts w:hint="eastAsia"/>
          <w:b/>
          <w:bCs/>
          <w:color w:val="auto"/>
          <w:sz w:val="40"/>
          <w:szCs w:val="36"/>
          <w:lang w:val="en-US" w:eastAsia="zh-CN"/>
        </w:rPr>
      </w:pPr>
    </w:p>
    <w:p>
      <w:pPr>
        <w:jc w:val="center"/>
        <w:rPr>
          <w:rFonts w:hint="eastAsia"/>
          <w:b/>
          <w:bCs/>
          <w:color w:val="auto"/>
          <w:sz w:val="40"/>
          <w:szCs w:val="36"/>
          <w:lang w:val="en-US" w:eastAsia="zh-CN"/>
        </w:rPr>
      </w:pPr>
      <w:r>
        <w:rPr>
          <w:rFonts w:hint="eastAsia"/>
          <w:b/>
          <w:bCs/>
          <w:color w:val="auto"/>
          <w:sz w:val="40"/>
          <w:szCs w:val="36"/>
          <w:lang w:val="en-US" w:eastAsia="zh-CN"/>
        </w:rPr>
        <w:t>技术部分</w:t>
      </w:r>
    </w:p>
    <w:p>
      <w:pPr>
        <w:pStyle w:val="2"/>
        <w:bidi w:val="0"/>
        <w:jc w:val="center"/>
        <w:rPr>
          <w:rFonts w:hint="eastAsia" w:ascii="仿宋" w:hAnsi="仿宋" w:eastAsia="仿宋" w:cs="仿宋"/>
          <w:color w:val="auto"/>
        </w:rPr>
      </w:pPr>
      <w:r>
        <w:rPr>
          <w:rFonts w:hint="eastAsia"/>
          <w:color w:val="auto"/>
          <w:lang w:val="en-US" w:eastAsia="zh-CN"/>
        </w:rPr>
        <w:br w:type="page"/>
      </w:r>
      <w:r>
        <w:rPr>
          <w:rFonts w:hint="eastAsia" w:ascii="仿宋" w:hAnsi="仿宋" w:eastAsia="仿宋" w:cs="仿宋"/>
          <w:color w:val="auto"/>
          <w:lang w:val="en-US" w:eastAsia="zh-CN"/>
        </w:rPr>
        <w:t>24.</w:t>
      </w:r>
      <w:r>
        <w:rPr>
          <w:rFonts w:hint="eastAsia" w:ascii="仿宋" w:hAnsi="仿宋" w:eastAsia="仿宋" w:cs="仿宋"/>
          <w:color w:val="auto"/>
        </w:rPr>
        <w:t>技术条款偏</w:t>
      </w:r>
      <w:r>
        <w:rPr>
          <w:rFonts w:hint="eastAsia" w:ascii="仿宋" w:hAnsi="仿宋" w:eastAsia="仿宋" w:cs="仿宋"/>
          <w:color w:val="auto"/>
          <w:lang w:eastAsia="zh-CN"/>
        </w:rPr>
        <w:t>离</w:t>
      </w:r>
      <w:r>
        <w:rPr>
          <w:rFonts w:hint="eastAsia" w:ascii="仿宋" w:hAnsi="仿宋" w:eastAsia="仿宋" w:cs="仿宋"/>
          <w:color w:val="auto"/>
        </w:rPr>
        <w:t>表</w:t>
      </w:r>
    </w:p>
    <w:tbl>
      <w:tblPr>
        <w:tblStyle w:val="20"/>
        <w:tblpPr w:leftFromText="180" w:rightFromText="180" w:vertAnchor="text" w:horzAnchor="page" w:tblpX="1449" w:tblpY="104"/>
        <w:tblOverlap w:val="never"/>
        <w:tblW w:w="10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1243"/>
        <w:gridCol w:w="1310"/>
        <w:gridCol w:w="1266"/>
        <w:gridCol w:w="1397"/>
        <w:gridCol w:w="1609"/>
        <w:gridCol w:w="2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782"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bookmarkStart w:id="165" w:name="_Toc24136"/>
            <w:r>
              <w:rPr>
                <w:rFonts w:hint="eastAsia" w:ascii="仿宋" w:hAnsi="仿宋" w:eastAsia="仿宋" w:cs="仿宋"/>
                <w:color w:val="auto"/>
                <w:szCs w:val="21"/>
              </w:rPr>
              <w:t>序号</w:t>
            </w:r>
            <w:bookmarkEnd w:id="165"/>
          </w:p>
        </w:tc>
        <w:tc>
          <w:tcPr>
            <w:tcW w:w="1243"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设备名称</w:t>
            </w:r>
          </w:p>
        </w:tc>
        <w:tc>
          <w:tcPr>
            <w:tcW w:w="1310"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Cs w:val="21"/>
              </w:rPr>
            </w:pPr>
            <w:r>
              <w:rPr>
                <w:rFonts w:hint="eastAsia" w:ascii="仿宋" w:hAnsi="仿宋" w:eastAsia="仿宋" w:cs="仿宋"/>
                <w:color w:val="auto"/>
                <w:sz w:val="24"/>
                <w:highlight w:val="none"/>
                <w:lang w:val="en-US" w:eastAsia="zh-CN"/>
              </w:rPr>
              <w:t>磋商文件技术参数</w:t>
            </w:r>
            <w:r>
              <w:rPr>
                <w:rFonts w:hint="eastAsia" w:ascii="仿宋" w:hAnsi="仿宋" w:eastAsia="仿宋" w:cs="仿宋"/>
                <w:color w:val="auto"/>
                <w:sz w:val="24"/>
                <w:highlight w:val="none"/>
              </w:rPr>
              <w:t>内容</w:t>
            </w:r>
          </w:p>
        </w:tc>
        <w:tc>
          <w:tcPr>
            <w:tcW w:w="1266"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Cs w:val="21"/>
              </w:rPr>
            </w:pPr>
            <w:r>
              <w:rPr>
                <w:rFonts w:hint="eastAsia" w:ascii="仿宋" w:hAnsi="仿宋" w:eastAsia="仿宋" w:cs="仿宋"/>
                <w:color w:val="auto"/>
                <w:sz w:val="24"/>
                <w:highlight w:val="none"/>
                <w:lang w:val="en-US" w:eastAsia="zh-CN"/>
              </w:rPr>
              <w:t>响应文件技术参数</w:t>
            </w:r>
            <w:r>
              <w:rPr>
                <w:rFonts w:hint="eastAsia" w:ascii="仿宋" w:hAnsi="仿宋" w:eastAsia="仿宋" w:cs="仿宋"/>
                <w:color w:val="auto"/>
                <w:sz w:val="24"/>
                <w:highlight w:val="none"/>
              </w:rPr>
              <w:t>内容</w:t>
            </w:r>
          </w:p>
        </w:tc>
        <w:tc>
          <w:tcPr>
            <w:tcW w:w="1397"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Cs w:val="21"/>
                <w:lang w:eastAsia="zh-CN"/>
              </w:rPr>
            </w:pPr>
            <w:r>
              <w:rPr>
                <w:rFonts w:hint="eastAsia" w:ascii="仿宋" w:hAnsi="仿宋" w:eastAsia="仿宋" w:cs="仿宋"/>
                <w:color w:val="auto"/>
                <w:sz w:val="24"/>
                <w:highlight w:val="none"/>
                <w:lang w:eastAsia="zh-CN"/>
              </w:rPr>
              <w:t>是否偏离</w:t>
            </w:r>
          </w:p>
        </w:tc>
        <w:tc>
          <w:tcPr>
            <w:tcW w:w="160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偏离内容</w:t>
            </w:r>
          </w:p>
        </w:tc>
        <w:tc>
          <w:tcPr>
            <w:tcW w:w="2563"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2"/>
                <w:szCs w:val="18"/>
                <w:highlight w:val="none"/>
                <w:lang w:eastAsia="zh-CN"/>
              </w:rPr>
              <w:t>备注（证明材料对应页码）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82"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4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1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66"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97"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60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56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82"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4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1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66"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97"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60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56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82"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4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1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66"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97"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60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56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82"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4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1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66"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97"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60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56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82"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4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1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66"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97"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60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56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782"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4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10"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266"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397"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1609"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c>
          <w:tcPr>
            <w:tcW w:w="2563" w:type="dxa"/>
            <w:noWrap w:val="0"/>
            <w:vAlign w:val="center"/>
          </w:tcPr>
          <w:p>
            <w:pPr>
              <w:tabs>
                <w:tab w:val="left" w:pos="6300"/>
              </w:tabs>
              <w:snapToGrid w:val="0"/>
              <w:spacing w:line="500" w:lineRule="exact"/>
              <w:jc w:val="center"/>
              <w:outlineLvl w:val="0"/>
              <w:rPr>
                <w:rFonts w:hint="eastAsia" w:ascii="仿宋" w:hAnsi="仿宋" w:eastAsia="仿宋" w:cs="仿宋"/>
                <w:color w:val="auto"/>
                <w:szCs w:val="21"/>
              </w:rPr>
            </w:pPr>
          </w:p>
        </w:tc>
      </w:tr>
    </w:tbl>
    <w:p>
      <w:pPr>
        <w:pStyle w:val="12"/>
        <w:tabs>
          <w:tab w:val="left" w:pos="6300"/>
        </w:tabs>
        <w:snapToGrid w:val="0"/>
        <w:spacing w:line="500" w:lineRule="exact"/>
        <w:ind w:left="0" w:leftChars="0" w:firstLine="480" w:firstLineChars="200"/>
        <w:rPr>
          <w:rFonts w:hint="eastAsia" w:ascii="仿宋" w:hAnsi="仿宋" w:eastAsia="仿宋" w:cs="仿宋"/>
          <w:color w:val="auto"/>
        </w:rPr>
      </w:pPr>
      <w:r>
        <w:rPr>
          <w:rFonts w:hint="eastAsia" w:ascii="仿宋" w:hAnsi="仿宋" w:eastAsia="仿宋" w:cs="仿宋"/>
          <w:color w:val="auto"/>
          <w:kern w:val="2"/>
          <w:sz w:val="24"/>
          <w:szCs w:val="24"/>
          <w:highlight w:val="none"/>
          <w:lang w:val="en-US" w:eastAsia="zh-CN" w:bidi="ar-SA"/>
        </w:rPr>
        <w:t>项目名称：</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供应商（盖章）</w:t>
      </w:r>
      <w:r>
        <w:rPr>
          <w:rFonts w:hint="eastAsia" w:ascii="仿宋" w:hAnsi="仿宋" w:eastAsia="仿宋" w:cs="仿宋"/>
          <w:color w:val="auto"/>
          <w:sz w:val="24"/>
        </w:rPr>
        <w:t xml:space="preserve">： </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法定代表人或</w:t>
      </w:r>
      <w:r>
        <w:rPr>
          <w:rFonts w:hint="eastAsia" w:ascii="仿宋" w:hAnsi="仿宋" w:eastAsia="仿宋" w:cs="仿宋"/>
          <w:color w:val="auto"/>
          <w:sz w:val="24"/>
          <w:lang w:val="en-US" w:eastAsia="zh-CN"/>
        </w:rPr>
        <w:t>授权委托人</w:t>
      </w:r>
      <w:r>
        <w:rPr>
          <w:rFonts w:hint="eastAsia" w:ascii="仿宋" w:hAnsi="仿宋" w:eastAsia="仿宋" w:cs="仿宋"/>
          <w:color w:val="auto"/>
          <w:sz w:val="24"/>
        </w:rPr>
        <w:t>（</w:t>
      </w:r>
      <w:r>
        <w:rPr>
          <w:rFonts w:hint="eastAsia" w:ascii="仿宋" w:hAnsi="仿宋" w:eastAsia="仿宋" w:cs="仿宋"/>
          <w:b w:val="0"/>
          <w:color w:val="auto"/>
          <w:kern w:val="2"/>
          <w:sz w:val="24"/>
          <w:szCs w:val="24"/>
          <w:lang w:val="en-US" w:eastAsia="zh-CN" w:bidi="ar-SA"/>
        </w:rPr>
        <w:t>签字并盖章</w:t>
      </w:r>
      <w:r>
        <w:rPr>
          <w:rFonts w:hint="eastAsia" w:ascii="仿宋" w:hAnsi="仿宋" w:eastAsia="仿宋" w:cs="仿宋"/>
          <w:color w:val="auto"/>
          <w:sz w:val="24"/>
        </w:rPr>
        <w:t>）：</w:t>
      </w:r>
    </w:p>
    <w:p>
      <w:pPr>
        <w:spacing w:line="360" w:lineRule="auto"/>
        <w:ind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20</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pPr>
        <w:rPr>
          <w:rFonts w:hint="eastAsia"/>
          <w:color w:val="auto"/>
          <w:lang w:val="en-US" w:eastAsia="zh-CN"/>
        </w:rPr>
      </w:pPr>
      <w:r>
        <w:rPr>
          <w:rFonts w:hint="eastAsia" w:ascii="仿宋" w:hAnsi="仿宋" w:eastAsia="仿宋" w:cs="仿宋"/>
          <w:color w:val="auto"/>
          <w:sz w:val="24"/>
          <w:highlight w:val="none"/>
        </w:rPr>
        <w:t>注：</w:t>
      </w:r>
      <w:r>
        <w:rPr>
          <w:rFonts w:hint="eastAsia" w:ascii="仿宋" w:hAnsi="仿宋" w:eastAsia="仿宋" w:cs="仿宋"/>
          <w:b/>
          <w:bCs/>
          <w:color w:val="auto"/>
          <w:sz w:val="24"/>
          <w:highlight w:val="none"/>
          <w:lang w:eastAsia="zh-CN"/>
        </w:rPr>
        <w:t>本项目采购需求不接受负偏离</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供应商须对照磋商文件第三</w:t>
      </w:r>
      <w:r>
        <w:rPr>
          <w:rFonts w:hint="eastAsia" w:ascii="仿宋" w:hAnsi="仿宋" w:eastAsia="仿宋" w:cs="仿宋"/>
          <w:color w:val="auto"/>
          <w:sz w:val="24"/>
          <w:highlight w:val="none"/>
          <w:lang w:eastAsia="zh-CN"/>
        </w:rPr>
        <w:t>部分</w:t>
      </w:r>
      <w:r>
        <w:rPr>
          <w:rFonts w:hint="eastAsia" w:ascii="仿宋" w:hAnsi="仿宋" w:eastAsia="仿宋" w:cs="仿宋"/>
          <w:color w:val="auto"/>
          <w:sz w:val="24"/>
          <w:highlight w:val="none"/>
        </w:rPr>
        <w:t>“采购</w:t>
      </w:r>
      <w:r>
        <w:rPr>
          <w:rFonts w:hint="eastAsia" w:ascii="仿宋" w:hAnsi="仿宋" w:eastAsia="仿宋" w:cs="仿宋"/>
          <w:color w:val="auto"/>
          <w:sz w:val="24"/>
          <w:highlight w:val="none"/>
          <w:lang w:eastAsia="zh-CN"/>
        </w:rPr>
        <w:t>内容及技术</w:t>
      </w:r>
      <w:r>
        <w:rPr>
          <w:rFonts w:hint="eastAsia" w:ascii="仿宋" w:hAnsi="仿宋" w:eastAsia="仿宋" w:cs="仿宋"/>
          <w:color w:val="auto"/>
          <w:sz w:val="24"/>
          <w:highlight w:val="none"/>
        </w:rPr>
        <w:t>参数”中技术</w:t>
      </w:r>
      <w:r>
        <w:rPr>
          <w:rFonts w:hint="eastAsia" w:ascii="仿宋" w:hAnsi="仿宋" w:eastAsia="仿宋" w:cs="仿宋"/>
          <w:color w:val="auto"/>
          <w:sz w:val="24"/>
          <w:highlight w:val="none"/>
          <w:lang w:eastAsia="zh-CN"/>
        </w:rPr>
        <w:t>参数</w:t>
      </w:r>
      <w:r>
        <w:rPr>
          <w:rFonts w:hint="eastAsia" w:ascii="仿宋" w:hAnsi="仿宋" w:eastAsia="仿宋" w:cs="仿宋"/>
          <w:color w:val="auto"/>
          <w:sz w:val="24"/>
          <w:highlight w:val="none"/>
        </w:rPr>
        <w:t>要求条款进行逐项</w:t>
      </w:r>
      <w:r>
        <w:rPr>
          <w:rFonts w:hint="eastAsia" w:ascii="仿宋" w:hAnsi="仿宋" w:eastAsia="仿宋" w:cs="仿宋"/>
          <w:color w:val="auto"/>
          <w:sz w:val="24"/>
          <w:highlight w:val="none"/>
          <w:lang w:eastAsia="zh-CN"/>
        </w:rPr>
        <w:t>承诺</w:t>
      </w:r>
      <w:r>
        <w:rPr>
          <w:rFonts w:hint="eastAsia" w:ascii="仿宋" w:hAnsi="仿宋" w:eastAsia="仿宋" w:cs="仿宋"/>
          <w:color w:val="auto"/>
          <w:sz w:val="24"/>
          <w:highlight w:val="none"/>
        </w:rPr>
        <w:t>是否满足要求。</w:t>
      </w:r>
    </w:p>
    <w:p>
      <w:pPr>
        <w:pStyle w:val="7"/>
        <w:rPr>
          <w:rFonts w:hint="eastAsia"/>
          <w:color w:val="auto"/>
          <w:lang w:val="en-US" w:eastAsia="zh-CN"/>
        </w:rPr>
      </w:pPr>
    </w:p>
    <w:p>
      <w:pPr>
        <w:jc w:val="center"/>
        <w:rPr>
          <w:rFonts w:hint="eastAsia" w:ascii="仿宋" w:hAnsi="仿宋" w:eastAsia="仿宋" w:cs="仿宋"/>
          <w:b/>
          <w:bCs/>
          <w:sz w:val="32"/>
          <w:szCs w:val="32"/>
        </w:rPr>
      </w:pPr>
      <w:r>
        <w:rPr>
          <w:rFonts w:hint="eastAsia"/>
          <w:color w:val="auto"/>
          <w:lang w:val="en-US" w:eastAsia="zh-CN"/>
        </w:rPr>
        <w:br w:type="page"/>
      </w:r>
      <w:r>
        <w:rPr>
          <w:rFonts w:hint="eastAsia" w:ascii="仿宋" w:hAnsi="仿宋" w:eastAsia="仿宋" w:cs="仿宋"/>
          <w:color w:val="auto"/>
          <w:sz w:val="32"/>
          <w:szCs w:val="32"/>
          <w:lang w:val="en-US" w:eastAsia="zh-CN"/>
        </w:rPr>
        <w:t>25、</w:t>
      </w:r>
      <w:r>
        <w:rPr>
          <w:rFonts w:hint="eastAsia" w:ascii="仿宋" w:hAnsi="仿宋" w:eastAsia="仿宋" w:cs="仿宋"/>
          <w:b/>
          <w:bCs/>
          <w:color w:val="000000"/>
          <w:sz w:val="32"/>
          <w:szCs w:val="32"/>
          <w:lang w:val="en-US" w:eastAsia="zh-CN"/>
        </w:rPr>
        <w:t>设备质量证明材料</w:t>
      </w:r>
    </w:p>
    <w:p>
      <w:pPr>
        <w:rPr>
          <w:rFonts w:hint="eastAsia"/>
          <w:color w:val="auto"/>
          <w:lang w:val="en-US" w:eastAsia="zh-CN"/>
        </w:rPr>
      </w:pPr>
    </w:p>
    <w:p>
      <w:pPr>
        <w:pStyle w:val="8"/>
        <w:rPr>
          <w:rFonts w:hint="eastAsia"/>
          <w:lang w:val="en-US" w:eastAsia="zh-CN"/>
        </w:rPr>
      </w:pPr>
    </w:p>
    <w:p>
      <w:pPr>
        <w:rPr>
          <w:rFonts w:hint="eastAsia"/>
          <w:color w:val="auto"/>
          <w:lang w:val="en-US" w:eastAsia="zh-CN"/>
        </w:rPr>
      </w:pPr>
      <w:r>
        <w:rPr>
          <w:rFonts w:hint="eastAsia"/>
          <w:color w:val="auto"/>
          <w:lang w:val="en-US" w:eastAsia="zh-CN"/>
        </w:rPr>
        <w:br w:type="page"/>
      </w:r>
    </w:p>
    <w:p>
      <w:pPr>
        <w:pStyle w:val="8"/>
        <w:rPr>
          <w:rFonts w:hint="eastAsia"/>
          <w:color w:val="auto"/>
          <w:lang w:val="en-US" w:eastAsia="zh-CN"/>
        </w:rPr>
      </w:pPr>
    </w:p>
    <w:bookmarkEnd w:id="133"/>
    <w:bookmarkEnd w:id="134"/>
    <w:p>
      <w:pPr>
        <w:pStyle w:val="7"/>
        <w:numPr>
          <w:ilvl w:val="0"/>
          <w:numId w:val="0"/>
        </w:numPr>
        <w:ind w:firstLine="1606" w:firstLineChars="500"/>
        <w:jc w:val="center"/>
        <w:rPr>
          <w:rFonts w:hint="eastAsia" w:ascii="仿宋" w:hAnsi="仿宋" w:eastAsia="仿宋" w:cs="仿宋"/>
          <w:b/>
          <w:bCs/>
          <w:color w:val="auto"/>
          <w:kern w:val="0"/>
          <w:sz w:val="32"/>
          <w:szCs w:val="32"/>
        </w:rPr>
      </w:pPr>
      <w:r>
        <w:rPr>
          <w:rFonts w:hint="eastAsia" w:ascii="仿宋" w:hAnsi="仿宋" w:eastAsia="仿宋" w:cs="仿宋"/>
          <w:b/>
          <w:bCs/>
          <w:color w:val="auto"/>
          <w:kern w:val="0"/>
          <w:sz w:val="32"/>
          <w:szCs w:val="32"/>
        </w:rPr>
        <w:t>2</w:t>
      </w:r>
      <w:r>
        <w:rPr>
          <w:rFonts w:hint="eastAsia" w:ascii="仿宋" w:hAnsi="仿宋" w:eastAsia="仿宋" w:cs="仿宋"/>
          <w:b/>
          <w:bCs/>
          <w:color w:val="auto"/>
          <w:kern w:val="0"/>
          <w:sz w:val="32"/>
          <w:szCs w:val="32"/>
          <w:lang w:val="en-US" w:eastAsia="zh-CN"/>
        </w:rPr>
        <w:t>6</w:t>
      </w:r>
      <w:r>
        <w:rPr>
          <w:rFonts w:hint="eastAsia" w:ascii="仿宋" w:hAnsi="仿宋" w:eastAsia="仿宋" w:cs="仿宋"/>
          <w:b/>
          <w:bCs/>
          <w:color w:val="auto"/>
          <w:kern w:val="0"/>
          <w:sz w:val="32"/>
          <w:szCs w:val="32"/>
        </w:rPr>
        <w:t>、</w:t>
      </w:r>
      <w:bookmarkEnd w:id="128"/>
      <w:bookmarkEnd w:id="129"/>
      <w:bookmarkStart w:id="166" w:name="_Toc77072623"/>
      <w:r>
        <w:rPr>
          <w:rFonts w:hint="eastAsia" w:ascii="仿宋" w:hAnsi="仿宋" w:eastAsia="仿宋" w:cs="仿宋"/>
          <w:b/>
          <w:bCs/>
          <w:color w:val="auto"/>
          <w:kern w:val="0"/>
          <w:sz w:val="32"/>
          <w:szCs w:val="32"/>
        </w:rPr>
        <w:t>项目实施计划、方案</w:t>
      </w:r>
      <w:r>
        <w:rPr>
          <w:rFonts w:hint="eastAsia" w:ascii="仿宋" w:hAnsi="仿宋" w:eastAsia="仿宋" w:cs="仿宋"/>
          <w:b/>
          <w:bCs/>
          <w:color w:val="auto"/>
          <w:kern w:val="0"/>
          <w:sz w:val="32"/>
          <w:szCs w:val="32"/>
          <w:lang w:eastAsia="zh-CN"/>
        </w:rPr>
        <w:t>（</w:t>
      </w:r>
      <w:r>
        <w:rPr>
          <w:rFonts w:hint="eastAsia" w:ascii="仿宋" w:hAnsi="仿宋" w:eastAsia="仿宋" w:cs="仿宋"/>
          <w:b/>
          <w:bCs/>
          <w:color w:val="auto"/>
          <w:kern w:val="0"/>
          <w:sz w:val="32"/>
          <w:szCs w:val="32"/>
          <w:lang w:val="en-US" w:eastAsia="zh-CN"/>
        </w:rPr>
        <w:t>格式自拟</w:t>
      </w:r>
      <w:r>
        <w:rPr>
          <w:rFonts w:hint="eastAsia" w:ascii="仿宋" w:hAnsi="仿宋" w:eastAsia="仿宋" w:cs="仿宋"/>
          <w:b/>
          <w:bCs/>
          <w:color w:val="auto"/>
          <w:kern w:val="0"/>
          <w:sz w:val="32"/>
          <w:szCs w:val="32"/>
          <w:lang w:eastAsia="zh-CN"/>
        </w:rPr>
        <w:t>）</w:t>
      </w:r>
    </w:p>
    <w:p>
      <w:pPr>
        <w:pStyle w:val="7"/>
        <w:numPr>
          <w:ilvl w:val="0"/>
          <w:numId w:val="0"/>
        </w:numPr>
        <w:ind w:firstLine="1405" w:firstLineChars="500"/>
        <w:rPr>
          <w:rFonts w:hint="eastAsia" w:ascii="仿宋" w:hAnsi="仿宋" w:eastAsia="仿宋" w:cs="仿宋"/>
          <w:b/>
          <w:bCs/>
          <w:color w:val="auto"/>
          <w:kern w:val="0"/>
          <w:sz w:val="28"/>
          <w:szCs w:val="28"/>
        </w:rPr>
      </w:pPr>
    </w:p>
    <w:p>
      <w:pPr>
        <w:rPr>
          <w:rFonts w:hint="eastAsia" w:ascii="仿宋" w:hAnsi="仿宋" w:eastAsia="仿宋" w:cs="仿宋"/>
          <w:b w:val="0"/>
          <w:bCs w:val="0"/>
          <w:color w:val="auto"/>
          <w:kern w:val="0"/>
          <w:sz w:val="28"/>
          <w:szCs w:val="28"/>
          <w:lang w:val="en-US" w:eastAsia="zh-CN"/>
        </w:rPr>
      </w:pPr>
      <w:r>
        <w:rPr>
          <w:rFonts w:hint="eastAsia" w:ascii="仿宋" w:hAnsi="仿宋" w:eastAsia="仿宋" w:cs="仿宋"/>
          <w:b/>
          <w:bCs/>
          <w:color w:val="auto"/>
          <w:kern w:val="0"/>
          <w:sz w:val="28"/>
          <w:szCs w:val="28"/>
        </w:rPr>
        <w:t>（1）</w:t>
      </w:r>
      <w:r>
        <w:rPr>
          <w:rFonts w:hint="eastAsia" w:ascii="仿宋" w:hAnsi="仿宋" w:eastAsia="仿宋" w:cs="仿宋"/>
          <w:b/>
          <w:bCs/>
          <w:color w:val="auto"/>
          <w:kern w:val="0"/>
          <w:sz w:val="28"/>
          <w:szCs w:val="28"/>
          <w:lang w:val="en-US" w:eastAsia="zh-CN"/>
        </w:rPr>
        <w:t>实施方案：</w:t>
      </w:r>
      <w:r>
        <w:rPr>
          <w:rFonts w:hint="eastAsia" w:ascii="仿宋" w:hAnsi="仿宋" w:eastAsia="仿宋" w:cs="仿宋"/>
          <w:b w:val="0"/>
          <w:bCs w:val="0"/>
          <w:color w:val="auto"/>
          <w:kern w:val="0"/>
          <w:sz w:val="28"/>
          <w:szCs w:val="28"/>
          <w:lang w:val="en-US" w:eastAsia="zh-CN"/>
        </w:rPr>
        <w:t>供应商根据磋商文件中整体项目的项目实施方案，配送质量及保证措施进行综合考虑编制。（格式内容自拟）</w:t>
      </w:r>
    </w:p>
    <w:p/>
    <w:p>
      <w:pPr>
        <w:pStyle w:val="7"/>
        <w:numPr>
          <w:ilvl w:val="0"/>
          <w:numId w:val="0"/>
        </w:numPr>
        <w:ind w:leftChars="0"/>
        <w:rPr>
          <w:rFonts w:hint="eastAsia" w:ascii="仿宋" w:hAnsi="仿宋" w:eastAsia="仿宋" w:cs="仿宋"/>
          <w:lang w:val="en-US" w:eastAsia="zh-CN"/>
        </w:rPr>
      </w:pPr>
      <w:r>
        <w:rPr>
          <w:rFonts w:hint="eastAsia" w:ascii="仿宋" w:hAnsi="仿宋" w:eastAsia="仿宋" w:cs="仿宋"/>
          <w:b/>
          <w:bCs/>
          <w:color w:val="auto"/>
          <w:kern w:val="0"/>
          <w:sz w:val="28"/>
          <w:szCs w:val="28"/>
          <w:lang w:val="en-US" w:eastAsia="zh-CN" w:bidi="ar-SA"/>
        </w:rPr>
        <w:t>(2)产品质量管理措施：</w:t>
      </w:r>
      <w:r>
        <w:rPr>
          <w:rFonts w:hint="eastAsia" w:ascii="仿宋" w:hAnsi="仿宋" w:eastAsia="仿宋" w:cs="仿宋"/>
          <w:b w:val="0"/>
          <w:bCs w:val="0"/>
          <w:color w:val="auto"/>
          <w:kern w:val="0"/>
          <w:sz w:val="28"/>
          <w:szCs w:val="28"/>
          <w:lang w:val="en-US" w:eastAsia="zh-CN" w:bidi="ar-SA"/>
        </w:rPr>
        <w:t>综合比较各供应商针对本次项目拟提供的产品质量管理措施（包括货物的存储、运输、验收等环节）</w:t>
      </w:r>
      <w:r>
        <w:rPr>
          <w:rFonts w:hint="eastAsia" w:ascii="仿宋" w:hAnsi="仿宋" w:eastAsia="仿宋" w:cs="仿宋"/>
          <w:b w:val="0"/>
          <w:bCs w:val="0"/>
          <w:color w:val="auto"/>
          <w:kern w:val="0"/>
          <w:sz w:val="28"/>
          <w:szCs w:val="28"/>
          <w:lang w:val="en-US" w:eastAsia="zh-CN"/>
        </w:rPr>
        <w:t>（格式内容自拟）</w:t>
      </w:r>
    </w:p>
    <w:p/>
    <w:p>
      <w:pPr>
        <w:rPr>
          <w:rFonts w:hint="eastAsia" w:ascii="仿宋" w:hAnsi="仿宋" w:eastAsia="仿宋" w:cs="仿宋"/>
          <w:b w:val="0"/>
          <w:bCs w:val="0"/>
          <w:color w:val="auto"/>
          <w:kern w:val="0"/>
          <w:sz w:val="28"/>
          <w:szCs w:val="28"/>
          <w:lang w:val="en-US" w:eastAsia="zh-CN"/>
        </w:rPr>
      </w:pPr>
      <w:r>
        <w:rPr>
          <w:rFonts w:hint="eastAsia" w:ascii="仿宋" w:hAnsi="仿宋" w:eastAsia="仿宋" w:cs="仿宋"/>
          <w:b/>
          <w:bCs/>
          <w:color w:val="auto"/>
          <w:kern w:val="0"/>
          <w:sz w:val="28"/>
          <w:szCs w:val="28"/>
          <w:lang w:val="en-US" w:eastAsia="zh-CN"/>
        </w:rPr>
        <w:t>（3）供货及安装方案：</w:t>
      </w:r>
      <w:r>
        <w:rPr>
          <w:rFonts w:hint="eastAsia" w:ascii="仿宋" w:hAnsi="仿宋" w:eastAsia="仿宋" w:cs="仿宋"/>
          <w:b w:val="0"/>
          <w:bCs w:val="0"/>
          <w:color w:val="auto"/>
          <w:kern w:val="0"/>
          <w:sz w:val="28"/>
          <w:szCs w:val="28"/>
          <w:lang w:val="en-US" w:eastAsia="zh-CN"/>
        </w:rPr>
        <w:t>针对货物生产运输、安装、调试、试运行提供技术方案，供应商对以上方案内容自行编写（格式内容自拟）</w:t>
      </w:r>
    </w:p>
    <w:p>
      <w:pPr>
        <w:rPr>
          <w:rFonts w:hint="eastAsia" w:ascii="仿宋" w:hAnsi="仿宋" w:eastAsia="仿宋" w:cs="仿宋"/>
          <w:b/>
          <w:bCs/>
          <w:color w:val="auto"/>
          <w:kern w:val="0"/>
          <w:sz w:val="28"/>
          <w:szCs w:val="28"/>
          <w:lang w:val="en-US" w:eastAsia="zh-CN"/>
        </w:rPr>
      </w:pPr>
    </w:p>
    <w:p>
      <w:pPr>
        <w:rPr>
          <w:rFonts w:hint="eastAsia" w:ascii="仿宋" w:hAnsi="仿宋" w:eastAsia="仿宋" w:cs="仿宋"/>
          <w:b w:val="0"/>
          <w:bCs w:val="0"/>
          <w:color w:val="auto"/>
          <w:kern w:val="0"/>
          <w:sz w:val="28"/>
          <w:szCs w:val="28"/>
          <w:lang w:val="en-US" w:eastAsia="zh-CN"/>
        </w:rPr>
      </w:pPr>
      <w:r>
        <w:rPr>
          <w:rFonts w:hint="eastAsia" w:ascii="仿宋" w:hAnsi="仿宋" w:eastAsia="仿宋" w:cs="仿宋"/>
          <w:b/>
          <w:bCs/>
          <w:color w:val="auto"/>
          <w:kern w:val="0"/>
          <w:sz w:val="28"/>
          <w:szCs w:val="28"/>
          <w:lang w:val="en-US" w:eastAsia="zh-CN"/>
        </w:rPr>
        <w:t>（4）培训方案：</w:t>
      </w:r>
      <w:r>
        <w:rPr>
          <w:rFonts w:hint="eastAsia" w:ascii="仿宋" w:hAnsi="仿宋" w:eastAsia="仿宋" w:cs="仿宋"/>
          <w:b w:val="0"/>
          <w:bCs w:val="0"/>
          <w:color w:val="auto"/>
          <w:kern w:val="0"/>
          <w:sz w:val="28"/>
          <w:szCs w:val="28"/>
          <w:lang w:val="en-US" w:eastAsia="zh-CN"/>
        </w:rPr>
        <w:t>供应商应严格按照采购人要求进行人员培训等相关工作，要求将采购人培训到会完全操作设备，提供详细的培训计划（格式内容自拟）</w:t>
      </w:r>
    </w:p>
    <w:p/>
    <w:p>
      <w:r>
        <w:rPr>
          <w:rFonts w:hint="eastAsia" w:ascii="仿宋" w:hAnsi="仿宋" w:eastAsia="仿宋" w:cs="仿宋"/>
          <w:b/>
          <w:bCs/>
          <w:color w:val="auto"/>
          <w:kern w:val="0"/>
          <w:sz w:val="28"/>
          <w:szCs w:val="28"/>
          <w:lang w:val="en-US" w:eastAsia="zh-CN"/>
        </w:rPr>
        <w:t>（5）售后服务方案：</w:t>
      </w:r>
      <w:r>
        <w:rPr>
          <w:rFonts w:hint="eastAsia" w:ascii="仿宋" w:hAnsi="仿宋" w:eastAsia="仿宋" w:cs="仿宋"/>
          <w:b w:val="0"/>
          <w:bCs w:val="0"/>
          <w:color w:val="auto"/>
          <w:kern w:val="0"/>
          <w:sz w:val="28"/>
          <w:szCs w:val="28"/>
          <w:lang w:val="en-US" w:eastAsia="zh-CN" w:bidi="ar-SA"/>
        </w:rPr>
        <w:t>供应商对应磋商文件综合评分表该项内容逐项提供</w:t>
      </w:r>
      <w:r>
        <w:rPr>
          <w:rFonts w:hint="eastAsia" w:ascii="仿宋" w:hAnsi="仿宋" w:eastAsia="仿宋" w:cs="仿宋"/>
          <w:b w:val="0"/>
          <w:bCs w:val="0"/>
          <w:color w:val="auto"/>
          <w:kern w:val="0"/>
          <w:sz w:val="28"/>
          <w:szCs w:val="28"/>
          <w:lang w:val="en-US" w:eastAsia="zh-CN"/>
        </w:rPr>
        <w:t>（格式内容自拟）</w:t>
      </w:r>
    </w:p>
    <w:p>
      <w:pPr>
        <w:pStyle w:val="7"/>
        <w:numPr>
          <w:ilvl w:val="0"/>
          <w:numId w:val="0"/>
        </w:numPr>
        <w:ind w:firstLine="1400" w:firstLineChars="500"/>
        <w:rPr>
          <w:rFonts w:hint="eastAsia" w:ascii="仿宋" w:hAnsi="仿宋" w:eastAsia="仿宋" w:cs="仿宋"/>
          <w:b w:val="0"/>
          <w:bCs w:val="0"/>
          <w:color w:val="auto"/>
          <w:kern w:val="0"/>
          <w:sz w:val="28"/>
          <w:szCs w:val="28"/>
        </w:rPr>
      </w:pPr>
    </w:p>
    <w:p>
      <w:pPr>
        <w:pStyle w:val="7"/>
        <w:numPr>
          <w:ilvl w:val="0"/>
          <w:numId w:val="0"/>
        </w:numPr>
        <w:rPr>
          <w:rFonts w:hint="eastAsia" w:ascii="仿宋" w:hAnsi="仿宋" w:eastAsia="仿宋" w:cs="仿宋"/>
          <w:b w:val="0"/>
          <w:bCs w:val="0"/>
          <w:color w:val="auto"/>
          <w:kern w:val="0"/>
          <w:sz w:val="28"/>
          <w:szCs w:val="28"/>
          <w:lang w:val="en-US" w:eastAsia="zh-CN"/>
        </w:rPr>
      </w:pPr>
    </w:p>
    <w:p>
      <w:pPr>
        <w:pStyle w:val="10"/>
        <w:rPr>
          <w:rFonts w:hint="eastAsia" w:ascii="仿宋" w:hAnsi="仿宋" w:eastAsia="仿宋" w:cs="仿宋"/>
          <w:b w:val="0"/>
          <w:bCs w:val="0"/>
          <w:color w:val="auto"/>
          <w:kern w:val="0"/>
          <w:sz w:val="28"/>
          <w:szCs w:val="28"/>
          <w:lang w:val="en-US" w:eastAsia="zh-CN"/>
        </w:rPr>
      </w:pPr>
    </w:p>
    <w:p>
      <w:pPr>
        <w:pStyle w:val="2"/>
        <w:spacing w:before="336" w:after="336"/>
        <w:jc w:val="both"/>
        <w:rPr>
          <w:rFonts w:hint="eastAsia" w:ascii="仿宋" w:hAnsi="仿宋" w:eastAsia="仿宋" w:cs="仿宋"/>
          <w:color w:val="auto"/>
          <w:sz w:val="28"/>
          <w:szCs w:val="28"/>
        </w:rPr>
      </w:pPr>
    </w:p>
    <w:p>
      <w:pPr>
        <w:rPr>
          <w:rFonts w:hint="eastAsia" w:ascii="仿宋" w:hAnsi="仿宋" w:eastAsia="仿宋" w:cs="仿宋"/>
          <w:color w:val="auto"/>
          <w:sz w:val="28"/>
          <w:szCs w:val="28"/>
        </w:rPr>
      </w:pPr>
      <w:r>
        <w:rPr>
          <w:rFonts w:hint="eastAsia" w:ascii="仿宋" w:hAnsi="仿宋" w:eastAsia="仿宋" w:cs="仿宋"/>
          <w:color w:val="auto"/>
          <w:sz w:val="28"/>
          <w:szCs w:val="28"/>
        </w:rPr>
        <w:br w:type="page"/>
      </w:r>
    </w:p>
    <w:p>
      <w:pPr>
        <w:rPr>
          <w:rFonts w:hint="eastAsia" w:ascii="仿宋" w:hAnsi="仿宋" w:eastAsia="仿宋" w:cs="仿宋"/>
          <w:color w:val="auto"/>
          <w:sz w:val="28"/>
          <w:szCs w:val="28"/>
        </w:rPr>
      </w:pPr>
    </w:p>
    <w:p>
      <w:pPr>
        <w:pStyle w:val="2"/>
        <w:rPr>
          <w:rFonts w:hint="eastAsia" w:ascii="仿宋" w:hAnsi="仿宋" w:eastAsia="仿宋" w:cs="仿宋"/>
          <w:color w:val="auto"/>
          <w:sz w:val="28"/>
          <w:szCs w:val="28"/>
        </w:rPr>
      </w:pPr>
    </w:p>
    <w:p>
      <w:pPr>
        <w:rPr>
          <w:rFonts w:hint="eastAsia" w:ascii="仿宋" w:hAnsi="仿宋" w:eastAsia="仿宋" w:cs="仿宋"/>
          <w:color w:val="auto"/>
          <w:sz w:val="28"/>
          <w:szCs w:val="28"/>
        </w:rPr>
      </w:pPr>
    </w:p>
    <w:p>
      <w:pPr>
        <w:pStyle w:val="2"/>
        <w:spacing w:before="336" w:after="336"/>
        <w:ind w:left="105" w:hanging="105"/>
        <w:jc w:val="center"/>
        <w:rPr>
          <w:rFonts w:hint="eastAsia" w:ascii="仿宋" w:hAnsi="仿宋" w:eastAsia="仿宋" w:cs="仿宋"/>
          <w:color w:val="auto"/>
          <w:sz w:val="28"/>
          <w:szCs w:val="28"/>
        </w:rPr>
      </w:pPr>
      <w:r>
        <w:rPr>
          <w:rFonts w:hint="eastAsia" w:ascii="仿宋" w:hAnsi="仿宋" w:eastAsia="仿宋" w:cs="仿宋"/>
          <w:color w:val="auto"/>
          <w:sz w:val="28"/>
          <w:szCs w:val="28"/>
        </w:rPr>
        <w:t>特别注意：</w:t>
      </w:r>
      <w:bookmarkEnd w:id="166"/>
    </w:p>
    <w:p>
      <w:pPr>
        <w:pStyle w:val="6"/>
        <w:spacing w:after="156"/>
        <w:ind w:left="50" w:firstLine="562" w:firstLineChars="200"/>
        <w:jc w:val="left"/>
        <w:rPr>
          <w:rFonts w:hint="eastAsia" w:ascii="仿宋" w:hAnsi="仿宋" w:eastAsia="仿宋" w:cs="仿宋"/>
          <w:b/>
          <w:bCs/>
          <w:color w:val="auto"/>
          <w:sz w:val="28"/>
          <w:szCs w:val="28"/>
        </w:rPr>
      </w:pPr>
      <w:r>
        <w:rPr>
          <w:rFonts w:hint="eastAsia" w:ascii="仿宋" w:hAnsi="仿宋" w:eastAsia="仿宋" w:cs="仿宋"/>
          <w:b/>
          <w:bCs/>
          <w:color w:val="auto"/>
          <w:sz w:val="28"/>
          <w:szCs w:val="28"/>
        </w:rPr>
        <w:t>请各供应商仔细阅读并理解磋商文件的相关说明，严格按照磋商文件要求制作响应文件，如未按要求提供相关材料及承诺，视为不响应竞争性磋商文件，做无效投标处理，</w:t>
      </w:r>
    </w:p>
    <w:p>
      <w:pPr>
        <w:pStyle w:val="6"/>
        <w:spacing w:after="156"/>
        <w:ind w:left="50" w:firstLine="562" w:firstLineChars="200"/>
        <w:jc w:val="left"/>
        <w:rPr>
          <w:rFonts w:hint="eastAsia" w:ascii="仿宋" w:hAnsi="仿宋" w:eastAsia="仿宋" w:cs="仿宋"/>
          <w:b/>
          <w:bCs/>
          <w:color w:val="auto"/>
          <w:sz w:val="28"/>
          <w:szCs w:val="28"/>
        </w:rPr>
      </w:pPr>
      <w:r>
        <w:rPr>
          <w:rFonts w:hint="eastAsia" w:ascii="仿宋" w:hAnsi="仿宋" w:eastAsia="仿宋" w:cs="仿宋"/>
          <w:b/>
          <w:bCs/>
          <w:color w:val="auto"/>
          <w:sz w:val="28"/>
          <w:szCs w:val="28"/>
        </w:rPr>
        <w:t>1、供应商对所附表格中要求的资料和询问应做出肯定的回答。</w:t>
      </w:r>
    </w:p>
    <w:p>
      <w:pPr>
        <w:pStyle w:val="6"/>
        <w:spacing w:after="156"/>
        <w:ind w:left="50" w:firstLine="562" w:firstLineChars="200"/>
        <w:jc w:val="left"/>
        <w:rPr>
          <w:rFonts w:hint="eastAsia" w:ascii="仿宋" w:hAnsi="仿宋" w:eastAsia="仿宋" w:cs="仿宋"/>
          <w:b/>
          <w:bCs/>
          <w:color w:val="auto"/>
          <w:sz w:val="28"/>
          <w:szCs w:val="28"/>
        </w:rPr>
      </w:pPr>
      <w:r>
        <w:rPr>
          <w:rFonts w:hint="eastAsia" w:ascii="仿宋" w:hAnsi="仿宋" w:eastAsia="仿宋" w:cs="仿宋"/>
          <w:b/>
          <w:bCs/>
          <w:color w:val="auto"/>
          <w:sz w:val="28"/>
          <w:szCs w:val="28"/>
        </w:rPr>
        <w:t>2、磋商文件的签字人应保证他所做的声明及对一切问题的回答的真实性和准确。</w:t>
      </w:r>
    </w:p>
    <w:p>
      <w:pPr>
        <w:pStyle w:val="6"/>
        <w:spacing w:after="156"/>
        <w:ind w:left="50" w:firstLine="562" w:firstLineChars="200"/>
        <w:jc w:val="left"/>
        <w:rPr>
          <w:rFonts w:hint="eastAsia" w:ascii="仿宋" w:hAnsi="仿宋" w:eastAsia="仿宋" w:cs="仿宋"/>
          <w:b/>
          <w:bCs/>
          <w:color w:val="auto"/>
          <w:sz w:val="28"/>
          <w:szCs w:val="28"/>
        </w:rPr>
      </w:pPr>
      <w:r>
        <w:rPr>
          <w:rFonts w:hint="eastAsia" w:ascii="仿宋" w:hAnsi="仿宋" w:eastAsia="仿宋" w:cs="仿宋"/>
          <w:b/>
          <w:bCs/>
          <w:color w:val="auto"/>
          <w:sz w:val="28"/>
          <w:szCs w:val="28"/>
        </w:rPr>
        <w:t>3、供应商提供的响应文件将由采购人使用，并据此进行评价和判断，确定供应商的能力。</w:t>
      </w:r>
    </w:p>
    <w:p>
      <w:pPr>
        <w:pStyle w:val="6"/>
        <w:spacing w:after="156"/>
        <w:ind w:left="50" w:firstLine="562" w:firstLineChars="200"/>
        <w:jc w:val="left"/>
        <w:rPr>
          <w:rFonts w:hint="eastAsia" w:ascii="仿宋" w:hAnsi="仿宋" w:eastAsia="仿宋" w:cs="仿宋"/>
          <w:b/>
          <w:bCs/>
          <w:color w:val="auto"/>
          <w:sz w:val="28"/>
          <w:szCs w:val="28"/>
        </w:rPr>
      </w:pPr>
      <w:r>
        <w:rPr>
          <w:rFonts w:hint="eastAsia" w:ascii="仿宋" w:hAnsi="仿宋" w:eastAsia="仿宋" w:cs="仿宋"/>
          <w:b/>
          <w:bCs/>
          <w:color w:val="auto"/>
          <w:sz w:val="28"/>
          <w:szCs w:val="28"/>
        </w:rPr>
        <w:t>4、供应商提交的文件将给予保密，但不退还。</w:t>
      </w:r>
    </w:p>
    <w:bookmarkEnd w:id="130"/>
    <w:p>
      <w:pPr>
        <w:pStyle w:val="11"/>
        <w:widowControl w:val="0"/>
        <w:numPr>
          <w:ilvl w:val="0"/>
          <w:numId w:val="0"/>
        </w:numPr>
        <w:spacing w:line="440" w:lineRule="exact"/>
        <w:jc w:val="center"/>
        <w:rPr>
          <w:rFonts w:hint="eastAsia" w:ascii="仿宋" w:hAnsi="仿宋" w:eastAsia="仿宋" w:cs="仿宋"/>
          <w:b/>
          <w:bCs/>
          <w:color w:val="auto"/>
          <w:sz w:val="28"/>
          <w:szCs w:val="28"/>
          <w:highlight w:val="none"/>
          <w:lang w:val="zh-CN" w:eastAsia="zh-CN"/>
        </w:rPr>
      </w:pPr>
      <w:bookmarkStart w:id="167" w:name="_Toc414108650"/>
    </w:p>
    <w:p>
      <w:pPr>
        <w:pStyle w:val="11"/>
        <w:widowControl w:val="0"/>
        <w:numPr>
          <w:ilvl w:val="0"/>
          <w:numId w:val="0"/>
        </w:numPr>
        <w:spacing w:line="440" w:lineRule="exact"/>
        <w:jc w:val="center"/>
        <w:rPr>
          <w:rFonts w:hint="eastAsia" w:ascii="仿宋" w:hAnsi="仿宋" w:eastAsia="仿宋" w:cs="仿宋"/>
          <w:b/>
          <w:bCs/>
          <w:color w:val="auto"/>
          <w:sz w:val="28"/>
          <w:szCs w:val="28"/>
          <w:highlight w:val="none"/>
          <w:lang w:val="zh-CN" w:eastAsia="zh-CN"/>
        </w:rPr>
      </w:pPr>
    </w:p>
    <w:p>
      <w:pPr>
        <w:pStyle w:val="11"/>
        <w:widowControl w:val="0"/>
        <w:numPr>
          <w:ilvl w:val="0"/>
          <w:numId w:val="0"/>
        </w:numPr>
        <w:spacing w:line="440" w:lineRule="exact"/>
        <w:jc w:val="center"/>
        <w:rPr>
          <w:rFonts w:hint="eastAsia" w:ascii="仿宋" w:hAnsi="仿宋" w:eastAsia="仿宋" w:cs="仿宋"/>
          <w:b/>
          <w:bCs/>
          <w:color w:val="auto"/>
          <w:sz w:val="28"/>
          <w:szCs w:val="28"/>
          <w:highlight w:val="none"/>
          <w:lang w:val="zh-CN" w:eastAsia="zh-CN"/>
        </w:rPr>
      </w:pPr>
    </w:p>
    <w:p>
      <w:pPr>
        <w:spacing w:line="360" w:lineRule="auto"/>
        <w:jc w:val="center"/>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27.</w:t>
      </w:r>
      <w:r>
        <w:rPr>
          <w:rFonts w:hint="eastAsia" w:ascii="仿宋" w:hAnsi="仿宋" w:eastAsia="仿宋" w:cs="仿宋"/>
          <w:b/>
          <w:color w:val="auto"/>
          <w:sz w:val="28"/>
          <w:szCs w:val="28"/>
        </w:rPr>
        <w:t>供应商认为需要提供的其它</w:t>
      </w:r>
      <w:r>
        <w:rPr>
          <w:rFonts w:hint="eastAsia" w:ascii="仿宋" w:hAnsi="仿宋" w:eastAsia="仿宋" w:cs="仿宋"/>
          <w:b/>
          <w:color w:val="auto"/>
          <w:sz w:val="28"/>
          <w:szCs w:val="28"/>
          <w:lang w:eastAsia="zh-CN"/>
        </w:rPr>
        <w:t>技术</w:t>
      </w:r>
      <w:r>
        <w:rPr>
          <w:rFonts w:hint="eastAsia" w:ascii="仿宋" w:hAnsi="仿宋" w:eastAsia="仿宋" w:cs="仿宋"/>
          <w:b/>
          <w:color w:val="auto"/>
          <w:sz w:val="28"/>
          <w:szCs w:val="28"/>
        </w:rPr>
        <w:t>资料</w:t>
      </w:r>
    </w:p>
    <w:p>
      <w:pPr>
        <w:spacing w:line="360" w:lineRule="auto"/>
        <w:ind w:firstLine="560" w:firstLineChars="200"/>
        <w:jc w:val="center"/>
        <w:rPr>
          <w:rFonts w:hint="eastAsia" w:ascii="仿宋" w:hAnsi="仿宋" w:eastAsia="仿宋" w:cs="仿宋"/>
          <w:color w:val="auto"/>
          <w:sz w:val="28"/>
          <w:szCs w:val="28"/>
        </w:rPr>
      </w:pPr>
    </w:p>
    <w:p>
      <w:pPr>
        <w:spacing w:line="360" w:lineRule="auto"/>
        <w:jc w:val="center"/>
        <w:rPr>
          <w:rFonts w:hint="eastAsia" w:ascii="仿宋" w:hAnsi="仿宋" w:eastAsia="仿宋" w:cs="仿宋"/>
          <w:color w:val="auto"/>
          <w:sz w:val="28"/>
          <w:szCs w:val="28"/>
        </w:rPr>
      </w:pPr>
      <w:r>
        <w:rPr>
          <w:rFonts w:hint="eastAsia" w:ascii="仿宋" w:hAnsi="仿宋" w:eastAsia="仿宋" w:cs="仿宋"/>
          <w:color w:val="auto"/>
          <w:sz w:val="28"/>
          <w:szCs w:val="28"/>
        </w:rPr>
        <w:t>（</w:t>
      </w:r>
      <w:r>
        <w:rPr>
          <w:rFonts w:hint="eastAsia" w:ascii="仿宋" w:hAnsi="仿宋" w:eastAsia="仿宋" w:cs="仿宋"/>
          <w:color w:val="auto"/>
          <w:sz w:val="28"/>
          <w:szCs w:val="28"/>
          <w:lang w:eastAsia="zh-CN"/>
        </w:rPr>
        <w:t>磋商文件</w:t>
      </w:r>
      <w:r>
        <w:rPr>
          <w:rFonts w:hint="eastAsia" w:ascii="仿宋" w:hAnsi="仿宋" w:eastAsia="仿宋" w:cs="仿宋"/>
          <w:color w:val="auto"/>
          <w:sz w:val="28"/>
          <w:szCs w:val="28"/>
        </w:rPr>
        <w:t>中未提供的格式及表格，</w:t>
      </w:r>
      <w:r>
        <w:rPr>
          <w:rFonts w:hint="eastAsia" w:ascii="仿宋" w:hAnsi="仿宋" w:eastAsia="仿宋" w:cs="仿宋"/>
          <w:color w:val="auto"/>
          <w:sz w:val="28"/>
          <w:szCs w:val="28"/>
          <w:lang w:eastAsia="zh-CN"/>
        </w:rPr>
        <w:t>供应商</w:t>
      </w:r>
      <w:r>
        <w:rPr>
          <w:rFonts w:hint="eastAsia" w:ascii="仿宋" w:hAnsi="仿宋" w:eastAsia="仿宋" w:cs="仿宋"/>
          <w:color w:val="auto"/>
          <w:sz w:val="28"/>
          <w:szCs w:val="28"/>
        </w:rPr>
        <w:t>自拟）</w:t>
      </w:r>
    </w:p>
    <w:bookmarkEnd w:id="167"/>
    <w:p>
      <w:pPr>
        <w:rPr>
          <w:rFonts w:hint="eastAsia" w:ascii="仿宋" w:hAnsi="仿宋" w:eastAsia="仿宋" w:cs="仿宋"/>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新宋体">
    <w:panose1 w:val="02010609030101010101"/>
    <w:charset w:val="86"/>
    <w:family w:val="modern"/>
    <w:pitch w:val="default"/>
    <w:sig w:usb0="00000003" w:usb1="288F0000" w:usb2="0000000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3"/>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0uhMYs0BAACnAwAADgAAAAAAAAABACAAAAAeAQAAZHJzL2Uy&#10;b0RvYy54bWxQSwUGAAAAAAYABgBZAQAAXQU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1</w:t>
                    </w:r>
                    <w:r>
                      <w:fldChar w:fldCharType="end"/>
                    </w:r>
                  </w:p>
                </w:txbxContent>
              </v:textbox>
            </v:shape>
          </w:pict>
        </mc:Fallback>
      </mc:AlternateContent>
    </w:r>
  </w:p>
  <w:p>
    <w:pPr>
      <w:spacing w:line="188" w:lineRule="auto"/>
      <w:ind w:left="4084"/>
      <w:rPr>
        <w:rFonts w:ascii="Calibri" w:hAnsi="Calibri" w:eastAsia="Calibri" w:cs="Calibri"/>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3"/>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pPr>
                      <w:pStyle w:val="13"/>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3"/>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pPr>
                      <w:pStyle w:val="13"/>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9A8B6C"/>
    <w:multiLevelType w:val="singleLevel"/>
    <w:tmpl w:val="A29A8B6C"/>
    <w:lvl w:ilvl="0" w:tentative="0">
      <w:start w:val="18"/>
      <w:numFmt w:val="decimal"/>
      <w:suff w:val="space"/>
      <w:lvlText w:val="%1."/>
      <w:lvlJc w:val="left"/>
    </w:lvl>
  </w:abstractNum>
  <w:abstractNum w:abstractNumId="1">
    <w:nsid w:val="ADC1C43D"/>
    <w:multiLevelType w:val="singleLevel"/>
    <w:tmpl w:val="ADC1C43D"/>
    <w:lvl w:ilvl="0" w:tentative="0">
      <w:start w:val="1"/>
      <w:numFmt w:val="decimal"/>
      <w:suff w:val="nothing"/>
      <w:lvlText w:val="（%1）"/>
      <w:lvlJc w:val="left"/>
    </w:lvl>
  </w:abstractNum>
  <w:abstractNum w:abstractNumId="2">
    <w:nsid w:val="B30446EB"/>
    <w:multiLevelType w:val="singleLevel"/>
    <w:tmpl w:val="B30446EB"/>
    <w:lvl w:ilvl="0" w:tentative="0">
      <w:start w:val="2"/>
      <w:numFmt w:val="decimal"/>
      <w:suff w:val="nothing"/>
      <w:lvlText w:val="%1、"/>
      <w:lvlJc w:val="left"/>
    </w:lvl>
  </w:abstractNum>
  <w:abstractNum w:abstractNumId="3">
    <w:nsid w:val="B836A653"/>
    <w:multiLevelType w:val="singleLevel"/>
    <w:tmpl w:val="B836A653"/>
    <w:lvl w:ilvl="0" w:tentative="0">
      <w:start w:val="1"/>
      <w:numFmt w:val="decimal"/>
      <w:suff w:val="nothing"/>
      <w:lvlText w:val="（%1）"/>
      <w:lvlJc w:val="left"/>
    </w:lvl>
  </w:abstractNum>
  <w:abstractNum w:abstractNumId="4">
    <w:nsid w:val="BDC1F4B3"/>
    <w:multiLevelType w:val="singleLevel"/>
    <w:tmpl w:val="BDC1F4B3"/>
    <w:lvl w:ilvl="0" w:tentative="0">
      <w:start w:val="2"/>
      <w:numFmt w:val="decimal"/>
      <w:suff w:val="nothing"/>
      <w:lvlText w:val="%1．"/>
      <w:lvlJc w:val="left"/>
    </w:lvl>
  </w:abstractNum>
  <w:abstractNum w:abstractNumId="5">
    <w:nsid w:val="CB66B541"/>
    <w:multiLevelType w:val="singleLevel"/>
    <w:tmpl w:val="CB66B541"/>
    <w:lvl w:ilvl="0" w:tentative="0">
      <w:start w:val="1"/>
      <w:numFmt w:val="decimal"/>
      <w:lvlText w:val="(%1)"/>
      <w:lvlJc w:val="left"/>
      <w:pPr>
        <w:ind w:left="425" w:hanging="425"/>
      </w:pPr>
      <w:rPr>
        <w:rFonts w:hint="default"/>
      </w:rPr>
    </w:lvl>
  </w:abstractNum>
  <w:abstractNum w:abstractNumId="6">
    <w:nsid w:val="DBA4F139"/>
    <w:multiLevelType w:val="singleLevel"/>
    <w:tmpl w:val="DBA4F139"/>
    <w:lvl w:ilvl="0" w:tentative="0">
      <w:start w:val="1"/>
      <w:numFmt w:val="chineseCounting"/>
      <w:suff w:val="nothing"/>
      <w:lvlText w:val="%1、"/>
      <w:lvlJc w:val="left"/>
      <w:rPr>
        <w:rFonts w:hint="eastAsia"/>
      </w:rPr>
    </w:lvl>
  </w:abstractNum>
  <w:abstractNum w:abstractNumId="7">
    <w:nsid w:val="E284ED02"/>
    <w:multiLevelType w:val="singleLevel"/>
    <w:tmpl w:val="E284ED02"/>
    <w:lvl w:ilvl="0" w:tentative="0">
      <w:start w:val="1"/>
      <w:numFmt w:val="chineseCounting"/>
      <w:suff w:val="nothing"/>
      <w:lvlText w:val="%1、"/>
      <w:lvlJc w:val="left"/>
      <w:rPr>
        <w:rFonts w:hint="eastAsia"/>
      </w:rPr>
    </w:lvl>
  </w:abstractNum>
  <w:abstractNum w:abstractNumId="8">
    <w:nsid w:val="09B9D4E8"/>
    <w:multiLevelType w:val="singleLevel"/>
    <w:tmpl w:val="09B9D4E8"/>
    <w:lvl w:ilvl="0" w:tentative="0">
      <w:start w:val="1"/>
      <w:numFmt w:val="decimal"/>
      <w:suff w:val="nothing"/>
      <w:lvlText w:val="（%1）"/>
      <w:lvlJc w:val="left"/>
    </w:lvl>
  </w:abstractNum>
  <w:abstractNum w:abstractNumId="9">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0">
    <w:nsid w:val="15812A10"/>
    <w:multiLevelType w:val="multilevel"/>
    <w:tmpl w:val="15812A10"/>
    <w:lvl w:ilvl="0" w:tentative="0">
      <w:start w:val="1"/>
      <w:numFmt w:val="upperLetter"/>
      <w:pStyle w:val="3"/>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2">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0"/>
  </w:num>
  <w:num w:numId="2">
    <w:abstractNumId w:val="1"/>
  </w:num>
  <w:num w:numId="3">
    <w:abstractNumId w:val="11"/>
  </w:num>
  <w:num w:numId="4">
    <w:abstractNumId w:val="4"/>
  </w:num>
  <w:num w:numId="5">
    <w:abstractNumId w:val="0"/>
  </w:num>
  <w:num w:numId="6">
    <w:abstractNumId w:val="5"/>
  </w:num>
  <w:num w:numId="7">
    <w:abstractNumId w:val="9"/>
  </w:num>
  <w:num w:numId="8">
    <w:abstractNumId w:val="6"/>
  </w:num>
  <w:num w:numId="9">
    <w:abstractNumId w:val="3"/>
  </w:num>
  <w:num w:numId="10">
    <w:abstractNumId w:val="8"/>
  </w:num>
  <w:num w:numId="11">
    <w:abstractNumId w:val="7"/>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hhYTY2ZTIwODNjNTM2NzZhYjMxYTQzM2VhMTgxZjQifQ=="/>
  </w:docVars>
  <w:rsids>
    <w:rsidRoot w:val="531A2520"/>
    <w:rsid w:val="088968DD"/>
    <w:rsid w:val="0A917CCA"/>
    <w:rsid w:val="15EE4223"/>
    <w:rsid w:val="273C4CF0"/>
    <w:rsid w:val="2B4C581C"/>
    <w:rsid w:val="36336A62"/>
    <w:rsid w:val="4DFC4A28"/>
    <w:rsid w:val="4F8F2F49"/>
    <w:rsid w:val="531A25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numPr>
        <w:ilvl w:val="0"/>
        <w:numId w:val="1"/>
      </w:numPr>
      <w:outlineLvl w:val="0"/>
    </w:pPr>
    <w:rPr>
      <w:b/>
    </w:rPr>
  </w:style>
  <w:style w:type="paragraph" w:styleId="4">
    <w:name w:val="heading 2"/>
    <w:basedOn w:val="1"/>
    <w:next w:val="1"/>
    <w:link w:val="33"/>
    <w:qFormat/>
    <w:uiPriority w:val="0"/>
    <w:pPr>
      <w:keepNext/>
      <w:keepLines/>
      <w:spacing w:before="260" w:after="260" w:line="416" w:lineRule="auto"/>
      <w:outlineLvl w:val="1"/>
    </w:pPr>
    <w:rPr>
      <w:rFonts w:ascii="Arial" w:hAnsi="Arial" w:eastAsia="黑体"/>
      <w:b/>
      <w:sz w:val="32"/>
    </w:rPr>
  </w:style>
  <w:style w:type="paragraph" w:styleId="2">
    <w:name w:val="heading 3"/>
    <w:basedOn w:val="1"/>
    <w:next w:val="1"/>
    <w:qFormat/>
    <w:uiPriority w:val="0"/>
    <w:pPr>
      <w:keepNext/>
      <w:keepLines/>
      <w:spacing w:before="260" w:after="260" w:line="416"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2">
    <w:name w:val="Default Paragraph Font"/>
    <w:semiHidden/>
    <w:uiPriority w:val="0"/>
  </w:style>
  <w:style w:type="table" w:default="1" w:styleId="20">
    <w:name w:val="Normal Table"/>
    <w:semiHidden/>
    <w:uiPriority w:val="0"/>
    <w:tblPr>
      <w:tblCellMar>
        <w:top w:w="0" w:type="dxa"/>
        <w:left w:w="108" w:type="dxa"/>
        <w:bottom w:w="0" w:type="dxa"/>
        <w:right w:w="108" w:type="dxa"/>
      </w:tblCellMar>
    </w:tblPr>
  </w:style>
  <w:style w:type="paragraph" w:styleId="6">
    <w:name w:val="Normal Indent"/>
    <w:basedOn w:val="1"/>
    <w:qFormat/>
    <w:uiPriority w:val="0"/>
    <w:pPr>
      <w:ind w:firstLine="420" w:firstLineChars="200"/>
    </w:pPr>
    <w:rPr>
      <w:szCs w:val="24"/>
    </w:rPr>
  </w:style>
  <w:style w:type="paragraph" w:styleId="7">
    <w:name w:val="Body Text"/>
    <w:basedOn w:val="1"/>
    <w:next w:val="8"/>
    <w:qFormat/>
    <w:uiPriority w:val="0"/>
    <w:rPr>
      <w:rFonts w:ascii="Arial" w:hAnsi="Arial"/>
      <w:sz w:val="24"/>
    </w:rPr>
  </w:style>
  <w:style w:type="paragraph" w:styleId="8">
    <w:name w:val="Body Text 2"/>
    <w:basedOn w:val="1"/>
    <w:qFormat/>
    <w:uiPriority w:val="0"/>
    <w:pPr>
      <w:spacing w:after="120" w:line="480" w:lineRule="auto"/>
    </w:pPr>
  </w:style>
  <w:style w:type="paragraph" w:styleId="9">
    <w:name w:val="Body Text Indent"/>
    <w:basedOn w:val="1"/>
    <w:next w:val="10"/>
    <w:qFormat/>
    <w:uiPriority w:val="0"/>
    <w:pPr>
      <w:ind w:firstLine="480"/>
    </w:pPr>
    <w:rPr>
      <w:rFonts w:ascii="宋体" w:hAnsi="宋体"/>
      <w:sz w:val="24"/>
    </w:rPr>
  </w:style>
  <w:style w:type="paragraph" w:customStyle="1" w:styleId="10">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styleId="11">
    <w:name w:val="Plain Text"/>
    <w:basedOn w:val="1"/>
    <w:next w:val="1"/>
    <w:qFormat/>
    <w:uiPriority w:val="0"/>
    <w:rPr>
      <w:rFonts w:ascii="宋体" w:hAnsi="Courier New"/>
    </w:rPr>
  </w:style>
  <w:style w:type="paragraph" w:styleId="12">
    <w:name w:val="Date"/>
    <w:basedOn w:val="1"/>
    <w:next w:val="1"/>
    <w:qFormat/>
    <w:uiPriority w:val="0"/>
    <w:pPr>
      <w:ind w:left="100" w:leftChars="2500"/>
    </w:pPr>
  </w:style>
  <w:style w:type="paragraph" w:styleId="13">
    <w:name w:val="footer"/>
    <w:basedOn w:val="1"/>
    <w:next w:val="1"/>
    <w:qFormat/>
    <w:uiPriority w:val="99"/>
    <w:pPr>
      <w:tabs>
        <w:tab w:val="center" w:pos="4153"/>
        <w:tab w:val="right" w:pos="8306"/>
      </w:tabs>
      <w:snapToGrid w:val="0"/>
      <w:jc w:val="left"/>
    </w:pPr>
    <w:rPr>
      <w:sz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rPr>
  </w:style>
  <w:style w:type="paragraph" w:styleId="15">
    <w:name w:val="toc 1"/>
    <w:basedOn w:val="1"/>
    <w:next w:val="1"/>
    <w:qFormat/>
    <w:uiPriority w:val="39"/>
  </w:style>
  <w:style w:type="paragraph" w:styleId="16">
    <w:name w:val="List"/>
    <w:basedOn w:val="1"/>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7">
    <w:name w:val="footnote text"/>
    <w:basedOn w:val="1"/>
    <w:qFormat/>
    <w:uiPriority w:val="0"/>
    <w:pPr>
      <w:widowControl w:val="0"/>
      <w:adjustRightInd w:val="0"/>
      <w:spacing w:line="315" w:lineRule="atLeast"/>
      <w:jc w:val="both"/>
      <w:textAlignment w:val="baseline"/>
    </w:pPr>
    <w:rPr>
      <w:rFonts w:ascii="宋体" w:hAnsi="宋体"/>
      <w:sz w:val="18"/>
      <w:szCs w:val="18"/>
    </w:rPr>
  </w:style>
  <w:style w:type="paragraph" w:styleId="18">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19">
    <w:name w:val="Body Text First Indent 2"/>
    <w:basedOn w:val="9"/>
    <w:next w:val="1"/>
    <w:unhideWhenUsed/>
    <w:qFormat/>
    <w:uiPriority w:val="99"/>
    <w:pPr>
      <w:ind w:firstLine="420" w:firstLineChars="200"/>
    </w:p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4">
    <w:name w:val="BodyText"/>
    <w:basedOn w:val="1"/>
    <w:next w:val="1"/>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25">
    <w:name w:val="NormalCharacter"/>
    <w:semiHidden/>
    <w:qFormat/>
    <w:uiPriority w:val="0"/>
  </w:style>
  <w:style w:type="paragraph" w:customStyle="1" w:styleId="26">
    <w:name w:val="正文首行缩进 21"/>
    <w:basedOn w:val="27"/>
    <w:qFormat/>
    <w:uiPriority w:val="0"/>
    <w:pPr>
      <w:ind w:firstLine="420" w:firstLineChars="200"/>
    </w:pPr>
  </w:style>
  <w:style w:type="paragraph" w:customStyle="1" w:styleId="27">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28">
    <w:name w:val="p0"/>
    <w:basedOn w:val="1"/>
    <w:qFormat/>
    <w:uiPriority w:val="0"/>
    <w:pPr>
      <w:widowControl/>
    </w:pPr>
    <w:rPr>
      <w:kern w:val="0"/>
      <w:szCs w:val="21"/>
    </w:rPr>
  </w:style>
  <w:style w:type="paragraph" w:customStyle="1" w:styleId="29">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30">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31">
    <w:name w:val="正文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32">
    <w:name w:val="样式1"/>
    <w:basedOn w:val="1"/>
    <w:next w:val="5"/>
    <w:qFormat/>
    <w:uiPriority w:val="0"/>
    <w:pPr>
      <w:spacing w:line="360" w:lineRule="auto"/>
      <w:ind w:firstLine="420" w:firstLineChars="200"/>
    </w:pPr>
    <w:rPr>
      <w:rFonts w:ascii="宋体" w:hAnsi="宋体"/>
      <w:szCs w:val="21"/>
    </w:rPr>
  </w:style>
  <w:style w:type="character" w:customStyle="1" w:styleId="33">
    <w:name w:val="标题 2 Char"/>
    <w:link w:val="4"/>
    <w:qFormat/>
    <w:uiPriority w:val="0"/>
    <w:rPr>
      <w:rFonts w:ascii="Arial" w:hAnsi="Arial" w:eastAsia="黑体"/>
      <w:b/>
      <w:sz w:val="32"/>
    </w:rPr>
  </w:style>
  <w:style w:type="paragraph" w:customStyle="1" w:styleId="34">
    <w:name w:val="1正文"/>
    <w:basedOn w:val="1"/>
    <w:qFormat/>
    <w:uiPriority w:val="0"/>
    <w:pPr>
      <w:ind w:left="-38"/>
      <w:textAlignment w:val="baseline"/>
    </w:pPr>
    <w:rPr>
      <w:rFonts w:ascii="宋体" w:hAnsi="宋体"/>
      <w:kern w:val="0"/>
      <w:sz w:val="24"/>
      <w:szCs w:val="20"/>
    </w:rPr>
  </w:style>
  <w:style w:type="paragraph" w:customStyle="1" w:styleId="35">
    <w:name w:val="列表_0"/>
    <w:basedOn w:val="36"/>
    <w:qFormat/>
    <w:uiPriority w:val="0"/>
    <w:pPr>
      <w:spacing w:afterAutospacing="1" w:line="360" w:lineRule="auto"/>
      <w:jc w:val="center"/>
    </w:pPr>
    <w:rPr>
      <w:rFonts w:ascii="宋体" w:hAnsi="宋体"/>
      <w:b/>
      <w:bCs/>
      <w:sz w:val="28"/>
      <w:szCs w:val="28"/>
    </w:rPr>
  </w:style>
  <w:style w:type="paragraph" w:customStyle="1" w:styleId="36">
    <w:name w:val="正文_15_0"/>
    <w:basedOn w:val="37"/>
    <w:next w:val="35"/>
    <w:qFormat/>
    <w:uiPriority w:val="0"/>
    <w:rPr>
      <w:rFonts w:ascii="Times New Roman" w:hAnsi="Times New Roman"/>
      <w:szCs w:val="21"/>
    </w:rPr>
  </w:style>
  <w:style w:type="paragraph" w:customStyle="1" w:styleId="37">
    <w:name w:val="正文_16"/>
    <w:qFormat/>
    <w:uiPriority w:val="0"/>
    <w:pPr>
      <w:widowControl w:val="0"/>
      <w:jc w:val="both"/>
    </w:pPr>
    <w:rPr>
      <w:rFonts w:ascii="Calibri" w:hAnsi="Calibri" w:eastAsia="宋体" w:cs="Times New Roman"/>
      <w:kern w:val="2"/>
      <w:sz w:val="21"/>
      <w:szCs w:val="22"/>
      <w:lang w:val="en-US" w:eastAsia="zh-CN" w:bidi="ar-SA"/>
    </w:rPr>
  </w:style>
  <w:style w:type="character" w:customStyle="1" w:styleId="38">
    <w:name w:val="10_0"/>
    <w:basedOn w:val="22"/>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2023-11-13T13:47:00Z</dcterms:created>
  <dc:creator>黄超</dc:creator>
  <cp:lastModifiedBy>黄超</cp:lastModifiedBy>
  <dcterms:modified xsi:type="dcterms:W3CDTF">2023-11-14T03:02:15Z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6B6E812F4B2043F18A92E9BEDD736036_11</vt:lpwstr>
  </property>
</Properties>
</file>