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莎车县</w:t>
      </w:r>
      <w:r>
        <w:rPr>
          <w:rFonts w:hint="eastAsia" w:ascii="仿宋" w:hAnsi="仿宋" w:eastAsia="仿宋"/>
          <w:sz w:val="28"/>
          <w:szCs w:val="28"/>
          <w:u w:val="single"/>
          <w:lang w:val="en-US" w:eastAsia="zh-CN"/>
        </w:rPr>
        <w:t>2021年温室大棚（选址新建）建设项目（一期）物资采购</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新疆</w:t>
      </w:r>
      <w:r>
        <w:rPr>
          <w:rFonts w:hint="eastAsia" w:ascii="仿宋" w:hAnsi="仿宋" w:eastAsia="仿宋"/>
          <w:sz w:val="28"/>
          <w:szCs w:val="28"/>
          <w:u w:val="single"/>
          <w:lang w:eastAsia="zh-CN"/>
        </w:rPr>
        <w:t>方卓</w:t>
      </w:r>
      <w:r>
        <w:rPr>
          <w:rFonts w:hint="eastAsia" w:ascii="仿宋" w:hAnsi="仿宋" w:eastAsia="仿宋"/>
          <w:sz w:val="28"/>
          <w:szCs w:val="28"/>
          <w:u w:val="single"/>
        </w:rPr>
        <w:t>项目管理有限公司</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kinsoku/>
        <w:overflowPunct/>
        <w:topLinePunct w:val="0"/>
        <w:autoSpaceDE/>
        <w:autoSpaceDN/>
        <w:bidi w:val="0"/>
        <w:adjustRightInd w:val="0"/>
        <w:snapToGrid/>
        <w:spacing w:line="360" w:lineRule="auto"/>
        <w:textAlignment w:val="auto"/>
        <w:rPr>
          <w:rFonts w:ascii="黑体" w:hAnsi="黑体" w:cs="宋体"/>
          <w:b w:val="0"/>
          <w:sz w:val="28"/>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pageBreakBefore w:val="0"/>
        <w:kinsoku/>
        <w:overflowPunct/>
        <w:topLinePunct w:val="0"/>
        <w:autoSpaceDE/>
        <w:autoSpaceDN/>
        <w:bidi w:val="0"/>
        <w:adjustRightInd w:val="0"/>
        <w:snapToGrid/>
        <w:ind w:firstLine="560" w:firstLineChars="200"/>
        <w:textAlignment w:val="auto"/>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sz w:val="28"/>
          <w:szCs w:val="28"/>
          <w:lang w:val="en-US" w:eastAsia="zh-CN"/>
        </w:rPr>
        <w:t>FZZC-SC(GK)</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00</w:t>
      </w:r>
      <w:r>
        <w:rPr>
          <w:rFonts w:hint="eastAsia" w:ascii="仿宋" w:hAnsi="仿宋" w:eastAsia="仿宋"/>
          <w:sz w:val="28"/>
          <w:szCs w:val="28"/>
          <w:lang w:val="en-US" w:eastAsia="zh-CN"/>
        </w:rPr>
        <w:t>2号</w:t>
      </w:r>
    </w:p>
    <w:p>
      <w:pPr>
        <w:pageBreakBefore w:val="0"/>
        <w:kinsoku/>
        <w:overflowPunct/>
        <w:topLinePunct w:val="0"/>
        <w:autoSpaceDE/>
        <w:autoSpaceDN/>
        <w:bidi w:val="0"/>
        <w:adjustRightInd w:val="0"/>
        <w:snapToGrid/>
        <w:ind w:firstLine="560" w:firstLineChars="200"/>
        <w:textAlignment w:val="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none"/>
          <w:lang w:eastAsia="zh-CN"/>
        </w:rPr>
        <w:t>莎车县</w:t>
      </w:r>
      <w:r>
        <w:rPr>
          <w:rFonts w:hint="eastAsia" w:ascii="仿宋" w:hAnsi="仿宋" w:eastAsia="仿宋"/>
          <w:sz w:val="28"/>
          <w:szCs w:val="28"/>
          <w:u w:val="none"/>
          <w:lang w:val="en-US" w:eastAsia="zh-CN"/>
        </w:rPr>
        <w:t>2021年温室大棚（选址新建）建设项目（一期）物资采购</w:t>
      </w:r>
    </w:p>
    <w:bookmarkEnd w:id="6"/>
    <w:p>
      <w:pPr>
        <w:pageBreakBefore w:val="0"/>
        <w:kinsoku/>
        <w:overflowPunct/>
        <w:topLinePunct w:val="0"/>
        <w:autoSpaceDE/>
        <w:autoSpaceDN/>
        <w:bidi w:val="0"/>
        <w:adjustRightInd w:val="0"/>
        <w:snapToGrid/>
        <w:ind w:firstLine="560" w:firstLineChars="200"/>
        <w:textAlignment w:val="auto"/>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868.16万元</w:t>
      </w:r>
    </w:p>
    <w:p>
      <w:pPr>
        <w:pageBreakBefore w:val="0"/>
        <w:kinsoku/>
        <w:overflowPunct/>
        <w:topLinePunct w:val="0"/>
        <w:autoSpaceDE/>
        <w:autoSpaceDN/>
        <w:bidi w:val="0"/>
        <w:adjustRightInd w:val="0"/>
        <w:snapToGrid/>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868.16万元</w:t>
      </w:r>
    </w:p>
    <w:p>
      <w:pPr>
        <w:pageBreakBefore w:val="0"/>
        <w:kinsoku/>
        <w:overflowPunct/>
        <w:topLinePunct w:val="0"/>
        <w:autoSpaceDE/>
        <w:autoSpaceDN/>
        <w:bidi w:val="0"/>
        <w:adjustRightInd w:val="0"/>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w:t>
      </w:r>
    </w:p>
    <w:tbl>
      <w:tblPr>
        <w:tblStyle w:val="7"/>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3"/>
        <w:gridCol w:w="2049"/>
        <w:gridCol w:w="761"/>
        <w:gridCol w:w="1584"/>
        <w:gridCol w:w="774"/>
        <w:gridCol w:w="2031"/>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 w:hRule="atLeast"/>
          <w:jc w:val="center"/>
        </w:trPr>
        <w:tc>
          <w:tcPr>
            <w:tcW w:w="114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both"/>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标项序号</w:t>
            </w:r>
          </w:p>
        </w:tc>
        <w:tc>
          <w:tcPr>
            <w:tcW w:w="2049"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标项名称</w:t>
            </w:r>
          </w:p>
        </w:tc>
        <w:tc>
          <w:tcPr>
            <w:tcW w:w="76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数量</w:t>
            </w:r>
          </w:p>
        </w:tc>
        <w:tc>
          <w:tcPr>
            <w:tcW w:w="158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预算金额(元)</w:t>
            </w:r>
          </w:p>
        </w:tc>
        <w:tc>
          <w:tcPr>
            <w:tcW w:w="77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单位</w:t>
            </w:r>
          </w:p>
        </w:tc>
        <w:tc>
          <w:tcPr>
            <w:tcW w:w="203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简要规格描述</w:t>
            </w:r>
          </w:p>
        </w:tc>
        <w:tc>
          <w:tcPr>
            <w:tcW w:w="73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jc w:val="center"/>
        </w:trPr>
        <w:tc>
          <w:tcPr>
            <w:tcW w:w="114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sz w:val="21"/>
                <w:szCs w:val="21"/>
                <w:highlight w:val="none"/>
                <w:lang w:val="en-US" w:eastAsia="zh-CN"/>
              </w:rPr>
              <w:t>一包</w:t>
            </w:r>
          </w:p>
        </w:tc>
        <w:tc>
          <w:tcPr>
            <w:tcW w:w="2049"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rPr>
            </w:pPr>
            <w:r>
              <w:rPr>
                <w:rFonts w:hint="eastAsia" w:ascii="仿宋" w:hAnsi="仿宋" w:eastAsia="仿宋" w:cs="仿宋"/>
                <w:i w:val="0"/>
                <w:caps w:val="0"/>
                <w:color w:val="000000"/>
                <w:spacing w:val="0"/>
                <w:sz w:val="21"/>
                <w:szCs w:val="21"/>
                <w:highlight w:val="none"/>
                <w:lang w:val="en-US" w:eastAsia="zh-CN"/>
              </w:rPr>
              <w:t>大棚棉被</w:t>
            </w:r>
          </w:p>
        </w:tc>
        <w:tc>
          <w:tcPr>
            <w:tcW w:w="76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1</w:t>
            </w:r>
          </w:p>
        </w:tc>
        <w:tc>
          <w:tcPr>
            <w:tcW w:w="158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sz w:val="21"/>
                <w:szCs w:val="21"/>
                <w:highlight w:val="none"/>
                <w:lang w:val="en-US"/>
              </w:rPr>
            </w:pPr>
            <w:r>
              <w:rPr>
                <w:rFonts w:hint="eastAsia" w:ascii="仿宋" w:hAnsi="仿宋" w:eastAsia="仿宋" w:cs="仿宋"/>
                <w:i w:val="0"/>
                <w:caps w:val="0"/>
                <w:color w:val="000000"/>
                <w:spacing w:val="0"/>
                <w:kern w:val="0"/>
                <w:sz w:val="21"/>
                <w:szCs w:val="21"/>
                <w:highlight w:val="none"/>
                <w:lang w:val="en-US" w:eastAsia="zh-CN" w:bidi="ar"/>
              </w:rPr>
              <w:t>3876000</w:t>
            </w:r>
          </w:p>
        </w:tc>
        <w:tc>
          <w:tcPr>
            <w:tcW w:w="77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kern w:val="0"/>
                <w:sz w:val="21"/>
                <w:szCs w:val="21"/>
                <w:highlight w:val="none"/>
                <w:lang w:val="en-US" w:eastAsia="zh-CN" w:bidi="ar"/>
              </w:rPr>
              <w:t>批</w:t>
            </w:r>
          </w:p>
        </w:tc>
        <w:tc>
          <w:tcPr>
            <w:tcW w:w="203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rPr>
            </w:pPr>
            <w:r>
              <w:rPr>
                <w:rFonts w:hint="eastAsia" w:ascii="仿宋" w:hAnsi="仿宋" w:eastAsia="仿宋" w:cs="仿宋"/>
                <w:i w:val="0"/>
                <w:caps w:val="0"/>
                <w:color w:val="000000"/>
                <w:spacing w:val="0"/>
                <w:sz w:val="21"/>
                <w:szCs w:val="21"/>
                <w:highlight w:val="none"/>
                <w:lang w:val="en-US" w:eastAsia="zh-CN"/>
              </w:rPr>
              <w:t>详情详见招标文件</w:t>
            </w:r>
          </w:p>
        </w:tc>
        <w:tc>
          <w:tcPr>
            <w:tcW w:w="73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jc w:val="center"/>
        </w:trPr>
        <w:tc>
          <w:tcPr>
            <w:tcW w:w="114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sz w:val="21"/>
                <w:szCs w:val="21"/>
                <w:highlight w:val="none"/>
                <w:lang w:val="en-US" w:eastAsia="zh-CN"/>
              </w:rPr>
              <w:t>二包</w:t>
            </w:r>
          </w:p>
        </w:tc>
        <w:tc>
          <w:tcPr>
            <w:tcW w:w="2049"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大棚棉被</w:t>
            </w:r>
          </w:p>
        </w:tc>
        <w:tc>
          <w:tcPr>
            <w:tcW w:w="76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1</w:t>
            </w:r>
          </w:p>
        </w:tc>
        <w:tc>
          <w:tcPr>
            <w:tcW w:w="158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3740000</w:t>
            </w:r>
          </w:p>
        </w:tc>
        <w:tc>
          <w:tcPr>
            <w:tcW w:w="77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批</w:t>
            </w:r>
          </w:p>
        </w:tc>
        <w:tc>
          <w:tcPr>
            <w:tcW w:w="203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详情详见招标文件</w:t>
            </w:r>
          </w:p>
        </w:tc>
        <w:tc>
          <w:tcPr>
            <w:tcW w:w="73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jc w:val="center"/>
        </w:trPr>
        <w:tc>
          <w:tcPr>
            <w:tcW w:w="114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三包</w:t>
            </w:r>
          </w:p>
        </w:tc>
        <w:tc>
          <w:tcPr>
            <w:tcW w:w="2049"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大棚膜、风口膜</w:t>
            </w:r>
          </w:p>
        </w:tc>
        <w:tc>
          <w:tcPr>
            <w:tcW w:w="76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1</w:t>
            </w:r>
          </w:p>
        </w:tc>
        <w:tc>
          <w:tcPr>
            <w:tcW w:w="158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default"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1065600</w:t>
            </w:r>
          </w:p>
        </w:tc>
        <w:tc>
          <w:tcPr>
            <w:tcW w:w="77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kern w:val="0"/>
                <w:sz w:val="21"/>
                <w:szCs w:val="21"/>
                <w:highlight w:val="none"/>
                <w:lang w:val="en-US" w:eastAsia="zh-CN" w:bidi="ar"/>
              </w:rPr>
            </w:pPr>
            <w:r>
              <w:rPr>
                <w:rFonts w:hint="eastAsia" w:ascii="仿宋" w:hAnsi="仿宋" w:eastAsia="仿宋" w:cs="仿宋"/>
                <w:i w:val="0"/>
                <w:caps w:val="0"/>
                <w:color w:val="000000"/>
                <w:spacing w:val="0"/>
                <w:kern w:val="0"/>
                <w:sz w:val="21"/>
                <w:szCs w:val="21"/>
                <w:highlight w:val="none"/>
                <w:lang w:val="en-US" w:eastAsia="zh-CN" w:bidi="ar"/>
              </w:rPr>
              <w:t>批</w:t>
            </w:r>
          </w:p>
        </w:tc>
        <w:tc>
          <w:tcPr>
            <w:tcW w:w="203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详情详见招标文件</w:t>
            </w:r>
          </w:p>
        </w:tc>
        <w:tc>
          <w:tcPr>
            <w:tcW w:w="734"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val="0"/>
              <w:snapToGrid/>
              <w:spacing w:line="360" w:lineRule="auto"/>
              <w:ind w:left="0" w:firstLine="0"/>
              <w:jc w:val="center"/>
              <w:textAlignment w:val="auto"/>
              <w:rPr>
                <w:rFonts w:hint="eastAsia" w:ascii="仿宋" w:hAnsi="仿宋" w:eastAsia="仿宋" w:cs="仿宋"/>
                <w:i w:val="0"/>
                <w:caps w:val="0"/>
                <w:color w:val="000000"/>
                <w:spacing w:val="0"/>
                <w:sz w:val="21"/>
                <w:szCs w:val="21"/>
                <w:highlight w:val="none"/>
                <w:lang w:val="en-US" w:eastAsia="zh-CN"/>
              </w:rPr>
            </w:pPr>
            <w:r>
              <w:rPr>
                <w:rFonts w:hint="eastAsia" w:ascii="仿宋" w:hAnsi="仿宋" w:eastAsia="仿宋" w:cs="仿宋"/>
                <w:i w:val="0"/>
                <w:caps w:val="0"/>
                <w:color w:val="000000"/>
                <w:spacing w:val="0"/>
                <w:sz w:val="21"/>
                <w:szCs w:val="21"/>
                <w:highlight w:val="none"/>
                <w:lang w:val="en-US" w:eastAsia="zh-CN"/>
              </w:rPr>
              <w:t>/</w:t>
            </w:r>
          </w:p>
        </w:tc>
      </w:tr>
    </w:tbl>
    <w:p>
      <w:pPr>
        <w:pageBreakBefore w:val="0"/>
        <w:kinsoku/>
        <w:overflowPunct/>
        <w:topLinePunct w:val="0"/>
        <w:autoSpaceDE/>
        <w:autoSpaceDN/>
        <w:bidi w:val="0"/>
        <w:adjustRightInd w:val="0"/>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详情详见招标文件</w:t>
      </w:r>
    </w:p>
    <w:p>
      <w:pPr>
        <w:pageBreakBefore w:val="0"/>
        <w:kinsoku/>
        <w:overflowPunct/>
        <w:topLinePunct w:val="0"/>
        <w:autoSpaceDE/>
        <w:autoSpaceDN/>
        <w:bidi w:val="0"/>
        <w:adjustRightInd w:val="0"/>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4"/>
        <w:pageBreakBefore w:val="0"/>
        <w:kinsoku/>
        <w:wordWrap/>
        <w:overflowPunct/>
        <w:topLinePunct w:val="0"/>
        <w:autoSpaceDE/>
        <w:autoSpaceDN/>
        <w:bidi w:val="0"/>
        <w:adjustRightInd w:val="0"/>
        <w:snapToGrid/>
        <w:spacing w:before="0" w:after="0" w:line="360" w:lineRule="auto"/>
        <w:textAlignment w:val="auto"/>
        <w:rPr>
          <w:rFonts w:ascii="黑体" w:hAnsi="黑体" w:cs="宋体"/>
          <w:b w:val="0"/>
          <w:sz w:val="28"/>
          <w:szCs w:val="28"/>
        </w:rPr>
      </w:pPr>
      <w:bookmarkStart w:id="7" w:name="_Toc28359003"/>
      <w:bookmarkStart w:id="8" w:name="_Toc28359080"/>
      <w:bookmarkStart w:id="9" w:name="_Toc35393622"/>
      <w:bookmarkStart w:id="10" w:name="_Toc35393791"/>
      <w:r>
        <w:rPr>
          <w:rFonts w:hint="eastAsia" w:ascii="黑体" w:hAnsi="黑体" w:cs="宋体"/>
          <w:b w:val="0"/>
          <w:sz w:val="28"/>
          <w:szCs w:val="28"/>
        </w:rPr>
        <w:t>二、申请人的资格要求：</w:t>
      </w:r>
      <w:bookmarkEnd w:id="7"/>
      <w:bookmarkEnd w:id="8"/>
      <w:bookmarkEnd w:id="9"/>
      <w:bookmarkEnd w:id="10"/>
    </w:p>
    <w:p>
      <w:pPr>
        <w:pageBreakBefore w:val="0"/>
        <w:kinsoku/>
        <w:wordWrap/>
        <w:overflowPunct/>
        <w:topLinePunct w:val="0"/>
        <w:autoSpaceDE/>
        <w:autoSpaceDN/>
        <w:bidi w:val="0"/>
        <w:adjustRightInd w:val="0"/>
        <w:snapToGrid/>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rPr>
      </w:pPr>
      <w:bookmarkStart w:id="11" w:name="_Toc28359081"/>
      <w:bookmarkStart w:id="12" w:name="_Toc28359004"/>
      <w:bookmarkStart w:id="13" w:name="_Toc35393792"/>
      <w:bookmarkStart w:id="14" w:name="_Toc35393623"/>
      <w:r>
        <w:rPr>
          <w:rFonts w:hint="eastAsia" w:ascii="仿宋" w:hAnsi="仿宋" w:eastAsia="仿宋"/>
          <w:sz w:val="28"/>
          <w:szCs w:val="28"/>
          <w:lang w:val="en-US" w:eastAsia="zh-CN"/>
        </w:rPr>
        <w:t>（1）企业法人营业执照；</w:t>
      </w:r>
    </w:p>
    <w:p>
      <w:pPr>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rPr>
      </w:pPr>
      <w:r>
        <w:rPr>
          <w:rFonts w:hint="eastAsia" w:ascii="仿宋" w:hAnsi="仿宋" w:eastAsia="仿宋"/>
          <w:sz w:val="28"/>
          <w:szCs w:val="28"/>
          <w:lang w:val="en-US" w:eastAsia="zh-CN"/>
        </w:rPr>
        <w:t>（2）法定代表人资格证明或法定代表人授权委托书；</w:t>
      </w:r>
    </w:p>
    <w:p>
      <w:pPr>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rPr>
      </w:pPr>
      <w:r>
        <w:rPr>
          <w:rFonts w:hint="eastAsia" w:ascii="仿宋" w:hAnsi="仿宋" w:eastAsia="仿宋"/>
          <w:sz w:val="28"/>
          <w:szCs w:val="28"/>
          <w:lang w:val="en-US" w:eastAsia="zh-CN"/>
        </w:rPr>
        <w:t>（3）法定代表人或被授权委托人身份证；</w:t>
      </w:r>
    </w:p>
    <w:p>
      <w:pPr>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rPr>
      </w:pPr>
      <w:r>
        <w:rPr>
          <w:rFonts w:hint="eastAsia" w:ascii="仿宋" w:hAnsi="仿宋" w:eastAsia="仿宋"/>
          <w:sz w:val="28"/>
          <w:szCs w:val="28"/>
          <w:lang w:val="en-US" w:eastAsia="zh-CN"/>
        </w:rPr>
        <w:t>（4）近三个月完税证明（零申报需加盖税务机关鲜章）及近三个月本单位社保缴纳证明（及个人明细）、2020年财务审计报告（成立不满一年的提供</w:t>
      </w:r>
      <w:r>
        <w:rPr>
          <w:rFonts w:ascii="仿宋" w:hAnsi="仿宋" w:eastAsia="仿宋" w:cs="仿宋"/>
          <w:i w:val="0"/>
          <w:caps w:val="0"/>
          <w:color w:val="000000"/>
          <w:spacing w:val="0"/>
          <w:sz w:val="27"/>
          <w:szCs w:val="27"/>
        </w:rPr>
        <w:t>提供开标前三个月内有效</w:t>
      </w:r>
      <w:r>
        <w:rPr>
          <w:rFonts w:hint="eastAsia" w:ascii="仿宋" w:hAnsi="仿宋" w:eastAsia="仿宋"/>
          <w:sz w:val="28"/>
          <w:szCs w:val="28"/>
          <w:lang w:val="en-US" w:eastAsia="zh-CN"/>
        </w:rPr>
        <w:t>银行资信证明）；</w:t>
      </w:r>
    </w:p>
    <w:p>
      <w:pPr>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（5）在信用中国、中国政府采购网、裁判文书网、国家企业信用信息公示系统被列入失信被执行人、经营异常名录、</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http://www.creditchina.gov.cn%EF%BC%89%E2%80%9D%E8%A2%AB%E5%88%97%E5%85%A5%E5%A4%B1%E4%BF%A1%E8%A2%AB%E6%89%A7%E8%A1%8C%E4%BA%BA%E3%80%81%E4%BC%81%E4%B8%9A%E7%BB%8F%E8%90%A5%E5%BC%82%E5%B8%B8%E5%90%8D%E5%BD%95%E3%80%81%E9%87%8D%E5%A4%A7%E7%A8%8E%E6%94%B6%E8%BF%9D%E6%B3%95%E6%A1%88%E4%BB%B6%E5%BD%93%E4%BA%8B%E4%BA%BA%E5%90%8D%E5%8D%95%E3%80%81%E6%94%BF%E5%BA%9C%E9%87%87%E8%B4%AD%E4%B8%A5%E9%87%8D%E8%BF%9D%E6%B3%95%E5%A4%B1%E4%BF%A1%E5%90%8D%E5%8D%95%EF%BC%88%E5%B0%9A%E5%9C%A8%E5%A4%84%E7%BD%9A%E6%9C%9F%E5%86%85%E7%9A%84%EF%BC%89%EF%BC%9B%E5%9C%A8%E2%80%9C%E4%B8%AD%E5%9B%BD%E6%94%BF%E5%BA%9C%E9%87%87%E8%B4%AD%E7%BD%91%EF%BC%88www.ccgp.gov.cn%EF%BC%89%E2%80%9D%E8%A2%AB%E5%88%97%E5%85%A5%E6%94%BF%E5%BA%9C%E9%87%87%E8%B4%AD%E4%B8%A5%E9%87%8D%E8%BF%9D%E6%B3%95%E5%A4%B1%E4%BF%A1%E8%A1%8C%E4%B8%BA%E8%AE%B0%E5%BD%95%E5%90%8D%E5%8D%95%E7%9A%84%EF%BC%88%E5%B0%9A%E5%9C%A8%E5%A4%84%E7%BD%9A%E6%9C%9F%E5%86%85%E7%9A%84%EF%BC%89%EF%BC%8C%E5%B0%86%E6%8B%92%E7%BB%9D%E5%85%B6%E5%8F%82%E4%B8%8E%E6%9C%AC%E6%AC%A1%E6%94%BF%E5%BA%9C%E9%87%87%E8%B4%AD%E6%B4%BB%E5%8A%A8%E3%80%82/" </w:instrText>
      </w:r>
      <w:r>
        <w:rPr>
          <w:rFonts w:hint="eastAsia" w:ascii="仿宋" w:hAnsi="仿宋" w:eastAsia="仿宋"/>
          <w:sz w:val="28"/>
          <w:szCs w:val="28"/>
          <w:lang w:val="en-US" w:eastAsia="zh-CN"/>
        </w:rPr>
        <w:fldChar w:fldCharType="separate"/>
      </w:r>
      <w:r>
        <w:rPr>
          <w:rFonts w:hint="eastAsia" w:ascii="仿宋" w:hAnsi="仿宋" w:eastAsia="仿宋"/>
          <w:sz w:val="28"/>
          <w:szCs w:val="28"/>
          <w:lang w:eastAsia="zh-CN"/>
        </w:rPr>
        <w:t>重大税收违法案件当事人名单</w:t>
      </w:r>
      <w:r>
        <w:rPr>
          <w:rFonts w:hint="eastAsia" w:ascii="仿宋" w:hAnsi="仿宋" w:eastAsia="仿宋"/>
          <w:sz w:val="28"/>
          <w:szCs w:val="28"/>
          <w:lang w:val="en-US" w:eastAsia="zh-CN"/>
        </w:rPr>
        <w:fldChar w:fldCharType="end"/>
      </w:r>
      <w:r>
        <w:rPr>
          <w:rFonts w:hint="eastAsia" w:ascii="仿宋" w:hAnsi="仿宋" w:eastAsia="仿宋"/>
          <w:sz w:val="28"/>
          <w:szCs w:val="28"/>
          <w:lang w:val="en-US" w:eastAsia="zh-CN"/>
        </w:rPr>
        <w:t>、政府采购严重违法失信名单或各级信用信息共享平台的（自本公告发出之时起尚在处罚期内的或限制其参加政府采购活动的企业）将拒绝其参加本次政府采购活动；（企业自行在网站下载打印（打印时间须在获取招标文件期间内），并加盖公章）；</w:t>
      </w:r>
    </w:p>
    <w:p>
      <w:pPr>
        <w:pageBreakBefore w:val="0"/>
        <w:kinsoku/>
        <w:overflowPunct/>
        <w:topLinePunct w:val="0"/>
        <w:autoSpaceDE/>
        <w:autoSpaceDN/>
        <w:bidi w:val="0"/>
        <w:adjustRightInd/>
        <w:snapToGrid/>
        <w:spacing w:line="360" w:lineRule="auto"/>
        <w:ind w:firstLine="560" w:firstLineChars="200"/>
        <w:jc w:val="left"/>
        <w:textAlignment w:val="auto"/>
        <w:rPr>
          <w:rFonts w:hint="eastAsia"/>
          <w:lang w:val="en-US"/>
        </w:rPr>
      </w:pPr>
      <w:r>
        <w:rPr>
          <w:rFonts w:hint="eastAsia" w:ascii="仿宋" w:hAnsi="仿宋" w:eastAsia="仿宋"/>
          <w:sz w:val="28"/>
          <w:szCs w:val="28"/>
          <w:lang w:val="en-US" w:eastAsia="zh-CN"/>
        </w:rPr>
        <w:t>（6）供应商及其法人参加本次采购活动前三年内，在经营活动中没有重大违法记录的声明及反商业受贿承诺。</w:t>
      </w:r>
    </w:p>
    <w:p>
      <w:pPr>
        <w:pStyle w:val="4"/>
        <w:pageBreakBefore w:val="0"/>
        <w:kinsoku/>
        <w:wordWrap/>
        <w:overflowPunct/>
        <w:topLinePunct w:val="0"/>
        <w:autoSpaceDE/>
        <w:autoSpaceDN/>
        <w:bidi w:val="0"/>
        <w:adjustRightInd w:val="0"/>
        <w:snapToGrid/>
        <w:spacing w:before="0" w:after="0" w:line="360" w:lineRule="auto"/>
        <w:textAlignment w:val="auto"/>
        <w:rPr>
          <w:rFonts w:hint="eastAsia" w:ascii="黑体" w:hAnsi="黑体" w:eastAsia="黑体" w:cs="宋体"/>
          <w:b w:val="0"/>
          <w:sz w:val="28"/>
          <w:szCs w:val="28"/>
          <w:lang w:eastAsia="zh-CN"/>
        </w:rPr>
      </w:pPr>
      <w:r>
        <w:rPr>
          <w:rFonts w:hint="eastAsia" w:ascii="黑体" w:hAnsi="黑体" w:cs="宋体"/>
          <w:b w:val="0"/>
          <w:sz w:val="28"/>
          <w:szCs w:val="28"/>
        </w:rPr>
        <w:t>三、获取招标文件</w:t>
      </w:r>
      <w:bookmarkEnd w:id="11"/>
      <w:bookmarkEnd w:id="12"/>
      <w:bookmarkEnd w:id="13"/>
      <w:bookmarkEnd w:id="14"/>
    </w:p>
    <w:p>
      <w:pPr>
        <w:pageBreakBefore w:val="0"/>
        <w:kinsoku/>
        <w:wordWrap/>
        <w:overflowPunct/>
        <w:topLinePunct w:val="0"/>
        <w:autoSpaceDE/>
        <w:autoSpaceDN/>
        <w:bidi w:val="0"/>
        <w:adjustRightInd w:val="0"/>
        <w:snapToGrid/>
        <w:spacing w:line="360" w:lineRule="auto"/>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none"/>
          <w:lang w:val="en-US" w:eastAsia="zh-CN"/>
        </w:rPr>
        <w:t>2021</w:t>
      </w:r>
      <w:r>
        <w:rPr>
          <w:rFonts w:hint="eastAsia" w:ascii="仿宋" w:hAnsi="仿宋" w:eastAsia="仿宋" w:cs="宋体"/>
          <w:sz w:val="28"/>
          <w:szCs w:val="28"/>
          <w:u w:val="none"/>
        </w:rPr>
        <w:t>年</w:t>
      </w:r>
      <w:r>
        <w:rPr>
          <w:rFonts w:hint="eastAsia" w:ascii="仿宋" w:hAnsi="仿宋" w:eastAsia="仿宋" w:cs="宋体"/>
          <w:sz w:val="28"/>
          <w:szCs w:val="28"/>
          <w:u w:val="none"/>
          <w:lang w:val="en-US" w:eastAsia="zh-CN"/>
        </w:rPr>
        <w:t>2</w:t>
      </w:r>
      <w:r>
        <w:rPr>
          <w:rFonts w:hint="eastAsia" w:ascii="仿宋" w:hAnsi="仿宋" w:eastAsia="仿宋" w:cs="宋体"/>
          <w:sz w:val="28"/>
          <w:szCs w:val="28"/>
          <w:u w:val="none"/>
        </w:rPr>
        <w:t>月</w:t>
      </w:r>
      <w:r>
        <w:rPr>
          <w:rFonts w:hint="eastAsia" w:ascii="仿宋" w:hAnsi="仿宋" w:eastAsia="仿宋" w:cs="宋体"/>
          <w:sz w:val="28"/>
          <w:szCs w:val="28"/>
          <w:u w:val="none"/>
          <w:lang w:val="en-US" w:eastAsia="zh-CN"/>
        </w:rPr>
        <w:t>10</w:t>
      </w:r>
      <w:r>
        <w:rPr>
          <w:rFonts w:hint="eastAsia" w:ascii="仿宋" w:hAnsi="仿宋" w:eastAsia="仿宋" w:cs="宋体"/>
          <w:sz w:val="28"/>
          <w:szCs w:val="28"/>
          <w:u w:val="none"/>
        </w:rPr>
        <w:t>日至</w:t>
      </w:r>
      <w:r>
        <w:rPr>
          <w:rFonts w:hint="eastAsia" w:ascii="仿宋" w:hAnsi="仿宋" w:eastAsia="仿宋" w:cs="宋体"/>
          <w:sz w:val="28"/>
          <w:szCs w:val="28"/>
          <w:u w:val="none"/>
          <w:lang w:val="en-US" w:eastAsia="zh-CN"/>
        </w:rPr>
        <w:t>2021</w:t>
      </w:r>
      <w:r>
        <w:rPr>
          <w:rFonts w:hint="eastAsia" w:ascii="仿宋" w:hAnsi="仿宋" w:eastAsia="仿宋" w:cs="宋体"/>
          <w:sz w:val="28"/>
          <w:szCs w:val="28"/>
          <w:u w:val="none"/>
        </w:rPr>
        <w:t>年</w:t>
      </w:r>
      <w:r>
        <w:rPr>
          <w:rFonts w:hint="eastAsia" w:ascii="仿宋" w:hAnsi="仿宋" w:eastAsia="仿宋" w:cs="宋体"/>
          <w:sz w:val="28"/>
          <w:szCs w:val="28"/>
          <w:u w:val="none"/>
          <w:lang w:val="en-US" w:eastAsia="zh-CN"/>
        </w:rPr>
        <w:t>2</w:t>
      </w:r>
      <w:r>
        <w:rPr>
          <w:rFonts w:hint="eastAsia" w:ascii="仿宋" w:hAnsi="仿宋" w:eastAsia="仿宋" w:cs="宋体"/>
          <w:sz w:val="28"/>
          <w:szCs w:val="28"/>
          <w:u w:val="none"/>
        </w:rPr>
        <w:t>月</w:t>
      </w:r>
      <w:r>
        <w:rPr>
          <w:rFonts w:hint="eastAsia" w:ascii="仿宋" w:hAnsi="仿宋" w:eastAsia="仿宋" w:cs="宋体"/>
          <w:sz w:val="28"/>
          <w:szCs w:val="28"/>
          <w:u w:val="none"/>
          <w:lang w:val="en-US" w:eastAsia="zh-CN"/>
        </w:rPr>
        <w:t>22</w:t>
      </w:r>
      <w:r>
        <w:rPr>
          <w:rFonts w:hint="eastAsia" w:ascii="仿宋" w:hAnsi="仿宋" w:eastAsia="仿宋" w:cs="宋体"/>
          <w:sz w:val="28"/>
          <w:szCs w:val="28"/>
          <w:u w:val="none"/>
        </w:rPr>
        <w:t>日，每天上午</w:t>
      </w:r>
      <w:r>
        <w:rPr>
          <w:rFonts w:hint="eastAsia" w:ascii="仿宋" w:hAnsi="仿宋" w:eastAsia="仿宋" w:cs="宋体"/>
          <w:sz w:val="28"/>
          <w:szCs w:val="28"/>
          <w:u w:val="none"/>
          <w:lang w:val="en-US" w:eastAsia="zh-CN"/>
        </w:rPr>
        <w:t>10：00</w:t>
      </w:r>
      <w:r>
        <w:rPr>
          <w:rFonts w:hint="eastAsia" w:ascii="仿宋" w:hAnsi="仿宋" w:eastAsia="仿宋" w:cs="宋体"/>
          <w:sz w:val="28"/>
          <w:szCs w:val="28"/>
          <w:u w:val="none"/>
        </w:rPr>
        <w:t>至</w:t>
      </w:r>
      <w:r>
        <w:rPr>
          <w:rFonts w:hint="eastAsia" w:ascii="仿宋" w:hAnsi="仿宋" w:eastAsia="仿宋" w:cs="宋体"/>
          <w:sz w:val="28"/>
          <w:szCs w:val="28"/>
          <w:u w:val="none"/>
          <w:lang w:val="en-US" w:eastAsia="zh-CN"/>
        </w:rPr>
        <w:t>14:00</w:t>
      </w:r>
      <w:r>
        <w:rPr>
          <w:rFonts w:hint="eastAsia" w:ascii="仿宋" w:hAnsi="仿宋" w:eastAsia="仿宋" w:cs="宋体"/>
          <w:sz w:val="28"/>
          <w:szCs w:val="28"/>
          <w:u w:val="none"/>
        </w:rPr>
        <w:t>，下午</w:t>
      </w:r>
      <w:r>
        <w:rPr>
          <w:rFonts w:hint="eastAsia" w:ascii="仿宋" w:hAnsi="仿宋" w:eastAsia="仿宋" w:cs="宋体"/>
          <w:sz w:val="28"/>
          <w:szCs w:val="28"/>
          <w:u w:val="none"/>
          <w:lang w:val="en-US" w:eastAsia="zh-CN"/>
        </w:rPr>
        <w:t>16:00</w:t>
      </w:r>
      <w:r>
        <w:rPr>
          <w:rFonts w:hint="eastAsia" w:ascii="仿宋" w:hAnsi="仿宋" w:eastAsia="仿宋" w:cs="宋体"/>
          <w:sz w:val="28"/>
          <w:szCs w:val="28"/>
          <w:u w:val="none"/>
        </w:rPr>
        <w:t>至</w:t>
      </w:r>
      <w:r>
        <w:rPr>
          <w:rFonts w:hint="eastAsia" w:ascii="仿宋" w:hAnsi="仿宋" w:eastAsia="仿宋" w:cs="宋体"/>
          <w:sz w:val="28"/>
          <w:szCs w:val="28"/>
          <w:u w:val="none"/>
          <w:lang w:val="en-US" w:eastAsia="zh-CN"/>
        </w:rPr>
        <w:t>19:30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ageBreakBefore w:val="0"/>
        <w:kinsoku/>
        <w:wordWrap/>
        <w:overflowPunct/>
        <w:topLinePunct w:val="0"/>
        <w:autoSpaceDE/>
        <w:autoSpaceDN/>
        <w:bidi w:val="0"/>
        <w:adjustRightInd w:val="0"/>
        <w:snapToGrid/>
        <w:spacing w:line="360" w:lineRule="auto"/>
        <w:ind w:firstLine="540"/>
        <w:textAlignment w:val="auto"/>
        <w:rPr>
          <w:rFonts w:ascii="仿宋" w:hAnsi="仿宋" w:eastAsia="仿宋" w:cs="宋体"/>
          <w:sz w:val="28"/>
          <w:szCs w:val="28"/>
          <w:u w:val="single"/>
        </w:rPr>
      </w:pPr>
      <w:r>
        <w:rPr>
          <w:rFonts w:hint="eastAsia" w:ascii="仿宋" w:hAnsi="仿宋" w:eastAsia="仿宋" w:cs="宋体"/>
          <w:sz w:val="28"/>
          <w:szCs w:val="28"/>
        </w:rPr>
        <w:t>地点：</w:t>
      </w:r>
      <w:r>
        <w:rPr>
          <w:rFonts w:ascii="仿宋" w:hAnsi="仿宋" w:eastAsia="仿宋" w:cs="仿宋"/>
          <w:i w:val="0"/>
          <w:caps w:val="0"/>
          <w:color w:val="000000"/>
          <w:spacing w:val="0"/>
          <w:sz w:val="27"/>
          <w:szCs w:val="27"/>
        </w:rPr>
        <w:t>线上获取</w:t>
      </w:r>
    </w:p>
    <w:p>
      <w:pPr>
        <w:pageBreakBefore w:val="0"/>
        <w:kinsoku/>
        <w:wordWrap/>
        <w:overflowPunct/>
        <w:topLinePunct w:val="0"/>
        <w:autoSpaceDE/>
        <w:autoSpaceDN/>
        <w:bidi w:val="0"/>
        <w:adjustRightInd w:val="0"/>
        <w:snapToGrid/>
        <w:spacing w:line="360" w:lineRule="auto"/>
        <w:ind w:firstLine="540"/>
        <w:textAlignment w:val="auto"/>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cs="仿宋"/>
          <w:i w:val="0"/>
          <w:caps w:val="0"/>
          <w:color w:val="000000"/>
          <w:spacing w:val="0"/>
          <w:sz w:val="27"/>
          <w:szCs w:val="27"/>
        </w:rPr>
        <w:t>线上获取</w:t>
      </w:r>
    </w:p>
    <w:p>
      <w:pPr>
        <w:pageBreakBefore w:val="0"/>
        <w:kinsoku/>
        <w:wordWrap/>
        <w:overflowPunct/>
        <w:topLinePunct w:val="0"/>
        <w:autoSpaceDE/>
        <w:autoSpaceDN/>
        <w:bidi w:val="0"/>
        <w:adjustRightInd w:val="0"/>
        <w:snapToGrid/>
        <w:spacing w:line="360" w:lineRule="auto"/>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p>
    <w:p>
      <w:pPr>
        <w:pStyle w:val="4"/>
        <w:pageBreakBefore w:val="0"/>
        <w:kinsoku/>
        <w:wordWrap/>
        <w:overflowPunct/>
        <w:topLinePunct w:val="0"/>
        <w:autoSpaceDE/>
        <w:autoSpaceDN/>
        <w:bidi w:val="0"/>
        <w:adjustRightInd w:val="0"/>
        <w:snapToGrid/>
        <w:spacing w:before="0" w:after="0" w:line="360" w:lineRule="auto"/>
        <w:textAlignment w:val="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Times New Roman"/>
          <w:sz w:val="28"/>
          <w:szCs w:val="28"/>
          <w:lang w:val="en-US" w:eastAsia="zh-CN"/>
        </w:rPr>
      </w:pPr>
      <w:bookmarkStart w:id="19" w:name="_Toc35393625"/>
      <w:bookmarkStart w:id="20" w:name="_Toc28359084"/>
      <w:bookmarkStart w:id="21" w:name="_Toc28359007"/>
      <w:bookmarkStart w:id="22" w:name="_Toc35393794"/>
      <w:r>
        <w:rPr>
          <w:rFonts w:hint="eastAsia" w:ascii="仿宋" w:hAnsi="仿宋" w:eastAsia="仿宋" w:cs="Times New Roman"/>
          <w:sz w:val="28"/>
          <w:szCs w:val="28"/>
          <w:lang w:val="en-US" w:eastAsia="zh-CN"/>
        </w:rPr>
        <w:t>提交投标文件截止时间：2021年3月5日11:00 （北京时间）</w:t>
      </w:r>
    </w:p>
    <w:p>
      <w:pPr>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提交投标文件地点：莎车县图文信息中心8楼807室</w:t>
      </w:r>
    </w:p>
    <w:p>
      <w:pPr>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开标时间： 2021年3月5日11:00  （北京时间）</w:t>
      </w:r>
    </w:p>
    <w:p>
      <w:pPr>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开标地点： 莎车县图文信息中心8楼8</w:t>
      </w:r>
      <w:r>
        <w:rPr>
          <w:rFonts w:hint="eastAsia" w:ascii="仿宋" w:hAnsi="仿宋" w:eastAsia="仿宋" w:cs="Times New Roman"/>
          <w:sz w:val="28"/>
          <w:szCs w:val="28"/>
          <w:highlight w:val="none"/>
          <w:lang w:val="en-US" w:eastAsia="zh-CN"/>
        </w:rPr>
        <w:t>07</w:t>
      </w:r>
      <w:r>
        <w:rPr>
          <w:rFonts w:hint="eastAsia" w:ascii="仿宋" w:hAnsi="仿宋" w:eastAsia="仿宋" w:cs="Times New Roman"/>
          <w:sz w:val="28"/>
          <w:szCs w:val="28"/>
          <w:lang w:val="en-US" w:eastAsia="zh-CN"/>
        </w:rPr>
        <w:t>室</w:t>
      </w:r>
    </w:p>
    <w:p>
      <w:pPr>
        <w:pStyle w:val="4"/>
        <w:pageBreakBefore w:val="0"/>
        <w:kinsoku/>
        <w:wordWrap/>
        <w:overflowPunct/>
        <w:topLinePunct w:val="0"/>
        <w:autoSpaceDE/>
        <w:autoSpaceDN/>
        <w:bidi w:val="0"/>
        <w:adjustRightInd w:val="0"/>
        <w:snapToGrid/>
        <w:spacing w:before="0" w:after="0" w:line="360" w:lineRule="auto"/>
        <w:textAlignment w:val="auto"/>
        <w:rPr>
          <w:rFonts w:ascii="黑体" w:hAnsi="黑体" w:cs="宋体"/>
          <w:b w:val="0"/>
          <w:sz w:val="28"/>
          <w:szCs w:val="28"/>
        </w:rPr>
      </w:pPr>
      <w:r>
        <w:rPr>
          <w:rFonts w:hint="eastAsia" w:ascii="黑体" w:hAnsi="黑体" w:cs="宋体"/>
          <w:b w:val="0"/>
          <w:sz w:val="28"/>
          <w:szCs w:val="28"/>
        </w:rPr>
        <w:t>五、公告期限</w:t>
      </w:r>
      <w:bookmarkEnd w:id="19"/>
      <w:bookmarkEnd w:id="20"/>
      <w:bookmarkEnd w:id="21"/>
      <w:bookmarkEnd w:id="22"/>
    </w:p>
    <w:p>
      <w:pPr>
        <w:pageBreakBefore w:val="0"/>
        <w:kinsoku/>
        <w:wordWrap/>
        <w:overflowPunct/>
        <w:topLinePunct w:val="0"/>
        <w:autoSpaceDE/>
        <w:autoSpaceDN/>
        <w:bidi w:val="0"/>
        <w:adjustRightInd w:val="0"/>
        <w:snapToGrid/>
        <w:spacing w:line="360" w:lineRule="auto"/>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pageBreakBefore w:val="0"/>
        <w:kinsoku/>
        <w:wordWrap/>
        <w:overflowPunct/>
        <w:topLinePunct w:val="0"/>
        <w:autoSpaceDE/>
        <w:autoSpaceDN/>
        <w:bidi w:val="0"/>
        <w:adjustRightInd w:val="0"/>
        <w:snapToGrid/>
        <w:spacing w:before="0" w:after="0" w:line="360" w:lineRule="auto"/>
        <w:textAlignment w:val="auto"/>
        <w:rPr>
          <w:rFonts w:ascii="黑体" w:hAnsi="黑体" w:cs="宋体"/>
          <w:b w:val="0"/>
          <w:sz w:val="28"/>
          <w:szCs w:val="28"/>
        </w:rPr>
      </w:pPr>
      <w:bookmarkStart w:id="23" w:name="_Toc35393627"/>
      <w:bookmarkStart w:id="24" w:name="_Toc28359085"/>
      <w:bookmarkStart w:id="25" w:name="_Toc28359008"/>
      <w:bookmarkStart w:id="26" w:name="_Toc35393796"/>
      <w:r>
        <w:rPr>
          <w:rFonts w:hint="eastAsia" w:ascii="黑体" w:hAnsi="黑体" w:cs="宋体"/>
          <w:b w:val="0"/>
          <w:sz w:val="28"/>
          <w:szCs w:val="28"/>
          <w:lang w:eastAsia="zh-CN"/>
        </w:rPr>
        <w:t>六</w:t>
      </w:r>
      <w:r>
        <w:rPr>
          <w:rFonts w:hint="eastAsia" w:ascii="黑体" w:hAnsi="黑体" w:cs="宋体"/>
          <w:b w:val="0"/>
          <w:sz w:val="28"/>
          <w:szCs w:val="28"/>
        </w:rPr>
        <w:t>、对本次招标提出询问，请按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pageBreakBefore w:val="0"/>
        <w:widowControl/>
        <w:kinsoku/>
        <w:wordWrap/>
        <w:overflowPunct/>
        <w:topLinePunct w:val="0"/>
        <w:autoSpaceDE/>
        <w:autoSpaceDN/>
        <w:bidi w:val="0"/>
        <w:adjustRightInd w:val="0"/>
        <w:snapToGrid/>
        <w:spacing w:line="360" w:lineRule="auto"/>
        <w:jc w:val="left"/>
        <w:textAlignment w:val="auto"/>
        <w:rPr>
          <w:rFonts w:ascii="仿宋_GB2312" w:eastAsia="仿宋_GB2312"/>
          <w:sz w:val="28"/>
          <w:szCs w:val="28"/>
        </w:rPr>
      </w:pPr>
      <w:r>
        <w:rPr>
          <w:rFonts w:hint="eastAsia" w:ascii="仿宋" w:hAnsi="仿宋" w:eastAsia="仿宋" w:cs="宋体"/>
          <w:sz w:val="28"/>
          <w:szCs w:val="28"/>
        </w:rPr>
        <w:t>　　　1.采购人信息</w:t>
      </w:r>
    </w:p>
    <w:p>
      <w:pPr>
        <w:pageBreakBefore w:val="0"/>
        <w:kinsoku/>
        <w:wordWrap/>
        <w:overflowPunct/>
        <w:topLinePunct w:val="0"/>
        <w:autoSpaceDE/>
        <w:autoSpaceDN/>
        <w:bidi w:val="0"/>
        <w:adjustRightInd w:val="0"/>
        <w:snapToGrid/>
        <w:spacing w:line="360" w:lineRule="auto"/>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none"/>
          <w:lang w:eastAsia="zh-CN"/>
        </w:rPr>
        <w:t>莎车县农业农村局</w:t>
      </w:r>
    </w:p>
    <w:p>
      <w:pPr>
        <w:pageBreakBefore w:val="0"/>
        <w:kinsoku/>
        <w:wordWrap/>
        <w:overflowPunct/>
        <w:topLinePunct w:val="0"/>
        <w:autoSpaceDE/>
        <w:autoSpaceDN/>
        <w:bidi w:val="0"/>
        <w:adjustRightInd w:val="0"/>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lang w:eastAsia="zh-CN"/>
        </w:rPr>
        <w:t>莎车县智慧路12号</w:t>
      </w:r>
    </w:p>
    <w:p>
      <w:pPr>
        <w:pageBreakBefore w:val="0"/>
        <w:kinsoku/>
        <w:wordWrap/>
        <w:overflowPunct/>
        <w:topLinePunct w:val="0"/>
        <w:autoSpaceDE/>
        <w:autoSpaceDN/>
        <w:bidi w:val="0"/>
        <w:adjustRightInd w:val="0"/>
        <w:snapToGrid/>
        <w:spacing w:line="360" w:lineRule="auto"/>
        <w:ind w:left="1129" w:leftChars="371" w:hanging="350" w:hangingChars="125"/>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联系方式：</w:t>
      </w:r>
      <w:bookmarkStart w:id="27" w:name="_Toc28359086"/>
      <w:bookmarkStart w:id="28" w:name="_Toc28359009"/>
      <w:r>
        <w:rPr>
          <w:rFonts w:hint="eastAsia" w:ascii="仿宋" w:hAnsi="仿宋" w:eastAsia="仿宋"/>
          <w:sz w:val="28"/>
          <w:szCs w:val="28"/>
        </w:rPr>
        <w:t>19999289395</w:t>
      </w:r>
      <w:bookmarkStart w:id="31" w:name="_GoBack"/>
      <w:bookmarkEnd w:id="31"/>
      <w:r>
        <w:rPr>
          <w:rFonts w:hint="eastAsia" w:ascii="仿宋" w:hAnsi="仿宋" w:eastAsia="仿宋"/>
          <w:sz w:val="28"/>
          <w:szCs w:val="28"/>
          <w:u w:val="none"/>
          <w:lang w:val="en-US" w:eastAsia="zh-CN"/>
        </w:rPr>
        <w:tab/>
      </w:r>
    </w:p>
    <w:p>
      <w:pPr>
        <w:pageBreakBefore w:val="0"/>
        <w:kinsoku/>
        <w:wordWrap/>
        <w:overflowPunct/>
        <w:topLinePunct w:val="0"/>
        <w:autoSpaceDE/>
        <w:autoSpaceDN/>
        <w:bidi w:val="0"/>
        <w:adjustRightInd w:val="0"/>
        <w:snapToGrid/>
        <w:spacing w:line="360" w:lineRule="auto"/>
        <w:ind w:left="1129" w:leftChars="371" w:hanging="350" w:hangingChars="125"/>
        <w:jc w:val="left"/>
        <w:textAlignment w:val="auto"/>
        <w:rPr>
          <w:rFonts w:ascii="仿宋" w:hAnsi="仿宋" w:eastAsia="仿宋"/>
          <w:sz w:val="28"/>
          <w:szCs w:val="28"/>
        </w:rPr>
      </w:pPr>
      <w:r>
        <w:rPr>
          <w:rFonts w:hint="eastAsia" w:ascii="仿宋" w:hAnsi="仿宋" w:eastAsia="仿宋" w:cs="宋体"/>
          <w:sz w:val="28"/>
          <w:szCs w:val="28"/>
        </w:rPr>
        <w:t>2.采购代理机构信息</w:t>
      </w:r>
      <w:bookmarkEnd w:id="27"/>
      <w:bookmarkEnd w:id="28"/>
    </w:p>
    <w:p>
      <w:pPr>
        <w:pageBreakBefore w:val="0"/>
        <w:kinsoku/>
        <w:wordWrap/>
        <w:overflowPunct/>
        <w:topLinePunct w:val="0"/>
        <w:autoSpaceDE/>
        <w:autoSpaceDN/>
        <w:bidi w:val="0"/>
        <w:adjustRightInd w:val="0"/>
        <w:snapToGrid/>
        <w:spacing w:line="36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名</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称：新疆</w:t>
      </w:r>
      <w:r>
        <w:rPr>
          <w:rFonts w:hint="eastAsia" w:ascii="仿宋" w:hAnsi="仿宋" w:eastAsia="仿宋"/>
          <w:sz w:val="28"/>
          <w:szCs w:val="28"/>
          <w:u w:val="none"/>
          <w:lang w:eastAsia="zh-CN"/>
        </w:rPr>
        <w:t>方卓</w:t>
      </w:r>
      <w:r>
        <w:rPr>
          <w:rFonts w:hint="eastAsia" w:ascii="仿宋" w:hAnsi="仿宋" w:eastAsia="仿宋"/>
          <w:sz w:val="28"/>
          <w:szCs w:val="28"/>
          <w:u w:val="none"/>
        </w:rPr>
        <w:t>项目管理有限公司　</w:t>
      </w:r>
    </w:p>
    <w:p>
      <w:pPr>
        <w:pageBreakBefore w:val="0"/>
        <w:kinsoku/>
        <w:wordWrap/>
        <w:overflowPunct/>
        <w:topLinePunct w:val="0"/>
        <w:autoSpaceDE/>
        <w:autoSpaceDN/>
        <w:bidi w:val="0"/>
        <w:adjustRightInd w:val="0"/>
        <w:snapToGrid/>
        <w:spacing w:line="36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地</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址：</w:t>
      </w:r>
      <w:r>
        <w:rPr>
          <w:rFonts w:hint="eastAsia" w:ascii="仿宋" w:hAnsi="仿宋" w:eastAsia="仿宋"/>
          <w:sz w:val="28"/>
          <w:szCs w:val="28"/>
          <w:u w:val="none"/>
          <w:lang w:eastAsia="zh-CN"/>
        </w:rPr>
        <w:t>喀什市明宇路1号（明宇广场）1幢10层B15</w:t>
      </w:r>
    </w:p>
    <w:p>
      <w:pPr>
        <w:pageBreakBefore w:val="0"/>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联系方式：</w:t>
      </w:r>
      <w:bookmarkStart w:id="29" w:name="_Toc28359010"/>
      <w:bookmarkStart w:id="30" w:name="_Toc28359087"/>
      <w:r>
        <w:rPr>
          <w:rFonts w:hint="eastAsia" w:ascii="仿宋" w:hAnsi="仿宋" w:eastAsia="仿宋"/>
          <w:sz w:val="28"/>
          <w:szCs w:val="28"/>
          <w:u w:val="none"/>
          <w:lang w:val="en-US" w:eastAsia="zh-CN"/>
        </w:rPr>
        <w:t>18809983344</w:t>
      </w:r>
    </w:p>
    <w:p>
      <w:pPr>
        <w:pageBreakBefore w:val="0"/>
        <w:kinsoku/>
        <w:wordWrap/>
        <w:overflowPunct/>
        <w:topLinePunct w:val="0"/>
        <w:autoSpaceDE/>
        <w:autoSpaceDN/>
        <w:bidi w:val="0"/>
        <w:adjustRightInd w:val="0"/>
        <w:snapToGrid/>
        <w:spacing w:line="360" w:lineRule="auto"/>
        <w:ind w:firstLine="840" w:firstLineChars="300"/>
        <w:textAlignment w:val="auto"/>
        <w:rPr>
          <w:rFonts w:ascii="仿宋" w:hAnsi="仿宋" w:eastAsia="仿宋"/>
          <w:sz w:val="28"/>
          <w:szCs w:val="28"/>
          <w:u w:val="none"/>
        </w:rPr>
      </w:pPr>
      <w:r>
        <w:rPr>
          <w:rFonts w:hint="eastAsia" w:ascii="仿宋" w:hAnsi="仿宋" w:eastAsia="仿宋" w:cs="宋体"/>
          <w:sz w:val="28"/>
          <w:szCs w:val="28"/>
          <w:u w:val="none"/>
        </w:rPr>
        <w:t>3.项目</w:t>
      </w:r>
      <w:r>
        <w:rPr>
          <w:rFonts w:ascii="仿宋" w:hAnsi="仿宋" w:eastAsia="仿宋" w:cs="宋体"/>
          <w:sz w:val="28"/>
          <w:szCs w:val="28"/>
          <w:u w:val="none"/>
        </w:rPr>
        <w:t>联系方式</w:t>
      </w:r>
      <w:bookmarkEnd w:id="29"/>
      <w:bookmarkEnd w:id="30"/>
    </w:p>
    <w:p>
      <w:pPr>
        <w:pStyle w:val="5"/>
        <w:pageBreakBefore w:val="0"/>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sz w:val="28"/>
          <w:szCs w:val="28"/>
          <w:u w:val="none"/>
          <w:lang w:val="en-US" w:eastAsia="zh-CN"/>
        </w:rPr>
      </w:pPr>
      <w:r>
        <w:rPr>
          <w:rFonts w:hint="eastAsia" w:ascii="仿宋" w:hAnsi="仿宋" w:eastAsia="仿宋"/>
          <w:sz w:val="28"/>
          <w:szCs w:val="28"/>
          <w:u w:val="none"/>
        </w:rPr>
        <w:t>项目联系人：</w:t>
      </w:r>
      <w:r>
        <w:rPr>
          <w:rFonts w:hint="eastAsia" w:ascii="仿宋" w:hAnsi="仿宋" w:eastAsia="仿宋"/>
          <w:sz w:val="28"/>
          <w:szCs w:val="28"/>
          <w:u w:val="none"/>
          <w:lang w:eastAsia="zh-CN"/>
        </w:rPr>
        <w:t>刘工</w:t>
      </w:r>
    </w:p>
    <w:p>
      <w:pPr>
        <w:pageBreakBefore w:val="0"/>
        <w:kinsoku/>
        <w:wordWrap/>
        <w:overflowPunct/>
        <w:topLinePunct w:val="0"/>
        <w:autoSpaceDE/>
        <w:autoSpaceDN/>
        <w:bidi w:val="0"/>
        <w:adjustRightInd w:val="0"/>
        <w:snapToGrid/>
        <w:spacing w:line="360" w:lineRule="auto"/>
        <w:ind w:firstLine="840" w:firstLineChars="300"/>
        <w:textAlignment w:val="auto"/>
        <w:rPr>
          <w:rFonts w:hint="default" w:ascii="仿宋" w:hAnsi="仿宋" w:eastAsia="仿宋"/>
          <w:sz w:val="28"/>
          <w:szCs w:val="28"/>
          <w:u w:val="none"/>
          <w:lang w:val="en-US" w:eastAsia="zh-CN"/>
        </w:rPr>
      </w:pPr>
      <w:r>
        <w:rPr>
          <w:rFonts w:hint="eastAsia" w:ascii="仿宋" w:hAnsi="仿宋" w:eastAsia="仿宋"/>
          <w:sz w:val="28"/>
          <w:szCs w:val="28"/>
          <w:u w:val="none"/>
        </w:rPr>
        <w:t>电　话：</w:t>
      </w:r>
      <w:r>
        <w:rPr>
          <w:rFonts w:hint="eastAsia" w:ascii="仿宋" w:hAnsi="仿宋" w:eastAsia="仿宋"/>
          <w:sz w:val="28"/>
          <w:szCs w:val="28"/>
          <w:u w:val="none"/>
          <w:lang w:val="en-US" w:eastAsia="zh-CN"/>
        </w:rPr>
        <w:t>18809983344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altName w:val="宋体"/>
    <w:panose1 w:val="00000000000000000000"/>
    <w:charset w:val="86"/>
    <w:family w:val="roma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F1DF9"/>
    <w:rsid w:val="1F2831A8"/>
    <w:rsid w:val="25CD739F"/>
    <w:rsid w:val="2D632F72"/>
    <w:rsid w:val="30865635"/>
    <w:rsid w:val="3D53698B"/>
    <w:rsid w:val="3DFE3CD6"/>
    <w:rsid w:val="4D210B1A"/>
    <w:rsid w:val="581F1DF9"/>
    <w:rsid w:val="68945235"/>
    <w:rsid w:val="74C56EB0"/>
    <w:rsid w:val="7D6D051E"/>
    <w:rsid w:val="7F17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0"/>
    <w:pPr>
      <w:keepNext/>
      <w:keepLines/>
      <w:ind w:firstLine="482" w:firstLineChars="200"/>
      <w:outlineLvl w:val="2"/>
    </w:pPr>
    <w:rPr>
      <w:rFonts w:ascii="Times New Roman" w:hAnsi="Times New Roman" w:eastAsia="宋体" w:cs="@等线"/>
      <w:b/>
      <w:bCs/>
      <w:color w:val="FF00FF"/>
      <w:sz w:val="24"/>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2021-02-08T11:00:00Z</dcterms:created>
  <dc:creator>牵着*^_^*蜗牛去散步</dc:creator>
  <cp:lastModifiedBy>Administrator</cp:lastModifiedBy>
  <dcterms:modified xsi:type="dcterms:W3CDTF">2021-02-09T14:20:29Z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