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
        </w:rPr>
      </w:pPr>
    </w:p>
    <w:p>
      <w:pPr>
        <w:keepNext/>
        <w:keepLines/>
        <w:tabs>
          <w:tab w:val="left" w:pos="0"/>
        </w:tabs>
        <w:autoSpaceDE w:val="0"/>
        <w:autoSpaceDN w:val="0"/>
        <w:adjustRightInd w:val="0"/>
        <w:jc w:val="center"/>
        <w:outlineLvl w:val="0"/>
        <w:rPr>
          <w:rFonts w:ascii="楷体" w:hAnsi="楷体" w:eastAsia="楷体" w:cs="楷体"/>
          <w:b/>
          <w:bCs/>
          <w:kern w:val="44"/>
          <w:sz w:val="24"/>
        </w:rPr>
      </w:pPr>
      <w:r>
        <w:rPr>
          <w:rFonts w:hint="eastAsia" w:ascii="楷体" w:hAnsi="楷体" w:eastAsia="楷体" w:cs="楷体"/>
          <w:b/>
          <w:bCs/>
          <w:color w:val="000000"/>
          <w:sz w:val="30"/>
          <w:szCs w:val="30"/>
        </w:rPr>
        <w:t>喀什中医医院信息化系统建设项目公开招标公告</w:t>
      </w:r>
    </w:p>
    <w:p>
      <w:pPr>
        <w:pBdr>
          <w:top w:val="single" w:color="auto" w:sz="4" w:space="1"/>
          <w:left w:val="single" w:color="auto" w:sz="4" w:space="4"/>
          <w:bottom w:val="single" w:color="auto" w:sz="4" w:space="1"/>
          <w:right w:val="single" w:color="auto" w:sz="4" w:space="4"/>
        </w:pBdr>
        <w:jc w:val="left"/>
        <w:rPr>
          <w:rFonts w:hint="eastAsia" w:ascii="仿宋" w:hAnsi="仿宋" w:eastAsia="仿宋" w:cs="仿宋"/>
          <w:b/>
          <w:bCs/>
          <w:sz w:val="24"/>
        </w:rPr>
      </w:pPr>
      <w:r>
        <w:rPr>
          <w:rFonts w:hint="eastAsia" w:ascii="仿宋" w:hAnsi="仿宋" w:eastAsia="仿宋" w:cs="仿宋"/>
          <w:b/>
          <w:bCs/>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微软雅黑" w:hAnsi="微软雅黑" w:eastAsia="微软雅黑" w:cs="微软雅黑"/>
          <w:b/>
          <w:bCs/>
          <w:sz w:val="24"/>
        </w:rPr>
      </w:pPr>
      <w:r>
        <w:rPr>
          <w:rFonts w:hint="eastAsia" w:ascii="仿宋" w:hAnsi="仿宋" w:eastAsia="仿宋" w:cs="仿宋"/>
          <w:sz w:val="24"/>
          <w:u w:val="single"/>
        </w:rPr>
        <w:t>喀什中医医院信息化系统建设项目</w:t>
      </w:r>
      <w:r>
        <w:rPr>
          <w:rFonts w:hint="eastAsia" w:ascii="仿宋" w:hAnsi="仿宋" w:eastAsia="仿宋" w:cs="仿宋"/>
          <w:sz w:val="24"/>
        </w:rPr>
        <w:t>招标项目的潜在投标人应在网上自行下载获取招标文件，并于2022年</w:t>
      </w:r>
      <w:r>
        <w:rPr>
          <w:rFonts w:hint="eastAsia" w:ascii="仿宋" w:hAnsi="仿宋" w:eastAsia="仿宋" w:cs="仿宋"/>
          <w:sz w:val="24"/>
          <w:lang w:val="en-US" w:eastAsia="zh-CN"/>
        </w:rPr>
        <w:t>10</w:t>
      </w:r>
      <w:r>
        <w:rPr>
          <w:rFonts w:hint="eastAsia" w:ascii="仿宋" w:hAnsi="仿宋" w:eastAsia="仿宋" w:cs="仿宋"/>
          <w:sz w:val="24"/>
        </w:rPr>
        <w:t xml:space="preserve"> 月</w:t>
      </w:r>
      <w:r>
        <w:rPr>
          <w:rFonts w:hint="eastAsia" w:ascii="仿宋" w:hAnsi="仿宋" w:eastAsia="仿宋" w:cs="仿宋"/>
          <w:sz w:val="24"/>
          <w:lang w:val="en-US" w:eastAsia="zh-CN"/>
        </w:rPr>
        <w:t>21</w:t>
      </w:r>
      <w:r>
        <w:rPr>
          <w:rFonts w:hint="eastAsia" w:ascii="仿宋" w:hAnsi="仿宋" w:eastAsia="仿宋" w:cs="仿宋"/>
          <w:sz w:val="24"/>
        </w:rPr>
        <w:t xml:space="preserve"> 日1</w:t>
      </w:r>
      <w:r>
        <w:rPr>
          <w:rFonts w:hint="eastAsia" w:ascii="仿宋" w:hAnsi="仿宋" w:eastAsia="仿宋" w:cs="仿宋"/>
          <w:sz w:val="24"/>
          <w:lang w:val="en-US" w:eastAsia="zh-CN"/>
        </w:rPr>
        <w:t>6</w:t>
      </w:r>
      <w:r>
        <w:rPr>
          <w:rFonts w:hint="eastAsia" w:ascii="仿宋" w:hAnsi="仿宋" w:eastAsia="仿宋" w:cs="仿宋"/>
          <w:sz w:val="24"/>
        </w:rPr>
        <w:t>点00分（北京时间）前递交投标文件。</w:t>
      </w:r>
    </w:p>
    <w:p>
      <w:pPr>
        <w:pBdr>
          <w:top w:val="single" w:color="auto" w:sz="4" w:space="1"/>
          <w:left w:val="single" w:color="auto" w:sz="4" w:space="4"/>
          <w:bottom w:val="single" w:color="auto" w:sz="4" w:space="1"/>
          <w:right w:val="single" w:color="auto" w:sz="4" w:space="4"/>
        </w:pBdr>
        <w:ind w:firstLine="480" w:firstLineChars="200"/>
        <w:rPr>
          <w:rFonts w:hint="eastAsia" w:ascii="楷体" w:hAnsi="楷体" w:eastAsia="楷体" w:cs="楷体"/>
          <w:sz w:val="24"/>
        </w:rPr>
      </w:pPr>
    </w:p>
    <w:p>
      <w:pPr>
        <w:widowControl/>
        <w:spacing w:line="360" w:lineRule="auto"/>
        <w:ind w:firstLine="482" w:firstLineChars="200"/>
        <w:rPr>
          <w:rFonts w:eastAsia="仿宋"/>
          <w:b/>
          <w:bCs/>
          <w:kern w:val="0"/>
          <w:sz w:val="24"/>
        </w:rPr>
      </w:pPr>
      <w:r>
        <w:rPr>
          <w:rFonts w:eastAsia="仿宋"/>
          <w:b/>
          <w:bCs/>
          <w:kern w:val="0"/>
          <w:sz w:val="24"/>
        </w:rPr>
        <w:t>一、项目基本情况</w:t>
      </w:r>
    </w:p>
    <w:p>
      <w:pPr>
        <w:spacing w:line="360" w:lineRule="auto"/>
        <w:ind w:firstLine="480" w:firstLineChars="200"/>
        <w:rPr>
          <w:rFonts w:hint="eastAsia" w:eastAsia="仿宋"/>
          <w:sz w:val="24"/>
        </w:rPr>
      </w:pPr>
      <w:r>
        <w:rPr>
          <w:rFonts w:hint="eastAsia" w:eastAsia="仿宋"/>
          <w:sz w:val="24"/>
        </w:rPr>
        <w:t>1.项目编号： KSDQZFCG（GK）2022-13</w:t>
      </w:r>
    </w:p>
    <w:p>
      <w:pPr>
        <w:spacing w:line="360" w:lineRule="auto"/>
        <w:ind w:firstLine="480" w:firstLineChars="200"/>
        <w:rPr>
          <w:rFonts w:hint="eastAsia" w:eastAsia="仿宋"/>
          <w:sz w:val="24"/>
        </w:rPr>
      </w:pPr>
      <w:r>
        <w:rPr>
          <w:rFonts w:hint="eastAsia" w:eastAsia="仿宋"/>
          <w:sz w:val="24"/>
        </w:rPr>
        <w:t xml:space="preserve">2.项目名称：喀什中医医院信息化系统建设项目 </w:t>
      </w:r>
    </w:p>
    <w:p>
      <w:pPr>
        <w:spacing w:line="360" w:lineRule="auto"/>
        <w:ind w:firstLine="480" w:firstLineChars="200"/>
        <w:rPr>
          <w:rFonts w:eastAsia="仿宋"/>
          <w:sz w:val="24"/>
        </w:rPr>
      </w:pPr>
      <w:r>
        <w:rPr>
          <w:rFonts w:hint="eastAsia" w:eastAsia="仿宋"/>
          <w:sz w:val="24"/>
        </w:rPr>
        <w:t>3.采购方式：公开招标</w:t>
      </w:r>
    </w:p>
    <w:p>
      <w:pPr>
        <w:spacing w:line="360" w:lineRule="auto"/>
        <w:ind w:firstLine="480" w:firstLineChars="200"/>
        <w:rPr>
          <w:rFonts w:hint="eastAsia" w:eastAsia="仿宋"/>
          <w:sz w:val="24"/>
        </w:rPr>
      </w:pPr>
      <w:r>
        <w:rPr>
          <w:rFonts w:hint="eastAsia" w:eastAsia="仿宋"/>
          <w:sz w:val="24"/>
        </w:rPr>
        <w:t>4.预算金额：4726.8805万元</w:t>
      </w:r>
    </w:p>
    <w:p>
      <w:pPr>
        <w:spacing w:line="360" w:lineRule="auto"/>
        <w:ind w:firstLine="480" w:firstLineChars="200"/>
        <w:rPr>
          <w:rFonts w:hint="eastAsia" w:eastAsia="仿宋"/>
          <w:sz w:val="24"/>
        </w:rPr>
      </w:pPr>
      <w:r>
        <w:rPr>
          <w:rFonts w:hint="eastAsia" w:eastAsia="仿宋"/>
          <w:sz w:val="24"/>
        </w:rPr>
        <w:t>5.最高限价（万元）：4726.8805</w:t>
      </w:r>
    </w:p>
    <w:p>
      <w:pPr>
        <w:spacing w:line="360" w:lineRule="auto"/>
        <w:ind w:firstLine="480" w:firstLineChars="200"/>
        <w:rPr>
          <w:rFonts w:hint="eastAsia" w:eastAsia="仿宋"/>
          <w:sz w:val="24"/>
        </w:rPr>
      </w:pPr>
      <w:r>
        <w:rPr>
          <w:rFonts w:hint="eastAsia" w:eastAsia="仿宋"/>
          <w:sz w:val="24"/>
        </w:rPr>
        <w:t>6.采购需求：新建全院信息化集成系统，达到电子病历五级向六级标准靠拢。医院应用软件包含HIS、EMR、LIS、PACS等应用系统；集成化系供EMPI患者主索引服务、标准化服务、流程配置管理、平台监控等，平台对外提供的各种服务的集合，主要分为服务调用类与平台内部处理控制两大类；信息集成平台数据库等。（详细数量规格参数见招标文件）</w:t>
      </w:r>
    </w:p>
    <w:p>
      <w:pPr>
        <w:spacing w:line="360" w:lineRule="auto"/>
        <w:ind w:firstLine="480" w:firstLineChars="200"/>
        <w:rPr>
          <w:rFonts w:hint="eastAsia" w:eastAsia="仿宋"/>
          <w:sz w:val="24"/>
        </w:rPr>
      </w:pPr>
      <w:r>
        <w:rPr>
          <w:rFonts w:hint="eastAsia" w:eastAsia="仿宋"/>
          <w:sz w:val="24"/>
        </w:rPr>
        <w:t>7.本项目不接受联合体投标。</w:t>
      </w:r>
    </w:p>
    <w:p>
      <w:pPr>
        <w:spacing w:line="360" w:lineRule="auto"/>
        <w:ind w:firstLine="482" w:firstLineChars="200"/>
        <w:rPr>
          <w:rFonts w:eastAsia="仿宋"/>
          <w:b/>
          <w:bCs/>
          <w:sz w:val="24"/>
        </w:rPr>
      </w:pPr>
      <w:r>
        <w:rPr>
          <w:rFonts w:eastAsia="仿宋"/>
          <w:b/>
          <w:bCs/>
          <w:sz w:val="24"/>
        </w:rPr>
        <w:t>二、投标供应商资格要求：</w:t>
      </w:r>
    </w:p>
    <w:p>
      <w:pPr>
        <w:spacing w:line="360" w:lineRule="auto"/>
        <w:ind w:firstLine="480" w:firstLineChars="200"/>
        <w:rPr>
          <w:rFonts w:eastAsia="仿宋"/>
          <w:sz w:val="24"/>
        </w:rPr>
      </w:pPr>
      <w:r>
        <w:rPr>
          <w:rFonts w:eastAsia="仿宋"/>
          <w:sz w:val="24"/>
        </w:rPr>
        <w:t>1.满足《中华人民共和国政府采购法》第二十二条要求：</w:t>
      </w:r>
    </w:p>
    <w:p>
      <w:pPr>
        <w:spacing w:line="360" w:lineRule="auto"/>
        <w:ind w:firstLine="480" w:firstLineChars="200"/>
        <w:rPr>
          <w:rFonts w:eastAsia="仿宋"/>
          <w:sz w:val="24"/>
        </w:rPr>
      </w:pPr>
      <w:r>
        <w:rPr>
          <w:rFonts w:eastAsia="仿宋"/>
          <w:sz w:val="24"/>
        </w:rPr>
        <w:t>（1）具有独立承担民事责任的能力；</w:t>
      </w:r>
    </w:p>
    <w:p>
      <w:pPr>
        <w:spacing w:line="360" w:lineRule="auto"/>
        <w:ind w:firstLine="480" w:firstLineChars="200"/>
        <w:rPr>
          <w:rFonts w:eastAsia="仿宋"/>
          <w:sz w:val="24"/>
        </w:rPr>
      </w:pPr>
      <w:r>
        <w:rPr>
          <w:rFonts w:eastAsia="仿宋"/>
          <w:sz w:val="24"/>
        </w:rPr>
        <w:t>（2）具有健全的财务会计制度；</w:t>
      </w:r>
    </w:p>
    <w:p>
      <w:pPr>
        <w:spacing w:line="360" w:lineRule="auto"/>
        <w:ind w:firstLine="480" w:firstLineChars="200"/>
        <w:rPr>
          <w:rFonts w:eastAsia="仿宋"/>
          <w:sz w:val="24"/>
        </w:rPr>
      </w:pPr>
      <w:r>
        <w:rPr>
          <w:rFonts w:eastAsia="仿宋"/>
          <w:sz w:val="24"/>
        </w:rPr>
        <w:t>（3）具有履行合同所必需的设备和专业技术能力；</w:t>
      </w:r>
    </w:p>
    <w:p>
      <w:pPr>
        <w:spacing w:line="360" w:lineRule="auto"/>
        <w:ind w:firstLine="480" w:firstLineChars="200"/>
        <w:rPr>
          <w:rFonts w:eastAsia="仿宋"/>
          <w:sz w:val="24"/>
        </w:rPr>
      </w:pPr>
      <w:r>
        <w:rPr>
          <w:rFonts w:eastAsia="仿宋"/>
          <w:sz w:val="24"/>
        </w:rPr>
        <w:t>（4）有依法缴纳税收和社会保障资金的良好记录；</w:t>
      </w:r>
    </w:p>
    <w:p>
      <w:pPr>
        <w:spacing w:line="360" w:lineRule="auto"/>
        <w:ind w:firstLine="480" w:firstLineChars="200"/>
        <w:rPr>
          <w:rFonts w:eastAsia="仿宋"/>
          <w:sz w:val="24"/>
        </w:rPr>
      </w:pPr>
      <w:r>
        <w:rPr>
          <w:rFonts w:eastAsia="仿宋"/>
          <w:sz w:val="24"/>
        </w:rPr>
        <w:t>（5）参加政府采购活动前三年内，在经营活动中没有重大违法记录；</w:t>
      </w:r>
    </w:p>
    <w:p>
      <w:pPr>
        <w:spacing w:line="360" w:lineRule="auto"/>
        <w:ind w:firstLine="480" w:firstLineChars="200"/>
        <w:rPr>
          <w:rFonts w:eastAsia="仿宋"/>
          <w:sz w:val="24"/>
        </w:rPr>
      </w:pPr>
      <w:r>
        <w:rPr>
          <w:rFonts w:eastAsia="仿宋"/>
          <w:sz w:val="24"/>
        </w:rPr>
        <w:t>（6）法律、行政法规规定的其他条件。</w:t>
      </w:r>
    </w:p>
    <w:p>
      <w:pPr>
        <w:pStyle w:val="5"/>
        <w:spacing w:line="360" w:lineRule="exact"/>
        <w:ind w:firstLine="480" w:firstLineChars="200"/>
        <w:rPr>
          <w:rFonts w:hint="eastAsia" w:ascii="Times New Roman" w:hAnsi="Times New Roman" w:eastAsia="仿宋" w:cs="Times New Roman"/>
          <w:kern w:val="2"/>
        </w:rPr>
      </w:pPr>
      <w:r>
        <w:rPr>
          <w:rFonts w:ascii="Times New Roman" w:hAnsi="Times New Roman" w:eastAsia="仿宋" w:cs="Times New Roman"/>
        </w:rPr>
        <w:t>2.</w:t>
      </w:r>
      <w:r>
        <w:rPr>
          <w:rFonts w:hint="eastAsia" w:ascii="Times New Roman" w:hAnsi="Times New Roman" w:eastAsia="仿宋" w:cs="Times New Roman"/>
          <w:kern w:val="2"/>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pPr>
        <w:spacing w:line="360" w:lineRule="auto"/>
        <w:ind w:firstLine="480" w:firstLineChars="200"/>
        <w:rPr>
          <w:rFonts w:eastAsia="仿宋"/>
          <w:sz w:val="24"/>
        </w:rPr>
      </w:pPr>
    </w:p>
    <w:p>
      <w:pPr>
        <w:pStyle w:val="4"/>
        <w:tabs>
          <w:tab w:val="center" w:pos="4140"/>
          <w:tab w:val="right" w:pos="8300"/>
          <w:tab w:val="clear" w:pos="4153"/>
          <w:tab w:val="clear" w:pos="8306"/>
        </w:tabs>
        <w:spacing w:line="360" w:lineRule="auto"/>
        <w:ind w:firstLine="480" w:firstLineChars="200"/>
        <w:rPr>
          <w:rFonts w:ascii="Times New Roman" w:eastAsia="仿宋"/>
          <w:sz w:val="24"/>
        </w:rPr>
      </w:pPr>
      <w:r>
        <w:rPr>
          <w:rFonts w:ascii="Times New Roman" w:eastAsia="仿宋"/>
          <w:sz w:val="24"/>
        </w:rPr>
        <w:t>3.本项目不接受联合体投标。</w:t>
      </w:r>
    </w:p>
    <w:p>
      <w:pPr>
        <w:widowControl/>
        <w:spacing w:line="360" w:lineRule="auto"/>
        <w:ind w:firstLine="482" w:firstLineChars="200"/>
        <w:jc w:val="left"/>
        <w:rPr>
          <w:rFonts w:eastAsia="仿宋"/>
          <w:b/>
          <w:bCs/>
          <w:kern w:val="0"/>
          <w:sz w:val="24"/>
        </w:rPr>
      </w:pPr>
      <w:r>
        <w:rPr>
          <w:rFonts w:eastAsia="仿宋"/>
          <w:b/>
          <w:bCs/>
          <w:kern w:val="0"/>
          <w:sz w:val="24"/>
        </w:rPr>
        <w:t>三、招标文件获取方式</w:t>
      </w:r>
    </w:p>
    <w:p>
      <w:pPr>
        <w:spacing w:line="360" w:lineRule="auto"/>
        <w:ind w:firstLine="480" w:firstLineChars="200"/>
        <w:jc w:val="left"/>
        <w:rPr>
          <w:rFonts w:eastAsia="仿宋"/>
          <w:bCs/>
          <w:iCs/>
          <w:sz w:val="24"/>
        </w:rPr>
      </w:pPr>
      <w:bookmarkStart w:id="0" w:name="_Hlk21311292"/>
      <w:bookmarkStart w:id="1" w:name="_Hlk21311295"/>
      <w:r>
        <w:rPr>
          <w:rFonts w:eastAsia="仿宋"/>
          <w:sz w:val="24"/>
        </w:rPr>
        <w:t xml:space="preserve">凡拟参加本次招标项目的投标人，可见附件自行下载。新疆政府采购网 </w:t>
      </w:r>
      <w:r>
        <w:rPr>
          <w:rFonts w:eastAsia="仿宋"/>
          <w:sz w:val="24"/>
        </w:rPr>
        <w:fldChar w:fldCharType="begin"/>
      </w:r>
      <w:r>
        <w:rPr>
          <w:rFonts w:eastAsia="仿宋"/>
          <w:sz w:val="24"/>
        </w:rPr>
        <w:instrText xml:space="preserve"> HYPERLINK "http://www.ccgp-xinjiang.gov.cn/" </w:instrText>
      </w:r>
      <w:r>
        <w:rPr>
          <w:rFonts w:eastAsia="仿宋"/>
          <w:sz w:val="24"/>
        </w:rPr>
        <w:fldChar w:fldCharType="separate"/>
      </w:r>
      <w:r>
        <w:rPr>
          <w:rFonts w:eastAsia="仿宋"/>
          <w:sz w:val="24"/>
        </w:rPr>
        <w:t>http://www.ccgp-xinjiang.gov.cn/</w:t>
      </w:r>
      <w:r>
        <w:rPr>
          <w:rFonts w:eastAsia="仿宋"/>
          <w:sz w:val="24"/>
        </w:rPr>
        <w:fldChar w:fldCharType="end"/>
      </w:r>
      <w:r>
        <w:rPr>
          <w:rFonts w:eastAsia="仿宋"/>
          <w:sz w:val="24"/>
        </w:rPr>
        <w:t xml:space="preserve"> “</w:t>
      </w:r>
      <w:r>
        <w:rPr>
          <w:rFonts w:eastAsia="仿宋"/>
          <w:kern w:val="0"/>
          <w:sz w:val="24"/>
        </w:rPr>
        <w:t>喀什</w:t>
      </w:r>
      <w:r>
        <w:rPr>
          <w:rFonts w:hint="eastAsia" w:eastAsia="仿宋"/>
          <w:kern w:val="0"/>
          <w:sz w:val="24"/>
        </w:rPr>
        <w:t>中医医院信息化系统建设项目</w:t>
      </w:r>
      <w:r>
        <w:rPr>
          <w:rFonts w:eastAsia="仿宋"/>
          <w:bCs/>
          <w:iCs/>
          <w:sz w:val="24"/>
        </w:rPr>
        <w:t>招标公告，附件中免费下载”</w:t>
      </w:r>
    </w:p>
    <w:bookmarkEnd w:id="0"/>
    <w:p>
      <w:pPr>
        <w:pStyle w:val="3"/>
        <w:spacing w:line="360" w:lineRule="auto"/>
        <w:ind w:firstLine="422"/>
        <w:rPr>
          <w:rFonts w:ascii="Times New Roman" w:eastAsia="仿宋"/>
        </w:rPr>
      </w:pPr>
      <w:bookmarkStart w:id="2" w:name="_Hlk21311294"/>
      <w:r>
        <w:rPr>
          <w:rFonts w:ascii="Times New Roman" w:eastAsia="仿宋"/>
          <w:b/>
          <w:bCs/>
          <w:szCs w:val="24"/>
        </w:rPr>
        <w:t>四、投标截止时间及开标时间：</w:t>
      </w:r>
      <w:r>
        <w:rPr>
          <w:rFonts w:ascii="Times New Roman" w:eastAsia="仿宋"/>
        </w:rPr>
        <w:t>2022年</w:t>
      </w:r>
      <w:r>
        <w:rPr>
          <w:rFonts w:hint="eastAsia" w:ascii="Times New Roman" w:eastAsia="仿宋"/>
          <w:lang w:val="en-US" w:eastAsia="zh-CN"/>
        </w:rPr>
        <w:t>10</w:t>
      </w:r>
      <w:r>
        <w:rPr>
          <w:rFonts w:ascii="Times New Roman" w:eastAsia="仿宋"/>
        </w:rPr>
        <w:t>月</w:t>
      </w:r>
      <w:r>
        <w:rPr>
          <w:rFonts w:hint="eastAsia" w:ascii="Times New Roman" w:eastAsia="仿宋"/>
          <w:lang w:val="en-US" w:eastAsia="zh-CN"/>
        </w:rPr>
        <w:t>21</w:t>
      </w:r>
      <w:r>
        <w:rPr>
          <w:rFonts w:ascii="Times New Roman" w:eastAsia="仿宋"/>
        </w:rPr>
        <w:t>日1</w:t>
      </w:r>
      <w:r>
        <w:rPr>
          <w:rFonts w:hint="eastAsia" w:ascii="Times New Roman" w:eastAsia="仿宋"/>
          <w:lang w:val="en-US" w:eastAsia="zh-CN"/>
        </w:rPr>
        <w:t>6</w:t>
      </w:r>
      <w:bookmarkStart w:id="3" w:name="_GoBack"/>
      <w:bookmarkEnd w:id="3"/>
      <w:r>
        <w:rPr>
          <w:rFonts w:ascii="Times New Roman" w:eastAsia="仿宋"/>
        </w:rPr>
        <w:t>:00（北京时间）</w:t>
      </w:r>
    </w:p>
    <w:p>
      <w:pPr>
        <w:pStyle w:val="3"/>
        <w:spacing w:line="360" w:lineRule="auto"/>
        <w:ind w:firstLine="422"/>
        <w:rPr>
          <w:rFonts w:ascii="Times New Roman" w:eastAsia="仿宋"/>
        </w:rPr>
      </w:pPr>
      <w:r>
        <w:rPr>
          <w:rFonts w:ascii="Times New Roman" w:eastAsia="仿宋"/>
          <w:b/>
          <w:bCs/>
          <w:szCs w:val="24"/>
        </w:rPr>
        <w:t>五、投标文件递交地址及开标地址：</w:t>
      </w:r>
      <w:r>
        <w:rPr>
          <w:rFonts w:ascii="Times New Roman" w:eastAsia="仿宋"/>
        </w:rPr>
        <w:t>喀什地区公共资源交易中心一楼106室三号开标室（喀什地区疏附县南疆昆仑农批市场）</w:t>
      </w:r>
    </w:p>
    <w:p>
      <w:pPr>
        <w:pStyle w:val="3"/>
        <w:spacing w:line="360" w:lineRule="auto"/>
        <w:ind w:firstLine="422"/>
        <w:rPr>
          <w:rFonts w:ascii="Times New Roman" w:eastAsia="仿宋"/>
          <w:b/>
          <w:bCs/>
        </w:rPr>
      </w:pPr>
      <w:r>
        <w:rPr>
          <w:rFonts w:ascii="Times New Roman" w:eastAsia="仿宋"/>
          <w:b/>
          <w:bCs/>
        </w:rPr>
        <w:t>六、其他事项：</w:t>
      </w:r>
    </w:p>
    <w:p>
      <w:pPr>
        <w:pStyle w:val="3"/>
        <w:spacing w:line="360" w:lineRule="auto"/>
        <w:rPr>
          <w:rFonts w:ascii="Times New Roman" w:eastAsia="仿宋"/>
        </w:rPr>
      </w:pPr>
      <w:r>
        <w:rPr>
          <w:rFonts w:ascii="Times New Roman" w:eastAsia="仿宋"/>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pStyle w:val="3"/>
        <w:spacing w:line="360" w:lineRule="auto"/>
        <w:rPr>
          <w:rFonts w:ascii="Times New Roman" w:eastAsia="仿宋"/>
        </w:rPr>
      </w:pPr>
      <w:r>
        <w:rPr>
          <w:rFonts w:ascii="Times New Roman" w:eastAsia="仿宋"/>
        </w:rPr>
        <w:t>2.采购项目需要落实的政府采购政策</w:t>
      </w:r>
    </w:p>
    <w:p>
      <w:pPr>
        <w:pStyle w:val="3"/>
        <w:spacing w:line="360" w:lineRule="auto"/>
        <w:rPr>
          <w:rFonts w:ascii="Times New Roman" w:eastAsia="仿宋"/>
        </w:rPr>
      </w:pPr>
      <w:r>
        <w:rPr>
          <w:rFonts w:ascii="Times New Roman" w:eastAsia="仿宋"/>
        </w:rPr>
        <w:t>（1）《政府采购促进中小企业发展管理办法》（财库〔2020〕46号），《关    于进一步加大政府采购支持中小企业力度的通知》（财库【2022】19号）；</w:t>
      </w:r>
    </w:p>
    <w:p>
      <w:pPr>
        <w:pStyle w:val="3"/>
        <w:spacing w:line="360" w:lineRule="auto"/>
        <w:rPr>
          <w:rFonts w:ascii="Times New Roman" w:eastAsia="仿宋"/>
        </w:rPr>
      </w:pPr>
      <w:r>
        <w:rPr>
          <w:rFonts w:ascii="Times New Roman" w:eastAsia="仿宋"/>
        </w:rPr>
        <w:t>（2）《财政部、司法部关于政府采购支持监狱企业发展有关问题的通知》（财库〔2014〕68号）；</w:t>
      </w:r>
    </w:p>
    <w:p>
      <w:pPr>
        <w:pStyle w:val="3"/>
        <w:spacing w:line="360" w:lineRule="auto"/>
        <w:rPr>
          <w:rFonts w:ascii="Times New Roman" w:eastAsia="仿宋"/>
        </w:rPr>
      </w:pPr>
      <w:r>
        <w:rPr>
          <w:rFonts w:ascii="Times New Roman" w:eastAsia="仿宋"/>
        </w:rPr>
        <w:t>（3）《财政部、发展改革委、生态环境部、市场监管总局关于优化节能产品、环境标志产品政府采购执行机制的通知》（财库〔2019〕9号）；</w:t>
      </w:r>
    </w:p>
    <w:p>
      <w:pPr>
        <w:pStyle w:val="3"/>
        <w:spacing w:line="360" w:lineRule="auto"/>
        <w:rPr>
          <w:rFonts w:ascii="Times New Roman" w:eastAsia="仿宋"/>
        </w:rPr>
      </w:pPr>
      <w:r>
        <w:rPr>
          <w:rFonts w:ascii="Times New Roman" w:eastAsia="仿宋"/>
        </w:rPr>
        <w:t>（4）《财政部 民政部 中国残疾人联合会关于促进残疾人就业政府采购政策的通知》财库〔2017〕141号。</w:t>
      </w:r>
    </w:p>
    <w:bookmarkEnd w:id="2"/>
    <w:p>
      <w:pPr>
        <w:spacing w:line="360" w:lineRule="auto"/>
        <w:ind w:firstLine="480" w:firstLineChars="200"/>
        <w:rPr>
          <w:rFonts w:eastAsia="仿宋"/>
        </w:rPr>
      </w:pPr>
      <w:r>
        <w:rPr>
          <w:rFonts w:eastAsia="仿宋"/>
          <w:kern w:val="0"/>
          <w:sz w:val="24"/>
        </w:rPr>
        <w:t>3.凡对本次招标提出询问，请与喀什地区公共资源交易中心工作人员联系</w:t>
      </w:r>
      <w:r>
        <w:rPr>
          <w:rFonts w:eastAsia="仿宋"/>
          <w:sz w:val="24"/>
        </w:rPr>
        <w:t>。</w:t>
      </w:r>
    </w:p>
    <w:p>
      <w:pPr>
        <w:widowControl/>
        <w:spacing w:line="360" w:lineRule="auto"/>
        <w:ind w:firstLine="482" w:firstLineChars="200"/>
        <w:jc w:val="left"/>
        <w:rPr>
          <w:rFonts w:eastAsia="仿宋"/>
        </w:rPr>
      </w:pPr>
      <w:r>
        <w:rPr>
          <w:rFonts w:eastAsia="仿宋"/>
          <w:b/>
          <w:bCs/>
          <w:kern w:val="0"/>
          <w:sz w:val="24"/>
        </w:rPr>
        <w:t>七、联系方式</w:t>
      </w:r>
      <w:r>
        <w:rPr>
          <w:rFonts w:eastAsia="仿宋"/>
          <w:sz w:val="24"/>
        </w:rPr>
        <w:t xml:space="preserve">   </w:t>
      </w:r>
      <w:r>
        <w:rPr>
          <w:rFonts w:eastAsia="仿宋"/>
        </w:rPr>
        <w:t xml:space="preserve">  </w:t>
      </w:r>
    </w:p>
    <w:p>
      <w:pPr>
        <w:spacing w:line="360" w:lineRule="auto"/>
        <w:ind w:firstLine="480" w:firstLineChars="200"/>
        <w:rPr>
          <w:rFonts w:eastAsia="仿宋"/>
          <w:sz w:val="24"/>
        </w:rPr>
      </w:pPr>
      <w:r>
        <w:rPr>
          <w:rFonts w:eastAsia="仿宋"/>
          <w:sz w:val="24"/>
        </w:rPr>
        <w:t>采购人名称：</w:t>
      </w:r>
      <w:r>
        <w:rPr>
          <w:rFonts w:hint="eastAsia" w:eastAsia="仿宋"/>
          <w:sz w:val="24"/>
        </w:rPr>
        <w:t>喀什中医医院</w:t>
      </w:r>
    </w:p>
    <w:p>
      <w:pPr>
        <w:spacing w:line="360" w:lineRule="exact"/>
        <w:ind w:firstLine="480" w:firstLineChars="200"/>
        <w:rPr>
          <w:rFonts w:hint="eastAsia" w:eastAsia="仿宋"/>
          <w:sz w:val="24"/>
        </w:rPr>
      </w:pPr>
      <w:r>
        <w:rPr>
          <w:rFonts w:eastAsia="仿宋"/>
          <w:sz w:val="24"/>
        </w:rPr>
        <w:t>地    址：</w:t>
      </w:r>
      <w:r>
        <w:rPr>
          <w:rFonts w:hint="eastAsia" w:ascii="仿宋" w:hAnsi="仿宋" w:eastAsia="仿宋" w:cs="仿宋"/>
          <w:color w:val="333333"/>
          <w:sz w:val="24"/>
          <w:shd w:val="clear" w:color="auto" w:fill="FFFFFF"/>
        </w:rPr>
        <w:t>喀什市深喀大道8号深圳城2号楼1612</w:t>
      </w:r>
    </w:p>
    <w:p>
      <w:pPr>
        <w:spacing w:line="360" w:lineRule="auto"/>
        <w:ind w:firstLine="480" w:firstLineChars="200"/>
        <w:rPr>
          <w:rFonts w:eastAsia="仿宋"/>
          <w:sz w:val="24"/>
        </w:rPr>
      </w:pPr>
      <w:r>
        <w:rPr>
          <w:rFonts w:eastAsia="仿宋"/>
          <w:sz w:val="24"/>
        </w:rPr>
        <w:t>联 系 人：</w:t>
      </w:r>
      <w:r>
        <w:rPr>
          <w:rFonts w:hint="eastAsia" w:eastAsia="仿宋"/>
          <w:sz w:val="24"/>
        </w:rPr>
        <w:t>王思</w:t>
      </w:r>
    </w:p>
    <w:p>
      <w:pPr>
        <w:spacing w:line="360" w:lineRule="exact"/>
        <w:ind w:firstLine="480" w:firstLineChars="200"/>
        <w:rPr>
          <w:rFonts w:hint="eastAsia" w:ascii="仿宋" w:hAnsi="仿宋" w:eastAsia="仿宋" w:cs="仿宋"/>
          <w:sz w:val="24"/>
        </w:rPr>
      </w:pPr>
      <w:r>
        <w:rPr>
          <w:rFonts w:eastAsia="仿宋"/>
          <w:sz w:val="24"/>
        </w:rPr>
        <w:t>联 系 电 话：</w:t>
      </w:r>
      <w:r>
        <w:rPr>
          <w:rFonts w:hint="eastAsia" w:ascii="仿宋" w:hAnsi="仿宋" w:eastAsia="仿宋" w:cs="仿宋"/>
          <w:sz w:val="24"/>
        </w:rPr>
        <w:t>18742756376</w:t>
      </w:r>
    </w:p>
    <w:p>
      <w:pPr>
        <w:spacing w:line="360" w:lineRule="auto"/>
        <w:ind w:firstLine="480" w:firstLineChars="200"/>
        <w:rPr>
          <w:rFonts w:eastAsia="仿宋"/>
          <w:sz w:val="24"/>
        </w:rPr>
      </w:pPr>
      <w:r>
        <w:rPr>
          <w:rFonts w:eastAsia="仿宋"/>
          <w:sz w:val="24"/>
        </w:rPr>
        <w:t>采购机构： 喀什地区公共资源交易中心</w:t>
      </w:r>
    </w:p>
    <w:p>
      <w:pPr>
        <w:spacing w:line="360" w:lineRule="auto"/>
        <w:ind w:firstLine="480" w:firstLineChars="200"/>
        <w:rPr>
          <w:rFonts w:eastAsia="仿宋"/>
          <w:sz w:val="24"/>
        </w:rPr>
      </w:pPr>
      <w:r>
        <w:rPr>
          <w:rFonts w:eastAsia="仿宋"/>
          <w:sz w:val="24"/>
        </w:rPr>
        <w:t xml:space="preserve">采购机构地址：喀什地区疏附县商贸园区疆南农批市场内 </w:t>
      </w:r>
    </w:p>
    <w:p>
      <w:pPr>
        <w:spacing w:line="360" w:lineRule="auto"/>
        <w:ind w:firstLine="480" w:firstLineChars="200"/>
        <w:rPr>
          <w:rFonts w:eastAsia="仿宋"/>
          <w:sz w:val="24"/>
        </w:rPr>
      </w:pPr>
      <w:r>
        <w:rPr>
          <w:rFonts w:eastAsia="仿宋"/>
          <w:sz w:val="24"/>
        </w:rPr>
        <w:t>联 系 人：杨红  周宣  朱文财</w:t>
      </w:r>
    </w:p>
    <w:p>
      <w:pPr>
        <w:spacing w:line="360" w:lineRule="auto"/>
        <w:ind w:firstLine="480" w:firstLineChars="200"/>
        <w:rPr>
          <w:rFonts w:eastAsia="仿宋"/>
          <w:sz w:val="24"/>
        </w:rPr>
      </w:pPr>
      <w:r>
        <w:rPr>
          <w:rFonts w:eastAsia="仿宋"/>
          <w:sz w:val="24"/>
        </w:rPr>
        <w:t>联 系 电 话： 0998-5885138</w:t>
      </w:r>
    </w:p>
    <w:p>
      <w:pPr>
        <w:spacing w:line="360" w:lineRule="auto"/>
        <w:ind w:firstLine="480" w:firstLineChars="200"/>
        <w:rPr>
          <w:rFonts w:eastAsia="仿宋"/>
          <w:sz w:val="24"/>
        </w:rPr>
      </w:pPr>
      <w:r>
        <w:rPr>
          <w:rFonts w:eastAsia="仿宋"/>
          <w:sz w:val="24"/>
        </w:rPr>
        <w:t>监督单位：喀什地区财政局</w:t>
      </w:r>
    </w:p>
    <w:p>
      <w:pPr>
        <w:spacing w:line="360" w:lineRule="auto"/>
        <w:ind w:firstLine="480" w:firstLineChars="200"/>
        <w:rPr>
          <w:rFonts w:eastAsia="仿宋"/>
          <w:sz w:val="24"/>
        </w:rPr>
      </w:pPr>
      <w:r>
        <w:rPr>
          <w:rFonts w:eastAsia="仿宋"/>
          <w:sz w:val="24"/>
        </w:rPr>
        <w:t>地    址：喀什市解放北路46号喀什地区财政局办公大楼二层</w:t>
      </w:r>
    </w:p>
    <w:p>
      <w:pPr>
        <w:pStyle w:val="3"/>
        <w:spacing w:line="360" w:lineRule="auto"/>
        <w:rPr>
          <w:rFonts w:ascii="Times New Roman" w:eastAsia="仿宋"/>
        </w:rPr>
      </w:pPr>
      <w:r>
        <w:rPr>
          <w:rFonts w:ascii="Times New Roman" w:eastAsia="仿宋"/>
        </w:rPr>
        <w:t>联 系 电 话：0998-2597200   2597000</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ODliMGQwYjZhZWJlZjY4N2UzOWMzNmZlNWNjNmQifQ=="/>
  </w:docVars>
  <w:rsids>
    <w:rsidRoot w:val="429A6329"/>
    <w:rsid w:val="19512933"/>
    <w:rsid w:val="201C21C4"/>
    <w:rsid w:val="24C16B72"/>
    <w:rsid w:val="429A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Web)"/>
    <w:basedOn w:val="1"/>
    <w:next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1430</Words>
  <Characters>1670</Characters>
  <Lines>0</Lines>
  <Paragraphs>0</Paragraphs>
  <TotalTime>0</TotalTime>
  <ScaleCrop>false</ScaleCrop>
  <LinksUpToDate>false</LinksUpToDate>
  <CharactersWithSpaces>1720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2022-09-30T02:07:00Z</dcterms:created>
  <dc:creator>123</dc:creator>
  <cp:lastModifiedBy>123</cp:lastModifiedBy>
  <dcterms:modified xsi:type="dcterms:W3CDTF">2022-09-30T12:32:32Z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33F0B808C1A84FCF9EA6D42F73794374</vt:lpwstr>
  </property>
</Properties>
</file>