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16B6A">
      <w:pPr>
        <w:jc w:val="center"/>
        <w:rPr>
          <w:rFonts w:hint="eastAsia" w:ascii="Arial Unicode MS" w:hAnsi="Arial Unicode MS" w:eastAsia="Arial Unicode MS" w:cs="Arial Unicode MS"/>
          <w:b/>
          <w:bCs w:val="0"/>
          <w:sz w:val="44"/>
          <w:szCs w:val="44"/>
          <w:lang w:val="en-US" w:eastAsia="zh-CN"/>
        </w:rPr>
      </w:pPr>
      <w:bookmarkStart w:id="0" w:name="_Toc12442"/>
      <w:bookmarkStart w:id="1" w:name="_Toc17321"/>
      <w:bookmarkStart w:id="2" w:name="_Toc22083"/>
      <w:bookmarkStart w:id="3" w:name="_Toc3501"/>
      <w:bookmarkStart w:id="4" w:name="_Toc29241"/>
      <w:bookmarkStart w:id="5" w:name="_Toc31636"/>
      <w:bookmarkStart w:id="6" w:name="_Toc13297"/>
      <w:bookmarkStart w:id="7" w:name="_Toc4177"/>
      <w:bookmarkStart w:id="8" w:name="_Toc1934"/>
      <w:bookmarkStart w:id="9" w:name="_Toc13057"/>
      <w:bookmarkStart w:id="10" w:name="_Toc11880"/>
      <w:bookmarkStart w:id="11" w:name="_Toc27286"/>
      <w:bookmarkStart w:id="12" w:name="_Toc31645"/>
      <w:bookmarkStart w:id="13" w:name="_Toc16093"/>
      <w:bookmarkStart w:id="14" w:name="_Toc218935355"/>
      <w:bookmarkStart w:id="15" w:name="_Toc7971"/>
      <w:bookmarkStart w:id="16" w:name="_Toc216582826"/>
      <w:bookmarkStart w:id="17" w:name="_Toc515647832"/>
      <w:bookmarkStart w:id="18" w:name="_Toc219175639"/>
      <w:bookmarkStart w:id="19" w:name="_Toc32647"/>
      <w:bookmarkStart w:id="20" w:name="_Toc507399907"/>
    </w:p>
    <w:p w14:paraId="61BCC16A">
      <w:pPr>
        <w:pStyle w:val="24"/>
        <w:rPr>
          <w:rFonts w:hint="eastAsia"/>
          <w:lang w:val="en-US" w:eastAsia="zh-CN"/>
        </w:rPr>
      </w:pPr>
    </w:p>
    <w:p w14:paraId="30253013">
      <w:pPr>
        <w:jc w:val="center"/>
        <w:rPr>
          <w:rFonts w:hint="eastAsia" w:ascii="Arial Unicode MS" w:hAnsi="Arial Unicode MS" w:eastAsia="Arial Unicode MS" w:cs="Arial Unicode MS"/>
          <w:b/>
          <w:bCs w:val="0"/>
          <w:sz w:val="40"/>
          <w:szCs w:val="40"/>
          <w:lang w:val="en-US" w:eastAsia="zh-CN"/>
        </w:rPr>
      </w:pPr>
      <w:r>
        <w:rPr>
          <w:rFonts w:hint="eastAsia" w:ascii="Arial Unicode MS" w:hAnsi="Arial Unicode MS" w:eastAsia="Arial Unicode MS" w:cs="Arial Unicode MS"/>
          <w:b/>
          <w:bCs w:val="0"/>
          <w:sz w:val="40"/>
          <w:szCs w:val="40"/>
          <w:lang w:val="en-US" w:eastAsia="zh-CN"/>
        </w:rPr>
        <w:t>疏勒生态钢化产业园建设智慧管理平台项目</w:t>
      </w:r>
    </w:p>
    <w:p w14:paraId="6F8387EE">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招标文件</w:t>
      </w:r>
    </w:p>
    <w:p w14:paraId="3A5140FC">
      <w:pPr>
        <w:jc w:val="center"/>
        <w:rPr>
          <w:rFonts w:hint="eastAsia" w:ascii="宋体" w:hAnsi="宋体" w:eastAsia="宋体" w:cs="宋体"/>
          <w:b/>
          <w:bCs/>
          <w:sz w:val="56"/>
          <w:szCs w:val="56"/>
          <w:highlight w:val="none"/>
        </w:rPr>
      </w:pPr>
    </w:p>
    <w:p w14:paraId="7D85DE22">
      <w:pPr>
        <w:spacing w:line="240" w:lineRule="atLeast"/>
        <w:jc w:val="center"/>
        <w:rPr>
          <w:rFonts w:hint="default" w:ascii="宋体" w:hAnsi="宋体" w:eastAsia="宋体" w:cs="宋体"/>
          <w:b/>
          <w:sz w:val="32"/>
          <w:szCs w:val="32"/>
          <w:highlight w:val="none"/>
          <w:lang w:val="en-US"/>
        </w:rPr>
      </w:pPr>
      <w:r>
        <w:rPr>
          <w:rFonts w:hint="eastAsia" w:ascii="宋体" w:hAnsi="宋体" w:eastAsia="宋体" w:cs="宋体"/>
          <w:b/>
          <w:sz w:val="32"/>
          <w:szCs w:val="32"/>
          <w:highlight w:val="none"/>
        </w:rPr>
        <w:t>项目编号：</w:t>
      </w:r>
      <w:r>
        <w:rPr>
          <w:rFonts w:hint="eastAsia" w:ascii="宋体" w:hAnsi="宋体" w:cs="宋体"/>
          <w:b/>
          <w:sz w:val="32"/>
          <w:szCs w:val="32"/>
          <w:highlight w:val="none"/>
          <w:lang w:eastAsia="zh-CN"/>
        </w:rPr>
        <w:t>XJZZ-2025-007-CG</w:t>
      </w:r>
    </w:p>
    <w:p w14:paraId="52A0A996">
      <w:pPr>
        <w:keepNext w:val="0"/>
        <w:keepLines w:val="0"/>
        <w:pageBreakBefore w:val="0"/>
        <w:widowControl w:val="0"/>
        <w:kinsoku/>
        <w:wordWrap/>
        <w:overflowPunct/>
        <w:topLinePunct w:val="0"/>
        <w:bidi w:val="0"/>
        <w:snapToGrid/>
        <w:spacing w:line="700" w:lineRule="atLeast"/>
        <w:jc w:val="center"/>
        <w:textAlignment w:val="auto"/>
        <w:rPr>
          <w:rFonts w:hint="eastAsia" w:ascii="宋体" w:hAnsi="宋体" w:eastAsia="宋体" w:cs="宋体"/>
          <w:b/>
          <w:sz w:val="28"/>
          <w:szCs w:val="28"/>
          <w:highlight w:val="none"/>
        </w:rPr>
      </w:pPr>
    </w:p>
    <w:p w14:paraId="6FAC1565">
      <w:pPr>
        <w:keepNext w:val="0"/>
        <w:keepLines w:val="0"/>
        <w:pageBreakBefore w:val="0"/>
        <w:widowControl w:val="0"/>
        <w:kinsoku/>
        <w:wordWrap/>
        <w:overflowPunct/>
        <w:topLinePunct w:val="0"/>
        <w:bidi w:val="0"/>
        <w:snapToGrid/>
        <w:spacing w:line="700" w:lineRule="atLeast"/>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w:t>
      </w:r>
    </w:p>
    <w:p w14:paraId="26F23B7C">
      <w:pPr>
        <w:keepNext w:val="0"/>
        <w:keepLines w:val="0"/>
        <w:pageBreakBefore w:val="0"/>
        <w:widowControl w:val="0"/>
        <w:kinsoku/>
        <w:wordWrap/>
        <w:overflowPunct/>
        <w:topLinePunct w:val="0"/>
        <w:bidi w:val="0"/>
        <w:snapToGrid/>
        <w:spacing w:line="700" w:lineRule="atLeast"/>
        <w:ind w:firstLine="984" w:firstLineChars="35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采</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购</w:t>
      </w:r>
      <w:r>
        <w:rPr>
          <w:rFonts w:hint="eastAsia" w:ascii="宋体" w:hAnsi="宋体" w:eastAsia="宋体" w:cs="宋体"/>
          <w:b/>
          <w:sz w:val="28"/>
          <w:szCs w:val="28"/>
          <w:highlight w:val="none"/>
          <w:lang w:val="en-US" w:eastAsia="zh-CN"/>
        </w:rPr>
        <w:t xml:space="preserve"> 人</w:t>
      </w:r>
      <w:r>
        <w:rPr>
          <w:rFonts w:hint="eastAsia" w:ascii="宋体" w:hAnsi="宋体" w:eastAsia="宋体" w:cs="宋体"/>
          <w:b/>
          <w:sz w:val="28"/>
          <w:szCs w:val="28"/>
          <w:highlight w:val="none"/>
        </w:rPr>
        <w:t>：</w:t>
      </w:r>
      <w:r>
        <w:rPr>
          <w:rFonts w:hint="eastAsia" w:ascii="宋体" w:hAnsi="宋体" w:cs="宋体"/>
          <w:b/>
          <w:sz w:val="28"/>
          <w:szCs w:val="28"/>
          <w:highlight w:val="none"/>
          <w:u w:val="single"/>
          <w:lang w:val="en-US" w:eastAsia="zh-CN"/>
        </w:rPr>
        <w:t xml:space="preserve">疏勒南疆齐鲁工业园区管理委员会  </w:t>
      </w:r>
      <w:r>
        <w:rPr>
          <w:rFonts w:hint="eastAsia" w:ascii="宋体" w:hAnsi="宋体" w:eastAsia="宋体" w:cs="宋体"/>
          <w:b/>
          <w:sz w:val="28"/>
          <w:szCs w:val="28"/>
          <w:highlight w:val="none"/>
        </w:rPr>
        <w:t xml:space="preserve">   </w:t>
      </w:r>
    </w:p>
    <w:p w14:paraId="18BDDE3C">
      <w:pPr>
        <w:keepNext w:val="0"/>
        <w:keepLines w:val="0"/>
        <w:pageBreakBefore w:val="0"/>
        <w:widowControl w:val="0"/>
        <w:kinsoku/>
        <w:wordWrap/>
        <w:overflowPunct/>
        <w:topLinePunct w:val="0"/>
        <w:bidi w:val="0"/>
        <w:snapToGrid/>
        <w:spacing w:line="700" w:lineRule="atLeast"/>
        <w:ind w:firstLine="984" w:firstLineChars="350"/>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联</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系</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人：</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薛先生             </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 xml:space="preserve">     </w:t>
      </w:r>
    </w:p>
    <w:p w14:paraId="0EAF6713">
      <w:pPr>
        <w:keepNext w:val="0"/>
        <w:keepLines w:val="0"/>
        <w:pageBreakBefore w:val="0"/>
        <w:widowControl w:val="0"/>
        <w:kinsoku/>
        <w:wordWrap/>
        <w:overflowPunct/>
        <w:topLinePunct w:val="0"/>
        <w:bidi w:val="0"/>
        <w:snapToGrid/>
        <w:spacing w:line="700" w:lineRule="atLeast"/>
        <w:ind w:firstLine="984" w:firstLineChars="350"/>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联系电话：</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17799560287           </w:t>
      </w:r>
    </w:p>
    <w:p w14:paraId="2230604E">
      <w:pPr>
        <w:pStyle w:val="7"/>
        <w:keepNext w:val="0"/>
        <w:keepLines w:val="0"/>
        <w:pageBreakBefore w:val="0"/>
        <w:widowControl w:val="0"/>
        <w:kinsoku/>
        <w:wordWrap/>
        <w:overflowPunct/>
        <w:topLinePunct w:val="0"/>
        <w:bidi w:val="0"/>
        <w:snapToGrid/>
        <w:spacing w:line="700" w:lineRule="atLeast"/>
        <w:ind w:left="0" w:leftChars="0" w:firstLine="420" w:firstLineChars="0"/>
        <w:textAlignment w:val="auto"/>
        <w:rPr>
          <w:rFonts w:hint="eastAsia" w:ascii="宋体" w:hAnsi="宋体" w:eastAsia="宋体" w:cs="宋体"/>
          <w:sz w:val="28"/>
          <w:szCs w:val="28"/>
          <w:highlight w:val="none"/>
        </w:rPr>
      </w:pPr>
    </w:p>
    <w:p w14:paraId="1C43AD78">
      <w:pPr>
        <w:keepNext w:val="0"/>
        <w:keepLines w:val="0"/>
        <w:pageBreakBefore w:val="0"/>
        <w:widowControl w:val="0"/>
        <w:kinsoku/>
        <w:wordWrap/>
        <w:overflowPunct/>
        <w:topLinePunct w:val="0"/>
        <w:bidi w:val="0"/>
        <w:snapToGrid/>
        <w:spacing w:line="700" w:lineRule="atLeast"/>
        <w:ind w:firstLine="984" w:firstLineChars="350"/>
        <w:textAlignment w:val="auto"/>
        <w:rPr>
          <w:rFonts w:hint="default" w:ascii="宋体" w:hAnsi="宋体" w:eastAsia="宋体" w:cs="宋体"/>
          <w:b/>
          <w:sz w:val="28"/>
          <w:szCs w:val="28"/>
          <w:highlight w:val="none"/>
          <w:u w:val="single"/>
          <w:lang w:val="en-US" w:eastAsia="zh-CN"/>
        </w:rPr>
      </w:pPr>
      <w:r>
        <w:rPr>
          <w:rFonts w:hint="eastAsia" w:ascii="宋体" w:hAnsi="宋体" w:eastAsia="宋体" w:cs="宋体"/>
          <w:b/>
          <w:sz w:val="28"/>
          <w:szCs w:val="28"/>
          <w:highlight w:val="none"/>
        </w:rPr>
        <w:t xml:space="preserve">代理机构： </w:t>
      </w:r>
      <w:r>
        <w:rPr>
          <w:rFonts w:hint="eastAsia" w:ascii="宋体" w:hAnsi="宋体" w:cs="宋体"/>
          <w:b/>
          <w:sz w:val="28"/>
          <w:szCs w:val="28"/>
          <w:highlight w:val="none"/>
          <w:u w:val="single"/>
          <w:lang w:eastAsia="zh-CN"/>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新疆增正建设工程管理有限公司</w:t>
      </w:r>
      <w:r>
        <w:rPr>
          <w:rFonts w:hint="eastAsia" w:ascii="宋体" w:hAnsi="宋体" w:cs="宋体"/>
          <w:b/>
          <w:sz w:val="28"/>
          <w:szCs w:val="28"/>
          <w:highlight w:val="none"/>
          <w:u w:val="single"/>
          <w:lang w:val="en-US" w:eastAsia="zh-CN"/>
        </w:rPr>
        <w:t xml:space="preserve"> </w:t>
      </w:r>
    </w:p>
    <w:p w14:paraId="47C4AC0D">
      <w:pPr>
        <w:keepNext w:val="0"/>
        <w:keepLines w:val="0"/>
        <w:pageBreakBefore w:val="0"/>
        <w:widowControl w:val="0"/>
        <w:kinsoku/>
        <w:wordWrap/>
        <w:overflowPunct/>
        <w:topLinePunct w:val="0"/>
        <w:bidi w:val="0"/>
        <w:snapToGrid/>
        <w:spacing w:line="700" w:lineRule="atLeast"/>
        <w:ind w:firstLine="984" w:firstLineChars="35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联</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系</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 xml:space="preserve">人： </w:t>
      </w:r>
      <w:r>
        <w:rPr>
          <w:rFonts w:hint="eastAsia" w:ascii="宋体" w:hAnsi="宋体" w:eastAsia="宋体" w:cs="宋体"/>
          <w:b/>
          <w:sz w:val="28"/>
          <w:szCs w:val="28"/>
          <w:highlight w:val="none"/>
          <w:u w:val="singl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李穆</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 xml:space="preserve">       </w:t>
      </w:r>
    </w:p>
    <w:p w14:paraId="1A00829C">
      <w:pPr>
        <w:keepNext w:val="0"/>
        <w:keepLines w:val="0"/>
        <w:pageBreakBefore w:val="0"/>
        <w:widowControl w:val="0"/>
        <w:kinsoku/>
        <w:wordWrap/>
        <w:overflowPunct/>
        <w:topLinePunct w:val="0"/>
        <w:bidi w:val="0"/>
        <w:snapToGrid/>
        <w:spacing w:line="700" w:lineRule="atLeast"/>
        <w:ind w:firstLine="984" w:firstLineChars="350"/>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 xml:space="preserve">联系电话： </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15199899520</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p>
    <w:p w14:paraId="250A9C77">
      <w:pPr>
        <w:keepNext w:val="0"/>
        <w:keepLines w:val="0"/>
        <w:pageBreakBefore w:val="0"/>
        <w:widowControl w:val="0"/>
        <w:kinsoku/>
        <w:wordWrap/>
        <w:overflowPunct/>
        <w:topLinePunct w:val="0"/>
        <w:bidi w:val="0"/>
        <w:snapToGrid/>
        <w:spacing w:line="700" w:lineRule="atLeast"/>
        <w:ind w:firstLine="562" w:firstLineChars="200"/>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 xml:space="preserve"> </w:t>
      </w:r>
    </w:p>
    <w:p w14:paraId="2470DC62">
      <w:pPr>
        <w:keepNext w:val="0"/>
        <w:keepLines w:val="0"/>
        <w:pageBreakBefore w:val="0"/>
        <w:widowControl w:val="0"/>
        <w:kinsoku/>
        <w:wordWrap/>
        <w:overflowPunct/>
        <w:topLinePunct w:val="0"/>
        <w:bidi w:val="0"/>
        <w:snapToGrid/>
        <w:spacing w:line="700" w:lineRule="atLeast"/>
        <w:ind w:firstLine="643" w:firstLineChars="200"/>
        <w:textAlignment w:val="auto"/>
        <w:rPr>
          <w:rFonts w:hint="eastAsia" w:ascii="宋体" w:hAnsi="宋体" w:eastAsia="宋体" w:cs="宋体"/>
          <w:b/>
          <w:sz w:val="32"/>
          <w:szCs w:val="32"/>
          <w:highlight w:val="none"/>
          <w:lang w:val="en-US" w:eastAsia="zh-CN"/>
        </w:rPr>
      </w:pPr>
    </w:p>
    <w:p w14:paraId="4BDF34A5">
      <w:pPr>
        <w:pStyle w:val="24"/>
        <w:rPr>
          <w:rFonts w:hint="eastAsia" w:ascii="宋体" w:hAnsi="宋体" w:eastAsia="宋体" w:cs="宋体"/>
          <w:b/>
          <w:sz w:val="32"/>
          <w:szCs w:val="32"/>
          <w:highlight w:val="none"/>
          <w:lang w:val="en-US" w:eastAsia="zh-CN"/>
        </w:rPr>
      </w:pPr>
    </w:p>
    <w:p w14:paraId="44DAB3D1">
      <w:pPr>
        <w:pStyle w:val="7"/>
        <w:rPr>
          <w:rFonts w:hint="eastAsia" w:ascii="宋体" w:hAnsi="宋体" w:eastAsia="宋体" w:cs="宋体"/>
          <w:b/>
          <w:sz w:val="32"/>
          <w:szCs w:val="32"/>
          <w:highlight w:val="none"/>
          <w:lang w:val="en-US" w:eastAsia="zh-CN"/>
        </w:rPr>
      </w:pPr>
    </w:p>
    <w:p w14:paraId="3DD7A850">
      <w:pPr>
        <w:rPr>
          <w:rFonts w:hint="eastAsia" w:ascii="宋体" w:hAnsi="宋体" w:eastAsia="宋体" w:cs="宋体"/>
          <w:b/>
          <w:sz w:val="32"/>
          <w:szCs w:val="32"/>
          <w:highlight w:val="none"/>
          <w:lang w:val="en-US" w:eastAsia="zh-CN"/>
        </w:rPr>
      </w:pPr>
    </w:p>
    <w:p w14:paraId="215A1E71">
      <w:pPr>
        <w:pStyle w:val="24"/>
        <w:rPr>
          <w:rFonts w:hint="eastAsia"/>
          <w:lang w:val="en-US" w:eastAsia="zh-CN"/>
        </w:rPr>
      </w:pPr>
    </w:p>
    <w:p w14:paraId="0A17BFA7">
      <w:pPr>
        <w:pStyle w:val="24"/>
        <w:ind w:firstLine="640"/>
        <w:jc w:val="center"/>
        <w:rPr>
          <w:rFonts w:hint="default" w:ascii="宋体" w:hAnsi="宋体" w:eastAsia="宋体" w:cs="宋体"/>
          <w:b/>
          <w:sz w:val="32"/>
          <w:szCs w:val="32"/>
          <w:highlight w:val="none"/>
          <w:lang w:val="en-US"/>
        </w:rPr>
      </w:pPr>
      <w:r>
        <w:rPr>
          <w:rFonts w:hint="eastAsia" w:ascii="宋体" w:hAnsi="宋体" w:cs="宋体"/>
          <w:b/>
          <w:sz w:val="28"/>
          <w:szCs w:val="28"/>
          <w:highlight w:val="none"/>
          <w:lang w:val="en-US" w:eastAsia="zh-CN"/>
        </w:rPr>
        <w:t>二零二五年五月</w:t>
      </w:r>
    </w:p>
    <w:p w14:paraId="2284F854">
      <w:pPr>
        <w:rPr>
          <w:rFonts w:hint="eastAsia" w:ascii="宋体" w:hAnsi="宋体" w:eastAsia="宋体" w:cs="宋体"/>
          <w:b/>
          <w:bCs/>
          <w:sz w:val="32"/>
          <w:szCs w:val="40"/>
          <w:highlight w:val="none"/>
        </w:rPr>
        <w:sectPr>
          <w:headerReference r:id="rId3" w:type="default"/>
          <w:pgSz w:w="11906" w:h="16838"/>
          <w:pgMar w:top="1440" w:right="1797" w:bottom="1440" w:left="1797" w:header="851" w:footer="992" w:gutter="0"/>
          <w:pgNumType w:start="1"/>
          <w:cols w:space="720" w:num="1"/>
          <w:docGrid w:linePitch="312" w:charSpace="0"/>
        </w:sectPr>
      </w:pPr>
    </w:p>
    <w:p w14:paraId="290395CE">
      <w:pPr>
        <w:ind w:firstLine="3534" w:firstLineChars="1100"/>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   录</w:t>
      </w:r>
    </w:p>
    <w:p w14:paraId="6029D5D1">
      <w:pPr>
        <w:pStyle w:val="19"/>
        <w:tabs>
          <w:tab w:val="right" w:leader="dot" w:pos="8306"/>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_Toc14239 </w:instrText>
      </w:r>
      <w:r>
        <w:rPr>
          <w:rFonts w:hint="eastAsia" w:ascii="宋体" w:hAnsi="宋体" w:eastAsia="宋体" w:cs="宋体"/>
          <w:highlight w:val="none"/>
        </w:rPr>
        <w:fldChar w:fldCharType="separate"/>
      </w:r>
      <w:r>
        <w:rPr>
          <w:rFonts w:hint="eastAsia"/>
        </w:rPr>
        <w:t>第1章  供应商须知</w:t>
      </w:r>
      <w:r>
        <w:tab/>
      </w:r>
      <w:r>
        <w:fldChar w:fldCharType="begin"/>
      </w:r>
      <w:r>
        <w:instrText xml:space="preserve"> PAGEREF _Toc14239 \h </w:instrText>
      </w:r>
      <w:r>
        <w:fldChar w:fldCharType="separate"/>
      </w:r>
      <w:r>
        <w:t>6</w:t>
      </w:r>
      <w:r>
        <w:fldChar w:fldCharType="end"/>
      </w:r>
      <w:r>
        <w:rPr>
          <w:rFonts w:hint="eastAsia" w:ascii="宋体" w:hAnsi="宋体" w:eastAsia="宋体" w:cs="宋体"/>
          <w:color w:val="auto"/>
          <w:highlight w:val="none"/>
        </w:rPr>
        <w:fldChar w:fldCharType="end"/>
      </w:r>
    </w:p>
    <w:p w14:paraId="4BD6EE2A">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_Toc4250 </w:instrText>
      </w:r>
      <w:r>
        <w:rPr>
          <w:rFonts w:hint="eastAsia" w:ascii="宋体" w:hAnsi="宋体" w:eastAsia="宋体" w:cs="宋体"/>
          <w:kern w:val="2"/>
          <w:szCs w:val="24"/>
          <w:highlight w:val="none"/>
        </w:rPr>
        <w:fldChar w:fldCharType="separate"/>
      </w:r>
      <w:r>
        <w:rPr>
          <w:rFonts w:hint="eastAsia"/>
        </w:rPr>
        <w:t>一   总 则</w:t>
      </w:r>
      <w:r>
        <w:tab/>
      </w:r>
      <w:r>
        <w:fldChar w:fldCharType="begin"/>
      </w:r>
      <w:r>
        <w:instrText xml:space="preserve"> PAGEREF _Toc4250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6530BB01">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_Toc6482 </w:instrText>
      </w:r>
      <w:r>
        <w:rPr>
          <w:rFonts w:hint="eastAsia" w:ascii="宋体" w:hAnsi="宋体" w:eastAsia="宋体" w:cs="宋体"/>
          <w:kern w:val="2"/>
          <w:szCs w:val="24"/>
          <w:highlight w:val="none"/>
        </w:rPr>
        <w:fldChar w:fldCharType="separate"/>
      </w:r>
      <w:r>
        <w:rPr>
          <w:rFonts w:hint="eastAsia"/>
        </w:rPr>
        <w:t>1.采购人、采购代理机构及供应商</w:t>
      </w:r>
      <w:r>
        <w:tab/>
      </w:r>
      <w:r>
        <w:fldChar w:fldCharType="begin"/>
      </w:r>
      <w:r>
        <w:instrText xml:space="preserve"> PAGEREF _Toc6482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489E0012">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_Toc25691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2.资金来源</w:t>
      </w:r>
      <w:r>
        <w:tab/>
      </w:r>
      <w:r>
        <w:fldChar w:fldCharType="begin"/>
      </w:r>
      <w:r>
        <w:instrText xml:space="preserve"> PAGEREF _Toc25691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5EEDA927">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_Toc13085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3.投标费用</w:t>
      </w:r>
      <w:r>
        <w:tab/>
      </w:r>
      <w:r>
        <w:fldChar w:fldCharType="begin"/>
      </w:r>
      <w:r>
        <w:instrText xml:space="preserve"> PAGEREF _Toc13085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4AAC42BB">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_Toc22771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4.适用法律</w:t>
      </w:r>
      <w:r>
        <w:tab/>
      </w:r>
      <w:r>
        <w:fldChar w:fldCharType="begin"/>
      </w:r>
      <w:r>
        <w:instrText xml:space="preserve"> PAGEREF _Toc22771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797CF176">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_Toc3091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二   招标文件</w:t>
      </w:r>
      <w:r>
        <w:tab/>
      </w:r>
      <w:r>
        <w:fldChar w:fldCharType="begin"/>
      </w:r>
      <w:r>
        <w:instrText xml:space="preserve"> PAGEREF _Toc3091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486A0782">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_Toc13307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5.招标文件构成</w:t>
      </w:r>
      <w:r>
        <w:tab/>
      </w:r>
      <w:r>
        <w:fldChar w:fldCharType="begin"/>
      </w:r>
      <w:r>
        <w:instrText xml:space="preserve"> PAGEREF _Toc13307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60C0A075">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_Toc10966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6.招标文件的澄清与修改</w:t>
      </w:r>
      <w:r>
        <w:tab/>
      </w:r>
      <w:r>
        <w:fldChar w:fldCharType="begin"/>
      </w:r>
      <w:r>
        <w:instrText xml:space="preserve"> PAGEREF _Toc10966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19AFDE36">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_Toc9022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7.投标截止时间的顺延</w:t>
      </w:r>
      <w:r>
        <w:tab/>
      </w:r>
      <w:r>
        <w:fldChar w:fldCharType="begin"/>
      </w:r>
      <w:r>
        <w:instrText xml:space="preserve"> PAGEREF _Toc9022 \h </w:instrText>
      </w:r>
      <w:r>
        <w:fldChar w:fldCharType="separate"/>
      </w:r>
      <w:r>
        <w:t>8</w:t>
      </w:r>
      <w:r>
        <w:fldChar w:fldCharType="end"/>
      </w:r>
      <w:r>
        <w:rPr>
          <w:rFonts w:hint="eastAsia" w:ascii="宋体" w:hAnsi="宋体" w:eastAsia="宋体" w:cs="宋体"/>
          <w:color w:val="auto"/>
          <w:kern w:val="2"/>
          <w:szCs w:val="24"/>
          <w:highlight w:val="none"/>
        </w:rPr>
        <w:fldChar w:fldCharType="end"/>
      </w:r>
    </w:p>
    <w:p w14:paraId="3BA1AF2F">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_Toc26893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三   投标文件的编制</w:t>
      </w:r>
      <w:r>
        <w:tab/>
      </w:r>
      <w:r>
        <w:fldChar w:fldCharType="begin"/>
      </w:r>
      <w:r>
        <w:instrText xml:space="preserve"> PAGEREF _Toc26893 \h </w:instrText>
      </w:r>
      <w:r>
        <w:fldChar w:fldCharType="separate"/>
      </w:r>
      <w:r>
        <w:t>8</w:t>
      </w:r>
      <w:r>
        <w:fldChar w:fldCharType="end"/>
      </w:r>
      <w:r>
        <w:rPr>
          <w:rFonts w:hint="eastAsia" w:ascii="宋体" w:hAnsi="宋体" w:eastAsia="宋体" w:cs="宋体"/>
          <w:color w:val="auto"/>
          <w:kern w:val="2"/>
          <w:szCs w:val="24"/>
          <w:highlight w:val="none"/>
        </w:rPr>
        <w:fldChar w:fldCharType="end"/>
      </w:r>
    </w:p>
    <w:p w14:paraId="19D5B498">
      <w:pPr>
        <w:pStyle w:val="13"/>
        <w:tabs>
          <w:tab w:val="right" w:pos="3600"/>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_Toc30910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8.</w:t>
      </w:r>
      <w:r>
        <w:rPr>
          <w:rFonts w:hint="eastAsia" w:ascii="宋体" w:hAnsi="宋体" w:eastAsia="宋体" w:cs="宋体"/>
          <w:bCs/>
          <w:highlight w:val="none"/>
        </w:rPr>
        <w:tab/>
      </w:r>
      <w:r>
        <w:rPr>
          <w:rFonts w:hint="eastAsia" w:ascii="宋体" w:hAnsi="宋体" w:eastAsia="宋体" w:cs="宋体"/>
          <w:bCs/>
          <w:highlight w:val="none"/>
        </w:rPr>
        <w:t>投标范围及投标文件中标准和计量单位的使用</w:t>
      </w:r>
      <w:r>
        <w:tab/>
      </w:r>
      <w:r>
        <w:fldChar w:fldCharType="begin"/>
      </w:r>
      <w:r>
        <w:instrText xml:space="preserve"> PAGEREF _Toc30910 \h </w:instrText>
      </w:r>
      <w:r>
        <w:fldChar w:fldCharType="separate"/>
      </w:r>
      <w:r>
        <w:t>8</w:t>
      </w:r>
      <w:r>
        <w:fldChar w:fldCharType="end"/>
      </w:r>
      <w:r>
        <w:rPr>
          <w:rFonts w:hint="eastAsia" w:ascii="宋体" w:hAnsi="宋体" w:eastAsia="宋体" w:cs="宋体"/>
          <w:color w:val="auto"/>
          <w:kern w:val="2"/>
          <w:szCs w:val="24"/>
          <w:highlight w:val="none"/>
        </w:rPr>
        <w:fldChar w:fldCharType="end"/>
      </w:r>
    </w:p>
    <w:p w14:paraId="061C0937">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_Toc7103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9.投标文件构成</w:t>
      </w:r>
      <w:r>
        <w:tab/>
      </w:r>
      <w:r>
        <w:fldChar w:fldCharType="begin"/>
      </w:r>
      <w:r>
        <w:instrText xml:space="preserve"> PAGEREF _Toc7103 \h </w:instrText>
      </w:r>
      <w:r>
        <w:fldChar w:fldCharType="separate"/>
      </w:r>
      <w:r>
        <w:t>8</w:t>
      </w:r>
      <w:r>
        <w:fldChar w:fldCharType="end"/>
      </w:r>
      <w:r>
        <w:rPr>
          <w:rFonts w:hint="eastAsia" w:ascii="宋体" w:hAnsi="宋体" w:eastAsia="宋体" w:cs="宋体"/>
          <w:color w:val="auto"/>
          <w:kern w:val="2"/>
          <w:szCs w:val="24"/>
          <w:highlight w:val="none"/>
        </w:rPr>
        <w:fldChar w:fldCharType="end"/>
      </w:r>
    </w:p>
    <w:p w14:paraId="6A127A16">
      <w:pPr>
        <w:pStyle w:val="13"/>
        <w:tabs>
          <w:tab w:val="right" w:pos="3600"/>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_Toc7217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10.</w:t>
      </w:r>
      <w:r>
        <w:rPr>
          <w:rFonts w:hint="eastAsia" w:ascii="宋体" w:hAnsi="宋体" w:eastAsia="宋体" w:cs="宋体"/>
          <w:bCs/>
          <w:highlight w:val="none"/>
        </w:rPr>
        <w:tab/>
      </w:r>
      <w:r>
        <w:rPr>
          <w:rFonts w:hint="eastAsia" w:ascii="宋体" w:hAnsi="宋体" w:eastAsia="宋体" w:cs="宋体"/>
          <w:bCs/>
          <w:highlight w:val="none"/>
        </w:rPr>
        <w:t>证明投标</w:t>
      </w:r>
      <w:r>
        <w:rPr>
          <w:rFonts w:hint="eastAsia" w:hAnsi="宋体" w:cs="宋体"/>
          <w:bCs/>
          <w:highlight w:val="none"/>
          <w:lang w:eastAsia="zh-CN"/>
        </w:rPr>
        <w:t>的</w:t>
      </w:r>
      <w:r>
        <w:rPr>
          <w:rFonts w:hint="eastAsia" w:ascii="宋体" w:hAnsi="宋体" w:eastAsia="宋体" w:cs="宋体"/>
          <w:bCs/>
          <w:highlight w:val="none"/>
        </w:rPr>
        <w:t>合格性和符合招标文件规定的技术文件。</w:t>
      </w:r>
      <w:r>
        <w:tab/>
      </w:r>
      <w:r>
        <w:fldChar w:fldCharType="begin"/>
      </w:r>
      <w:r>
        <w:instrText xml:space="preserve"> PAGEREF _Toc7217 \h </w:instrText>
      </w:r>
      <w:r>
        <w:fldChar w:fldCharType="separate"/>
      </w:r>
      <w:r>
        <w:t>8</w:t>
      </w:r>
      <w:r>
        <w:fldChar w:fldCharType="end"/>
      </w:r>
      <w:r>
        <w:rPr>
          <w:rFonts w:hint="eastAsia" w:ascii="宋体" w:hAnsi="宋体" w:eastAsia="宋体" w:cs="宋体"/>
          <w:color w:val="auto"/>
          <w:kern w:val="2"/>
          <w:szCs w:val="24"/>
          <w:highlight w:val="none"/>
        </w:rPr>
        <w:fldChar w:fldCharType="end"/>
      </w:r>
    </w:p>
    <w:p w14:paraId="52CD1879">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_Toc32624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11.投标报价</w:t>
      </w:r>
      <w:r>
        <w:tab/>
      </w:r>
      <w:r>
        <w:fldChar w:fldCharType="begin"/>
      </w:r>
      <w:r>
        <w:instrText xml:space="preserve"> PAGEREF _Toc32624 \h </w:instrText>
      </w:r>
      <w:r>
        <w:fldChar w:fldCharType="separate"/>
      </w:r>
      <w:r>
        <w:t>8</w:t>
      </w:r>
      <w:r>
        <w:fldChar w:fldCharType="end"/>
      </w:r>
      <w:r>
        <w:rPr>
          <w:rFonts w:hint="eastAsia" w:ascii="宋体" w:hAnsi="宋体" w:eastAsia="宋体" w:cs="宋体"/>
          <w:color w:val="auto"/>
          <w:kern w:val="2"/>
          <w:szCs w:val="24"/>
          <w:highlight w:val="none"/>
        </w:rPr>
        <w:fldChar w:fldCharType="end"/>
      </w:r>
    </w:p>
    <w:p w14:paraId="57E9A6E1">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_Toc1314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12.投标保证金</w:t>
      </w:r>
      <w:r>
        <w:tab/>
      </w:r>
      <w:r>
        <w:fldChar w:fldCharType="begin"/>
      </w:r>
      <w:r>
        <w:instrText xml:space="preserve"> PAGEREF _Toc1314 \h </w:instrText>
      </w:r>
      <w:r>
        <w:fldChar w:fldCharType="separate"/>
      </w:r>
      <w:r>
        <w:t>9</w:t>
      </w:r>
      <w:r>
        <w:fldChar w:fldCharType="end"/>
      </w:r>
      <w:r>
        <w:rPr>
          <w:rFonts w:hint="eastAsia" w:ascii="宋体" w:hAnsi="宋体" w:eastAsia="宋体" w:cs="宋体"/>
          <w:color w:val="auto"/>
          <w:kern w:val="2"/>
          <w:szCs w:val="24"/>
          <w:highlight w:val="none"/>
        </w:rPr>
        <w:fldChar w:fldCharType="end"/>
      </w:r>
    </w:p>
    <w:p w14:paraId="005325FA">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_Toc3629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13.投标有效期</w:t>
      </w:r>
      <w:r>
        <w:tab/>
      </w:r>
      <w:r>
        <w:fldChar w:fldCharType="begin"/>
      </w:r>
      <w:r>
        <w:instrText xml:space="preserve"> PAGEREF _Toc3629 \h </w:instrText>
      </w:r>
      <w:r>
        <w:fldChar w:fldCharType="separate"/>
      </w:r>
      <w:r>
        <w:t>9</w:t>
      </w:r>
      <w:r>
        <w:fldChar w:fldCharType="end"/>
      </w:r>
      <w:r>
        <w:rPr>
          <w:rFonts w:hint="eastAsia" w:ascii="宋体" w:hAnsi="宋体" w:eastAsia="宋体" w:cs="宋体"/>
          <w:color w:val="auto"/>
          <w:kern w:val="2"/>
          <w:szCs w:val="24"/>
          <w:highlight w:val="none"/>
        </w:rPr>
        <w:fldChar w:fldCharType="end"/>
      </w:r>
    </w:p>
    <w:p w14:paraId="4B27C7E4">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_Toc27479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14.投标文件的签署及规定</w:t>
      </w:r>
      <w:r>
        <w:tab/>
      </w:r>
      <w:r>
        <w:fldChar w:fldCharType="begin"/>
      </w:r>
      <w:r>
        <w:instrText xml:space="preserve"> PAGEREF _Toc27479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349579DD">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_Toc22250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四   投标文件的递交</w:t>
      </w:r>
      <w:r>
        <w:tab/>
      </w:r>
      <w:r>
        <w:fldChar w:fldCharType="begin"/>
      </w:r>
      <w:r>
        <w:instrText xml:space="preserve"> PAGEREF _Toc22250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3E352D69">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_Toc1837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15.投标文件的密封和标记</w:t>
      </w:r>
      <w:r>
        <w:tab/>
      </w:r>
      <w:r>
        <w:fldChar w:fldCharType="begin"/>
      </w:r>
      <w:r>
        <w:instrText xml:space="preserve"> PAGEREF _Toc1837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546D363C">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_Toc26847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16.投标截止</w:t>
      </w:r>
      <w:r>
        <w:tab/>
      </w:r>
      <w:r>
        <w:fldChar w:fldCharType="begin"/>
      </w:r>
      <w:r>
        <w:instrText xml:space="preserve"> PAGEREF _Toc26847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5F1992C7">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_Toc18950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17.投标文件的接收、修改与撤回</w:t>
      </w:r>
      <w:r>
        <w:tab/>
      </w:r>
      <w:r>
        <w:fldChar w:fldCharType="begin"/>
      </w:r>
      <w:r>
        <w:instrText xml:space="preserve"> PAGEREF _Toc18950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770DD2A2">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_Toc15051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五   开标及评标</w:t>
      </w:r>
      <w:r>
        <w:tab/>
      </w:r>
      <w:r>
        <w:fldChar w:fldCharType="begin"/>
      </w:r>
      <w:r>
        <w:instrText xml:space="preserve"> PAGEREF _Toc15051 \h </w:instrText>
      </w:r>
      <w:r>
        <w:fldChar w:fldCharType="separate"/>
      </w:r>
      <w:r>
        <w:t>11</w:t>
      </w:r>
      <w:r>
        <w:fldChar w:fldCharType="end"/>
      </w:r>
      <w:r>
        <w:rPr>
          <w:rFonts w:hint="eastAsia" w:ascii="宋体" w:hAnsi="宋体" w:eastAsia="宋体" w:cs="宋体"/>
          <w:color w:val="auto"/>
          <w:kern w:val="2"/>
          <w:szCs w:val="24"/>
          <w:highlight w:val="none"/>
        </w:rPr>
        <w:fldChar w:fldCharType="end"/>
      </w:r>
    </w:p>
    <w:p w14:paraId="2E446CB7">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_Toc30465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18.开标</w:t>
      </w:r>
      <w:r>
        <w:tab/>
      </w:r>
      <w:r>
        <w:fldChar w:fldCharType="begin"/>
      </w:r>
      <w:r>
        <w:instrText xml:space="preserve"> PAGEREF _Toc30465 \h </w:instrText>
      </w:r>
      <w:r>
        <w:fldChar w:fldCharType="separate"/>
      </w:r>
      <w:r>
        <w:t>11</w:t>
      </w:r>
      <w:r>
        <w:fldChar w:fldCharType="end"/>
      </w:r>
      <w:r>
        <w:rPr>
          <w:rFonts w:hint="eastAsia" w:ascii="宋体" w:hAnsi="宋体" w:eastAsia="宋体" w:cs="宋体"/>
          <w:color w:val="auto"/>
          <w:kern w:val="2"/>
          <w:szCs w:val="24"/>
          <w:highlight w:val="none"/>
        </w:rPr>
        <w:fldChar w:fldCharType="end"/>
      </w:r>
    </w:p>
    <w:p w14:paraId="3CD753A0">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_Toc30015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19.资格审查及组建评标委员会</w:t>
      </w:r>
      <w:r>
        <w:tab/>
      </w:r>
      <w:r>
        <w:fldChar w:fldCharType="begin"/>
      </w:r>
      <w:r>
        <w:instrText xml:space="preserve"> PAGEREF _Toc30015 \h </w:instrText>
      </w:r>
      <w:r>
        <w:fldChar w:fldCharType="separate"/>
      </w:r>
      <w:r>
        <w:t>11</w:t>
      </w:r>
      <w:r>
        <w:fldChar w:fldCharType="end"/>
      </w:r>
      <w:r>
        <w:rPr>
          <w:rFonts w:hint="eastAsia" w:ascii="宋体" w:hAnsi="宋体" w:eastAsia="宋体" w:cs="宋体"/>
          <w:color w:val="auto"/>
          <w:kern w:val="2"/>
          <w:szCs w:val="24"/>
          <w:highlight w:val="none"/>
        </w:rPr>
        <w:fldChar w:fldCharType="end"/>
      </w:r>
    </w:p>
    <w:p w14:paraId="71378126">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_Toc1682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20.投标文件符合性审查与澄清</w:t>
      </w:r>
      <w:r>
        <w:tab/>
      </w:r>
      <w:r>
        <w:fldChar w:fldCharType="begin"/>
      </w:r>
      <w:r>
        <w:instrText xml:space="preserve"> PAGEREF _Toc1682 \h </w:instrText>
      </w:r>
      <w:r>
        <w:fldChar w:fldCharType="separate"/>
      </w:r>
      <w:r>
        <w:t>12</w:t>
      </w:r>
      <w:r>
        <w:fldChar w:fldCharType="end"/>
      </w:r>
      <w:r>
        <w:rPr>
          <w:rFonts w:hint="eastAsia" w:ascii="宋体" w:hAnsi="宋体" w:eastAsia="宋体" w:cs="宋体"/>
          <w:color w:val="auto"/>
          <w:kern w:val="2"/>
          <w:szCs w:val="24"/>
          <w:highlight w:val="none"/>
        </w:rPr>
        <w:fldChar w:fldCharType="end"/>
      </w:r>
    </w:p>
    <w:p w14:paraId="46CA4B3C">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_Toc103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21.投标偏离</w:t>
      </w:r>
      <w:r>
        <w:tab/>
      </w:r>
      <w:r>
        <w:fldChar w:fldCharType="begin"/>
      </w:r>
      <w:r>
        <w:instrText xml:space="preserve"> PAGEREF _Toc103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14:paraId="460248B6">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_Toc21425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22.投标无效</w:t>
      </w:r>
      <w:r>
        <w:tab/>
      </w:r>
      <w:r>
        <w:fldChar w:fldCharType="begin"/>
      </w:r>
      <w:r>
        <w:instrText xml:space="preserve"> PAGEREF _Toc21425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14:paraId="2E7731B6">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_Toc30949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23.比较与评价</w:t>
      </w:r>
      <w:r>
        <w:tab/>
      </w:r>
      <w:r>
        <w:fldChar w:fldCharType="begin"/>
      </w:r>
      <w:r>
        <w:instrText xml:space="preserve"> PAGEREF _Toc30949 \h </w:instrText>
      </w:r>
      <w:r>
        <w:fldChar w:fldCharType="separate"/>
      </w:r>
      <w:r>
        <w:t>14</w:t>
      </w:r>
      <w:r>
        <w:fldChar w:fldCharType="end"/>
      </w:r>
      <w:r>
        <w:rPr>
          <w:rFonts w:hint="eastAsia" w:ascii="宋体" w:hAnsi="宋体" w:eastAsia="宋体" w:cs="宋体"/>
          <w:color w:val="auto"/>
          <w:kern w:val="2"/>
          <w:szCs w:val="24"/>
          <w:highlight w:val="none"/>
        </w:rPr>
        <w:fldChar w:fldCharType="end"/>
      </w:r>
    </w:p>
    <w:p w14:paraId="2193D681">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_Toc18368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24.废标</w:t>
      </w:r>
      <w:r>
        <w:tab/>
      </w:r>
      <w:r>
        <w:fldChar w:fldCharType="begin"/>
      </w:r>
      <w:r>
        <w:instrText xml:space="preserve"> PAGEREF _Toc18368 \h </w:instrText>
      </w:r>
      <w:r>
        <w:fldChar w:fldCharType="separate"/>
      </w:r>
      <w:r>
        <w:t>14</w:t>
      </w:r>
      <w:r>
        <w:fldChar w:fldCharType="end"/>
      </w:r>
      <w:r>
        <w:rPr>
          <w:rFonts w:hint="eastAsia" w:ascii="宋体" w:hAnsi="宋体" w:eastAsia="宋体" w:cs="宋体"/>
          <w:color w:val="auto"/>
          <w:kern w:val="2"/>
          <w:szCs w:val="24"/>
          <w:highlight w:val="none"/>
        </w:rPr>
        <w:fldChar w:fldCharType="end"/>
      </w:r>
    </w:p>
    <w:p w14:paraId="4C1EB35E">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_Toc3259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25.保密原则</w:t>
      </w:r>
      <w:r>
        <w:tab/>
      </w:r>
      <w:r>
        <w:fldChar w:fldCharType="begin"/>
      </w:r>
      <w:r>
        <w:instrText xml:space="preserve"> PAGEREF _Toc3259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7B25624E">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_Toc8787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六   确定中标</w:t>
      </w:r>
      <w:r>
        <w:tab/>
      </w:r>
      <w:r>
        <w:fldChar w:fldCharType="begin"/>
      </w:r>
      <w:r>
        <w:instrText xml:space="preserve"> PAGEREF _Toc8787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08734BD0">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_Toc2141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26.中标候选人的确定原则及标准</w:t>
      </w:r>
      <w:r>
        <w:tab/>
      </w:r>
      <w:r>
        <w:fldChar w:fldCharType="begin"/>
      </w:r>
      <w:r>
        <w:instrText xml:space="preserve"> PAGEREF _Toc2141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03EDC738">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_Toc9341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27.确定中标候选人和中标人</w:t>
      </w:r>
      <w:r>
        <w:tab/>
      </w:r>
      <w:r>
        <w:fldChar w:fldCharType="begin"/>
      </w:r>
      <w:r>
        <w:instrText xml:space="preserve"> PAGEREF _Toc9341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6CBC5833">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_Toc23892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28.采购任务取消</w:t>
      </w:r>
      <w:r>
        <w:tab/>
      </w:r>
      <w:r>
        <w:fldChar w:fldCharType="begin"/>
      </w:r>
      <w:r>
        <w:instrText xml:space="preserve"> PAGEREF _Toc23892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2D9D6AC1">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_Toc25431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29.中标通知书和招标结果通知书</w:t>
      </w:r>
      <w:r>
        <w:tab/>
      </w:r>
      <w:r>
        <w:fldChar w:fldCharType="begin"/>
      </w:r>
      <w:r>
        <w:instrText xml:space="preserve"> PAGEREF _Toc25431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1082CAFB">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_Toc30506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30.签订合同</w:t>
      </w:r>
      <w:r>
        <w:tab/>
      </w:r>
      <w:r>
        <w:fldChar w:fldCharType="begin"/>
      </w:r>
      <w:r>
        <w:instrText xml:space="preserve"> PAGEREF _Toc30506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662F2F8C">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_Toc25552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31.履约保证金</w:t>
      </w:r>
      <w:r>
        <w:tab/>
      </w:r>
      <w:r>
        <w:fldChar w:fldCharType="begin"/>
      </w:r>
      <w:r>
        <w:instrText xml:space="preserve"> PAGEREF _Toc25552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4DCB49A2">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_Toc6253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32.中标服务费</w:t>
      </w:r>
      <w:r>
        <w:tab/>
      </w:r>
      <w:r>
        <w:fldChar w:fldCharType="begin"/>
      </w:r>
      <w:r>
        <w:instrText xml:space="preserve"> PAGEREF _Toc6253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225E4CD9">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_Toc29207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33.政府采购信用担保</w:t>
      </w:r>
      <w:r>
        <w:tab/>
      </w:r>
      <w:r>
        <w:fldChar w:fldCharType="begin"/>
      </w:r>
      <w:r>
        <w:instrText xml:space="preserve"> PAGEREF _Toc29207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0800875D">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_Toc2314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34.廉洁自律规定</w:t>
      </w:r>
      <w:r>
        <w:tab/>
      </w:r>
      <w:r>
        <w:fldChar w:fldCharType="begin"/>
      </w:r>
      <w:r>
        <w:instrText xml:space="preserve"> PAGEREF _Toc2314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255EEBA8">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_Toc30990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35.人员回避</w:t>
      </w:r>
      <w:r>
        <w:tab/>
      </w:r>
      <w:r>
        <w:fldChar w:fldCharType="begin"/>
      </w:r>
      <w:r>
        <w:instrText xml:space="preserve"> PAGEREF _Toc30990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2E3B326F">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_Toc26712 </w:instrText>
      </w:r>
      <w:r>
        <w:rPr>
          <w:rFonts w:hint="eastAsia" w:ascii="宋体" w:hAnsi="宋体" w:eastAsia="宋体" w:cs="宋体"/>
          <w:kern w:val="2"/>
          <w:szCs w:val="24"/>
          <w:highlight w:val="none"/>
        </w:rPr>
        <w:fldChar w:fldCharType="separate"/>
      </w:r>
      <w:r>
        <w:rPr>
          <w:rFonts w:hint="eastAsia" w:ascii="宋体" w:hAnsi="宋体" w:eastAsia="宋体" w:cs="宋体"/>
          <w:bCs/>
          <w:highlight w:val="none"/>
        </w:rPr>
        <w:t>36.质疑与接收</w:t>
      </w:r>
      <w:r>
        <w:tab/>
      </w:r>
      <w:r>
        <w:fldChar w:fldCharType="begin"/>
      </w:r>
      <w:r>
        <w:instrText xml:space="preserve"> PAGEREF _Toc26712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03A4723F">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_Toc686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第2章  投标文件格式</w:t>
      </w:r>
      <w:r>
        <w:tab/>
      </w:r>
      <w:r>
        <w:fldChar w:fldCharType="begin"/>
      </w:r>
      <w:r>
        <w:instrText xml:space="preserve"> PAGEREF _Toc686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289118F1">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_Toc4173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rPr>
        <w:t>第一部分 开标一览表及资格证明文件</w:t>
      </w:r>
      <w:r>
        <w:tab/>
      </w:r>
      <w:r>
        <w:fldChar w:fldCharType="begin"/>
      </w:r>
      <w:r>
        <w:instrText xml:space="preserve"> PAGEREF _Toc4173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11C6FDBF">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_Toc9759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rPr>
        <w:t>1、开标一览表</w:t>
      </w:r>
      <w:r>
        <w:tab/>
      </w:r>
      <w:r>
        <w:fldChar w:fldCharType="begin"/>
      </w:r>
      <w:r>
        <w:instrText xml:space="preserve"> PAGEREF _Toc9759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14:paraId="029B4355">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_Toc12814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rPr>
        <w:t>2、具有有效的营业执照；</w:t>
      </w:r>
      <w:r>
        <w:tab/>
      </w:r>
      <w:r>
        <w:fldChar w:fldCharType="begin"/>
      </w:r>
      <w:r>
        <w:instrText xml:space="preserve"> PAGEREF _Toc12814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14:paraId="6D10B5F3">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_Toc9856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3、</w:t>
      </w:r>
      <w:r>
        <w:rPr>
          <w:rFonts w:hint="eastAsia" w:ascii="宋体" w:hAnsi="宋体" w:eastAsia="宋体" w:cs="宋体"/>
          <w:highlight w:val="none"/>
          <w:lang w:eastAsia="zh-CN"/>
        </w:rPr>
        <w:t>法定代表人资格证明</w:t>
      </w:r>
      <w:r>
        <w:rPr>
          <w:rFonts w:hint="eastAsia" w:ascii="宋体" w:hAnsi="宋体" w:eastAsia="宋体" w:cs="宋体"/>
          <w:highlight w:val="none"/>
        </w:rPr>
        <w:t>；</w:t>
      </w:r>
      <w:r>
        <w:tab/>
      </w:r>
      <w:r>
        <w:fldChar w:fldCharType="begin"/>
      </w:r>
      <w:r>
        <w:instrText xml:space="preserve"> PAGEREF _Toc9856 \h </w:instrText>
      </w:r>
      <w:r>
        <w:fldChar w:fldCharType="separate"/>
      </w:r>
      <w:r>
        <w:t>23</w:t>
      </w:r>
      <w:r>
        <w:fldChar w:fldCharType="end"/>
      </w:r>
      <w:r>
        <w:rPr>
          <w:rFonts w:hint="eastAsia" w:ascii="宋体" w:hAnsi="宋体" w:eastAsia="宋体" w:cs="宋体"/>
          <w:color w:val="auto"/>
          <w:kern w:val="2"/>
          <w:szCs w:val="24"/>
          <w:highlight w:val="none"/>
        </w:rPr>
        <w:fldChar w:fldCharType="end"/>
      </w:r>
    </w:p>
    <w:p w14:paraId="3EE4861C">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_Toc16154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4、</w:t>
      </w:r>
      <w:r>
        <w:rPr>
          <w:rFonts w:hint="eastAsia" w:ascii="宋体" w:hAnsi="宋体" w:cs="宋体"/>
          <w:highlight w:val="none"/>
          <w:lang w:val="en-US" w:eastAsia="zh-CN"/>
        </w:rPr>
        <w:t>提供近一年（2024）的财务审计报告</w:t>
      </w:r>
      <w:r>
        <w:rPr>
          <w:rFonts w:hint="eastAsia" w:ascii="宋体" w:hAnsi="宋体" w:eastAsia="宋体" w:cs="宋体"/>
          <w:highlight w:val="none"/>
          <w:lang w:val="en-US" w:eastAsia="zh-CN"/>
        </w:rPr>
        <w:t>（</w:t>
      </w:r>
      <w:r>
        <w:rPr>
          <w:rFonts w:hint="eastAsia" w:ascii="宋体" w:hAnsi="宋体" w:cs="宋体"/>
          <w:highlight w:val="none"/>
          <w:lang w:val="en-US" w:eastAsia="zh-CN"/>
        </w:rPr>
        <w:t>新成立的公司提供银行资信证明</w:t>
      </w:r>
      <w:r>
        <w:rPr>
          <w:rFonts w:hint="eastAsia" w:ascii="宋体" w:hAnsi="宋体" w:eastAsia="宋体" w:cs="宋体"/>
          <w:highlight w:val="none"/>
          <w:lang w:val="en-US" w:eastAsia="zh-CN"/>
        </w:rPr>
        <w:t>）；</w:t>
      </w:r>
      <w:r>
        <w:tab/>
      </w:r>
      <w:r>
        <w:fldChar w:fldCharType="begin"/>
      </w:r>
      <w:r>
        <w:instrText xml:space="preserve"> PAGEREF _Toc16154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3EF9F864">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_Toc5994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5、</w:t>
      </w:r>
      <w:r>
        <w:rPr>
          <w:rFonts w:hint="eastAsia" w:ascii="宋体" w:hAnsi="宋体" w:cs="宋体"/>
          <w:highlight w:val="none"/>
          <w:lang w:val="en-US" w:eastAsia="zh-CN"/>
        </w:rPr>
        <w:t>提供投标截止前依法缴纳近六个月任意一个月的社会保险证明</w:t>
      </w:r>
      <w:r>
        <w:rPr>
          <w:rFonts w:hint="eastAsia" w:ascii="宋体" w:hAnsi="宋体" w:eastAsia="宋体" w:cs="宋体"/>
          <w:highlight w:val="none"/>
          <w:lang w:val="en-US" w:eastAsia="zh-CN"/>
        </w:rPr>
        <w:t>；</w:t>
      </w:r>
      <w:r>
        <w:tab/>
      </w:r>
      <w:r>
        <w:fldChar w:fldCharType="begin"/>
      </w:r>
      <w:r>
        <w:instrText xml:space="preserve"> PAGEREF _Toc5994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1B66AC6D">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_Toc23629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6、</w:t>
      </w:r>
      <w:r>
        <w:rPr>
          <w:rFonts w:hint="eastAsia" w:ascii="宋体" w:hAnsi="宋体" w:cs="宋体"/>
          <w:highlight w:val="none"/>
          <w:lang w:val="en-US" w:eastAsia="zh-CN"/>
        </w:rPr>
        <w:t xml:space="preserve"> 提供投标截止前依法缴纳近六个月任意一个月的的税收证明</w:t>
      </w:r>
      <w:r>
        <w:rPr>
          <w:rFonts w:hint="eastAsia" w:ascii="宋体" w:hAnsi="宋体" w:eastAsia="宋体" w:cs="宋体"/>
          <w:highlight w:val="none"/>
          <w:lang w:val="en-US" w:eastAsia="zh-CN"/>
        </w:rPr>
        <w:t>；</w:t>
      </w:r>
      <w:r>
        <w:tab/>
      </w:r>
      <w:r>
        <w:fldChar w:fldCharType="begin"/>
      </w:r>
      <w:r>
        <w:instrText xml:space="preserve"> PAGEREF _Toc23629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06E964E9">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_Toc18334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r>
        <w:tab/>
      </w:r>
      <w:r>
        <w:fldChar w:fldCharType="begin"/>
      </w:r>
      <w:r>
        <w:instrText xml:space="preserve"> PAGEREF _Toc18334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1E2D9B64">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_Toc11631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8、参加政府采购活动前三年内在经营活动中没有重大违法记录的书面声明；</w:t>
      </w:r>
      <w:r>
        <w:tab/>
      </w:r>
      <w:r>
        <w:fldChar w:fldCharType="begin"/>
      </w:r>
      <w:r>
        <w:instrText xml:space="preserve"> PAGEREF _Toc11631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6CB369B3">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_Toc17315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9、提供缴纳投标保证金的有效凭证；</w:t>
      </w:r>
      <w:r>
        <w:tab/>
      </w:r>
      <w:r>
        <w:fldChar w:fldCharType="begin"/>
      </w:r>
      <w:r>
        <w:instrText xml:space="preserve"> PAGEREF _Toc17315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40D81AA4">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_Toc11584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10、银行开户许可证复印件或银行基本账户信息(包含：银行账号及开户行名称）；</w:t>
      </w:r>
      <w:r>
        <w:tab/>
      </w:r>
      <w:r>
        <w:fldChar w:fldCharType="begin"/>
      </w:r>
      <w:r>
        <w:instrText xml:space="preserve"> PAGEREF _Toc11584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14:paraId="5CAFA100">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_Toc8745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11、供应商可提供有利于投标的其他资格证明材料。</w:t>
      </w:r>
      <w:r>
        <w:tab/>
      </w:r>
      <w:r>
        <w:fldChar w:fldCharType="begin"/>
      </w:r>
      <w:r>
        <w:instrText xml:space="preserve"> PAGEREF _Toc8745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14:paraId="6733945E">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_Toc19167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rPr>
        <w:t>第二部分  商务及技术文件</w:t>
      </w:r>
      <w:r>
        <w:tab/>
      </w:r>
      <w:r>
        <w:fldChar w:fldCharType="begin"/>
      </w:r>
      <w:r>
        <w:instrText xml:space="preserve"> PAGEREF _Toc19167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14:paraId="7C69CC6F">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_Toc9305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1、投标书</w:t>
      </w:r>
      <w:r>
        <w:tab/>
      </w:r>
      <w:r>
        <w:fldChar w:fldCharType="begin"/>
      </w:r>
      <w:r>
        <w:instrText xml:space="preserve"> PAGEREF _Toc9305 \h </w:instrText>
      </w:r>
      <w:r>
        <w:fldChar w:fldCharType="separate"/>
      </w:r>
      <w:r>
        <w:t>28</w:t>
      </w:r>
      <w:r>
        <w:fldChar w:fldCharType="end"/>
      </w:r>
      <w:r>
        <w:rPr>
          <w:rFonts w:hint="eastAsia" w:ascii="宋体" w:hAnsi="宋体" w:eastAsia="宋体" w:cs="宋体"/>
          <w:color w:val="auto"/>
          <w:kern w:val="2"/>
          <w:szCs w:val="24"/>
          <w:highlight w:val="none"/>
        </w:rPr>
        <w:fldChar w:fldCharType="end"/>
      </w:r>
    </w:p>
    <w:p w14:paraId="78F51AB2">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_Toc8011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2、投标分项报价表</w:t>
      </w:r>
      <w:r>
        <w:tab/>
      </w:r>
      <w:r>
        <w:fldChar w:fldCharType="begin"/>
      </w:r>
      <w:r>
        <w:instrText xml:space="preserve"> PAGEREF _Toc8011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14:paraId="7808B6BC">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_Toc20933 </w:instrText>
      </w:r>
      <w:r>
        <w:rPr>
          <w:rFonts w:hint="eastAsia" w:ascii="宋体" w:hAnsi="宋体" w:eastAsia="宋体" w:cs="宋体"/>
          <w:kern w:val="2"/>
          <w:szCs w:val="24"/>
          <w:highlight w:val="none"/>
        </w:rPr>
        <w:fldChar w:fldCharType="separate"/>
      </w:r>
      <w:r>
        <w:rPr>
          <w:rFonts w:hint="eastAsia" w:ascii="宋体" w:hAnsi="宋体" w:eastAsia="宋体" w:cs="宋体"/>
          <w:kern w:val="0"/>
          <w:szCs w:val="24"/>
          <w:highlight w:val="none"/>
          <w:lang w:val="en-US" w:eastAsia="zh-CN" w:bidi="ar-SA"/>
        </w:rPr>
        <w:t>3、服务说明一览表</w:t>
      </w:r>
      <w:r>
        <w:tab/>
      </w:r>
      <w:r>
        <w:fldChar w:fldCharType="begin"/>
      </w:r>
      <w:r>
        <w:instrText xml:space="preserve"> PAGEREF _Toc20933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14:paraId="1C86FA1B">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_Toc25620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4、服务要求偏离表</w:t>
      </w:r>
      <w:r>
        <w:tab/>
      </w:r>
      <w:r>
        <w:fldChar w:fldCharType="begin"/>
      </w:r>
      <w:r>
        <w:instrText xml:space="preserve"> PAGEREF _Toc25620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14:paraId="71A33327">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_Toc13538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5、商务条款偏离表</w:t>
      </w:r>
      <w:r>
        <w:tab/>
      </w:r>
      <w:r>
        <w:fldChar w:fldCharType="begin"/>
      </w:r>
      <w:r>
        <w:instrText xml:space="preserve"> PAGEREF _Toc13538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14:paraId="0739F870">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_Toc23671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6-1 中小企业声明函（服务）</w:t>
      </w:r>
      <w:r>
        <w:tab/>
      </w:r>
      <w:r>
        <w:fldChar w:fldCharType="begin"/>
      </w:r>
      <w:r>
        <w:instrText xml:space="preserve"> PAGEREF _Toc23671 \h </w:instrText>
      </w:r>
      <w:r>
        <w:fldChar w:fldCharType="separate"/>
      </w:r>
      <w:r>
        <w:t>33</w:t>
      </w:r>
      <w:r>
        <w:fldChar w:fldCharType="end"/>
      </w:r>
      <w:r>
        <w:rPr>
          <w:rFonts w:hint="eastAsia" w:ascii="宋体" w:hAnsi="宋体" w:eastAsia="宋体" w:cs="宋体"/>
          <w:color w:val="auto"/>
          <w:kern w:val="2"/>
          <w:szCs w:val="24"/>
          <w:highlight w:val="none"/>
        </w:rPr>
        <w:fldChar w:fldCharType="end"/>
      </w:r>
    </w:p>
    <w:p w14:paraId="096E11F0">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_Toc17447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6-2 残疾人福利性单位声明函</w:t>
      </w:r>
      <w:r>
        <w:tab/>
      </w:r>
      <w:r>
        <w:fldChar w:fldCharType="begin"/>
      </w:r>
      <w:r>
        <w:instrText xml:space="preserve"> PAGEREF _Toc17447 \h </w:instrText>
      </w:r>
      <w:r>
        <w:fldChar w:fldCharType="separate"/>
      </w:r>
      <w:r>
        <w:t>36</w:t>
      </w:r>
      <w:r>
        <w:fldChar w:fldCharType="end"/>
      </w:r>
      <w:r>
        <w:rPr>
          <w:rFonts w:hint="eastAsia" w:ascii="宋体" w:hAnsi="宋体" w:eastAsia="宋体" w:cs="宋体"/>
          <w:color w:val="auto"/>
          <w:kern w:val="2"/>
          <w:szCs w:val="24"/>
          <w:highlight w:val="none"/>
        </w:rPr>
        <w:fldChar w:fldCharType="end"/>
      </w:r>
    </w:p>
    <w:p w14:paraId="6060ACB4">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_Toc11387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7、供应商关联单位的说明（格式自拟）</w:t>
      </w:r>
      <w:r>
        <w:tab/>
      </w:r>
      <w:r>
        <w:fldChar w:fldCharType="begin"/>
      </w:r>
      <w:r>
        <w:instrText xml:space="preserve"> PAGEREF _Toc11387 \h </w:instrText>
      </w:r>
      <w:r>
        <w:fldChar w:fldCharType="separate"/>
      </w:r>
      <w:r>
        <w:t>36</w:t>
      </w:r>
      <w:r>
        <w:fldChar w:fldCharType="end"/>
      </w:r>
      <w:r>
        <w:rPr>
          <w:rFonts w:hint="eastAsia" w:ascii="宋体" w:hAnsi="宋体" w:eastAsia="宋体" w:cs="宋体"/>
          <w:color w:val="auto"/>
          <w:kern w:val="2"/>
          <w:szCs w:val="24"/>
          <w:highlight w:val="none"/>
        </w:rPr>
        <w:fldChar w:fldCharType="end"/>
      </w:r>
    </w:p>
    <w:p w14:paraId="3EC60E65">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_Toc9541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8、供应商可提供有利于投标的其他证明材料</w:t>
      </w:r>
      <w:r>
        <w:tab/>
      </w:r>
      <w:r>
        <w:fldChar w:fldCharType="begin"/>
      </w:r>
      <w:r>
        <w:instrText xml:space="preserve"> PAGEREF _Toc9541 \h </w:instrText>
      </w:r>
      <w:r>
        <w:fldChar w:fldCharType="separate"/>
      </w:r>
      <w:r>
        <w:t>36</w:t>
      </w:r>
      <w:r>
        <w:fldChar w:fldCharType="end"/>
      </w:r>
      <w:r>
        <w:rPr>
          <w:rFonts w:hint="eastAsia" w:ascii="宋体" w:hAnsi="宋体" w:eastAsia="宋体" w:cs="宋体"/>
          <w:color w:val="auto"/>
          <w:kern w:val="2"/>
          <w:szCs w:val="24"/>
          <w:highlight w:val="none"/>
        </w:rPr>
        <w:fldChar w:fldCharType="end"/>
      </w:r>
    </w:p>
    <w:p w14:paraId="1E9B8664">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_Toc13765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lang w:val="en-US" w:eastAsia="zh-CN"/>
        </w:rPr>
        <w:t>9、投标文件格式范本</w:t>
      </w:r>
      <w:r>
        <w:tab/>
      </w:r>
      <w:r>
        <w:fldChar w:fldCharType="begin"/>
      </w:r>
      <w:r>
        <w:instrText xml:space="preserve"> PAGEREF _Toc13765 \h </w:instrText>
      </w:r>
      <w:r>
        <w:fldChar w:fldCharType="separate"/>
      </w:r>
      <w:r>
        <w:t>37</w:t>
      </w:r>
      <w:r>
        <w:fldChar w:fldCharType="end"/>
      </w:r>
      <w:r>
        <w:rPr>
          <w:rFonts w:hint="eastAsia" w:ascii="宋体" w:hAnsi="宋体" w:eastAsia="宋体" w:cs="宋体"/>
          <w:color w:val="auto"/>
          <w:kern w:val="2"/>
          <w:szCs w:val="24"/>
          <w:highlight w:val="none"/>
        </w:rPr>
        <w:fldChar w:fldCharType="end"/>
      </w:r>
    </w:p>
    <w:p w14:paraId="174080E3">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_Toc8988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第3章  投标邀请</w:t>
      </w:r>
      <w:r>
        <w:tab/>
      </w:r>
      <w:r>
        <w:fldChar w:fldCharType="begin"/>
      </w:r>
      <w:r>
        <w:instrText xml:space="preserve"> PAGEREF _Toc8988 \h </w:instrText>
      </w:r>
      <w:r>
        <w:fldChar w:fldCharType="separate"/>
      </w:r>
      <w:r>
        <w:t>39</w:t>
      </w:r>
      <w:r>
        <w:fldChar w:fldCharType="end"/>
      </w:r>
      <w:r>
        <w:rPr>
          <w:rFonts w:hint="eastAsia" w:ascii="宋体" w:hAnsi="宋体" w:eastAsia="宋体" w:cs="宋体"/>
          <w:color w:val="auto"/>
          <w:kern w:val="2"/>
          <w:szCs w:val="24"/>
          <w:highlight w:val="none"/>
        </w:rPr>
        <w:fldChar w:fldCharType="end"/>
      </w:r>
    </w:p>
    <w:p w14:paraId="4A62138F">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_Toc4158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第4章  供应商须知资料表</w:t>
      </w:r>
      <w:r>
        <w:tab/>
      </w:r>
      <w:r>
        <w:fldChar w:fldCharType="begin"/>
      </w:r>
      <w:r>
        <w:instrText xml:space="preserve"> PAGEREF _Toc4158 \h </w:instrText>
      </w:r>
      <w:r>
        <w:fldChar w:fldCharType="separate"/>
      </w:r>
      <w:r>
        <w:t>43</w:t>
      </w:r>
      <w:r>
        <w:fldChar w:fldCharType="end"/>
      </w:r>
      <w:r>
        <w:rPr>
          <w:rFonts w:hint="eastAsia" w:ascii="宋体" w:hAnsi="宋体" w:eastAsia="宋体" w:cs="宋体"/>
          <w:color w:val="auto"/>
          <w:kern w:val="2"/>
          <w:szCs w:val="24"/>
          <w:highlight w:val="none"/>
        </w:rPr>
        <w:fldChar w:fldCharType="end"/>
      </w:r>
    </w:p>
    <w:p w14:paraId="473ED813">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_Toc13399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 xml:space="preserve">第5章  </w:t>
      </w:r>
      <w:r>
        <w:rPr>
          <w:rFonts w:hint="eastAsia" w:hAnsi="宋体" w:cs="宋体"/>
          <w:bCs/>
          <w:szCs w:val="32"/>
          <w:highlight w:val="none"/>
          <w:lang w:val="en-US" w:eastAsia="zh-CN"/>
        </w:rPr>
        <w:t>项目</w:t>
      </w:r>
      <w:r>
        <w:rPr>
          <w:rFonts w:hint="eastAsia" w:ascii="宋体" w:hAnsi="宋体" w:eastAsia="宋体" w:cs="宋体"/>
          <w:bCs/>
          <w:szCs w:val="32"/>
          <w:highlight w:val="none"/>
          <w:lang w:eastAsia="zh-CN"/>
        </w:rPr>
        <w:t>需求</w:t>
      </w:r>
      <w:r>
        <w:rPr>
          <w:rFonts w:hint="eastAsia" w:ascii="宋体" w:hAnsi="宋体" w:eastAsia="宋体" w:cs="宋体"/>
          <w:bCs/>
          <w:szCs w:val="32"/>
          <w:highlight w:val="none"/>
        </w:rPr>
        <w:t>及要求</w:t>
      </w:r>
      <w:r>
        <w:tab/>
      </w:r>
      <w:r>
        <w:fldChar w:fldCharType="begin"/>
      </w:r>
      <w:r>
        <w:instrText xml:space="preserve"> PAGEREF _Toc13399 \h </w:instrText>
      </w:r>
      <w:r>
        <w:fldChar w:fldCharType="separate"/>
      </w:r>
      <w:r>
        <w:t>47</w:t>
      </w:r>
      <w:r>
        <w:fldChar w:fldCharType="end"/>
      </w:r>
      <w:r>
        <w:rPr>
          <w:rFonts w:hint="eastAsia" w:ascii="宋体" w:hAnsi="宋体" w:eastAsia="宋体" w:cs="宋体"/>
          <w:color w:val="auto"/>
          <w:kern w:val="2"/>
          <w:szCs w:val="24"/>
          <w:highlight w:val="none"/>
        </w:rPr>
        <w:fldChar w:fldCharType="end"/>
      </w:r>
    </w:p>
    <w:p w14:paraId="247E3A0B">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_Toc9411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第6章  评标方法和标准</w:t>
      </w:r>
      <w:r>
        <w:tab/>
      </w:r>
      <w:r>
        <w:fldChar w:fldCharType="begin"/>
      </w:r>
      <w:r>
        <w:instrText xml:space="preserve"> PAGEREF _Toc9411 \h </w:instrText>
      </w:r>
      <w:r>
        <w:fldChar w:fldCharType="separate"/>
      </w:r>
      <w:r>
        <w:t>54</w:t>
      </w:r>
      <w:r>
        <w:fldChar w:fldCharType="end"/>
      </w:r>
      <w:r>
        <w:rPr>
          <w:rFonts w:hint="eastAsia" w:ascii="宋体" w:hAnsi="宋体" w:eastAsia="宋体" w:cs="宋体"/>
          <w:color w:val="auto"/>
          <w:kern w:val="2"/>
          <w:szCs w:val="24"/>
          <w:highlight w:val="none"/>
        </w:rPr>
        <w:fldChar w:fldCharType="end"/>
      </w:r>
    </w:p>
    <w:p w14:paraId="12302CF1">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_Toc8141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rPr>
        <w:t>初步评审—资格性审查表</w:t>
      </w:r>
      <w:r>
        <w:tab/>
      </w:r>
      <w:r>
        <w:fldChar w:fldCharType="begin"/>
      </w:r>
      <w:r>
        <w:instrText xml:space="preserve"> PAGEREF _Toc8141 \h </w:instrText>
      </w:r>
      <w:r>
        <w:fldChar w:fldCharType="separate"/>
      </w:r>
      <w:r>
        <w:t>59</w:t>
      </w:r>
      <w:r>
        <w:fldChar w:fldCharType="end"/>
      </w:r>
      <w:r>
        <w:rPr>
          <w:rFonts w:hint="eastAsia" w:ascii="宋体" w:hAnsi="宋体" w:eastAsia="宋体" w:cs="宋体"/>
          <w:color w:val="auto"/>
          <w:kern w:val="2"/>
          <w:szCs w:val="24"/>
          <w:highlight w:val="none"/>
        </w:rPr>
        <w:fldChar w:fldCharType="end"/>
      </w:r>
    </w:p>
    <w:p w14:paraId="2DF560D6">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_Toc25203 </w:instrText>
      </w:r>
      <w:r>
        <w:rPr>
          <w:rFonts w:hint="eastAsia" w:ascii="宋体" w:hAnsi="宋体" w:eastAsia="宋体" w:cs="宋体"/>
          <w:kern w:val="2"/>
          <w:szCs w:val="24"/>
          <w:highlight w:val="none"/>
        </w:rPr>
        <w:fldChar w:fldCharType="separate"/>
      </w:r>
      <w:r>
        <w:rPr>
          <w:rFonts w:hint="eastAsia" w:ascii="宋体" w:hAnsi="宋体" w:eastAsia="宋体" w:cs="宋体"/>
          <w:highlight w:val="none"/>
        </w:rPr>
        <w:t>初步评审—符合性审查表</w:t>
      </w:r>
      <w:r>
        <w:tab/>
      </w:r>
      <w:r>
        <w:fldChar w:fldCharType="begin"/>
      </w:r>
      <w:r>
        <w:instrText xml:space="preserve"> PAGEREF _Toc25203 \h </w:instrText>
      </w:r>
      <w:r>
        <w:fldChar w:fldCharType="separate"/>
      </w:r>
      <w:r>
        <w:t>60</w:t>
      </w:r>
      <w:r>
        <w:fldChar w:fldCharType="end"/>
      </w:r>
      <w:r>
        <w:rPr>
          <w:rFonts w:hint="eastAsia" w:ascii="宋体" w:hAnsi="宋体" w:eastAsia="宋体" w:cs="宋体"/>
          <w:color w:val="auto"/>
          <w:kern w:val="2"/>
          <w:szCs w:val="24"/>
          <w:highlight w:val="none"/>
        </w:rPr>
        <w:fldChar w:fldCharType="end"/>
      </w:r>
    </w:p>
    <w:p w14:paraId="1BD3DDF3">
      <w:pPr>
        <w:pStyle w:val="21"/>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_Toc29987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综合评分表</w:t>
      </w:r>
      <w:r>
        <w:tab/>
      </w:r>
      <w:r>
        <w:fldChar w:fldCharType="begin"/>
      </w:r>
      <w:r>
        <w:instrText xml:space="preserve"> PAGEREF _Toc29987 \h </w:instrText>
      </w:r>
      <w:r>
        <w:fldChar w:fldCharType="separate"/>
      </w:r>
      <w:r>
        <w:t>61</w:t>
      </w:r>
      <w:r>
        <w:fldChar w:fldCharType="end"/>
      </w:r>
      <w:r>
        <w:rPr>
          <w:rFonts w:hint="eastAsia" w:ascii="宋体" w:hAnsi="宋体" w:eastAsia="宋体" w:cs="宋体"/>
          <w:color w:val="auto"/>
          <w:kern w:val="2"/>
          <w:szCs w:val="24"/>
          <w:highlight w:val="none"/>
        </w:rPr>
        <w:fldChar w:fldCharType="end"/>
      </w:r>
    </w:p>
    <w:p w14:paraId="025B480D">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_Toc2908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rPr>
        <w:t>第7章  政府采购合同</w:t>
      </w:r>
      <w:r>
        <w:tab/>
      </w:r>
      <w:r>
        <w:fldChar w:fldCharType="begin"/>
      </w:r>
      <w:r>
        <w:instrText xml:space="preserve"> PAGEREF _Toc2908 \h </w:instrText>
      </w:r>
      <w:r>
        <w:fldChar w:fldCharType="separate"/>
      </w:r>
      <w:r>
        <w:t>64</w:t>
      </w:r>
      <w:r>
        <w:fldChar w:fldCharType="end"/>
      </w:r>
      <w:r>
        <w:rPr>
          <w:rFonts w:hint="eastAsia" w:ascii="宋体" w:hAnsi="宋体" w:eastAsia="宋体" w:cs="宋体"/>
          <w:color w:val="auto"/>
          <w:kern w:val="2"/>
          <w:szCs w:val="24"/>
          <w:highlight w:val="none"/>
        </w:rPr>
        <w:fldChar w:fldCharType="end"/>
      </w:r>
    </w:p>
    <w:p w14:paraId="7F925556">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_Toc833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 定义</w:t>
      </w:r>
      <w:r>
        <w:tab/>
      </w:r>
      <w:r>
        <w:fldChar w:fldCharType="begin"/>
      </w:r>
      <w:r>
        <w:instrText xml:space="preserve"> PAGEREF _Toc833 \h </w:instrText>
      </w:r>
      <w:r>
        <w:fldChar w:fldCharType="separate"/>
      </w:r>
      <w:r>
        <w:t>68</w:t>
      </w:r>
      <w:r>
        <w:fldChar w:fldCharType="end"/>
      </w:r>
      <w:r>
        <w:rPr>
          <w:rFonts w:hint="eastAsia" w:ascii="宋体" w:hAnsi="宋体" w:eastAsia="宋体" w:cs="宋体"/>
          <w:color w:val="auto"/>
          <w:kern w:val="2"/>
          <w:szCs w:val="24"/>
          <w:highlight w:val="none"/>
        </w:rPr>
        <w:fldChar w:fldCharType="end"/>
      </w:r>
    </w:p>
    <w:p w14:paraId="06E2420E">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_Toc15251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2.2 技术规范</w:t>
      </w:r>
      <w:r>
        <w:tab/>
      </w:r>
      <w:r>
        <w:fldChar w:fldCharType="begin"/>
      </w:r>
      <w:r>
        <w:instrText xml:space="preserve"> PAGEREF _Toc15251 \h </w:instrText>
      </w:r>
      <w:r>
        <w:fldChar w:fldCharType="separate"/>
      </w:r>
      <w:r>
        <w:t>68</w:t>
      </w:r>
      <w:r>
        <w:fldChar w:fldCharType="end"/>
      </w:r>
      <w:r>
        <w:rPr>
          <w:rFonts w:hint="eastAsia" w:ascii="宋体" w:hAnsi="宋体" w:eastAsia="宋体" w:cs="宋体"/>
          <w:color w:val="auto"/>
          <w:kern w:val="2"/>
          <w:szCs w:val="24"/>
          <w:highlight w:val="none"/>
        </w:rPr>
        <w:fldChar w:fldCharType="end"/>
      </w:r>
    </w:p>
    <w:p w14:paraId="05239D20">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_Toc911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2.3 知识产权</w:t>
      </w:r>
      <w:r>
        <w:tab/>
      </w:r>
      <w:r>
        <w:fldChar w:fldCharType="begin"/>
      </w:r>
      <w:r>
        <w:instrText xml:space="preserve"> PAGEREF _Toc911 \h </w:instrText>
      </w:r>
      <w:r>
        <w:fldChar w:fldCharType="separate"/>
      </w:r>
      <w:r>
        <w:t>68</w:t>
      </w:r>
      <w:r>
        <w:fldChar w:fldCharType="end"/>
      </w:r>
      <w:r>
        <w:rPr>
          <w:rFonts w:hint="eastAsia" w:ascii="宋体" w:hAnsi="宋体" w:eastAsia="宋体" w:cs="宋体"/>
          <w:color w:val="auto"/>
          <w:kern w:val="2"/>
          <w:szCs w:val="24"/>
          <w:highlight w:val="none"/>
        </w:rPr>
        <w:fldChar w:fldCharType="end"/>
      </w:r>
    </w:p>
    <w:p w14:paraId="0FA41D0E">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_Toc9716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2.5 结算方式和付款条件</w:t>
      </w:r>
      <w:r>
        <w:tab/>
      </w:r>
      <w:r>
        <w:fldChar w:fldCharType="begin"/>
      </w:r>
      <w:r>
        <w:instrText xml:space="preserve"> PAGEREF _Toc9716 \h </w:instrText>
      </w:r>
      <w:r>
        <w:fldChar w:fldCharType="separate"/>
      </w:r>
      <w:r>
        <w:t>68</w:t>
      </w:r>
      <w:r>
        <w:fldChar w:fldCharType="end"/>
      </w:r>
      <w:r>
        <w:rPr>
          <w:rFonts w:hint="eastAsia" w:ascii="宋体" w:hAnsi="宋体" w:eastAsia="宋体" w:cs="宋体"/>
          <w:color w:val="auto"/>
          <w:kern w:val="2"/>
          <w:szCs w:val="24"/>
          <w:highlight w:val="none"/>
        </w:rPr>
        <w:fldChar w:fldCharType="end"/>
      </w:r>
    </w:p>
    <w:p w14:paraId="09E56936">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_Toc10275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2.6 技术资料和保密义务</w:t>
      </w:r>
      <w:r>
        <w:tab/>
      </w:r>
      <w:r>
        <w:fldChar w:fldCharType="begin"/>
      </w:r>
      <w:r>
        <w:instrText xml:space="preserve"> PAGEREF _Toc10275 \h </w:instrText>
      </w:r>
      <w:r>
        <w:fldChar w:fldCharType="separate"/>
      </w:r>
      <w:r>
        <w:t>69</w:t>
      </w:r>
      <w:r>
        <w:fldChar w:fldCharType="end"/>
      </w:r>
      <w:r>
        <w:rPr>
          <w:rFonts w:hint="eastAsia" w:ascii="宋体" w:hAnsi="宋体" w:eastAsia="宋体" w:cs="宋体"/>
          <w:color w:val="auto"/>
          <w:kern w:val="2"/>
          <w:szCs w:val="24"/>
          <w:highlight w:val="none"/>
        </w:rPr>
        <w:fldChar w:fldCharType="end"/>
      </w:r>
    </w:p>
    <w:p w14:paraId="26E94FDC">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_Toc7213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2.7 质量保证</w:t>
      </w:r>
      <w:r>
        <w:tab/>
      </w:r>
      <w:r>
        <w:fldChar w:fldCharType="begin"/>
      </w:r>
      <w:r>
        <w:instrText xml:space="preserve"> PAGEREF _Toc7213 \h </w:instrText>
      </w:r>
      <w:r>
        <w:fldChar w:fldCharType="separate"/>
      </w:r>
      <w:r>
        <w:t>69</w:t>
      </w:r>
      <w:r>
        <w:fldChar w:fldCharType="end"/>
      </w:r>
      <w:r>
        <w:rPr>
          <w:rFonts w:hint="eastAsia" w:ascii="宋体" w:hAnsi="宋体" w:eastAsia="宋体" w:cs="宋体"/>
          <w:color w:val="auto"/>
          <w:kern w:val="2"/>
          <w:szCs w:val="24"/>
          <w:highlight w:val="none"/>
        </w:rPr>
        <w:fldChar w:fldCharType="end"/>
      </w:r>
    </w:p>
    <w:p w14:paraId="34C0F53C">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_Toc27709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2.8 延迟履行</w:t>
      </w:r>
      <w:r>
        <w:tab/>
      </w:r>
      <w:r>
        <w:fldChar w:fldCharType="begin"/>
      </w:r>
      <w:r>
        <w:instrText xml:space="preserve"> PAGEREF _Toc27709 \h </w:instrText>
      </w:r>
      <w:r>
        <w:fldChar w:fldCharType="separate"/>
      </w:r>
      <w:r>
        <w:t>69</w:t>
      </w:r>
      <w:r>
        <w:fldChar w:fldCharType="end"/>
      </w:r>
      <w:r>
        <w:rPr>
          <w:rFonts w:hint="eastAsia" w:ascii="宋体" w:hAnsi="宋体" w:eastAsia="宋体" w:cs="宋体"/>
          <w:color w:val="auto"/>
          <w:kern w:val="2"/>
          <w:szCs w:val="24"/>
          <w:highlight w:val="none"/>
        </w:rPr>
        <w:fldChar w:fldCharType="end"/>
      </w:r>
    </w:p>
    <w:p w14:paraId="010F3803">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_Toc16838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2.9 合同变更</w:t>
      </w:r>
      <w:r>
        <w:tab/>
      </w:r>
      <w:r>
        <w:fldChar w:fldCharType="begin"/>
      </w:r>
      <w:r>
        <w:instrText xml:space="preserve"> PAGEREF _Toc16838 \h </w:instrText>
      </w:r>
      <w:r>
        <w:fldChar w:fldCharType="separate"/>
      </w:r>
      <w:r>
        <w:t>69</w:t>
      </w:r>
      <w:r>
        <w:fldChar w:fldCharType="end"/>
      </w:r>
      <w:r>
        <w:rPr>
          <w:rFonts w:hint="eastAsia" w:ascii="宋体" w:hAnsi="宋体" w:eastAsia="宋体" w:cs="宋体"/>
          <w:color w:val="auto"/>
          <w:kern w:val="2"/>
          <w:szCs w:val="24"/>
          <w:highlight w:val="none"/>
        </w:rPr>
        <w:fldChar w:fldCharType="end"/>
      </w:r>
    </w:p>
    <w:p w14:paraId="3486A7AA">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_Toc10203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2.10 合同转让和分包</w:t>
      </w:r>
      <w:r>
        <w:tab/>
      </w:r>
      <w:r>
        <w:fldChar w:fldCharType="begin"/>
      </w:r>
      <w:r>
        <w:instrText xml:space="preserve"> PAGEREF _Toc10203 \h </w:instrText>
      </w:r>
      <w:r>
        <w:fldChar w:fldCharType="separate"/>
      </w:r>
      <w:r>
        <w:t>69</w:t>
      </w:r>
      <w:r>
        <w:fldChar w:fldCharType="end"/>
      </w:r>
      <w:r>
        <w:rPr>
          <w:rFonts w:hint="eastAsia" w:ascii="宋体" w:hAnsi="宋体" w:eastAsia="宋体" w:cs="宋体"/>
          <w:color w:val="auto"/>
          <w:kern w:val="2"/>
          <w:szCs w:val="24"/>
          <w:highlight w:val="none"/>
        </w:rPr>
        <w:fldChar w:fldCharType="end"/>
      </w:r>
    </w:p>
    <w:p w14:paraId="58E1D870">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_Toc19376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2.11 不可抗力</w:t>
      </w:r>
      <w:r>
        <w:tab/>
      </w:r>
      <w:r>
        <w:fldChar w:fldCharType="begin"/>
      </w:r>
      <w:r>
        <w:instrText xml:space="preserve"> PAGEREF _Toc19376 \h </w:instrText>
      </w:r>
      <w:r>
        <w:fldChar w:fldCharType="separate"/>
      </w:r>
      <w:r>
        <w:t>69</w:t>
      </w:r>
      <w:r>
        <w:fldChar w:fldCharType="end"/>
      </w:r>
      <w:r>
        <w:rPr>
          <w:rFonts w:hint="eastAsia" w:ascii="宋体" w:hAnsi="宋体" w:eastAsia="宋体" w:cs="宋体"/>
          <w:color w:val="auto"/>
          <w:kern w:val="2"/>
          <w:szCs w:val="24"/>
          <w:highlight w:val="none"/>
        </w:rPr>
        <w:fldChar w:fldCharType="end"/>
      </w:r>
    </w:p>
    <w:p w14:paraId="5FF18BC2">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_Toc6435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2.12 税费</w:t>
      </w:r>
      <w:r>
        <w:tab/>
      </w:r>
      <w:r>
        <w:fldChar w:fldCharType="begin"/>
      </w:r>
      <w:r>
        <w:instrText xml:space="preserve"> PAGEREF _Toc6435 \h </w:instrText>
      </w:r>
      <w:r>
        <w:fldChar w:fldCharType="separate"/>
      </w:r>
      <w:r>
        <w:t>70</w:t>
      </w:r>
      <w:r>
        <w:fldChar w:fldCharType="end"/>
      </w:r>
      <w:r>
        <w:rPr>
          <w:rFonts w:hint="eastAsia" w:ascii="宋体" w:hAnsi="宋体" w:eastAsia="宋体" w:cs="宋体"/>
          <w:color w:val="auto"/>
          <w:kern w:val="2"/>
          <w:szCs w:val="24"/>
          <w:highlight w:val="none"/>
        </w:rPr>
        <w:fldChar w:fldCharType="end"/>
      </w:r>
    </w:p>
    <w:p w14:paraId="36D552B6">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_Toc5222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2.13 乙方破产</w:t>
      </w:r>
      <w:r>
        <w:tab/>
      </w:r>
      <w:r>
        <w:fldChar w:fldCharType="begin"/>
      </w:r>
      <w:r>
        <w:instrText xml:space="preserve"> PAGEREF _Toc5222 \h </w:instrText>
      </w:r>
      <w:r>
        <w:fldChar w:fldCharType="separate"/>
      </w:r>
      <w:r>
        <w:t>70</w:t>
      </w:r>
      <w:r>
        <w:fldChar w:fldCharType="end"/>
      </w:r>
      <w:r>
        <w:rPr>
          <w:rFonts w:hint="eastAsia" w:ascii="宋体" w:hAnsi="宋体" w:eastAsia="宋体" w:cs="宋体"/>
          <w:color w:val="auto"/>
          <w:kern w:val="2"/>
          <w:szCs w:val="24"/>
          <w:highlight w:val="none"/>
        </w:rPr>
        <w:fldChar w:fldCharType="end"/>
      </w:r>
    </w:p>
    <w:p w14:paraId="4CDD5A31">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_Toc3190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2.14 合同中止、终止</w:t>
      </w:r>
      <w:r>
        <w:tab/>
      </w:r>
      <w:r>
        <w:fldChar w:fldCharType="begin"/>
      </w:r>
      <w:r>
        <w:instrText xml:space="preserve"> PAGEREF _Toc3190 \h </w:instrText>
      </w:r>
      <w:r>
        <w:fldChar w:fldCharType="separate"/>
      </w:r>
      <w:r>
        <w:t>70</w:t>
      </w:r>
      <w:r>
        <w:fldChar w:fldCharType="end"/>
      </w:r>
      <w:r>
        <w:rPr>
          <w:rFonts w:hint="eastAsia" w:ascii="宋体" w:hAnsi="宋体" w:eastAsia="宋体" w:cs="宋体"/>
          <w:color w:val="auto"/>
          <w:kern w:val="2"/>
          <w:szCs w:val="24"/>
          <w:highlight w:val="none"/>
        </w:rPr>
        <w:fldChar w:fldCharType="end"/>
      </w:r>
    </w:p>
    <w:p w14:paraId="5F6A50F6">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_Toc26800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2.15 检验和验收</w:t>
      </w:r>
      <w:r>
        <w:tab/>
      </w:r>
      <w:r>
        <w:fldChar w:fldCharType="begin"/>
      </w:r>
      <w:r>
        <w:instrText xml:space="preserve"> PAGEREF _Toc26800 \h </w:instrText>
      </w:r>
      <w:r>
        <w:fldChar w:fldCharType="separate"/>
      </w:r>
      <w:r>
        <w:t>70</w:t>
      </w:r>
      <w:r>
        <w:fldChar w:fldCharType="end"/>
      </w:r>
      <w:r>
        <w:rPr>
          <w:rFonts w:hint="eastAsia" w:ascii="宋体" w:hAnsi="宋体" w:eastAsia="宋体" w:cs="宋体"/>
          <w:color w:val="auto"/>
          <w:kern w:val="2"/>
          <w:szCs w:val="24"/>
          <w:highlight w:val="none"/>
        </w:rPr>
        <w:fldChar w:fldCharType="end"/>
      </w:r>
    </w:p>
    <w:p w14:paraId="367FF309">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_Toc16631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2.16 通知和送达</w:t>
      </w:r>
      <w:r>
        <w:tab/>
      </w:r>
      <w:r>
        <w:fldChar w:fldCharType="begin"/>
      </w:r>
      <w:r>
        <w:instrText xml:space="preserve"> PAGEREF _Toc16631 \h </w:instrText>
      </w:r>
      <w:r>
        <w:fldChar w:fldCharType="separate"/>
      </w:r>
      <w:r>
        <w:t>70</w:t>
      </w:r>
      <w:r>
        <w:fldChar w:fldCharType="end"/>
      </w:r>
      <w:r>
        <w:rPr>
          <w:rFonts w:hint="eastAsia" w:ascii="宋体" w:hAnsi="宋体" w:eastAsia="宋体" w:cs="宋体"/>
          <w:color w:val="auto"/>
          <w:kern w:val="2"/>
          <w:szCs w:val="24"/>
          <w:highlight w:val="none"/>
        </w:rPr>
        <w:fldChar w:fldCharType="end"/>
      </w:r>
    </w:p>
    <w:p w14:paraId="15F195FC">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_Toc689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2.17 合同使用的文字和适用的法律</w:t>
      </w:r>
      <w:r>
        <w:tab/>
      </w:r>
      <w:r>
        <w:fldChar w:fldCharType="begin"/>
      </w:r>
      <w:r>
        <w:instrText xml:space="preserve"> PAGEREF _Toc689 \h </w:instrText>
      </w:r>
      <w:r>
        <w:fldChar w:fldCharType="separate"/>
      </w:r>
      <w:r>
        <w:t>71</w:t>
      </w:r>
      <w:r>
        <w:fldChar w:fldCharType="end"/>
      </w:r>
      <w:r>
        <w:rPr>
          <w:rFonts w:hint="eastAsia" w:ascii="宋体" w:hAnsi="宋体" w:eastAsia="宋体" w:cs="宋体"/>
          <w:color w:val="auto"/>
          <w:kern w:val="2"/>
          <w:szCs w:val="24"/>
          <w:highlight w:val="none"/>
        </w:rPr>
        <w:fldChar w:fldCharType="end"/>
      </w:r>
    </w:p>
    <w:p w14:paraId="70B261EC">
      <w:pPr>
        <w:pStyle w:val="19"/>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_Toc27014 </w:instrText>
      </w:r>
      <w:r>
        <w:rPr>
          <w:rFonts w:hint="eastAsia" w:ascii="宋体" w:hAnsi="宋体" w:eastAsia="宋体" w:cs="宋体"/>
          <w:kern w:val="2"/>
          <w:szCs w:val="24"/>
          <w:highlight w:val="none"/>
        </w:rPr>
        <w:fldChar w:fldCharType="separate"/>
      </w:r>
      <w:r>
        <w:rPr>
          <w:rFonts w:hint="eastAsia" w:ascii="微软雅黑" w:hAnsi="微软雅黑" w:eastAsia="微软雅黑" w:cs="微软雅黑"/>
          <w:i w:val="0"/>
          <w:iCs w:val="0"/>
        </w:rPr>
        <w:t>2.18 履约保证金</w:t>
      </w:r>
      <w:r>
        <w:tab/>
      </w:r>
      <w:r>
        <w:fldChar w:fldCharType="begin"/>
      </w:r>
      <w:r>
        <w:instrText xml:space="preserve"> PAGEREF _Toc27014 \h </w:instrText>
      </w:r>
      <w:r>
        <w:fldChar w:fldCharType="separate"/>
      </w:r>
      <w:r>
        <w:t>71</w:t>
      </w:r>
      <w:r>
        <w:fldChar w:fldCharType="end"/>
      </w:r>
      <w:r>
        <w:rPr>
          <w:rFonts w:hint="eastAsia" w:ascii="宋体" w:hAnsi="宋体" w:eastAsia="宋体" w:cs="宋体"/>
          <w:color w:val="auto"/>
          <w:kern w:val="2"/>
          <w:szCs w:val="24"/>
          <w:highlight w:val="none"/>
        </w:rPr>
        <w:fldChar w:fldCharType="end"/>
      </w:r>
    </w:p>
    <w:p w14:paraId="70054D0A">
      <w:pPr>
        <w:pStyle w:val="7"/>
        <w:ind w:firstLine="0"/>
        <w:jc w:val="center"/>
        <w:outlineLvl w:val="9"/>
        <w:rPr>
          <w:rFonts w:hint="eastAsia" w:ascii="宋体" w:hAnsi="宋体" w:eastAsia="宋体" w:cs="宋体"/>
          <w:color w:val="auto"/>
          <w:highlight w:val="none"/>
        </w:rPr>
      </w:pPr>
      <w:r>
        <w:rPr>
          <w:rFonts w:hint="eastAsia" w:ascii="宋体" w:hAnsi="宋体" w:eastAsia="宋体" w:cs="宋体"/>
          <w:color w:val="auto"/>
          <w:kern w:val="2"/>
          <w:szCs w:val="24"/>
          <w:highlight w:val="none"/>
        </w:rPr>
        <w:fldChar w:fldCharType="end"/>
      </w:r>
      <w:bookmarkStart w:id="21" w:name="_Toc216582804"/>
      <w:bookmarkStart w:id="22" w:name="_Toc22782"/>
      <w:bookmarkStart w:id="23" w:name="_Toc8627"/>
      <w:bookmarkStart w:id="24" w:name="_Toc17230"/>
      <w:bookmarkStart w:id="25" w:name="_Toc515647798"/>
      <w:bookmarkStart w:id="26" w:name="_Toc11115"/>
      <w:bookmarkStart w:id="27" w:name="_Toc1148"/>
      <w:bookmarkStart w:id="28" w:name="_Toc16548"/>
      <w:bookmarkStart w:id="29" w:name="_Toc25253"/>
      <w:r>
        <w:rPr>
          <w:rFonts w:hint="eastAsia" w:ascii="宋体" w:hAnsi="宋体" w:eastAsia="宋体" w:cs="宋体"/>
          <w:color w:val="auto"/>
          <w:highlight w:val="none"/>
        </w:rPr>
        <w:t xml:space="preserve">      </w:t>
      </w:r>
    </w:p>
    <w:p w14:paraId="0B4FD1EB">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21"/>
    <w:bookmarkEnd w:id="22"/>
    <w:bookmarkEnd w:id="23"/>
    <w:bookmarkEnd w:id="24"/>
    <w:p w14:paraId="7EBE4973">
      <w:pPr>
        <w:pStyle w:val="7"/>
        <w:ind w:firstLine="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bookmarkStart w:id="30" w:name="_Toc18196"/>
    </w:p>
    <w:p w14:paraId="63E7D695">
      <w:pPr>
        <w:spacing w:line="240" w:lineRule="atLeast"/>
        <w:jc w:val="center"/>
        <w:rPr>
          <w:rFonts w:hint="eastAsia" w:ascii="宋体" w:hAnsi="宋体" w:eastAsia="宋体" w:cs="宋体"/>
          <w:b/>
          <w:color w:val="auto"/>
          <w:sz w:val="44"/>
          <w:szCs w:val="44"/>
          <w:highlight w:val="none"/>
        </w:rPr>
      </w:pPr>
    </w:p>
    <w:p w14:paraId="1645AC21">
      <w:pPr>
        <w:spacing w:line="240" w:lineRule="atLeast"/>
        <w:jc w:val="center"/>
        <w:rPr>
          <w:rFonts w:hint="eastAsia" w:ascii="宋体" w:hAnsi="宋体" w:eastAsia="宋体" w:cs="宋体"/>
          <w:b/>
          <w:color w:val="auto"/>
          <w:sz w:val="44"/>
          <w:szCs w:val="44"/>
          <w:highlight w:val="none"/>
        </w:rPr>
      </w:pPr>
    </w:p>
    <w:p w14:paraId="158617B7">
      <w:pPr>
        <w:spacing w:line="240" w:lineRule="atLeast"/>
        <w:jc w:val="center"/>
        <w:rPr>
          <w:rFonts w:hint="eastAsia" w:ascii="宋体" w:hAnsi="宋体" w:eastAsia="宋体" w:cs="宋体"/>
          <w:b/>
          <w:color w:val="auto"/>
          <w:sz w:val="44"/>
          <w:szCs w:val="44"/>
          <w:highlight w:val="none"/>
        </w:rPr>
      </w:pPr>
    </w:p>
    <w:p w14:paraId="2A194D19">
      <w:pPr>
        <w:spacing w:line="240" w:lineRule="atLeast"/>
        <w:jc w:val="center"/>
        <w:rPr>
          <w:rFonts w:hint="eastAsia" w:ascii="宋体" w:hAnsi="宋体" w:eastAsia="宋体" w:cs="宋体"/>
          <w:b/>
          <w:color w:val="auto"/>
          <w:sz w:val="44"/>
          <w:szCs w:val="44"/>
          <w:highlight w:val="none"/>
        </w:rPr>
      </w:pPr>
    </w:p>
    <w:p w14:paraId="1FC4E486">
      <w:pPr>
        <w:spacing w:line="240" w:lineRule="atLeast"/>
        <w:jc w:val="center"/>
        <w:rPr>
          <w:rFonts w:hint="eastAsia" w:ascii="宋体" w:hAnsi="宋体" w:eastAsia="宋体" w:cs="宋体"/>
          <w:b/>
          <w:color w:val="auto"/>
          <w:sz w:val="44"/>
          <w:szCs w:val="44"/>
          <w:highlight w:val="none"/>
        </w:rPr>
      </w:pPr>
    </w:p>
    <w:p w14:paraId="3F64FE51">
      <w:pPr>
        <w:spacing w:line="240" w:lineRule="atLeast"/>
        <w:jc w:val="center"/>
        <w:rPr>
          <w:rFonts w:hint="eastAsia" w:ascii="宋体" w:hAnsi="宋体" w:eastAsia="宋体" w:cs="宋体"/>
          <w:b/>
          <w:color w:val="auto"/>
          <w:sz w:val="40"/>
          <w:szCs w:val="40"/>
          <w:highlight w:val="none"/>
        </w:rPr>
      </w:pPr>
    </w:p>
    <w:p w14:paraId="176ADBAE">
      <w:pPr>
        <w:spacing w:line="240" w:lineRule="atLeas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招 标 文 件</w:t>
      </w:r>
    </w:p>
    <w:p w14:paraId="04ED6097">
      <w:pPr>
        <w:spacing w:line="240" w:lineRule="atLeast"/>
        <w:jc w:val="center"/>
        <w:rPr>
          <w:rFonts w:hint="eastAsia" w:ascii="宋体" w:hAnsi="宋体" w:eastAsia="宋体" w:cs="宋体"/>
          <w:b/>
          <w:color w:val="auto"/>
          <w:sz w:val="40"/>
          <w:szCs w:val="40"/>
          <w:highlight w:val="none"/>
        </w:rPr>
      </w:pPr>
    </w:p>
    <w:p w14:paraId="15FC324B">
      <w:pPr>
        <w:spacing w:line="240" w:lineRule="atLeast"/>
        <w:jc w:val="center"/>
        <w:rPr>
          <w:rFonts w:hint="default"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XJZZ-2025-007-CG</w:t>
      </w:r>
    </w:p>
    <w:p w14:paraId="4C237E9F">
      <w:pPr>
        <w:spacing w:line="240" w:lineRule="atLeast"/>
        <w:jc w:val="center"/>
        <w:rPr>
          <w:rFonts w:hint="eastAsia" w:ascii="宋体" w:hAnsi="宋体" w:eastAsia="宋体" w:cs="宋体"/>
          <w:b/>
          <w:color w:val="auto"/>
          <w:sz w:val="40"/>
          <w:szCs w:val="40"/>
          <w:highlight w:val="none"/>
        </w:rPr>
      </w:pPr>
    </w:p>
    <w:p w14:paraId="06C51CE1">
      <w:pPr>
        <w:spacing w:line="240" w:lineRule="atLeas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 xml:space="preserve">第 </w:t>
      </w:r>
      <w:r>
        <w:rPr>
          <w:rFonts w:hint="eastAsia" w:ascii="宋体" w:hAnsi="宋体" w:eastAsia="宋体" w:cs="宋体"/>
          <w:b/>
          <w:color w:val="auto"/>
          <w:sz w:val="40"/>
          <w:szCs w:val="40"/>
          <w:highlight w:val="none"/>
          <w:lang w:val="en-US" w:eastAsia="zh-CN"/>
        </w:rPr>
        <w:t>一</w:t>
      </w:r>
      <w:r>
        <w:rPr>
          <w:rFonts w:hint="eastAsia" w:ascii="宋体" w:hAnsi="宋体" w:eastAsia="宋体" w:cs="宋体"/>
          <w:b/>
          <w:color w:val="auto"/>
          <w:sz w:val="40"/>
          <w:szCs w:val="40"/>
          <w:highlight w:val="none"/>
        </w:rPr>
        <w:t xml:space="preserve"> 册</w:t>
      </w:r>
    </w:p>
    <w:p w14:paraId="636854BB">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F687DAA">
      <w:pPr>
        <w:pStyle w:val="2"/>
        <w:jc w:val="center"/>
        <w:outlineLvl w:val="0"/>
        <w:rPr>
          <w:rFonts w:hint="eastAsia"/>
        </w:rPr>
      </w:pPr>
      <w:bookmarkStart w:id="31" w:name="_Toc17136"/>
      <w:bookmarkStart w:id="32" w:name="_Toc14239"/>
      <w:r>
        <w:rPr>
          <w:rFonts w:hint="eastAsia"/>
        </w:rPr>
        <w:t xml:space="preserve">第1章  </w:t>
      </w:r>
      <w:bookmarkStart w:id="33" w:name="_Toc515647756"/>
      <w:r>
        <w:rPr>
          <w:rFonts w:hint="eastAsia"/>
        </w:rPr>
        <w:t>供应商须知</w:t>
      </w:r>
      <w:bookmarkEnd w:id="30"/>
      <w:bookmarkEnd w:id="31"/>
      <w:bookmarkEnd w:id="32"/>
      <w:bookmarkEnd w:id="33"/>
    </w:p>
    <w:p w14:paraId="61C6EFD7">
      <w:pPr>
        <w:pStyle w:val="3"/>
        <w:spacing w:line="360" w:lineRule="exact"/>
        <w:jc w:val="center"/>
        <w:outlineLvl w:val="1"/>
        <w:rPr>
          <w:rFonts w:hint="eastAsia"/>
        </w:rPr>
      </w:pPr>
      <w:bookmarkStart w:id="34" w:name="_Toc515647757"/>
      <w:bookmarkStart w:id="35" w:name="_Toc216582805"/>
      <w:bookmarkStart w:id="36" w:name="_Toc520356143"/>
      <w:bookmarkStart w:id="37" w:name="_Toc10787"/>
      <w:bookmarkStart w:id="38" w:name="_Toc21215"/>
      <w:bookmarkStart w:id="39" w:name="_Toc11227"/>
      <w:bookmarkStart w:id="40" w:name="_Toc24746"/>
      <w:bookmarkStart w:id="41" w:name="_Toc4250"/>
      <w:bookmarkStart w:id="42" w:name="_Toc21015"/>
      <w:r>
        <w:rPr>
          <w:rFonts w:hint="eastAsia"/>
        </w:rPr>
        <w:t xml:space="preserve">一   </w:t>
      </w:r>
      <w:bookmarkEnd w:id="34"/>
      <w:bookmarkEnd w:id="35"/>
      <w:bookmarkEnd w:id="36"/>
      <w:r>
        <w:rPr>
          <w:rFonts w:hint="eastAsia"/>
        </w:rPr>
        <w:t>总 则</w:t>
      </w:r>
      <w:bookmarkEnd w:id="37"/>
      <w:bookmarkEnd w:id="38"/>
      <w:bookmarkEnd w:id="39"/>
      <w:bookmarkEnd w:id="40"/>
      <w:bookmarkEnd w:id="41"/>
      <w:bookmarkEnd w:id="42"/>
    </w:p>
    <w:p w14:paraId="73C55C8B">
      <w:pPr>
        <w:pStyle w:val="4"/>
        <w:keepNext w:val="0"/>
        <w:keepLines w:val="0"/>
        <w:pageBreakBefore w:val="0"/>
        <w:kinsoku/>
        <w:wordWrap/>
        <w:overflowPunct/>
        <w:topLinePunct w:val="0"/>
        <w:bidi w:val="0"/>
        <w:spacing w:before="0" w:after="0" w:line="240" w:lineRule="auto"/>
        <w:rPr>
          <w:rFonts w:hint="eastAsia"/>
        </w:rPr>
      </w:pPr>
      <w:bookmarkStart w:id="43" w:name="_Toc4880"/>
      <w:bookmarkStart w:id="44" w:name="_Toc11808"/>
      <w:bookmarkStart w:id="45" w:name="_Toc29554"/>
      <w:bookmarkStart w:id="46" w:name="_Toc32623"/>
      <w:bookmarkStart w:id="47" w:name="_Toc520356144"/>
      <w:bookmarkStart w:id="48" w:name="_Toc31685"/>
      <w:bookmarkStart w:id="49" w:name="_Toc333"/>
      <w:bookmarkStart w:id="50" w:name="_Toc32189"/>
      <w:bookmarkStart w:id="51" w:name="_Toc23985"/>
      <w:bookmarkStart w:id="52" w:name="_Toc12861"/>
      <w:bookmarkStart w:id="53" w:name="_Toc515647758"/>
      <w:bookmarkStart w:id="54" w:name="_Toc28967"/>
      <w:bookmarkStart w:id="55" w:name="_Toc3653"/>
      <w:bookmarkStart w:id="56" w:name="_Toc32030"/>
      <w:bookmarkStart w:id="57" w:name="_Toc14586"/>
      <w:bookmarkStart w:id="58" w:name="_Toc26545"/>
      <w:bookmarkStart w:id="59" w:name="_Toc16173"/>
      <w:bookmarkStart w:id="60" w:name="_Toc28886"/>
      <w:bookmarkStart w:id="61" w:name="_Toc1273"/>
      <w:bookmarkStart w:id="62" w:name="_Toc15895"/>
      <w:bookmarkStart w:id="63" w:name="_Toc4344"/>
      <w:bookmarkStart w:id="64" w:name="_Toc30469"/>
      <w:bookmarkStart w:id="65" w:name="_Toc16017"/>
      <w:bookmarkStart w:id="66" w:name="_Toc16395"/>
      <w:bookmarkStart w:id="67" w:name="_Toc1656"/>
      <w:bookmarkStart w:id="68" w:name="_Toc32742"/>
      <w:bookmarkStart w:id="69" w:name="_Toc6482"/>
      <w:bookmarkStart w:id="70" w:name="_Toc32450"/>
      <w:bookmarkStart w:id="71" w:name="_Toc32697"/>
      <w:bookmarkStart w:id="72" w:name="_Toc4798"/>
      <w:bookmarkStart w:id="73" w:name="_Toc23980"/>
      <w:bookmarkStart w:id="74" w:name="_Toc9705"/>
      <w:bookmarkStart w:id="75" w:name="_Toc26724"/>
      <w:bookmarkStart w:id="76" w:name="_Toc31869"/>
      <w:bookmarkStart w:id="77" w:name="_Toc18135"/>
      <w:bookmarkStart w:id="78" w:name="_Toc15966"/>
      <w:bookmarkStart w:id="79" w:name="_Toc14344"/>
      <w:bookmarkStart w:id="80" w:name="_Toc15043"/>
      <w:bookmarkStart w:id="81" w:name="_Toc12038"/>
      <w:bookmarkStart w:id="82" w:name="_Toc24959"/>
      <w:r>
        <w:rPr>
          <w:rFonts w:hint="eastAsia"/>
        </w:rPr>
        <w:t>1.采购人、采购代理机构及</w:t>
      </w:r>
      <w:bookmarkEnd w:id="43"/>
      <w:bookmarkEnd w:id="44"/>
      <w:bookmarkEnd w:id="45"/>
      <w:bookmarkEnd w:id="46"/>
      <w:bookmarkEnd w:id="47"/>
      <w:bookmarkEnd w:id="48"/>
      <w:bookmarkEnd w:id="49"/>
      <w:bookmarkEnd w:id="50"/>
      <w:bookmarkEnd w:id="51"/>
      <w:bookmarkEnd w:id="52"/>
      <w:bookmarkEnd w:id="53"/>
      <w:bookmarkEnd w:id="54"/>
      <w:r>
        <w:rPr>
          <w:rFonts w:hint="eastAsia"/>
        </w:rPr>
        <w:t>供应商</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17BB4D2">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  采购人：是指依法开展政府采购活动的国家机关、事业单位、团体组织。</w:t>
      </w:r>
    </w:p>
    <w:p w14:paraId="757A5055">
      <w:pPr>
        <w:keepNext w:val="0"/>
        <w:keepLines w:val="0"/>
        <w:pageBreakBefore w:val="0"/>
        <w:tabs>
          <w:tab w:val="left" w:pos="0"/>
        </w:tabs>
        <w:kinsoku/>
        <w:wordWrap/>
        <w:overflowPunct/>
        <w:topLinePunct w:val="0"/>
        <w:bidi w:val="0"/>
        <w:spacing w:line="3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本项目的采购人见</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w:t>
      </w:r>
    </w:p>
    <w:p w14:paraId="522379A5">
      <w:pPr>
        <w:keepNext w:val="0"/>
        <w:keepLines w:val="0"/>
        <w:pageBreakBefore w:val="0"/>
        <w:tabs>
          <w:tab w:val="left" w:pos="0"/>
        </w:tabs>
        <w:kinsoku/>
        <w:wordWrap/>
        <w:overflowPunct/>
        <w:topLinePunct w:val="0"/>
        <w:bidi w:val="0"/>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1.2  采购代理机构：是指在集中采购机构或从事采购代理业务的社会中介机构。本项目的采购代理机构见</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w:t>
      </w:r>
    </w:p>
    <w:p w14:paraId="405F1446">
      <w:pPr>
        <w:keepNext w:val="0"/>
        <w:keepLines w:val="0"/>
        <w:pageBreakBefore w:val="0"/>
        <w:kinsoku/>
        <w:wordWrap/>
        <w:overflowPunct/>
        <w:topLinePunct w:val="0"/>
        <w:bidi w:val="0"/>
        <w:spacing w:line="360"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1.3  供应商：是指向采购人提供</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、工程或者服务的法人、非法人组织或者自然人。本项目的供应商及其投标</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须满足以下条件：</w:t>
      </w:r>
    </w:p>
    <w:p w14:paraId="40FD3CCE">
      <w:pPr>
        <w:keepNext w:val="0"/>
        <w:keepLines w:val="0"/>
        <w:pageBreakBefore w:val="0"/>
        <w:kinsoku/>
        <w:wordWrap/>
        <w:overflowPunct/>
        <w:topLinePunct w:val="0"/>
        <w:bidi w:val="0"/>
        <w:spacing w:line="360" w:lineRule="exact"/>
        <w:ind w:left="850" w:hanging="849" w:hangingChars="354"/>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在中华人民共和国境内注册，能够独立承担民事责任，有生产或供应能力的本国供应商。</w:t>
      </w:r>
    </w:p>
    <w:p w14:paraId="64A2F46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1.3.2  具备《中华人民共和国政府采购法》第二十二条关于供应商条件的规定，遵守本项目采购人本级和上级财政部门政府采购的有关规定。</w:t>
      </w:r>
    </w:p>
    <w:p w14:paraId="22F954B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1.3.3  以采购代理机构认可的方式获得了本项目的招标文件。</w:t>
      </w:r>
    </w:p>
    <w:p w14:paraId="069FA81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1.3.4  符合</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中规定的其他要求。</w:t>
      </w:r>
    </w:p>
    <w:p w14:paraId="1EDE7F0A">
      <w:pPr>
        <w:keepNext w:val="0"/>
        <w:keepLines w:val="0"/>
        <w:pageBreakBefore w:val="0"/>
        <w:kinsoku/>
        <w:wordWrap/>
        <w:overflowPunct/>
        <w:topLinePunct w:val="0"/>
        <w:bidi w:val="0"/>
        <w:spacing w:line="360" w:lineRule="exact"/>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1.3.5  若</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中写明专门面向中小企业采购的，如供应商为非中小企业且所投产品为非中小企业产品，其投标将被认定为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5BD0E5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  如</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中允许联合体投标，对联合体规定如下：</w:t>
      </w:r>
    </w:p>
    <w:p w14:paraId="1BF3C2D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1.4.1  两个以上供应商可以组成一个投标联合体，以一个供应商的身份投标。</w:t>
      </w:r>
    </w:p>
    <w:p w14:paraId="319BE748">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1.4.2  联合体各方均应符合《中华人民共和国政府采购法》第二十二条规定的条件。</w:t>
      </w:r>
    </w:p>
    <w:p w14:paraId="780C43B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1.4.3  采购人根据采购项目对供应商的特殊要求，联合体中至少应当有一方符合相关规定。</w:t>
      </w:r>
    </w:p>
    <w:p w14:paraId="6D8D37D8">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1.4.4  联合体各方应签订共同投标协议，明确约定联合体各方承担的工作和相应的责任，并将共同投标协议连同作为投标文件第一部分的内容提交。</w:t>
      </w:r>
    </w:p>
    <w:p w14:paraId="65902F2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32975F0">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1.4.6  联合体中有同类资质的供应商按照联合体分工承担相同工作的，按照较低的资质等级确定联合体的资质等级。</w:t>
      </w:r>
    </w:p>
    <w:p w14:paraId="1CE2DBDE">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DF3E8C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1.4.8  对联合体投标的其他资格要求见</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w:t>
      </w:r>
    </w:p>
    <w:p w14:paraId="78EDEDE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1.5  单位负责人为同一人或者存在直接控股、管理关系的不同供应商，其相关投标将被认定为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A9AC5B0">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1.6  供应商在投标过程中不得向采购人提供、给予任何有价值的物品，影响其正常决策行为。一经发现，其将被认定为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EFDE778">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83" w:name="_Toc11558"/>
      <w:bookmarkStart w:id="84" w:name="_Toc5286"/>
      <w:bookmarkStart w:id="85" w:name="_Toc8897"/>
      <w:bookmarkStart w:id="86" w:name="_Toc4312"/>
      <w:bookmarkStart w:id="87" w:name="_Toc23358"/>
      <w:bookmarkStart w:id="88" w:name="_Toc1403"/>
      <w:bookmarkStart w:id="89" w:name="_Toc29854"/>
      <w:bookmarkStart w:id="90" w:name="_Toc515647759"/>
      <w:bookmarkStart w:id="91" w:name="_Toc27814"/>
      <w:bookmarkStart w:id="92" w:name="_Toc14181"/>
      <w:bookmarkStart w:id="93" w:name="_Toc3882"/>
      <w:bookmarkStart w:id="94" w:name="_Toc30940"/>
      <w:bookmarkStart w:id="95" w:name="_Toc24671"/>
      <w:bookmarkStart w:id="96" w:name="_Toc1202"/>
      <w:bookmarkStart w:id="97" w:name="_Toc20350"/>
      <w:bookmarkStart w:id="98" w:name="_Toc30874"/>
      <w:bookmarkStart w:id="99" w:name="_Toc10189"/>
      <w:bookmarkStart w:id="100" w:name="_Toc19307"/>
      <w:bookmarkStart w:id="101" w:name="_Toc25518"/>
      <w:bookmarkStart w:id="102" w:name="_Toc15410"/>
      <w:bookmarkStart w:id="103" w:name="_Toc26154"/>
      <w:bookmarkStart w:id="104" w:name="_Toc7800"/>
      <w:bookmarkStart w:id="105" w:name="_Toc11068"/>
      <w:bookmarkStart w:id="106" w:name="_Toc19378"/>
      <w:bookmarkStart w:id="107" w:name="_Toc25691"/>
      <w:bookmarkStart w:id="108" w:name="_Toc1572"/>
      <w:bookmarkStart w:id="109" w:name="_Toc2406"/>
      <w:bookmarkStart w:id="110" w:name="_Toc1760"/>
      <w:bookmarkStart w:id="111" w:name="_Toc10699"/>
      <w:bookmarkStart w:id="112" w:name="_Toc4816"/>
      <w:bookmarkStart w:id="113" w:name="_Toc19970"/>
      <w:bookmarkStart w:id="114" w:name="_Toc28511"/>
      <w:bookmarkStart w:id="115" w:name="_Toc30994"/>
      <w:bookmarkStart w:id="116" w:name="_Toc13272"/>
      <w:bookmarkStart w:id="117" w:name="_Toc10915"/>
      <w:bookmarkStart w:id="118" w:name="_Toc12139"/>
      <w:bookmarkStart w:id="119" w:name="_Toc21286"/>
      <w:bookmarkStart w:id="120" w:name="_Toc4311"/>
      <w:bookmarkStart w:id="121" w:name="_Toc16964"/>
      <w:r>
        <w:rPr>
          <w:rFonts w:hint="eastAsia" w:ascii="宋体" w:hAnsi="宋体" w:eastAsia="宋体" w:cs="宋体"/>
          <w:b/>
          <w:bCs/>
          <w:color w:val="auto"/>
          <w:highlight w:val="none"/>
          <w:u w:val="none"/>
        </w:rPr>
        <w:t>2.资金来源</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23E777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本项目的采购人已获得足以支付本次招标后所签订的合同项下的资金（包括财政性资金和本项目采购中无法与财政性资金分割的非财政性资金）。</w:t>
      </w:r>
    </w:p>
    <w:p w14:paraId="77CE3C00">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2.2  项目预算金额和分项或分包最高限价</w:t>
      </w:r>
      <w:r>
        <w:rPr>
          <w:rFonts w:hint="eastAsia" w:ascii="宋体" w:hAnsi="宋体" w:eastAsia="宋体" w:cs="宋体"/>
          <w:color w:val="auto"/>
          <w:sz w:val="24"/>
          <w:highlight w:val="none"/>
          <w:u w:val="single"/>
        </w:rPr>
        <w:t>见供应商须知资料表</w:t>
      </w:r>
      <w:r>
        <w:rPr>
          <w:rFonts w:hint="eastAsia" w:ascii="宋体" w:hAnsi="宋体" w:eastAsia="宋体" w:cs="宋体"/>
          <w:color w:val="auto"/>
          <w:sz w:val="24"/>
          <w:highlight w:val="none"/>
        </w:rPr>
        <w:t>。</w:t>
      </w:r>
    </w:p>
    <w:p w14:paraId="72AB526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供应商报价超过招标文件规定的预算金额或者分项、分包最高限价的，其投标将被认定为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2B97205">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22" w:name="_Toc22731"/>
      <w:bookmarkStart w:id="123" w:name="_Toc15518"/>
      <w:bookmarkStart w:id="124" w:name="_Toc27338"/>
      <w:bookmarkStart w:id="125" w:name="_Toc30650"/>
      <w:bookmarkStart w:id="126" w:name="_Toc2156"/>
      <w:bookmarkStart w:id="127" w:name="_Toc5207"/>
      <w:bookmarkStart w:id="128" w:name="_Toc29808"/>
      <w:bookmarkStart w:id="129" w:name="_Toc10963"/>
      <w:bookmarkStart w:id="130" w:name="_Toc235"/>
      <w:bookmarkStart w:id="131" w:name="_Toc14612"/>
      <w:bookmarkStart w:id="132" w:name="_Toc30901"/>
      <w:bookmarkStart w:id="133" w:name="_Toc12539"/>
      <w:bookmarkStart w:id="134" w:name="_Toc25239"/>
      <w:bookmarkStart w:id="135" w:name="_Toc21384"/>
      <w:bookmarkStart w:id="136" w:name="_Toc10877"/>
      <w:bookmarkStart w:id="137" w:name="_Toc6415"/>
      <w:bookmarkStart w:id="138" w:name="_Toc9507"/>
      <w:bookmarkStart w:id="139" w:name="_Toc144"/>
      <w:bookmarkStart w:id="140" w:name="_Toc515647760"/>
      <w:bookmarkStart w:id="141" w:name="_Toc15936"/>
      <w:bookmarkStart w:id="142" w:name="_Toc11789"/>
      <w:bookmarkStart w:id="143" w:name="_Toc13085"/>
      <w:bookmarkStart w:id="144" w:name="_Toc520356145"/>
      <w:bookmarkStart w:id="145" w:name="_Toc6404"/>
      <w:bookmarkStart w:id="146" w:name="_Toc25141"/>
      <w:bookmarkStart w:id="147" w:name="_Toc16588"/>
      <w:bookmarkStart w:id="148" w:name="_Toc24375"/>
      <w:bookmarkStart w:id="149" w:name="_Toc6027"/>
      <w:bookmarkStart w:id="150" w:name="_Toc22678"/>
      <w:bookmarkStart w:id="151" w:name="_Toc29481"/>
      <w:bookmarkStart w:id="152" w:name="_Toc30708"/>
      <w:bookmarkStart w:id="153" w:name="_Toc22780"/>
      <w:bookmarkStart w:id="154" w:name="_Toc20044"/>
      <w:bookmarkStart w:id="155" w:name="_Toc6389"/>
      <w:bookmarkStart w:id="156" w:name="_Toc29504"/>
      <w:bookmarkStart w:id="157" w:name="_Toc20526"/>
      <w:bookmarkStart w:id="158" w:name="_Toc20799"/>
      <w:bookmarkStart w:id="159" w:name="_Toc20997"/>
      <w:bookmarkStart w:id="160" w:name="_Toc13431"/>
      <w:bookmarkStart w:id="161" w:name="_Toc6065"/>
      <w:r>
        <w:rPr>
          <w:rFonts w:hint="eastAsia" w:ascii="宋体" w:hAnsi="宋体" w:eastAsia="宋体" w:cs="宋体"/>
          <w:b/>
          <w:bCs/>
          <w:color w:val="auto"/>
          <w:highlight w:val="none"/>
          <w:u w:val="none"/>
        </w:rPr>
        <w:t>3.投标费用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70DD4BB">
      <w:pPr>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不论投标的结果如何，供应商应承担所有与准备和参加投标有关的费用。</w:t>
      </w:r>
    </w:p>
    <w:p w14:paraId="0526110D">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62" w:name="_Toc14210"/>
      <w:bookmarkStart w:id="163" w:name="_Toc22771"/>
      <w:bookmarkStart w:id="164" w:name="_Toc14925"/>
      <w:bookmarkStart w:id="165" w:name="_Toc6759"/>
      <w:bookmarkStart w:id="166" w:name="_Toc12920"/>
      <w:bookmarkStart w:id="167" w:name="_Toc6116"/>
      <w:bookmarkStart w:id="168" w:name="_Toc8329"/>
      <w:bookmarkStart w:id="169" w:name="_Toc16052"/>
      <w:bookmarkStart w:id="170" w:name="_Toc16328"/>
      <w:bookmarkStart w:id="171" w:name="_Toc21641"/>
      <w:bookmarkStart w:id="172" w:name="_Toc30531"/>
      <w:bookmarkStart w:id="173" w:name="_Toc23207"/>
      <w:bookmarkStart w:id="174" w:name="_Toc5731"/>
      <w:bookmarkStart w:id="175" w:name="_Toc8135"/>
      <w:bookmarkStart w:id="176" w:name="_Toc29011"/>
      <w:bookmarkStart w:id="177" w:name="_Toc16751"/>
      <w:bookmarkStart w:id="178" w:name="_Toc11355"/>
      <w:bookmarkStart w:id="179" w:name="_Toc18172"/>
      <w:bookmarkStart w:id="180" w:name="_Toc1343"/>
      <w:bookmarkStart w:id="181" w:name="_Toc20160"/>
      <w:bookmarkStart w:id="182" w:name="_Toc4692"/>
      <w:bookmarkStart w:id="183" w:name="_Toc17308"/>
      <w:bookmarkStart w:id="184" w:name="_Toc1198"/>
      <w:bookmarkStart w:id="185" w:name="_Toc27687"/>
      <w:bookmarkStart w:id="186" w:name="_Toc22116"/>
      <w:bookmarkStart w:id="187" w:name="_Toc20532"/>
      <w:bookmarkStart w:id="188" w:name="_Toc30458"/>
      <w:bookmarkStart w:id="189" w:name="_Toc5853"/>
      <w:bookmarkStart w:id="190" w:name="_Toc515647761"/>
      <w:bookmarkStart w:id="191" w:name="_Toc32597"/>
      <w:bookmarkStart w:id="192" w:name="_Toc20080"/>
      <w:bookmarkStart w:id="193" w:name="_Toc4464"/>
      <w:bookmarkStart w:id="194" w:name="_Toc4805"/>
      <w:bookmarkStart w:id="195" w:name="_Toc7511"/>
      <w:bookmarkStart w:id="196" w:name="_Toc15600"/>
      <w:bookmarkStart w:id="197" w:name="_Toc25508"/>
      <w:bookmarkStart w:id="198" w:name="_Toc12028"/>
      <w:bookmarkStart w:id="199" w:name="_Toc4463"/>
      <w:bookmarkStart w:id="200" w:name="_Toc24881"/>
      <w:r>
        <w:rPr>
          <w:rFonts w:hint="eastAsia" w:ascii="宋体" w:hAnsi="宋体" w:eastAsia="宋体" w:cs="宋体"/>
          <w:b/>
          <w:bCs/>
          <w:color w:val="auto"/>
          <w:highlight w:val="none"/>
          <w:u w:val="none"/>
        </w:rPr>
        <w:t>4.适用法律</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6946344">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本项目采购人、采购代理机构、供应商、评标委员会的相关行为均受《中华人民共和国政府采购法》、《中华人民共和国政府采购法实施条例》、中华人民共和国财政部令第87号--《政府采购</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招标投标管理办法》及本项目本级和上级财政部门政府采购有关规定的约束，其权利受到上述法律法规的保护。</w:t>
      </w:r>
    </w:p>
    <w:p w14:paraId="2E3B5925">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201" w:name="_Toc8437"/>
      <w:bookmarkStart w:id="202" w:name="_Toc515647762"/>
      <w:bookmarkStart w:id="203" w:name="_Toc4365"/>
      <w:bookmarkStart w:id="204" w:name="_Toc520356146"/>
      <w:bookmarkStart w:id="205" w:name="_Toc216582806"/>
      <w:bookmarkStart w:id="206" w:name="_Toc6385"/>
      <w:bookmarkStart w:id="207" w:name="_Toc21566"/>
      <w:bookmarkStart w:id="208" w:name="_Toc516367020"/>
      <w:bookmarkStart w:id="209" w:name="_Toc29522"/>
      <w:bookmarkStart w:id="210" w:name="_Toc21912"/>
      <w:bookmarkStart w:id="211" w:name="_Toc216582807"/>
      <w:bookmarkStart w:id="212" w:name="_Toc520356150"/>
      <w:bookmarkStart w:id="213" w:name="_Toc515647766"/>
      <w:bookmarkStart w:id="214" w:name="_Toc30808"/>
      <w:bookmarkStart w:id="215" w:name="_Toc7636"/>
    </w:p>
    <w:p w14:paraId="3613DB97">
      <w:pPr>
        <w:spacing w:line="360" w:lineRule="exact"/>
        <w:jc w:val="center"/>
        <w:outlineLvl w:val="1"/>
        <w:rPr>
          <w:rFonts w:hint="eastAsia" w:ascii="宋体" w:hAnsi="宋体" w:eastAsia="宋体" w:cs="宋体"/>
          <w:b/>
          <w:bCs/>
          <w:color w:val="auto"/>
          <w:sz w:val="28"/>
          <w:highlight w:val="none"/>
        </w:rPr>
      </w:pPr>
      <w:bookmarkStart w:id="216" w:name="_Toc23737"/>
      <w:bookmarkStart w:id="217" w:name="_Toc3091"/>
      <w:r>
        <w:rPr>
          <w:rFonts w:hint="eastAsia" w:ascii="宋体" w:hAnsi="宋体" w:eastAsia="宋体" w:cs="宋体"/>
          <w:b/>
          <w:bCs/>
          <w:color w:val="auto"/>
          <w:sz w:val="28"/>
          <w:highlight w:val="none"/>
        </w:rPr>
        <w:t>二   招标文件</w:t>
      </w:r>
      <w:bookmarkEnd w:id="201"/>
      <w:bookmarkEnd w:id="202"/>
      <w:bookmarkEnd w:id="203"/>
      <w:bookmarkEnd w:id="204"/>
      <w:bookmarkEnd w:id="205"/>
      <w:bookmarkEnd w:id="206"/>
      <w:bookmarkEnd w:id="207"/>
      <w:bookmarkEnd w:id="216"/>
      <w:bookmarkEnd w:id="217"/>
    </w:p>
    <w:p w14:paraId="0BBED347">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218" w:name="_Toc5875"/>
      <w:bookmarkStart w:id="219" w:name="_Toc31428"/>
      <w:bookmarkStart w:id="220" w:name="_Toc18714"/>
      <w:bookmarkStart w:id="221" w:name="_Toc14656"/>
      <w:bookmarkStart w:id="222" w:name="_Toc6984"/>
      <w:bookmarkStart w:id="223" w:name="_Toc32179"/>
      <w:bookmarkStart w:id="224" w:name="_Toc10939"/>
      <w:bookmarkStart w:id="225" w:name="_Toc29102"/>
      <w:bookmarkStart w:id="226" w:name="_Toc21275"/>
      <w:bookmarkStart w:id="227" w:name="_Toc24971"/>
      <w:bookmarkStart w:id="228" w:name="_Toc31365"/>
      <w:bookmarkStart w:id="229" w:name="_Toc14084"/>
      <w:bookmarkStart w:id="230" w:name="_Toc29550"/>
      <w:bookmarkStart w:id="231" w:name="_Toc987"/>
      <w:bookmarkStart w:id="232" w:name="_Toc15203"/>
      <w:bookmarkStart w:id="233" w:name="_Toc4380"/>
      <w:bookmarkStart w:id="234" w:name="_Toc12831"/>
      <w:bookmarkStart w:id="235" w:name="_Toc1044"/>
      <w:bookmarkStart w:id="236" w:name="_Toc27186"/>
      <w:bookmarkStart w:id="237" w:name="_Toc17588"/>
      <w:bookmarkStart w:id="238" w:name="_Toc21734"/>
      <w:bookmarkStart w:id="239" w:name="_Toc12857"/>
      <w:bookmarkStart w:id="240" w:name="_Toc25865"/>
      <w:bookmarkStart w:id="241" w:name="_Toc13307"/>
      <w:bookmarkStart w:id="242" w:name="_Toc18213"/>
      <w:bookmarkStart w:id="243" w:name="_Toc5014"/>
      <w:bookmarkStart w:id="244" w:name="_Toc31526"/>
      <w:bookmarkStart w:id="245" w:name="_Toc25905"/>
      <w:bookmarkStart w:id="246" w:name="_Toc7406"/>
      <w:bookmarkStart w:id="247" w:name="_Toc13352"/>
      <w:bookmarkStart w:id="248" w:name="_Toc26987"/>
      <w:bookmarkStart w:id="249" w:name="_Toc26127"/>
      <w:bookmarkStart w:id="250" w:name="_Toc515647763"/>
      <w:bookmarkStart w:id="251" w:name="_Toc29395"/>
      <w:bookmarkStart w:id="252" w:name="_Toc30280"/>
      <w:bookmarkStart w:id="253" w:name="_Toc20562"/>
      <w:bookmarkStart w:id="254" w:name="_Toc25743"/>
      <w:bookmarkStart w:id="255" w:name="_Toc520356147"/>
      <w:bookmarkStart w:id="256" w:name="_Toc24910"/>
      <w:bookmarkStart w:id="257" w:name="_Toc19265"/>
      <w:r>
        <w:rPr>
          <w:rFonts w:hint="eastAsia" w:ascii="宋体" w:hAnsi="宋体" w:eastAsia="宋体" w:cs="宋体"/>
          <w:b/>
          <w:bCs/>
          <w:color w:val="auto"/>
          <w:highlight w:val="none"/>
          <w:u w:val="none"/>
        </w:rPr>
        <w:t>5.招标文件构成</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64D2E2A">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招标文件分为三册共7章，内容如下：</w:t>
      </w:r>
    </w:p>
    <w:p w14:paraId="6C124BC7">
      <w:pPr>
        <w:keepNext w:val="0"/>
        <w:keepLines w:val="0"/>
        <w:pageBreakBefore w:val="0"/>
        <w:kinsoku/>
        <w:wordWrap/>
        <w:overflowPunct/>
        <w:topLinePunct w:val="0"/>
        <w:bidi w:val="0"/>
        <w:spacing w:line="360" w:lineRule="exact"/>
        <w:ind w:firstLine="60" w:firstLineChars="25"/>
        <w:rPr>
          <w:rFonts w:hint="eastAsia" w:ascii="宋体" w:hAnsi="宋体" w:eastAsia="宋体" w:cs="宋体"/>
          <w:color w:val="auto"/>
          <w:sz w:val="24"/>
          <w:highlight w:val="none"/>
        </w:rPr>
      </w:pPr>
      <w:r>
        <w:rPr>
          <w:rFonts w:hint="eastAsia" w:ascii="宋体" w:hAnsi="宋体" w:eastAsia="宋体" w:cs="宋体"/>
          <w:color w:val="auto"/>
          <w:sz w:val="24"/>
          <w:highlight w:val="none"/>
        </w:rPr>
        <w:t>第一册</w:t>
      </w:r>
    </w:p>
    <w:p w14:paraId="462E8610">
      <w:pPr>
        <w:keepNext w:val="0"/>
        <w:keepLines w:val="0"/>
        <w:pageBreakBefore w:val="0"/>
        <w:tabs>
          <w:tab w:val="left" w:pos="0"/>
        </w:tabs>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供应商须知</w:t>
      </w:r>
    </w:p>
    <w:p w14:paraId="05F78526">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2投标文件格式</w:t>
      </w:r>
    </w:p>
    <w:p w14:paraId="4F931A4B">
      <w:pPr>
        <w:keepNext w:val="0"/>
        <w:keepLines w:val="0"/>
        <w:pageBreakBefore w:val="0"/>
        <w:kinsoku/>
        <w:wordWrap/>
        <w:overflowPunct/>
        <w:topLinePunct w:val="0"/>
        <w:bidi w:val="0"/>
        <w:spacing w:line="360" w:lineRule="exact"/>
        <w:ind w:firstLine="33" w:firstLineChars="14"/>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第二册</w:t>
      </w:r>
    </w:p>
    <w:p w14:paraId="0CA66A36">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投标邀请</w:t>
      </w:r>
    </w:p>
    <w:p w14:paraId="5FEBC58F">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 供应商须知资料表</w:t>
      </w:r>
    </w:p>
    <w:p w14:paraId="3D9C2A66">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lang w:eastAsia="zh-CN"/>
        </w:rPr>
        <w:t>服务需求</w:t>
      </w:r>
      <w:r>
        <w:rPr>
          <w:rFonts w:hint="eastAsia" w:ascii="宋体" w:hAnsi="宋体" w:eastAsia="宋体" w:cs="宋体"/>
          <w:color w:val="auto"/>
          <w:sz w:val="24"/>
          <w:highlight w:val="none"/>
        </w:rPr>
        <w:t xml:space="preserve">及项目要求 </w:t>
      </w:r>
    </w:p>
    <w:p w14:paraId="28B75530">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 评标方法和标准</w:t>
      </w:r>
    </w:p>
    <w:p w14:paraId="69FE3099">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第三册</w:t>
      </w:r>
    </w:p>
    <w:p w14:paraId="19ADFF9F">
      <w:pPr>
        <w:keepNext w:val="0"/>
        <w:keepLines w:val="0"/>
        <w:pageBreakBefore w:val="0"/>
        <w:kinsoku/>
        <w:wordWrap/>
        <w:overflowPunct/>
        <w:topLinePunct w:val="0"/>
        <w:bidi w:val="0"/>
        <w:spacing w:line="3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7政府采购合同格式</w:t>
      </w:r>
    </w:p>
    <w:p w14:paraId="17187F9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5.2    如本文件的前后内容不一致，以最后描述为准。</w:t>
      </w:r>
    </w:p>
    <w:p w14:paraId="6609C93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39583B2E">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258" w:name="_Toc515904805"/>
      <w:bookmarkStart w:id="259" w:name="_Toc520356148"/>
      <w:bookmarkStart w:id="260" w:name="_Toc16801"/>
      <w:bookmarkStart w:id="261" w:name="_Toc23156"/>
      <w:bookmarkStart w:id="262" w:name="_Toc20202"/>
      <w:bookmarkStart w:id="263" w:name="_Toc8643"/>
      <w:bookmarkStart w:id="264" w:name="_Toc10034"/>
      <w:bookmarkStart w:id="265" w:name="_Toc14567"/>
      <w:bookmarkStart w:id="266" w:name="_Toc21098"/>
      <w:bookmarkStart w:id="267" w:name="_Toc28731"/>
      <w:bookmarkStart w:id="268" w:name="_Toc26044"/>
      <w:bookmarkStart w:id="269" w:name="_Toc10213"/>
      <w:bookmarkStart w:id="270" w:name="_Toc20604"/>
      <w:bookmarkStart w:id="271" w:name="_Toc3650"/>
      <w:bookmarkStart w:id="272" w:name="_Toc12813"/>
      <w:bookmarkStart w:id="273" w:name="_Toc20908"/>
      <w:bookmarkStart w:id="274" w:name="_Toc26553"/>
      <w:bookmarkStart w:id="275" w:name="_Toc19275"/>
      <w:bookmarkStart w:id="276" w:name="_Toc806"/>
      <w:bookmarkStart w:id="277" w:name="_Toc29957"/>
      <w:bookmarkStart w:id="278" w:name="_Toc14819"/>
      <w:bookmarkStart w:id="279" w:name="_Toc5495"/>
      <w:bookmarkStart w:id="280" w:name="_Toc20243"/>
      <w:bookmarkStart w:id="281" w:name="_Toc10966"/>
      <w:bookmarkStart w:id="282" w:name="_Toc7432"/>
      <w:bookmarkStart w:id="283" w:name="_Toc16161"/>
      <w:bookmarkStart w:id="284" w:name="_Toc12536"/>
      <w:bookmarkStart w:id="285" w:name="_Toc2325"/>
      <w:bookmarkStart w:id="286" w:name="_Toc6030"/>
      <w:bookmarkStart w:id="287" w:name="_Toc24310"/>
      <w:bookmarkStart w:id="288" w:name="_Toc5991"/>
      <w:bookmarkStart w:id="289" w:name="_Toc20556"/>
      <w:bookmarkStart w:id="290" w:name="_Toc32213"/>
      <w:bookmarkStart w:id="291" w:name="_Toc9232"/>
      <w:bookmarkStart w:id="292" w:name="_Toc16349"/>
      <w:bookmarkStart w:id="293" w:name="_Toc24450"/>
      <w:bookmarkStart w:id="294" w:name="_Toc1117"/>
      <w:bookmarkStart w:id="295" w:name="_Toc6623"/>
      <w:bookmarkStart w:id="296" w:name="_Toc25866"/>
      <w:bookmarkStart w:id="297" w:name="_Toc21165"/>
      <w:r>
        <w:rPr>
          <w:rFonts w:hint="eastAsia" w:ascii="宋体" w:hAnsi="宋体" w:eastAsia="宋体" w:cs="宋体"/>
          <w:b/>
          <w:bCs/>
          <w:color w:val="auto"/>
          <w:highlight w:val="none"/>
          <w:u w:val="none"/>
        </w:rPr>
        <w:t>6.招标文件的澄清</w:t>
      </w:r>
      <w:bookmarkEnd w:id="258"/>
      <w:bookmarkEnd w:id="259"/>
      <w:r>
        <w:rPr>
          <w:rFonts w:hint="eastAsia" w:ascii="宋体" w:hAnsi="宋体" w:eastAsia="宋体" w:cs="宋体"/>
          <w:b/>
          <w:bCs/>
          <w:color w:val="auto"/>
          <w:highlight w:val="none"/>
          <w:u w:val="none"/>
        </w:rPr>
        <w:t>与修改</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05075DA">
      <w:pPr>
        <w:pStyle w:val="7"/>
        <w:keepNext w:val="0"/>
        <w:keepLines w:val="0"/>
        <w:pageBreakBefore w:val="0"/>
        <w:kinsoku/>
        <w:wordWrap/>
        <w:overflowPunct/>
        <w:topLinePunct w:val="0"/>
        <w:bidi w:val="0"/>
        <w:spacing w:line="360" w:lineRule="exact"/>
        <w:ind w:left="840" w:hanging="840" w:hangingChars="35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为了保证对招标文件的澄清和修改满足法律的时限要求，任何要求对招标文件进行澄清的供应商，均应在投标截止期十五日前，以书面形式将澄清要求通知采购人或采购代理机构。</w:t>
      </w:r>
    </w:p>
    <w:p w14:paraId="67338246">
      <w:pPr>
        <w:pStyle w:val="7"/>
        <w:keepNext w:val="0"/>
        <w:keepLines w:val="0"/>
        <w:pageBreakBefore w:val="0"/>
        <w:kinsoku/>
        <w:wordWrap/>
        <w:overflowPunct/>
        <w:topLinePunct w:val="0"/>
        <w:bidi w:val="0"/>
        <w:spacing w:line="360" w:lineRule="exact"/>
        <w:ind w:left="840" w:hanging="840" w:hangingChars="350"/>
        <w:rPr>
          <w:rFonts w:hint="eastAsia" w:ascii="宋体" w:hAnsi="宋体" w:eastAsia="宋体" w:cs="宋体"/>
          <w:color w:val="auto"/>
          <w:szCs w:val="24"/>
          <w:highlight w:val="none"/>
        </w:rPr>
      </w:pPr>
      <w:bookmarkStart w:id="298" w:name="_Ref467378678"/>
      <w:bookmarkStart w:id="299" w:name="_Toc520356149"/>
      <w:bookmarkStart w:id="300" w:name="_Toc515904806"/>
      <w:r>
        <w:rPr>
          <w:rFonts w:hint="eastAsia" w:ascii="宋体" w:hAnsi="宋体" w:eastAsia="宋体" w:cs="宋体"/>
          <w:color w:val="auto"/>
          <w:szCs w:val="24"/>
          <w:highlight w:val="none"/>
        </w:rPr>
        <w:t>6.2</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625B6889">
      <w:pPr>
        <w:pStyle w:val="7"/>
        <w:keepNext w:val="0"/>
        <w:keepLines w:val="0"/>
        <w:pageBreakBefore w:val="0"/>
        <w:kinsoku/>
        <w:wordWrap/>
        <w:overflowPunct/>
        <w:topLinePunct w:val="0"/>
        <w:bidi w:val="0"/>
        <w:spacing w:line="360" w:lineRule="exact"/>
        <w:ind w:left="840" w:hanging="840" w:hangingChars="35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0504AA59">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301" w:name="_Toc7919"/>
      <w:bookmarkStart w:id="302" w:name="_Toc978"/>
      <w:bookmarkStart w:id="303" w:name="_Toc1073"/>
      <w:bookmarkStart w:id="304" w:name="_Toc25635"/>
      <w:bookmarkStart w:id="305" w:name="_Toc9022"/>
      <w:bookmarkStart w:id="306" w:name="_Toc8607"/>
      <w:bookmarkStart w:id="307" w:name="_Toc9992"/>
      <w:bookmarkStart w:id="308" w:name="_Toc1022"/>
      <w:bookmarkStart w:id="309" w:name="_Toc5103"/>
      <w:bookmarkStart w:id="310" w:name="_Toc27811"/>
      <w:bookmarkStart w:id="311" w:name="_Toc14901"/>
      <w:bookmarkStart w:id="312" w:name="_Toc21187"/>
      <w:bookmarkStart w:id="313" w:name="_Toc122"/>
      <w:bookmarkStart w:id="314" w:name="_Toc30549"/>
      <w:bookmarkStart w:id="315" w:name="_Toc32714"/>
      <w:bookmarkStart w:id="316" w:name="_Toc10609"/>
      <w:bookmarkStart w:id="317" w:name="_Toc10346"/>
      <w:bookmarkStart w:id="318" w:name="_Toc25066"/>
      <w:bookmarkStart w:id="319" w:name="_Toc23315"/>
      <w:bookmarkStart w:id="320" w:name="_Toc10823"/>
      <w:bookmarkStart w:id="321" w:name="_Toc13079"/>
      <w:bookmarkStart w:id="322" w:name="_Toc24028"/>
      <w:bookmarkStart w:id="323" w:name="_Toc23430"/>
      <w:bookmarkStart w:id="324" w:name="_Toc1146"/>
      <w:bookmarkStart w:id="325" w:name="_Toc24836"/>
      <w:bookmarkStart w:id="326" w:name="_Toc2280"/>
      <w:bookmarkStart w:id="327" w:name="_Toc27809"/>
      <w:bookmarkStart w:id="328" w:name="_Toc517"/>
      <w:bookmarkStart w:id="329" w:name="_Toc11082"/>
      <w:bookmarkStart w:id="330" w:name="_Toc623"/>
      <w:bookmarkStart w:id="331" w:name="_Toc11357"/>
      <w:bookmarkStart w:id="332" w:name="_Toc14856"/>
      <w:bookmarkStart w:id="333" w:name="_Toc13598"/>
      <w:bookmarkStart w:id="334" w:name="_Toc22107"/>
      <w:bookmarkStart w:id="335" w:name="_Toc1884"/>
      <w:bookmarkStart w:id="336" w:name="_Toc14569"/>
      <w:bookmarkStart w:id="337" w:name="_Toc19525"/>
      <w:bookmarkStart w:id="338" w:name="_Toc9080"/>
      <w:r>
        <w:rPr>
          <w:rFonts w:hint="eastAsia" w:ascii="宋体" w:hAnsi="宋体" w:eastAsia="宋体" w:cs="宋体"/>
          <w:b/>
          <w:bCs/>
          <w:color w:val="auto"/>
          <w:highlight w:val="none"/>
          <w:u w:val="none"/>
        </w:rPr>
        <w:t>7</w:t>
      </w:r>
      <w:bookmarkEnd w:id="298"/>
      <w:bookmarkEnd w:id="299"/>
      <w:bookmarkEnd w:id="300"/>
      <w:r>
        <w:rPr>
          <w:rFonts w:hint="eastAsia" w:ascii="宋体" w:hAnsi="宋体" w:eastAsia="宋体" w:cs="宋体"/>
          <w:b/>
          <w:bCs/>
          <w:color w:val="auto"/>
          <w:highlight w:val="none"/>
          <w:u w:val="none"/>
        </w:rPr>
        <w:t>.投标截止时间的顺延</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D29075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8"/>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为使供应商准备投标时有足够的时间对招标文件的澄清或者修改部分进行研究，采购人将依法决定是否顺延投标截止时间。</w:t>
      </w:r>
    </w:p>
    <w:p w14:paraId="4A956EF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p>
    <w:p w14:paraId="4B99566F">
      <w:pPr>
        <w:spacing w:line="360" w:lineRule="exact"/>
        <w:jc w:val="center"/>
        <w:outlineLvl w:val="1"/>
        <w:rPr>
          <w:rFonts w:hint="eastAsia" w:ascii="宋体" w:hAnsi="宋体" w:eastAsia="宋体" w:cs="宋体"/>
          <w:b/>
          <w:bCs/>
          <w:color w:val="auto"/>
          <w:sz w:val="28"/>
          <w:highlight w:val="none"/>
        </w:rPr>
      </w:pPr>
      <w:bookmarkStart w:id="339" w:name="_Toc475"/>
      <w:bookmarkStart w:id="340" w:name="_Toc26893"/>
      <w:r>
        <w:rPr>
          <w:rFonts w:hint="eastAsia" w:ascii="宋体" w:hAnsi="宋体" w:eastAsia="宋体" w:cs="宋体"/>
          <w:b/>
          <w:bCs/>
          <w:color w:val="auto"/>
          <w:sz w:val="28"/>
          <w:highlight w:val="none"/>
        </w:rPr>
        <w:t>三   投标文件</w:t>
      </w:r>
      <w:bookmarkEnd w:id="208"/>
      <w:r>
        <w:rPr>
          <w:rFonts w:hint="eastAsia" w:ascii="宋体" w:hAnsi="宋体" w:eastAsia="宋体" w:cs="宋体"/>
          <w:b/>
          <w:bCs/>
          <w:color w:val="auto"/>
          <w:sz w:val="28"/>
          <w:highlight w:val="none"/>
        </w:rPr>
        <w:t>的编制</w:t>
      </w:r>
      <w:bookmarkEnd w:id="209"/>
      <w:bookmarkEnd w:id="210"/>
      <w:bookmarkEnd w:id="211"/>
      <w:bookmarkEnd w:id="212"/>
      <w:bookmarkEnd w:id="213"/>
      <w:bookmarkEnd w:id="214"/>
      <w:bookmarkEnd w:id="215"/>
      <w:bookmarkEnd w:id="339"/>
      <w:bookmarkEnd w:id="340"/>
    </w:p>
    <w:p w14:paraId="6A2816CA">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341" w:name="_Toc12177"/>
      <w:bookmarkStart w:id="342" w:name="_Toc32176"/>
      <w:bookmarkStart w:id="343" w:name="_Toc32487"/>
      <w:bookmarkStart w:id="344" w:name="_Toc20486"/>
      <w:bookmarkStart w:id="345" w:name="_Toc30945"/>
      <w:bookmarkStart w:id="346" w:name="_Toc66"/>
      <w:bookmarkStart w:id="347" w:name="_Toc21416"/>
      <w:bookmarkStart w:id="348" w:name="_Toc9695"/>
      <w:bookmarkStart w:id="349" w:name="_Toc12887"/>
      <w:bookmarkStart w:id="350" w:name="_Toc516367021"/>
      <w:bookmarkStart w:id="351" w:name="_Toc19231"/>
      <w:bookmarkStart w:id="352" w:name="_Toc10219"/>
      <w:bookmarkStart w:id="353" w:name="_Toc10748"/>
      <w:bookmarkStart w:id="354" w:name="_Toc24603"/>
      <w:bookmarkStart w:id="355" w:name="_Toc520356151"/>
      <w:bookmarkStart w:id="356" w:name="_Toc26802"/>
      <w:bookmarkStart w:id="357" w:name="_Toc10810"/>
      <w:bookmarkStart w:id="358" w:name="_Toc14739"/>
      <w:bookmarkStart w:id="359" w:name="_Toc7650"/>
      <w:bookmarkStart w:id="360" w:name="_Toc1632"/>
      <w:bookmarkStart w:id="361" w:name="_Toc17059"/>
      <w:bookmarkStart w:id="362" w:name="_Toc11687"/>
      <w:bookmarkStart w:id="363" w:name="_Toc14086"/>
      <w:bookmarkStart w:id="364" w:name="_Toc515647767"/>
      <w:bookmarkStart w:id="365" w:name="_Toc28605"/>
      <w:bookmarkStart w:id="366" w:name="_Toc24558"/>
      <w:bookmarkStart w:id="367" w:name="_Toc28980"/>
      <w:bookmarkStart w:id="368" w:name="_Toc19806"/>
      <w:bookmarkStart w:id="369" w:name="_Toc7120"/>
      <w:bookmarkStart w:id="370" w:name="_Toc15822"/>
      <w:bookmarkStart w:id="371" w:name="_Toc2539"/>
      <w:bookmarkStart w:id="372" w:name="_Toc7786"/>
      <w:bookmarkStart w:id="373" w:name="_Toc13375"/>
      <w:bookmarkStart w:id="374" w:name="_Toc3553"/>
      <w:bookmarkStart w:id="375" w:name="_Toc15642"/>
      <w:bookmarkStart w:id="376" w:name="_Toc19704"/>
      <w:bookmarkStart w:id="377" w:name="_Toc2129"/>
      <w:bookmarkStart w:id="378" w:name="_Toc14602"/>
      <w:bookmarkStart w:id="379" w:name="_Toc30910"/>
      <w:bookmarkStart w:id="380" w:name="_Toc10173"/>
      <w:bookmarkStart w:id="381" w:name="_Toc5025"/>
      <w:r>
        <w:rPr>
          <w:rFonts w:hint="eastAsia" w:ascii="宋体" w:hAnsi="宋体" w:eastAsia="宋体" w:cs="宋体"/>
          <w:b/>
          <w:bCs/>
          <w:color w:val="auto"/>
          <w:highlight w:val="none"/>
          <w:u w:val="none"/>
        </w:rPr>
        <w:t>8.</w:t>
      </w:r>
      <w:r>
        <w:rPr>
          <w:rFonts w:hint="eastAsia" w:ascii="宋体" w:hAnsi="宋体" w:eastAsia="宋体" w:cs="宋体"/>
          <w:b/>
          <w:bCs/>
          <w:color w:val="auto"/>
          <w:highlight w:val="none"/>
          <w:u w:val="none"/>
        </w:rPr>
        <w:tab/>
      </w:r>
      <w:r>
        <w:rPr>
          <w:rFonts w:hint="eastAsia" w:ascii="宋体" w:hAnsi="宋体" w:eastAsia="宋体" w:cs="宋体"/>
          <w:b/>
          <w:bCs/>
          <w:color w:val="auto"/>
          <w:highlight w:val="none"/>
          <w:u w:val="none"/>
        </w:rPr>
        <w:t>投标范围及投标文件中标准和计量单位的使用</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2B9AD1A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项目有分包的，供应商可对招标文件其中某一个或几个分包服务进行投标，除非在</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中另有规定。</w:t>
      </w:r>
    </w:p>
    <w:p w14:paraId="3FC45BC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8.2     供应商应当对所投分包招标文件中“</w:t>
      </w:r>
      <w:r>
        <w:rPr>
          <w:rFonts w:hint="eastAsia" w:ascii="宋体" w:hAnsi="宋体" w:eastAsia="宋体" w:cs="宋体"/>
          <w:color w:val="auto"/>
          <w:sz w:val="24"/>
          <w:highlight w:val="none"/>
          <w:lang w:eastAsia="zh-CN"/>
        </w:rPr>
        <w:t>服务需求</w:t>
      </w:r>
      <w:r>
        <w:rPr>
          <w:rFonts w:hint="eastAsia" w:ascii="宋体" w:hAnsi="宋体" w:eastAsia="宋体" w:cs="宋体"/>
          <w:color w:val="auto"/>
          <w:sz w:val="24"/>
          <w:highlight w:val="none"/>
        </w:rPr>
        <w:t>及项目要求”所列的所有内容进行投标，如仅响应某一包中的部分内容，其该包投标将被认定为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A32E20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8.3     除招标文件中有特殊要求外，投标文件中所使用的计量单位，应采用中华人民共和国法定计量单位。</w:t>
      </w:r>
    </w:p>
    <w:p w14:paraId="0F2E729C">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382" w:name="_Ref467306195"/>
      <w:bookmarkStart w:id="383" w:name="_Toc516367022"/>
      <w:bookmarkStart w:id="384" w:name="_Ref467306676"/>
      <w:bookmarkStart w:id="385" w:name="_Toc27610"/>
      <w:bookmarkStart w:id="386" w:name="_Toc22417"/>
      <w:bookmarkStart w:id="387" w:name="_Toc11144"/>
      <w:bookmarkStart w:id="388" w:name="_Toc515647768"/>
      <w:bookmarkStart w:id="389" w:name="_Toc14956"/>
      <w:bookmarkStart w:id="390" w:name="_Toc28923"/>
      <w:bookmarkStart w:id="391" w:name="_Toc15740"/>
      <w:bookmarkStart w:id="392" w:name="_Toc9418"/>
      <w:bookmarkStart w:id="393" w:name="_Toc10573"/>
      <w:bookmarkStart w:id="394" w:name="_Toc11888"/>
      <w:bookmarkStart w:id="395" w:name="_Toc520356152"/>
      <w:bookmarkStart w:id="396" w:name="_Toc23291"/>
      <w:bookmarkStart w:id="397" w:name="_Toc7103"/>
      <w:bookmarkStart w:id="398" w:name="_Toc30783"/>
      <w:bookmarkStart w:id="399" w:name="_Toc4852"/>
      <w:bookmarkStart w:id="400" w:name="_Toc19104"/>
      <w:bookmarkStart w:id="401" w:name="_Toc4553"/>
      <w:bookmarkStart w:id="402" w:name="_Toc22066"/>
      <w:bookmarkStart w:id="403" w:name="_Toc28307"/>
      <w:bookmarkStart w:id="404" w:name="_Toc258"/>
      <w:bookmarkStart w:id="405" w:name="_Toc10364"/>
      <w:bookmarkStart w:id="406" w:name="_Toc22958"/>
      <w:bookmarkStart w:id="407" w:name="_Toc6152"/>
      <w:bookmarkStart w:id="408" w:name="_Toc18673"/>
      <w:bookmarkStart w:id="409" w:name="_Toc17646"/>
      <w:bookmarkStart w:id="410" w:name="_Toc10331"/>
      <w:bookmarkStart w:id="411" w:name="_Toc7658"/>
      <w:bookmarkStart w:id="412" w:name="_Toc13351"/>
      <w:bookmarkStart w:id="413" w:name="_Toc9146"/>
      <w:bookmarkStart w:id="414" w:name="_Toc3494"/>
      <w:bookmarkStart w:id="415" w:name="_Toc23112"/>
      <w:bookmarkStart w:id="416" w:name="_Toc25596"/>
      <w:bookmarkStart w:id="417" w:name="_Toc15"/>
      <w:bookmarkStart w:id="418" w:name="_Toc16016"/>
      <w:bookmarkStart w:id="419" w:name="_Toc12220"/>
      <w:bookmarkStart w:id="420" w:name="_Toc7278"/>
      <w:bookmarkStart w:id="421" w:name="_Toc2935"/>
      <w:bookmarkStart w:id="422" w:name="_Toc22897"/>
      <w:bookmarkStart w:id="423" w:name="_Toc20686"/>
      <w:bookmarkStart w:id="424" w:name="_Toc20101"/>
      <w:r>
        <w:rPr>
          <w:rFonts w:hint="eastAsia" w:ascii="宋体" w:hAnsi="宋体" w:eastAsia="宋体" w:cs="宋体"/>
          <w:b/>
          <w:bCs/>
          <w:color w:val="auto"/>
          <w:highlight w:val="none"/>
          <w:u w:val="none"/>
        </w:rPr>
        <w:t>9.投标文件</w:t>
      </w:r>
      <w:bookmarkEnd w:id="382"/>
      <w:bookmarkEnd w:id="383"/>
      <w:bookmarkEnd w:id="384"/>
      <w:r>
        <w:rPr>
          <w:rFonts w:hint="eastAsia" w:ascii="宋体" w:hAnsi="宋体" w:eastAsia="宋体" w:cs="宋体"/>
          <w:b/>
          <w:bCs/>
          <w:color w:val="auto"/>
          <w:highlight w:val="none"/>
          <w:u w:val="none"/>
        </w:rPr>
        <w:t>构成</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57EEEF6">
      <w:pPr>
        <w:keepNext w:val="0"/>
        <w:keepLines w:val="0"/>
        <w:pageBreakBefore w:val="0"/>
        <w:tabs>
          <w:tab w:val="left" w:pos="900"/>
          <w:tab w:val="left" w:pos="5580"/>
        </w:tabs>
        <w:kinsoku/>
        <w:wordWrap/>
        <w:overflowPunct/>
        <w:topLinePunct w:val="0"/>
        <w:bidi w:val="0"/>
        <w:spacing w:line="360" w:lineRule="exact"/>
        <w:ind w:left="960" w:hanging="960" w:hangingChars="400"/>
        <w:jc w:val="left"/>
        <w:rPr>
          <w:rFonts w:hint="eastAsia" w:ascii="宋体" w:hAnsi="宋体" w:eastAsia="宋体" w:cs="宋体"/>
          <w:color w:val="auto"/>
          <w:sz w:val="24"/>
          <w:highlight w:val="none"/>
          <w:u w:val="single"/>
        </w:rPr>
      </w:pPr>
      <w:bookmarkStart w:id="425" w:name="_Ref467052588"/>
      <w:r>
        <w:rPr>
          <w:rFonts w:hint="eastAsia" w:ascii="宋体" w:hAnsi="宋体" w:eastAsia="宋体" w:cs="宋体"/>
          <w:color w:val="auto"/>
          <w:sz w:val="24"/>
          <w:highlight w:val="none"/>
        </w:rPr>
        <w:t xml:space="preserve">9.1    </w:t>
      </w:r>
      <w:r>
        <w:rPr>
          <w:rFonts w:hint="eastAsia" w:ascii="宋体" w:hAnsi="宋体" w:eastAsia="宋体" w:cs="宋体"/>
          <w:b/>
          <w:bCs/>
          <w:color w:val="auto"/>
          <w:sz w:val="24"/>
          <w:highlight w:val="none"/>
          <w:u w:val="single"/>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7008664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9.2    上述文件应按照招标文件规定的格式填写、签署和盖章。</w:t>
      </w:r>
      <w:bookmarkEnd w:id="425"/>
    </w:p>
    <w:p w14:paraId="032E3722">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426" w:name="_Toc516367023"/>
      <w:bookmarkStart w:id="427" w:name="_Toc4601"/>
      <w:bookmarkStart w:id="428" w:name="_Toc2056"/>
      <w:bookmarkStart w:id="429" w:name="_Toc22195"/>
      <w:bookmarkStart w:id="430" w:name="_Toc30354"/>
      <w:bookmarkStart w:id="431" w:name="_Toc12121"/>
      <w:bookmarkStart w:id="432" w:name="_Toc515647769"/>
      <w:bookmarkStart w:id="433" w:name="_Toc520356153"/>
      <w:bookmarkStart w:id="434" w:name="_Toc6978"/>
      <w:bookmarkStart w:id="435" w:name="_Toc10379"/>
      <w:bookmarkStart w:id="436" w:name="_Toc10584"/>
      <w:bookmarkStart w:id="437" w:name="_Toc15151"/>
      <w:bookmarkStart w:id="438" w:name="_Toc17150"/>
      <w:bookmarkStart w:id="439" w:name="_Toc12338"/>
      <w:bookmarkStart w:id="440" w:name="_Toc17715"/>
      <w:bookmarkStart w:id="441" w:name="_Toc14035"/>
      <w:bookmarkStart w:id="442" w:name="_Toc7217"/>
      <w:bookmarkStart w:id="443" w:name="_Toc19928"/>
      <w:bookmarkStart w:id="444" w:name="_Toc31292"/>
      <w:bookmarkStart w:id="445" w:name="_Toc27194"/>
      <w:bookmarkStart w:id="446" w:name="_Toc23028"/>
      <w:bookmarkStart w:id="447" w:name="_Toc5929"/>
      <w:bookmarkStart w:id="448" w:name="_Toc1879"/>
      <w:bookmarkStart w:id="449" w:name="_Toc21677"/>
      <w:bookmarkStart w:id="450" w:name="_Toc697"/>
      <w:bookmarkStart w:id="451" w:name="_Toc6734"/>
      <w:bookmarkStart w:id="452" w:name="_Toc17541"/>
      <w:bookmarkStart w:id="453" w:name="_Toc31216"/>
      <w:bookmarkStart w:id="454" w:name="_Toc14801"/>
      <w:bookmarkStart w:id="455" w:name="_Toc23799"/>
      <w:bookmarkStart w:id="456" w:name="_Toc9110"/>
      <w:bookmarkStart w:id="457" w:name="_Toc1248"/>
      <w:bookmarkStart w:id="458" w:name="_Toc18045"/>
      <w:bookmarkStart w:id="459" w:name="_Toc9764"/>
      <w:bookmarkStart w:id="460" w:name="_Toc30952"/>
      <w:bookmarkStart w:id="461" w:name="_Toc29800"/>
      <w:bookmarkStart w:id="462" w:name="_Toc14789"/>
      <w:bookmarkStart w:id="463" w:name="_Toc10988"/>
      <w:bookmarkStart w:id="464" w:name="_Toc24460"/>
      <w:bookmarkStart w:id="465" w:name="_Toc6722"/>
      <w:bookmarkStart w:id="466" w:name="_Toc32499"/>
      <w:r>
        <w:rPr>
          <w:rFonts w:hint="eastAsia" w:ascii="宋体" w:hAnsi="宋体" w:eastAsia="宋体" w:cs="宋体"/>
          <w:b/>
          <w:bCs/>
          <w:color w:val="auto"/>
          <w:highlight w:val="none"/>
          <w:u w:val="none"/>
        </w:rPr>
        <w:t>10.</w:t>
      </w:r>
      <w:r>
        <w:rPr>
          <w:rFonts w:hint="eastAsia" w:ascii="宋体" w:hAnsi="宋体" w:eastAsia="宋体" w:cs="宋体"/>
          <w:b/>
          <w:bCs/>
          <w:color w:val="auto"/>
          <w:highlight w:val="none"/>
          <w:u w:val="none"/>
        </w:rPr>
        <w:tab/>
      </w:r>
      <w:r>
        <w:rPr>
          <w:rFonts w:hint="eastAsia" w:ascii="宋体" w:hAnsi="宋体" w:eastAsia="宋体" w:cs="宋体"/>
          <w:b/>
          <w:bCs/>
          <w:color w:val="auto"/>
          <w:highlight w:val="none"/>
          <w:u w:val="none"/>
        </w:rPr>
        <w:t>证明投标</w:t>
      </w:r>
      <w:r>
        <w:rPr>
          <w:rFonts w:hint="eastAsia" w:hAnsi="宋体" w:cs="宋体"/>
          <w:b/>
          <w:bCs/>
          <w:color w:val="auto"/>
          <w:highlight w:val="none"/>
          <w:u w:val="none"/>
          <w:lang w:eastAsia="zh-CN"/>
        </w:rPr>
        <w:t>的</w:t>
      </w:r>
      <w:r>
        <w:rPr>
          <w:rFonts w:hint="eastAsia" w:ascii="宋体" w:hAnsi="宋体" w:eastAsia="宋体" w:cs="宋体"/>
          <w:b/>
          <w:bCs/>
          <w:color w:val="auto"/>
          <w:highlight w:val="none"/>
          <w:u w:val="none"/>
        </w:rPr>
        <w:t>合格性和符合招标文件规定的技术文件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hint="eastAsia" w:ascii="宋体" w:hAnsi="宋体" w:eastAsia="宋体" w:cs="宋体"/>
          <w:b/>
          <w:bCs/>
          <w:color w:val="auto"/>
          <w:highlight w:val="none"/>
          <w:u w:val="none"/>
        </w:rPr>
        <w: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A655FC5">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供应商应提交证明文件，证明其投标内容符合招标文件规定。该证明文件是投标文件的一部分。</w:t>
      </w:r>
    </w:p>
    <w:p w14:paraId="1F3A15D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467" w:name="_Ref467306244"/>
      <w:r>
        <w:rPr>
          <w:rFonts w:hint="eastAsia" w:ascii="宋体" w:hAnsi="宋体" w:eastAsia="宋体" w:cs="宋体"/>
          <w:color w:val="auto"/>
          <w:sz w:val="24"/>
          <w:highlight w:val="none"/>
        </w:rPr>
        <w:t>10.2</w:t>
      </w:r>
      <w:r>
        <w:rPr>
          <w:rFonts w:hint="eastAsia" w:ascii="宋体" w:hAnsi="宋体" w:eastAsia="宋体" w:cs="宋体"/>
          <w:color w:val="auto"/>
          <w:sz w:val="24"/>
          <w:highlight w:val="none"/>
        </w:rPr>
        <w:tab/>
      </w:r>
      <w:bookmarkEnd w:id="467"/>
      <w:r>
        <w:rPr>
          <w:rFonts w:hint="eastAsia" w:ascii="宋体" w:hAnsi="宋体" w:eastAsia="宋体" w:cs="宋体"/>
          <w:color w:val="auto"/>
          <w:sz w:val="24"/>
          <w:highlight w:val="none"/>
        </w:rPr>
        <w:t>上款所述的证明文件，可以是文字资料、图纸和数据，它包括：</w:t>
      </w:r>
    </w:p>
    <w:p w14:paraId="6D66A0B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10.2.1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服务主要技术指标的详细说明；</w:t>
      </w:r>
    </w:p>
    <w:p w14:paraId="1146685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10.2.2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对照招标文件技术要求，逐条说明所提供服务及伴随的履约服务已对招标文件的技术要求做出了实质性的响应，或申明与技术要求条文的偏差和例外。</w:t>
      </w:r>
    </w:p>
    <w:p w14:paraId="79BDD222">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468" w:name="_Toc23231"/>
      <w:bookmarkStart w:id="469" w:name="_Toc25118"/>
      <w:bookmarkStart w:id="470" w:name="_Toc21396"/>
      <w:bookmarkStart w:id="471" w:name="_Toc32027"/>
      <w:bookmarkStart w:id="472" w:name="_Toc32624"/>
      <w:bookmarkStart w:id="473" w:name="_Toc6338"/>
      <w:bookmarkStart w:id="474" w:name="_Toc25641"/>
      <w:bookmarkStart w:id="475" w:name="_Toc2020"/>
      <w:bookmarkStart w:id="476" w:name="_Toc520356155"/>
      <w:bookmarkStart w:id="477" w:name="_Toc20894"/>
      <w:bookmarkStart w:id="478" w:name="_Toc26145"/>
      <w:bookmarkStart w:id="479" w:name="_Toc30467"/>
      <w:bookmarkStart w:id="480" w:name="_Toc29220"/>
      <w:bookmarkStart w:id="481" w:name="_Toc5144"/>
      <w:bookmarkStart w:id="482" w:name="_Toc9374"/>
      <w:bookmarkStart w:id="483" w:name="_Toc11160"/>
      <w:bookmarkStart w:id="484" w:name="_Toc28480"/>
      <w:bookmarkStart w:id="485" w:name="_Toc4028"/>
      <w:bookmarkStart w:id="486" w:name="_Toc24468"/>
      <w:bookmarkStart w:id="487" w:name="_Toc301"/>
      <w:bookmarkStart w:id="488" w:name="_Toc14799"/>
      <w:bookmarkStart w:id="489" w:name="_Toc2248"/>
      <w:bookmarkStart w:id="490" w:name="_Toc14881"/>
      <w:bookmarkStart w:id="491" w:name="_Toc12005"/>
      <w:bookmarkStart w:id="492" w:name="_Toc17158"/>
      <w:bookmarkStart w:id="493" w:name="_Toc29204"/>
      <w:bookmarkStart w:id="494" w:name="_Toc15494"/>
      <w:bookmarkStart w:id="495" w:name="_Toc17620"/>
      <w:bookmarkStart w:id="496" w:name="_Toc16989"/>
      <w:bookmarkStart w:id="497" w:name="_Toc16452"/>
      <w:bookmarkStart w:id="498" w:name="_Toc134"/>
      <w:bookmarkStart w:id="499" w:name="_Toc3868"/>
      <w:bookmarkStart w:id="500" w:name="_Toc16481"/>
      <w:bookmarkStart w:id="501" w:name="_Toc18161"/>
      <w:bookmarkStart w:id="502" w:name="_Toc9346"/>
      <w:bookmarkStart w:id="503" w:name="_Toc515647770"/>
      <w:bookmarkStart w:id="504" w:name="_Toc30792"/>
      <w:bookmarkStart w:id="505" w:name="_Toc24095"/>
      <w:bookmarkStart w:id="506" w:name="_Toc18988"/>
      <w:bookmarkStart w:id="507" w:name="_Toc1717"/>
      <w:r>
        <w:rPr>
          <w:rFonts w:hint="eastAsia" w:ascii="宋体" w:hAnsi="宋体" w:eastAsia="宋体" w:cs="宋体"/>
          <w:b/>
          <w:bCs/>
          <w:color w:val="auto"/>
          <w:highlight w:val="none"/>
          <w:u w:val="none"/>
        </w:rPr>
        <w:t>11.投标报价</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63C0464A">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所有投标均以人民币报价。供应商的投标报价应遵守《中华人民共和国价格法》。同时，根据《中华人民共和国政府采购法》第二条的规定，为保证公平竞争，如有主体部分的赠与行为，其投标将被认定为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100E1C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供应商应在投标分项报价表上标明投标相关</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的单价（如适用）和总价，并由法定代表人或其授权代表签署。</w:t>
      </w:r>
    </w:p>
    <w:p w14:paraId="5CC5544E">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投标分项报价表上的价格应按下列方式填写；</w:t>
      </w:r>
    </w:p>
    <w:p w14:paraId="5E97BA1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913035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每种</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只能有一个投标报价。采购人不接受具有附加条件的报价。</w:t>
      </w:r>
    </w:p>
    <w:p w14:paraId="549E9CAE">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508" w:name="_Toc19603"/>
      <w:bookmarkStart w:id="509" w:name="_Toc5648"/>
      <w:bookmarkStart w:id="510" w:name="_Toc1314"/>
      <w:bookmarkStart w:id="511" w:name="_Toc28730"/>
      <w:bookmarkStart w:id="512" w:name="_Toc26544"/>
      <w:bookmarkStart w:id="513" w:name="_Toc24205"/>
      <w:bookmarkStart w:id="514" w:name="_Toc18993"/>
      <w:bookmarkStart w:id="515" w:name="_Toc12928"/>
      <w:bookmarkStart w:id="516" w:name="_Toc24283"/>
      <w:bookmarkStart w:id="517" w:name="_Toc23376"/>
      <w:bookmarkStart w:id="518" w:name="_Toc11514"/>
      <w:bookmarkStart w:id="519" w:name="_Toc19087"/>
      <w:bookmarkStart w:id="520" w:name="_Toc22722"/>
      <w:bookmarkStart w:id="521" w:name="_Toc30245"/>
      <w:bookmarkStart w:id="522" w:name="_Toc21719"/>
      <w:bookmarkStart w:id="523" w:name="_Toc8415"/>
      <w:bookmarkStart w:id="524" w:name="_Toc10329"/>
      <w:bookmarkStart w:id="525" w:name="_Toc11192"/>
      <w:bookmarkStart w:id="526" w:name="_Toc3670"/>
      <w:bookmarkStart w:id="527" w:name="_Toc18892"/>
      <w:bookmarkStart w:id="528" w:name="_Toc27080"/>
      <w:bookmarkStart w:id="529" w:name="_Toc1683"/>
      <w:bookmarkStart w:id="530" w:name="_Toc23768"/>
      <w:bookmarkStart w:id="531" w:name="_Toc28149"/>
      <w:bookmarkStart w:id="532" w:name="_Toc32316"/>
      <w:bookmarkStart w:id="533" w:name="_Toc17788"/>
      <w:bookmarkStart w:id="534" w:name="_Toc9261"/>
      <w:bookmarkStart w:id="535" w:name="_Toc25003"/>
      <w:bookmarkStart w:id="536" w:name="_Toc24504"/>
      <w:bookmarkStart w:id="537" w:name="_Toc27964"/>
      <w:bookmarkStart w:id="538" w:name="_Ref467306513"/>
      <w:bookmarkStart w:id="539" w:name="_Toc15349"/>
      <w:bookmarkStart w:id="540" w:name="_Toc515647771"/>
      <w:bookmarkStart w:id="541" w:name="_Toc520356156"/>
      <w:bookmarkStart w:id="542" w:name="_Toc18556"/>
      <w:bookmarkStart w:id="543" w:name="_Toc23666"/>
      <w:bookmarkStart w:id="544" w:name="_Toc2930"/>
      <w:bookmarkStart w:id="545" w:name="_Toc401"/>
      <w:bookmarkStart w:id="546" w:name="_Toc29394"/>
      <w:bookmarkStart w:id="547" w:name="_Toc23784"/>
      <w:bookmarkStart w:id="548" w:name="_Toc26720"/>
      <w:r>
        <w:rPr>
          <w:rFonts w:hint="eastAsia" w:ascii="宋体" w:hAnsi="宋体" w:eastAsia="宋体" w:cs="宋体"/>
          <w:b/>
          <w:bCs/>
          <w:color w:val="auto"/>
          <w:highlight w:val="none"/>
          <w:u w:val="none"/>
        </w:rPr>
        <w:t>12.投标保证金</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7ADC71E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549" w:name="_Ref467306302"/>
      <w:r>
        <w:rPr>
          <w:rFonts w:hint="eastAsia" w:ascii="宋体" w:hAnsi="宋体" w:eastAsia="宋体" w:cs="宋体"/>
          <w:color w:val="auto"/>
          <w:sz w:val="24"/>
          <w:highlight w:val="none"/>
        </w:rPr>
        <w:t>12.1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供应商应提交</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中规定的投标保证金</w:t>
      </w:r>
      <w:bookmarkEnd w:id="549"/>
      <w:r>
        <w:rPr>
          <w:rFonts w:hint="eastAsia" w:ascii="宋体" w:hAnsi="宋体" w:eastAsia="宋体" w:cs="宋体"/>
          <w:color w:val="auto"/>
          <w:sz w:val="24"/>
          <w:highlight w:val="none"/>
        </w:rPr>
        <w:t>，并作为其投标的一部分。</w:t>
      </w:r>
    </w:p>
    <w:p w14:paraId="6AEBBC4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供应商存在下列情形的，投标保证金不予退还：</w:t>
      </w:r>
    </w:p>
    <w:p w14:paraId="69BAC67E">
      <w:pPr>
        <w:pStyle w:val="14"/>
        <w:keepNext w:val="0"/>
        <w:keepLines w:val="0"/>
        <w:pageBreakBefore w:val="0"/>
        <w:tabs>
          <w:tab w:val="left" w:pos="2240"/>
        </w:tabs>
        <w:kinsoku/>
        <w:wordWrap/>
        <w:overflowPunct/>
        <w:topLinePunct w:val="0"/>
        <w:bidi w:val="0"/>
        <w:spacing w:line="360" w:lineRule="exact"/>
        <w:ind w:left="300" w:hanging="300" w:hangingChars="125"/>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（1）在投标有效期内，撤销投标的；</w:t>
      </w:r>
    </w:p>
    <w:p w14:paraId="4BD3F343">
      <w:pPr>
        <w:pStyle w:val="14"/>
        <w:keepNext w:val="0"/>
        <w:keepLines w:val="0"/>
        <w:pageBreakBefore w:val="0"/>
        <w:tabs>
          <w:tab w:val="left" w:pos="2240"/>
        </w:tabs>
        <w:kinsoku/>
        <w:wordWrap/>
        <w:overflowPunct/>
        <w:topLinePunct w:val="0"/>
        <w:bidi w:val="0"/>
        <w:spacing w:line="360" w:lineRule="exact"/>
        <w:ind w:left="300" w:hanging="300" w:hangingChars="125"/>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（2）中标后不按本须知第30条的规定与采购人签订合同的；</w:t>
      </w:r>
    </w:p>
    <w:p w14:paraId="7A94983E">
      <w:pPr>
        <w:pStyle w:val="14"/>
        <w:keepNext w:val="0"/>
        <w:keepLines w:val="0"/>
        <w:pageBreakBefore w:val="0"/>
        <w:tabs>
          <w:tab w:val="left" w:pos="2240"/>
        </w:tabs>
        <w:kinsoku/>
        <w:wordWrap/>
        <w:overflowPunct/>
        <w:topLinePunct w:val="0"/>
        <w:bidi w:val="0"/>
        <w:spacing w:line="360" w:lineRule="exact"/>
        <w:ind w:left="300" w:hanging="300" w:hangingChars="125"/>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（3）中标后不按本须知第31条的规定提交履约保证金的；</w:t>
      </w:r>
    </w:p>
    <w:p w14:paraId="047812B7">
      <w:pPr>
        <w:pStyle w:val="14"/>
        <w:keepNext w:val="0"/>
        <w:keepLines w:val="0"/>
        <w:pageBreakBefore w:val="0"/>
        <w:tabs>
          <w:tab w:val="left" w:pos="2240"/>
        </w:tabs>
        <w:kinsoku/>
        <w:wordWrap/>
        <w:overflowPunct/>
        <w:topLinePunct w:val="0"/>
        <w:bidi w:val="0"/>
        <w:spacing w:line="360" w:lineRule="exact"/>
        <w:ind w:left="300" w:hanging="300" w:hangingChars="125"/>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（4）中标后不按本须知第32条的规定缴纳中标服务费的；</w:t>
      </w:r>
    </w:p>
    <w:p w14:paraId="3A4B56D3">
      <w:pPr>
        <w:pStyle w:val="14"/>
        <w:keepNext w:val="0"/>
        <w:keepLines w:val="0"/>
        <w:pageBreakBefore w:val="0"/>
        <w:tabs>
          <w:tab w:val="left" w:pos="2240"/>
        </w:tabs>
        <w:kinsoku/>
        <w:wordWrap/>
        <w:overflowPunct/>
        <w:topLinePunct w:val="0"/>
        <w:bidi w:val="0"/>
        <w:spacing w:line="360" w:lineRule="exact"/>
        <w:ind w:left="300" w:hanging="300" w:hangingChars="125"/>
        <w:rPr>
          <w:rFonts w:hint="eastAsia" w:ascii="宋体" w:hAnsi="宋体" w:eastAsia="宋体" w:cs="宋体"/>
          <w:color w:val="auto"/>
          <w:sz w:val="24"/>
          <w:highlight w:val="none"/>
        </w:rPr>
      </w:pPr>
      <w:r>
        <w:rPr>
          <w:rFonts w:hint="eastAsia" w:ascii="宋体" w:hAnsi="宋体" w:eastAsia="宋体" w:cs="宋体"/>
          <w:color w:val="auto"/>
          <w:sz w:val="24"/>
          <w:highlight w:val="none"/>
        </w:rPr>
        <w:t>（5）存在其他违法违规行为的。</w:t>
      </w:r>
    </w:p>
    <w:p w14:paraId="3D37CAD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550" w:name="_Ref467306336"/>
      <w:r>
        <w:rPr>
          <w:rFonts w:hint="eastAsia" w:ascii="宋体" w:hAnsi="宋体" w:eastAsia="宋体" w:cs="宋体"/>
          <w:color w:val="auto"/>
          <w:sz w:val="24"/>
          <w:highlight w:val="none"/>
        </w:rPr>
        <w:t>12.3</w:t>
      </w:r>
      <w:r>
        <w:rPr>
          <w:rFonts w:hint="eastAsia" w:ascii="宋体" w:hAnsi="宋体" w:eastAsia="宋体" w:cs="宋体"/>
          <w:color w:val="auto"/>
          <w:sz w:val="24"/>
          <w:highlight w:val="none"/>
        </w:rPr>
        <w:tab/>
      </w:r>
      <w:bookmarkEnd w:id="550"/>
      <w:r>
        <w:rPr>
          <w:rFonts w:hint="eastAsia" w:ascii="宋体" w:hAnsi="宋体" w:eastAsia="宋体" w:cs="宋体"/>
          <w:color w:val="auto"/>
          <w:sz w:val="24"/>
          <w:highlight w:val="none"/>
        </w:rPr>
        <w:t>政府采购信用担保试点范围内的项目，接受符合财政部门规定的政府采购投标担保函。</w:t>
      </w:r>
    </w:p>
    <w:p w14:paraId="35EB1B2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供应商未按本须知第12.1和12.3条规定提交投标保证金的，其投标将被认定为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3680E20">
      <w:pPr>
        <w:keepNext w:val="0"/>
        <w:keepLines w:val="0"/>
        <w:pageBreakBefore w:val="0"/>
        <w:kinsoku/>
        <w:wordWrap/>
        <w:overflowPunct/>
        <w:topLinePunct w:val="0"/>
        <w:bidi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12.4.1  采用电汇形式的，一般可以实时入账。</w:t>
      </w:r>
    </w:p>
    <w:p w14:paraId="41E8D45A">
      <w:pPr>
        <w:keepNext w:val="0"/>
        <w:keepLines w:val="0"/>
        <w:pageBreakBefore w:val="0"/>
        <w:kinsoku/>
        <w:wordWrap/>
        <w:overflowPunct/>
        <w:topLinePunct w:val="0"/>
        <w:bidi w:val="0"/>
        <w:spacing w:line="360" w:lineRule="exact"/>
        <w:ind w:left="960" w:hanging="960" w:hanging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03F9C2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12.5   联合体投标的，可以由联合体中的一方或者共同提交投标保证金。以一方名义提交投标保证金的，对联合体各方均具有约束力。</w:t>
      </w:r>
    </w:p>
    <w:p w14:paraId="633AF6A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12.6</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投标保证金的退还</w:t>
      </w:r>
    </w:p>
    <w:p w14:paraId="3FA2DB1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12.6.1  中标人应在与采购人签订合同之日起5个工作日内，及时联系保证金收受机构办理投标保证金无息退还手续。</w:t>
      </w:r>
    </w:p>
    <w:p w14:paraId="43227887">
      <w:pPr>
        <w:keepNext w:val="0"/>
        <w:keepLines w:val="0"/>
        <w:pageBreakBefore w:val="0"/>
        <w:kinsoku/>
        <w:wordWrap/>
        <w:overflowPunct/>
        <w:topLinePunct w:val="0"/>
        <w:bidi w:val="0"/>
        <w:spacing w:line="360"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12.6.2  未中标供应商的投标保证金将在中标通知书发出之日暨中标结果公告公布之日起5个工作日内无息退还。供应商应及时联系保证金收受机构办理退还投标保证金手续。</w:t>
      </w:r>
    </w:p>
    <w:p w14:paraId="490200AE">
      <w:pPr>
        <w:keepNext w:val="0"/>
        <w:keepLines w:val="0"/>
        <w:pageBreakBefore w:val="0"/>
        <w:kinsoku/>
        <w:wordWrap/>
        <w:overflowPunct/>
        <w:topLinePunct w:val="0"/>
        <w:bidi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12.6.3  政府采购投标担保函不予退回。</w:t>
      </w:r>
    </w:p>
    <w:p w14:paraId="2E03569E">
      <w:pPr>
        <w:keepNext w:val="0"/>
        <w:keepLines w:val="0"/>
        <w:pageBreakBefore w:val="0"/>
        <w:kinsoku/>
        <w:wordWrap/>
        <w:overflowPunct/>
        <w:topLinePunct w:val="0"/>
        <w:bidi w:val="0"/>
        <w:spacing w:line="360"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12.7    因供应商自身原因导致无法及时退还的，采购人或采购代理机构将不承担相应责任。</w:t>
      </w:r>
    </w:p>
    <w:p w14:paraId="5C308CBE">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551" w:name="_Toc13507"/>
      <w:bookmarkStart w:id="552" w:name="_Toc3084"/>
      <w:bookmarkStart w:id="553" w:name="_Toc3629"/>
      <w:bookmarkStart w:id="554" w:name="_Toc28650"/>
      <w:bookmarkStart w:id="555" w:name="_Toc30519"/>
      <w:bookmarkStart w:id="556" w:name="_Toc31306"/>
      <w:bookmarkStart w:id="557" w:name="_Toc32569"/>
      <w:bookmarkStart w:id="558" w:name="_Toc25994"/>
      <w:bookmarkStart w:id="559" w:name="_Toc8827"/>
      <w:bookmarkStart w:id="560" w:name="_Toc520356157"/>
      <w:bookmarkStart w:id="561" w:name="_Toc6386"/>
      <w:bookmarkStart w:id="562" w:name="_Toc15861"/>
      <w:bookmarkStart w:id="563" w:name="_Toc32685"/>
      <w:bookmarkStart w:id="564" w:name="_Toc8445"/>
      <w:bookmarkStart w:id="565" w:name="_Toc3714"/>
      <w:bookmarkStart w:id="566" w:name="_Toc27999"/>
      <w:bookmarkStart w:id="567" w:name="_Toc13589"/>
      <w:bookmarkStart w:id="568" w:name="_Toc23590"/>
      <w:bookmarkStart w:id="569" w:name="_Toc3538"/>
      <w:bookmarkStart w:id="570" w:name="_Toc5056"/>
      <w:bookmarkStart w:id="571" w:name="_Toc1977"/>
      <w:bookmarkStart w:id="572" w:name="_Toc23657"/>
      <w:bookmarkStart w:id="573" w:name="_Toc14379"/>
      <w:bookmarkStart w:id="574" w:name="_Toc29502"/>
      <w:bookmarkStart w:id="575" w:name="_Toc515647772"/>
      <w:bookmarkStart w:id="576" w:name="_Toc4027"/>
      <w:bookmarkStart w:id="577" w:name="_Toc7349"/>
      <w:bookmarkStart w:id="578" w:name="_Toc29424"/>
      <w:bookmarkStart w:id="579" w:name="_Toc18019"/>
      <w:bookmarkStart w:id="580" w:name="_Toc21554"/>
      <w:bookmarkStart w:id="581" w:name="_Toc17927"/>
      <w:bookmarkStart w:id="582" w:name="_Toc11132"/>
      <w:bookmarkStart w:id="583" w:name="_Toc10531"/>
      <w:bookmarkStart w:id="584" w:name="_Toc12947"/>
      <w:bookmarkStart w:id="585" w:name="_Toc31329"/>
      <w:bookmarkStart w:id="586" w:name="_Toc12599"/>
      <w:bookmarkStart w:id="587" w:name="_Toc3015"/>
      <w:bookmarkStart w:id="588" w:name="_Toc1719"/>
      <w:bookmarkStart w:id="589" w:name="_Toc1255"/>
      <w:bookmarkStart w:id="590" w:name="_Toc19152"/>
      <w:bookmarkStart w:id="591" w:name="_Toc520356158"/>
      <w:bookmarkStart w:id="592" w:name="_Toc10391"/>
      <w:bookmarkStart w:id="593" w:name="_Toc6286"/>
      <w:bookmarkStart w:id="594" w:name="_Toc4425"/>
      <w:bookmarkStart w:id="595" w:name="_Toc28956"/>
      <w:bookmarkStart w:id="596" w:name="_Toc24787"/>
      <w:bookmarkStart w:id="597" w:name="_Toc11669"/>
      <w:bookmarkStart w:id="598" w:name="_Toc9672"/>
      <w:bookmarkStart w:id="599" w:name="_Toc17074"/>
      <w:bookmarkStart w:id="600" w:name="_Toc27840"/>
      <w:bookmarkStart w:id="601" w:name="_Toc6302"/>
      <w:bookmarkStart w:id="602" w:name="_Toc16503"/>
      <w:bookmarkStart w:id="603" w:name="_Toc87"/>
      <w:bookmarkStart w:id="604" w:name="_Toc30127"/>
      <w:bookmarkStart w:id="605" w:name="_Toc29619"/>
      <w:bookmarkStart w:id="606" w:name="_Toc515647773"/>
      <w:bookmarkStart w:id="607" w:name="_Toc3558"/>
      <w:bookmarkStart w:id="608" w:name="_Toc493"/>
      <w:bookmarkStart w:id="609" w:name="_Toc11337"/>
      <w:bookmarkStart w:id="610" w:name="_Toc27307"/>
      <w:r>
        <w:rPr>
          <w:rFonts w:hint="eastAsia" w:ascii="宋体" w:hAnsi="宋体" w:eastAsia="宋体" w:cs="宋体"/>
          <w:b/>
          <w:bCs/>
          <w:color w:val="auto"/>
          <w:highlight w:val="none"/>
          <w:u w:val="none"/>
        </w:rPr>
        <w:t>13.投标有效期</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1F7DC27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投标应在</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中规定时间内保持有效。投标有效期不满足要求的投标，其投标将被认定为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9749011">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20209B8C">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611" w:name="_Toc2044"/>
      <w:bookmarkStart w:id="612" w:name="_Toc23524"/>
      <w:bookmarkStart w:id="613" w:name="_Toc6493"/>
      <w:bookmarkStart w:id="614" w:name="_Toc24780"/>
      <w:bookmarkStart w:id="615" w:name="_Toc32605"/>
      <w:bookmarkStart w:id="616" w:name="_Toc28522"/>
      <w:bookmarkStart w:id="617" w:name="_Toc9176"/>
      <w:bookmarkStart w:id="618" w:name="_Toc23982"/>
      <w:bookmarkStart w:id="619" w:name="_Toc611"/>
      <w:bookmarkStart w:id="620" w:name="_Toc1256"/>
      <w:bookmarkStart w:id="621" w:name="_Toc30658"/>
      <w:bookmarkStart w:id="622" w:name="_Toc5043"/>
      <w:bookmarkStart w:id="623" w:name="_Toc27479"/>
      <w:bookmarkStart w:id="624" w:name="_Toc27447"/>
      <w:bookmarkStart w:id="625" w:name="_Toc8097"/>
      <w:bookmarkStart w:id="626" w:name="_Toc29543"/>
      <w:r>
        <w:rPr>
          <w:rFonts w:hint="eastAsia" w:ascii="宋体" w:hAnsi="宋体" w:eastAsia="宋体" w:cs="宋体"/>
          <w:b/>
          <w:bCs/>
          <w:color w:val="auto"/>
          <w:highlight w:val="none"/>
          <w:u w:val="none"/>
        </w:rPr>
        <w:t>14.投标文件的签署</w:t>
      </w:r>
      <w:bookmarkEnd w:id="591"/>
      <w:r>
        <w:rPr>
          <w:rFonts w:hint="eastAsia" w:ascii="宋体" w:hAnsi="宋体" w:eastAsia="宋体" w:cs="宋体"/>
          <w:b/>
          <w:bCs/>
          <w:color w:val="auto"/>
          <w:highlight w:val="none"/>
          <w:u w:val="none"/>
        </w:rPr>
        <w:t>及规定</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2C68BC1E">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627" w:name="_Toc515647774"/>
      <w:bookmarkStart w:id="628" w:name="_Toc520356159"/>
      <w:bookmarkStart w:id="629" w:name="_Toc11179"/>
      <w:bookmarkStart w:id="630" w:name="_Toc216582808"/>
      <w:bookmarkStart w:id="631" w:name="_Toc16865"/>
      <w:r>
        <w:rPr>
          <w:rFonts w:hint="eastAsia" w:ascii="宋体" w:hAnsi="宋体" w:eastAsia="宋体" w:cs="宋体"/>
          <w:color w:val="auto"/>
          <w:sz w:val="24"/>
          <w:highlight w:val="none"/>
        </w:rPr>
        <w:t>14.1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供应商应按供应商须知资料表中的规定，准备和</w:t>
      </w:r>
      <w:r>
        <w:rPr>
          <w:rFonts w:hint="eastAsia" w:ascii="宋体" w:hAnsi="宋体" w:cs="宋体"/>
          <w:color w:val="auto"/>
          <w:sz w:val="24"/>
          <w:highlight w:val="none"/>
          <w:lang w:val="en-US" w:eastAsia="zh-CN"/>
        </w:rPr>
        <w:t>上传</w:t>
      </w:r>
      <w:r>
        <w:rPr>
          <w:rFonts w:hint="eastAsia" w:ascii="宋体" w:hAnsi="宋体" w:eastAsia="宋体" w:cs="宋体"/>
          <w:color w:val="auto"/>
          <w:sz w:val="24"/>
          <w:highlight w:val="none"/>
        </w:rPr>
        <w:t>投标文件。</w:t>
      </w:r>
    </w:p>
    <w:p w14:paraId="4CE2DE7A">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632" w:name="_Toc25125"/>
      <w:bookmarkStart w:id="633" w:name="_Toc30935"/>
    </w:p>
    <w:p w14:paraId="02BDA294">
      <w:pPr>
        <w:spacing w:line="360" w:lineRule="exact"/>
        <w:jc w:val="center"/>
        <w:outlineLvl w:val="1"/>
        <w:rPr>
          <w:rFonts w:hint="eastAsia" w:ascii="宋体" w:hAnsi="宋体" w:eastAsia="宋体" w:cs="宋体"/>
          <w:b/>
          <w:bCs/>
          <w:color w:val="auto"/>
          <w:sz w:val="28"/>
          <w:highlight w:val="none"/>
        </w:rPr>
      </w:pPr>
      <w:bookmarkStart w:id="634" w:name="_Toc18558"/>
      <w:bookmarkStart w:id="635" w:name="_Toc22250"/>
      <w:r>
        <w:rPr>
          <w:rFonts w:hint="eastAsia" w:ascii="宋体" w:hAnsi="宋体" w:eastAsia="宋体" w:cs="宋体"/>
          <w:b/>
          <w:bCs/>
          <w:color w:val="auto"/>
          <w:sz w:val="28"/>
          <w:highlight w:val="none"/>
        </w:rPr>
        <w:t>四   投标文件的递交</w:t>
      </w:r>
      <w:bookmarkEnd w:id="627"/>
      <w:bookmarkEnd w:id="628"/>
      <w:bookmarkEnd w:id="629"/>
      <w:bookmarkEnd w:id="630"/>
      <w:bookmarkEnd w:id="631"/>
      <w:bookmarkEnd w:id="632"/>
      <w:bookmarkEnd w:id="633"/>
      <w:bookmarkEnd w:id="634"/>
      <w:bookmarkEnd w:id="635"/>
    </w:p>
    <w:p w14:paraId="1E4A9C13">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636" w:name="_Toc3460"/>
      <w:bookmarkStart w:id="637" w:name="_Toc4875"/>
      <w:bookmarkStart w:id="638" w:name="_Toc8561"/>
      <w:bookmarkStart w:id="639" w:name="_Toc16488"/>
      <w:bookmarkStart w:id="640" w:name="_Toc24555"/>
      <w:bookmarkStart w:id="641" w:name="_Toc2022"/>
      <w:bookmarkStart w:id="642" w:name="_Toc12745"/>
      <w:bookmarkStart w:id="643" w:name="_Toc8129"/>
      <w:bookmarkStart w:id="644" w:name="_Toc10079"/>
      <w:bookmarkStart w:id="645" w:name="_Toc26050"/>
      <w:bookmarkStart w:id="646" w:name="_Toc1837"/>
      <w:bookmarkStart w:id="647" w:name="_Toc2727"/>
      <w:bookmarkStart w:id="648" w:name="_Toc5761"/>
      <w:bookmarkStart w:id="649" w:name="_Toc19028"/>
      <w:bookmarkStart w:id="650" w:name="_Toc22520"/>
      <w:bookmarkStart w:id="651" w:name="_Toc11525"/>
      <w:bookmarkStart w:id="652" w:name="_Toc17939"/>
      <w:bookmarkStart w:id="653" w:name="_Toc14401"/>
      <w:bookmarkStart w:id="654" w:name="_Toc30033"/>
      <w:bookmarkStart w:id="655" w:name="_Toc2920"/>
      <w:bookmarkStart w:id="656" w:name="_Toc25978"/>
      <w:bookmarkStart w:id="657" w:name="_Toc30856"/>
      <w:bookmarkStart w:id="658" w:name="_Toc7925"/>
      <w:bookmarkStart w:id="659" w:name="_Toc7697"/>
      <w:bookmarkStart w:id="660" w:name="_Toc9893"/>
      <w:bookmarkStart w:id="661" w:name="_Toc24708"/>
      <w:bookmarkStart w:id="662" w:name="_Toc17998"/>
      <w:bookmarkStart w:id="663" w:name="_Toc23034"/>
      <w:r>
        <w:rPr>
          <w:rFonts w:hint="eastAsia" w:ascii="宋体" w:hAnsi="宋体" w:eastAsia="宋体" w:cs="宋体"/>
          <w:b/>
          <w:bCs/>
          <w:color w:val="auto"/>
          <w:highlight w:val="none"/>
          <w:u w:val="none"/>
        </w:rPr>
        <w:t>15.投标文件的密封和标记</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0711FFBA">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664" w:name="_Toc2405"/>
      <w:bookmarkStart w:id="665" w:name="_Toc6867"/>
      <w:r>
        <w:rPr>
          <w:rFonts w:hint="eastAsia" w:ascii="宋体" w:hAnsi="宋体" w:eastAsia="宋体" w:cs="宋体"/>
          <w:color w:val="auto"/>
          <w:sz w:val="24"/>
          <w:highlight w:val="none"/>
        </w:rPr>
        <w:t>15.1   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40EE36C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15.2    供应商因自身原因导致电子投标文件无法导入电子评标系统的，该响应文件视为无效文件。</w:t>
      </w:r>
    </w:p>
    <w:p w14:paraId="2D70EDA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15.3   电子投标文件具有法律效力,与其他形式的响应文件在内容和格式上等同，若投标文件与招标文件要求不一致，其内容影响</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结果时，责任由供应商自行承担。</w:t>
      </w:r>
    </w:p>
    <w:p w14:paraId="2280C47F">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666" w:name="_Toc5879"/>
      <w:bookmarkStart w:id="667" w:name="_Toc7853"/>
      <w:bookmarkStart w:id="668" w:name="_Toc26847"/>
      <w:bookmarkStart w:id="669" w:name="_Toc28345"/>
      <w:bookmarkStart w:id="670" w:name="_Toc22069"/>
      <w:bookmarkStart w:id="671" w:name="_Toc24363"/>
      <w:bookmarkStart w:id="672" w:name="_Toc30328"/>
      <w:bookmarkStart w:id="673" w:name="_Toc18606"/>
      <w:bookmarkStart w:id="674" w:name="_Toc9612"/>
      <w:bookmarkStart w:id="675" w:name="_Toc27462"/>
      <w:bookmarkStart w:id="676" w:name="_Toc16298"/>
      <w:bookmarkStart w:id="677" w:name="_Toc28341"/>
      <w:bookmarkStart w:id="678" w:name="_Toc9761"/>
      <w:bookmarkStart w:id="679" w:name="_Toc31892"/>
      <w:r>
        <w:rPr>
          <w:rFonts w:hint="eastAsia" w:ascii="宋体" w:hAnsi="宋体" w:eastAsia="宋体" w:cs="宋体"/>
          <w:b/>
          <w:bCs/>
          <w:color w:val="auto"/>
          <w:highlight w:val="none"/>
          <w:u w:val="none"/>
        </w:rPr>
        <w:t>16.投标截止</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213B578E">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供应商应在供应商须知资料表中规定的投标截止时间前，将投标文件上传到公开招标公告中规定的地点。</w:t>
      </w:r>
    </w:p>
    <w:p w14:paraId="4E408C0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6D3B64C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16.3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采购人和采购代理机构将拒绝接收在投标截止时间后上传的投标文件。</w:t>
      </w:r>
    </w:p>
    <w:p w14:paraId="03400CB5">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680" w:name="_Toc24753"/>
      <w:bookmarkStart w:id="681" w:name="_Toc11854"/>
      <w:bookmarkStart w:id="682" w:name="_Toc16873"/>
      <w:bookmarkStart w:id="683" w:name="_Toc26165"/>
      <w:bookmarkStart w:id="684" w:name="_Toc31142"/>
      <w:bookmarkStart w:id="685" w:name="_Toc27783"/>
      <w:bookmarkStart w:id="686" w:name="_Toc13370"/>
      <w:bookmarkStart w:id="687" w:name="_Toc23097"/>
      <w:bookmarkStart w:id="688" w:name="_Toc23783"/>
      <w:bookmarkStart w:id="689" w:name="_Toc19905"/>
      <w:bookmarkStart w:id="690" w:name="_Toc2910"/>
      <w:bookmarkStart w:id="691" w:name="_Toc30186"/>
      <w:bookmarkStart w:id="692" w:name="_Toc32495"/>
      <w:bookmarkStart w:id="693" w:name="_Toc18950"/>
      <w:bookmarkStart w:id="694" w:name="_Toc27778"/>
      <w:bookmarkStart w:id="695" w:name="_Toc27921"/>
      <w:bookmarkStart w:id="696" w:name="_Toc79"/>
      <w:bookmarkStart w:id="697" w:name="_Toc29087"/>
      <w:bookmarkStart w:id="698" w:name="_Toc29765"/>
      <w:bookmarkStart w:id="699" w:name="_Toc6723"/>
      <w:bookmarkStart w:id="700" w:name="_Toc22638"/>
      <w:bookmarkStart w:id="701" w:name="_Toc22622"/>
      <w:r>
        <w:rPr>
          <w:rFonts w:hint="eastAsia" w:ascii="宋体" w:hAnsi="宋体" w:eastAsia="宋体" w:cs="宋体"/>
          <w:b/>
          <w:bCs/>
          <w:color w:val="auto"/>
          <w:highlight w:val="none"/>
          <w:u w:val="none"/>
        </w:rPr>
        <w:t>17.投标文件的接收、修改与撤回</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249E038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在投标截止时间后上传的投标文件的，采购人和采购代理机构将拒绝接收。</w:t>
      </w:r>
    </w:p>
    <w:p w14:paraId="2704B70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上传投标文件以后，如果供应商要进行修改或撤回，供应商对投标文件的修改或撤回通知应按本须知规定编制、标记。采购人和采购代理机构将予以接收，并视为投标文件的组成部分。</w:t>
      </w:r>
    </w:p>
    <w:p w14:paraId="43208A7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在投标截止期之后，采购人和采购代理机构不接受供应商主动对其投标文件做任何修改。</w:t>
      </w:r>
    </w:p>
    <w:p w14:paraId="547D5A0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17.4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采购人和采购代理机构对所接收投标文件概不退回。</w:t>
      </w:r>
    </w:p>
    <w:p w14:paraId="21E8B0F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702" w:name="_Toc15915"/>
      <w:bookmarkStart w:id="703" w:name="_Toc12436"/>
      <w:bookmarkStart w:id="704" w:name="_Toc7470"/>
      <w:bookmarkStart w:id="705" w:name="_Toc515647778"/>
      <w:bookmarkStart w:id="706" w:name="_Toc216582809"/>
      <w:bookmarkStart w:id="707" w:name="_Toc520356163"/>
      <w:bookmarkStart w:id="708" w:name="_Toc28398"/>
    </w:p>
    <w:p w14:paraId="22DAE4FF">
      <w:pPr>
        <w:spacing w:line="360" w:lineRule="exact"/>
        <w:jc w:val="center"/>
        <w:outlineLvl w:val="1"/>
        <w:rPr>
          <w:rFonts w:hint="eastAsia" w:ascii="宋体" w:hAnsi="宋体" w:eastAsia="宋体" w:cs="宋体"/>
          <w:b/>
          <w:bCs/>
          <w:color w:val="auto"/>
          <w:sz w:val="28"/>
          <w:highlight w:val="none"/>
        </w:rPr>
      </w:pPr>
      <w:bookmarkStart w:id="709" w:name="_Toc23560"/>
      <w:bookmarkStart w:id="710" w:name="_Toc15051"/>
      <w:r>
        <w:rPr>
          <w:rFonts w:hint="eastAsia" w:ascii="宋体" w:hAnsi="宋体" w:eastAsia="宋体" w:cs="宋体"/>
          <w:b/>
          <w:bCs/>
          <w:color w:val="auto"/>
          <w:sz w:val="28"/>
          <w:highlight w:val="none"/>
        </w:rPr>
        <w:t>五   开标及评标</w:t>
      </w:r>
      <w:bookmarkEnd w:id="702"/>
      <w:bookmarkEnd w:id="703"/>
      <w:bookmarkEnd w:id="704"/>
      <w:bookmarkEnd w:id="705"/>
      <w:bookmarkEnd w:id="706"/>
      <w:bookmarkEnd w:id="707"/>
      <w:bookmarkEnd w:id="708"/>
      <w:bookmarkEnd w:id="709"/>
      <w:bookmarkEnd w:id="710"/>
    </w:p>
    <w:p w14:paraId="51C51F58">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711" w:name="_Toc17121"/>
      <w:bookmarkStart w:id="712" w:name="_Toc12877"/>
      <w:bookmarkStart w:id="713" w:name="_Toc63"/>
      <w:bookmarkStart w:id="714" w:name="_Toc23772"/>
      <w:bookmarkStart w:id="715" w:name="_Toc23987"/>
      <w:bookmarkStart w:id="716" w:name="_Toc8403"/>
      <w:bookmarkStart w:id="717" w:name="_Toc2886"/>
      <w:bookmarkStart w:id="718" w:name="_Toc4771"/>
      <w:bookmarkStart w:id="719" w:name="_Toc10415"/>
      <w:bookmarkStart w:id="720" w:name="_Toc7186"/>
      <w:bookmarkStart w:id="721" w:name="_Toc25345"/>
      <w:bookmarkStart w:id="722" w:name="_Toc29791"/>
      <w:bookmarkStart w:id="723" w:name="_Toc515647779"/>
      <w:bookmarkStart w:id="724" w:name="_Toc18131"/>
      <w:bookmarkStart w:id="725" w:name="_Toc1782"/>
      <w:bookmarkStart w:id="726" w:name="_Toc5825"/>
      <w:bookmarkStart w:id="727" w:name="_Toc10944"/>
      <w:bookmarkStart w:id="728" w:name="_Toc32409"/>
      <w:bookmarkStart w:id="729" w:name="_Toc31851"/>
      <w:bookmarkStart w:id="730" w:name="_Toc3110"/>
      <w:bookmarkStart w:id="731" w:name="_Toc28057"/>
      <w:bookmarkStart w:id="732" w:name="_Toc30465"/>
      <w:bookmarkStart w:id="733" w:name="_Toc4110"/>
      <w:bookmarkStart w:id="734" w:name="_Toc17233"/>
      <w:bookmarkStart w:id="735" w:name="_Toc18409"/>
      <w:bookmarkStart w:id="736" w:name="_Toc14045"/>
      <w:bookmarkStart w:id="737" w:name="_Toc520356164"/>
      <w:bookmarkStart w:id="738" w:name="_Toc1738"/>
      <w:bookmarkStart w:id="739" w:name="_Toc11726"/>
      <w:bookmarkStart w:id="740" w:name="_Toc30037"/>
      <w:bookmarkStart w:id="741" w:name="_Toc28064"/>
      <w:bookmarkStart w:id="742" w:name="_Toc31652"/>
      <w:bookmarkStart w:id="743" w:name="_Toc17679"/>
      <w:bookmarkStart w:id="744" w:name="_Toc9432"/>
      <w:bookmarkStart w:id="745" w:name="_Toc21418"/>
      <w:bookmarkStart w:id="746" w:name="_Toc24922"/>
      <w:bookmarkStart w:id="747" w:name="_Toc6382"/>
      <w:bookmarkStart w:id="748" w:name="_Toc4126"/>
      <w:bookmarkStart w:id="749" w:name="_Toc16267"/>
      <w:bookmarkStart w:id="750" w:name="_Toc520356165"/>
      <w:bookmarkStart w:id="751" w:name="_Toc21667"/>
      <w:bookmarkStart w:id="752" w:name="_Toc22792"/>
      <w:bookmarkStart w:id="753" w:name="_Toc4063"/>
      <w:bookmarkStart w:id="754" w:name="_Toc18228"/>
      <w:bookmarkStart w:id="755" w:name="_Toc19296"/>
      <w:bookmarkStart w:id="756" w:name="_Toc3080"/>
      <w:bookmarkStart w:id="757" w:name="_Toc515647780"/>
      <w:bookmarkStart w:id="758" w:name="_Toc10746"/>
      <w:bookmarkStart w:id="759" w:name="_Toc16864"/>
      <w:bookmarkStart w:id="760" w:name="_Toc21372"/>
      <w:bookmarkStart w:id="761" w:name="_Toc5052"/>
      <w:bookmarkStart w:id="762" w:name="_Toc26266"/>
      <w:bookmarkStart w:id="763" w:name="_Toc28586"/>
      <w:bookmarkStart w:id="764" w:name="_Toc22770"/>
      <w:bookmarkStart w:id="765" w:name="_Toc10550"/>
      <w:bookmarkStart w:id="766" w:name="_Toc2316"/>
      <w:bookmarkStart w:id="767" w:name="_Toc18233"/>
      <w:r>
        <w:rPr>
          <w:rFonts w:hint="eastAsia" w:ascii="宋体" w:hAnsi="宋体" w:eastAsia="宋体" w:cs="宋体"/>
          <w:b/>
          <w:bCs/>
          <w:color w:val="auto"/>
          <w:highlight w:val="none"/>
          <w:u w:val="none"/>
        </w:rPr>
        <w:t>18.开标</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57F5223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bookmarkStart w:id="768" w:name="_Toc11958"/>
      <w:bookmarkStart w:id="769" w:name="_Toc6774"/>
      <w:bookmarkStart w:id="770" w:name="_Toc29231"/>
      <w:bookmarkStart w:id="771" w:name="_Toc27046"/>
      <w:bookmarkStart w:id="772" w:name="_Toc29637"/>
      <w:bookmarkStart w:id="773" w:name="_Toc25205"/>
      <w:r>
        <w:rPr>
          <w:rFonts w:hint="eastAsia" w:ascii="宋体" w:hAnsi="宋体" w:eastAsia="宋体" w:cs="宋体"/>
          <w:color w:val="auto"/>
          <w:sz w:val="24"/>
          <w:highlight w:val="none"/>
        </w:rPr>
        <w:t>18.1供应商按照须知资料表中规定的开标时间和地点，在规定时间内上传投标文件。</w:t>
      </w:r>
    </w:p>
    <w:p w14:paraId="4997E66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780DD52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18.3在开标记录时，代理机构开启签字时段，须供应商使用CA锁在政采云平台进行签字确认报价。</w:t>
      </w:r>
    </w:p>
    <w:p w14:paraId="39D224C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18.4采购人登录政采云平台对供应商的资格证明材料进行审查。</w:t>
      </w:r>
    </w:p>
    <w:p w14:paraId="23561DC7">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774" w:name="_Toc24691"/>
      <w:bookmarkStart w:id="775" w:name="_Toc5223"/>
      <w:bookmarkStart w:id="776" w:name="_Toc22366"/>
      <w:bookmarkStart w:id="777" w:name="_Toc10052"/>
      <w:bookmarkStart w:id="778" w:name="_Toc11521"/>
      <w:bookmarkStart w:id="779" w:name="_Toc13523"/>
      <w:bookmarkStart w:id="780" w:name="_Toc20985"/>
      <w:bookmarkStart w:id="781" w:name="_Toc3634"/>
      <w:bookmarkStart w:id="782" w:name="_Toc19923"/>
      <w:bookmarkStart w:id="783" w:name="_Toc14224"/>
      <w:bookmarkStart w:id="784" w:name="_Toc21407"/>
      <w:bookmarkStart w:id="785" w:name="_Toc30015"/>
      <w:bookmarkStart w:id="786" w:name="_Toc527"/>
      <w:bookmarkStart w:id="787" w:name="_Toc25344"/>
      <w:bookmarkStart w:id="788" w:name="_Toc20555"/>
      <w:bookmarkStart w:id="789" w:name="_Toc28151"/>
      <w:r>
        <w:rPr>
          <w:rFonts w:hint="eastAsia" w:ascii="宋体" w:hAnsi="宋体" w:eastAsia="宋体" w:cs="宋体"/>
          <w:b/>
          <w:bCs/>
          <w:color w:val="auto"/>
          <w:highlight w:val="none"/>
          <w:u w:val="none"/>
        </w:rPr>
        <w:t>19.</w:t>
      </w:r>
      <w:bookmarkEnd w:id="750"/>
      <w:r>
        <w:rPr>
          <w:rFonts w:hint="eastAsia" w:ascii="宋体" w:hAnsi="宋体" w:eastAsia="宋体" w:cs="宋体"/>
          <w:b/>
          <w:bCs/>
          <w:color w:val="auto"/>
          <w:highlight w:val="none"/>
          <w:u w:val="none"/>
        </w:rPr>
        <w:t>资格审查及组建评标委员会</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1D78A515">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19.1  采购人或采购代理机构依据法律法规和招标文件中规定的内容，对供应商的资格进行审查，本项目审查内容如下：</w:t>
      </w:r>
    </w:p>
    <w:p w14:paraId="270B2435">
      <w:pPr>
        <w:keepNext w:val="0"/>
        <w:keepLines w:val="0"/>
        <w:pageBreakBefore w:val="0"/>
        <w:kinsoku/>
        <w:wordWrap/>
        <w:overflowPunct/>
        <w:topLinePunct w:val="0"/>
        <w:bidi w:val="0"/>
        <w:snapToGrid w:val="0"/>
        <w:spacing w:line="360" w:lineRule="exact"/>
        <w:ind w:left="718" w:leftChars="342"/>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本项目资格审查资料须附在投标文件中并上传至对应关联节点：</w:t>
      </w:r>
    </w:p>
    <w:p w14:paraId="5FE0A206">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1、具有有效的营业执照；</w:t>
      </w:r>
    </w:p>
    <w:p w14:paraId="13C18047">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 xml:space="preserve">2、法定代表人授权委托书及被委托人身份证(法定代表人投标提供法定代表人身份证明及身份证) </w:t>
      </w:r>
      <w:r>
        <w:rPr>
          <w:rFonts w:hint="eastAsia" w:ascii="宋体" w:hAnsi="宋体" w:cs="宋体"/>
          <w:b/>
          <w:bCs/>
          <w:i w:val="0"/>
          <w:caps w:val="0"/>
          <w:color w:val="auto"/>
          <w:spacing w:val="0"/>
          <w:w w:val="100"/>
          <w:sz w:val="24"/>
          <w:szCs w:val="24"/>
          <w:highlight w:val="none"/>
          <w:lang w:val="en-US" w:eastAsia="zh-CN"/>
        </w:rPr>
        <w:t>；</w:t>
      </w:r>
    </w:p>
    <w:p w14:paraId="178F6CDF">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3、</w:t>
      </w:r>
      <w:r>
        <w:rPr>
          <w:rFonts w:hint="eastAsia" w:ascii="宋体" w:hAnsi="宋体" w:cs="宋体"/>
          <w:b/>
          <w:bCs/>
          <w:i w:val="0"/>
          <w:caps w:val="0"/>
          <w:color w:val="auto"/>
          <w:spacing w:val="0"/>
          <w:w w:val="100"/>
          <w:sz w:val="24"/>
          <w:szCs w:val="24"/>
          <w:highlight w:val="none"/>
          <w:lang w:val="en-US" w:eastAsia="zh-CN"/>
        </w:rPr>
        <w:t>提供近一年（2024）的财务审计报告</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新成立的公司提供银行资信证明</w:t>
      </w:r>
      <w:r>
        <w:rPr>
          <w:rFonts w:hint="eastAsia" w:ascii="宋体" w:hAnsi="宋体" w:eastAsia="宋体" w:cs="宋体"/>
          <w:b/>
          <w:bCs/>
          <w:i w:val="0"/>
          <w:caps w:val="0"/>
          <w:color w:val="auto"/>
          <w:spacing w:val="0"/>
          <w:w w:val="100"/>
          <w:sz w:val="24"/>
          <w:szCs w:val="24"/>
          <w:highlight w:val="none"/>
          <w:lang w:val="en-US" w:eastAsia="zh-CN"/>
        </w:rPr>
        <w:t>）；</w:t>
      </w:r>
    </w:p>
    <w:p w14:paraId="290ED004">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4、</w:t>
      </w:r>
      <w:r>
        <w:rPr>
          <w:rFonts w:hint="eastAsia" w:ascii="宋体" w:hAnsi="宋体" w:cs="宋体"/>
          <w:b/>
          <w:bCs/>
          <w:i w:val="0"/>
          <w:caps w:val="0"/>
          <w:color w:val="auto"/>
          <w:spacing w:val="0"/>
          <w:w w:val="100"/>
          <w:sz w:val="24"/>
          <w:szCs w:val="24"/>
          <w:highlight w:val="none"/>
          <w:lang w:val="en-US" w:eastAsia="zh-CN"/>
        </w:rPr>
        <w:t>提供投标截止前依法缴纳近六个月任意一个月的社会保险证明</w:t>
      </w:r>
      <w:r>
        <w:rPr>
          <w:rFonts w:hint="eastAsia" w:ascii="宋体" w:hAnsi="宋体" w:eastAsia="宋体" w:cs="宋体"/>
          <w:b/>
          <w:bCs/>
          <w:i w:val="0"/>
          <w:caps w:val="0"/>
          <w:color w:val="auto"/>
          <w:spacing w:val="0"/>
          <w:w w:val="100"/>
          <w:sz w:val="24"/>
          <w:szCs w:val="24"/>
          <w:highlight w:val="none"/>
          <w:lang w:val="en-US" w:eastAsia="zh-CN"/>
        </w:rPr>
        <w:t>；</w:t>
      </w:r>
    </w:p>
    <w:p w14:paraId="27C7B403">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5、</w:t>
      </w:r>
      <w:r>
        <w:rPr>
          <w:rFonts w:hint="eastAsia" w:ascii="宋体" w:hAnsi="宋体" w:cs="宋体"/>
          <w:b/>
          <w:bCs/>
          <w:i w:val="0"/>
          <w:caps w:val="0"/>
          <w:color w:val="auto"/>
          <w:spacing w:val="0"/>
          <w:w w:val="100"/>
          <w:sz w:val="24"/>
          <w:szCs w:val="24"/>
          <w:highlight w:val="none"/>
          <w:lang w:val="en-US" w:eastAsia="zh-CN"/>
        </w:rPr>
        <w:t xml:space="preserve"> 提供投标截止前依法缴纳近六个月任意一个月的的税收证明</w:t>
      </w:r>
      <w:r>
        <w:rPr>
          <w:rFonts w:hint="eastAsia" w:ascii="宋体" w:hAnsi="宋体" w:eastAsia="宋体" w:cs="宋体"/>
          <w:b/>
          <w:bCs/>
          <w:i w:val="0"/>
          <w:caps w:val="0"/>
          <w:color w:val="auto"/>
          <w:spacing w:val="0"/>
          <w:w w:val="100"/>
          <w:sz w:val="24"/>
          <w:szCs w:val="24"/>
          <w:highlight w:val="none"/>
          <w:lang w:val="en-US" w:eastAsia="zh-CN"/>
        </w:rPr>
        <w:t>；</w:t>
      </w:r>
    </w:p>
    <w:p w14:paraId="4484D6C7">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7281BE2C">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7、参加政府采购活动前三年内在经营活动中没有重大违法记录的书面声明；</w:t>
      </w:r>
    </w:p>
    <w:p w14:paraId="16FB0AA6">
      <w:pPr>
        <w:pStyle w:val="20"/>
        <w:keepNext w:val="0"/>
        <w:keepLines w:val="0"/>
        <w:pageBreakBefore w:val="0"/>
        <w:kinsoku/>
        <w:wordWrap/>
        <w:overflowPunct/>
        <w:topLinePunct w:val="0"/>
        <w:bidi w:val="0"/>
        <w:spacing w:line="360" w:lineRule="exact"/>
        <w:ind w:firstLine="241" w:firstLineChars="100"/>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sz w:val="24"/>
          <w:szCs w:val="24"/>
          <w:highlight w:val="none"/>
          <w:lang w:val="en-US" w:eastAsia="zh-CN"/>
        </w:rPr>
        <w:t>8、</w:t>
      </w:r>
      <w:r>
        <w:rPr>
          <w:rFonts w:hint="eastAsia" w:ascii="宋体" w:hAnsi="宋体" w:eastAsia="宋体" w:cs="宋体"/>
          <w:b/>
          <w:bCs/>
          <w:i w:val="0"/>
          <w:caps w:val="0"/>
          <w:color w:val="auto"/>
          <w:spacing w:val="0"/>
          <w:w w:val="100"/>
          <w:kern w:val="2"/>
          <w:sz w:val="24"/>
          <w:szCs w:val="24"/>
          <w:highlight w:val="none"/>
          <w:lang w:val="en-US" w:eastAsia="zh-CN" w:bidi="ar-SA"/>
        </w:rPr>
        <w:t>缴纳投标保证金的有效凭证。</w:t>
      </w:r>
    </w:p>
    <w:p w14:paraId="331932E3">
      <w:pPr>
        <w:keepNext w:val="0"/>
        <w:keepLines w:val="0"/>
        <w:pageBreakBefore w:val="0"/>
        <w:widowControl/>
        <w:kinsoku/>
        <w:wordWrap/>
        <w:overflowPunct/>
        <w:topLinePunct w:val="0"/>
        <w:bidi w:val="0"/>
        <w:snapToGrid w:val="0"/>
        <w:spacing w:line="360" w:lineRule="exact"/>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i w:val="0"/>
          <w:caps w:val="0"/>
          <w:color w:val="auto"/>
          <w:spacing w:val="0"/>
          <w:w w:val="100"/>
          <w:sz w:val="24"/>
          <w:szCs w:val="24"/>
          <w:highlight w:val="none"/>
        </w:rPr>
        <w:t>各供应商应注意以下事项：①本项目要求各投标供应商“</w:t>
      </w:r>
      <w:r>
        <w:rPr>
          <w:rFonts w:hint="eastAsia" w:ascii="宋体" w:hAnsi="宋体" w:cs="宋体"/>
          <w:b/>
          <w:bCs/>
          <w:i w:val="0"/>
          <w:caps w:val="0"/>
          <w:color w:val="auto"/>
          <w:spacing w:val="0"/>
          <w:w w:val="100"/>
          <w:sz w:val="24"/>
          <w:szCs w:val="24"/>
          <w:highlight w:val="none"/>
          <w:lang w:val="en-US" w:eastAsia="zh-CN"/>
        </w:rPr>
        <w:t>提供投标截止前依法缴纳近六个月任意一个月的的税收证明</w:t>
      </w:r>
      <w:r>
        <w:rPr>
          <w:rFonts w:hint="eastAsia" w:ascii="宋体" w:hAnsi="宋体" w:eastAsia="宋体" w:cs="宋体"/>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7AC0881C">
      <w:pPr>
        <w:keepNext w:val="0"/>
        <w:keepLines w:val="0"/>
        <w:pageBreakBefore w:val="0"/>
        <w:kinsoku/>
        <w:wordWrap/>
        <w:overflowPunct/>
        <w:topLinePunct w:val="0"/>
        <w:bidi w:val="0"/>
        <w:spacing w:line="3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未通过资格审查的供应商不进入评标；通过资格审查的供应商少于三家的，不得评标。</w:t>
      </w:r>
    </w:p>
    <w:p w14:paraId="59D8C0C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19.2   供应商存在不良信用记录的，其投标将被认定为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0E3373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w:t>
      </w:r>
    </w:p>
    <w:p w14:paraId="6F7328C4">
      <w:pPr>
        <w:keepNext w:val="0"/>
        <w:keepLines w:val="0"/>
        <w:pageBreakBefore w:val="0"/>
        <w:kinsoku/>
        <w:wordWrap/>
        <w:overflowPunct/>
        <w:topLinePunct w:val="0"/>
        <w:bidi w:val="0"/>
        <w:spacing w:line="360" w:lineRule="exact"/>
        <w:ind w:left="958" w:leftChars="456" w:firstLine="60" w:firstLineChars="2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以联合体形式参加投标的，联合体任何成员存在以上不良信用记录的，联合体投标将被认定为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C292A00">
      <w:pPr>
        <w:pStyle w:val="7"/>
        <w:keepNext w:val="0"/>
        <w:keepLines w:val="0"/>
        <w:pageBreakBefore w:val="0"/>
        <w:kinsoku/>
        <w:wordWrap/>
        <w:overflowPunct/>
        <w:topLinePunct w:val="0"/>
        <w:bidi w:val="0"/>
        <w:spacing w:line="360" w:lineRule="exact"/>
        <w:ind w:left="850" w:hanging="849" w:hangingChars="354"/>
        <w:jc w:val="both"/>
        <w:rPr>
          <w:rFonts w:hint="eastAsia" w:ascii="宋体" w:hAnsi="宋体" w:eastAsia="宋体" w:cs="宋体"/>
          <w:color w:val="auto"/>
          <w:highlight w:val="none"/>
        </w:rPr>
      </w:pPr>
      <w:r>
        <w:rPr>
          <w:rFonts w:hint="eastAsia" w:ascii="宋体" w:hAnsi="宋体" w:eastAsia="宋体" w:cs="宋体"/>
          <w:color w:val="auto"/>
          <w:highlight w:val="none"/>
        </w:rPr>
        <w:t>19.2.2 查询及记录方式：采购人或采购代理机构经办人将查询网页打印、签字并存档备查。供应商不良信用记录以采购人或采购代理机构查询结果为准。</w:t>
      </w:r>
    </w:p>
    <w:p w14:paraId="6ADA831F">
      <w:pPr>
        <w:pStyle w:val="7"/>
        <w:keepNext w:val="0"/>
        <w:keepLines w:val="0"/>
        <w:pageBreakBefore w:val="0"/>
        <w:kinsoku/>
        <w:wordWrap/>
        <w:overflowPunct/>
        <w:topLinePunct w:val="0"/>
        <w:bidi w:val="0"/>
        <w:spacing w:line="360" w:lineRule="exact"/>
        <w:ind w:firstLine="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在本招标文件规定的查询时间之后，网站信息发生的任何变更均不再作为评标依据。</w:t>
      </w:r>
    </w:p>
    <w:p w14:paraId="59FD46F8">
      <w:pPr>
        <w:pStyle w:val="7"/>
        <w:keepNext w:val="0"/>
        <w:keepLines w:val="0"/>
        <w:pageBreakBefore w:val="0"/>
        <w:kinsoku/>
        <w:wordWrap/>
        <w:overflowPunct/>
        <w:topLinePunct w:val="0"/>
        <w:bidi w:val="0"/>
        <w:spacing w:line="360" w:lineRule="exact"/>
        <w:ind w:firstLine="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供应商自行提供的与网站信息不一致的其他证明材料亦不作为资格审查依据。</w:t>
      </w:r>
    </w:p>
    <w:p w14:paraId="12744B44">
      <w:pPr>
        <w:keepNext w:val="0"/>
        <w:keepLines w:val="0"/>
        <w:pageBreakBefore w:val="0"/>
        <w:kinsoku/>
        <w:wordWrap/>
        <w:overflowPunct/>
        <w:topLinePunct w:val="0"/>
        <w:bidi w:val="0"/>
        <w:spacing w:line="360" w:lineRule="exact"/>
        <w:ind w:left="850" w:hanging="849" w:hangingChars="354"/>
        <w:rPr>
          <w:rFonts w:hint="eastAsia" w:ascii="宋体" w:hAnsi="宋体" w:eastAsia="宋体" w:cs="宋体"/>
          <w:color w:val="auto"/>
          <w:sz w:val="24"/>
          <w:highlight w:val="none"/>
        </w:rPr>
      </w:pPr>
      <w:r>
        <w:rPr>
          <w:rFonts w:hint="eastAsia" w:ascii="宋体" w:hAnsi="宋体" w:eastAsia="宋体" w:cs="宋体"/>
          <w:color w:val="auto"/>
          <w:sz w:val="24"/>
          <w:highlight w:val="none"/>
        </w:rPr>
        <w:t>19.3   按照《中华人民共和国政府采购法》、《中华人民共和国政府采购法实施条例》、《政府采购</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和服务招标投标管理办法》财政部令第87号及本项目本级和上级财政部门的有关规定依法</w:t>
      </w:r>
      <w:bookmarkStart w:id="790" w:name="_Toc520356166"/>
      <w:r>
        <w:rPr>
          <w:rFonts w:hint="eastAsia" w:ascii="宋体" w:hAnsi="宋体" w:cs="宋体"/>
          <w:color w:val="auto"/>
          <w:sz w:val="24"/>
          <w:highlight w:val="none"/>
          <w:lang w:val="en-US" w:eastAsia="zh-CN"/>
        </w:rPr>
        <w:t>抽取</w:t>
      </w:r>
      <w:r>
        <w:rPr>
          <w:rFonts w:hint="eastAsia" w:ascii="宋体" w:hAnsi="宋体" w:eastAsia="宋体" w:cs="宋体"/>
          <w:b/>
          <w:bCs/>
          <w:color w:val="auto"/>
          <w:sz w:val="24"/>
          <w:highlight w:val="none"/>
          <w:lang w:val="en-US" w:eastAsia="zh-CN"/>
        </w:rPr>
        <w:t>5名</w:t>
      </w:r>
      <w:r>
        <w:rPr>
          <w:rFonts w:hint="eastAsia" w:ascii="宋体" w:hAnsi="宋体" w:cs="宋体"/>
          <w:b/>
          <w:bCs/>
          <w:color w:val="auto"/>
          <w:sz w:val="24"/>
          <w:highlight w:val="none"/>
          <w:lang w:val="en-US" w:eastAsia="zh-CN"/>
        </w:rPr>
        <w:t>专家，</w:t>
      </w:r>
      <w:r>
        <w:rPr>
          <w:rFonts w:hint="eastAsia" w:ascii="宋体" w:hAnsi="宋体" w:eastAsia="宋体" w:cs="宋体"/>
          <w:b/>
          <w:bCs/>
          <w:color w:val="auto"/>
          <w:sz w:val="24"/>
          <w:highlight w:val="none"/>
          <w:lang w:eastAsia="zh-CN"/>
        </w:rPr>
        <w:t>组建</w:t>
      </w:r>
      <w:r>
        <w:rPr>
          <w:rFonts w:hint="eastAsia" w:ascii="宋体" w:hAnsi="宋体" w:eastAsia="宋体" w:cs="宋体"/>
          <w:b/>
          <w:bCs/>
          <w:color w:val="auto"/>
          <w:sz w:val="24"/>
          <w:highlight w:val="none"/>
          <w:lang w:val="en-US" w:eastAsia="zh-CN"/>
        </w:rPr>
        <w:t>评标委员</w:t>
      </w:r>
      <w:r>
        <w:rPr>
          <w:rFonts w:hint="eastAsia" w:ascii="宋体" w:hAnsi="宋体" w:cs="宋体"/>
          <w:b/>
          <w:bCs/>
          <w:color w:val="auto"/>
          <w:sz w:val="24"/>
          <w:highlight w:val="none"/>
          <w:lang w:val="en-US" w:eastAsia="zh-CN"/>
        </w:rPr>
        <w:t>会</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负责评标工作。</w:t>
      </w:r>
    </w:p>
    <w:p w14:paraId="1A15A34B">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791" w:name="_Toc19111"/>
      <w:bookmarkStart w:id="792" w:name="_Toc22021"/>
      <w:bookmarkStart w:id="793" w:name="_Toc13828"/>
      <w:bookmarkStart w:id="794" w:name="_Toc25781"/>
      <w:bookmarkStart w:id="795" w:name="_Toc5870"/>
      <w:bookmarkStart w:id="796" w:name="_Toc827"/>
      <w:bookmarkStart w:id="797" w:name="_Toc29187"/>
      <w:bookmarkStart w:id="798" w:name="_Toc1682"/>
      <w:bookmarkStart w:id="799" w:name="_Toc31534"/>
      <w:bookmarkStart w:id="800" w:name="_Toc26076"/>
      <w:bookmarkStart w:id="801" w:name="_Toc4413"/>
      <w:bookmarkStart w:id="802" w:name="_Toc9859"/>
      <w:bookmarkStart w:id="803" w:name="_Toc28479"/>
      <w:bookmarkStart w:id="804" w:name="_Toc8937"/>
      <w:bookmarkStart w:id="805" w:name="_Toc4062"/>
      <w:bookmarkStart w:id="806" w:name="_Toc21920"/>
      <w:bookmarkStart w:id="807" w:name="_Toc8432"/>
      <w:bookmarkStart w:id="808" w:name="_Toc20948"/>
      <w:bookmarkStart w:id="809" w:name="_Toc515647781"/>
      <w:bookmarkStart w:id="810" w:name="_Toc19949"/>
      <w:bookmarkStart w:id="811" w:name="_Toc24792"/>
      <w:bookmarkStart w:id="812" w:name="_Toc740"/>
      <w:bookmarkStart w:id="813" w:name="_Toc12375"/>
      <w:bookmarkStart w:id="814" w:name="_Toc19094"/>
      <w:bookmarkStart w:id="815" w:name="_Toc22736"/>
      <w:bookmarkStart w:id="816" w:name="_Toc32378"/>
      <w:bookmarkStart w:id="817" w:name="_Toc13892"/>
      <w:bookmarkStart w:id="818" w:name="_Toc11083"/>
      <w:bookmarkStart w:id="819" w:name="_Toc22547"/>
      <w:bookmarkStart w:id="820" w:name="_Toc3936"/>
      <w:bookmarkStart w:id="821" w:name="_Toc14028"/>
      <w:bookmarkStart w:id="822" w:name="_Toc26975"/>
      <w:bookmarkStart w:id="823" w:name="_Toc23485"/>
      <w:bookmarkStart w:id="824" w:name="_Toc21876"/>
      <w:bookmarkStart w:id="825" w:name="_Toc14377"/>
      <w:bookmarkStart w:id="826" w:name="_Toc15121"/>
      <w:bookmarkStart w:id="827" w:name="_Toc16885"/>
      <w:bookmarkStart w:id="828" w:name="_Toc27038"/>
      <w:bookmarkStart w:id="829" w:name="_Toc7309"/>
      <w:bookmarkStart w:id="830" w:name="_Toc13448"/>
      <w:r>
        <w:rPr>
          <w:rFonts w:hint="eastAsia" w:ascii="宋体" w:hAnsi="宋体" w:eastAsia="宋体" w:cs="宋体"/>
          <w:b/>
          <w:bCs/>
          <w:color w:val="auto"/>
          <w:highlight w:val="none"/>
          <w:u w:val="none"/>
        </w:rPr>
        <w:t>20.投标文件</w:t>
      </w:r>
      <w:bookmarkEnd w:id="790"/>
      <w:r>
        <w:rPr>
          <w:rFonts w:hint="eastAsia" w:ascii="宋体" w:hAnsi="宋体" w:eastAsia="宋体" w:cs="宋体"/>
          <w:b/>
          <w:bCs/>
          <w:color w:val="auto"/>
          <w:highlight w:val="none"/>
          <w:u w:val="none"/>
        </w:rPr>
        <w:t>符合性审查与澄清</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5F88CB19">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20.1   符合性审查是指依据招标文件的规定，从投标文件的有效性和完整性对招标文件的响应程度进行审查，以确定是否对招标文件的实质性要求做出响应。</w:t>
      </w:r>
      <w:bookmarkStart w:id="831" w:name="_Hlt522424701"/>
      <w:bookmarkEnd w:id="831"/>
      <w:bookmarkStart w:id="832" w:name="_Toc520356167"/>
    </w:p>
    <w:p w14:paraId="0A742FD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投标文件的澄清</w:t>
      </w:r>
    </w:p>
    <w:p w14:paraId="5C14A51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0A9F34F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20.2.2  供应商</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澄清、说明或补正将作为投标文件的一部分。</w:t>
      </w:r>
    </w:p>
    <w:p w14:paraId="11C23E4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20.3  投标文件报价出现前后不一致的，按照下列规定修正：</w:t>
      </w:r>
    </w:p>
    <w:p w14:paraId="167F614B">
      <w:pPr>
        <w:keepNext w:val="0"/>
        <w:keepLines w:val="0"/>
        <w:pageBreakBefore w:val="0"/>
        <w:kinsoku/>
        <w:wordWrap/>
        <w:overflowPunct/>
        <w:topLinePunct w:val="0"/>
        <w:bidi w:val="0"/>
        <w:spacing w:line="360" w:lineRule="exact"/>
        <w:ind w:left="1020" w:hanging="1020" w:hangingChars="42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（一）投标文件中开标一览表（报价表）内容与投标文件中相应内容不一致的，以开标一览表（报价表）为准；</w:t>
      </w:r>
    </w:p>
    <w:p w14:paraId="610316A0">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（二）大写金额和小写金额不一致的，</w:t>
      </w:r>
      <w:r>
        <w:rPr>
          <w:rFonts w:hint="eastAsia" w:ascii="宋体" w:hAnsi="宋体" w:eastAsia="宋体" w:cs="宋体"/>
          <w:b/>
          <w:bCs/>
          <w:color w:val="auto"/>
          <w:sz w:val="24"/>
          <w:highlight w:val="none"/>
        </w:rPr>
        <w:t>以大写金额为准</w:t>
      </w:r>
      <w:r>
        <w:rPr>
          <w:rFonts w:hint="eastAsia" w:ascii="宋体" w:hAnsi="宋体" w:eastAsia="宋体" w:cs="宋体"/>
          <w:color w:val="auto"/>
          <w:sz w:val="24"/>
          <w:highlight w:val="none"/>
        </w:rPr>
        <w:t>；</w:t>
      </w:r>
    </w:p>
    <w:p w14:paraId="640C29DB">
      <w:pPr>
        <w:keepNext w:val="0"/>
        <w:keepLines w:val="0"/>
        <w:pageBreakBefore w:val="0"/>
        <w:kinsoku/>
        <w:wordWrap/>
        <w:overflowPunct/>
        <w:topLinePunct w:val="0"/>
        <w:bidi w:val="0"/>
        <w:spacing w:line="360" w:lineRule="exact"/>
        <w:ind w:left="898" w:leftChars="342" w:hanging="180" w:hanging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（三）单价金额小数点或者百分比有明显错位的，以开标一览表的总价为准，并修改单价；</w:t>
      </w:r>
    </w:p>
    <w:p w14:paraId="6A25DDC8">
      <w:pPr>
        <w:keepNext w:val="0"/>
        <w:keepLines w:val="0"/>
        <w:pageBreakBefore w:val="0"/>
        <w:kinsoku/>
        <w:wordWrap/>
        <w:overflowPunct/>
        <w:topLinePunct w:val="0"/>
        <w:bidi w:val="0"/>
        <w:spacing w:line="360" w:lineRule="exact"/>
        <w:ind w:left="898" w:leftChars="342" w:hanging="180" w:hanging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（四）总价金额与按单价汇总金额不一致的，以单价金额计算结果为准。</w:t>
      </w:r>
    </w:p>
    <w:p w14:paraId="11240F9B">
      <w:pPr>
        <w:keepNext w:val="0"/>
        <w:keepLines w:val="0"/>
        <w:pageBreakBefore w:val="0"/>
        <w:kinsoku/>
        <w:wordWrap/>
        <w:overflowPunct/>
        <w:topLinePunct w:val="0"/>
        <w:bidi w:val="0"/>
        <w:spacing w:line="360" w:lineRule="exact"/>
        <w:ind w:left="958" w:leftChars="456" w:firstLine="60" w:firstLineChars="2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同时出现两种以上不一致的，按照前款规定的顺序修正。修正后的报价按照第20.2条的规定经供应商确认后产生约束力，供应商不确认的，其投标将被认定为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5569286">
      <w:pPr>
        <w:keepNext w:val="0"/>
        <w:keepLines w:val="0"/>
        <w:pageBreakBefore w:val="0"/>
        <w:kinsoku/>
        <w:wordWrap/>
        <w:overflowPunct/>
        <w:topLinePunct w:val="0"/>
        <w:bidi w:val="0"/>
        <w:spacing w:line="36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737A47D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20.4   如一个分包内只有一种产品，不同供应商所投产品为同一品牌的，按如下方式处理：</w:t>
      </w:r>
    </w:p>
    <w:p w14:paraId="423BFA55">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20.4.1  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59A2E5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20.4.2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43DA4A6A">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2E760C08">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如采购人所采购产品为政府强制采购的节能产品，供应商所投产品的品牌及型号必须为清单中有效期内产品并提供证明文件，否则其投标将被认定为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E928603">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833" w:name="_Toc22089"/>
      <w:bookmarkStart w:id="834" w:name="_Toc14334"/>
      <w:bookmarkStart w:id="835" w:name="_Toc5487"/>
      <w:bookmarkStart w:id="836" w:name="_Toc11608"/>
      <w:bookmarkStart w:id="837" w:name="_Toc32234"/>
      <w:bookmarkStart w:id="838" w:name="_Toc6784"/>
      <w:bookmarkStart w:id="839" w:name="_Toc103"/>
      <w:bookmarkStart w:id="840" w:name="_Toc12161"/>
      <w:bookmarkStart w:id="841" w:name="_Toc10306"/>
      <w:bookmarkStart w:id="842" w:name="_Toc31408"/>
      <w:bookmarkStart w:id="843" w:name="_Toc4417"/>
      <w:bookmarkStart w:id="844" w:name="_Toc9469"/>
      <w:bookmarkStart w:id="845" w:name="_Toc30492"/>
      <w:bookmarkStart w:id="846" w:name="_Toc8380"/>
      <w:bookmarkStart w:id="847" w:name="_Toc29292"/>
      <w:bookmarkStart w:id="848" w:name="_Toc526"/>
      <w:bookmarkStart w:id="849" w:name="_Toc5239"/>
      <w:bookmarkStart w:id="850" w:name="_Toc22"/>
      <w:bookmarkStart w:id="851" w:name="_Toc515647782"/>
      <w:bookmarkStart w:id="852" w:name="_Toc7973"/>
      <w:bookmarkStart w:id="853" w:name="_Toc21918"/>
      <w:bookmarkStart w:id="854" w:name="_Toc20545"/>
      <w:bookmarkStart w:id="855" w:name="_Toc21482"/>
      <w:bookmarkStart w:id="856" w:name="_Toc24616"/>
      <w:bookmarkStart w:id="857" w:name="_Toc630"/>
      <w:bookmarkStart w:id="858" w:name="_Toc30062"/>
      <w:bookmarkStart w:id="859" w:name="_Toc31274"/>
      <w:bookmarkStart w:id="860" w:name="_Toc21138"/>
      <w:bookmarkStart w:id="861" w:name="_Toc27947"/>
      <w:bookmarkStart w:id="862" w:name="_Toc19042"/>
      <w:bookmarkStart w:id="863" w:name="_Toc1633"/>
      <w:bookmarkStart w:id="864" w:name="_Toc18062"/>
      <w:bookmarkStart w:id="865" w:name="_Toc6364"/>
      <w:bookmarkStart w:id="866" w:name="_Toc6538"/>
      <w:bookmarkStart w:id="867" w:name="_Toc10143"/>
      <w:bookmarkStart w:id="868" w:name="_Toc16070"/>
      <w:bookmarkStart w:id="869" w:name="_Toc16152"/>
      <w:bookmarkStart w:id="870" w:name="_Toc1197"/>
      <w:bookmarkStart w:id="871" w:name="_Toc2010"/>
      <w:bookmarkStart w:id="872" w:name="_Toc19628"/>
      <w:r>
        <w:rPr>
          <w:rFonts w:hint="eastAsia" w:ascii="宋体" w:hAnsi="宋体" w:eastAsia="宋体" w:cs="宋体"/>
          <w:b/>
          <w:bCs/>
          <w:color w:val="auto"/>
          <w:highlight w:val="none"/>
          <w:u w:val="none"/>
        </w:rPr>
        <w:t>21.投标偏离</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57131C8D">
      <w:pPr>
        <w:keepNext w:val="0"/>
        <w:keepLines w:val="0"/>
        <w:pageBreakBefore w:val="0"/>
        <w:kinsoku/>
        <w:wordWrap/>
        <w:overflowPunct/>
        <w:topLinePunct w:val="0"/>
        <w:bidi w:val="0"/>
        <w:spacing w:line="360" w:lineRule="exact"/>
        <w:ind w:left="848" w:leftChars="99" w:hanging="640" w:hangingChars="267"/>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bookmarkStart w:id="873" w:name="_Toc515647783"/>
      <w:bookmarkStart w:id="874" w:name="_Toc4950"/>
      <w:bookmarkStart w:id="875" w:name="_Toc6092"/>
      <w:r>
        <w:rPr>
          <w:rFonts w:hint="eastAsia" w:ascii="宋体" w:hAnsi="宋体" w:eastAsia="宋体" w:cs="宋体"/>
          <w:color w:val="auto"/>
          <w:sz w:val="24"/>
          <w:highlight w:val="none"/>
        </w:rPr>
        <w:t>评标委员会可以接受投标文件中不构成实质性偏离的不正规或不一致。</w:t>
      </w:r>
    </w:p>
    <w:p w14:paraId="5F56F7EA">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876" w:name="_Toc12995"/>
      <w:bookmarkStart w:id="877" w:name="_Toc31280"/>
      <w:bookmarkStart w:id="878" w:name="_Toc21425"/>
      <w:bookmarkStart w:id="879" w:name="_Toc18096"/>
      <w:bookmarkStart w:id="880" w:name="_Toc8945"/>
      <w:bookmarkStart w:id="881" w:name="_Toc3809"/>
      <w:bookmarkStart w:id="882" w:name="_Toc21111"/>
      <w:bookmarkStart w:id="883" w:name="_Toc8973"/>
      <w:bookmarkStart w:id="884" w:name="_Toc21444"/>
      <w:bookmarkStart w:id="885" w:name="_Toc8254"/>
      <w:bookmarkStart w:id="886" w:name="_Toc11798"/>
      <w:bookmarkStart w:id="887" w:name="_Toc15599"/>
      <w:bookmarkStart w:id="888" w:name="_Toc22155"/>
      <w:bookmarkStart w:id="889" w:name="_Toc1257"/>
      <w:bookmarkStart w:id="890" w:name="_Toc665"/>
      <w:bookmarkStart w:id="891" w:name="_Toc31039"/>
      <w:bookmarkStart w:id="892" w:name="_Toc15393"/>
      <w:bookmarkStart w:id="893" w:name="_Toc27952"/>
      <w:bookmarkStart w:id="894" w:name="_Toc3435"/>
      <w:bookmarkStart w:id="895" w:name="_Toc20572"/>
      <w:bookmarkStart w:id="896" w:name="_Toc27324"/>
      <w:bookmarkStart w:id="897" w:name="_Toc12998"/>
      <w:bookmarkStart w:id="898" w:name="_Toc26299"/>
      <w:bookmarkStart w:id="899" w:name="_Toc23335"/>
      <w:bookmarkStart w:id="900" w:name="_Toc15866"/>
      <w:bookmarkStart w:id="901" w:name="_Toc28742"/>
      <w:bookmarkStart w:id="902" w:name="_Toc13319"/>
      <w:bookmarkStart w:id="903" w:name="_Toc12294"/>
      <w:bookmarkStart w:id="904" w:name="_Toc17009"/>
      <w:bookmarkStart w:id="905" w:name="_Toc550"/>
      <w:bookmarkStart w:id="906" w:name="_Toc2988"/>
      <w:bookmarkStart w:id="907" w:name="_Toc22380"/>
      <w:bookmarkStart w:id="908" w:name="_Toc17316"/>
      <w:bookmarkStart w:id="909" w:name="_Toc30835"/>
      <w:bookmarkStart w:id="910" w:name="_Toc31472"/>
      <w:bookmarkStart w:id="911" w:name="_Toc1222"/>
      <w:bookmarkStart w:id="912" w:name="_Toc4727"/>
      <w:r>
        <w:rPr>
          <w:rFonts w:hint="eastAsia" w:ascii="宋体" w:hAnsi="宋体" w:eastAsia="宋体" w:cs="宋体"/>
          <w:b/>
          <w:bCs/>
          <w:color w:val="auto"/>
          <w:highlight w:val="none"/>
          <w:u w:val="none"/>
        </w:rPr>
        <w:t>22.投标</w:t>
      </w:r>
      <w:bookmarkEnd w:id="873"/>
      <w:r>
        <w:rPr>
          <w:rFonts w:hint="eastAsia" w:ascii="宋体" w:hAnsi="宋体" w:eastAsia="宋体" w:cs="宋体"/>
          <w:b/>
          <w:bCs/>
          <w:color w:val="auto"/>
          <w:highlight w:val="none"/>
          <w:u w:val="none"/>
        </w:rPr>
        <w:t>无效</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423D482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22.1 评标委员会决定投标的响应性只根据招标文件要求、投标文件内容及财政主管部门指定相关信息发布媒体。</w:t>
      </w:r>
    </w:p>
    <w:p w14:paraId="666AC8E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rPr>
        <w:tab/>
      </w:r>
      <w:r>
        <w:rPr>
          <w:rFonts w:hint="eastAsia" w:ascii="宋体" w:hAnsi="宋体" w:eastAsia="宋体" w:cs="宋体"/>
          <w:b/>
          <w:bCs/>
          <w:color w:val="auto"/>
          <w:sz w:val="24"/>
          <w:highlight w:val="none"/>
        </w:rPr>
        <w:t>如发现下列情况之一的，其投标将被认定为投标无效</w:t>
      </w:r>
      <w:r>
        <w:rPr>
          <w:rFonts w:hint="eastAsia" w:ascii="宋体" w:hAnsi="宋体" w:eastAsia="宋体" w:cs="宋体"/>
          <w:color w:val="auto"/>
          <w:sz w:val="24"/>
          <w:highlight w:val="none"/>
        </w:rPr>
        <w:t>：</w:t>
      </w:r>
    </w:p>
    <w:p w14:paraId="12017D60">
      <w:pPr>
        <w:keepNext w:val="0"/>
        <w:keepLines w:val="0"/>
        <w:pageBreakBefore w:val="0"/>
        <w:kinsoku/>
        <w:wordWrap/>
        <w:overflowPunct/>
        <w:topLinePunct w:val="0"/>
        <w:bidi w:val="0"/>
        <w:spacing w:line="360" w:lineRule="exact"/>
        <w:ind w:left="-181"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（1）未按招标文件规定的形式和金额提交投标保证金的；</w:t>
      </w:r>
    </w:p>
    <w:p w14:paraId="3D29CF8A">
      <w:pPr>
        <w:keepNext w:val="0"/>
        <w:keepLines w:val="0"/>
        <w:pageBreakBefore w:val="0"/>
        <w:kinsoku/>
        <w:wordWrap/>
        <w:overflowPunct/>
        <w:topLinePunct w:val="0"/>
        <w:bidi w:val="0"/>
        <w:spacing w:line="360" w:lineRule="exact"/>
        <w:ind w:left="-181"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（2）未按照招标文件规定要求签署、盖章的；</w:t>
      </w:r>
    </w:p>
    <w:p w14:paraId="747BAA22">
      <w:pPr>
        <w:keepNext w:val="0"/>
        <w:keepLines w:val="0"/>
        <w:pageBreakBefore w:val="0"/>
        <w:kinsoku/>
        <w:wordWrap/>
        <w:overflowPunct/>
        <w:topLinePunct w:val="0"/>
        <w:bidi w:val="0"/>
        <w:spacing w:line="360" w:lineRule="exact"/>
        <w:ind w:left="-181"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（3）未满足招标文件中技术条款的实质性要求；</w:t>
      </w:r>
    </w:p>
    <w:p w14:paraId="6C92D0D0">
      <w:pPr>
        <w:keepNext w:val="0"/>
        <w:keepLines w:val="0"/>
        <w:pageBreakBefore w:val="0"/>
        <w:kinsoku/>
        <w:wordWrap/>
        <w:overflowPunct/>
        <w:topLinePunct w:val="0"/>
        <w:bidi w:val="0"/>
        <w:spacing w:line="360" w:lineRule="exact"/>
        <w:ind w:left="-181"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（4）与其他供应商串通投标，或者与采购人串通投标；    </w:t>
      </w:r>
    </w:p>
    <w:p w14:paraId="55B53DD2">
      <w:pPr>
        <w:keepNext w:val="0"/>
        <w:keepLines w:val="0"/>
        <w:pageBreakBefore w:val="0"/>
        <w:kinsoku/>
        <w:wordWrap/>
        <w:overflowPunct/>
        <w:topLinePunct w:val="0"/>
        <w:bidi w:val="0"/>
        <w:spacing w:line="360" w:lineRule="exact"/>
        <w:ind w:left="-181"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（5）属于招标文件规定的其他投标无效情形；</w:t>
      </w:r>
    </w:p>
    <w:p w14:paraId="30EC8002">
      <w:pPr>
        <w:keepNext w:val="0"/>
        <w:keepLines w:val="0"/>
        <w:pageBreakBefore w:val="0"/>
        <w:kinsoku/>
        <w:wordWrap/>
        <w:overflowPunct/>
        <w:topLinePunct w:val="0"/>
        <w:bidi w:val="0"/>
        <w:spacing w:line="360" w:lineRule="exact"/>
        <w:ind w:left="538" w:leftChars="25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（6）评标委员会认为供应商的报价明显低于其他通过符合性检查供应                    商的报价，有可能影响履约的，且供应商未按照规定证明其报价合理性的；</w:t>
      </w:r>
    </w:p>
    <w:p w14:paraId="76ACC747">
      <w:pPr>
        <w:keepNext w:val="0"/>
        <w:keepLines w:val="0"/>
        <w:pageBreakBefore w:val="0"/>
        <w:kinsoku/>
        <w:wordWrap/>
        <w:overflowPunct/>
        <w:topLinePunct w:val="0"/>
        <w:bidi w:val="0"/>
        <w:spacing w:line="360" w:lineRule="exact"/>
        <w:ind w:left="-180"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（7）投标文件含有采购人不能接受的附加条件的；</w:t>
      </w:r>
    </w:p>
    <w:p w14:paraId="5F82A41C">
      <w:pPr>
        <w:keepNext w:val="0"/>
        <w:keepLines w:val="0"/>
        <w:pageBreakBefore w:val="0"/>
        <w:tabs>
          <w:tab w:val="left" w:pos="0"/>
        </w:tabs>
        <w:kinsoku/>
        <w:wordWrap/>
        <w:overflowPunct/>
        <w:topLinePunct w:val="0"/>
        <w:bidi w:val="0"/>
        <w:spacing w:line="360" w:lineRule="exact"/>
        <w:ind w:left="-180"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（8）不符合法规和招标文件中规定的其他实质性要求的。</w:t>
      </w:r>
    </w:p>
    <w:p w14:paraId="5C9DCC20">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2FCE92E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（1）供应商直接或者间接从采购人或者采购代理机构处获得其他供应商的相关情况并修改其投标文件或者</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w:t>
      </w:r>
    </w:p>
    <w:p w14:paraId="7B7279B8">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（2）供应商按照采购人或者采购代理机构的授意撤换、修改投标文件或者</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w:t>
      </w:r>
    </w:p>
    <w:p w14:paraId="4BEF76D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（3）供应商之间协商报价、技术方案等投标文件或者</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文件的实质性内容；</w:t>
      </w:r>
    </w:p>
    <w:p w14:paraId="7EDD933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（4）属于同一集团、协会、商会等组织成员的供应商按照该组织要求协同参加政府采购活动；</w:t>
      </w:r>
    </w:p>
    <w:p w14:paraId="77105D75">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（5）供应商之间事先约定由某一特定供应商中标、成交；</w:t>
      </w:r>
    </w:p>
    <w:p w14:paraId="43813D9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（6）供应商之间商定部分供应商放弃参加政府采购活动或者放弃中标、成交；</w:t>
      </w:r>
    </w:p>
    <w:p w14:paraId="0AD61A1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（7）供应商与采购人或者采购代理机构之间、供应商相互之间，为谋求特定供应商中标、成交或者排斥其他供应商的其他串通行为。</w:t>
      </w:r>
    </w:p>
    <w:p w14:paraId="66CD31CB">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913" w:name="_Toc9523"/>
      <w:bookmarkStart w:id="914" w:name="_Toc13566"/>
      <w:bookmarkStart w:id="915" w:name="_Toc3877"/>
      <w:bookmarkStart w:id="916" w:name="_Toc2915"/>
      <w:bookmarkStart w:id="917" w:name="_Toc23182"/>
      <w:bookmarkStart w:id="918" w:name="_Toc25837"/>
      <w:bookmarkStart w:id="919" w:name="_Toc1180"/>
      <w:bookmarkStart w:id="920" w:name="_Toc20639"/>
      <w:bookmarkStart w:id="921" w:name="_Toc22941"/>
      <w:bookmarkStart w:id="922" w:name="_Toc2475"/>
      <w:bookmarkStart w:id="923" w:name="_Toc2833"/>
      <w:bookmarkStart w:id="924" w:name="_Toc4328"/>
      <w:bookmarkStart w:id="925" w:name="_Toc17418"/>
      <w:bookmarkStart w:id="926" w:name="_Toc7429"/>
      <w:bookmarkStart w:id="927" w:name="_Toc22160"/>
      <w:bookmarkStart w:id="928" w:name="_Toc13652"/>
      <w:bookmarkStart w:id="929" w:name="_Toc16915"/>
      <w:bookmarkStart w:id="930" w:name="_Toc9153"/>
      <w:bookmarkStart w:id="931" w:name="_Toc20498"/>
      <w:bookmarkStart w:id="932" w:name="_Toc30949"/>
      <w:bookmarkStart w:id="933" w:name="_Toc15379"/>
      <w:bookmarkStart w:id="934" w:name="_Toc5093"/>
      <w:bookmarkStart w:id="935" w:name="_Toc2622"/>
      <w:bookmarkStart w:id="936" w:name="_Toc20060"/>
      <w:bookmarkStart w:id="937" w:name="_Toc19106"/>
      <w:bookmarkStart w:id="938" w:name="_Toc559"/>
      <w:bookmarkStart w:id="939" w:name="_Toc29662"/>
      <w:bookmarkStart w:id="940" w:name="_Toc12823"/>
      <w:bookmarkStart w:id="941" w:name="_Toc24694"/>
      <w:bookmarkStart w:id="942" w:name="_Toc22981"/>
      <w:bookmarkStart w:id="943" w:name="_Toc1383"/>
      <w:bookmarkStart w:id="944" w:name="_Toc6292"/>
      <w:bookmarkStart w:id="945" w:name="_Toc17509"/>
      <w:bookmarkStart w:id="946" w:name="_Toc13922"/>
      <w:bookmarkStart w:id="947" w:name="_Toc19497"/>
      <w:bookmarkStart w:id="948" w:name="_Toc515647784"/>
      <w:bookmarkStart w:id="949" w:name="_Toc25875"/>
      <w:r>
        <w:rPr>
          <w:rFonts w:hint="eastAsia" w:ascii="宋体" w:hAnsi="宋体" w:eastAsia="宋体" w:cs="宋体"/>
          <w:b/>
          <w:bCs/>
          <w:color w:val="auto"/>
          <w:highlight w:val="none"/>
          <w:u w:val="none"/>
        </w:rPr>
        <w:t>23.</w:t>
      </w:r>
      <w:bookmarkEnd w:id="832"/>
      <w:r>
        <w:rPr>
          <w:rFonts w:hint="eastAsia" w:ascii="宋体" w:hAnsi="宋体" w:eastAsia="宋体" w:cs="宋体"/>
          <w:b/>
          <w:bCs/>
          <w:color w:val="auto"/>
          <w:highlight w:val="none"/>
          <w:u w:val="none"/>
        </w:rPr>
        <w:t>比较与评价</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42426523">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经符合性审查合格的投标文件，评标委员会将根据招标文件确定的评标方法和标准，对其技术部分和商务部分</w:t>
      </w:r>
      <w:r>
        <w:rPr>
          <w:rFonts w:hint="eastAsia" w:ascii="宋体" w:hAnsi="宋体" w:cs="宋体"/>
          <w:color w:val="auto"/>
          <w:sz w:val="24"/>
          <w:highlight w:val="none"/>
          <w:lang w:eastAsia="zh-CN"/>
        </w:rPr>
        <w:t>做</w:t>
      </w:r>
      <w:r>
        <w:rPr>
          <w:rFonts w:hint="eastAsia" w:ascii="宋体" w:hAnsi="宋体" w:eastAsia="宋体" w:cs="宋体"/>
          <w:color w:val="auto"/>
          <w:sz w:val="24"/>
          <w:highlight w:val="none"/>
        </w:rPr>
        <w:t>进一步的比较和评价。</w:t>
      </w:r>
    </w:p>
    <w:p w14:paraId="7275EDF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23.2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评标严格按照招标文件的要求和条件进行。根据实际情况，在</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中规定采用下列一种评标方法，详细评标标准见招标文件第六章：</w:t>
      </w:r>
    </w:p>
    <w:p w14:paraId="6D17D825">
      <w:pPr>
        <w:pStyle w:val="14"/>
        <w:keepNext w:val="0"/>
        <w:keepLines w:val="0"/>
        <w:pageBreakBefore w:val="0"/>
        <w:kinsoku/>
        <w:wordWrap/>
        <w:overflowPunct/>
        <w:topLinePunct w:val="0"/>
        <w:bidi w:val="0"/>
        <w:spacing w:line="360" w:lineRule="exact"/>
        <w:ind w:left="239" w:leftChars="114" w:firstLine="31" w:firstLineChars="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（1）最低评标价法，是指投标文件满足招标文件全部实质性要求，且投标报价最低的供应商为中标候选人的评标方法。</w:t>
      </w:r>
    </w:p>
    <w:p w14:paraId="36DCDE3E">
      <w:pPr>
        <w:pStyle w:val="14"/>
        <w:keepNext w:val="0"/>
        <w:keepLines w:val="0"/>
        <w:pageBreakBefore w:val="0"/>
        <w:kinsoku/>
        <w:wordWrap/>
        <w:overflowPunct/>
        <w:topLinePunct w:val="0"/>
        <w:bidi w:val="0"/>
        <w:spacing w:line="360" w:lineRule="exact"/>
        <w:ind w:left="239" w:leftChars="114" w:firstLine="33" w:firstLineChars="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（2）综合评分法，是指投标文件满足招标文件全部实质性要求，且按照评审因素的量化指标评审得分最高的供应商为中标候选人的评标方法。</w:t>
      </w:r>
    </w:p>
    <w:p w14:paraId="43126B1D">
      <w:pPr>
        <w:pStyle w:val="14"/>
        <w:keepNext w:val="0"/>
        <w:keepLines w:val="0"/>
        <w:pageBreakBefore w:val="0"/>
        <w:kinsoku/>
        <w:wordWrap/>
        <w:overflowPunct/>
        <w:topLinePunct w:val="0"/>
        <w:bidi w:val="0"/>
        <w:spacing w:line="360" w:lineRule="exact"/>
        <w:ind w:left="239" w:leftChars="114" w:firstLine="34" w:firstLineChars="14"/>
        <w:rPr>
          <w:rFonts w:hint="default"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本项目采用综合评分法。价格：</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r>
        <w:rPr>
          <w:rFonts w:hint="eastAsia" w:hAnsi="宋体" w:cs="宋体"/>
          <w:b/>
          <w:bCs/>
          <w:color w:val="auto"/>
          <w:sz w:val="24"/>
          <w:szCs w:val="24"/>
          <w:highlight w:val="none"/>
          <w:lang w:val="en-US" w:eastAsia="zh-CN"/>
        </w:rPr>
        <w:t>。</w:t>
      </w:r>
    </w:p>
    <w:p w14:paraId="7BE5AEE6">
      <w:pPr>
        <w:pStyle w:val="14"/>
        <w:keepNext w:val="0"/>
        <w:keepLines w:val="0"/>
        <w:pageBreakBefore w:val="0"/>
        <w:kinsoku/>
        <w:wordWrap/>
        <w:overflowPunct/>
        <w:topLinePunct w:val="0"/>
        <w:bidi w:val="0"/>
        <w:spacing w:line="360" w:lineRule="exact"/>
        <w:ind w:left="480" w:hanging="482" w:hanging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 xml:space="preserve">23.3   </w:t>
      </w:r>
      <w:r>
        <w:rPr>
          <w:rFonts w:hint="eastAsia" w:ascii="宋体" w:hAnsi="宋体" w:eastAsia="宋体" w:cs="宋体"/>
          <w:b/>
          <w:bCs/>
          <w:color w:val="auto"/>
          <w:kern w:val="2"/>
          <w:sz w:val="24"/>
          <w:szCs w:val="24"/>
          <w:highlight w:val="none"/>
          <w:lang w:val="en-US" w:eastAsia="zh-CN" w:bidi="ar-SA"/>
        </w:rPr>
        <w:t>本项目</w:t>
      </w:r>
      <w:r>
        <w:rPr>
          <w:rFonts w:hint="eastAsia" w:hAnsi="宋体" w:cs="宋体"/>
          <w:b/>
          <w:bCs/>
          <w:color w:val="auto"/>
          <w:kern w:val="2"/>
          <w:sz w:val="24"/>
          <w:szCs w:val="24"/>
          <w:highlight w:val="none"/>
          <w:lang w:val="en-US" w:eastAsia="zh-CN" w:bidi="ar-SA"/>
        </w:rPr>
        <w:t>不</w:t>
      </w:r>
      <w:r>
        <w:rPr>
          <w:rFonts w:hint="eastAsia" w:ascii="宋体" w:hAnsi="宋体" w:eastAsia="宋体" w:cs="宋体"/>
          <w:b/>
          <w:bCs/>
          <w:color w:val="auto"/>
          <w:kern w:val="2"/>
          <w:sz w:val="24"/>
          <w:szCs w:val="24"/>
          <w:highlight w:val="none"/>
          <w:lang w:val="en-US" w:eastAsia="zh-CN" w:bidi="ar-SA"/>
        </w:rPr>
        <w:t>专门面向中小企业采购。</w:t>
      </w:r>
    </w:p>
    <w:p w14:paraId="77D3ECAB">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950" w:name="_Toc520356168"/>
      <w:bookmarkStart w:id="951" w:name="_Toc9820"/>
      <w:bookmarkStart w:id="952" w:name="_Toc29975"/>
      <w:bookmarkStart w:id="953" w:name="_Toc18368"/>
      <w:bookmarkStart w:id="954" w:name="_Toc27263"/>
      <w:bookmarkStart w:id="955" w:name="_Toc5429"/>
      <w:bookmarkStart w:id="956" w:name="_Toc23921"/>
      <w:bookmarkStart w:id="957" w:name="_Toc208"/>
      <w:bookmarkStart w:id="958" w:name="_Toc4478"/>
      <w:bookmarkStart w:id="959" w:name="_Toc23302"/>
      <w:bookmarkStart w:id="960" w:name="_Toc31084"/>
      <w:bookmarkStart w:id="961" w:name="_Toc2859"/>
      <w:bookmarkStart w:id="962" w:name="_Toc22363"/>
      <w:bookmarkStart w:id="963" w:name="_Toc10678"/>
      <w:bookmarkStart w:id="964" w:name="_Toc3061"/>
      <w:bookmarkStart w:id="965" w:name="_Toc29573"/>
      <w:bookmarkStart w:id="966" w:name="_Toc7858"/>
      <w:bookmarkStart w:id="967" w:name="_Toc6053"/>
      <w:bookmarkStart w:id="968" w:name="_Toc9378"/>
      <w:bookmarkStart w:id="969" w:name="_Toc5540"/>
      <w:bookmarkStart w:id="970" w:name="_Toc19218"/>
      <w:bookmarkStart w:id="971" w:name="_Toc1439"/>
      <w:bookmarkStart w:id="972" w:name="_Toc29970"/>
      <w:bookmarkStart w:id="973" w:name="_Toc13678"/>
      <w:bookmarkStart w:id="974" w:name="_Toc16308"/>
      <w:bookmarkStart w:id="975" w:name="_Toc20064"/>
      <w:bookmarkStart w:id="976" w:name="_Toc30004"/>
      <w:bookmarkStart w:id="977" w:name="_Toc26540"/>
      <w:bookmarkStart w:id="978" w:name="_Toc8306"/>
      <w:bookmarkStart w:id="979" w:name="_Toc14516"/>
      <w:bookmarkStart w:id="980" w:name="_Toc29813"/>
      <w:bookmarkStart w:id="981" w:name="_Toc7770"/>
      <w:bookmarkStart w:id="982" w:name="_Toc14038"/>
      <w:bookmarkStart w:id="983" w:name="_Toc14346"/>
      <w:bookmarkStart w:id="984" w:name="_Toc515647785"/>
      <w:bookmarkStart w:id="985" w:name="_Toc30532"/>
      <w:bookmarkStart w:id="986" w:name="_Toc6751"/>
      <w:bookmarkStart w:id="987" w:name="_Toc30898"/>
      <w:bookmarkStart w:id="988" w:name="_Toc20227"/>
      <w:bookmarkStart w:id="989" w:name="_Toc30611"/>
      <w:bookmarkStart w:id="990" w:name="_Toc27067"/>
      <w:bookmarkStart w:id="991" w:name="_Toc31289"/>
      <w:bookmarkStart w:id="992" w:name="_Toc5328"/>
      <w:bookmarkStart w:id="993" w:name="_Toc515647786"/>
      <w:bookmarkStart w:id="994" w:name="_Toc29790"/>
      <w:bookmarkStart w:id="995" w:name="_Toc9864"/>
      <w:bookmarkStart w:id="996" w:name="_Toc24099"/>
      <w:bookmarkStart w:id="997" w:name="_Toc5599"/>
      <w:bookmarkStart w:id="998" w:name="_Toc29646"/>
      <w:bookmarkStart w:id="999" w:name="_Toc19139"/>
      <w:bookmarkStart w:id="1000" w:name="_Toc13605"/>
      <w:bookmarkStart w:id="1001" w:name="_Toc24972"/>
      <w:bookmarkStart w:id="1002" w:name="_Toc23725"/>
      <w:bookmarkStart w:id="1003" w:name="_Toc11422"/>
      <w:bookmarkStart w:id="1004" w:name="_Toc25775"/>
      <w:bookmarkStart w:id="1005" w:name="_Toc21380"/>
      <w:bookmarkStart w:id="1006" w:name="_Toc5674"/>
      <w:bookmarkStart w:id="1007" w:name="_Toc21697"/>
      <w:bookmarkStart w:id="1008" w:name="_Toc6457"/>
      <w:bookmarkStart w:id="1009" w:name="_Toc31733"/>
      <w:bookmarkStart w:id="1010" w:name="_Toc27604"/>
      <w:bookmarkStart w:id="1011" w:name="_Toc3793"/>
      <w:bookmarkStart w:id="1012" w:name="_Toc10657"/>
      <w:bookmarkStart w:id="1013" w:name="_Toc7287"/>
      <w:bookmarkStart w:id="1014" w:name="_Toc30848"/>
      <w:bookmarkStart w:id="1015" w:name="_Toc520356169"/>
      <w:r>
        <w:rPr>
          <w:rFonts w:hint="eastAsia" w:ascii="宋体" w:hAnsi="宋体" w:eastAsia="宋体" w:cs="宋体"/>
          <w:b/>
          <w:bCs/>
          <w:color w:val="auto"/>
          <w:highlight w:val="none"/>
          <w:u w:val="none"/>
        </w:rPr>
        <w:t>24</w:t>
      </w:r>
      <w:bookmarkEnd w:id="950"/>
      <w:r>
        <w:rPr>
          <w:rFonts w:hint="eastAsia" w:ascii="宋体" w:hAnsi="宋体" w:eastAsia="宋体" w:cs="宋体"/>
          <w:b/>
          <w:bCs/>
          <w:color w:val="auto"/>
          <w:highlight w:val="none"/>
          <w:u w:val="none"/>
        </w:rPr>
        <w:t>.废标</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6CCEF565">
      <w:pPr>
        <w:keepNext w:val="0"/>
        <w:keepLines w:val="0"/>
        <w:pageBreakBefore w:val="0"/>
        <w:kinsoku/>
        <w:wordWrap/>
        <w:overflowPunct/>
        <w:topLinePunct w:val="0"/>
        <w:bidi w:val="0"/>
        <w:spacing w:line="360" w:lineRule="exact"/>
        <w:ind w:left="60" w:hanging="60" w:hangingChars="2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24.1出现下列情形之一，将导致项目废标：</w:t>
      </w:r>
      <w:r>
        <w:rPr>
          <w:rFonts w:hint="eastAsia" w:ascii="宋体" w:hAnsi="宋体" w:eastAsia="宋体" w:cs="宋体"/>
          <w:color w:val="auto"/>
          <w:sz w:val="24"/>
          <w:highlight w:val="none"/>
        </w:rPr>
        <w:t xml:space="preserve"> </w:t>
      </w:r>
    </w:p>
    <w:p w14:paraId="36FA996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b/>
          <w:bCs/>
          <w:color w:val="auto"/>
          <w:sz w:val="24"/>
          <w:highlight w:val="none"/>
        </w:rPr>
        <w:t>（1）符合专业条件的供应商或者对招标文件做实质性响应的供应商不足三家；</w:t>
      </w:r>
    </w:p>
    <w:p w14:paraId="7DCB173C">
      <w:pPr>
        <w:keepNext w:val="0"/>
        <w:keepLines w:val="0"/>
        <w:pageBreakBefore w:val="0"/>
        <w:kinsoku/>
        <w:wordWrap/>
        <w:overflowPunct/>
        <w:topLinePunct w:val="0"/>
        <w:bidi w:val="0"/>
        <w:spacing w:line="360" w:lineRule="exact"/>
        <w:ind w:left="900" w:hanging="904" w:hangingChars="3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t>（2）出现影响采购公正的违法、违规行为的；</w:t>
      </w:r>
    </w:p>
    <w:p w14:paraId="34CE6502">
      <w:pPr>
        <w:keepNext w:val="0"/>
        <w:keepLines w:val="0"/>
        <w:pageBreakBefore w:val="0"/>
        <w:kinsoku/>
        <w:wordWrap/>
        <w:overflowPunct/>
        <w:topLinePunct w:val="0"/>
        <w:bidi w:val="0"/>
        <w:spacing w:line="360" w:lineRule="exact"/>
        <w:ind w:firstLine="843" w:firstLineChars="3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（3）供应商的报价均超过了采购预算，采购人不能支付的；</w:t>
      </w:r>
    </w:p>
    <w:p w14:paraId="77677C90">
      <w:pPr>
        <w:keepNext w:val="0"/>
        <w:keepLines w:val="0"/>
        <w:pageBreakBefore w:val="0"/>
        <w:kinsoku/>
        <w:wordWrap/>
        <w:overflowPunct/>
        <w:topLinePunct w:val="0"/>
        <w:bidi w:val="0"/>
        <w:spacing w:line="360" w:lineRule="exact"/>
        <w:ind w:firstLine="843" w:firstLineChars="35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（4）因重大变故，采购任务取消的。  </w:t>
      </w:r>
      <w:r>
        <w:rPr>
          <w:rFonts w:hint="eastAsia" w:ascii="宋体" w:hAnsi="宋体" w:eastAsia="宋体" w:cs="宋体"/>
          <w:color w:val="auto"/>
          <w:sz w:val="24"/>
          <w:highlight w:val="none"/>
        </w:rPr>
        <w:t xml:space="preserve"> </w:t>
      </w:r>
    </w:p>
    <w:p w14:paraId="56394CE8">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016" w:name="_Toc18963"/>
      <w:bookmarkStart w:id="1017" w:name="_Toc23396"/>
      <w:bookmarkStart w:id="1018" w:name="_Toc18134"/>
      <w:bookmarkStart w:id="1019" w:name="_Toc14679"/>
      <w:bookmarkStart w:id="1020" w:name="_Toc17174"/>
      <w:bookmarkStart w:id="1021" w:name="_Toc14605"/>
      <w:bookmarkStart w:id="1022" w:name="_Toc18626"/>
      <w:bookmarkStart w:id="1023" w:name="_Toc30332"/>
      <w:bookmarkStart w:id="1024" w:name="_Toc14986"/>
      <w:bookmarkStart w:id="1025" w:name="_Toc458"/>
      <w:bookmarkStart w:id="1026" w:name="_Toc2580"/>
      <w:bookmarkStart w:id="1027" w:name="_Toc11426"/>
      <w:bookmarkStart w:id="1028" w:name="_Toc27256"/>
      <w:bookmarkStart w:id="1029" w:name="_Toc3259"/>
      <w:bookmarkStart w:id="1030" w:name="_Toc21739"/>
      <w:bookmarkStart w:id="1031" w:name="_Toc1378"/>
      <w:r>
        <w:rPr>
          <w:rFonts w:hint="eastAsia" w:ascii="宋体" w:hAnsi="宋体" w:eastAsia="宋体" w:cs="宋体"/>
          <w:b/>
          <w:bCs/>
          <w:color w:val="auto"/>
          <w:highlight w:val="none"/>
          <w:u w:val="none"/>
        </w:rPr>
        <w:t>25.保密原则</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679F954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评标将在严格保密的情况下进行。</w:t>
      </w:r>
    </w:p>
    <w:p w14:paraId="466C100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25.2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政府采购评审专家应当遵守评审工作纪律，不得泄露评审文件、评审情况和评审中获悉的商业秘密。</w:t>
      </w:r>
      <w:bookmarkStart w:id="1032" w:name="_Toc515647787"/>
      <w:bookmarkStart w:id="1033" w:name="_Toc216582810"/>
      <w:bookmarkStart w:id="1034" w:name="_Toc12143"/>
      <w:bookmarkStart w:id="1035" w:name="_Toc31410"/>
      <w:bookmarkStart w:id="1036" w:name="_Toc23904"/>
    </w:p>
    <w:p w14:paraId="00772DF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p>
    <w:p w14:paraId="79425A10">
      <w:pPr>
        <w:spacing w:line="360" w:lineRule="exact"/>
        <w:jc w:val="center"/>
        <w:outlineLvl w:val="1"/>
        <w:rPr>
          <w:rFonts w:hint="eastAsia" w:ascii="宋体" w:hAnsi="宋体" w:eastAsia="宋体" w:cs="宋体"/>
          <w:b/>
          <w:bCs/>
          <w:color w:val="auto"/>
          <w:sz w:val="28"/>
          <w:highlight w:val="none"/>
        </w:rPr>
      </w:pPr>
      <w:bookmarkStart w:id="1037" w:name="_Toc8787"/>
      <w:bookmarkStart w:id="1038" w:name="_Toc31654"/>
      <w:r>
        <w:rPr>
          <w:rFonts w:hint="eastAsia" w:ascii="宋体" w:hAnsi="宋体" w:eastAsia="宋体" w:cs="宋体"/>
          <w:b/>
          <w:bCs/>
          <w:color w:val="auto"/>
          <w:sz w:val="28"/>
          <w:highlight w:val="none"/>
        </w:rPr>
        <w:t xml:space="preserve">六   </w:t>
      </w:r>
      <w:bookmarkEnd w:id="1015"/>
      <w:r>
        <w:rPr>
          <w:rFonts w:hint="eastAsia" w:ascii="宋体" w:hAnsi="宋体" w:eastAsia="宋体" w:cs="宋体"/>
          <w:b/>
          <w:bCs/>
          <w:color w:val="auto"/>
          <w:sz w:val="28"/>
          <w:highlight w:val="none"/>
        </w:rPr>
        <w:t>确定中标</w:t>
      </w:r>
      <w:bookmarkEnd w:id="1032"/>
      <w:bookmarkEnd w:id="1033"/>
      <w:bookmarkEnd w:id="1034"/>
      <w:bookmarkEnd w:id="1035"/>
      <w:bookmarkEnd w:id="1036"/>
      <w:bookmarkEnd w:id="1037"/>
      <w:bookmarkEnd w:id="1038"/>
    </w:p>
    <w:p w14:paraId="2A8CF2BC">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039" w:name="_Toc27883"/>
      <w:bookmarkStart w:id="1040" w:name="_Toc24864"/>
      <w:bookmarkStart w:id="1041" w:name="_Toc3725"/>
      <w:bookmarkStart w:id="1042" w:name="_Toc20951"/>
      <w:bookmarkStart w:id="1043" w:name="_Toc4296"/>
      <w:bookmarkStart w:id="1044" w:name="_Toc23617"/>
      <w:bookmarkStart w:id="1045" w:name="_Toc6381"/>
      <w:bookmarkStart w:id="1046" w:name="_Toc29156"/>
      <w:bookmarkStart w:id="1047" w:name="_Toc13675"/>
      <w:bookmarkStart w:id="1048" w:name="_Toc515647788"/>
      <w:bookmarkStart w:id="1049" w:name="_Toc154"/>
      <w:bookmarkStart w:id="1050" w:name="_Ref467307010"/>
      <w:bookmarkStart w:id="1051" w:name="_Toc32576"/>
      <w:bookmarkStart w:id="1052" w:name="_Toc23762"/>
      <w:bookmarkStart w:id="1053" w:name="_Toc23645"/>
      <w:bookmarkStart w:id="1054" w:name="_Toc14800"/>
      <w:bookmarkStart w:id="1055" w:name="_Toc30698"/>
      <w:bookmarkStart w:id="1056" w:name="_Toc24914"/>
      <w:bookmarkStart w:id="1057" w:name="_Toc15510"/>
      <w:bookmarkStart w:id="1058" w:name="_Toc28179"/>
      <w:bookmarkStart w:id="1059" w:name="_Toc15249"/>
      <w:bookmarkStart w:id="1060" w:name="_Toc12168"/>
      <w:bookmarkStart w:id="1061" w:name="_Toc20061"/>
      <w:bookmarkStart w:id="1062" w:name="_Toc28136"/>
      <w:bookmarkStart w:id="1063" w:name="_Toc520356170"/>
      <w:bookmarkStart w:id="1064" w:name="_Toc30510"/>
      <w:bookmarkStart w:id="1065" w:name="_Toc5464"/>
      <w:bookmarkStart w:id="1066" w:name="_Toc15157"/>
      <w:bookmarkStart w:id="1067" w:name="_Toc21513"/>
      <w:bookmarkStart w:id="1068" w:name="_Toc2141"/>
      <w:bookmarkStart w:id="1069" w:name="_Toc24563"/>
      <w:bookmarkStart w:id="1070" w:name="_Toc27501"/>
      <w:bookmarkStart w:id="1071" w:name="_Toc26132"/>
      <w:bookmarkStart w:id="1072" w:name="_Toc13936"/>
      <w:bookmarkStart w:id="1073" w:name="_Toc11073"/>
      <w:bookmarkStart w:id="1074" w:name="_Toc15718"/>
      <w:bookmarkStart w:id="1075" w:name="_Toc6527"/>
      <w:bookmarkStart w:id="1076" w:name="_Toc10671"/>
      <w:bookmarkStart w:id="1077" w:name="_Toc24602"/>
      <w:bookmarkStart w:id="1078" w:name="_Toc31710"/>
      <w:bookmarkStart w:id="1079" w:name="_Toc7204"/>
      <w:r>
        <w:rPr>
          <w:rFonts w:hint="eastAsia" w:ascii="宋体" w:hAnsi="宋体" w:eastAsia="宋体" w:cs="宋体"/>
          <w:b/>
          <w:bCs/>
          <w:color w:val="auto"/>
          <w:highlight w:val="none"/>
          <w:u w:val="none"/>
        </w:rPr>
        <w:t>26.中标候选人的确定原则及标准</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478A2F1B">
      <w:pPr>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对实质上响应招标文件的供应商按下列方法进行排序，确定投标候选人：</w:t>
      </w:r>
    </w:p>
    <w:p w14:paraId="3682850E">
      <w:pPr>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highlight w:val="none"/>
        </w:rPr>
      </w:pPr>
      <w:bookmarkStart w:id="1080" w:name="_Toc515647789"/>
      <w:bookmarkStart w:id="1081" w:name="_Toc520356171"/>
      <w:r>
        <w:rPr>
          <w:rFonts w:hint="eastAsia" w:ascii="宋体" w:hAnsi="宋体" w:eastAsia="宋体" w:cs="宋体"/>
          <w:color w:val="auto"/>
          <w:sz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招标文件第6章。</w:t>
      </w:r>
    </w:p>
    <w:p w14:paraId="6932FF85">
      <w:pPr>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8E2506E">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082" w:name="_Toc17933"/>
      <w:bookmarkStart w:id="1083" w:name="_Toc15060"/>
      <w:bookmarkStart w:id="1084" w:name="_Toc11247"/>
      <w:bookmarkStart w:id="1085" w:name="_Toc10749"/>
      <w:bookmarkStart w:id="1086" w:name="_Toc19681"/>
      <w:bookmarkStart w:id="1087" w:name="_Toc8803"/>
      <w:bookmarkStart w:id="1088" w:name="_Toc976"/>
      <w:bookmarkStart w:id="1089" w:name="_Toc22893"/>
      <w:bookmarkStart w:id="1090" w:name="_Toc18364"/>
      <w:bookmarkStart w:id="1091" w:name="_Toc24948"/>
      <w:bookmarkStart w:id="1092" w:name="_Toc21913"/>
      <w:bookmarkStart w:id="1093" w:name="_Toc9341"/>
      <w:bookmarkStart w:id="1094" w:name="_Toc28294"/>
      <w:bookmarkStart w:id="1095" w:name="_Toc14191"/>
      <w:bookmarkStart w:id="1096" w:name="_Toc29803"/>
      <w:bookmarkStart w:id="1097" w:name="_Toc21897"/>
      <w:bookmarkStart w:id="1098" w:name="_Toc28463"/>
      <w:bookmarkStart w:id="1099" w:name="_Toc21306"/>
      <w:bookmarkStart w:id="1100" w:name="_Toc1644"/>
      <w:bookmarkStart w:id="1101" w:name="_Toc26752"/>
      <w:bookmarkStart w:id="1102" w:name="_Toc17164"/>
      <w:bookmarkStart w:id="1103" w:name="_Toc18388"/>
      <w:bookmarkStart w:id="1104" w:name="_Toc6197"/>
      <w:bookmarkStart w:id="1105" w:name="_Toc25869"/>
      <w:bookmarkStart w:id="1106" w:name="_Toc30756"/>
      <w:bookmarkStart w:id="1107" w:name="_Toc721"/>
      <w:bookmarkStart w:id="1108" w:name="_Toc15399"/>
      <w:bookmarkStart w:id="1109" w:name="_Toc18389"/>
      <w:bookmarkStart w:id="1110" w:name="_Toc15609"/>
      <w:bookmarkStart w:id="1111" w:name="_Toc3720"/>
      <w:bookmarkStart w:id="1112" w:name="_Toc15521"/>
      <w:bookmarkStart w:id="1113" w:name="_Toc15697"/>
      <w:bookmarkStart w:id="1114" w:name="_Toc26861"/>
      <w:bookmarkStart w:id="1115" w:name="_Toc16846"/>
      <w:bookmarkStart w:id="1116" w:name="_Toc25274"/>
      <w:bookmarkStart w:id="1117" w:name="_Toc17028"/>
      <w:bookmarkStart w:id="1118" w:name="_Toc14558"/>
      <w:bookmarkStart w:id="1119" w:name="_Toc7999"/>
      <w:bookmarkStart w:id="1120" w:name="_Toc440"/>
      <w:bookmarkStart w:id="1121" w:name="_Toc27172"/>
      <w:r>
        <w:rPr>
          <w:rFonts w:hint="eastAsia" w:ascii="宋体" w:hAnsi="宋体" w:eastAsia="宋体" w:cs="宋体"/>
          <w:b/>
          <w:bCs/>
          <w:color w:val="auto"/>
          <w:highlight w:val="none"/>
          <w:u w:val="none"/>
        </w:rPr>
        <w:t>27.确定中标候选人和</w:t>
      </w:r>
      <w:bookmarkEnd w:id="1082"/>
      <w:r>
        <w:rPr>
          <w:rFonts w:hint="eastAsia" w:ascii="宋体" w:hAnsi="宋体" w:eastAsia="宋体" w:cs="宋体"/>
          <w:b/>
          <w:bCs/>
          <w:color w:val="auto"/>
          <w:highlight w:val="none"/>
          <w:u w:val="none"/>
        </w:rPr>
        <w:t>中标人</w:t>
      </w:r>
      <w:bookmarkEnd w:id="1080"/>
      <w:bookmarkEnd w:id="1081"/>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6AEE1ADE">
      <w:pPr>
        <w:keepNext w:val="0"/>
        <w:keepLines w:val="0"/>
        <w:pageBreakBefore w:val="0"/>
        <w:kinsoku/>
        <w:wordWrap/>
        <w:overflowPunct/>
        <w:topLinePunct w:val="0"/>
        <w:bidi w:val="0"/>
        <w:spacing w:line="360" w:lineRule="exact"/>
        <w:ind w:left="479" w:leftChars="228" w:firstLine="60" w:firstLineChars="25"/>
        <w:rPr>
          <w:rFonts w:hint="eastAsia" w:ascii="宋体" w:hAnsi="宋体" w:eastAsia="宋体" w:cs="宋体"/>
          <w:color w:val="auto"/>
          <w:sz w:val="24"/>
          <w:highlight w:val="yellow"/>
        </w:rPr>
      </w:pPr>
      <w:r>
        <w:rPr>
          <w:rFonts w:hint="eastAsia" w:ascii="宋体" w:hAnsi="宋体" w:eastAsia="宋体" w:cs="宋体"/>
          <w:color w:val="auto"/>
          <w:sz w:val="24"/>
          <w:highlight w:val="none"/>
        </w:rPr>
        <w:t>评标委员会将根据评标标准，按</w:t>
      </w:r>
      <w:r>
        <w:rPr>
          <w:rFonts w:hint="eastAsia" w:ascii="宋体" w:hAnsi="宋体" w:eastAsia="宋体" w:cs="宋体"/>
          <w:color w:val="auto"/>
          <w:sz w:val="24"/>
          <w:highlight w:val="none"/>
          <w:u w:val="single"/>
        </w:rPr>
        <w:t>供应商须知资料表中</w:t>
      </w:r>
      <w:r>
        <w:rPr>
          <w:rFonts w:hint="eastAsia" w:ascii="宋体" w:hAnsi="宋体" w:eastAsia="宋体" w:cs="宋体"/>
          <w:color w:val="auto"/>
          <w:sz w:val="24"/>
          <w:highlight w:val="none"/>
        </w:rPr>
        <w:t>规定数量推荐中标</w:t>
      </w:r>
      <w:r>
        <w:rPr>
          <w:rFonts w:hint="eastAsia" w:ascii="宋体" w:hAnsi="宋体" w:cs="宋体"/>
          <w:color w:val="auto"/>
          <w:sz w:val="24"/>
          <w:highlight w:val="none"/>
          <w:lang w:eastAsia="zh-CN"/>
        </w:rPr>
        <w:t>后</w:t>
      </w:r>
    </w:p>
    <w:p w14:paraId="6B19AE3E">
      <w:pPr>
        <w:keepNext w:val="0"/>
        <w:keepLines w:val="0"/>
        <w:pageBreakBefore w:val="0"/>
        <w:kinsoku/>
        <w:wordWrap/>
        <w:overflowPunct/>
        <w:topLinePunct w:val="0"/>
        <w:bidi w:val="0"/>
        <w:spacing w:line="360" w:lineRule="exact"/>
        <w:ind w:left="479" w:leftChars="228" w:firstLine="60" w:firstLineChars="25"/>
        <w:rPr>
          <w:rFonts w:hint="eastAsia" w:ascii="宋体" w:hAnsi="宋体" w:eastAsia="宋体" w:cs="宋体"/>
          <w:color w:val="auto"/>
          <w:sz w:val="24"/>
          <w:highlight w:val="none"/>
        </w:rPr>
      </w:pPr>
      <w:r>
        <w:rPr>
          <w:rFonts w:hint="eastAsia" w:ascii="宋体" w:hAnsi="宋体" w:eastAsia="宋体" w:cs="宋体"/>
          <w:color w:val="auto"/>
          <w:sz w:val="24"/>
          <w:highlight w:val="none"/>
        </w:rPr>
        <w:t>选人；或根据采购人的委托，直接确定中标人。</w:t>
      </w:r>
    </w:p>
    <w:p w14:paraId="5C5B831A">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122" w:name="_Toc520356173"/>
      <w:bookmarkStart w:id="1123" w:name="_Ref467306874"/>
      <w:bookmarkStart w:id="1124" w:name="_Toc25073"/>
      <w:bookmarkStart w:id="1125" w:name="_Toc27248"/>
      <w:bookmarkStart w:id="1126" w:name="_Toc19007"/>
      <w:bookmarkStart w:id="1127" w:name="_Toc14958"/>
      <w:bookmarkStart w:id="1128" w:name="_Toc5507"/>
      <w:bookmarkStart w:id="1129" w:name="_Toc21208"/>
      <w:bookmarkStart w:id="1130" w:name="_Toc6429"/>
      <w:bookmarkStart w:id="1131" w:name="_Toc20001"/>
      <w:bookmarkStart w:id="1132" w:name="_Toc6340"/>
      <w:bookmarkStart w:id="1133" w:name="_Toc13716"/>
      <w:bookmarkStart w:id="1134" w:name="_Toc17591"/>
      <w:bookmarkStart w:id="1135" w:name="_Toc32455"/>
      <w:bookmarkStart w:id="1136" w:name="_Toc20662"/>
      <w:bookmarkStart w:id="1137" w:name="_Toc9640"/>
      <w:bookmarkStart w:id="1138" w:name="_Toc30201"/>
      <w:bookmarkStart w:id="1139" w:name="_Toc26683"/>
      <w:bookmarkStart w:id="1140" w:name="_Toc21618"/>
      <w:bookmarkStart w:id="1141" w:name="_Toc28562"/>
      <w:bookmarkStart w:id="1142" w:name="_Toc515647790"/>
      <w:bookmarkStart w:id="1143" w:name="_Toc9252"/>
      <w:bookmarkStart w:id="1144" w:name="_Toc9701"/>
      <w:bookmarkStart w:id="1145" w:name="_Toc681"/>
      <w:bookmarkStart w:id="1146" w:name="_Toc28987"/>
      <w:bookmarkStart w:id="1147" w:name="_Toc27570"/>
      <w:bookmarkStart w:id="1148" w:name="_Toc19022"/>
      <w:bookmarkStart w:id="1149" w:name="_Toc9013"/>
      <w:bookmarkStart w:id="1150" w:name="_Toc23892"/>
      <w:bookmarkStart w:id="1151" w:name="_Toc3328"/>
      <w:bookmarkStart w:id="1152" w:name="_Toc23847"/>
      <w:bookmarkStart w:id="1153" w:name="_Toc7095"/>
      <w:bookmarkStart w:id="1154" w:name="_Toc22501"/>
      <w:bookmarkStart w:id="1155" w:name="_Toc19138"/>
      <w:bookmarkStart w:id="1156" w:name="_Toc31043"/>
      <w:bookmarkStart w:id="1157" w:name="_Toc27140"/>
      <w:bookmarkStart w:id="1158" w:name="_Toc20705"/>
      <w:bookmarkStart w:id="1159" w:name="_Toc7156"/>
      <w:bookmarkStart w:id="1160" w:name="_Toc7357"/>
      <w:bookmarkStart w:id="1161" w:name="_Toc8389"/>
      <w:bookmarkStart w:id="1162" w:name="_Toc29288"/>
      <w:bookmarkStart w:id="1163" w:name="_Toc8267"/>
      <w:r>
        <w:rPr>
          <w:rFonts w:hint="eastAsia" w:ascii="宋体" w:hAnsi="宋体" w:eastAsia="宋体" w:cs="宋体"/>
          <w:b/>
          <w:bCs/>
          <w:color w:val="auto"/>
          <w:highlight w:val="none"/>
          <w:u w:val="none"/>
        </w:rPr>
        <w:t>28.</w:t>
      </w:r>
      <w:bookmarkEnd w:id="1122"/>
      <w:bookmarkEnd w:id="1123"/>
      <w:r>
        <w:rPr>
          <w:rFonts w:hint="eastAsia" w:ascii="宋体" w:hAnsi="宋体" w:eastAsia="宋体" w:cs="宋体"/>
          <w:b/>
          <w:bCs/>
          <w:color w:val="auto"/>
          <w:highlight w:val="none"/>
          <w:u w:val="none"/>
        </w:rPr>
        <w:t>采购任务取消</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72A91E0F">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因重大变故采购任务取消时，采购人有权拒绝任何供应商中标，且对受影响的供应商不承担任何责任。</w:t>
      </w:r>
      <w:bookmarkStart w:id="1164" w:name="_Toc520356174"/>
    </w:p>
    <w:p w14:paraId="4C5C6838">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165" w:name="_Toc32676"/>
      <w:bookmarkStart w:id="1166" w:name="_Toc7324"/>
      <w:bookmarkStart w:id="1167" w:name="_Toc27996"/>
      <w:bookmarkStart w:id="1168" w:name="_Toc25431"/>
      <w:bookmarkStart w:id="1169" w:name="_Toc965"/>
      <w:bookmarkStart w:id="1170" w:name="_Toc17345"/>
      <w:bookmarkStart w:id="1171" w:name="_Toc24981"/>
      <w:bookmarkStart w:id="1172" w:name="_Toc8333"/>
      <w:bookmarkStart w:id="1173" w:name="_Toc1818"/>
      <w:bookmarkStart w:id="1174" w:name="_Toc1178"/>
      <w:bookmarkStart w:id="1175" w:name="_Toc25651"/>
      <w:bookmarkStart w:id="1176" w:name="_Toc933"/>
      <w:bookmarkStart w:id="1177" w:name="_Toc1676"/>
      <w:bookmarkStart w:id="1178" w:name="_Toc9613"/>
      <w:bookmarkStart w:id="1179" w:name="_Toc2912"/>
      <w:bookmarkStart w:id="1180" w:name="_Toc31601"/>
      <w:bookmarkStart w:id="1181" w:name="_Toc137"/>
      <w:bookmarkStart w:id="1182" w:name="_Toc9573"/>
      <w:bookmarkStart w:id="1183" w:name="_Toc8140"/>
      <w:bookmarkStart w:id="1184" w:name="_Toc27112"/>
      <w:bookmarkStart w:id="1185" w:name="_Toc17202"/>
      <w:bookmarkStart w:id="1186" w:name="_Toc8834"/>
      <w:bookmarkStart w:id="1187" w:name="_Toc14076"/>
      <w:bookmarkStart w:id="1188" w:name="_Toc21583"/>
      <w:bookmarkStart w:id="1189" w:name="_Toc31099"/>
      <w:bookmarkStart w:id="1190" w:name="_Toc10717"/>
      <w:bookmarkStart w:id="1191" w:name="_Toc515647791"/>
      <w:bookmarkStart w:id="1192" w:name="_Toc16743"/>
      <w:bookmarkStart w:id="1193" w:name="_Toc13240"/>
      <w:bookmarkStart w:id="1194" w:name="_Toc4099"/>
      <w:bookmarkStart w:id="1195" w:name="_Toc26330"/>
      <w:bookmarkStart w:id="1196" w:name="_Toc30170"/>
      <w:bookmarkStart w:id="1197" w:name="_Toc30931"/>
      <w:bookmarkStart w:id="1198" w:name="_Toc3980"/>
      <w:bookmarkStart w:id="1199" w:name="_Toc5820"/>
      <w:bookmarkStart w:id="1200" w:name="_Toc28866"/>
      <w:bookmarkStart w:id="1201" w:name="_Toc28733"/>
      <w:bookmarkStart w:id="1202" w:name="_Toc23477"/>
      <w:bookmarkStart w:id="1203" w:name="_Toc12348"/>
      <w:bookmarkStart w:id="1204" w:name="_Toc30149"/>
      <w:r>
        <w:rPr>
          <w:rFonts w:hint="eastAsia" w:ascii="宋体" w:hAnsi="宋体" w:eastAsia="宋体" w:cs="宋体"/>
          <w:b/>
          <w:bCs/>
          <w:color w:val="auto"/>
          <w:highlight w:val="none"/>
          <w:u w:val="none"/>
        </w:rPr>
        <w:t>29.中标通知书</w:t>
      </w:r>
      <w:bookmarkEnd w:id="1164"/>
      <w:r>
        <w:rPr>
          <w:rFonts w:hint="eastAsia" w:ascii="宋体" w:hAnsi="宋体" w:eastAsia="宋体" w:cs="宋体"/>
          <w:b/>
          <w:bCs/>
          <w:color w:val="auto"/>
          <w:highlight w:val="none"/>
          <w:u w:val="none"/>
        </w:rPr>
        <w:t>和招标结果通知书</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4E357298">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29.1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在投标有效期内，中标人确定后，采购人或者采购代理机构发布中标公告，同时以书面形式向中标人发出中标通知书。</w:t>
      </w:r>
    </w:p>
    <w:p w14:paraId="22C312E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29.2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中标通知书是合同的组成部分。</w:t>
      </w:r>
    </w:p>
    <w:p w14:paraId="3A9ECBA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29.3    招标结果通知书和中标通知书同时发出。招标结果通知书中将告知未通过资格审查的供应商未通过的原因；采用综合评分法评审的，还将告知未中标人本人的评审得分和排序。</w:t>
      </w:r>
    </w:p>
    <w:p w14:paraId="684F273E">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205" w:name="_Toc18351"/>
      <w:bookmarkStart w:id="1206" w:name="_Toc30007"/>
      <w:bookmarkStart w:id="1207" w:name="_Toc14551"/>
      <w:bookmarkStart w:id="1208" w:name="_Toc1386"/>
      <w:bookmarkStart w:id="1209" w:name="_Toc14896"/>
      <w:bookmarkStart w:id="1210" w:name="_Toc15018"/>
      <w:bookmarkStart w:id="1211" w:name="_Toc12782"/>
      <w:bookmarkStart w:id="1212" w:name="_Toc30506"/>
      <w:bookmarkStart w:id="1213" w:name="_Ref467306377"/>
      <w:bookmarkStart w:id="1214" w:name="_Toc17142"/>
      <w:bookmarkStart w:id="1215" w:name="_Toc13873"/>
      <w:bookmarkStart w:id="1216" w:name="_Ref467306978"/>
      <w:bookmarkStart w:id="1217" w:name="_Toc24471"/>
      <w:bookmarkStart w:id="1218" w:name="_Toc27740"/>
      <w:bookmarkStart w:id="1219" w:name="_Toc29299"/>
      <w:bookmarkStart w:id="1220" w:name="_Toc30068"/>
      <w:bookmarkStart w:id="1221" w:name="_Toc13787"/>
      <w:bookmarkStart w:id="1222" w:name="_Toc21978"/>
      <w:bookmarkStart w:id="1223" w:name="_Toc31049"/>
      <w:bookmarkStart w:id="1224" w:name="_Toc8909"/>
      <w:bookmarkStart w:id="1225" w:name="_Toc520356175"/>
      <w:bookmarkStart w:id="1226" w:name="_Toc790"/>
      <w:bookmarkStart w:id="1227" w:name="_Toc28085"/>
      <w:bookmarkStart w:id="1228" w:name="_Toc26465"/>
      <w:bookmarkStart w:id="1229" w:name="_Toc3463"/>
      <w:bookmarkStart w:id="1230" w:name="_Toc10408"/>
      <w:bookmarkStart w:id="1231" w:name="_Toc830"/>
      <w:bookmarkStart w:id="1232" w:name="_Toc5220"/>
      <w:bookmarkStart w:id="1233" w:name="_Toc24666"/>
      <w:bookmarkStart w:id="1234" w:name="_Toc515647792"/>
      <w:bookmarkStart w:id="1235" w:name="_Ref467307062"/>
      <w:bookmarkStart w:id="1236" w:name="_Toc30279"/>
      <w:bookmarkStart w:id="1237" w:name="_Toc5006"/>
      <w:bookmarkStart w:id="1238" w:name="_Toc7584"/>
      <w:bookmarkStart w:id="1239" w:name="_Toc13210"/>
      <w:bookmarkStart w:id="1240" w:name="_Toc10278"/>
      <w:bookmarkStart w:id="1241" w:name="_Toc29255"/>
      <w:bookmarkStart w:id="1242" w:name="_Toc14106"/>
      <w:bookmarkStart w:id="1243" w:name="_Toc26285"/>
      <w:bookmarkStart w:id="1244" w:name="_Toc17305"/>
      <w:bookmarkStart w:id="1245" w:name="_Ref467307204"/>
      <w:bookmarkStart w:id="1246" w:name="_Toc7779"/>
      <w:bookmarkStart w:id="1247" w:name="_Toc30863"/>
      <w:bookmarkStart w:id="1248" w:name="_Toc15752"/>
      <w:bookmarkStart w:id="1249" w:name="_Toc5940"/>
      <w:r>
        <w:rPr>
          <w:rFonts w:hint="eastAsia" w:ascii="宋体" w:hAnsi="宋体" w:eastAsia="宋体" w:cs="宋体"/>
          <w:b/>
          <w:bCs/>
          <w:color w:val="auto"/>
          <w:highlight w:val="none"/>
          <w:u w:val="none"/>
        </w:rPr>
        <w:t>30.签订合同</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3311D99B">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30.1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中标人应当自发出中标通知书之日起30日内，与采购人签订合同。</w:t>
      </w:r>
    </w:p>
    <w:p w14:paraId="34CBF256">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30.2</w:t>
      </w:r>
      <w:r>
        <w:rPr>
          <w:rFonts w:hint="eastAsia" w:ascii="宋体" w:hAnsi="宋体" w:eastAsia="宋体" w:cs="宋体"/>
          <w:color w:val="auto"/>
          <w:sz w:val="24"/>
          <w:highlight w:val="none"/>
        </w:rPr>
        <w:tab/>
      </w:r>
      <w:bookmarkStart w:id="1250" w:name="_Toc520356176"/>
      <w:bookmarkStart w:id="1251" w:name="_Ref467306425"/>
      <w:bookmarkStart w:id="1252" w:name="_Ref467307090"/>
      <w:r>
        <w:rPr>
          <w:rFonts w:hint="eastAsia" w:ascii="宋体" w:hAnsi="宋体" w:eastAsia="宋体" w:cs="宋体"/>
          <w:color w:val="auto"/>
          <w:sz w:val="24"/>
          <w:highlight w:val="none"/>
        </w:rPr>
        <w:t>招标文件、中标人的投标文件及其澄清文件等，均为签订合同的依据。</w:t>
      </w:r>
    </w:p>
    <w:p w14:paraId="121155B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30.3   中标人拒绝与采购人签订合同的，采购人可以按照评审报告推荐的中标候选人名单排序，确定下一中标候选人为中标人，也可以重新开展政府采购活动。</w:t>
      </w:r>
    </w:p>
    <w:p w14:paraId="2A16DB87">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30.4   当出现法规规定的</w:t>
      </w:r>
      <w:r>
        <w:rPr>
          <w:rFonts w:hint="eastAsia" w:ascii="宋体" w:hAnsi="宋体" w:eastAsia="宋体" w:cs="宋体"/>
          <w:b/>
          <w:color w:val="auto"/>
          <w:sz w:val="24"/>
          <w:highlight w:val="none"/>
        </w:rPr>
        <w:t>中标无效或中标结果无效</w:t>
      </w:r>
      <w:r>
        <w:rPr>
          <w:rFonts w:hint="eastAsia" w:ascii="宋体" w:hAnsi="宋体" w:eastAsia="宋体" w:cs="宋体"/>
          <w:color w:val="auto"/>
          <w:sz w:val="24"/>
          <w:highlight w:val="none"/>
        </w:rPr>
        <w:t>情形时，采购人可与排名下一位的中标候选人另行签订合同，或依法重新开展采购活动。</w:t>
      </w:r>
    </w:p>
    <w:bookmarkEnd w:id="1250"/>
    <w:bookmarkEnd w:id="1251"/>
    <w:bookmarkEnd w:id="1252"/>
    <w:p w14:paraId="68985DC1">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253" w:name="_Toc32131"/>
      <w:bookmarkStart w:id="1254" w:name="_Toc4849"/>
      <w:bookmarkStart w:id="1255" w:name="_Toc26902"/>
      <w:bookmarkStart w:id="1256" w:name="_Toc29047"/>
      <w:bookmarkStart w:id="1257" w:name="_Toc7276"/>
      <w:bookmarkStart w:id="1258" w:name="_Toc12661"/>
      <w:bookmarkStart w:id="1259" w:name="_Toc16671"/>
      <w:bookmarkStart w:id="1260" w:name="_Toc19140"/>
      <w:bookmarkStart w:id="1261" w:name="_Toc26001"/>
      <w:bookmarkStart w:id="1262" w:name="_Toc8189"/>
      <w:bookmarkStart w:id="1263" w:name="_Toc8253"/>
      <w:bookmarkStart w:id="1264" w:name="_Toc11471"/>
      <w:bookmarkStart w:id="1265" w:name="_Toc28384"/>
      <w:bookmarkStart w:id="1266" w:name="_Toc9306"/>
      <w:bookmarkStart w:id="1267" w:name="_Toc10991"/>
      <w:bookmarkStart w:id="1268" w:name="_Toc10831"/>
      <w:bookmarkStart w:id="1269" w:name="_Toc9468"/>
      <w:bookmarkStart w:id="1270" w:name="_Toc11467"/>
      <w:bookmarkStart w:id="1271" w:name="_Toc25552"/>
      <w:bookmarkStart w:id="1272" w:name="_Toc15450"/>
      <w:bookmarkStart w:id="1273" w:name="_Toc14195"/>
      <w:bookmarkStart w:id="1274" w:name="_Toc99"/>
      <w:bookmarkStart w:id="1275" w:name="_Toc29106"/>
      <w:bookmarkStart w:id="1276" w:name="_Toc428"/>
      <w:bookmarkStart w:id="1277" w:name="_Toc29601"/>
      <w:bookmarkStart w:id="1278" w:name="_Toc32530"/>
      <w:bookmarkStart w:id="1279" w:name="_Toc23943"/>
      <w:bookmarkStart w:id="1280" w:name="_Toc28788"/>
      <w:bookmarkStart w:id="1281" w:name="_Toc14080"/>
      <w:bookmarkStart w:id="1282" w:name="_Toc11315"/>
      <w:bookmarkStart w:id="1283" w:name="_Toc14940"/>
      <w:bookmarkStart w:id="1284" w:name="_Toc17960"/>
      <w:bookmarkStart w:id="1285" w:name="_Toc4460"/>
      <w:bookmarkStart w:id="1286" w:name="_Toc22555"/>
      <w:bookmarkStart w:id="1287" w:name="_Toc8801"/>
      <w:bookmarkStart w:id="1288" w:name="_Toc8051"/>
      <w:bookmarkStart w:id="1289" w:name="_Toc18765"/>
      <w:bookmarkStart w:id="1290" w:name="_Toc515647793"/>
      <w:bookmarkStart w:id="1291" w:name="_Toc7815"/>
      <w:bookmarkStart w:id="1292" w:name="_Toc27619"/>
      <w:bookmarkStart w:id="1293" w:name="_Toc14539"/>
      <w:bookmarkStart w:id="1294" w:name="_Toc9831"/>
      <w:bookmarkStart w:id="1295" w:name="_Toc22441"/>
      <w:bookmarkStart w:id="1296" w:name="_Toc9967"/>
      <w:bookmarkStart w:id="1297" w:name="_Toc17827"/>
      <w:bookmarkStart w:id="1298" w:name="_Toc21835"/>
      <w:bookmarkStart w:id="1299" w:name="_Toc17462"/>
      <w:bookmarkStart w:id="1300" w:name="_Toc16406"/>
      <w:bookmarkStart w:id="1301" w:name="_Toc26497"/>
      <w:bookmarkStart w:id="1302" w:name="_Toc24421"/>
      <w:bookmarkStart w:id="1303" w:name="_Toc3090"/>
      <w:bookmarkStart w:id="1304" w:name="_Toc13043"/>
      <w:bookmarkStart w:id="1305" w:name="_Toc21246"/>
      <w:bookmarkStart w:id="1306" w:name="_Toc8906"/>
      <w:bookmarkStart w:id="1307" w:name="_Toc737"/>
      <w:bookmarkStart w:id="1308" w:name="_Toc12103"/>
      <w:bookmarkStart w:id="1309" w:name="_Toc20540"/>
      <w:bookmarkStart w:id="1310" w:name="_Toc24979"/>
      <w:bookmarkStart w:id="1311" w:name="_Toc9993"/>
      <w:bookmarkStart w:id="1312" w:name="_Toc515647794"/>
      <w:bookmarkStart w:id="1313" w:name="_Toc15314"/>
      <w:bookmarkStart w:id="1314" w:name="_Toc836"/>
      <w:bookmarkStart w:id="1315" w:name="_Toc29408"/>
      <w:bookmarkStart w:id="1316" w:name="_Toc5384"/>
      <w:r>
        <w:rPr>
          <w:rFonts w:hint="eastAsia" w:ascii="宋体" w:hAnsi="宋体" w:eastAsia="宋体" w:cs="宋体"/>
          <w:b/>
          <w:bCs/>
          <w:color w:val="auto"/>
          <w:highlight w:val="none"/>
          <w:u w:val="none"/>
        </w:rPr>
        <w:t>31.履约保证金</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4BBDA5BD">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中标人应按照</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规定向采购人缴纳履约保证金。</w:t>
      </w:r>
    </w:p>
    <w:p w14:paraId="62F72438">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政府采购利用担保试点范围内的项目，除31.1规定的情形外，中标人也可以按照财政部门的规定，向采购人提供合格的履约担保函。</w:t>
      </w:r>
    </w:p>
    <w:p w14:paraId="76EDBD53">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317" w:name="_Toc21979"/>
      <w:bookmarkStart w:id="1318" w:name="_Toc15912"/>
      <w:bookmarkStart w:id="1319" w:name="_Toc24232"/>
      <w:bookmarkStart w:id="1320" w:name="_Toc15692"/>
      <w:bookmarkStart w:id="1321" w:name="_Toc2925"/>
      <w:bookmarkStart w:id="1322" w:name="_Toc15250"/>
      <w:bookmarkStart w:id="1323" w:name="_Toc16329"/>
      <w:bookmarkStart w:id="1324" w:name="_Toc11321"/>
      <w:bookmarkStart w:id="1325" w:name="_Toc6253"/>
      <w:bookmarkStart w:id="1326" w:name="_Toc25553"/>
      <w:bookmarkStart w:id="1327" w:name="_Toc537"/>
      <w:bookmarkStart w:id="1328" w:name="_Toc400"/>
      <w:bookmarkStart w:id="1329" w:name="_Toc16121"/>
      <w:bookmarkStart w:id="1330" w:name="_Toc9603"/>
      <w:bookmarkStart w:id="1331" w:name="_Toc29280"/>
      <w:bookmarkStart w:id="1332" w:name="_Toc26356"/>
      <w:r>
        <w:rPr>
          <w:rFonts w:hint="eastAsia" w:ascii="宋体" w:hAnsi="宋体" w:eastAsia="宋体" w:cs="宋体"/>
          <w:b/>
          <w:bCs/>
          <w:color w:val="auto"/>
          <w:highlight w:val="none"/>
          <w:u w:val="none"/>
        </w:rPr>
        <w:t>32.中标服务费</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01245292">
      <w:pPr>
        <w:keepNext w:val="0"/>
        <w:keepLines w:val="0"/>
        <w:pageBreakBefore w:val="0"/>
        <w:kinsoku/>
        <w:wordWrap/>
        <w:overflowPunct/>
        <w:topLinePunct w:val="0"/>
        <w:bidi w:val="0"/>
        <w:spacing w:line="360" w:lineRule="exact"/>
        <w:ind w:left="420" w:hanging="420" w:hanging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中标人须按照</w:t>
      </w:r>
      <w:r>
        <w:rPr>
          <w:rFonts w:hint="eastAsia" w:ascii="宋体" w:hAnsi="宋体" w:eastAsia="宋体" w:cs="宋体"/>
          <w:color w:val="auto"/>
          <w:sz w:val="24"/>
          <w:highlight w:val="none"/>
          <w:u w:val="single"/>
        </w:rPr>
        <w:t>投标须知资料表</w:t>
      </w:r>
      <w:r>
        <w:rPr>
          <w:rFonts w:hint="eastAsia" w:ascii="宋体" w:hAnsi="宋体" w:eastAsia="宋体" w:cs="宋体"/>
          <w:color w:val="auto"/>
          <w:sz w:val="24"/>
          <w:highlight w:val="none"/>
        </w:rPr>
        <w:t>规定，向采购代理机构支付中标服务费。</w:t>
      </w:r>
    </w:p>
    <w:p w14:paraId="6894C2DD">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333" w:name="_Toc515647795"/>
      <w:bookmarkStart w:id="1334" w:name="_Toc1707"/>
      <w:bookmarkStart w:id="1335" w:name="_Toc22905"/>
      <w:bookmarkStart w:id="1336" w:name="_Toc30963"/>
      <w:bookmarkStart w:id="1337" w:name="_Toc22248"/>
      <w:bookmarkStart w:id="1338" w:name="_Toc4947"/>
      <w:bookmarkStart w:id="1339" w:name="_Toc14969"/>
      <w:bookmarkStart w:id="1340" w:name="_Toc8477"/>
      <w:bookmarkStart w:id="1341" w:name="_Toc10747"/>
      <w:bookmarkStart w:id="1342" w:name="_Toc10808"/>
      <w:bookmarkStart w:id="1343" w:name="_Toc16900"/>
      <w:bookmarkStart w:id="1344" w:name="_Toc14003"/>
      <w:bookmarkStart w:id="1345" w:name="_Toc27598"/>
      <w:bookmarkStart w:id="1346" w:name="_Toc12042"/>
      <w:bookmarkStart w:id="1347" w:name="_Toc23330"/>
      <w:bookmarkStart w:id="1348" w:name="_Toc18139"/>
      <w:bookmarkStart w:id="1349" w:name="_Toc15612"/>
      <w:bookmarkStart w:id="1350" w:name="_Toc3584"/>
      <w:bookmarkStart w:id="1351" w:name="_Toc6923"/>
      <w:bookmarkStart w:id="1352" w:name="_Toc17458"/>
      <w:bookmarkStart w:id="1353" w:name="_Toc17661"/>
      <w:bookmarkStart w:id="1354" w:name="_Toc15302"/>
      <w:bookmarkStart w:id="1355" w:name="_Toc3053"/>
      <w:bookmarkStart w:id="1356" w:name="_Toc24248"/>
      <w:bookmarkStart w:id="1357" w:name="_Toc7158"/>
      <w:bookmarkStart w:id="1358" w:name="_Toc7730"/>
      <w:bookmarkStart w:id="1359" w:name="_Toc31464"/>
      <w:bookmarkStart w:id="1360" w:name="_Toc24525"/>
      <w:bookmarkStart w:id="1361" w:name="_Toc837"/>
      <w:bookmarkStart w:id="1362" w:name="_Toc31379"/>
      <w:bookmarkStart w:id="1363" w:name="_Toc8821"/>
      <w:bookmarkStart w:id="1364" w:name="_Toc7049"/>
      <w:bookmarkStart w:id="1365" w:name="_Toc29584"/>
      <w:bookmarkStart w:id="1366" w:name="_Toc30502"/>
      <w:bookmarkStart w:id="1367" w:name="_Toc20843"/>
      <w:bookmarkStart w:id="1368" w:name="_Toc10490"/>
      <w:bookmarkStart w:id="1369" w:name="_Toc29061"/>
      <w:bookmarkStart w:id="1370" w:name="_Toc20497"/>
      <w:bookmarkStart w:id="1371" w:name="_Toc10756"/>
      <w:bookmarkStart w:id="1372" w:name="_Toc29207"/>
      <w:r>
        <w:rPr>
          <w:rFonts w:hint="eastAsia" w:ascii="宋体" w:hAnsi="宋体" w:eastAsia="宋体" w:cs="宋体"/>
          <w:b/>
          <w:bCs/>
          <w:color w:val="auto"/>
          <w:highlight w:val="none"/>
          <w:u w:val="none"/>
        </w:rPr>
        <w:t>33.政府采购信用担保</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1CE1FB4C">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33.1   本项目是否属于信用担保试点范围见</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w:t>
      </w:r>
    </w:p>
    <w:p w14:paraId="28E83771">
      <w:pPr>
        <w:keepNext w:val="0"/>
        <w:keepLines w:val="0"/>
        <w:pageBreakBefore w:val="0"/>
        <w:kinsoku/>
        <w:wordWrap/>
        <w:overflowPunct/>
        <w:topLinePunct w:val="0"/>
        <w:bidi w:val="0"/>
        <w:spacing w:line="360" w:lineRule="exact"/>
        <w:ind w:left="850" w:hanging="849" w:hangingChars="354"/>
        <w:rPr>
          <w:rFonts w:hint="eastAsia" w:ascii="宋体" w:hAnsi="宋体" w:eastAsia="宋体" w:cs="宋体"/>
          <w:color w:val="auto"/>
          <w:sz w:val="24"/>
          <w:highlight w:val="none"/>
        </w:rPr>
      </w:pPr>
      <w:r>
        <w:rPr>
          <w:rFonts w:hint="eastAsia" w:ascii="宋体" w:hAnsi="宋体" w:eastAsia="宋体" w:cs="宋体"/>
          <w:color w:val="auto"/>
          <w:sz w:val="24"/>
          <w:highlight w:val="none"/>
        </w:rPr>
        <w:t>33.2   如属于政府采购信用担保试点范围内，中小型企业供应商可以自由按照财政部门的规定，采用投标担保、履约担保和融资担保。</w:t>
      </w:r>
    </w:p>
    <w:p w14:paraId="0D6C4DA0">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33.2.1 供应商递交的投标担保函和履约担保函应符合本招标文件的规定。</w:t>
      </w:r>
    </w:p>
    <w:p w14:paraId="0C64AA1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33.2.2 中标人可以采取融资担保的形式为政府采购项目履约进行融资。</w:t>
      </w:r>
    </w:p>
    <w:p w14:paraId="26150FE1">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33.2.3 合格的政府采购专业信用担保机构名单见</w:t>
      </w:r>
      <w:r>
        <w:rPr>
          <w:rFonts w:hint="eastAsia" w:ascii="宋体" w:hAnsi="宋体" w:eastAsia="宋体" w:cs="宋体"/>
          <w:color w:val="auto"/>
          <w:sz w:val="24"/>
          <w:highlight w:val="none"/>
          <w:u w:val="single"/>
        </w:rPr>
        <w:t>供应商须知资料表</w:t>
      </w:r>
      <w:r>
        <w:rPr>
          <w:rFonts w:hint="eastAsia" w:ascii="宋体" w:hAnsi="宋体" w:eastAsia="宋体" w:cs="宋体"/>
          <w:color w:val="auto"/>
          <w:sz w:val="24"/>
          <w:highlight w:val="none"/>
        </w:rPr>
        <w:t>。</w:t>
      </w:r>
    </w:p>
    <w:p w14:paraId="755793D3">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373" w:name="_Toc23161"/>
      <w:bookmarkStart w:id="1374" w:name="_Toc31425"/>
      <w:bookmarkStart w:id="1375" w:name="_Toc515647796"/>
      <w:bookmarkStart w:id="1376" w:name="_Toc12839"/>
      <w:bookmarkStart w:id="1377" w:name="_Toc13706"/>
      <w:bookmarkStart w:id="1378" w:name="_Toc25791"/>
      <w:bookmarkStart w:id="1379" w:name="_Toc5262"/>
      <w:bookmarkStart w:id="1380" w:name="_Toc30489"/>
      <w:bookmarkStart w:id="1381" w:name="_Toc2133"/>
      <w:bookmarkStart w:id="1382" w:name="_Toc9656"/>
      <w:bookmarkStart w:id="1383" w:name="_Toc3890"/>
      <w:bookmarkStart w:id="1384" w:name="_Toc11217"/>
      <w:bookmarkStart w:id="1385" w:name="_Toc11707"/>
      <w:bookmarkStart w:id="1386" w:name="_Toc22695"/>
      <w:bookmarkStart w:id="1387" w:name="_Toc3616"/>
      <w:bookmarkStart w:id="1388" w:name="_Toc30440"/>
      <w:bookmarkStart w:id="1389" w:name="_Toc31178"/>
      <w:bookmarkStart w:id="1390" w:name="_Toc30439"/>
      <w:bookmarkStart w:id="1391" w:name="_Toc4686"/>
      <w:bookmarkStart w:id="1392" w:name="_Toc3588"/>
      <w:bookmarkStart w:id="1393" w:name="_Toc3656"/>
      <w:bookmarkStart w:id="1394" w:name="_Toc22315"/>
      <w:bookmarkStart w:id="1395" w:name="_Toc16990"/>
      <w:bookmarkStart w:id="1396" w:name="_Toc23999"/>
      <w:bookmarkStart w:id="1397" w:name="_Toc27009"/>
      <w:bookmarkStart w:id="1398" w:name="_Toc2314"/>
      <w:bookmarkStart w:id="1399" w:name="_Toc24627"/>
      <w:bookmarkStart w:id="1400" w:name="_Toc14962"/>
      <w:bookmarkStart w:id="1401" w:name="_Toc31246"/>
      <w:bookmarkStart w:id="1402" w:name="_Toc22402"/>
      <w:bookmarkStart w:id="1403" w:name="_Toc29108"/>
      <w:bookmarkStart w:id="1404" w:name="_Toc25048"/>
      <w:bookmarkStart w:id="1405" w:name="_Toc20411"/>
      <w:bookmarkStart w:id="1406" w:name="_Toc2112"/>
      <w:bookmarkStart w:id="1407" w:name="_Toc2599"/>
      <w:bookmarkStart w:id="1408" w:name="_Toc5750"/>
      <w:bookmarkStart w:id="1409" w:name="_Toc2785"/>
      <w:bookmarkStart w:id="1410" w:name="_Toc11552"/>
      <w:bookmarkStart w:id="1411" w:name="_Toc28419"/>
      <w:bookmarkStart w:id="1412" w:name="_Toc16293"/>
      <w:r>
        <w:rPr>
          <w:rFonts w:hint="eastAsia" w:ascii="宋体" w:hAnsi="宋体" w:eastAsia="宋体" w:cs="宋体"/>
          <w:b/>
          <w:bCs/>
          <w:color w:val="auto"/>
          <w:highlight w:val="none"/>
          <w:u w:val="none"/>
        </w:rPr>
        <w:t>34.廉洁自律规定</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4D88A44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采购代理机构工作人员不得以不正当手段获取政府采购代理业务，不得与采购人、供应商恶意串通操纵政府采购活动。</w:t>
      </w:r>
    </w:p>
    <w:p w14:paraId="40B88F44">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5E66A684">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413" w:name="_Toc17686"/>
      <w:bookmarkStart w:id="1414" w:name="_Toc4826"/>
      <w:bookmarkStart w:id="1415" w:name="_Toc20945"/>
      <w:bookmarkStart w:id="1416" w:name="_Toc31708"/>
      <w:bookmarkStart w:id="1417" w:name="_Toc5069"/>
      <w:bookmarkStart w:id="1418" w:name="_Toc30126"/>
      <w:bookmarkStart w:id="1419" w:name="_Toc25480"/>
      <w:bookmarkStart w:id="1420" w:name="_Toc5448"/>
      <w:bookmarkStart w:id="1421" w:name="_Toc1609"/>
      <w:bookmarkStart w:id="1422" w:name="_Toc29119"/>
      <w:bookmarkStart w:id="1423" w:name="_Toc515647797"/>
      <w:bookmarkStart w:id="1424" w:name="_Toc8153"/>
      <w:bookmarkStart w:id="1425" w:name="_Toc27260"/>
      <w:bookmarkStart w:id="1426" w:name="_Toc22848"/>
      <w:bookmarkStart w:id="1427" w:name="_Toc7846"/>
      <w:bookmarkStart w:id="1428" w:name="_Toc15722"/>
      <w:bookmarkStart w:id="1429" w:name="_Toc20153"/>
      <w:bookmarkStart w:id="1430" w:name="_Toc12862"/>
      <w:bookmarkStart w:id="1431" w:name="_Toc17682"/>
      <w:bookmarkStart w:id="1432" w:name="_Toc8813"/>
      <w:bookmarkStart w:id="1433" w:name="_Toc54"/>
      <w:bookmarkStart w:id="1434" w:name="_Toc23126"/>
      <w:bookmarkStart w:id="1435" w:name="_Toc11276"/>
      <w:bookmarkStart w:id="1436" w:name="_Toc21508"/>
      <w:bookmarkStart w:id="1437" w:name="_Toc29018"/>
      <w:bookmarkStart w:id="1438" w:name="_Toc27794"/>
      <w:bookmarkStart w:id="1439" w:name="_Toc11586"/>
      <w:bookmarkStart w:id="1440" w:name="_Toc27270"/>
      <w:bookmarkStart w:id="1441" w:name="_Toc1307"/>
      <w:bookmarkStart w:id="1442" w:name="_Toc30990"/>
      <w:bookmarkStart w:id="1443" w:name="_Toc23695"/>
      <w:bookmarkStart w:id="1444" w:name="_Toc30009"/>
      <w:bookmarkStart w:id="1445" w:name="_Toc2139"/>
      <w:bookmarkStart w:id="1446" w:name="_Toc13673"/>
      <w:bookmarkStart w:id="1447" w:name="_Toc3319"/>
      <w:bookmarkStart w:id="1448" w:name="_Toc12422"/>
      <w:bookmarkStart w:id="1449" w:name="_Toc1799"/>
      <w:bookmarkStart w:id="1450" w:name="_Toc3311"/>
      <w:bookmarkStart w:id="1451" w:name="_Toc17079"/>
      <w:bookmarkStart w:id="1452" w:name="_Toc20377"/>
      <w:r>
        <w:rPr>
          <w:rFonts w:hint="eastAsia" w:ascii="宋体" w:hAnsi="宋体" w:eastAsia="宋体" w:cs="宋体"/>
          <w:b/>
          <w:bCs/>
          <w:color w:val="auto"/>
          <w:highlight w:val="none"/>
          <w:u w:val="none"/>
        </w:rPr>
        <w:t>35.人员回避</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07AAD0F2">
      <w:pPr>
        <w:keepNext w:val="0"/>
        <w:keepLines w:val="0"/>
        <w:pageBreakBefore w:val="0"/>
        <w:kinsoku/>
        <w:wordWrap/>
        <w:overflowPunct/>
        <w:topLinePunct w:val="0"/>
        <w:bidi w:val="0"/>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供应商认为采购人员及其相关人员有法律法规所列与其他供应商有利害关系的，可以向采购人或采购代理机构书面提出回避申请，并说明理由。</w:t>
      </w:r>
    </w:p>
    <w:p w14:paraId="3A1803CB">
      <w:pPr>
        <w:pStyle w:val="4"/>
        <w:keepNext w:val="0"/>
        <w:keepLines w:val="0"/>
        <w:pageBreakBefore w:val="0"/>
        <w:kinsoku/>
        <w:wordWrap/>
        <w:overflowPunct/>
        <w:topLinePunct w:val="0"/>
        <w:bidi w:val="0"/>
        <w:spacing w:before="0" w:after="0" w:line="360" w:lineRule="exact"/>
        <w:rPr>
          <w:rFonts w:hint="eastAsia" w:ascii="宋体" w:hAnsi="宋体" w:eastAsia="宋体" w:cs="宋体"/>
          <w:b/>
          <w:bCs/>
          <w:color w:val="auto"/>
          <w:highlight w:val="none"/>
          <w:u w:val="none"/>
        </w:rPr>
      </w:pPr>
      <w:bookmarkStart w:id="1453" w:name="_Toc31362"/>
      <w:bookmarkStart w:id="1454" w:name="_Toc8352"/>
      <w:bookmarkStart w:id="1455" w:name="_Toc28985"/>
      <w:bookmarkStart w:id="1456" w:name="_Toc30943"/>
      <w:bookmarkStart w:id="1457" w:name="_Toc6454"/>
      <w:bookmarkStart w:id="1458" w:name="_Toc24702"/>
      <w:bookmarkStart w:id="1459" w:name="_Toc12727"/>
      <w:bookmarkStart w:id="1460" w:name="_Toc6634"/>
      <w:bookmarkStart w:id="1461" w:name="_Toc15630"/>
      <w:bookmarkStart w:id="1462" w:name="_Toc319"/>
      <w:bookmarkStart w:id="1463" w:name="_Toc22831"/>
      <w:bookmarkStart w:id="1464" w:name="_Toc31556"/>
      <w:bookmarkStart w:id="1465" w:name="_Toc1162"/>
      <w:bookmarkStart w:id="1466" w:name="_Toc31019"/>
      <w:bookmarkStart w:id="1467" w:name="_Toc276"/>
      <w:bookmarkStart w:id="1468" w:name="_Toc15592"/>
      <w:bookmarkStart w:id="1469" w:name="_Toc12991"/>
      <w:bookmarkStart w:id="1470" w:name="_Toc26712"/>
      <w:bookmarkStart w:id="1471" w:name="_Toc24245"/>
      <w:bookmarkStart w:id="1472" w:name="_Toc5814"/>
      <w:bookmarkStart w:id="1473" w:name="_Toc7870"/>
      <w:bookmarkStart w:id="1474" w:name="_Toc26250"/>
      <w:bookmarkStart w:id="1475" w:name="_Toc12174"/>
      <w:bookmarkStart w:id="1476" w:name="_Toc31810"/>
      <w:bookmarkStart w:id="1477" w:name="_Toc4659"/>
      <w:bookmarkStart w:id="1478" w:name="_Toc25450"/>
      <w:bookmarkStart w:id="1479" w:name="_Toc11805"/>
      <w:bookmarkStart w:id="1480" w:name="_Toc25853"/>
      <w:bookmarkStart w:id="1481" w:name="_Toc14457"/>
      <w:bookmarkStart w:id="1482" w:name="_Toc16409"/>
      <w:bookmarkStart w:id="1483" w:name="_Toc32288"/>
      <w:bookmarkStart w:id="1484" w:name="_Toc27328"/>
      <w:bookmarkStart w:id="1485" w:name="_Toc9865"/>
      <w:bookmarkStart w:id="1486" w:name="_Toc6387"/>
      <w:bookmarkStart w:id="1487" w:name="_Toc12880"/>
      <w:bookmarkStart w:id="1488" w:name="_Toc22349"/>
      <w:bookmarkStart w:id="1489" w:name="_Toc12470"/>
      <w:r>
        <w:rPr>
          <w:rFonts w:hint="eastAsia" w:ascii="宋体" w:hAnsi="宋体" w:eastAsia="宋体" w:cs="宋体"/>
          <w:b/>
          <w:bCs/>
          <w:color w:val="auto"/>
          <w:highlight w:val="none"/>
          <w:u w:val="none"/>
        </w:rPr>
        <w:t>36.</w:t>
      </w:r>
      <w:bookmarkEnd w:id="1453"/>
      <w:r>
        <w:rPr>
          <w:rFonts w:hint="eastAsia" w:ascii="宋体" w:hAnsi="宋体" w:eastAsia="宋体" w:cs="宋体"/>
          <w:b/>
          <w:bCs/>
          <w:color w:val="auto"/>
          <w:highlight w:val="none"/>
          <w:u w:val="none"/>
        </w:rPr>
        <w:t>质疑与接收</w:t>
      </w:r>
      <w:bookmarkEnd w:id="25"/>
      <w:bookmarkEnd w:id="26"/>
      <w:bookmarkEnd w:id="27"/>
      <w:bookmarkEnd w:id="28"/>
      <w:bookmarkEnd w:id="29"/>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17F8D1FF">
      <w:pPr>
        <w:keepNext w:val="0"/>
        <w:keepLines w:val="0"/>
        <w:pageBreakBefore w:val="0"/>
        <w:kinsoku/>
        <w:wordWrap/>
        <w:overflowPunct/>
        <w:topLinePunct w:val="0"/>
        <w:bidi w:val="0"/>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1FBE4A1">
      <w:pPr>
        <w:pStyle w:val="35"/>
        <w:keepNext w:val="0"/>
        <w:keepLines w:val="0"/>
        <w:pageBreakBefore w:val="0"/>
        <w:kinsoku/>
        <w:wordWrap/>
        <w:overflowPunct/>
        <w:topLinePunct w:val="0"/>
        <w:bidi w:val="0"/>
        <w:spacing w:line="360" w:lineRule="exact"/>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36.2  供应商对本项目</w:t>
      </w:r>
      <w:r>
        <w:rPr>
          <w:rFonts w:hint="eastAsia" w:hAnsi="宋体" w:cs="宋体"/>
          <w:color w:val="auto"/>
          <w:highlight w:val="none"/>
          <w:lang w:eastAsia="zh-CN"/>
        </w:rPr>
        <w:t>质疑</w:t>
      </w:r>
      <w:r>
        <w:rPr>
          <w:rFonts w:hint="eastAsia" w:ascii="宋体" w:hAnsi="宋体" w:eastAsia="宋体" w:cs="宋体"/>
          <w:color w:val="auto"/>
          <w:highlight w:val="none"/>
        </w:rPr>
        <w:t>，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1A3D35B6">
      <w:pPr>
        <w:pStyle w:val="35"/>
        <w:keepNext w:val="0"/>
        <w:keepLines w:val="0"/>
        <w:pageBreakBefore w:val="0"/>
        <w:kinsoku/>
        <w:wordWrap/>
        <w:overflowPunct/>
        <w:topLinePunct w:val="0"/>
        <w:bidi w:val="0"/>
        <w:spacing w:line="360" w:lineRule="exact"/>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6DBD67D">
      <w:pPr>
        <w:keepNext w:val="0"/>
        <w:keepLines w:val="0"/>
        <w:pageBreakBefore w:val="0"/>
        <w:kinsoku/>
        <w:wordWrap/>
        <w:overflowPunct/>
        <w:topLinePunct w:val="0"/>
        <w:bidi w:val="0"/>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36.4 质疑供应商应按照财政部制定的《政府采购质疑函范本》格式（可从财政部官方网站下载）和《政府采购质疑和投诉办法》的要求，在法定质疑期内只能一次性提出针对同一采购程序环节的质疑，否则不予受理。超出法定质疑期的、重复提出的、分次提出的或内容、形式不符合《政府采购质疑和投诉办法》的，质疑供应商将依法承担不利后果。</w:t>
      </w:r>
    </w:p>
    <w:p w14:paraId="15C398BD">
      <w:pPr>
        <w:keepNext w:val="0"/>
        <w:keepLines w:val="0"/>
        <w:pageBreakBefore w:val="0"/>
        <w:kinsoku/>
        <w:wordWrap/>
        <w:overflowPunct/>
        <w:topLinePunct w:val="0"/>
        <w:bidi w:val="0"/>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36.5  采购代理机构质疑函接收部门、联系电话和通讯地址, 见</w:t>
      </w:r>
      <w:r>
        <w:rPr>
          <w:rFonts w:hint="eastAsia" w:ascii="宋体" w:hAnsi="宋体" w:eastAsia="宋体" w:cs="宋体"/>
          <w:color w:val="auto"/>
          <w:sz w:val="24"/>
          <w:highlight w:val="none"/>
          <w:u w:val="single"/>
        </w:rPr>
        <w:t>供应商须知资料表。</w:t>
      </w:r>
    </w:p>
    <w:p w14:paraId="643494F0">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36.6   供应商认为采购文件、采购过程和中标结果使自己的权益受到损害的，可以在知道或者应知其权益受到损害之日起7个工作日内，以书面形式向采购方</w:t>
      </w:r>
      <w:r>
        <w:rPr>
          <w:rFonts w:hint="eastAsia" w:ascii="宋体" w:hAnsi="宋体" w:cs="宋体"/>
          <w:color w:val="auto"/>
          <w:sz w:val="24"/>
          <w:highlight w:val="none"/>
          <w:lang w:eastAsia="zh-CN"/>
        </w:rPr>
        <w:t>质疑</w:t>
      </w:r>
      <w:r>
        <w:rPr>
          <w:rFonts w:hint="eastAsia" w:ascii="宋体" w:hAnsi="宋体" w:eastAsia="宋体" w:cs="宋体"/>
          <w:color w:val="auto"/>
          <w:sz w:val="24"/>
          <w:highlight w:val="none"/>
        </w:rPr>
        <w:t>。供应商应知其权益受到损害之日，是指：</w:t>
      </w:r>
    </w:p>
    <w:p w14:paraId="7DDA87E7">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（一）对可以质疑的采购文件提出质疑的，为收到采购文件之日或者采购文件公告期限届满之日；</w:t>
      </w:r>
    </w:p>
    <w:p w14:paraId="477715FF">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（二）对采购过程提出质疑的，为各采购程序环节结束之日；</w:t>
      </w:r>
    </w:p>
    <w:p w14:paraId="77B9032B">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（三）对中标结果提出质疑的，为中标结果公告期限届满之日。</w:t>
      </w:r>
    </w:p>
    <w:p w14:paraId="180EC44A">
      <w:pPr>
        <w:keepNext w:val="0"/>
        <w:keepLines w:val="0"/>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36.7    供应商在法定质疑期内只能一次性提出针对同一采购程序环节的质疑，否则不予受理。</w:t>
      </w:r>
    </w:p>
    <w:p w14:paraId="0CEB2360">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14:paraId="33FFA40E">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CBD8675">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36.10  提出质疑应当符合下列条件：</w:t>
      </w:r>
    </w:p>
    <w:p w14:paraId="1C3F6E00">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（一）质疑主体应当符合有关规定；</w:t>
      </w:r>
    </w:p>
    <w:p w14:paraId="35F5C46F">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（二）在质疑法定期限内提出；</w:t>
      </w:r>
    </w:p>
    <w:p w14:paraId="67A06908">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（三）属于可以提出质疑的政府采购事项受理范围和本项目采购人的管辖权范围；</w:t>
      </w:r>
    </w:p>
    <w:p w14:paraId="2A91ED6B">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（四）政府采购</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、规章规定的其他条件。</w:t>
      </w:r>
    </w:p>
    <w:p w14:paraId="0FF9911E">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7D33240">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36.12  质疑人所提供的证明材料应当具有真实性、合法性以及与质疑事项的关联性和证明力，否则不能作为认定该质疑事项成立的依据。</w:t>
      </w:r>
    </w:p>
    <w:p w14:paraId="5F440042">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36.13 质疑人提出质疑时应当提交质疑函。质疑函包括下列内容：</w:t>
      </w:r>
    </w:p>
    <w:p w14:paraId="7198A093">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（一）提出质疑的质疑人的名称、地址、邮编、联系人及联系电话等；</w:t>
      </w:r>
    </w:p>
    <w:p w14:paraId="331A32B3">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（二）质疑项目的名称、编号；</w:t>
      </w:r>
    </w:p>
    <w:p w14:paraId="590F1CA9">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（三）质疑事项；</w:t>
      </w:r>
    </w:p>
    <w:p w14:paraId="214C35AC">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（四）事实依据和证明材料；</w:t>
      </w:r>
    </w:p>
    <w:p w14:paraId="7479B678">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（五）法律依据；</w:t>
      </w:r>
    </w:p>
    <w:p w14:paraId="3C28E62D">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（六）提出质疑的日期。</w:t>
      </w:r>
    </w:p>
    <w:p w14:paraId="615EF52D">
      <w:pPr>
        <w:keepNext w:val="0"/>
        <w:keepLines w:val="0"/>
        <w:pageBreakBefore w:val="0"/>
        <w:kinsoku/>
        <w:wordWrap/>
        <w:overflowPunct/>
        <w:topLinePunct w:val="0"/>
        <w:bidi w:val="0"/>
        <w:spacing w:line="360" w:lineRule="exact"/>
        <w:ind w:left="718" w:left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质疑函采用实名制。质疑人为自然人的应当由本人签字，并附有效身份证明文件；质疑人为法定代表人或者非法定代表人组织的应当由法定代表人或者负责人签字并加盖公章，并附有效身份证明文件。</w:t>
      </w:r>
    </w:p>
    <w:p w14:paraId="14750EDF">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36.14  质疑人可以委托代理人进行质疑。代理人应当提交授权委托书。授权委托书应当载明委托代理的具体权限、期限和相关事项。</w:t>
      </w:r>
    </w:p>
    <w:p w14:paraId="139F46B6">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36.15  质疑的审查和受理</w:t>
      </w:r>
    </w:p>
    <w:p w14:paraId="56DD9347">
      <w:pPr>
        <w:keepNext w:val="0"/>
        <w:keepLines w:val="0"/>
        <w:pageBreakBefore w:val="0"/>
        <w:kinsoku/>
        <w:wordWrap/>
        <w:overflowPunct/>
        <w:topLinePunct w:val="0"/>
        <w:bidi w:val="0"/>
        <w:spacing w:line="360" w:lineRule="exact"/>
        <w:ind w:left="718" w:left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采购方在收到质疑函后应当及时审查是否符合质疑受理条件，对符合质疑受理条件的，及时予以受理。</w:t>
      </w:r>
    </w:p>
    <w:p w14:paraId="3DD4AAFD">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36.16  对不符合质疑受理条件的，分别按照下列不同情形予以处理：</w:t>
      </w:r>
    </w:p>
    <w:p w14:paraId="7BB28F5B">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（一）质疑函内容不符合规定的，告知质疑人进行修改并重新</w:t>
      </w:r>
      <w:r>
        <w:rPr>
          <w:rFonts w:hint="eastAsia" w:ascii="宋体" w:hAnsi="宋体" w:cs="宋体"/>
          <w:color w:val="auto"/>
          <w:sz w:val="24"/>
          <w:highlight w:val="none"/>
          <w:lang w:eastAsia="zh-CN"/>
        </w:rPr>
        <w:t>质疑</w:t>
      </w:r>
      <w:r>
        <w:rPr>
          <w:rFonts w:hint="eastAsia" w:ascii="宋体" w:hAnsi="宋体" w:eastAsia="宋体" w:cs="宋体"/>
          <w:color w:val="auto"/>
          <w:sz w:val="24"/>
          <w:highlight w:val="none"/>
        </w:rPr>
        <w:t>。修改后质疑事项仍不具体、不明确或者最终递交质疑函的时间超过质疑法定期限的，不予受理；</w:t>
      </w:r>
    </w:p>
    <w:p w14:paraId="337127B2">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（二）质疑主体不符合有关规定的，告知质疑人不予受理；</w:t>
      </w:r>
    </w:p>
    <w:p w14:paraId="7EB7D395">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（三）超过质疑法定期限提出质疑的，告知质疑人不予受理；</w:t>
      </w:r>
    </w:p>
    <w:p w14:paraId="343976BC">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（四）对不属于可以提出质疑的政府采购事项提出质疑的，告知质疑人不予受理；</w:t>
      </w:r>
    </w:p>
    <w:p w14:paraId="3470AF37">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（五）质疑不属于本项目采购方管辖的，告知质疑人向有管辖权的采购人提出质疑；</w:t>
      </w:r>
    </w:p>
    <w:p w14:paraId="6AAE1DD0">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（六）质疑不符合其他条件的，告知质疑人不予受理。</w:t>
      </w:r>
    </w:p>
    <w:p w14:paraId="28DB3E62">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36.17  质疑的处理和答复</w:t>
      </w:r>
    </w:p>
    <w:p w14:paraId="036F1A91">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36.18  采购方受理质疑后，将及时把质疑函发送给被质疑人，并要求其在一定</w:t>
      </w:r>
      <w:r>
        <w:rPr>
          <w:rFonts w:hint="eastAsia" w:ascii="宋体" w:hAnsi="宋体" w:cs="宋体"/>
          <w:color w:val="auto"/>
          <w:sz w:val="24"/>
          <w:highlight w:val="none"/>
          <w:lang w:eastAsia="zh-CN"/>
        </w:rPr>
        <w:t>期限</w:t>
      </w:r>
      <w:r>
        <w:rPr>
          <w:rFonts w:hint="eastAsia" w:ascii="宋体" w:hAnsi="宋体" w:eastAsia="宋体" w:cs="宋体"/>
          <w:color w:val="auto"/>
          <w:sz w:val="24"/>
          <w:highlight w:val="none"/>
        </w:rPr>
        <w:t>内提交书面答复，同时提供有关证据、依据和相关材料。</w:t>
      </w:r>
    </w:p>
    <w:p w14:paraId="17FADADE">
      <w:pPr>
        <w:keepNext w:val="0"/>
        <w:keepLines w:val="0"/>
        <w:pageBreakBefore w:val="0"/>
        <w:kinsoku/>
        <w:wordWrap/>
        <w:overflowPunct/>
        <w:topLinePunct w:val="0"/>
        <w:bidi w:val="0"/>
        <w:spacing w:line="360" w:lineRule="exact"/>
        <w:ind w:left="960" w:hanging="960" w:hanging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36.19  对于质疑事项中涉及的问题较多、情况比较复杂的，为了全面查清事实、取得充分的证据，采购方认为有必要时，可以进行调查取证或者组织质证。</w:t>
      </w:r>
    </w:p>
    <w:p w14:paraId="699A6ADE">
      <w:pPr>
        <w:keepNext w:val="0"/>
        <w:keepLines w:val="0"/>
        <w:pageBreakBefore w:val="0"/>
        <w:kinsoku/>
        <w:wordWrap/>
        <w:overflowPunct/>
        <w:topLinePunct w:val="0"/>
        <w:bidi w:val="0"/>
        <w:spacing w:line="360" w:lineRule="exact"/>
        <w:ind w:left="960" w:hanging="960" w:hanging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36.20  对评审过程、中标结果提出质疑的，采购方可以组织原评审委员会协助答复质疑。</w:t>
      </w:r>
    </w:p>
    <w:p w14:paraId="490E74AB">
      <w:pPr>
        <w:keepNext w:val="0"/>
        <w:keepLines w:val="0"/>
        <w:pageBreakBefore w:val="0"/>
        <w:kinsoku/>
        <w:wordWrap/>
        <w:overflowPunct/>
        <w:topLinePunct w:val="0"/>
        <w:bidi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36.21  质疑处理过程中，质疑人书面申请撤回质疑的，将终止质疑处理程序。</w:t>
      </w:r>
    </w:p>
    <w:p w14:paraId="0813A7F0">
      <w:pPr>
        <w:keepNext w:val="0"/>
        <w:keepLines w:val="0"/>
        <w:pageBreakBefore w:val="0"/>
        <w:kinsoku/>
        <w:wordWrap/>
        <w:overflowPunct/>
        <w:topLinePunct w:val="0"/>
        <w:bidi w:val="0"/>
        <w:spacing w:line="360" w:lineRule="exact"/>
        <w:ind w:left="960" w:hanging="960" w:hanging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41641C65">
      <w:pPr>
        <w:keepNext w:val="0"/>
        <w:keepLines w:val="0"/>
        <w:pageBreakBefore w:val="0"/>
        <w:kinsoku/>
        <w:wordWrap/>
        <w:overflowPunct/>
        <w:topLinePunct w:val="0"/>
        <w:bidi w:val="0"/>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36.23  质疑人拒绝配合采购方依法对质疑进行调查处理的，采购方将按质疑人自动撤回质疑处理；被质疑人拒绝配合采购方依法对质疑进行调查处理的，采购方将视同其认可质疑事项。</w:t>
      </w:r>
    </w:p>
    <w:p w14:paraId="191D5AF5">
      <w:pPr>
        <w:keepNext w:val="0"/>
        <w:keepLines w:val="0"/>
        <w:pageBreakBefore w:val="0"/>
        <w:kinsoku/>
        <w:wordWrap/>
        <w:overflowPunct/>
        <w:topLinePunct w:val="0"/>
        <w:bidi w:val="0"/>
        <w:spacing w:line="360" w:lineRule="exact"/>
        <w:jc w:val="left"/>
        <w:rPr>
          <w:rFonts w:hint="eastAsia" w:ascii="宋体" w:hAnsi="宋体" w:eastAsia="宋体" w:cs="宋体"/>
          <w:b/>
          <w:bCs/>
          <w:color w:val="auto"/>
          <w:highlight w:val="none"/>
        </w:rPr>
      </w:pPr>
      <w:r>
        <w:rPr>
          <w:rFonts w:hint="eastAsia" w:ascii="宋体" w:hAnsi="宋体" w:eastAsia="宋体" w:cs="宋体"/>
          <w:color w:val="auto"/>
          <w:sz w:val="24"/>
          <w:highlight w:val="none"/>
        </w:rPr>
        <w:t xml:space="preserve">36.24  采购方将在正式受理质疑后7个工作日内作出答复。 </w:t>
      </w:r>
    </w:p>
    <w:p w14:paraId="1C216AF7">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36.25 质疑答复应当包括下列内容：</w:t>
      </w:r>
    </w:p>
    <w:p w14:paraId="0045AE8E">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（一）质疑人的姓名或者名称；</w:t>
      </w:r>
    </w:p>
    <w:p w14:paraId="40E633A3">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（二）收到质疑函的日期、质疑项目名称及编号；</w:t>
      </w:r>
    </w:p>
    <w:p w14:paraId="0E75D9C6">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（三）质疑事项、质疑答复的具体内容、事实依据和法律依据；</w:t>
      </w:r>
    </w:p>
    <w:p w14:paraId="4557C39A">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（四）告知质疑供应商依法投诉的权利；</w:t>
      </w:r>
    </w:p>
    <w:p w14:paraId="2A0BD1DF">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（五）质疑答复人名称；</w:t>
      </w:r>
    </w:p>
    <w:p w14:paraId="1DDAD4C3">
      <w:pPr>
        <w:pStyle w:val="35"/>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（六）答复质疑的日期。</w:t>
      </w:r>
      <w:bookmarkStart w:id="1490" w:name="_Toc22908"/>
      <w:bookmarkStart w:id="1491" w:name="_Toc2500"/>
      <w:bookmarkStart w:id="1492" w:name="_Toc8353"/>
      <w:bookmarkStart w:id="1493" w:name="_Toc21687"/>
      <w:bookmarkStart w:id="1494" w:name="_Toc14357"/>
      <w:bookmarkStart w:id="1495" w:name="_Toc2788"/>
      <w:bookmarkStart w:id="1496" w:name="_Toc1369"/>
      <w:bookmarkStart w:id="1497" w:name="_Toc11297"/>
      <w:bookmarkStart w:id="1498" w:name="_Toc9437"/>
      <w:bookmarkStart w:id="1499" w:name="_Toc22767"/>
      <w:bookmarkStart w:id="1500" w:name="_Toc14560"/>
      <w:bookmarkStart w:id="1501" w:name="_Toc2290"/>
      <w:bookmarkStart w:id="1502" w:name="_Toc23411"/>
      <w:bookmarkStart w:id="1503" w:name="_Toc6589"/>
      <w:bookmarkStart w:id="1504" w:name="_Toc15112"/>
      <w:bookmarkStart w:id="1505" w:name="_Toc2072"/>
      <w:bookmarkStart w:id="1506" w:name="_Toc3696"/>
      <w:bookmarkStart w:id="1507" w:name="_Toc10298"/>
      <w:bookmarkStart w:id="1508" w:name="_Toc30512"/>
      <w:bookmarkStart w:id="1509" w:name="_Toc12088"/>
      <w:bookmarkStart w:id="1510" w:name="_Toc27601"/>
      <w:bookmarkStart w:id="1511" w:name="_Toc16553"/>
      <w:bookmarkStart w:id="1512" w:name="_Toc23437"/>
      <w:bookmarkStart w:id="1513" w:name="_Toc12256"/>
      <w:bookmarkStart w:id="1514" w:name="_Toc1819"/>
      <w:bookmarkStart w:id="1515" w:name="_Toc17298"/>
      <w:bookmarkStart w:id="1516" w:name="_Toc25636"/>
      <w:bookmarkStart w:id="1517" w:name="_Toc30093"/>
      <w:bookmarkStart w:id="1518" w:name="_Toc18518"/>
      <w:bookmarkStart w:id="1519" w:name="_Toc2799"/>
    </w:p>
    <w:p w14:paraId="1934A2CC">
      <w:pPr>
        <w:keepNext w:val="0"/>
        <w:keepLines w:val="0"/>
        <w:pageBreakBefore w:val="0"/>
        <w:kinsoku/>
        <w:wordWrap/>
        <w:overflowPunct/>
        <w:topLinePunct w:val="0"/>
        <w:bidi w:val="0"/>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7736F98">
      <w:pPr>
        <w:pStyle w:val="35"/>
        <w:keepNext w:val="0"/>
        <w:keepLines w:val="0"/>
        <w:pageBreakBefore w:val="0"/>
        <w:kinsoku/>
        <w:wordWrap/>
        <w:overflowPunct/>
        <w:topLinePunct w:val="0"/>
        <w:bidi w:val="0"/>
        <w:spacing w:line="36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6670ED86">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AABA01A">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single"/>
        </w:rPr>
        <w:t xml:space="preserve">                                        </w:t>
      </w:r>
    </w:p>
    <w:p w14:paraId="241DCDA4">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F00712C">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000788E9">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w:t>
      </w:r>
    </w:p>
    <w:p w14:paraId="084183D8">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7F8C06EA">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1F86C247">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F18CFEF">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single"/>
        </w:rPr>
        <w:t xml:space="preserve">                                      </w:t>
      </w:r>
    </w:p>
    <w:p w14:paraId="79AC4E82">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p w14:paraId="4DB438A1">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single"/>
        </w:rPr>
        <w:t xml:space="preserve">                                         </w:t>
      </w:r>
    </w:p>
    <w:p w14:paraId="4DCE1511">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single"/>
        </w:rPr>
        <w:t xml:space="preserve">                                           </w:t>
      </w:r>
    </w:p>
    <w:p w14:paraId="0311ACFD">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71B30E">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single"/>
        </w:rPr>
        <w:t xml:space="preserve">                                         </w:t>
      </w:r>
    </w:p>
    <w:p w14:paraId="53DBE18B">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single"/>
        </w:rPr>
        <w:t xml:space="preserve">                                          </w:t>
      </w:r>
    </w:p>
    <w:p w14:paraId="08B96E64">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14:paraId="2C6CE4FB">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single"/>
        </w:rPr>
        <w:t xml:space="preserve">                                          </w:t>
      </w:r>
    </w:p>
    <w:p w14:paraId="60F8EB04">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single"/>
        </w:rPr>
        <w:t xml:space="preserve">                                                     </w:t>
      </w:r>
    </w:p>
    <w:p w14:paraId="7F934D70">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B118946">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D4480CE">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1A0E26C">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single"/>
        </w:rPr>
        <w:t xml:space="preserve">                                               </w:t>
      </w:r>
    </w:p>
    <w:p w14:paraId="41B5DBA8">
      <w:pPr>
        <w:keepNext w:val="0"/>
        <w:keepLines w:val="0"/>
        <w:pageBreakBefore w:val="0"/>
        <w:kinsoku/>
        <w:wordWrap/>
        <w:overflowPunct/>
        <w:topLinePunct w:val="0"/>
        <w:bidi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B27DB9">
      <w:pPr>
        <w:keepNext w:val="0"/>
        <w:keepLines w:val="0"/>
        <w:pageBreakBefore w:val="0"/>
        <w:kinsoku/>
        <w:wordWrap/>
        <w:overflowPunct/>
        <w:topLinePunct w:val="0"/>
        <w:bidi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A0D7972">
      <w:pPr>
        <w:keepNext w:val="0"/>
        <w:keepLines w:val="0"/>
        <w:pageBreakBefore w:val="0"/>
        <w:kinsoku/>
        <w:wordWrap/>
        <w:overflowPunct/>
        <w:topLinePunct w:val="0"/>
        <w:bidi w:val="0"/>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7E9C724">
      <w:pPr>
        <w:keepNext w:val="0"/>
        <w:keepLines w:val="0"/>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B1E12FE">
      <w:pPr>
        <w:keepNext w:val="0"/>
        <w:keepLines w:val="0"/>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007089B">
      <w:pPr>
        <w:keepNext w:val="0"/>
        <w:keepLines w:val="0"/>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3.质疑函的质疑事项应具体、明确，并有必要的事实依据和法律依据。</w:t>
      </w:r>
    </w:p>
    <w:p w14:paraId="3B6EB0E2">
      <w:pPr>
        <w:keepNext w:val="0"/>
        <w:keepLines w:val="0"/>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4.质疑函的质疑请求应与质疑事项相关。</w:t>
      </w:r>
    </w:p>
    <w:p w14:paraId="6FB8F1AC">
      <w:pPr>
        <w:keepNext w:val="0"/>
        <w:keepLines w:val="0"/>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5.质疑供应商为自然人的，质疑函应由本人签字；质疑供应商为法定代表人或者其他组织的，质疑函应由法定代表人、主要负责人，或者其授权代表签字或者盖章，并加盖公章。</w:t>
      </w:r>
    </w:p>
    <w:p w14:paraId="643D246D">
      <w:pPr>
        <w:pStyle w:val="7"/>
        <w:spacing w:line="400" w:lineRule="exact"/>
        <w:ind w:firstLine="0"/>
        <w:rPr>
          <w:rFonts w:hint="eastAsia" w:ascii="宋体" w:hAnsi="宋体" w:eastAsia="宋体" w:cs="宋体"/>
          <w:color w:val="auto"/>
          <w:kern w:val="2"/>
          <w:sz w:val="21"/>
          <w:szCs w:val="21"/>
          <w:highlight w:val="none"/>
        </w:rPr>
      </w:pPr>
      <w:r>
        <w:rPr>
          <w:rFonts w:hint="eastAsia" w:ascii="宋体" w:hAnsi="宋体" w:eastAsia="宋体" w:cs="宋体"/>
          <w:b/>
          <w:color w:val="auto"/>
          <w:szCs w:val="24"/>
          <w:highlight w:val="none"/>
        </w:rPr>
        <w:br w:type="page"/>
      </w:r>
    </w:p>
    <w:p w14:paraId="1723A2D9">
      <w:pPr>
        <w:pStyle w:val="7"/>
        <w:ind w:firstLine="0"/>
        <w:jc w:val="center"/>
        <w:outlineLvl w:val="0"/>
        <w:rPr>
          <w:rFonts w:hint="eastAsia" w:ascii="宋体" w:hAnsi="宋体" w:eastAsia="宋体" w:cs="宋体"/>
          <w:b/>
          <w:bCs/>
          <w:color w:val="auto"/>
          <w:sz w:val="32"/>
          <w:szCs w:val="32"/>
          <w:highlight w:val="none"/>
        </w:rPr>
      </w:pPr>
      <w:bookmarkStart w:id="1520" w:name="_Toc728"/>
      <w:bookmarkStart w:id="1521" w:name="_Toc216582812"/>
      <w:bookmarkStart w:id="1522" w:name="_Toc3574"/>
      <w:bookmarkStart w:id="1523" w:name="_Toc686"/>
      <w:bookmarkStart w:id="1524" w:name="_Toc702"/>
      <w:bookmarkStart w:id="1525" w:name="_Toc515647802"/>
      <w:bookmarkStart w:id="1526" w:name="_Toc29770"/>
      <w:bookmarkStart w:id="1527" w:name="_Toc19990"/>
      <w:r>
        <w:rPr>
          <w:rFonts w:hint="eastAsia" w:ascii="宋体" w:hAnsi="宋体" w:eastAsia="宋体" w:cs="宋体"/>
          <w:b/>
          <w:bCs/>
          <w:color w:val="auto"/>
          <w:sz w:val="32"/>
          <w:szCs w:val="32"/>
          <w:highlight w:val="none"/>
        </w:rPr>
        <w:t>第2章  投标文件格式</w:t>
      </w:r>
      <w:bookmarkEnd w:id="1520"/>
      <w:bookmarkEnd w:id="1521"/>
      <w:bookmarkEnd w:id="1522"/>
      <w:bookmarkEnd w:id="1523"/>
      <w:bookmarkEnd w:id="1524"/>
      <w:bookmarkEnd w:id="1525"/>
      <w:bookmarkEnd w:id="1526"/>
      <w:bookmarkEnd w:id="1527"/>
    </w:p>
    <w:p w14:paraId="4E3783E2">
      <w:pPr>
        <w:pStyle w:val="3"/>
        <w:spacing w:before="0" w:line="240" w:lineRule="atLeast"/>
        <w:ind w:left="1080" w:leftChars="257" w:hanging="540"/>
        <w:jc w:val="center"/>
        <w:rPr>
          <w:rFonts w:hint="eastAsia" w:ascii="宋体" w:hAnsi="宋体" w:eastAsia="宋体" w:cs="宋体"/>
          <w:color w:val="auto"/>
          <w:szCs w:val="21"/>
          <w:highlight w:val="none"/>
        </w:rPr>
      </w:pPr>
      <w:bookmarkStart w:id="1528" w:name="_Toc22572"/>
      <w:bookmarkStart w:id="1529" w:name="_Toc32123"/>
      <w:bookmarkStart w:id="1530" w:name="_Toc4173"/>
      <w:bookmarkStart w:id="1531" w:name="_Toc18694"/>
      <w:bookmarkStart w:id="1532" w:name="_Toc18974"/>
      <w:bookmarkStart w:id="1533" w:name="_Toc515647803"/>
      <w:bookmarkStart w:id="1534" w:name="_Toc4323"/>
      <w:bookmarkStart w:id="1535" w:name="_Toc32079"/>
      <w:bookmarkStart w:id="1536" w:name="_Toc3620"/>
      <w:bookmarkStart w:id="1537" w:name="_Toc30524"/>
      <w:bookmarkStart w:id="1538" w:name="_Toc515647804"/>
      <w:bookmarkStart w:id="1539" w:name="_Toc13595"/>
      <w:bookmarkStart w:id="1540" w:name="_Toc522"/>
      <w:bookmarkStart w:id="1541" w:name="_Toc30630"/>
      <w:bookmarkStart w:id="1542" w:name="_Toc16750"/>
      <w:bookmarkStart w:id="1543" w:name="_Toc21614"/>
      <w:bookmarkStart w:id="1544" w:name="_Toc16568"/>
      <w:bookmarkStart w:id="1545" w:name="_Toc29091"/>
      <w:bookmarkStart w:id="1546" w:name="_Toc14118"/>
      <w:bookmarkStart w:id="1547" w:name="_Toc11138"/>
      <w:bookmarkStart w:id="1548" w:name="_Ref467988698"/>
      <w:bookmarkStart w:id="1549" w:name="_Toc520356217"/>
      <w:bookmarkStart w:id="1550" w:name="_Toc216582813"/>
      <w:bookmarkStart w:id="1551" w:name="_Toc480942349"/>
      <w:r>
        <w:rPr>
          <w:rFonts w:hint="eastAsia" w:ascii="宋体" w:hAnsi="宋体" w:eastAsia="宋体" w:cs="宋体"/>
          <w:color w:val="auto"/>
          <w:sz w:val="28"/>
          <w:szCs w:val="28"/>
          <w:highlight w:val="none"/>
        </w:rPr>
        <w:t>第一部分 开标一览表及资格证明文件</w:t>
      </w:r>
      <w:bookmarkEnd w:id="1528"/>
      <w:bookmarkEnd w:id="1529"/>
      <w:bookmarkEnd w:id="1530"/>
      <w:bookmarkEnd w:id="1531"/>
      <w:bookmarkEnd w:id="1532"/>
      <w:bookmarkEnd w:id="1533"/>
      <w:bookmarkEnd w:id="1534"/>
      <w:bookmarkEnd w:id="1535"/>
    </w:p>
    <w:bookmarkEnd w:id="1536"/>
    <w:bookmarkEnd w:id="1537"/>
    <w:bookmarkEnd w:id="1538"/>
    <w:bookmarkEnd w:id="1539"/>
    <w:bookmarkEnd w:id="1540"/>
    <w:bookmarkEnd w:id="1541"/>
    <w:bookmarkEnd w:id="1542"/>
    <w:bookmarkEnd w:id="1543"/>
    <w:bookmarkEnd w:id="1544"/>
    <w:bookmarkEnd w:id="1545"/>
    <w:bookmarkEnd w:id="1546"/>
    <w:bookmarkEnd w:id="1547"/>
    <w:p w14:paraId="6EC2EFBD">
      <w:pPr>
        <w:tabs>
          <w:tab w:val="left" w:pos="5580"/>
        </w:tabs>
        <w:spacing w:line="360" w:lineRule="exact"/>
        <w:ind w:firstLine="480" w:firstLineChars="200"/>
        <w:rPr>
          <w:rFonts w:hint="eastAsia" w:ascii="宋体" w:hAnsi="宋体" w:eastAsia="宋体" w:cs="宋体"/>
          <w:sz w:val="24"/>
          <w:highlight w:val="none"/>
        </w:rPr>
      </w:pPr>
      <w:bookmarkStart w:id="1552" w:name="_Toc22967"/>
      <w:bookmarkStart w:id="1553" w:name="_Toc11180"/>
      <w:bookmarkStart w:id="1554" w:name="_Toc30653"/>
      <w:bookmarkStart w:id="1555" w:name="_Toc15346"/>
      <w:bookmarkStart w:id="1556" w:name="_Toc515647816"/>
      <w:bookmarkStart w:id="1557" w:name="_Toc18263"/>
      <w:r>
        <w:rPr>
          <w:rFonts w:hint="eastAsia" w:ascii="宋体" w:hAnsi="宋体" w:eastAsia="宋体" w:cs="宋体"/>
          <w:kern w:val="0"/>
          <w:sz w:val="24"/>
          <w:highlight w:val="none"/>
        </w:rPr>
        <w:t>1、开标一览表</w:t>
      </w:r>
      <w:r>
        <w:rPr>
          <w:rFonts w:hint="eastAsia" w:ascii="宋体" w:hAnsi="宋体" w:eastAsia="宋体" w:cs="宋体"/>
          <w:sz w:val="24"/>
          <w:highlight w:val="none"/>
        </w:rPr>
        <w:t>;</w:t>
      </w:r>
    </w:p>
    <w:p w14:paraId="70101130">
      <w:pPr>
        <w:spacing w:line="3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、具有有效的营业执照；</w:t>
      </w:r>
    </w:p>
    <w:p w14:paraId="4D93683C">
      <w:pPr>
        <w:spacing w:line="3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、法定代表人授权委托书及被委托人身份证(法定代表人投标提供法定代表人身份证明及身份证) ；</w:t>
      </w:r>
    </w:p>
    <w:p w14:paraId="54E8CA42">
      <w:pPr>
        <w:spacing w:line="3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提供近一年（2024）的财务审计报告</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新成立的公司提供银行资信证明</w:t>
      </w:r>
      <w:r>
        <w:rPr>
          <w:rFonts w:hint="eastAsia" w:ascii="宋体" w:hAnsi="宋体" w:eastAsia="宋体" w:cs="宋体"/>
          <w:sz w:val="24"/>
          <w:highlight w:val="none"/>
          <w:lang w:val="en-US" w:eastAsia="zh-CN"/>
        </w:rPr>
        <w:t>）；</w:t>
      </w:r>
    </w:p>
    <w:p w14:paraId="2894C7A0">
      <w:pPr>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eastAsia="zh-CN"/>
        </w:rPr>
        <w:t>提供投标截止前依法缴纳近六个月任意一个月的社会保险证明</w:t>
      </w:r>
      <w:r>
        <w:rPr>
          <w:rFonts w:hint="eastAsia" w:ascii="宋体" w:hAnsi="宋体" w:eastAsia="宋体" w:cs="宋体"/>
          <w:sz w:val="24"/>
          <w:highlight w:val="none"/>
        </w:rPr>
        <w:t>；</w:t>
      </w:r>
    </w:p>
    <w:p w14:paraId="79016C53">
      <w:pPr>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cs="宋体"/>
          <w:sz w:val="24"/>
          <w:highlight w:val="none"/>
          <w:lang w:eastAsia="zh-CN"/>
        </w:rPr>
        <w:t xml:space="preserve"> 提供投标截止前依法缴纳近六个月任意一个月的的税收证明</w:t>
      </w:r>
      <w:r>
        <w:rPr>
          <w:rFonts w:hint="eastAsia" w:ascii="宋体" w:hAnsi="宋体" w:eastAsia="宋体" w:cs="宋体"/>
          <w:sz w:val="24"/>
          <w:highlight w:val="none"/>
        </w:rPr>
        <w:t>；</w:t>
      </w:r>
    </w:p>
    <w:p w14:paraId="0DCE32B3">
      <w:pPr>
        <w:wordWrap w:val="0"/>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546885E5">
      <w:pPr>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w:t>
      </w:r>
      <w:r>
        <w:rPr>
          <w:rFonts w:hint="eastAsia" w:ascii="宋体" w:hAnsi="宋体" w:eastAsia="宋体" w:cs="宋体"/>
          <w:sz w:val="24"/>
          <w:highlight w:val="none"/>
          <w:lang w:eastAsia="zh-CN"/>
        </w:rPr>
        <w:t>参加政府采购活动前三年内在经营活动中没有重大违法记录的书面声明</w:t>
      </w:r>
      <w:r>
        <w:rPr>
          <w:rFonts w:hint="eastAsia" w:ascii="宋体" w:hAnsi="宋体" w:eastAsia="宋体" w:cs="宋体"/>
          <w:sz w:val="24"/>
          <w:highlight w:val="none"/>
        </w:rPr>
        <w:t>函；</w:t>
      </w:r>
    </w:p>
    <w:p w14:paraId="359DFD30">
      <w:pPr>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、提供</w:t>
      </w:r>
      <w:r>
        <w:rPr>
          <w:rFonts w:hint="eastAsia" w:ascii="宋体" w:hAnsi="宋体" w:eastAsia="宋体" w:cs="宋体"/>
          <w:sz w:val="24"/>
          <w:highlight w:val="none"/>
          <w:lang w:eastAsia="zh-CN"/>
        </w:rPr>
        <w:t>缴纳投标保证金的有效凭证</w:t>
      </w:r>
      <w:r>
        <w:rPr>
          <w:rFonts w:hint="eastAsia" w:ascii="宋体" w:hAnsi="宋体" w:eastAsia="宋体" w:cs="宋体"/>
          <w:sz w:val="24"/>
          <w:highlight w:val="none"/>
        </w:rPr>
        <w:t>；</w:t>
      </w:r>
    </w:p>
    <w:p w14:paraId="23F881EA">
      <w:pPr>
        <w:spacing w:line="360" w:lineRule="exact"/>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w:t>
      </w:r>
      <w:r>
        <w:rPr>
          <w:rFonts w:hint="eastAsia" w:ascii="宋体" w:hAnsi="宋体" w:eastAsia="宋体" w:cs="宋体"/>
          <w:kern w:val="0"/>
          <w:sz w:val="24"/>
          <w:highlight w:val="none"/>
        </w:rPr>
        <w:t>银行开户许可证复印件或银行基本账户信息(包含：银行账号及开户行名称）；</w:t>
      </w:r>
    </w:p>
    <w:p w14:paraId="2B5C2E56">
      <w:pPr>
        <w:tabs>
          <w:tab w:val="left" w:pos="5580"/>
        </w:tabs>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、供应商可提供有利于投标的其他资格证明材料。</w:t>
      </w:r>
    </w:p>
    <w:p w14:paraId="5CB8A116">
      <w:pPr>
        <w:tabs>
          <w:tab w:val="left" w:pos="5580"/>
        </w:tabs>
        <w:spacing w:line="300" w:lineRule="exact"/>
        <w:ind w:firstLine="480" w:firstLineChars="200"/>
        <w:rPr>
          <w:rFonts w:hint="eastAsia" w:ascii="宋体" w:hAnsi="宋体" w:eastAsia="宋体" w:cs="宋体"/>
          <w:color w:val="auto"/>
          <w:sz w:val="24"/>
          <w:highlight w:val="none"/>
        </w:rPr>
      </w:pPr>
    </w:p>
    <w:p w14:paraId="1E5B6118">
      <w:pPr>
        <w:pStyle w:val="24"/>
        <w:ind w:firstLine="480"/>
        <w:rPr>
          <w:rFonts w:hint="eastAsia" w:ascii="宋体" w:hAnsi="宋体" w:eastAsia="宋体" w:cs="宋体"/>
          <w:color w:val="auto"/>
          <w:highlight w:val="none"/>
        </w:rPr>
      </w:pPr>
    </w:p>
    <w:p w14:paraId="6A680D5E">
      <w:pPr>
        <w:widowControl/>
        <w:snapToGrid w:val="0"/>
        <w:spacing w:line="300" w:lineRule="exact"/>
        <w:jc w:val="left"/>
        <w:textAlignment w:val="baseline"/>
        <w:rPr>
          <w:rFonts w:hint="eastAsia" w:ascii="宋体" w:hAnsi="宋体" w:eastAsia="宋体" w:cs="宋体"/>
          <w:b/>
          <w:bCs/>
          <w:color w:val="auto"/>
          <w:sz w:val="24"/>
          <w:highlight w:val="none"/>
        </w:rPr>
      </w:pPr>
      <w:r>
        <w:rPr>
          <w:rFonts w:hint="eastAsia" w:ascii="宋体" w:hAnsi="宋体" w:eastAsia="宋体" w:cs="宋体"/>
          <w:b/>
          <w:bCs/>
          <w:i w:val="0"/>
          <w:caps w:val="0"/>
          <w:color w:val="auto"/>
          <w:spacing w:val="0"/>
          <w:w w:val="100"/>
          <w:sz w:val="24"/>
          <w:szCs w:val="24"/>
          <w:highlight w:val="none"/>
        </w:rPr>
        <w:t>各供应商应注意以下事项：①本项目要求各投标供应商“</w:t>
      </w:r>
      <w:r>
        <w:rPr>
          <w:rFonts w:hint="eastAsia" w:ascii="宋体" w:hAnsi="宋体" w:cs="宋体"/>
          <w:b/>
          <w:bCs/>
          <w:i w:val="0"/>
          <w:caps w:val="0"/>
          <w:color w:val="auto"/>
          <w:spacing w:val="0"/>
          <w:w w:val="100"/>
          <w:sz w:val="24"/>
          <w:szCs w:val="24"/>
          <w:highlight w:val="none"/>
          <w:lang w:val="en-US" w:eastAsia="zh-CN"/>
        </w:rPr>
        <w:t>提供投标截止前依法缴纳近六个月任意一个月的的税收证明</w:t>
      </w:r>
      <w:r>
        <w:rPr>
          <w:rFonts w:hint="eastAsia" w:ascii="宋体" w:hAnsi="宋体" w:eastAsia="宋体" w:cs="宋体"/>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732338E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DB471B5">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rPr>
      </w:pPr>
      <w:bookmarkStart w:id="1558" w:name="_Toc1244"/>
      <w:bookmarkStart w:id="1559" w:name="_Toc9396"/>
      <w:bookmarkStart w:id="1560" w:name="_Toc9759"/>
      <w:r>
        <w:rPr>
          <w:rFonts w:hint="eastAsia" w:ascii="宋体" w:hAnsi="宋体" w:eastAsia="宋体" w:cs="宋体"/>
          <w:color w:val="auto"/>
          <w:sz w:val="24"/>
          <w:highlight w:val="none"/>
        </w:rPr>
        <w:t>1、开标一览表</w:t>
      </w:r>
      <w:bookmarkEnd w:id="1558"/>
      <w:bookmarkEnd w:id="1559"/>
      <w:bookmarkEnd w:id="1560"/>
    </w:p>
    <w:p w14:paraId="7F98023B">
      <w:pPr>
        <w:pStyle w:val="7"/>
        <w:tabs>
          <w:tab w:val="left" w:pos="5580"/>
        </w:tabs>
        <w:spacing w:line="400" w:lineRule="exact"/>
        <w:ind w:left="1080" w:leftChars="257" w:hanging="540"/>
        <w:jc w:val="center"/>
        <w:rPr>
          <w:rFonts w:hint="eastAsia" w:ascii="宋体" w:hAnsi="宋体" w:eastAsia="宋体" w:cs="宋体"/>
          <w:color w:val="auto"/>
          <w:szCs w:val="24"/>
          <w:highlight w:val="none"/>
        </w:rPr>
      </w:pPr>
      <w:bookmarkStart w:id="1561" w:name="_Hlt520356241"/>
      <w:bookmarkEnd w:id="1561"/>
      <w:bookmarkStart w:id="1562" w:name="_Toc494296984"/>
      <w:r>
        <w:rPr>
          <w:rFonts w:hint="eastAsia" w:ascii="宋体" w:hAnsi="宋体" w:eastAsia="宋体" w:cs="宋体"/>
          <w:b/>
          <w:color w:val="auto"/>
          <w:szCs w:val="24"/>
          <w:highlight w:val="none"/>
        </w:rPr>
        <w:t>开标一览表</w:t>
      </w:r>
      <w:bookmarkEnd w:id="1562"/>
    </w:p>
    <w:p w14:paraId="4DCF474D">
      <w:pPr>
        <w:tabs>
          <w:tab w:val="left" w:pos="1800"/>
          <w:tab w:val="left" w:pos="5580"/>
        </w:tabs>
        <w:spacing w:line="400" w:lineRule="exact"/>
        <w:ind w:right="-867" w:rightChars="-413"/>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         报价单位：人民币</w:t>
      </w:r>
      <w:r>
        <w:rPr>
          <w:rFonts w:hint="eastAsia" w:ascii="宋体" w:hAnsi="宋体" w:eastAsia="宋体" w:cs="宋体"/>
          <w:b/>
          <w:color w:val="auto"/>
          <w:sz w:val="24"/>
          <w:highlight w:val="none"/>
        </w:rPr>
        <w:t>元</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包号：（如有）</w:t>
      </w:r>
    </w:p>
    <w:tbl>
      <w:tblPr>
        <w:tblStyle w:val="25"/>
        <w:tblW w:w="8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8"/>
        <w:gridCol w:w="1737"/>
        <w:gridCol w:w="1951"/>
        <w:gridCol w:w="1176"/>
        <w:gridCol w:w="1564"/>
      </w:tblGrid>
      <w:tr w14:paraId="4247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578" w:type="dxa"/>
            <w:vAlign w:val="center"/>
          </w:tcPr>
          <w:p w14:paraId="6173B5B2">
            <w:pPr>
              <w:tabs>
                <w:tab w:val="left" w:pos="5580"/>
              </w:tabs>
              <w:spacing w:line="400" w:lineRule="exact"/>
              <w:ind w:right="-19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lang w:val="en-US" w:eastAsia="zh-CN"/>
              </w:rPr>
              <w:t>项目</w:t>
            </w:r>
            <w:r>
              <w:rPr>
                <w:rFonts w:hint="eastAsia" w:ascii="宋体" w:hAnsi="宋体" w:eastAsia="宋体" w:cs="宋体"/>
                <w:color w:val="auto"/>
                <w:sz w:val="24"/>
                <w:highlight w:val="none"/>
                <w:shd w:val="clear" w:color="auto"/>
              </w:rPr>
              <w:t>名称</w:t>
            </w:r>
          </w:p>
        </w:tc>
        <w:tc>
          <w:tcPr>
            <w:tcW w:w="1737" w:type="dxa"/>
            <w:vAlign w:val="center"/>
          </w:tcPr>
          <w:p w14:paraId="64042A52">
            <w:pPr>
              <w:tabs>
                <w:tab w:val="left" w:pos="5580"/>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w:t>
            </w:r>
          </w:p>
        </w:tc>
        <w:tc>
          <w:tcPr>
            <w:tcW w:w="1951" w:type="dxa"/>
            <w:vAlign w:val="center"/>
          </w:tcPr>
          <w:p w14:paraId="78521865">
            <w:pPr>
              <w:tabs>
                <w:tab w:val="left" w:pos="5580"/>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1176" w:type="dxa"/>
            <w:vAlign w:val="center"/>
          </w:tcPr>
          <w:p w14:paraId="1FF6C09E">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w:t>
            </w:r>
          </w:p>
        </w:tc>
        <w:tc>
          <w:tcPr>
            <w:tcW w:w="1564" w:type="dxa"/>
            <w:vAlign w:val="center"/>
          </w:tcPr>
          <w:p w14:paraId="23E7A96D">
            <w:pPr>
              <w:tabs>
                <w:tab w:val="left" w:pos="5580"/>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项目实施地点</w:t>
            </w:r>
          </w:p>
        </w:tc>
      </w:tr>
      <w:tr w14:paraId="3192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578" w:type="dxa"/>
            <w:vAlign w:val="center"/>
          </w:tcPr>
          <w:p w14:paraId="166A545F">
            <w:pPr>
              <w:tabs>
                <w:tab w:val="left" w:pos="5580"/>
              </w:tabs>
              <w:spacing w:line="400" w:lineRule="exact"/>
              <w:ind w:left="1080" w:leftChars="257" w:hanging="540"/>
              <w:jc w:val="center"/>
              <w:rPr>
                <w:rFonts w:hint="eastAsia" w:ascii="宋体" w:hAnsi="宋体" w:eastAsia="宋体" w:cs="宋体"/>
                <w:color w:val="auto"/>
                <w:sz w:val="24"/>
                <w:highlight w:val="none"/>
              </w:rPr>
            </w:pPr>
          </w:p>
        </w:tc>
        <w:tc>
          <w:tcPr>
            <w:tcW w:w="1737" w:type="dxa"/>
            <w:vAlign w:val="center"/>
          </w:tcPr>
          <w:p w14:paraId="4CBEA89C">
            <w:pPr>
              <w:tabs>
                <w:tab w:val="left" w:pos="5580"/>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414112F">
            <w:pPr>
              <w:tabs>
                <w:tab w:val="left" w:pos="5580"/>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p w14:paraId="04E54139">
            <w:pPr>
              <w:tabs>
                <w:tab w:val="left" w:pos="5580"/>
              </w:tabs>
              <w:spacing w:line="400" w:lineRule="exact"/>
              <w:jc w:val="left"/>
              <w:rPr>
                <w:rFonts w:hint="eastAsia" w:ascii="宋体" w:hAnsi="宋体" w:eastAsia="宋体" w:cs="宋体"/>
                <w:color w:val="auto"/>
                <w:sz w:val="24"/>
                <w:highlight w:val="none"/>
              </w:rPr>
            </w:pPr>
          </w:p>
        </w:tc>
        <w:tc>
          <w:tcPr>
            <w:tcW w:w="1951" w:type="dxa"/>
            <w:vAlign w:val="center"/>
          </w:tcPr>
          <w:p w14:paraId="4154EAB1">
            <w:pPr>
              <w:tabs>
                <w:tab w:val="left" w:pos="5580"/>
              </w:tabs>
              <w:spacing w:line="400" w:lineRule="exact"/>
              <w:ind w:left="1080" w:leftChars="257" w:hanging="540"/>
              <w:jc w:val="center"/>
              <w:rPr>
                <w:rFonts w:hint="eastAsia" w:ascii="宋体" w:hAnsi="宋体" w:eastAsia="宋体" w:cs="宋体"/>
                <w:color w:val="auto"/>
                <w:sz w:val="24"/>
                <w:highlight w:val="none"/>
              </w:rPr>
            </w:pPr>
          </w:p>
        </w:tc>
        <w:tc>
          <w:tcPr>
            <w:tcW w:w="1176" w:type="dxa"/>
            <w:vAlign w:val="center"/>
          </w:tcPr>
          <w:p w14:paraId="7BE83F09">
            <w:pPr>
              <w:tabs>
                <w:tab w:val="left" w:pos="5580"/>
              </w:tabs>
              <w:spacing w:line="400" w:lineRule="exact"/>
              <w:ind w:left="1080" w:leftChars="257" w:hanging="540"/>
              <w:jc w:val="center"/>
              <w:rPr>
                <w:rFonts w:hint="eastAsia" w:ascii="宋体" w:hAnsi="宋体" w:eastAsia="宋体" w:cs="宋体"/>
                <w:color w:val="auto"/>
                <w:sz w:val="24"/>
                <w:highlight w:val="none"/>
              </w:rPr>
            </w:pPr>
          </w:p>
        </w:tc>
        <w:tc>
          <w:tcPr>
            <w:tcW w:w="1564" w:type="dxa"/>
            <w:vAlign w:val="center"/>
          </w:tcPr>
          <w:p w14:paraId="11F7417B">
            <w:pPr>
              <w:tabs>
                <w:tab w:val="left" w:pos="5580"/>
              </w:tabs>
              <w:spacing w:line="400" w:lineRule="exact"/>
              <w:ind w:left="1080" w:leftChars="257" w:hanging="540"/>
              <w:jc w:val="center"/>
              <w:rPr>
                <w:rFonts w:hint="eastAsia" w:ascii="宋体" w:hAnsi="宋体" w:eastAsia="宋体" w:cs="宋体"/>
                <w:color w:val="auto"/>
                <w:sz w:val="24"/>
                <w:highlight w:val="none"/>
              </w:rPr>
            </w:pPr>
          </w:p>
        </w:tc>
      </w:tr>
    </w:tbl>
    <w:p w14:paraId="473C5326">
      <w:pPr>
        <w:pStyle w:val="14"/>
        <w:tabs>
          <w:tab w:val="left" w:pos="5580"/>
        </w:tabs>
        <w:spacing w:line="400" w:lineRule="exact"/>
        <w:ind w:left="1080" w:leftChars="257" w:hanging="540"/>
        <w:rPr>
          <w:rFonts w:hint="eastAsia" w:ascii="宋体" w:hAnsi="宋体" w:eastAsia="宋体" w:cs="宋体"/>
          <w:color w:val="auto"/>
          <w:sz w:val="24"/>
          <w:szCs w:val="24"/>
          <w:highlight w:val="none"/>
        </w:rPr>
      </w:pPr>
    </w:p>
    <w:p w14:paraId="4090A107">
      <w:pPr>
        <w:pStyle w:val="14"/>
        <w:tabs>
          <w:tab w:val="left" w:pos="5580"/>
        </w:tabs>
        <w:spacing w:line="400" w:lineRule="exact"/>
        <w:ind w:left="1080" w:leftChars="257" w:hanging="540"/>
        <w:rPr>
          <w:rFonts w:hint="eastAsia" w:ascii="宋体" w:hAnsi="宋体" w:eastAsia="宋体" w:cs="宋体"/>
          <w:color w:val="auto"/>
          <w:sz w:val="24"/>
          <w:szCs w:val="24"/>
          <w:highlight w:val="none"/>
          <w:u w:val="single"/>
        </w:rPr>
      </w:pPr>
    </w:p>
    <w:p w14:paraId="3A728435">
      <w:pPr>
        <w:pStyle w:val="14"/>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p>
    <w:p w14:paraId="1DD5AC56">
      <w:pPr>
        <w:pStyle w:val="14"/>
        <w:tabs>
          <w:tab w:val="left" w:pos="558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2BD7533">
      <w:pPr>
        <w:pStyle w:val="14"/>
        <w:tabs>
          <w:tab w:val="left" w:pos="5580"/>
        </w:tabs>
        <w:spacing w:line="400" w:lineRule="exact"/>
        <w:ind w:left="1080" w:leftChars="257" w:hanging="540"/>
        <w:rPr>
          <w:rFonts w:hint="eastAsia" w:ascii="宋体" w:hAnsi="宋体" w:eastAsia="宋体" w:cs="宋体"/>
          <w:color w:val="auto"/>
          <w:sz w:val="24"/>
          <w:szCs w:val="24"/>
          <w:highlight w:val="none"/>
        </w:rPr>
      </w:pPr>
    </w:p>
    <w:p w14:paraId="59ADBF2D">
      <w:pPr>
        <w:pStyle w:val="14"/>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注:1、此表应按供应商须知的规定上传。</w:t>
      </w:r>
    </w:p>
    <w:p w14:paraId="5E370EAD">
      <w:pPr>
        <w:pStyle w:val="14"/>
        <w:tabs>
          <w:tab w:val="left" w:pos="5580"/>
        </w:tabs>
        <w:spacing w:line="400" w:lineRule="exact"/>
        <w:ind w:left="741" w:leftChars="35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2、此表中，投标总价应和投标分项报价表的总价相一致。</w:t>
      </w:r>
    </w:p>
    <w:p w14:paraId="34DBFA81">
      <w:pPr>
        <w:pStyle w:val="14"/>
        <w:tabs>
          <w:tab w:val="left" w:pos="5580"/>
        </w:tabs>
        <w:spacing w:line="400" w:lineRule="exact"/>
        <w:ind w:left="741" w:leftChars="3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3、投标商报价时包含税费等一切与本次项目相关的费用。</w:t>
      </w:r>
    </w:p>
    <w:p w14:paraId="61532685">
      <w:pPr>
        <w:pStyle w:val="14"/>
        <w:tabs>
          <w:tab w:val="left" w:pos="5580"/>
        </w:tabs>
        <w:spacing w:line="400" w:lineRule="exact"/>
        <w:ind w:left="741" w:leftChars="353"/>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4、供应商的投标报价超出最高限价的视为投标无效。</w:t>
      </w:r>
    </w:p>
    <w:p w14:paraId="4107282A">
      <w:pPr>
        <w:pStyle w:val="14"/>
        <w:tabs>
          <w:tab w:val="left" w:pos="5580"/>
        </w:tabs>
        <w:spacing w:line="240" w:lineRule="atLeast"/>
        <w:rPr>
          <w:rFonts w:hint="eastAsia" w:ascii="宋体" w:hAnsi="宋体" w:eastAsia="宋体" w:cs="宋体"/>
          <w:b/>
          <w:color w:val="auto"/>
          <w:sz w:val="24"/>
          <w:szCs w:val="24"/>
          <w:highlight w:val="none"/>
        </w:rPr>
      </w:pPr>
    </w:p>
    <w:p w14:paraId="657303F3">
      <w:pPr>
        <w:pStyle w:val="14"/>
        <w:tabs>
          <w:tab w:val="left" w:pos="5580"/>
        </w:tabs>
        <w:spacing w:line="240" w:lineRule="atLeast"/>
        <w:rPr>
          <w:rFonts w:hint="eastAsia" w:ascii="宋体" w:hAnsi="宋体" w:eastAsia="宋体" w:cs="宋体"/>
          <w:b/>
          <w:color w:val="auto"/>
          <w:sz w:val="24"/>
          <w:szCs w:val="24"/>
          <w:highlight w:val="none"/>
        </w:rPr>
      </w:pPr>
    </w:p>
    <w:p w14:paraId="23EB8B22">
      <w:pPr>
        <w:pStyle w:val="14"/>
        <w:tabs>
          <w:tab w:val="left" w:pos="5580"/>
        </w:tabs>
        <w:spacing w:line="240" w:lineRule="atLeast"/>
        <w:rPr>
          <w:rFonts w:hint="eastAsia" w:ascii="宋体" w:hAnsi="宋体" w:eastAsia="宋体" w:cs="宋体"/>
          <w:b/>
          <w:color w:val="auto"/>
          <w:sz w:val="24"/>
          <w:szCs w:val="24"/>
          <w:highlight w:val="none"/>
        </w:rPr>
      </w:pPr>
    </w:p>
    <w:p w14:paraId="20467AFC">
      <w:pPr>
        <w:pStyle w:val="14"/>
        <w:tabs>
          <w:tab w:val="left" w:pos="5580"/>
        </w:tabs>
        <w:spacing w:line="240" w:lineRule="atLeast"/>
        <w:rPr>
          <w:rFonts w:hint="eastAsia" w:ascii="宋体" w:hAnsi="宋体" w:eastAsia="宋体" w:cs="宋体"/>
          <w:b/>
          <w:color w:val="auto"/>
          <w:sz w:val="24"/>
          <w:szCs w:val="24"/>
          <w:highlight w:val="none"/>
        </w:rPr>
      </w:pPr>
    </w:p>
    <w:p w14:paraId="64EF9A9B">
      <w:pPr>
        <w:pStyle w:val="14"/>
        <w:tabs>
          <w:tab w:val="left" w:pos="5580"/>
        </w:tabs>
        <w:spacing w:line="240" w:lineRule="atLeast"/>
        <w:rPr>
          <w:rFonts w:hint="eastAsia" w:ascii="宋体" w:hAnsi="宋体" w:eastAsia="宋体" w:cs="宋体"/>
          <w:b/>
          <w:color w:val="auto"/>
          <w:sz w:val="24"/>
          <w:szCs w:val="24"/>
          <w:highlight w:val="none"/>
        </w:rPr>
      </w:pPr>
    </w:p>
    <w:p w14:paraId="204F9FD2">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rPr>
      </w:pPr>
      <w:bookmarkStart w:id="1563" w:name="_Toc12814"/>
      <w:bookmarkStart w:id="1564" w:name="_Toc26385"/>
      <w:bookmarkStart w:id="1565" w:name="_Toc6091"/>
      <w:r>
        <w:rPr>
          <w:rFonts w:hint="eastAsia" w:ascii="宋体" w:hAnsi="宋体" w:eastAsia="宋体" w:cs="宋体"/>
          <w:color w:val="auto"/>
          <w:sz w:val="24"/>
          <w:highlight w:val="none"/>
        </w:rPr>
        <w:t>2、具有有效的营业执照；</w:t>
      </w:r>
      <w:bookmarkEnd w:id="1563"/>
      <w:bookmarkEnd w:id="1564"/>
      <w:bookmarkEnd w:id="1565"/>
    </w:p>
    <w:p w14:paraId="0E037C9F">
      <w:pPr>
        <w:pStyle w:val="14"/>
        <w:tabs>
          <w:tab w:val="left" w:pos="5580"/>
        </w:tabs>
        <w:spacing w:line="240" w:lineRule="atLeast"/>
        <w:jc w:val="center"/>
        <w:rPr>
          <w:rFonts w:hint="eastAsia" w:ascii="宋体" w:hAnsi="宋体" w:eastAsia="宋体" w:cs="宋体"/>
          <w:b/>
          <w:color w:val="auto"/>
          <w:sz w:val="24"/>
          <w:szCs w:val="24"/>
          <w:highlight w:val="none"/>
        </w:rPr>
      </w:pPr>
    </w:p>
    <w:p w14:paraId="6761313F">
      <w:pPr>
        <w:pStyle w:val="14"/>
        <w:tabs>
          <w:tab w:val="left" w:pos="5580"/>
        </w:tabs>
        <w:spacing w:line="240" w:lineRule="atLeast"/>
        <w:jc w:val="center"/>
        <w:rPr>
          <w:rFonts w:hint="eastAsia" w:ascii="宋体" w:hAnsi="宋体" w:eastAsia="宋体" w:cs="宋体"/>
          <w:b/>
          <w:color w:val="auto"/>
          <w:sz w:val="24"/>
          <w:szCs w:val="24"/>
          <w:highlight w:val="none"/>
        </w:rPr>
      </w:pPr>
    </w:p>
    <w:p w14:paraId="6A65ECF1">
      <w:pPr>
        <w:pStyle w:val="14"/>
        <w:tabs>
          <w:tab w:val="left" w:pos="5580"/>
        </w:tabs>
        <w:spacing w:line="240" w:lineRule="atLeast"/>
        <w:jc w:val="center"/>
        <w:rPr>
          <w:rFonts w:hint="eastAsia" w:ascii="宋体" w:hAnsi="宋体" w:eastAsia="宋体" w:cs="宋体"/>
          <w:b/>
          <w:color w:val="auto"/>
          <w:sz w:val="24"/>
          <w:szCs w:val="24"/>
          <w:highlight w:val="none"/>
        </w:rPr>
      </w:pPr>
    </w:p>
    <w:p w14:paraId="49AA6E2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9C055B9">
      <w:pPr>
        <w:pStyle w:val="14"/>
        <w:tabs>
          <w:tab w:val="left" w:pos="5580"/>
        </w:tabs>
        <w:spacing w:line="240" w:lineRule="atLeast"/>
        <w:rPr>
          <w:rFonts w:hint="eastAsia" w:ascii="宋体" w:hAnsi="宋体" w:eastAsia="宋体" w:cs="宋体"/>
          <w:b/>
          <w:color w:val="auto"/>
          <w:sz w:val="24"/>
          <w:szCs w:val="24"/>
          <w:highlight w:val="none"/>
        </w:rPr>
      </w:pPr>
    </w:p>
    <w:p w14:paraId="5BD30B22">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rPr>
      </w:pPr>
      <w:bookmarkStart w:id="1566" w:name="_Toc10580"/>
      <w:bookmarkStart w:id="1567" w:name="_Toc9856"/>
      <w:bookmarkStart w:id="1568" w:name="_Toc6321"/>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法定代表人资格证明</w:t>
      </w:r>
      <w:r>
        <w:rPr>
          <w:rFonts w:hint="eastAsia" w:ascii="宋体" w:hAnsi="宋体" w:eastAsia="宋体" w:cs="宋体"/>
          <w:color w:val="auto"/>
          <w:sz w:val="24"/>
          <w:highlight w:val="none"/>
        </w:rPr>
        <w:t>；</w:t>
      </w:r>
      <w:bookmarkEnd w:id="1566"/>
      <w:bookmarkEnd w:id="1567"/>
      <w:bookmarkEnd w:id="1568"/>
    </w:p>
    <w:p w14:paraId="74F452C9">
      <w:pPr>
        <w:pStyle w:val="14"/>
        <w:tabs>
          <w:tab w:val="left" w:pos="5580"/>
        </w:tabs>
        <w:spacing w:line="400" w:lineRule="exact"/>
        <w:ind w:left="1080" w:leftChars="257" w:hanging="540"/>
        <w:rPr>
          <w:rFonts w:hint="eastAsia" w:ascii="宋体" w:hAnsi="宋体" w:eastAsia="宋体" w:cs="宋体"/>
          <w:color w:val="auto"/>
          <w:sz w:val="24"/>
          <w:szCs w:val="24"/>
          <w:highlight w:val="none"/>
        </w:rPr>
      </w:pPr>
      <w:bookmarkStart w:id="1569" w:name="_Toc13107"/>
      <w:bookmarkStart w:id="1570" w:name="_Toc6829"/>
      <w:bookmarkStart w:id="1571" w:name="_Toc5436"/>
      <w:bookmarkStart w:id="1572" w:name="_Toc515647807"/>
      <w:bookmarkStart w:id="1573" w:name="_Toc1083"/>
      <w:bookmarkStart w:id="1574" w:name="_Toc21867"/>
      <w:bookmarkStart w:id="1575" w:name="_Toc22472"/>
      <w:bookmarkStart w:id="1576" w:name="_Toc16640"/>
    </w:p>
    <w:bookmarkEnd w:id="1569"/>
    <w:bookmarkEnd w:id="1570"/>
    <w:bookmarkEnd w:id="1571"/>
    <w:bookmarkEnd w:id="1572"/>
    <w:bookmarkEnd w:id="1573"/>
    <w:bookmarkEnd w:id="1574"/>
    <w:bookmarkEnd w:id="1575"/>
    <w:bookmarkEnd w:id="1576"/>
    <w:p w14:paraId="6F53984B">
      <w:pPr>
        <w:keepNext w:val="0"/>
        <w:keepLines w:val="0"/>
        <w:pageBreakBefore w:val="0"/>
        <w:widowControl w:val="0"/>
        <w:kinsoku/>
        <w:wordWrap/>
        <w:overflowPunct/>
        <w:topLinePunct w:val="0"/>
        <w:bidi w:val="0"/>
        <w:adjustRightInd w:val="0"/>
        <w:snapToGrid w:val="0"/>
        <w:spacing w:before="240" w:beforeLines="100" w:after="240" w:afterLines="100" w:line="500" w:lineRule="atLeast"/>
        <w:jc w:val="center"/>
        <w:textAlignment w:val="auto"/>
        <w:rPr>
          <w:rFonts w:hint="eastAsia" w:ascii="宋体" w:hAnsi="宋体" w:eastAsia="宋体" w:cs="宋体"/>
          <w:color w:val="auto"/>
          <w:sz w:val="24"/>
          <w:szCs w:val="24"/>
          <w:highlight w:val="none"/>
        </w:rPr>
      </w:pPr>
      <w:bookmarkStart w:id="1577" w:name="_Toc26119"/>
      <w:r>
        <w:rPr>
          <w:rFonts w:hint="eastAsia" w:ascii="宋体" w:hAnsi="宋体" w:cs="宋体"/>
          <w:b/>
          <w:color w:val="auto"/>
          <w:sz w:val="24"/>
          <w:szCs w:val="24"/>
          <w:highlight w:val="none"/>
          <w:lang w:val="en-US" w:eastAsia="zh-CN"/>
        </w:rPr>
        <w:t>3.1</w:t>
      </w:r>
      <w:r>
        <w:rPr>
          <w:rFonts w:hint="eastAsia" w:ascii="宋体" w:hAnsi="宋体" w:eastAsia="宋体" w:cs="宋体"/>
          <w:b/>
          <w:color w:val="auto"/>
          <w:sz w:val="24"/>
          <w:szCs w:val="24"/>
          <w:highlight w:val="none"/>
        </w:rPr>
        <w:t>法定代表人身份证明</w:t>
      </w:r>
    </w:p>
    <w:p w14:paraId="37556D7A">
      <w:pPr>
        <w:keepNext w:val="0"/>
        <w:keepLines w:val="0"/>
        <w:pageBreakBefore w:val="0"/>
        <w:widowControl w:val="0"/>
        <w:kinsoku/>
        <w:wordWrap/>
        <w:overflowPunct/>
        <w:topLinePunct w:val="0"/>
        <w:bidi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374439F3">
      <w:pPr>
        <w:keepNext w:val="0"/>
        <w:keepLines w:val="0"/>
        <w:pageBreakBefore w:val="0"/>
        <w:widowControl w:val="0"/>
        <w:kinsoku/>
        <w:wordWrap/>
        <w:overflowPunct/>
        <w:topLinePunct w:val="0"/>
        <w:bidi w:val="0"/>
        <w:spacing w:line="500" w:lineRule="atLeas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DC2201">
      <w:pPr>
        <w:keepNext w:val="0"/>
        <w:keepLines w:val="0"/>
        <w:pageBreakBefore w:val="0"/>
        <w:widowControl w:val="0"/>
        <w:kinsoku/>
        <w:wordWrap/>
        <w:overflowPunct/>
        <w:topLinePunct w:val="0"/>
        <w:bidi w:val="0"/>
        <w:spacing w:line="500" w:lineRule="atLeas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w:t>
      </w:r>
      <w:r>
        <w:rPr>
          <w:rFonts w:hint="eastAsia" w:ascii="宋体" w:hAnsi="宋体" w:eastAsia="宋体" w:cs="宋体"/>
          <w:color w:val="auto"/>
          <w:sz w:val="24"/>
          <w:szCs w:val="24"/>
          <w:highlight w:val="none"/>
          <w:u w:val="single"/>
        </w:rPr>
        <w:t xml:space="preserve">       </w:t>
      </w:r>
    </w:p>
    <w:p w14:paraId="70B68C5D">
      <w:pPr>
        <w:keepNext w:val="0"/>
        <w:keepLines w:val="0"/>
        <w:pageBreakBefore w:val="0"/>
        <w:widowControl w:val="0"/>
        <w:kinsoku/>
        <w:wordWrap/>
        <w:overflowPunct/>
        <w:topLinePunct w:val="0"/>
        <w:bidi w:val="0"/>
        <w:spacing w:line="500" w:lineRule="atLeas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612C2BC3">
      <w:pPr>
        <w:keepNext w:val="0"/>
        <w:keepLines w:val="0"/>
        <w:pageBreakBefore w:val="0"/>
        <w:widowControl w:val="0"/>
        <w:kinsoku/>
        <w:wordWrap/>
        <w:overflowPunct/>
        <w:topLinePunct w:val="0"/>
        <w:bidi w:val="0"/>
        <w:spacing w:line="500" w:lineRule="atLeas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统一社会信用代码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经济性质：</w:t>
      </w:r>
      <w:r>
        <w:rPr>
          <w:rFonts w:hint="eastAsia" w:ascii="宋体" w:hAnsi="宋体" w:eastAsia="宋体" w:cs="宋体"/>
          <w:color w:val="auto"/>
          <w:sz w:val="24"/>
          <w:szCs w:val="24"/>
          <w:highlight w:val="none"/>
          <w:u w:val="single"/>
        </w:rPr>
        <w:t xml:space="preserve">       </w:t>
      </w:r>
    </w:p>
    <w:p w14:paraId="0E737CA8">
      <w:pPr>
        <w:keepNext w:val="0"/>
        <w:keepLines w:val="0"/>
        <w:pageBreakBefore w:val="0"/>
        <w:widowControl w:val="0"/>
        <w:kinsoku/>
        <w:wordWrap/>
        <w:overflowPunct/>
        <w:topLinePunct w:val="0"/>
        <w:bidi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1DA69F">
      <w:pPr>
        <w:keepNext w:val="0"/>
        <w:keepLines w:val="0"/>
        <w:pageBreakBefore w:val="0"/>
        <w:widowControl w:val="0"/>
        <w:kinsoku/>
        <w:wordWrap/>
        <w:overflowPunct/>
        <w:topLinePunct w:val="0"/>
        <w:bidi w:val="0"/>
        <w:spacing w:line="500" w:lineRule="atLeas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事业单位、</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国家机关、</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社会团体的主要行政负责人。</w:t>
      </w:r>
    </w:p>
    <w:p w14:paraId="0E2FFB2C">
      <w:pPr>
        <w:keepNext w:val="0"/>
        <w:keepLines w:val="0"/>
        <w:pageBreakBefore w:val="0"/>
        <w:widowControl w:val="0"/>
        <w:kinsoku/>
        <w:wordWrap/>
        <w:overflowPunct/>
        <w:topLinePunct w:val="0"/>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2、内容必须填写真实、清楚、涂改无效，不得转让。</w:t>
      </w:r>
    </w:p>
    <w:p w14:paraId="2575D0CC">
      <w:pPr>
        <w:keepNext w:val="0"/>
        <w:keepLines w:val="0"/>
        <w:pageBreakBefore w:val="0"/>
        <w:widowControl w:val="0"/>
        <w:kinsoku/>
        <w:wordWrap/>
        <w:overflowPunct/>
        <w:topLinePunct w:val="0"/>
        <w:bidi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2729230</wp:posOffset>
                </wp:positionH>
                <wp:positionV relativeFrom="paragraph">
                  <wp:posOffset>28575</wp:posOffset>
                </wp:positionV>
                <wp:extent cx="2266315" cy="1385570"/>
                <wp:effectExtent l="7620" t="7620" r="12065" b="16510"/>
                <wp:wrapNone/>
                <wp:docPr id="1026" name="圆角矩形 18"/>
                <wp:cNvGraphicFramePr/>
                <a:graphic xmlns:a="http://schemas.openxmlformats.org/drawingml/2006/main">
                  <a:graphicData uri="http://schemas.microsoft.com/office/word/2010/wordprocessingShape">
                    <wps:wsp>
                      <wps:cNvSpPr/>
                      <wps:spPr>
                        <a:xfrm>
                          <a:off x="0" y="0"/>
                          <a:ext cx="226631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7AAFB446">
                            <w:pPr>
                              <w:jc w:val="center"/>
                              <w:rPr>
                                <w:rFonts w:hAnsi="宋体" w:eastAsia="宋体"/>
                                <w:szCs w:val="21"/>
                              </w:rPr>
                            </w:pPr>
                            <w:r>
                              <w:rPr>
                                <w:rFonts w:hint="eastAsia" w:hAnsi="宋体" w:eastAsia="宋体"/>
                                <w:szCs w:val="21"/>
                              </w:rPr>
                              <w:t xml:space="preserve">  </w:t>
                            </w:r>
                          </w:p>
                          <w:p w14:paraId="7D26479C">
                            <w:pPr>
                              <w:jc w:val="center"/>
                              <w:rPr>
                                <w:rFonts w:hAnsi="宋体" w:eastAsia="宋体"/>
                                <w:szCs w:val="21"/>
                              </w:rPr>
                            </w:pPr>
                          </w:p>
                          <w:p w14:paraId="307800D2">
                            <w:pPr>
                              <w:jc w:val="both"/>
                              <w:rPr>
                                <w:rFonts w:hint="eastAsia" w:hAnsi="宋体" w:eastAsia="宋体"/>
                                <w:szCs w:val="21"/>
                              </w:rPr>
                            </w:pPr>
                          </w:p>
                          <w:p w14:paraId="0487B5F0">
                            <w:pPr>
                              <w:jc w:val="center"/>
                              <w:rPr>
                                <w:rFonts w:hint="default" w:eastAsia="宋体"/>
                                <w:szCs w:val="21"/>
                                <w:lang w:val="en-US" w:eastAsia="zh-CN"/>
                              </w:rPr>
                            </w:pPr>
                            <w:r>
                              <w:rPr>
                                <w:rFonts w:hint="eastAsia" w:hAnsi="宋体" w:eastAsia="宋体"/>
                                <w:szCs w:val="21"/>
                              </w:rPr>
                              <w:t>法定代表人身份</w:t>
                            </w:r>
                            <w:r>
                              <w:rPr>
                                <w:rFonts w:hint="eastAsia" w:hAnsi="宋体" w:eastAsia="宋体"/>
                                <w:szCs w:val="21"/>
                                <w:lang w:eastAsia="zh-CN"/>
                              </w:rPr>
                              <w:t>证</w:t>
                            </w:r>
                            <w:r>
                              <w:rPr>
                                <w:rFonts w:hint="eastAsia" w:hAnsi="宋体" w:eastAsia="宋体"/>
                                <w:szCs w:val="21"/>
                                <w:lang w:val="en-US" w:eastAsia="zh-CN"/>
                              </w:rPr>
                              <w:t>复印件</w:t>
                            </w:r>
                          </w:p>
                          <w:p w14:paraId="06EB6FB4">
                            <w:pPr>
                              <w:rPr>
                                <w:rFonts w:eastAsia="宋体"/>
                              </w:rPr>
                            </w:pPr>
                          </w:p>
                          <w:p w14:paraId="4AAB3B84">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p w14:paraId="3992418D">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p w14:paraId="5370F590">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p w14:paraId="285BE0D1">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txbxContent>
                      </wps:txbx>
                      <wps:bodyPr upright="1"/>
                    </wps:wsp>
                  </a:graphicData>
                </a:graphic>
              </wp:anchor>
            </w:drawing>
          </mc:Choice>
          <mc:Fallback>
            <w:pict>
              <v:roundrect id="圆角矩形 18" o:spid="_x0000_s1026" o:spt="2" style="position:absolute;left:0pt;margin-left:214.9pt;margin-top:2.25pt;height:109.1pt;width:178.45pt;z-index:251659264;mso-width-relative:page;mso-height-relative:page;" fillcolor="#FFFFFF" filled="t" stroked="t" coordsize="21600,21600" arcsize="0.166666666666667" o:gfxdata="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Zn6QvaAAAACQEAAA8AAAAAAAAAAQAgAAAAIgAAAGRycy9kb3ducmV2LnhtbFBL&#10;AQIUABQAAAAIAIdO4kAet4fULQIAAGYEAAAOAAAAAAAAAAEAIAAAACkBAABkcnMvZTJvRG9jLnht&#10;bFBLBQYAAAAABgAGAFkBAADIBQAAAAA=&#10;">
                <v:fill on="t" focussize="0,0"/>
                <v:stroke weight="1.25pt" color="#808080" joinstyle="round"/>
                <v:imagedata o:title=""/>
                <o:lock v:ext="edit" aspectratio="f"/>
                <v:textbox>
                  <w:txbxContent>
                    <w:p w14:paraId="7AAFB446">
                      <w:pPr>
                        <w:jc w:val="center"/>
                        <w:rPr>
                          <w:rFonts w:hAnsi="宋体" w:eastAsia="宋体"/>
                          <w:szCs w:val="21"/>
                        </w:rPr>
                      </w:pPr>
                      <w:r>
                        <w:rPr>
                          <w:rFonts w:hint="eastAsia" w:hAnsi="宋体" w:eastAsia="宋体"/>
                          <w:szCs w:val="21"/>
                        </w:rPr>
                        <w:t xml:space="preserve">  </w:t>
                      </w:r>
                    </w:p>
                    <w:p w14:paraId="7D26479C">
                      <w:pPr>
                        <w:jc w:val="center"/>
                        <w:rPr>
                          <w:rFonts w:hAnsi="宋体" w:eastAsia="宋体"/>
                          <w:szCs w:val="21"/>
                        </w:rPr>
                      </w:pPr>
                    </w:p>
                    <w:p w14:paraId="307800D2">
                      <w:pPr>
                        <w:jc w:val="both"/>
                        <w:rPr>
                          <w:rFonts w:hint="eastAsia" w:hAnsi="宋体" w:eastAsia="宋体"/>
                          <w:szCs w:val="21"/>
                        </w:rPr>
                      </w:pPr>
                    </w:p>
                    <w:p w14:paraId="0487B5F0">
                      <w:pPr>
                        <w:jc w:val="center"/>
                        <w:rPr>
                          <w:rFonts w:hint="default" w:eastAsia="宋体"/>
                          <w:szCs w:val="21"/>
                          <w:lang w:val="en-US" w:eastAsia="zh-CN"/>
                        </w:rPr>
                      </w:pPr>
                      <w:r>
                        <w:rPr>
                          <w:rFonts w:hint="eastAsia" w:hAnsi="宋体" w:eastAsia="宋体"/>
                          <w:szCs w:val="21"/>
                        </w:rPr>
                        <w:t>法定代表人身份</w:t>
                      </w:r>
                      <w:r>
                        <w:rPr>
                          <w:rFonts w:hint="eastAsia" w:hAnsi="宋体" w:eastAsia="宋体"/>
                          <w:szCs w:val="21"/>
                          <w:lang w:eastAsia="zh-CN"/>
                        </w:rPr>
                        <w:t>证</w:t>
                      </w:r>
                      <w:r>
                        <w:rPr>
                          <w:rFonts w:hint="eastAsia" w:hAnsi="宋体" w:eastAsia="宋体"/>
                          <w:szCs w:val="21"/>
                          <w:lang w:val="en-US" w:eastAsia="zh-CN"/>
                        </w:rPr>
                        <w:t>复印件</w:t>
                      </w:r>
                    </w:p>
                    <w:p w14:paraId="06EB6FB4">
                      <w:pPr>
                        <w:rPr>
                          <w:rFonts w:eastAsia="宋体"/>
                        </w:rPr>
                      </w:pPr>
                    </w:p>
                    <w:p w14:paraId="4AAB3B84">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p w14:paraId="3992418D">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p w14:paraId="5370F590">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p w14:paraId="285BE0D1">
                      <w:pPr>
                        <w:widowControl w:val="0"/>
                        <w:autoSpaceDE w:val="0"/>
                        <w:autoSpaceDN w:val="0"/>
                        <w:adjustRightInd w:val="0"/>
                        <w:ind w:firstLine="420"/>
                        <w:jc w:val="left"/>
                        <w:rPr>
                          <w:rFonts w:ascii="宋体" w:hAnsi="Times New Roman" w:eastAsia="宋体" w:cs="Times New Roman"/>
                          <w:kern w:val="0"/>
                          <w:sz w:val="24"/>
                          <w:szCs w:val="20"/>
                          <w:lang w:val="en-US" w:eastAsia="zh-CN" w:bidi="ar-SA"/>
                        </w:rPr>
                      </w:pPr>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52705</wp:posOffset>
                </wp:positionH>
                <wp:positionV relativeFrom="paragraph">
                  <wp:posOffset>10795</wp:posOffset>
                </wp:positionV>
                <wp:extent cx="2216150" cy="1375410"/>
                <wp:effectExtent l="4445" t="4445" r="8255" b="10795"/>
                <wp:wrapNone/>
                <wp:docPr id="1027" name="流程图: 可选过程 14"/>
                <wp:cNvGraphicFramePr/>
                <a:graphic xmlns:a="http://schemas.openxmlformats.org/drawingml/2006/main">
                  <a:graphicData uri="http://schemas.microsoft.com/office/word/2010/wordprocessingShape">
                    <wps:wsp>
                      <wps:cNvSpPr/>
                      <wps:spPr>
                        <a:xfrm>
                          <a:off x="0" y="0"/>
                          <a:ext cx="22161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168F0B7">
                            <w:pPr>
                              <w:jc w:val="center"/>
                              <w:rPr>
                                <w:rFonts w:hAnsi="宋体" w:eastAsia="宋体"/>
                                <w:szCs w:val="21"/>
                              </w:rPr>
                            </w:pPr>
                          </w:p>
                          <w:p w14:paraId="7AAB7EC8">
                            <w:pPr>
                              <w:jc w:val="center"/>
                              <w:rPr>
                                <w:rFonts w:hAnsi="宋体" w:eastAsia="宋体"/>
                                <w:szCs w:val="21"/>
                              </w:rPr>
                            </w:pPr>
                          </w:p>
                          <w:p w14:paraId="6C5867A1">
                            <w:pPr>
                              <w:jc w:val="both"/>
                              <w:rPr>
                                <w:rFonts w:hint="eastAsia" w:hAnsi="宋体" w:eastAsia="宋体"/>
                                <w:szCs w:val="21"/>
                              </w:rPr>
                            </w:pPr>
                          </w:p>
                          <w:p w14:paraId="5446FB64">
                            <w:pPr>
                              <w:jc w:val="center"/>
                              <w:rPr>
                                <w:rFonts w:hint="default" w:eastAsia="宋体"/>
                                <w:szCs w:val="21"/>
                                <w:lang w:val="en-US" w:eastAsia="zh-CN"/>
                              </w:rPr>
                            </w:pPr>
                            <w:r>
                              <w:rPr>
                                <w:rFonts w:hint="eastAsia" w:hAnsi="宋体" w:eastAsia="宋体"/>
                                <w:szCs w:val="21"/>
                                <w:highlight w:val="none"/>
                              </w:rPr>
                              <w:t>法定代表人身份</w:t>
                            </w:r>
                            <w:r>
                              <w:rPr>
                                <w:rFonts w:hint="eastAsia" w:hAnsi="宋体" w:eastAsia="宋体"/>
                                <w:szCs w:val="21"/>
                              </w:rPr>
                              <w:t>证</w:t>
                            </w:r>
                            <w:r>
                              <w:rPr>
                                <w:rFonts w:hint="eastAsia" w:hAnsi="宋体" w:eastAsia="宋体"/>
                                <w:szCs w:val="21"/>
                                <w:lang w:val="en-US" w:eastAsia="zh-CN"/>
                              </w:rPr>
                              <w:t>复印件</w:t>
                            </w:r>
                          </w:p>
                        </w:txbxContent>
                      </wps:txbx>
                      <wps:bodyPr upright="1"/>
                    </wps:wsp>
                  </a:graphicData>
                </a:graphic>
              </wp:anchor>
            </w:drawing>
          </mc:Choice>
          <mc:Fallback>
            <w:pict>
              <v:shape id="流程图: 可选过程 14" o:spid="_x0000_s1026" o:spt="176" type="#_x0000_t176" style="position:absolute;left:0pt;margin-left:4.15pt;margin-top:0.85pt;height:108.3pt;width:174.5pt;z-index:251659264;mso-width-relative:page;mso-height-relative:page;" fillcolor="#FFFFFF" filled="t" stroked="t" coordsize="21600,21600" o:gfxdata="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QZS5zTAAAABwEAAA8AAAAAAAAAAQAgAAAAIgAAAGRycy9kb3ducmV2LnhtbFBLAQIUABQA&#10;AAAIAIdO4kD/w1QLLgIAAFQEAAAOAAAAAAAAAAEAIAAAACIBAABkcnMvZTJvRG9jLnhtbFBLBQYA&#10;AAAABgAGAFkBAADCBQAAAAA=&#10;">
                <v:fill on="t" focussize="0,0"/>
                <v:stroke color="#000000" joinstyle="miter"/>
                <v:imagedata o:title=""/>
                <o:lock v:ext="edit" aspectratio="f"/>
                <v:textbox>
                  <w:txbxContent>
                    <w:p w14:paraId="3168F0B7">
                      <w:pPr>
                        <w:jc w:val="center"/>
                        <w:rPr>
                          <w:rFonts w:hAnsi="宋体" w:eastAsia="宋体"/>
                          <w:szCs w:val="21"/>
                        </w:rPr>
                      </w:pPr>
                    </w:p>
                    <w:p w14:paraId="7AAB7EC8">
                      <w:pPr>
                        <w:jc w:val="center"/>
                        <w:rPr>
                          <w:rFonts w:hAnsi="宋体" w:eastAsia="宋体"/>
                          <w:szCs w:val="21"/>
                        </w:rPr>
                      </w:pPr>
                    </w:p>
                    <w:p w14:paraId="6C5867A1">
                      <w:pPr>
                        <w:jc w:val="both"/>
                        <w:rPr>
                          <w:rFonts w:hint="eastAsia" w:hAnsi="宋体" w:eastAsia="宋体"/>
                          <w:szCs w:val="21"/>
                        </w:rPr>
                      </w:pPr>
                    </w:p>
                    <w:p w14:paraId="5446FB64">
                      <w:pPr>
                        <w:jc w:val="center"/>
                        <w:rPr>
                          <w:rFonts w:hint="default" w:eastAsia="宋体"/>
                          <w:szCs w:val="21"/>
                          <w:lang w:val="en-US" w:eastAsia="zh-CN"/>
                        </w:rPr>
                      </w:pPr>
                      <w:r>
                        <w:rPr>
                          <w:rFonts w:hint="eastAsia" w:hAnsi="宋体" w:eastAsia="宋体"/>
                          <w:szCs w:val="21"/>
                          <w:highlight w:val="none"/>
                        </w:rPr>
                        <w:t>法定代表人身份</w:t>
                      </w:r>
                      <w:r>
                        <w:rPr>
                          <w:rFonts w:hint="eastAsia" w:hAnsi="宋体" w:eastAsia="宋体"/>
                          <w:szCs w:val="21"/>
                        </w:rPr>
                        <w:t>证</w:t>
                      </w:r>
                      <w:r>
                        <w:rPr>
                          <w:rFonts w:hint="eastAsia" w:hAnsi="宋体" w:eastAsia="宋体"/>
                          <w:szCs w:val="21"/>
                          <w:lang w:val="en-US" w:eastAsia="zh-CN"/>
                        </w:rPr>
                        <w:t>复印件</w:t>
                      </w:r>
                    </w:p>
                  </w:txbxContent>
                </v:textbox>
              </v:shape>
            </w:pict>
          </mc:Fallback>
        </mc:AlternateContent>
      </w:r>
    </w:p>
    <w:p w14:paraId="5D2F3A41">
      <w:pPr>
        <w:keepNext w:val="0"/>
        <w:keepLines w:val="0"/>
        <w:pageBreakBefore w:val="0"/>
        <w:widowControl w:val="0"/>
        <w:kinsoku/>
        <w:wordWrap/>
        <w:overflowPunct/>
        <w:topLinePunct w:val="0"/>
        <w:bidi w:val="0"/>
        <w:spacing w:line="500" w:lineRule="atLeast"/>
        <w:textAlignment w:val="auto"/>
        <w:rPr>
          <w:rFonts w:hint="eastAsia" w:ascii="宋体" w:hAnsi="宋体" w:eastAsia="宋体" w:cs="宋体"/>
          <w:color w:val="auto"/>
          <w:sz w:val="24"/>
          <w:szCs w:val="24"/>
          <w:highlight w:val="none"/>
        </w:rPr>
      </w:pPr>
    </w:p>
    <w:p w14:paraId="40D6CD14">
      <w:pPr>
        <w:keepNext w:val="0"/>
        <w:keepLines w:val="0"/>
        <w:pageBreakBefore w:val="0"/>
        <w:widowControl w:val="0"/>
        <w:kinsoku/>
        <w:wordWrap/>
        <w:overflowPunct/>
        <w:topLinePunct w:val="0"/>
        <w:bidi w:val="0"/>
        <w:spacing w:line="500" w:lineRule="atLeast"/>
        <w:textAlignment w:val="auto"/>
        <w:rPr>
          <w:rFonts w:hint="eastAsia" w:ascii="宋体" w:hAnsi="宋体" w:eastAsia="宋体" w:cs="宋体"/>
          <w:color w:val="auto"/>
          <w:sz w:val="24"/>
          <w:szCs w:val="24"/>
          <w:highlight w:val="none"/>
        </w:rPr>
      </w:pPr>
    </w:p>
    <w:p w14:paraId="5BC34F0E">
      <w:pPr>
        <w:keepNext w:val="0"/>
        <w:keepLines w:val="0"/>
        <w:pageBreakBefore w:val="0"/>
        <w:widowControl w:val="0"/>
        <w:kinsoku/>
        <w:wordWrap/>
        <w:overflowPunct/>
        <w:topLinePunct w:val="0"/>
        <w:autoSpaceDE w:val="0"/>
        <w:autoSpaceDN w:val="0"/>
        <w:bidi w:val="0"/>
        <w:adjustRightInd w:val="0"/>
        <w:spacing w:line="500" w:lineRule="atLeast"/>
        <w:ind w:right="246"/>
        <w:textAlignment w:val="auto"/>
        <w:rPr>
          <w:rFonts w:hint="eastAsia" w:ascii="宋体" w:hAnsi="宋体" w:eastAsia="宋体" w:cs="宋体"/>
          <w:color w:val="auto"/>
          <w:sz w:val="24"/>
          <w:szCs w:val="24"/>
          <w:highlight w:val="none"/>
        </w:rPr>
      </w:pPr>
    </w:p>
    <w:p w14:paraId="3DCA75D2">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p>
    <w:p w14:paraId="307AE46E">
      <w:pPr>
        <w:widowControl w:val="0"/>
        <w:autoSpaceDE w:val="0"/>
        <w:autoSpaceDN w:val="0"/>
        <w:adjustRightInd w:val="0"/>
        <w:ind w:left="0" w:leftChars="0" w:firstLine="0" w:firstLineChars="0"/>
        <w:jc w:val="left"/>
        <w:rPr>
          <w:rFonts w:hint="eastAsia" w:ascii="宋体" w:hAnsi="宋体" w:eastAsia="宋体" w:cs="宋体"/>
          <w:color w:val="auto"/>
          <w:kern w:val="0"/>
          <w:sz w:val="24"/>
          <w:szCs w:val="20"/>
          <w:highlight w:val="none"/>
          <w:lang w:val="en-US" w:eastAsia="zh-CN" w:bidi="ar-SA"/>
        </w:rPr>
      </w:pPr>
    </w:p>
    <w:p w14:paraId="5517620B">
      <w:pPr>
        <w:keepNext w:val="0"/>
        <w:keepLines w:val="0"/>
        <w:pageBreakBefore w:val="0"/>
        <w:widowControl w:val="0"/>
        <w:kinsoku/>
        <w:wordWrap/>
        <w:overflowPunct/>
        <w:topLinePunct w:val="0"/>
        <w:bidi w:val="0"/>
        <w:spacing w:line="500" w:lineRule="atLeast"/>
        <w:textAlignment w:val="auto"/>
        <w:outlineLvl w:val="9"/>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eastAsia="zh-CN"/>
        </w:rPr>
        <w:t>注：须提供身份证正反面。</w:t>
      </w:r>
    </w:p>
    <w:p w14:paraId="08D97568">
      <w:pPr>
        <w:keepNext w:val="0"/>
        <w:keepLines w:val="0"/>
        <w:pageBreakBefore w:val="0"/>
        <w:widowControl w:val="0"/>
        <w:tabs>
          <w:tab w:val="left" w:pos="5580"/>
        </w:tabs>
        <w:kinsoku/>
        <w:wordWrap/>
        <w:overflowPunct/>
        <w:topLinePunct w:val="0"/>
        <w:bidi w:val="0"/>
        <w:spacing w:line="50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49272B0A">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CBAE127">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63984CB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1D84681">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3.2</w:t>
      </w:r>
      <w:r>
        <w:rPr>
          <w:rFonts w:hint="eastAsia" w:ascii="宋体" w:hAnsi="宋体" w:eastAsia="宋体" w:cs="宋体"/>
          <w:b/>
          <w:color w:val="000000"/>
          <w:sz w:val="24"/>
          <w:szCs w:val="24"/>
        </w:rPr>
        <w:t>法定代表人授权</w:t>
      </w:r>
      <w:r>
        <w:rPr>
          <w:rFonts w:hint="eastAsia" w:ascii="宋体" w:hAnsi="宋体" w:eastAsia="宋体" w:cs="宋体"/>
          <w:b/>
          <w:color w:val="000000"/>
          <w:sz w:val="24"/>
          <w:szCs w:val="24"/>
          <w:lang w:val="en-US" w:eastAsia="zh-CN"/>
        </w:rPr>
        <w:t>委托</w:t>
      </w:r>
      <w:r>
        <w:rPr>
          <w:rFonts w:hint="eastAsia" w:ascii="宋体" w:hAnsi="宋体" w:eastAsia="宋体" w:cs="宋体"/>
          <w:b/>
          <w:color w:val="000000"/>
          <w:sz w:val="24"/>
          <w:szCs w:val="24"/>
        </w:rPr>
        <w:t>书</w:t>
      </w:r>
    </w:p>
    <w:p w14:paraId="5CFFED43">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sz w:val="24"/>
          <w:szCs w:val="24"/>
        </w:rPr>
      </w:pPr>
    </w:p>
    <w:p w14:paraId="3B444E79">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sz w:val="24"/>
          <w:szCs w:val="24"/>
        </w:rPr>
      </w:pPr>
    </w:p>
    <w:p w14:paraId="4A083DD8">
      <w:pPr>
        <w:pageBreakBefore w:val="0"/>
        <w:kinsoku/>
        <w:wordWrap/>
        <w:overflowPunct/>
        <w:topLinePunct w:val="0"/>
        <w:autoSpaceDE/>
        <w:autoSpaceDN/>
        <w:bidi w:val="0"/>
        <w:spacing w:line="400" w:lineRule="exact"/>
        <w:ind w:left="0" w:lef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（采购人名称）：</w:t>
      </w:r>
    </w:p>
    <w:p w14:paraId="51996A08">
      <w:pPr>
        <w:pStyle w:val="52"/>
        <w:pageBreakBefore w:val="0"/>
        <w:kinsoku/>
        <w:wordWrap/>
        <w:overflowPunct/>
        <w:topLinePunct w:val="0"/>
        <w:autoSpaceDE/>
        <w:autoSpaceDN/>
        <w:bidi w:val="0"/>
        <w:ind w:left="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w:t>
      </w:r>
      <w:r>
        <w:rPr>
          <w:rFonts w:hint="eastAsia" w:asciiTheme="minorEastAsia" w:hAnsiTheme="minorEastAsia" w:eastAsiaTheme="minorEastAsia" w:cstheme="minorEastAsia"/>
          <w:sz w:val="24"/>
          <w:szCs w:val="24"/>
          <w:highlight w:val="none"/>
          <w:u w:val="single"/>
        </w:rPr>
        <w:t xml:space="preserve">  （姓名）    </w:t>
      </w:r>
      <w:r>
        <w:rPr>
          <w:rFonts w:hint="eastAsia" w:asciiTheme="minorEastAsia" w:hAnsiTheme="minorEastAsia" w:eastAsiaTheme="minorEastAsia" w:cstheme="minorEastAsia"/>
          <w:sz w:val="24"/>
          <w:szCs w:val="24"/>
          <w:highlight w:val="none"/>
        </w:rPr>
        <w:t xml:space="preserve"> 系</w:t>
      </w:r>
      <w:r>
        <w:rPr>
          <w:rFonts w:hint="eastAsia" w:asciiTheme="minorEastAsia" w:hAnsiTheme="minorEastAsia" w:eastAsiaTheme="minorEastAsia" w:cstheme="minorEastAsia"/>
          <w:sz w:val="24"/>
          <w:szCs w:val="24"/>
          <w:highlight w:val="none"/>
          <w:u w:val="single"/>
        </w:rPr>
        <w:t xml:space="preserve">    （投标人名称）             </w:t>
      </w:r>
      <w:r>
        <w:rPr>
          <w:rFonts w:hint="eastAsia" w:asciiTheme="minorEastAsia" w:hAnsiTheme="minorEastAsia" w:eastAsiaTheme="minorEastAsia" w:cstheme="minorEastAsia"/>
          <w:sz w:val="24"/>
          <w:szCs w:val="24"/>
          <w:highlight w:val="none"/>
        </w:rPr>
        <w:t xml:space="preserve">的法定代表人，现委托 </w:t>
      </w:r>
      <w:r>
        <w:rPr>
          <w:rFonts w:hint="eastAsia" w:asciiTheme="minorEastAsia" w:hAnsiTheme="minorEastAsia" w:eastAsiaTheme="minorEastAsia" w:cstheme="minorEastAsia"/>
          <w:sz w:val="24"/>
          <w:szCs w:val="24"/>
          <w:highlight w:val="none"/>
          <w:u w:val="single"/>
        </w:rPr>
        <w:t xml:space="preserve">  （姓名） </w:t>
      </w:r>
      <w:r>
        <w:rPr>
          <w:rFonts w:hint="eastAsia" w:asciiTheme="minorEastAsia" w:hAnsiTheme="minorEastAsia" w:eastAsiaTheme="minorEastAsia" w:cstheme="minorEastAsia"/>
          <w:sz w:val="24"/>
          <w:szCs w:val="24"/>
          <w:highlight w:val="none"/>
        </w:rPr>
        <w:t>为我方代理人。代理人根据授权，以我方名义签署、澄清、递交、撤回、修改</w:t>
      </w:r>
      <w:r>
        <w:rPr>
          <w:rFonts w:hint="eastAsia" w:asciiTheme="minorEastAsia" w:hAnsiTheme="minorEastAsia" w:eastAsiaTheme="minorEastAsia" w:cstheme="minorEastAsia"/>
          <w:sz w:val="24"/>
          <w:szCs w:val="24"/>
          <w:highlight w:val="none"/>
          <w:u w:val="single"/>
        </w:rPr>
        <w:t xml:space="preserve">          （项目名称、标段）</w:t>
      </w:r>
      <w:r>
        <w:rPr>
          <w:rFonts w:hint="eastAsia" w:asciiTheme="minorEastAsia" w:hAnsiTheme="minorEastAsia" w:eastAsiaTheme="minorEastAsia" w:cstheme="minorEastAsia"/>
          <w:sz w:val="24"/>
          <w:szCs w:val="24"/>
          <w:highlight w:val="none"/>
        </w:rPr>
        <w:t>投标文件、签订合同和处理有关事宜，其法律后果由我方承担。</w:t>
      </w:r>
    </w:p>
    <w:p w14:paraId="6430677E">
      <w:pPr>
        <w:pStyle w:val="52"/>
        <w:pageBreakBefore w:val="0"/>
        <w:kinsoku/>
        <w:wordWrap/>
        <w:overflowPunct/>
        <w:topLinePunct w:val="0"/>
        <w:autoSpaceDE/>
        <w:autoSpaceDN/>
        <w:bidi w:val="0"/>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授权有效期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天。</w:t>
      </w:r>
    </w:p>
    <w:p w14:paraId="7AAB0D1B">
      <w:pPr>
        <w:pageBreakBefore w:val="0"/>
        <w:kinsoku/>
        <w:wordWrap/>
        <w:overflowPunct/>
        <w:topLinePunct w:val="0"/>
        <w:autoSpaceDE/>
        <w:autoSpaceDN/>
        <w:bidi w:val="0"/>
        <w:spacing w:line="400" w:lineRule="exact"/>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特此声明。</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3551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247" w:type="dxa"/>
            <w:noWrap w:val="0"/>
            <w:vAlign w:val="center"/>
          </w:tcPr>
          <w:p w14:paraId="499E7BFB">
            <w:pPr>
              <w:pageBreakBefore w:val="0"/>
              <w:kinsoku/>
              <w:wordWrap/>
              <w:overflowPunct/>
              <w:topLinePunct w:val="0"/>
              <w:autoSpaceDE/>
              <w:autoSpaceDN/>
              <w:bidi w:val="0"/>
              <w:jc w:val="center"/>
              <w:textAlignment w:val="auto"/>
              <w:rPr>
                <w:rFonts w:hint="eastAsia" w:asciiTheme="minorEastAsia" w:hAnsiTheme="minorEastAsia" w:eastAsiaTheme="minorEastAsia" w:cstheme="minorEastAsia"/>
                <w:color w:val="000000"/>
                <w:sz w:val="24"/>
                <w:szCs w:val="24"/>
                <w:vertAlign w:val="baseline"/>
              </w:rPr>
            </w:pPr>
            <w:r>
              <w:rPr>
                <w:rFonts w:hint="eastAsia" w:asciiTheme="minorEastAsia" w:hAnsiTheme="minorEastAsia" w:eastAsiaTheme="minorEastAsia" w:cstheme="minorEastAsia"/>
                <w:sz w:val="24"/>
                <w:szCs w:val="24"/>
              </w:rPr>
              <w:t>法定代表人身份证“正”面</w:t>
            </w:r>
          </w:p>
        </w:tc>
        <w:tc>
          <w:tcPr>
            <w:tcW w:w="4247" w:type="dxa"/>
            <w:noWrap w:val="0"/>
            <w:vAlign w:val="center"/>
          </w:tcPr>
          <w:p w14:paraId="389349FC">
            <w:pPr>
              <w:pageBreakBefore w:val="0"/>
              <w:kinsoku/>
              <w:wordWrap/>
              <w:overflowPunct/>
              <w:topLinePunct w:val="0"/>
              <w:autoSpaceDE/>
              <w:autoSpaceDN/>
              <w:bidi w:val="0"/>
              <w:jc w:val="center"/>
              <w:textAlignment w:val="auto"/>
              <w:rPr>
                <w:rFonts w:hint="eastAsia" w:asciiTheme="minorEastAsia" w:hAnsiTheme="minorEastAsia" w:eastAsiaTheme="minorEastAsia" w:cstheme="minorEastAsia"/>
                <w:color w:val="000000"/>
                <w:sz w:val="24"/>
                <w:szCs w:val="24"/>
                <w:vertAlign w:val="baseline"/>
              </w:rPr>
            </w:pPr>
            <w:r>
              <w:rPr>
                <w:rFonts w:hint="eastAsia" w:asciiTheme="minorEastAsia" w:hAnsiTheme="minorEastAsia" w:eastAsiaTheme="minorEastAsia" w:cstheme="minorEastAsia"/>
                <w:sz w:val="24"/>
                <w:szCs w:val="24"/>
              </w:rPr>
              <w:t>法定代表人身份证“</w:t>
            </w:r>
            <w:r>
              <w:rPr>
                <w:rFonts w:hint="eastAsia" w:asciiTheme="minorEastAsia" w:hAnsiTheme="minorEastAsia" w:eastAsiaTheme="minorEastAsia" w:cstheme="minorEastAsia"/>
                <w:sz w:val="24"/>
                <w:szCs w:val="24"/>
                <w:lang w:val="en-US" w:eastAsia="zh-CN"/>
              </w:rPr>
              <w:t>反</w:t>
            </w:r>
            <w:r>
              <w:rPr>
                <w:rFonts w:hint="eastAsia" w:asciiTheme="minorEastAsia" w:hAnsiTheme="minorEastAsia" w:eastAsiaTheme="minorEastAsia" w:cstheme="minorEastAsia"/>
                <w:sz w:val="24"/>
                <w:szCs w:val="24"/>
              </w:rPr>
              <w:t>”面</w:t>
            </w:r>
          </w:p>
        </w:tc>
      </w:tr>
      <w:tr w14:paraId="2221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47" w:type="dxa"/>
            <w:noWrap w:val="0"/>
            <w:vAlign w:val="center"/>
          </w:tcPr>
          <w:p w14:paraId="783D3C26">
            <w:pPr>
              <w:pageBreakBefore w:val="0"/>
              <w:kinsoku/>
              <w:wordWrap/>
              <w:overflowPunct/>
              <w:topLinePunct w:val="0"/>
              <w:autoSpaceDE/>
              <w:autoSpaceDN/>
              <w:bidi w:val="0"/>
              <w:jc w:val="center"/>
              <w:textAlignment w:val="auto"/>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委托代理人身份证“正”面</w:t>
            </w:r>
          </w:p>
        </w:tc>
        <w:tc>
          <w:tcPr>
            <w:tcW w:w="4247" w:type="dxa"/>
            <w:noWrap w:val="0"/>
            <w:vAlign w:val="center"/>
          </w:tcPr>
          <w:p w14:paraId="23ECE14C">
            <w:pPr>
              <w:pageBreakBefore w:val="0"/>
              <w:kinsoku/>
              <w:wordWrap/>
              <w:overflowPunct/>
              <w:topLinePunct w:val="0"/>
              <w:autoSpaceDE/>
              <w:autoSpaceDN/>
              <w:bidi w:val="0"/>
              <w:jc w:val="center"/>
              <w:textAlignment w:val="auto"/>
              <w:rPr>
                <w:rFonts w:hint="eastAsia" w:asciiTheme="minorEastAsia" w:hAnsiTheme="minorEastAsia" w:eastAsiaTheme="minorEastAsia" w:cstheme="minorEastAsia"/>
                <w:color w:val="000000"/>
                <w:sz w:val="24"/>
                <w:szCs w:val="24"/>
                <w:vertAlign w:val="baseline"/>
              </w:rPr>
            </w:pPr>
            <w:r>
              <w:rPr>
                <w:rFonts w:hint="eastAsia" w:asciiTheme="minorEastAsia" w:hAnsiTheme="minorEastAsia" w:eastAsiaTheme="minorEastAsia" w:cstheme="minorEastAsia"/>
                <w:color w:val="000000"/>
                <w:sz w:val="24"/>
                <w:szCs w:val="24"/>
                <w:vertAlign w:val="baseline"/>
                <w:lang w:val="en-US" w:eastAsia="zh-CN"/>
              </w:rPr>
              <w:t>委托代理人身份证“反”面</w:t>
            </w:r>
          </w:p>
        </w:tc>
      </w:tr>
    </w:tbl>
    <w:p w14:paraId="5F8D0CA3">
      <w:pPr>
        <w:pageBreakBefore w:val="0"/>
        <w:kinsoku/>
        <w:wordWrap/>
        <w:overflowPunct/>
        <w:topLinePunct w:val="0"/>
        <w:autoSpaceDE/>
        <w:autoSpaceDN/>
        <w:bidi w:val="0"/>
        <w:spacing w:line="400" w:lineRule="exact"/>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（附法人及授权委托人身份证）</w:t>
      </w:r>
    </w:p>
    <w:p w14:paraId="140B096B">
      <w:pPr>
        <w:pageBreakBefore w:val="0"/>
        <w:kinsoku/>
        <w:wordWrap/>
        <w:overflowPunct/>
        <w:topLinePunct w:val="0"/>
        <w:autoSpaceDE/>
        <w:autoSpaceDN/>
        <w:bidi w:val="0"/>
        <w:spacing w:line="400" w:lineRule="exact"/>
        <w:ind w:left="0" w:leftChars="0" w:firstLine="480" w:firstLineChars="200"/>
        <w:textAlignment w:val="auto"/>
        <w:rPr>
          <w:rFonts w:hint="eastAsia" w:asciiTheme="minorEastAsia" w:hAnsiTheme="minorEastAsia" w:eastAsiaTheme="minorEastAsia" w:cstheme="minorEastAsia"/>
          <w:color w:val="000000"/>
          <w:sz w:val="24"/>
          <w:szCs w:val="24"/>
        </w:rPr>
      </w:pPr>
    </w:p>
    <w:p w14:paraId="453BBAF3">
      <w:pPr>
        <w:pageBreakBefore w:val="0"/>
        <w:kinsoku/>
        <w:wordWrap/>
        <w:overflowPunct/>
        <w:topLinePunct w:val="0"/>
        <w:autoSpaceDE/>
        <w:autoSpaceDN/>
        <w:bidi w:val="0"/>
        <w:spacing w:line="400" w:lineRule="exact"/>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val="en-US" w:eastAsia="zh-CN"/>
        </w:rPr>
        <w:t>或委托代理人（</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val="en-US" w:eastAsia="zh-CN"/>
        </w:rPr>
        <w:t>或盖章）</w:t>
      </w:r>
      <w:r>
        <w:rPr>
          <w:rFonts w:hint="eastAsia" w:asciiTheme="minorEastAsia" w:hAnsiTheme="minorEastAsia" w:eastAsiaTheme="minorEastAsia" w:cstheme="minorEastAsia"/>
          <w:color w:val="000000"/>
          <w:sz w:val="24"/>
          <w:szCs w:val="24"/>
        </w:rPr>
        <w:t>：</w:t>
      </w:r>
    </w:p>
    <w:p w14:paraId="6BDDD846">
      <w:pPr>
        <w:pageBreakBefore w:val="0"/>
        <w:kinsoku/>
        <w:wordWrap/>
        <w:overflowPunct/>
        <w:topLinePunct w:val="0"/>
        <w:autoSpaceDE/>
        <w:autoSpaceDN/>
        <w:bidi w:val="0"/>
        <w:spacing w:line="400" w:lineRule="exact"/>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（盖章）</w:t>
      </w:r>
    </w:p>
    <w:p w14:paraId="0CFACE44">
      <w:pPr>
        <w:pageBreakBefore w:val="0"/>
        <w:kinsoku/>
        <w:wordWrap/>
        <w:overflowPunct/>
        <w:topLinePunct w:val="0"/>
        <w:autoSpaceDE/>
        <w:autoSpaceDN/>
        <w:bidi w:val="0"/>
        <w:spacing w:line="400" w:lineRule="exact"/>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w:t>
      </w:r>
    </w:p>
    <w:p w14:paraId="34E707E1">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color w:val="000000"/>
          <w:sz w:val="24"/>
          <w:szCs w:val="24"/>
        </w:rPr>
      </w:pPr>
    </w:p>
    <w:p w14:paraId="3AA1FA47">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color w:val="FF0000"/>
          <w:sz w:val="24"/>
          <w:szCs w:val="32"/>
          <w:lang w:eastAsia="zh-CN"/>
        </w:rPr>
      </w:pPr>
      <w:r>
        <w:rPr>
          <w:rFonts w:hint="eastAsia" w:ascii="宋体" w:hAnsi="宋体" w:eastAsia="宋体" w:cs="宋体"/>
          <w:b/>
          <w:bCs/>
          <w:color w:val="FF0000"/>
          <w:sz w:val="24"/>
          <w:szCs w:val="32"/>
          <w:lang w:val="en-US" w:eastAsia="zh-CN"/>
        </w:rPr>
        <w:t>注：</w:t>
      </w:r>
      <w:r>
        <w:rPr>
          <w:rFonts w:hint="eastAsia" w:ascii="宋体" w:hAnsi="宋体" w:eastAsia="宋体" w:cs="宋体"/>
          <w:b/>
          <w:bCs/>
          <w:color w:val="FF0000"/>
          <w:sz w:val="24"/>
          <w:szCs w:val="32"/>
        </w:rPr>
        <w:t>如</w:t>
      </w:r>
      <w:r>
        <w:rPr>
          <w:rFonts w:hint="eastAsia" w:ascii="宋体" w:hAnsi="宋体" w:eastAsia="宋体" w:cs="宋体"/>
          <w:b/>
          <w:bCs/>
          <w:color w:val="FF0000"/>
          <w:sz w:val="24"/>
          <w:szCs w:val="32"/>
          <w:lang w:eastAsia="zh-CN"/>
        </w:rPr>
        <w:t>委托人</w:t>
      </w:r>
      <w:r>
        <w:rPr>
          <w:rFonts w:hint="eastAsia" w:ascii="宋体" w:hAnsi="宋体" w:eastAsia="宋体" w:cs="宋体"/>
          <w:b/>
          <w:bCs/>
          <w:color w:val="FF0000"/>
          <w:sz w:val="24"/>
          <w:szCs w:val="32"/>
        </w:rPr>
        <w:t>开标需</w:t>
      </w:r>
      <w:r>
        <w:rPr>
          <w:rFonts w:hint="eastAsia" w:ascii="宋体" w:hAnsi="宋体" w:eastAsia="宋体" w:cs="宋体"/>
          <w:b/>
          <w:bCs/>
          <w:color w:val="FF0000"/>
          <w:sz w:val="24"/>
          <w:szCs w:val="32"/>
          <w:lang w:eastAsia="zh-CN"/>
        </w:rPr>
        <w:t>严格按照以上格式开标时</w:t>
      </w:r>
      <w:r>
        <w:rPr>
          <w:rFonts w:hint="eastAsia" w:ascii="宋体" w:hAnsi="宋体" w:eastAsia="宋体" w:cs="宋体"/>
          <w:b/>
          <w:bCs/>
          <w:color w:val="FF0000"/>
          <w:sz w:val="24"/>
          <w:szCs w:val="32"/>
        </w:rPr>
        <w:t>出示此表</w:t>
      </w:r>
      <w:r>
        <w:rPr>
          <w:rFonts w:hint="eastAsia" w:ascii="宋体" w:hAnsi="宋体" w:eastAsia="宋体" w:cs="宋体"/>
          <w:b/>
          <w:bCs/>
          <w:color w:val="FF0000"/>
          <w:sz w:val="24"/>
          <w:szCs w:val="32"/>
          <w:lang w:eastAsia="zh-CN"/>
        </w:rPr>
        <w:t>。</w:t>
      </w:r>
    </w:p>
    <w:p w14:paraId="265D3AD1">
      <w:pPr>
        <w:rPr>
          <w:rFonts w:hint="eastAsia" w:ascii="宋体" w:hAnsi="宋体" w:eastAsia="宋体" w:cs="宋体"/>
          <w:color w:val="auto"/>
          <w:sz w:val="24"/>
          <w:highlight w:val="none"/>
        </w:rPr>
      </w:pPr>
      <w:r>
        <w:rPr>
          <w:rFonts w:hint="eastAsia" w:ascii="宋体" w:hAnsi="宋体" w:eastAsia="宋体" w:cs="宋体"/>
          <w:b/>
          <w:bCs/>
          <w:color w:val="FF0000"/>
          <w:sz w:val="24"/>
          <w:szCs w:val="32"/>
        </w:rPr>
        <w:t>如</w:t>
      </w:r>
      <w:r>
        <w:rPr>
          <w:rFonts w:hint="eastAsia" w:ascii="宋体" w:hAnsi="宋体" w:eastAsia="宋体" w:cs="宋体"/>
          <w:b/>
          <w:bCs/>
          <w:color w:val="FF0000"/>
          <w:sz w:val="24"/>
          <w:szCs w:val="32"/>
          <w:lang w:eastAsia="zh-CN"/>
        </w:rPr>
        <w:t>委托人</w:t>
      </w:r>
      <w:r>
        <w:rPr>
          <w:rFonts w:hint="eastAsia" w:ascii="宋体" w:hAnsi="宋体" w:eastAsia="宋体" w:cs="宋体"/>
          <w:b/>
          <w:bCs/>
          <w:color w:val="FF0000"/>
          <w:sz w:val="24"/>
          <w:szCs w:val="32"/>
        </w:rPr>
        <w:t>开标需</w:t>
      </w:r>
      <w:r>
        <w:rPr>
          <w:rFonts w:hint="eastAsia" w:ascii="宋体" w:hAnsi="宋体" w:eastAsia="宋体" w:cs="宋体"/>
          <w:b/>
          <w:bCs/>
          <w:color w:val="FF0000"/>
          <w:sz w:val="24"/>
          <w:szCs w:val="32"/>
          <w:lang w:val="en-US" w:eastAsia="zh-CN"/>
        </w:rPr>
        <w:t>提供委托人的社保缴纳凭</w:t>
      </w:r>
      <w:r>
        <w:rPr>
          <w:rFonts w:hint="eastAsia" w:ascii="宋体" w:hAnsi="宋体" w:eastAsia="宋体" w:cs="宋体"/>
          <w:color w:val="auto"/>
          <w:sz w:val="24"/>
          <w:highlight w:val="none"/>
        </w:rPr>
        <w:br w:type="page"/>
      </w:r>
    </w:p>
    <w:bookmarkEnd w:id="1577"/>
    <w:p w14:paraId="33465C45">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78" w:name="_Toc4348"/>
      <w:bookmarkStart w:id="1579" w:name="_Toc15796"/>
      <w:bookmarkStart w:id="1580" w:name="_Toc16154"/>
      <w:r>
        <w:rPr>
          <w:rFonts w:hint="eastAsia" w:ascii="宋体" w:hAnsi="宋体" w:eastAsia="宋体" w:cs="宋体"/>
          <w:color w:val="auto"/>
          <w:sz w:val="24"/>
          <w:highlight w:val="none"/>
          <w:lang w:val="en-US" w:eastAsia="zh-CN"/>
        </w:rPr>
        <w:t>4、</w:t>
      </w:r>
      <w:bookmarkEnd w:id="1578"/>
      <w:bookmarkEnd w:id="1579"/>
      <w:r>
        <w:rPr>
          <w:rFonts w:hint="eastAsia" w:ascii="宋体" w:hAnsi="宋体" w:cs="宋体"/>
          <w:color w:val="auto"/>
          <w:sz w:val="24"/>
          <w:highlight w:val="none"/>
          <w:lang w:val="en-US" w:eastAsia="zh-CN"/>
        </w:rPr>
        <w:t>提供近一年（2024）的财务审计报告</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新成立的公司提供银行资信证明</w:t>
      </w:r>
      <w:r>
        <w:rPr>
          <w:rFonts w:hint="eastAsia" w:ascii="宋体" w:hAnsi="宋体" w:eastAsia="宋体" w:cs="宋体"/>
          <w:color w:val="auto"/>
          <w:sz w:val="24"/>
          <w:highlight w:val="none"/>
          <w:lang w:val="en-US" w:eastAsia="zh-CN"/>
        </w:rPr>
        <w:t>）；</w:t>
      </w:r>
      <w:bookmarkEnd w:id="1580"/>
    </w:p>
    <w:p w14:paraId="196FD0D6">
      <w:pPr>
        <w:pStyle w:val="24"/>
        <w:spacing w:line="400" w:lineRule="exact"/>
        <w:ind w:firstLine="0" w:firstLineChars="0"/>
        <w:rPr>
          <w:rFonts w:hint="eastAsia" w:ascii="宋体" w:hAnsi="宋体" w:eastAsia="宋体" w:cs="宋体"/>
          <w:b/>
          <w:color w:val="auto"/>
          <w:kern w:val="0"/>
          <w:highlight w:val="none"/>
        </w:rPr>
      </w:pPr>
    </w:p>
    <w:p w14:paraId="1B3DFC45">
      <w:pPr>
        <w:pStyle w:val="24"/>
        <w:spacing w:line="400" w:lineRule="exact"/>
        <w:ind w:firstLine="0" w:firstLineChars="0"/>
        <w:rPr>
          <w:rFonts w:hint="eastAsia" w:ascii="宋体" w:hAnsi="宋体" w:eastAsia="宋体" w:cs="宋体"/>
          <w:b/>
          <w:color w:val="auto"/>
          <w:kern w:val="0"/>
          <w:highlight w:val="none"/>
        </w:rPr>
      </w:pPr>
    </w:p>
    <w:p w14:paraId="5015A897">
      <w:pPr>
        <w:pStyle w:val="24"/>
        <w:spacing w:line="400" w:lineRule="exact"/>
        <w:ind w:firstLine="0" w:firstLineChars="0"/>
        <w:rPr>
          <w:rFonts w:hint="eastAsia" w:ascii="宋体" w:hAnsi="宋体" w:eastAsia="宋体" w:cs="宋体"/>
          <w:b/>
          <w:color w:val="auto"/>
          <w:kern w:val="0"/>
          <w:highlight w:val="none"/>
        </w:rPr>
      </w:pPr>
    </w:p>
    <w:p w14:paraId="2E6CD1D2">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81" w:name="_Toc22192"/>
      <w:bookmarkStart w:id="1582" w:name="_Toc12077"/>
      <w:bookmarkStart w:id="1583" w:name="_Toc5994"/>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提供投标截止前依法缴纳近六个月任意一个月的社会保险证明</w:t>
      </w:r>
      <w:r>
        <w:rPr>
          <w:rFonts w:hint="eastAsia" w:ascii="宋体" w:hAnsi="宋体" w:eastAsia="宋体" w:cs="宋体"/>
          <w:color w:val="auto"/>
          <w:sz w:val="24"/>
          <w:highlight w:val="none"/>
          <w:lang w:val="en-US" w:eastAsia="zh-CN"/>
        </w:rPr>
        <w:t>；</w:t>
      </w:r>
      <w:bookmarkEnd w:id="1581"/>
      <w:bookmarkEnd w:id="1582"/>
      <w:bookmarkEnd w:id="1583"/>
    </w:p>
    <w:p w14:paraId="4E8CD92B">
      <w:pPr>
        <w:pStyle w:val="24"/>
        <w:spacing w:line="400" w:lineRule="exact"/>
        <w:ind w:firstLine="0" w:firstLineChars="0"/>
        <w:rPr>
          <w:rFonts w:hint="eastAsia" w:ascii="宋体" w:hAnsi="宋体" w:eastAsia="宋体" w:cs="宋体"/>
          <w:b/>
          <w:color w:val="auto"/>
          <w:kern w:val="0"/>
          <w:highlight w:val="none"/>
        </w:rPr>
      </w:pPr>
    </w:p>
    <w:p w14:paraId="23A09D81">
      <w:pPr>
        <w:pStyle w:val="24"/>
        <w:spacing w:line="400" w:lineRule="exact"/>
        <w:ind w:firstLine="0" w:firstLineChars="0"/>
        <w:rPr>
          <w:rFonts w:hint="eastAsia" w:ascii="宋体" w:hAnsi="宋体" w:eastAsia="宋体" w:cs="宋体"/>
          <w:b/>
          <w:color w:val="auto"/>
          <w:kern w:val="0"/>
          <w:highlight w:val="none"/>
        </w:rPr>
      </w:pPr>
    </w:p>
    <w:p w14:paraId="6412BFC5">
      <w:pPr>
        <w:pStyle w:val="24"/>
        <w:spacing w:line="400" w:lineRule="exact"/>
        <w:ind w:firstLine="0" w:firstLineChars="0"/>
        <w:rPr>
          <w:rFonts w:hint="eastAsia" w:ascii="宋体" w:hAnsi="宋体" w:eastAsia="宋体" w:cs="宋体"/>
          <w:b/>
          <w:color w:val="auto"/>
          <w:kern w:val="0"/>
          <w:highlight w:val="none"/>
        </w:rPr>
      </w:pPr>
    </w:p>
    <w:p w14:paraId="6F1DDD70">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84" w:name="_Toc30357"/>
      <w:bookmarkStart w:id="1585" w:name="_Toc5963"/>
      <w:bookmarkStart w:id="1586" w:name="_Toc23629"/>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提供投标截止前依法缴纳近六个月任意一个月的的税收证明</w:t>
      </w:r>
      <w:r>
        <w:rPr>
          <w:rFonts w:hint="eastAsia" w:ascii="宋体" w:hAnsi="宋体" w:eastAsia="宋体" w:cs="宋体"/>
          <w:color w:val="auto"/>
          <w:sz w:val="24"/>
          <w:highlight w:val="none"/>
          <w:lang w:val="en-US" w:eastAsia="zh-CN"/>
        </w:rPr>
        <w:t>；</w:t>
      </w:r>
      <w:bookmarkEnd w:id="1584"/>
      <w:bookmarkEnd w:id="1585"/>
      <w:bookmarkEnd w:id="1586"/>
    </w:p>
    <w:p w14:paraId="41332FCA">
      <w:pPr>
        <w:pStyle w:val="14"/>
        <w:tabs>
          <w:tab w:val="left" w:pos="5580"/>
        </w:tabs>
        <w:spacing w:line="400" w:lineRule="exact"/>
        <w:rPr>
          <w:rFonts w:hint="eastAsia" w:ascii="宋体" w:hAnsi="宋体" w:eastAsia="宋体" w:cs="宋体"/>
          <w:b/>
          <w:color w:val="auto"/>
          <w:kern w:val="0"/>
          <w:sz w:val="24"/>
          <w:szCs w:val="24"/>
          <w:highlight w:val="none"/>
        </w:rPr>
      </w:pPr>
    </w:p>
    <w:p w14:paraId="0B2D1482">
      <w:pPr>
        <w:pStyle w:val="14"/>
        <w:tabs>
          <w:tab w:val="left" w:pos="5580"/>
        </w:tabs>
        <w:spacing w:line="400" w:lineRule="exact"/>
        <w:rPr>
          <w:rFonts w:hint="eastAsia" w:ascii="宋体" w:hAnsi="宋体" w:eastAsia="宋体" w:cs="宋体"/>
          <w:b/>
          <w:color w:val="auto"/>
          <w:kern w:val="0"/>
          <w:sz w:val="24"/>
          <w:szCs w:val="24"/>
          <w:highlight w:val="none"/>
        </w:rPr>
      </w:pPr>
    </w:p>
    <w:p w14:paraId="55CACEB2">
      <w:pPr>
        <w:pStyle w:val="14"/>
        <w:tabs>
          <w:tab w:val="left" w:pos="5580"/>
        </w:tabs>
        <w:spacing w:line="400" w:lineRule="exact"/>
        <w:ind w:left="1080" w:leftChars="257" w:hanging="540"/>
        <w:rPr>
          <w:rFonts w:hint="eastAsia" w:ascii="宋体" w:hAnsi="宋体" w:eastAsia="宋体" w:cs="宋体"/>
          <w:b/>
          <w:color w:val="auto"/>
          <w:kern w:val="0"/>
          <w:sz w:val="24"/>
          <w:szCs w:val="24"/>
          <w:highlight w:val="none"/>
        </w:rPr>
      </w:pPr>
    </w:p>
    <w:p w14:paraId="4AFB0E17">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87" w:name="_Toc5258"/>
      <w:bookmarkStart w:id="1588" w:name="_Toc25806"/>
      <w:bookmarkStart w:id="1589" w:name="_Toc18334"/>
      <w:r>
        <w:rPr>
          <w:rFonts w:hint="eastAsia" w:ascii="宋体" w:hAnsi="宋体" w:eastAsia="宋体" w:cs="宋体"/>
          <w:color w:val="auto"/>
          <w:sz w:val="24"/>
          <w:highlight w:val="none"/>
          <w:lang w:val="en-US" w:eastAsia="zh-CN"/>
        </w:rPr>
        <w:t>7、</w:t>
      </w:r>
      <w:bookmarkEnd w:id="1587"/>
      <w:r>
        <w:rPr>
          <w:rFonts w:hint="eastAsia" w:ascii="宋体" w:hAnsi="宋体" w:eastAsia="宋体" w:cs="宋体"/>
          <w:color w:val="auto"/>
          <w:sz w:val="24"/>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bookmarkEnd w:id="1588"/>
      <w:bookmarkEnd w:id="1589"/>
    </w:p>
    <w:p w14:paraId="0147601B">
      <w:pPr>
        <w:pStyle w:val="14"/>
        <w:tabs>
          <w:tab w:val="left" w:pos="5580"/>
        </w:tabs>
        <w:spacing w:line="400" w:lineRule="exact"/>
        <w:outlineLvl w:val="9"/>
        <w:rPr>
          <w:rFonts w:hint="eastAsia" w:ascii="宋体" w:hAnsi="宋体" w:eastAsia="宋体" w:cs="宋体"/>
          <w:b/>
          <w:color w:val="auto"/>
          <w:kern w:val="0"/>
          <w:sz w:val="24"/>
          <w:szCs w:val="24"/>
          <w:highlight w:val="none"/>
        </w:rPr>
      </w:pPr>
    </w:p>
    <w:p w14:paraId="53A9D719">
      <w:pPr>
        <w:bidi w:val="0"/>
        <w:rPr>
          <w:rFonts w:hint="eastAsia"/>
        </w:rPr>
      </w:pPr>
      <w:bookmarkStart w:id="1590" w:name="_Toc18226"/>
    </w:p>
    <w:p w14:paraId="2BF85DF6">
      <w:pPr>
        <w:bidi w:val="0"/>
        <w:rPr>
          <w:rFonts w:hint="eastAsia"/>
        </w:rPr>
      </w:pPr>
    </w:p>
    <w:p w14:paraId="20722413">
      <w:pPr>
        <w:bidi w:val="0"/>
        <w:rPr>
          <w:rFonts w:hint="eastAsia"/>
        </w:rPr>
      </w:pPr>
    </w:p>
    <w:p w14:paraId="73F2177E">
      <w:pPr>
        <w:bidi w:val="0"/>
        <w:rPr>
          <w:rFonts w:hint="eastAsia"/>
        </w:rPr>
      </w:pPr>
    </w:p>
    <w:p w14:paraId="54A73C67">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91" w:name="_Toc28065"/>
      <w:bookmarkStart w:id="1592" w:name="_Toc11631"/>
      <w:r>
        <w:rPr>
          <w:rFonts w:hint="eastAsia" w:ascii="宋体" w:hAnsi="宋体" w:eastAsia="宋体" w:cs="宋体"/>
          <w:color w:val="auto"/>
          <w:sz w:val="24"/>
          <w:highlight w:val="none"/>
          <w:lang w:val="en-US" w:eastAsia="zh-CN"/>
        </w:rPr>
        <w:t>8、参加政府采购活动前三年内在经营活动中没有重大违法记录的书面声明；</w:t>
      </w:r>
      <w:bookmarkEnd w:id="1590"/>
      <w:bookmarkEnd w:id="1591"/>
      <w:bookmarkEnd w:id="1592"/>
    </w:p>
    <w:p w14:paraId="2AC9C28C">
      <w:pPr>
        <w:pStyle w:val="14"/>
        <w:tabs>
          <w:tab w:val="left" w:pos="5580"/>
        </w:tabs>
        <w:spacing w:line="400" w:lineRule="exact"/>
        <w:rPr>
          <w:rFonts w:hint="eastAsia" w:ascii="宋体" w:hAnsi="宋体" w:eastAsia="宋体" w:cs="宋体"/>
          <w:b/>
          <w:color w:val="auto"/>
          <w:kern w:val="0"/>
          <w:sz w:val="24"/>
          <w:szCs w:val="24"/>
          <w:highlight w:val="none"/>
        </w:rPr>
      </w:pPr>
    </w:p>
    <w:p w14:paraId="189877D1">
      <w:pPr>
        <w:pStyle w:val="14"/>
        <w:tabs>
          <w:tab w:val="left" w:pos="5580"/>
        </w:tabs>
        <w:spacing w:line="400" w:lineRule="exact"/>
        <w:rPr>
          <w:rFonts w:hint="eastAsia" w:ascii="宋体" w:hAnsi="宋体" w:eastAsia="宋体" w:cs="宋体"/>
          <w:b/>
          <w:color w:val="auto"/>
          <w:kern w:val="0"/>
          <w:sz w:val="24"/>
          <w:szCs w:val="24"/>
          <w:highlight w:val="none"/>
        </w:rPr>
      </w:pPr>
    </w:p>
    <w:p w14:paraId="32004A81">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93" w:name="_Toc17315"/>
      <w:bookmarkStart w:id="1594" w:name="_Toc12663"/>
      <w:bookmarkStart w:id="1595" w:name="_Toc30110"/>
      <w:r>
        <w:rPr>
          <w:rFonts w:hint="eastAsia" w:ascii="宋体" w:hAnsi="宋体" w:eastAsia="宋体" w:cs="宋体"/>
          <w:color w:val="auto"/>
          <w:sz w:val="24"/>
          <w:highlight w:val="none"/>
          <w:lang w:val="en-US" w:eastAsia="zh-CN"/>
        </w:rPr>
        <w:t>9、提供缴纳投标保证金的有效凭证；</w:t>
      </w:r>
      <w:bookmarkEnd w:id="1593"/>
      <w:bookmarkEnd w:id="1594"/>
    </w:p>
    <w:tbl>
      <w:tblPr>
        <w:tblStyle w:val="25"/>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2E1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tcPr>
          <w:p w14:paraId="2B3E38CE">
            <w:pPr>
              <w:snapToGrid w:val="0"/>
              <w:spacing w:line="360" w:lineRule="exact"/>
              <w:textAlignment w:val="baseline"/>
              <w:rPr>
                <w:rFonts w:hint="eastAsia" w:ascii="宋体" w:hAnsi="宋体" w:eastAsia="宋体" w:cs="宋体"/>
                <w:color w:val="auto"/>
                <w:sz w:val="24"/>
                <w:highlight w:val="none"/>
              </w:rPr>
            </w:pPr>
          </w:p>
          <w:p w14:paraId="72BFA3F2">
            <w:pPr>
              <w:snapToGrid w:val="0"/>
              <w:spacing w:line="360" w:lineRule="exact"/>
              <w:textAlignment w:val="baseline"/>
              <w:rPr>
                <w:rFonts w:hint="eastAsia" w:ascii="宋体" w:hAnsi="宋体" w:eastAsia="宋体" w:cs="宋体"/>
                <w:color w:val="auto"/>
                <w:sz w:val="24"/>
                <w:highlight w:val="none"/>
              </w:rPr>
            </w:pPr>
          </w:p>
          <w:p w14:paraId="4FEF22FA">
            <w:pPr>
              <w:snapToGri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缴纳投标保证金的有效凭证复印件</w:t>
            </w:r>
            <w:r>
              <w:rPr>
                <w:rFonts w:hint="eastAsia" w:ascii="宋体" w:hAnsi="宋体" w:eastAsia="宋体" w:cs="宋体"/>
                <w:b/>
                <w:bCs/>
                <w:color w:val="auto"/>
                <w:sz w:val="24"/>
                <w:highlight w:val="none"/>
                <w:lang w:eastAsia="zh-CN"/>
              </w:rPr>
              <w:t>（银行转账回执单/保函/支票</w:t>
            </w:r>
            <w:r>
              <w:rPr>
                <w:rFonts w:hint="eastAsia" w:ascii="宋体" w:hAnsi="宋体" w:eastAsia="宋体" w:cs="宋体"/>
                <w:b/>
                <w:bCs/>
                <w:color w:val="auto"/>
                <w:sz w:val="24"/>
                <w:highlight w:val="none"/>
                <w:lang w:val="en-US" w:eastAsia="zh-CN"/>
              </w:rPr>
              <w:t>等</w:t>
            </w:r>
            <w:r>
              <w:rPr>
                <w:rFonts w:hint="eastAsia" w:ascii="宋体" w:hAnsi="宋体" w:eastAsia="宋体" w:cs="宋体"/>
                <w:b/>
                <w:bCs/>
                <w:color w:val="auto"/>
                <w:sz w:val="24"/>
                <w:highlight w:val="none"/>
                <w:lang w:eastAsia="zh-CN"/>
              </w:rPr>
              <w:t>）</w:t>
            </w:r>
          </w:p>
        </w:tc>
      </w:tr>
    </w:tbl>
    <w:p w14:paraId="71ABBCB3">
      <w:pPr>
        <w:keepNext/>
        <w:keepLines/>
        <w:autoSpaceDE w:val="0"/>
        <w:autoSpaceDN w:val="0"/>
        <w:adjustRightInd w:val="0"/>
        <w:spacing w:before="0" w:line="400" w:lineRule="exact"/>
        <w:jc w:val="left"/>
        <w:outlineLvl w:val="9"/>
        <w:rPr>
          <w:rFonts w:hint="eastAsia" w:ascii="宋体" w:hAnsi="宋体" w:eastAsia="宋体" w:cs="宋体"/>
          <w:color w:val="auto"/>
          <w:sz w:val="24"/>
          <w:highlight w:val="none"/>
        </w:rPr>
      </w:pPr>
      <w:bookmarkStart w:id="1596" w:name="_Toc17976"/>
      <w:r>
        <w:rPr>
          <w:rFonts w:hint="eastAsia" w:ascii="宋体" w:hAnsi="宋体" w:eastAsia="宋体" w:cs="宋体"/>
          <w:color w:val="auto"/>
          <w:sz w:val="24"/>
          <w:highlight w:val="none"/>
        </w:rPr>
        <w:t>注：本项目以缴纳投标保证金的有效凭证复印件盖公章为准；</w:t>
      </w:r>
      <w:bookmarkEnd w:id="1596"/>
    </w:p>
    <w:bookmarkEnd w:id="1595"/>
    <w:p w14:paraId="16BB00CF">
      <w:pPr>
        <w:bidi w:val="0"/>
        <w:rPr>
          <w:rFonts w:hint="eastAsia"/>
        </w:rPr>
      </w:pPr>
      <w:bookmarkStart w:id="1597" w:name="_Toc13801"/>
    </w:p>
    <w:p w14:paraId="25C1928B">
      <w:pPr>
        <w:bidi w:val="0"/>
        <w:rPr>
          <w:rFonts w:hint="eastAsia"/>
        </w:rPr>
      </w:pPr>
    </w:p>
    <w:p w14:paraId="346088AF">
      <w:pPr>
        <w:bidi w:val="0"/>
        <w:rPr>
          <w:rFonts w:hint="eastAsia"/>
        </w:rPr>
      </w:pPr>
    </w:p>
    <w:p w14:paraId="6FC97780">
      <w:pPr>
        <w:bidi w:val="0"/>
        <w:rPr>
          <w:rFonts w:hint="eastAsia"/>
        </w:rPr>
      </w:pPr>
    </w:p>
    <w:p w14:paraId="3CAA073A">
      <w:pPr>
        <w:bidi w:val="0"/>
        <w:rPr>
          <w:rFonts w:hint="eastAsia"/>
        </w:rPr>
      </w:pPr>
    </w:p>
    <w:p w14:paraId="77A1F808">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598" w:name="_Toc11584"/>
      <w:bookmarkStart w:id="1599" w:name="_Toc11188"/>
      <w:r>
        <w:rPr>
          <w:rFonts w:hint="eastAsia" w:ascii="宋体" w:hAnsi="宋体" w:eastAsia="宋体" w:cs="宋体"/>
          <w:color w:val="auto"/>
          <w:sz w:val="24"/>
          <w:highlight w:val="none"/>
          <w:lang w:val="en-US" w:eastAsia="zh-CN"/>
        </w:rPr>
        <w:t>10、银行开户许可证复印件或银行基本账户信息(包含：银行账号及开户行名称）；</w:t>
      </w:r>
      <w:bookmarkEnd w:id="1598"/>
      <w:bookmarkEnd w:id="1599"/>
    </w:p>
    <w:bookmarkEnd w:id="1597"/>
    <w:p w14:paraId="73A0BE3F">
      <w:pPr>
        <w:pStyle w:val="20"/>
        <w:rPr>
          <w:rFonts w:hint="eastAsia" w:ascii="宋体" w:hAnsi="宋体" w:eastAsia="宋体" w:cs="宋体"/>
          <w:color w:val="auto"/>
          <w:sz w:val="24"/>
          <w:highlight w:val="none"/>
        </w:rPr>
      </w:pPr>
    </w:p>
    <w:p w14:paraId="211893CF">
      <w:pPr>
        <w:pStyle w:val="20"/>
        <w:rPr>
          <w:rFonts w:hint="eastAsia" w:ascii="宋体" w:hAnsi="宋体" w:eastAsia="宋体" w:cs="宋体"/>
          <w:color w:val="auto"/>
          <w:sz w:val="24"/>
          <w:highlight w:val="none"/>
        </w:rPr>
      </w:pPr>
    </w:p>
    <w:p w14:paraId="4F6C56A9">
      <w:pPr>
        <w:pStyle w:val="20"/>
        <w:rPr>
          <w:rFonts w:hint="eastAsia" w:ascii="宋体" w:hAnsi="宋体" w:eastAsia="宋体" w:cs="宋体"/>
          <w:color w:val="auto"/>
          <w:sz w:val="24"/>
          <w:highlight w:val="none"/>
        </w:rPr>
      </w:pPr>
    </w:p>
    <w:p w14:paraId="7FA981FD">
      <w:pPr>
        <w:pStyle w:val="7"/>
        <w:rPr>
          <w:rFonts w:hint="eastAsia" w:ascii="宋体" w:hAnsi="宋体" w:eastAsia="宋体" w:cs="宋体"/>
          <w:color w:val="auto"/>
          <w:sz w:val="24"/>
          <w:highlight w:val="none"/>
        </w:rPr>
      </w:pPr>
    </w:p>
    <w:p w14:paraId="7A340B4B">
      <w:pPr>
        <w:pStyle w:val="8"/>
        <w:rPr>
          <w:rFonts w:hint="eastAsia" w:ascii="宋体" w:hAnsi="宋体" w:eastAsia="宋体" w:cs="宋体"/>
          <w:color w:val="auto"/>
          <w:sz w:val="24"/>
          <w:highlight w:val="none"/>
        </w:rPr>
      </w:pPr>
    </w:p>
    <w:p w14:paraId="43D51124">
      <w:pPr>
        <w:rPr>
          <w:rFonts w:hint="eastAsia" w:ascii="宋体" w:hAnsi="宋体" w:eastAsia="宋体" w:cs="宋体"/>
          <w:color w:val="auto"/>
          <w:highlight w:val="none"/>
        </w:rPr>
      </w:pPr>
    </w:p>
    <w:p w14:paraId="0F390620">
      <w:pPr>
        <w:pStyle w:val="20"/>
        <w:rPr>
          <w:rFonts w:hint="eastAsia" w:ascii="宋体" w:hAnsi="宋体" w:eastAsia="宋体" w:cs="宋体"/>
          <w:color w:val="auto"/>
          <w:sz w:val="24"/>
          <w:highlight w:val="none"/>
        </w:rPr>
      </w:pPr>
    </w:p>
    <w:p w14:paraId="5C84C63F">
      <w:pPr>
        <w:pStyle w:val="3"/>
        <w:keepNext/>
        <w:keepLines/>
        <w:autoSpaceDE w:val="0"/>
        <w:autoSpaceDN w:val="0"/>
        <w:adjustRightInd w:val="0"/>
        <w:spacing w:before="0" w:line="400" w:lineRule="exact"/>
        <w:jc w:val="left"/>
        <w:rPr>
          <w:rFonts w:hint="eastAsia" w:ascii="宋体" w:hAnsi="宋体" w:eastAsia="宋体" w:cs="宋体"/>
          <w:color w:val="auto"/>
          <w:sz w:val="24"/>
          <w:highlight w:val="none"/>
          <w:lang w:val="en-US" w:eastAsia="zh-CN"/>
        </w:rPr>
      </w:pPr>
      <w:bookmarkStart w:id="1600" w:name="_Toc8745"/>
      <w:bookmarkStart w:id="1601" w:name="_Toc3141"/>
      <w:bookmarkStart w:id="1602" w:name="_Toc19935"/>
      <w:r>
        <w:rPr>
          <w:rFonts w:hint="eastAsia" w:ascii="宋体" w:hAnsi="宋体" w:eastAsia="宋体" w:cs="宋体"/>
          <w:color w:val="auto"/>
          <w:sz w:val="24"/>
          <w:highlight w:val="none"/>
          <w:lang w:val="en-US" w:eastAsia="zh-CN"/>
        </w:rPr>
        <w:t>11、供应商可提供有利于投标的其他资格证明材料。</w:t>
      </w:r>
      <w:bookmarkEnd w:id="1600"/>
      <w:bookmarkEnd w:id="1601"/>
      <w:bookmarkEnd w:id="1602"/>
    </w:p>
    <w:p w14:paraId="2BBAD089">
      <w:pPr>
        <w:rPr>
          <w:rFonts w:hint="eastAsia" w:ascii="宋体" w:hAnsi="宋体" w:eastAsia="宋体" w:cs="宋体"/>
          <w:b/>
          <w:color w:val="auto"/>
          <w:kern w:val="0"/>
          <w:sz w:val="24"/>
          <w:highlight w:val="none"/>
        </w:rPr>
      </w:pPr>
    </w:p>
    <w:p w14:paraId="70DE25B1">
      <w:pPr>
        <w:rPr>
          <w:rFonts w:hint="eastAsia" w:ascii="宋体" w:hAnsi="宋体" w:eastAsia="宋体" w:cs="宋体"/>
          <w:color w:val="auto"/>
          <w:sz w:val="28"/>
          <w:szCs w:val="28"/>
          <w:highlight w:val="none"/>
        </w:rPr>
      </w:pPr>
      <w:bookmarkStart w:id="1603" w:name="_Toc4650"/>
      <w:r>
        <w:rPr>
          <w:rFonts w:hint="eastAsia" w:ascii="宋体" w:hAnsi="宋体" w:eastAsia="宋体" w:cs="宋体"/>
          <w:color w:val="auto"/>
          <w:sz w:val="28"/>
          <w:szCs w:val="28"/>
          <w:highlight w:val="none"/>
        </w:rPr>
        <w:br w:type="page"/>
      </w:r>
    </w:p>
    <w:p w14:paraId="6EB33EEE">
      <w:pPr>
        <w:pStyle w:val="3"/>
        <w:spacing w:before="0" w:line="240" w:lineRule="atLeast"/>
        <w:ind w:left="1080" w:leftChars="257" w:hanging="540"/>
        <w:jc w:val="center"/>
        <w:rPr>
          <w:rFonts w:hint="eastAsia" w:ascii="宋体" w:hAnsi="宋体" w:eastAsia="宋体" w:cs="宋体"/>
          <w:color w:val="auto"/>
          <w:sz w:val="28"/>
          <w:szCs w:val="28"/>
          <w:highlight w:val="none"/>
        </w:rPr>
      </w:pPr>
      <w:bookmarkStart w:id="1604" w:name="_Toc704"/>
      <w:bookmarkStart w:id="1605" w:name="_Toc19167"/>
      <w:r>
        <w:rPr>
          <w:rFonts w:hint="eastAsia" w:ascii="宋体" w:hAnsi="宋体" w:eastAsia="宋体" w:cs="宋体"/>
          <w:color w:val="auto"/>
          <w:sz w:val="28"/>
          <w:szCs w:val="28"/>
          <w:highlight w:val="none"/>
        </w:rPr>
        <w:t>第二部分  商务及技术文件</w:t>
      </w:r>
      <w:bookmarkEnd w:id="1603"/>
      <w:bookmarkEnd w:id="1604"/>
      <w:bookmarkEnd w:id="1605"/>
    </w:p>
    <w:p w14:paraId="0E087EEC">
      <w:pPr>
        <w:pStyle w:val="14"/>
        <w:spacing w:line="400" w:lineRule="exact"/>
        <w:ind w:left="750" w:leftChars="357" w:firstLine="960" w:firstLineChars="400"/>
        <w:jc w:val="left"/>
        <w:rPr>
          <w:rFonts w:hint="eastAsia" w:ascii="宋体" w:hAnsi="宋体" w:eastAsia="宋体" w:cs="宋体"/>
          <w:color w:val="auto"/>
          <w:sz w:val="24"/>
          <w:szCs w:val="24"/>
          <w:highlight w:val="none"/>
        </w:rPr>
      </w:pPr>
    </w:p>
    <w:p w14:paraId="28F6BBF3">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w:t>
      </w:r>
    </w:p>
    <w:p w14:paraId="4D981F22">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w:t>
      </w:r>
    </w:p>
    <w:p w14:paraId="1BE9CF5F">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说明一览表</w:t>
      </w:r>
    </w:p>
    <w:p w14:paraId="454B4F52">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偏离表</w:t>
      </w:r>
    </w:p>
    <w:p w14:paraId="2271951F">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5、商务条款偏离表</w:t>
      </w:r>
    </w:p>
    <w:p w14:paraId="5EA47642">
      <w:pPr>
        <w:pStyle w:val="14"/>
        <w:spacing w:line="400" w:lineRule="exact"/>
        <w:jc w:val="left"/>
        <w:rPr>
          <w:rFonts w:hint="eastAsia" w:ascii="宋体" w:hAnsi="宋体" w:eastAsia="宋体" w:cs="宋体"/>
          <w:color w:val="auto"/>
          <w:sz w:val="24"/>
          <w:szCs w:val="24"/>
          <w:highlight w:val="none"/>
        </w:rPr>
      </w:pPr>
      <w:bookmarkStart w:id="1606" w:name="_Toc2041"/>
      <w:bookmarkStart w:id="1607" w:name="_Toc515647817"/>
      <w:bookmarkStart w:id="1608" w:name="_Toc14915"/>
      <w:r>
        <w:rPr>
          <w:rFonts w:hint="eastAsia" w:ascii="宋体" w:hAnsi="宋体" w:eastAsia="宋体" w:cs="宋体"/>
          <w:color w:val="auto"/>
          <w:sz w:val="24"/>
          <w:szCs w:val="24"/>
          <w:highlight w:val="none"/>
        </w:rPr>
        <w:t>6-1中小企业声明函（服务）</w:t>
      </w:r>
    </w:p>
    <w:p w14:paraId="65164AD4">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6-2残疾人福利性单位声明函</w:t>
      </w:r>
    </w:p>
    <w:p w14:paraId="0D20D559">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7、供应商关联单位的说明（格式自拟）</w:t>
      </w:r>
    </w:p>
    <w:p w14:paraId="232B18F4">
      <w:pPr>
        <w:pStyle w:val="14"/>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8、供应商可提供有利于投标的其他证明材料</w:t>
      </w:r>
    </w:p>
    <w:p w14:paraId="1AD65907">
      <w:pPr>
        <w:pStyle w:val="14"/>
        <w:spacing w:line="400" w:lineRule="exact"/>
        <w:jc w:val="left"/>
        <w:rPr>
          <w:rFonts w:hint="eastAsia" w:ascii="宋体" w:hAnsi="宋体" w:eastAsia="宋体" w:cs="宋体"/>
          <w:b/>
          <w:bCs/>
          <w:color w:val="auto"/>
          <w:szCs w:val="24"/>
          <w:highlight w:val="none"/>
        </w:rPr>
      </w:pPr>
      <w:r>
        <w:rPr>
          <w:rFonts w:hint="eastAsia" w:ascii="宋体" w:hAnsi="宋体" w:eastAsia="宋体" w:cs="宋体"/>
          <w:color w:val="auto"/>
          <w:sz w:val="24"/>
          <w:szCs w:val="24"/>
          <w:highlight w:val="none"/>
        </w:rPr>
        <w:t>9、投标文件格式范本</w:t>
      </w:r>
    </w:p>
    <w:p w14:paraId="2DCE9707">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注:以上内容根据本招标文件第六章评标办法及其他相关要求自行编制。</w:t>
      </w:r>
    </w:p>
    <w:p w14:paraId="75AF2795">
      <w:pPr>
        <w:pStyle w:val="15"/>
        <w:rPr>
          <w:rFonts w:hint="eastAsia" w:ascii="宋体" w:hAnsi="宋体" w:eastAsia="宋体" w:cs="宋体"/>
          <w:color w:val="auto"/>
          <w:highlight w:val="none"/>
        </w:rPr>
      </w:pPr>
    </w:p>
    <w:p w14:paraId="1E8A05FA">
      <w:pPr>
        <w:rPr>
          <w:rFonts w:hint="eastAsia" w:ascii="宋体" w:hAnsi="宋体" w:eastAsia="宋体" w:cs="宋体"/>
          <w:color w:val="auto"/>
          <w:highlight w:val="none"/>
        </w:rPr>
      </w:pPr>
    </w:p>
    <w:p w14:paraId="154C5FF9">
      <w:pPr>
        <w:rPr>
          <w:rFonts w:hint="eastAsia" w:ascii="宋体" w:hAnsi="宋体" w:eastAsia="宋体" w:cs="宋体"/>
          <w:b/>
          <w:bCs/>
          <w:color w:val="auto"/>
          <w:sz w:val="24"/>
          <w:highlight w:val="none"/>
        </w:rPr>
      </w:pPr>
      <w:bookmarkStart w:id="1609" w:name="_Toc25918"/>
      <w:bookmarkStart w:id="1610" w:name="_Toc21772"/>
      <w:bookmarkStart w:id="1611" w:name="_Toc7342"/>
      <w:bookmarkStart w:id="1612" w:name="_Toc29625"/>
      <w:bookmarkStart w:id="1613" w:name="_Toc30408"/>
      <w:r>
        <w:rPr>
          <w:rFonts w:hint="eastAsia" w:ascii="宋体" w:hAnsi="宋体" w:eastAsia="宋体" w:cs="宋体"/>
          <w:b/>
          <w:bCs/>
          <w:color w:val="auto"/>
          <w:sz w:val="24"/>
          <w:highlight w:val="none"/>
        </w:rPr>
        <w:br w:type="page"/>
      </w:r>
    </w:p>
    <w:p w14:paraId="5F5440C1">
      <w:pPr>
        <w:pStyle w:val="3"/>
        <w:keepNext/>
        <w:keepLines/>
        <w:autoSpaceDE w:val="0"/>
        <w:autoSpaceDN w:val="0"/>
        <w:adjustRightInd w:val="0"/>
        <w:spacing w:before="0" w:line="400" w:lineRule="exact"/>
        <w:jc w:val="center"/>
        <w:rPr>
          <w:rFonts w:hint="eastAsia" w:ascii="宋体" w:hAnsi="宋体" w:eastAsia="宋体" w:cs="宋体"/>
          <w:color w:val="auto"/>
          <w:sz w:val="24"/>
          <w:highlight w:val="none"/>
          <w:lang w:val="en-US" w:eastAsia="zh-CN"/>
        </w:rPr>
      </w:pPr>
      <w:bookmarkStart w:id="1614" w:name="_Toc9783"/>
      <w:bookmarkStart w:id="1615" w:name="_Toc9305"/>
      <w:r>
        <w:rPr>
          <w:rFonts w:hint="eastAsia" w:ascii="宋体" w:hAnsi="宋体" w:eastAsia="宋体" w:cs="宋体"/>
          <w:color w:val="auto"/>
          <w:sz w:val="24"/>
          <w:highlight w:val="none"/>
          <w:lang w:val="en-US" w:eastAsia="zh-CN"/>
        </w:rPr>
        <w:t>1、投标书</w:t>
      </w:r>
      <w:bookmarkEnd w:id="1606"/>
      <w:bookmarkEnd w:id="1607"/>
      <w:bookmarkEnd w:id="1608"/>
      <w:bookmarkEnd w:id="1609"/>
      <w:bookmarkEnd w:id="1610"/>
      <w:bookmarkEnd w:id="1611"/>
      <w:bookmarkEnd w:id="1612"/>
      <w:bookmarkEnd w:id="1613"/>
      <w:bookmarkEnd w:id="1614"/>
      <w:bookmarkEnd w:id="1615"/>
    </w:p>
    <w:p w14:paraId="3B4CCC5D">
      <w:pPr>
        <w:tabs>
          <w:tab w:val="left" w:pos="5580"/>
        </w:tabs>
        <w:spacing w:line="400" w:lineRule="exact"/>
        <w:ind w:left="1080" w:hanging="1080"/>
        <w:rPr>
          <w:rFonts w:hint="eastAsia" w:ascii="宋体" w:hAnsi="宋体" w:eastAsia="宋体" w:cs="宋体"/>
          <w:color w:val="auto"/>
          <w:sz w:val="24"/>
          <w:highlight w:val="none"/>
        </w:rPr>
      </w:pPr>
      <w:bookmarkStart w:id="1616" w:name="_Toc30636"/>
      <w:bookmarkStart w:id="1617" w:name="_Toc28959"/>
      <w:bookmarkStart w:id="1618" w:name="_Toc22563"/>
      <w:bookmarkStart w:id="1619" w:name="_Toc216582817"/>
      <w:bookmarkStart w:id="1620" w:name="_Toc515647820"/>
      <w:r>
        <w:rPr>
          <w:rFonts w:hint="eastAsia" w:ascii="宋体" w:hAnsi="宋体" w:eastAsia="宋体" w:cs="宋体"/>
          <w:color w:val="auto"/>
          <w:sz w:val="24"/>
          <w:highlight w:val="none"/>
        </w:rPr>
        <w:t>致：</w:t>
      </w:r>
    </w:p>
    <w:p w14:paraId="5853F9EC">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p w14:paraId="32957E41">
      <w:pPr>
        <w:widowControl w:val="0"/>
        <w:tabs>
          <w:tab w:val="left" w:pos="5580"/>
        </w:tabs>
        <w:spacing w:line="400" w:lineRule="exact"/>
        <w:ind w:left="2" w:leftChars="1"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根据贵方(</w:t>
      </w:r>
      <w:r>
        <w:rPr>
          <w:rFonts w:hint="eastAsia" w:ascii="宋体" w:hAnsi="宋体" w:eastAsia="宋体" w:cs="宋体"/>
          <w:i/>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)项目的投标邀请(</w:t>
      </w:r>
      <w:r>
        <w:rPr>
          <w:rFonts w:hint="eastAsia" w:ascii="宋体" w:hAnsi="宋体" w:eastAsia="宋体" w:cs="宋体"/>
          <w:i/>
          <w:color w:val="auto"/>
          <w:kern w:val="2"/>
          <w:sz w:val="24"/>
          <w:szCs w:val="24"/>
          <w:highlight w:val="none"/>
          <w:u w:val="single"/>
          <w:lang w:val="en-US" w:eastAsia="zh-CN" w:bidi="ar-SA"/>
        </w:rPr>
        <w:t>项目编号，</w:t>
      </w:r>
      <w:r>
        <w:rPr>
          <w:rFonts w:hint="eastAsia" w:ascii="宋体" w:hAnsi="宋体" w:eastAsia="宋体" w:cs="宋体"/>
          <w:b w:val="0"/>
          <w:bCs/>
          <w:color w:val="auto"/>
          <w:kern w:val="2"/>
          <w:sz w:val="24"/>
          <w:szCs w:val="20"/>
          <w:highlight w:val="none"/>
          <w:u w:val="single"/>
          <w:lang w:val="en-US" w:eastAsia="zh-CN" w:bidi="ar-SA"/>
        </w:rPr>
        <w:t>包号</w:t>
      </w:r>
      <w:r>
        <w:rPr>
          <w:rFonts w:hint="eastAsia" w:ascii="宋体" w:hAnsi="宋体" w:eastAsia="宋体" w:cs="宋体"/>
          <w:color w:val="auto"/>
          <w:kern w:val="2"/>
          <w:sz w:val="24"/>
          <w:szCs w:val="24"/>
          <w:highlight w:val="none"/>
          <w:lang w:val="en-US" w:eastAsia="zh-CN" w:bidi="ar-SA"/>
        </w:rPr>
        <w:t>),签字代表(</w:t>
      </w:r>
      <w:r>
        <w:rPr>
          <w:rFonts w:hint="eastAsia" w:ascii="宋体" w:hAnsi="宋体" w:eastAsia="宋体" w:cs="宋体"/>
          <w:i/>
          <w:color w:val="auto"/>
          <w:kern w:val="2"/>
          <w:sz w:val="24"/>
          <w:szCs w:val="24"/>
          <w:highlight w:val="none"/>
          <w:u w:val="single"/>
          <w:lang w:val="en-US" w:eastAsia="zh-CN" w:bidi="ar-SA"/>
        </w:rPr>
        <w:t>姓名、职务</w:t>
      </w:r>
      <w:r>
        <w:rPr>
          <w:rFonts w:hint="eastAsia" w:ascii="宋体" w:hAnsi="宋体" w:eastAsia="宋体" w:cs="宋体"/>
          <w:color w:val="auto"/>
          <w:kern w:val="2"/>
          <w:sz w:val="24"/>
          <w:szCs w:val="24"/>
          <w:highlight w:val="none"/>
          <w:lang w:val="en-US" w:eastAsia="zh-CN" w:bidi="ar-SA"/>
        </w:rPr>
        <w:t>)经正式授权并代表供应商（</w:t>
      </w:r>
      <w:r>
        <w:rPr>
          <w:rFonts w:hint="eastAsia" w:ascii="宋体" w:hAnsi="宋体" w:eastAsia="宋体" w:cs="宋体"/>
          <w:i/>
          <w:color w:val="auto"/>
          <w:kern w:val="2"/>
          <w:sz w:val="24"/>
          <w:szCs w:val="24"/>
          <w:highlight w:val="none"/>
          <w:u w:val="single"/>
          <w:lang w:val="en-US" w:eastAsia="zh-CN" w:bidi="ar-SA"/>
        </w:rPr>
        <w:t>名称、地址</w:t>
      </w:r>
      <w:r>
        <w:rPr>
          <w:rFonts w:hint="eastAsia" w:ascii="宋体" w:hAnsi="宋体" w:eastAsia="宋体" w:cs="宋体"/>
          <w:color w:val="auto"/>
          <w:kern w:val="2"/>
          <w:sz w:val="24"/>
          <w:szCs w:val="24"/>
          <w:highlight w:val="none"/>
          <w:lang w:val="en-US" w:eastAsia="zh-CN" w:bidi="ar-SA"/>
        </w:rPr>
        <w:t>）上传投标文件，并以</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形式出具的金额为人民币</w:t>
      </w:r>
      <w:r>
        <w:rPr>
          <w:rFonts w:hint="eastAsia" w:ascii="宋体" w:hAnsi="宋体" w:eastAsia="宋体" w:cs="宋体"/>
          <w:color w:val="auto"/>
          <w:kern w:val="2"/>
          <w:sz w:val="24"/>
          <w:szCs w:val="24"/>
          <w:highlight w:val="none"/>
          <w:u w:val="single"/>
          <w:lang w:val="en-US" w:eastAsia="zh-CN" w:bidi="ar-SA"/>
        </w:rPr>
        <w:t>　　　　</w:t>
      </w:r>
      <w:r>
        <w:rPr>
          <w:rFonts w:hint="eastAsia" w:ascii="宋体" w:hAnsi="宋体" w:eastAsia="宋体" w:cs="宋体"/>
          <w:color w:val="auto"/>
          <w:kern w:val="2"/>
          <w:sz w:val="24"/>
          <w:szCs w:val="24"/>
          <w:highlight w:val="none"/>
          <w:lang w:val="en-US" w:eastAsia="zh-CN" w:bidi="ar-SA"/>
        </w:rPr>
        <w:t>元的投标保证金。</w:t>
      </w:r>
    </w:p>
    <w:p w14:paraId="70661D2A">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据此，签字代表宣布同意如下：</w:t>
      </w:r>
    </w:p>
    <w:p w14:paraId="186D208D">
      <w:pPr>
        <w:widowControl w:val="0"/>
        <w:tabs>
          <w:tab w:val="left" w:pos="720"/>
          <w:tab w:val="left" w:pos="900"/>
        </w:tabs>
        <w:spacing w:line="400" w:lineRule="exact"/>
        <w:ind w:firstLine="480" w:firstLineChars="200"/>
        <w:jc w:val="both"/>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（1）附投标价格表中规定的应提供服务的投标总价详见开标一览表。</w:t>
      </w:r>
    </w:p>
    <w:p w14:paraId="2A75CF17">
      <w:pPr>
        <w:widowControl w:val="0"/>
        <w:tabs>
          <w:tab w:val="left" w:pos="5580"/>
        </w:tabs>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（2）本投标有效期为自投标截止之日起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个日历日。</w:t>
      </w:r>
    </w:p>
    <w:p w14:paraId="7EAA8B64">
      <w:pPr>
        <w:widowControl w:val="0"/>
        <w:tabs>
          <w:tab w:val="left" w:pos="5580"/>
        </w:tabs>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（3）联合体中的大中型企业和其他自然人、法人或者非法人组织，与联合体中的小型、微型企业之间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存在、不存在）投资关系（如果是联合体的话）。</w:t>
      </w:r>
    </w:p>
    <w:p w14:paraId="60BECCD3">
      <w:pPr>
        <w:widowControl w:val="0"/>
        <w:tabs>
          <w:tab w:val="left" w:pos="5580"/>
        </w:tabs>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（4）已详细审查全部招标文件，包括所有补充通知（如果有的话），完全理解并同意放弃对这方面有不明、误解和质疑的权力。</w:t>
      </w:r>
    </w:p>
    <w:p w14:paraId="6DE31FFD">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（5）在规定的开标时间后，遵守招标文件中有关保证金的规定。</w:t>
      </w:r>
    </w:p>
    <w:p w14:paraId="48C2AAAC">
      <w:pPr>
        <w:widowControl w:val="0"/>
        <w:tabs>
          <w:tab w:val="left" w:pos="5580"/>
        </w:tabs>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（6）我方不是为本项目提供整体设计、规范编制或者项目管理、监理、检测等服务的供应商，我方不是采购代理机构的附属机构。</w:t>
      </w:r>
    </w:p>
    <w:p w14:paraId="5618A9CC">
      <w:pPr>
        <w:widowControl w:val="0"/>
        <w:tabs>
          <w:tab w:val="left" w:pos="5580"/>
        </w:tabs>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）按照贵方可能要求，提供与其投标有关的一切数据或资料，完全理解贵方不一定接受最低价的投标或收到的任何投标。</w:t>
      </w:r>
    </w:p>
    <w:p w14:paraId="57111666">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）按照招标文件的规定履行合同责任和义务。</w:t>
      </w:r>
    </w:p>
    <w:p w14:paraId="5EDE12D0">
      <w:pPr>
        <w:widowControl w:val="0"/>
        <w:tabs>
          <w:tab w:val="left" w:pos="5580"/>
        </w:tabs>
        <w:spacing w:line="400" w:lineRule="exact"/>
        <w:ind w:left="359" w:leftChars="68" w:hanging="216" w:hangingChars="9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与本投标有关的一切正式往来信函请寄：</w:t>
      </w:r>
    </w:p>
    <w:p w14:paraId="22A8BF62">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传真</w:t>
      </w:r>
      <w:r>
        <w:rPr>
          <w:rFonts w:hint="eastAsia" w:ascii="宋体" w:hAnsi="宋体" w:eastAsia="宋体" w:cs="宋体"/>
          <w:color w:val="auto"/>
          <w:kern w:val="2"/>
          <w:sz w:val="24"/>
          <w:szCs w:val="24"/>
          <w:highlight w:val="none"/>
          <w:u w:val="single"/>
          <w:lang w:val="en-US" w:eastAsia="zh-CN" w:bidi="ar-SA"/>
        </w:rPr>
        <w:t xml:space="preserve">                             </w:t>
      </w:r>
    </w:p>
    <w:p w14:paraId="27D45D0C">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电话</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电子函件</w:t>
      </w:r>
      <w:r>
        <w:rPr>
          <w:rFonts w:hint="eastAsia" w:ascii="宋体" w:hAnsi="宋体" w:eastAsia="宋体" w:cs="宋体"/>
          <w:color w:val="auto"/>
          <w:kern w:val="2"/>
          <w:sz w:val="24"/>
          <w:szCs w:val="24"/>
          <w:highlight w:val="none"/>
          <w:u w:val="single"/>
          <w:lang w:val="en-US" w:eastAsia="zh-CN" w:bidi="ar-SA"/>
        </w:rPr>
        <w:t xml:space="preserve">                         </w:t>
      </w:r>
    </w:p>
    <w:p w14:paraId="4456D5FF">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法定代表人（签/章）</w:t>
      </w:r>
      <w:r>
        <w:rPr>
          <w:rFonts w:hint="eastAsia" w:ascii="宋体" w:hAnsi="宋体" w:eastAsia="宋体" w:cs="宋体"/>
          <w:color w:val="auto"/>
          <w:kern w:val="2"/>
          <w:sz w:val="24"/>
          <w:szCs w:val="24"/>
          <w:highlight w:val="none"/>
          <w:u w:val="single"/>
          <w:lang w:val="en-US" w:eastAsia="zh-CN" w:bidi="ar-SA"/>
        </w:rPr>
        <w:t xml:space="preserve">       </w:t>
      </w:r>
    </w:p>
    <w:p w14:paraId="39787691">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7E77E71A">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供应商开户银行（全称）</w:t>
      </w:r>
      <w:r>
        <w:rPr>
          <w:rFonts w:hint="eastAsia" w:ascii="宋体" w:hAnsi="宋体" w:eastAsia="宋体" w:cs="宋体"/>
          <w:color w:val="auto"/>
          <w:kern w:val="2"/>
          <w:sz w:val="24"/>
          <w:szCs w:val="24"/>
          <w:highlight w:val="none"/>
          <w:u w:val="single"/>
          <w:lang w:val="en-US" w:eastAsia="zh-CN" w:bidi="ar-SA"/>
        </w:rPr>
        <w:t xml:space="preserve">　　　　　　 </w:t>
      </w:r>
    </w:p>
    <w:p w14:paraId="79052776">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银行账号</w:t>
      </w:r>
      <w:r>
        <w:rPr>
          <w:rFonts w:hint="eastAsia" w:ascii="宋体" w:hAnsi="宋体" w:eastAsia="宋体" w:cs="宋体"/>
          <w:color w:val="auto"/>
          <w:kern w:val="2"/>
          <w:sz w:val="24"/>
          <w:szCs w:val="24"/>
          <w:highlight w:val="none"/>
          <w:u w:val="single"/>
          <w:lang w:val="en-US" w:eastAsia="zh-CN" w:bidi="ar-SA"/>
        </w:rPr>
        <w:t>　　　　　　　　 　　</w:t>
      </w:r>
    </w:p>
    <w:p w14:paraId="62B7884B">
      <w:pPr>
        <w:widowControl w:val="0"/>
        <w:tabs>
          <w:tab w:val="left" w:pos="5580"/>
        </w:tabs>
        <w:spacing w:line="400" w:lineRule="exact"/>
        <w:ind w:left="1080" w:leftChars="257" w:hanging="540"/>
        <w:jc w:val="both"/>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日 期</w:t>
      </w:r>
      <w:r>
        <w:rPr>
          <w:rFonts w:hint="eastAsia" w:ascii="宋体" w:hAnsi="宋体" w:eastAsia="宋体" w:cs="宋体"/>
          <w:color w:val="auto"/>
          <w:kern w:val="2"/>
          <w:sz w:val="24"/>
          <w:szCs w:val="24"/>
          <w:highlight w:val="none"/>
          <w:u w:val="single"/>
          <w:lang w:val="en-US" w:eastAsia="zh-CN" w:bidi="ar-SA"/>
        </w:rPr>
        <w:t xml:space="preserve">                </w:t>
      </w:r>
    </w:p>
    <w:p w14:paraId="549BBA8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74D1761">
      <w:pPr>
        <w:pStyle w:val="3"/>
        <w:keepNext/>
        <w:keepLines/>
        <w:autoSpaceDE w:val="0"/>
        <w:autoSpaceDN w:val="0"/>
        <w:adjustRightInd w:val="0"/>
        <w:spacing w:before="0" w:line="400" w:lineRule="exact"/>
        <w:jc w:val="center"/>
        <w:rPr>
          <w:rFonts w:hint="eastAsia" w:ascii="宋体" w:hAnsi="宋体" w:eastAsia="宋体" w:cs="宋体"/>
          <w:color w:val="auto"/>
          <w:sz w:val="24"/>
          <w:highlight w:val="none"/>
          <w:lang w:val="en-US" w:eastAsia="zh-CN"/>
        </w:rPr>
      </w:pPr>
      <w:bookmarkStart w:id="1621" w:name="_Toc30922"/>
      <w:bookmarkStart w:id="1622" w:name="_Toc8011"/>
      <w:r>
        <w:rPr>
          <w:rFonts w:hint="eastAsia" w:ascii="宋体" w:hAnsi="宋体" w:eastAsia="宋体" w:cs="宋体"/>
          <w:color w:val="auto"/>
          <w:sz w:val="24"/>
          <w:highlight w:val="none"/>
          <w:lang w:val="en-US" w:eastAsia="zh-CN"/>
        </w:rPr>
        <w:t>2、投标分项报价表</w:t>
      </w:r>
      <w:bookmarkEnd w:id="1616"/>
      <w:bookmarkEnd w:id="1621"/>
      <w:bookmarkEnd w:id="1622"/>
    </w:p>
    <w:p w14:paraId="26C48689">
      <w:pPr>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项目名称:                      项目编号:                       　 　          报价单位：人民币 </w:t>
      </w:r>
      <w:r>
        <w:rPr>
          <w:rFonts w:hint="eastAsia" w:ascii="宋体" w:hAnsi="宋体" w:eastAsia="宋体" w:cs="宋体"/>
          <w:b/>
          <w:bCs/>
          <w:color w:val="auto"/>
          <w:kern w:val="2"/>
          <w:sz w:val="24"/>
          <w:szCs w:val="24"/>
          <w:highlight w:val="none"/>
          <w:lang w:val="en-US" w:eastAsia="zh-CN" w:bidi="ar-SA"/>
        </w:rPr>
        <w:t xml:space="preserve">元            </w:t>
      </w:r>
      <w:r>
        <w:rPr>
          <w:rFonts w:hint="eastAsia" w:ascii="宋体" w:hAnsi="宋体" w:eastAsia="宋体" w:cs="宋体"/>
          <w:color w:val="auto"/>
          <w:kern w:val="2"/>
          <w:sz w:val="24"/>
          <w:szCs w:val="24"/>
          <w:highlight w:val="none"/>
          <w:lang w:val="en-US" w:eastAsia="zh-CN" w:bidi="ar-SA"/>
        </w:rPr>
        <w:t>包号：（如有）</w:t>
      </w:r>
    </w:p>
    <w:p w14:paraId="326ADF40">
      <w:pPr>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kern w:val="2"/>
          <w:sz w:val="24"/>
          <w:szCs w:val="24"/>
          <w:highlight w:val="none"/>
          <w:lang w:val="en-US" w:eastAsia="zh-CN" w:bidi="ar-SA"/>
        </w:rPr>
      </w:pPr>
    </w:p>
    <w:tbl>
      <w:tblPr>
        <w:tblStyle w:val="60"/>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055"/>
        <w:gridCol w:w="975"/>
        <w:gridCol w:w="1120"/>
        <w:gridCol w:w="1007"/>
        <w:gridCol w:w="657"/>
        <w:gridCol w:w="821"/>
        <w:gridCol w:w="796"/>
        <w:gridCol w:w="717"/>
        <w:gridCol w:w="757"/>
        <w:gridCol w:w="759"/>
      </w:tblGrid>
      <w:tr w14:paraId="4B0E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631" w:type="dxa"/>
            <w:textDirection w:val="tbRlV"/>
            <w:vAlign w:val="top"/>
          </w:tcPr>
          <w:p w14:paraId="4856547A">
            <w:pPr>
              <w:spacing w:before="254" w:line="195" w:lineRule="auto"/>
              <w:ind w:left="533"/>
              <w:rPr>
                <w:rFonts w:ascii="宋体" w:hAnsi="宋体" w:eastAsia="宋体" w:cs="宋体"/>
                <w:sz w:val="24"/>
                <w:szCs w:val="24"/>
              </w:rPr>
            </w:pPr>
            <w:r>
              <w:rPr>
                <w:rFonts w:ascii="宋体" w:hAnsi="宋体" w:eastAsia="宋体" w:cs="宋体"/>
                <w:sz w:val="24"/>
                <w:szCs w:val="24"/>
              </w:rPr>
              <w:t>编</w:t>
            </w:r>
            <w:r>
              <w:rPr>
                <w:rFonts w:ascii="宋体" w:hAnsi="宋体" w:eastAsia="宋体" w:cs="宋体"/>
                <w:spacing w:val="-25"/>
                <w:sz w:val="24"/>
                <w:szCs w:val="24"/>
              </w:rPr>
              <w:t xml:space="preserve"> </w:t>
            </w:r>
            <w:r>
              <w:rPr>
                <w:rFonts w:ascii="宋体" w:hAnsi="宋体" w:eastAsia="宋体" w:cs="宋体"/>
                <w:sz w:val="24"/>
                <w:szCs w:val="24"/>
              </w:rPr>
              <w:t>号</w:t>
            </w:r>
          </w:p>
        </w:tc>
        <w:tc>
          <w:tcPr>
            <w:tcW w:w="1055" w:type="dxa"/>
            <w:vAlign w:val="top"/>
          </w:tcPr>
          <w:p w14:paraId="724FA6B1">
            <w:pPr>
              <w:pStyle w:val="59"/>
              <w:spacing w:line="437" w:lineRule="auto"/>
            </w:pPr>
          </w:p>
          <w:p w14:paraId="599E09D5">
            <w:pPr>
              <w:spacing w:before="78" w:line="220" w:lineRule="auto"/>
              <w:ind w:left="99"/>
              <w:rPr>
                <w:rFonts w:ascii="宋体" w:hAnsi="宋体" w:eastAsia="宋体" w:cs="宋体"/>
                <w:sz w:val="24"/>
                <w:szCs w:val="24"/>
              </w:rPr>
            </w:pPr>
            <w:r>
              <w:rPr>
                <w:rFonts w:ascii="宋体" w:hAnsi="宋体" w:eastAsia="宋体" w:cs="宋体"/>
                <w:spacing w:val="-9"/>
                <w:sz w:val="24"/>
                <w:szCs w:val="24"/>
              </w:rPr>
              <w:t>标的名称</w:t>
            </w:r>
          </w:p>
        </w:tc>
        <w:tc>
          <w:tcPr>
            <w:tcW w:w="975" w:type="dxa"/>
            <w:vAlign w:val="top"/>
          </w:tcPr>
          <w:p w14:paraId="2F935DF6">
            <w:pPr>
              <w:spacing w:before="247" w:line="219" w:lineRule="auto"/>
              <w:ind w:left="226"/>
              <w:rPr>
                <w:rFonts w:ascii="宋体" w:hAnsi="宋体" w:eastAsia="宋体" w:cs="宋体"/>
                <w:sz w:val="24"/>
                <w:szCs w:val="24"/>
              </w:rPr>
            </w:pPr>
            <w:r>
              <w:rPr>
                <w:rFonts w:ascii="宋体" w:hAnsi="宋体" w:eastAsia="宋体" w:cs="宋体"/>
                <w:spacing w:val="-15"/>
                <w:sz w:val="24"/>
                <w:szCs w:val="24"/>
              </w:rPr>
              <w:t>品牌</w:t>
            </w:r>
          </w:p>
          <w:p w14:paraId="52E5D7AE">
            <w:pPr>
              <w:spacing w:before="256" w:line="221" w:lineRule="auto"/>
              <w:ind w:left="214"/>
              <w:rPr>
                <w:rFonts w:ascii="宋体" w:hAnsi="宋体" w:eastAsia="宋体" w:cs="宋体"/>
                <w:sz w:val="24"/>
                <w:szCs w:val="24"/>
              </w:rPr>
            </w:pPr>
            <w:r>
              <w:rPr>
                <w:rFonts w:ascii="宋体" w:hAnsi="宋体" w:eastAsia="宋体" w:cs="宋体"/>
                <w:spacing w:val="-9"/>
                <w:sz w:val="24"/>
                <w:szCs w:val="24"/>
              </w:rPr>
              <w:t>型号</w:t>
            </w:r>
          </w:p>
        </w:tc>
        <w:tc>
          <w:tcPr>
            <w:tcW w:w="1120" w:type="dxa"/>
            <w:vAlign w:val="top"/>
          </w:tcPr>
          <w:p w14:paraId="544A4EF3">
            <w:pPr>
              <w:pStyle w:val="59"/>
              <w:spacing w:line="437" w:lineRule="auto"/>
            </w:pPr>
          </w:p>
          <w:p w14:paraId="48AFA355">
            <w:pPr>
              <w:spacing w:before="78" w:line="219" w:lineRule="auto"/>
              <w:ind w:left="133"/>
              <w:rPr>
                <w:rFonts w:ascii="宋体" w:hAnsi="宋体" w:eastAsia="宋体" w:cs="宋体"/>
                <w:sz w:val="24"/>
                <w:szCs w:val="24"/>
              </w:rPr>
            </w:pPr>
            <w:r>
              <w:rPr>
                <w:rFonts w:ascii="宋体" w:hAnsi="宋体" w:eastAsia="宋体" w:cs="宋体"/>
                <w:spacing w:val="-9"/>
                <w:sz w:val="24"/>
                <w:szCs w:val="24"/>
              </w:rPr>
              <w:t>规格参数</w:t>
            </w:r>
          </w:p>
        </w:tc>
        <w:tc>
          <w:tcPr>
            <w:tcW w:w="1007" w:type="dxa"/>
            <w:vAlign w:val="top"/>
          </w:tcPr>
          <w:p w14:paraId="00C6C823">
            <w:pPr>
              <w:spacing w:before="285" w:line="220" w:lineRule="auto"/>
              <w:ind w:left="76"/>
              <w:rPr>
                <w:rFonts w:ascii="宋体" w:hAnsi="宋体" w:eastAsia="宋体" w:cs="宋体"/>
                <w:sz w:val="24"/>
                <w:szCs w:val="24"/>
              </w:rPr>
            </w:pPr>
            <w:r>
              <w:rPr>
                <w:rFonts w:ascii="宋体" w:hAnsi="宋体" w:eastAsia="宋体" w:cs="宋体"/>
                <w:spacing w:val="-9"/>
                <w:sz w:val="24"/>
                <w:szCs w:val="24"/>
              </w:rPr>
              <w:t>制造商名</w:t>
            </w:r>
          </w:p>
          <w:p w14:paraId="29A2B39C">
            <w:pPr>
              <w:spacing w:before="180" w:line="221" w:lineRule="auto"/>
              <w:ind w:left="417"/>
              <w:rPr>
                <w:rFonts w:ascii="宋体" w:hAnsi="宋体" w:eastAsia="宋体" w:cs="宋体"/>
                <w:sz w:val="24"/>
                <w:szCs w:val="24"/>
              </w:rPr>
            </w:pPr>
            <w:r>
              <w:rPr>
                <w:rFonts w:ascii="宋体" w:hAnsi="宋体" w:eastAsia="宋体" w:cs="宋体"/>
                <w:sz w:val="24"/>
                <w:szCs w:val="24"/>
              </w:rPr>
              <w:t>称</w:t>
            </w:r>
          </w:p>
        </w:tc>
        <w:tc>
          <w:tcPr>
            <w:tcW w:w="657" w:type="dxa"/>
            <w:textDirection w:val="tbRlV"/>
            <w:vAlign w:val="top"/>
          </w:tcPr>
          <w:p w14:paraId="3A8941F0">
            <w:pPr>
              <w:spacing w:before="259" w:line="201" w:lineRule="auto"/>
              <w:ind w:left="533"/>
              <w:rPr>
                <w:rFonts w:ascii="宋体" w:hAnsi="宋体" w:eastAsia="宋体" w:cs="宋体"/>
                <w:sz w:val="24"/>
                <w:szCs w:val="24"/>
              </w:rPr>
            </w:pPr>
            <w:r>
              <w:rPr>
                <w:rFonts w:ascii="宋体" w:hAnsi="宋体" w:eastAsia="宋体" w:cs="宋体"/>
                <w:sz w:val="24"/>
                <w:szCs w:val="24"/>
              </w:rPr>
              <w:t>产</w:t>
            </w:r>
            <w:r>
              <w:rPr>
                <w:rFonts w:ascii="宋体" w:hAnsi="宋体" w:eastAsia="宋体" w:cs="宋体"/>
                <w:spacing w:val="-24"/>
                <w:sz w:val="24"/>
                <w:szCs w:val="24"/>
              </w:rPr>
              <w:t xml:space="preserve"> </w:t>
            </w:r>
            <w:r>
              <w:rPr>
                <w:rFonts w:ascii="宋体" w:hAnsi="宋体" w:eastAsia="宋体" w:cs="宋体"/>
                <w:sz w:val="24"/>
                <w:szCs w:val="24"/>
              </w:rPr>
              <w:t>地</w:t>
            </w:r>
          </w:p>
        </w:tc>
        <w:tc>
          <w:tcPr>
            <w:tcW w:w="821" w:type="dxa"/>
            <w:textDirection w:val="tbRlV"/>
            <w:vAlign w:val="top"/>
          </w:tcPr>
          <w:p w14:paraId="11C52E8A">
            <w:pPr>
              <w:pStyle w:val="59"/>
              <w:spacing w:line="256" w:lineRule="auto"/>
            </w:pPr>
          </w:p>
          <w:p w14:paraId="407EB5A3">
            <w:pPr>
              <w:spacing w:before="80" w:line="201" w:lineRule="auto"/>
              <w:ind w:left="533"/>
              <w:rPr>
                <w:rFonts w:ascii="宋体" w:hAnsi="宋体" w:eastAsia="宋体" w:cs="宋体"/>
                <w:sz w:val="24"/>
                <w:szCs w:val="24"/>
              </w:rPr>
            </w:pPr>
            <w:r>
              <w:rPr>
                <w:rFonts w:ascii="宋体" w:hAnsi="宋体" w:eastAsia="宋体" w:cs="宋体"/>
                <w:sz w:val="24"/>
                <w:szCs w:val="24"/>
              </w:rPr>
              <w:t>数</w:t>
            </w:r>
            <w:r>
              <w:rPr>
                <w:rFonts w:ascii="宋体" w:hAnsi="宋体" w:eastAsia="宋体" w:cs="宋体"/>
                <w:spacing w:val="-24"/>
                <w:sz w:val="24"/>
                <w:szCs w:val="24"/>
              </w:rPr>
              <w:t xml:space="preserve"> </w:t>
            </w:r>
            <w:r>
              <w:rPr>
                <w:rFonts w:ascii="宋体" w:hAnsi="宋体" w:eastAsia="宋体" w:cs="宋体"/>
                <w:sz w:val="24"/>
                <w:szCs w:val="24"/>
              </w:rPr>
              <w:t>量</w:t>
            </w:r>
          </w:p>
        </w:tc>
        <w:tc>
          <w:tcPr>
            <w:tcW w:w="796" w:type="dxa"/>
            <w:textDirection w:val="tbRlV"/>
            <w:vAlign w:val="top"/>
          </w:tcPr>
          <w:p w14:paraId="43888CA5">
            <w:pPr>
              <w:pStyle w:val="59"/>
              <w:spacing w:line="242" w:lineRule="auto"/>
            </w:pPr>
          </w:p>
          <w:p w14:paraId="07570078">
            <w:pPr>
              <w:spacing w:before="80" w:line="202" w:lineRule="auto"/>
              <w:ind w:left="532"/>
              <w:rPr>
                <w:rFonts w:ascii="宋体" w:hAnsi="宋体" w:eastAsia="宋体" w:cs="宋体"/>
                <w:sz w:val="24"/>
                <w:szCs w:val="24"/>
              </w:rPr>
            </w:pPr>
            <w:r>
              <w:rPr>
                <w:rFonts w:ascii="宋体" w:hAnsi="宋体" w:eastAsia="宋体" w:cs="宋体"/>
                <w:sz w:val="24"/>
                <w:szCs w:val="24"/>
              </w:rPr>
              <w:t>单</w:t>
            </w:r>
            <w:r>
              <w:rPr>
                <w:rFonts w:ascii="宋体" w:hAnsi="宋体" w:eastAsia="宋体" w:cs="宋体"/>
                <w:spacing w:val="-25"/>
                <w:sz w:val="24"/>
                <w:szCs w:val="24"/>
              </w:rPr>
              <w:t xml:space="preserve"> </w:t>
            </w:r>
            <w:r>
              <w:rPr>
                <w:rFonts w:ascii="宋体" w:hAnsi="宋体" w:eastAsia="宋体" w:cs="宋体"/>
                <w:sz w:val="24"/>
                <w:szCs w:val="24"/>
              </w:rPr>
              <w:t>位</w:t>
            </w:r>
          </w:p>
        </w:tc>
        <w:tc>
          <w:tcPr>
            <w:tcW w:w="717" w:type="dxa"/>
            <w:textDirection w:val="tbRlV"/>
            <w:vAlign w:val="top"/>
          </w:tcPr>
          <w:p w14:paraId="0193857F">
            <w:pPr>
              <w:spacing w:before="290" w:line="198" w:lineRule="auto"/>
              <w:ind w:left="533"/>
              <w:rPr>
                <w:rFonts w:ascii="宋体" w:hAnsi="宋体" w:eastAsia="宋体" w:cs="宋体"/>
                <w:sz w:val="24"/>
                <w:szCs w:val="24"/>
              </w:rPr>
            </w:pPr>
            <w:r>
              <w:rPr>
                <w:rFonts w:ascii="宋体" w:hAnsi="宋体" w:eastAsia="宋体" w:cs="宋体"/>
                <w:sz w:val="24"/>
                <w:szCs w:val="24"/>
              </w:rPr>
              <w:t>单</w:t>
            </w:r>
            <w:r>
              <w:rPr>
                <w:rFonts w:ascii="宋体" w:hAnsi="宋体" w:eastAsia="宋体" w:cs="宋体"/>
                <w:spacing w:val="-24"/>
                <w:sz w:val="24"/>
                <w:szCs w:val="24"/>
              </w:rPr>
              <w:t xml:space="preserve"> </w:t>
            </w:r>
            <w:r>
              <w:rPr>
                <w:rFonts w:ascii="宋体" w:hAnsi="宋体" w:eastAsia="宋体" w:cs="宋体"/>
                <w:sz w:val="24"/>
                <w:szCs w:val="24"/>
              </w:rPr>
              <w:t>价</w:t>
            </w:r>
          </w:p>
        </w:tc>
        <w:tc>
          <w:tcPr>
            <w:tcW w:w="757" w:type="dxa"/>
            <w:textDirection w:val="tbRlV"/>
            <w:vAlign w:val="top"/>
          </w:tcPr>
          <w:p w14:paraId="72A696A4">
            <w:pPr>
              <w:spacing w:before="311" w:line="198" w:lineRule="auto"/>
              <w:ind w:left="532"/>
              <w:rPr>
                <w:rFonts w:ascii="宋体" w:hAnsi="宋体" w:eastAsia="宋体" w:cs="宋体"/>
                <w:sz w:val="24"/>
                <w:szCs w:val="24"/>
              </w:rPr>
            </w:pPr>
            <w:r>
              <w:rPr>
                <w:rFonts w:ascii="宋体" w:hAnsi="宋体" w:eastAsia="宋体" w:cs="宋体"/>
                <w:sz w:val="24"/>
                <w:szCs w:val="24"/>
              </w:rPr>
              <w:t>合</w:t>
            </w:r>
            <w:r>
              <w:rPr>
                <w:rFonts w:ascii="宋体" w:hAnsi="宋体" w:eastAsia="宋体" w:cs="宋体"/>
                <w:spacing w:val="-25"/>
                <w:sz w:val="24"/>
                <w:szCs w:val="24"/>
              </w:rPr>
              <w:t xml:space="preserve"> </w:t>
            </w:r>
            <w:r>
              <w:rPr>
                <w:rFonts w:ascii="宋体" w:hAnsi="宋体" w:eastAsia="宋体" w:cs="宋体"/>
                <w:sz w:val="24"/>
                <w:szCs w:val="24"/>
              </w:rPr>
              <w:t>价</w:t>
            </w:r>
          </w:p>
        </w:tc>
        <w:tc>
          <w:tcPr>
            <w:tcW w:w="759" w:type="dxa"/>
            <w:textDirection w:val="tbRlV"/>
            <w:vAlign w:val="top"/>
          </w:tcPr>
          <w:p w14:paraId="488A48A6">
            <w:pPr>
              <w:spacing w:before="314" w:line="201" w:lineRule="auto"/>
              <w:ind w:left="533"/>
              <w:rPr>
                <w:rFonts w:ascii="宋体" w:hAnsi="宋体" w:eastAsia="宋体" w:cs="宋体"/>
                <w:sz w:val="24"/>
                <w:szCs w:val="24"/>
              </w:rPr>
            </w:pPr>
            <w:r>
              <w:rPr>
                <w:rFonts w:ascii="宋体" w:hAnsi="宋体" w:eastAsia="宋体" w:cs="宋体"/>
                <w:sz w:val="24"/>
                <w:szCs w:val="24"/>
              </w:rPr>
              <w:t>备</w:t>
            </w:r>
            <w:r>
              <w:rPr>
                <w:rFonts w:ascii="宋体" w:hAnsi="宋体" w:eastAsia="宋体" w:cs="宋体"/>
                <w:spacing w:val="-24"/>
                <w:sz w:val="24"/>
                <w:szCs w:val="24"/>
              </w:rPr>
              <w:t xml:space="preserve"> </w:t>
            </w:r>
            <w:r>
              <w:rPr>
                <w:rFonts w:ascii="宋体" w:hAnsi="宋体" w:eastAsia="宋体" w:cs="宋体"/>
                <w:sz w:val="24"/>
                <w:szCs w:val="24"/>
              </w:rPr>
              <w:t>注</w:t>
            </w:r>
          </w:p>
        </w:tc>
      </w:tr>
      <w:tr w14:paraId="2216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1" w:type="dxa"/>
            <w:vAlign w:val="top"/>
          </w:tcPr>
          <w:p w14:paraId="5607F191">
            <w:pPr>
              <w:spacing w:before="49" w:line="241" w:lineRule="auto"/>
              <w:ind w:left="315"/>
              <w:rPr>
                <w:rFonts w:ascii="宋体" w:hAnsi="宋体" w:eastAsia="宋体" w:cs="宋体"/>
                <w:sz w:val="24"/>
                <w:szCs w:val="24"/>
              </w:rPr>
            </w:pPr>
            <w:r>
              <w:rPr>
                <w:rFonts w:ascii="宋体" w:hAnsi="宋体" w:eastAsia="宋体" w:cs="宋体"/>
                <w:sz w:val="24"/>
                <w:szCs w:val="24"/>
              </w:rPr>
              <w:t>1</w:t>
            </w:r>
          </w:p>
        </w:tc>
        <w:tc>
          <w:tcPr>
            <w:tcW w:w="1055" w:type="dxa"/>
            <w:vAlign w:val="top"/>
          </w:tcPr>
          <w:p w14:paraId="2AF42678">
            <w:pPr>
              <w:pStyle w:val="59"/>
            </w:pPr>
          </w:p>
        </w:tc>
        <w:tc>
          <w:tcPr>
            <w:tcW w:w="975" w:type="dxa"/>
            <w:vAlign w:val="top"/>
          </w:tcPr>
          <w:p w14:paraId="34224755">
            <w:pPr>
              <w:pStyle w:val="59"/>
            </w:pPr>
          </w:p>
        </w:tc>
        <w:tc>
          <w:tcPr>
            <w:tcW w:w="1120" w:type="dxa"/>
            <w:vAlign w:val="top"/>
          </w:tcPr>
          <w:p w14:paraId="6A20E82C">
            <w:pPr>
              <w:pStyle w:val="59"/>
            </w:pPr>
          </w:p>
        </w:tc>
        <w:tc>
          <w:tcPr>
            <w:tcW w:w="1007" w:type="dxa"/>
            <w:vAlign w:val="top"/>
          </w:tcPr>
          <w:p w14:paraId="06088156">
            <w:pPr>
              <w:pStyle w:val="59"/>
            </w:pPr>
          </w:p>
        </w:tc>
        <w:tc>
          <w:tcPr>
            <w:tcW w:w="657" w:type="dxa"/>
            <w:vAlign w:val="top"/>
          </w:tcPr>
          <w:p w14:paraId="2D1424A8">
            <w:pPr>
              <w:pStyle w:val="59"/>
            </w:pPr>
          </w:p>
        </w:tc>
        <w:tc>
          <w:tcPr>
            <w:tcW w:w="821" w:type="dxa"/>
            <w:vAlign w:val="top"/>
          </w:tcPr>
          <w:p w14:paraId="505A2584">
            <w:pPr>
              <w:pStyle w:val="59"/>
            </w:pPr>
          </w:p>
        </w:tc>
        <w:tc>
          <w:tcPr>
            <w:tcW w:w="796" w:type="dxa"/>
            <w:vAlign w:val="top"/>
          </w:tcPr>
          <w:p w14:paraId="028EC3DE">
            <w:pPr>
              <w:pStyle w:val="59"/>
            </w:pPr>
          </w:p>
        </w:tc>
        <w:tc>
          <w:tcPr>
            <w:tcW w:w="717" w:type="dxa"/>
            <w:vAlign w:val="top"/>
          </w:tcPr>
          <w:p w14:paraId="2FCDBB1A">
            <w:pPr>
              <w:pStyle w:val="59"/>
            </w:pPr>
          </w:p>
        </w:tc>
        <w:tc>
          <w:tcPr>
            <w:tcW w:w="757" w:type="dxa"/>
            <w:vAlign w:val="top"/>
          </w:tcPr>
          <w:p w14:paraId="1D717DA7">
            <w:pPr>
              <w:pStyle w:val="59"/>
            </w:pPr>
          </w:p>
        </w:tc>
        <w:tc>
          <w:tcPr>
            <w:tcW w:w="759" w:type="dxa"/>
            <w:vAlign w:val="top"/>
          </w:tcPr>
          <w:p w14:paraId="787612DD">
            <w:pPr>
              <w:pStyle w:val="59"/>
            </w:pPr>
          </w:p>
        </w:tc>
      </w:tr>
      <w:tr w14:paraId="48451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1" w:type="dxa"/>
            <w:vAlign w:val="top"/>
          </w:tcPr>
          <w:p w14:paraId="5471DD4C">
            <w:pPr>
              <w:spacing w:before="49" w:line="241" w:lineRule="auto"/>
              <w:ind w:left="288"/>
              <w:rPr>
                <w:rFonts w:ascii="宋体" w:hAnsi="宋体" w:eastAsia="宋体" w:cs="宋体"/>
                <w:sz w:val="24"/>
                <w:szCs w:val="24"/>
              </w:rPr>
            </w:pPr>
            <w:r>
              <w:rPr>
                <w:rFonts w:ascii="宋体" w:hAnsi="宋体" w:eastAsia="宋体" w:cs="宋体"/>
                <w:sz w:val="24"/>
                <w:szCs w:val="24"/>
              </w:rPr>
              <w:t>2</w:t>
            </w:r>
          </w:p>
        </w:tc>
        <w:tc>
          <w:tcPr>
            <w:tcW w:w="1055" w:type="dxa"/>
            <w:vAlign w:val="top"/>
          </w:tcPr>
          <w:p w14:paraId="5658ACB0">
            <w:pPr>
              <w:pStyle w:val="59"/>
            </w:pPr>
          </w:p>
        </w:tc>
        <w:tc>
          <w:tcPr>
            <w:tcW w:w="975" w:type="dxa"/>
            <w:vAlign w:val="top"/>
          </w:tcPr>
          <w:p w14:paraId="53F074CB">
            <w:pPr>
              <w:pStyle w:val="59"/>
            </w:pPr>
          </w:p>
        </w:tc>
        <w:tc>
          <w:tcPr>
            <w:tcW w:w="1120" w:type="dxa"/>
            <w:vAlign w:val="top"/>
          </w:tcPr>
          <w:p w14:paraId="5766CE43">
            <w:pPr>
              <w:pStyle w:val="59"/>
            </w:pPr>
          </w:p>
        </w:tc>
        <w:tc>
          <w:tcPr>
            <w:tcW w:w="1007" w:type="dxa"/>
            <w:vAlign w:val="top"/>
          </w:tcPr>
          <w:p w14:paraId="5D4C5A08">
            <w:pPr>
              <w:pStyle w:val="59"/>
            </w:pPr>
          </w:p>
        </w:tc>
        <w:tc>
          <w:tcPr>
            <w:tcW w:w="657" w:type="dxa"/>
            <w:vAlign w:val="top"/>
          </w:tcPr>
          <w:p w14:paraId="612400B8">
            <w:pPr>
              <w:pStyle w:val="59"/>
            </w:pPr>
          </w:p>
        </w:tc>
        <w:tc>
          <w:tcPr>
            <w:tcW w:w="821" w:type="dxa"/>
            <w:vAlign w:val="top"/>
          </w:tcPr>
          <w:p w14:paraId="5719CB4D">
            <w:pPr>
              <w:pStyle w:val="59"/>
            </w:pPr>
          </w:p>
        </w:tc>
        <w:tc>
          <w:tcPr>
            <w:tcW w:w="796" w:type="dxa"/>
            <w:vAlign w:val="top"/>
          </w:tcPr>
          <w:p w14:paraId="783C0111">
            <w:pPr>
              <w:pStyle w:val="59"/>
            </w:pPr>
          </w:p>
        </w:tc>
        <w:tc>
          <w:tcPr>
            <w:tcW w:w="717" w:type="dxa"/>
            <w:vAlign w:val="top"/>
          </w:tcPr>
          <w:p w14:paraId="044D198D">
            <w:pPr>
              <w:pStyle w:val="59"/>
            </w:pPr>
          </w:p>
        </w:tc>
        <w:tc>
          <w:tcPr>
            <w:tcW w:w="757" w:type="dxa"/>
            <w:vAlign w:val="top"/>
          </w:tcPr>
          <w:p w14:paraId="6D4360E5">
            <w:pPr>
              <w:pStyle w:val="59"/>
            </w:pPr>
          </w:p>
        </w:tc>
        <w:tc>
          <w:tcPr>
            <w:tcW w:w="759" w:type="dxa"/>
            <w:vAlign w:val="top"/>
          </w:tcPr>
          <w:p w14:paraId="26263C5A">
            <w:pPr>
              <w:pStyle w:val="59"/>
            </w:pPr>
          </w:p>
        </w:tc>
      </w:tr>
      <w:tr w14:paraId="44CDB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1" w:type="dxa"/>
            <w:vAlign w:val="top"/>
          </w:tcPr>
          <w:p w14:paraId="2A3BD468">
            <w:pPr>
              <w:spacing w:before="50"/>
              <w:ind w:left="290"/>
              <w:rPr>
                <w:rFonts w:ascii="宋体" w:hAnsi="宋体" w:eastAsia="宋体" w:cs="宋体"/>
                <w:sz w:val="24"/>
                <w:szCs w:val="24"/>
              </w:rPr>
            </w:pPr>
            <w:r>
              <w:rPr>
                <w:rFonts w:ascii="宋体" w:hAnsi="宋体" w:eastAsia="宋体" w:cs="宋体"/>
                <w:sz w:val="24"/>
                <w:szCs w:val="24"/>
              </w:rPr>
              <w:t>3</w:t>
            </w:r>
          </w:p>
        </w:tc>
        <w:tc>
          <w:tcPr>
            <w:tcW w:w="1055" w:type="dxa"/>
            <w:vAlign w:val="top"/>
          </w:tcPr>
          <w:p w14:paraId="5DF34050">
            <w:pPr>
              <w:pStyle w:val="59"/>
            </w:pPr>
          </w:p>
        </w:tc>
        <w:tc>
          <w:tcPr>
            <w:tcW w:w="975" w:type="dxa"/>
            <w:vAlign w:val="top"/>
          </w:tcPr>
          <w:p w14:paraId="2CAB58AF">
            <w:pPr>
              <w:pStyle w:val="59"/>
            </w:pPr>
          </w:p>
        </w:tc>
        <w:tc>
          <w:tcPr>
            <w:tcW w:w="1120" w:type="dxa"/>
            <w:vAlign w:val="top"/>
          </w:tcPr>
          <w:p w14:paraId="1354C75E">
            <w:pPr>
              <w:pStyle w:val="59"/>
            </w:pPr>
          </w:p>
        </w:tc>
        <w:tc>
          <w:tcPr>
            <w:tcW w:w="1007" w:type="dxa"/>
            <w:vAlign w:val="top"/>
          </w:tcPr>
          <w:p w14:paraId="6A562878">
            <w:pPr>
              <w:pStyle w:val="59"/>
            </w:pPr>
          </w:p>
        </w:tc>
        <w:tc>
          <w:tcPr>
            <w:tcW w:w="657" w:type="dxa"/>
            <w:vAlign w:val="top"/>
          </w:tcPr>
          <w:p w14:paraId="3F99E3AA">
            <w:pPr>
              <w:pStyle w:val="59"/>
            </w:pPr>
          </w:p>
        </w:tc>
        <w:tc>
          <w:tcPr>
            <w:tcW w:w="821" w:type="dxa"/>
            <w:vAlign w:val="top"/>
          </w:tcPr>
          <w:p w14:paraId="612211BD">
            <w:pPr>
              <w:pStyle w:val="59"/>
            </w:pPr>
          </w:p>
        </w:tc>
        <w:tc>
          <w:tcPr>
            <w:tcW w:w="796" w:type="dxa"/>
            <w:vAlign w:val="top"/>
          </w:tcPr>
          <w:p w14:paraId="3F924401">
            <w:pPr>
              <w:pStyle w:val="59"/>
            </w:pPr>
          </w:p>
        </w:tc>
        <w:tc>
          <w:tcPr>
            <w:tcW w:w="717" w:type="dxa"/>
            <w:vAlign w:val="top"/>
          </w:tcPr>
          <w:p w14:paraId="22C066D2">
            <w:pPr>
              <w:pStyle w:val="59"/>
            </w:pPr>
          </w:p>
        </w:tc>
        <w:tc>
          <w:tcPr>
            <w:tcW w:w="757" w:type="dxa"/>
            <w:vAlign w:val="top"/>
          </w:tcPr>
          <w:p w14:paraId="5C398E4E">
            <w:pPr>
              <w:pStyle w:val="59"/>
            </w:pPr>
          </w:p>
        </w:tc>
        <w:tc>
          <w:tcPr>
            <w:tcW w:w="759" w:type="dxa"/>
            <w:vAlign w:val="top"/>
          </w:tcPr>
          <w:p w14:paraId="35228C0B">
            <w:pPr>
              <w:pStyle w:val="59"/>
            </w:pPr>
          </w:p>
        </w:tc>
      </w:tr>
      <w:tr w14:paraId="2C36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1" w:type="dxa"/>
            <w:vAlign w:val="top"/>
          </w:tcPr>
          <w:p w14:paraId="0D4F46B7">
            <w:pPr>
              <w:spacing w:before="52" w:line="241" w:lineRule="auto"/>
              <w:ind w:left="279"/>
              <w:rPr>
                <w:rFonts w:ascii="宋体" w:hAnsi="宋体" w:eastAsia="宋体" w:cs="宋体"/>
                <w:sz w:val="24"/>
                <w:szCs w:val="24"/>
              </w:rPr>
            </w:pPr>
            <w:r>
              <w:rPr>
                <w:rFonts w:ascii="宋体" w:hAnsi="宋体" w:eastAsia="宋体" w:cs="宋体"/>
                <w:sz w:val="24"/>
                <w:szCs w:val="24"/>
              </w:rPr>
              <w:t>4</w:t>
            </w:r>
          </w:p>
        </w:tc>
        <w:tc>
          <w:tcPr>
            <w:tcW w:w="1055" w:type="dxa"/>
            <w:vAlign w:val="top"/>
          </w:tcPr>
          <w:p w14:paraId="43B31424">
            <w:pPr>
              <w:pStyle w:val="59"/>
            </w:pPr>
          </w:p>
        </w:tc>
        <w:tc>
          <w:tcPr>
            <w:tcW w:w="975" w:type="dxa"/>
            <w:vAlign w:val="top"/>
          </w:tcPr>
          <w:p w14:paraId="55308610">
            <w:pPr>
              <w:pStyle w:val="59"/>
            </w:pPr>
          </w:p>
        </w:tc>
        <w:tc>
          <w:tcPr>
            <w:tcW w:w="1120" w:type="dxa"/>
            <w:vAlign w:val="top"/>
          </w:tcPr>
          <w:p w14:paraId="2D295E36">
            <w:pPr>
              <w:pStyle w:val="59"/>
            </w:pPr>
          </w:p>
        </w:tc>
        <w:tc>
          <w:tcPr>
            <w:tcW w:w="1007" w:type="dxa"/>
            <w:vAlign w:val="top"/>
          </w:tcPr>
          <w:p w14:paraId="5F06555E">
            <w:pPr>
              <w:pStyle w:val="59"/>
            </w:pPr>
          </w:p>
        </w:tc>
        <w:tc>
          <w:tcPr>
            <w:tcW w:w="657" w:type="dxa"/>
            <w:vAlign w:val="top"/>
          </w:tcPr>
          <w:p w14:paraId="08753B80">
            <w:pPr>
              <w:pStyle w:val="59"/>
            </w:pPr>
          </w:p>
        </w:tc>
        <w:tc>
          <w:tcPr>
            <w:tcW w:w="821" w:type="dxa"/>
            <w:vAlign w:val="top"/>
          </w:tcPr>
          <w:p w14:paraId="0FE74BE5">
            <w:pPr>
              <w:pStyle w:val="59"/>
            </w:pPr>
          </w:p>
        </w:tc>
        <w:tc>
          <w:tcPr>
            <w:tcW w:w="796" w:type="dxa"/>
            <w:vAlign w:val="top"/>
          </w:tcPr>
          <w:p w14:paraId="489C274D">
            <w:pPr>
              <w:pStyle w:val="59"/>
            </w:pPr>
          </w:p>
        </w:tc>
        <w:tc>
          <w:tcPr>
            <w:tcW w:w="717" w:type="dxa"/>
            <w:vAlign w:val="top"/>
          </w:tcPr>
          <w:p w14:paraId="611331FD">
            <w:pPr>
              <w:pStyle w:val="59"/>
            </w:pPr>
          </w:p>
        </w:tc>
        <w:tc>
          <w:tcPr>
            <w:tcW w:w="757" w:type="dxa"/>
            <w:vAlign w:val="top"/>
          </w:tcPr>
          <w:p w14:paraId="61D405E2">
            <w:pPr>
              <w:pStyle w:val="59"/>
            </w:pPr>
          </w:p>
        </w:tc>
        <w:tc>
          <w:tcPr>
            <w:tcW w:w="759" w:type="dxa"/>
            <w:vAlign w:val="top"/>
          </w:tcPr>
          <w:p w14:paraId="7C4F0595">
            <w:pPr>
              <w:pStyle w:val="59"/>
            </w:pPr>
          </w:p>
        </w:tc>
      </w:tr>
      <w:tr w14:paraId="51481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31" w:type="dxa"/>
            <w:vAlign w:val="top"/>
          </w:tcPr>
          <w:p w14:paraId="6C43E75A">
            <w:pPr>
              <w:spacing w:before="54"/>
              <w:ind w:left="290"/>
              <w:rPr>
                <w:rFonts w:ascii="宋体" w:hAnsi="宋体" w:eastAsia="宋体" w:cs="宋体"/>
                <w:sz w:val="24"/>
                <w:szCs w:val="24"/>
              </w:rPr>
            </w:pPr>
            <w:r>
              <w:rPr>
                <w:rFonts w:ascii="宋体" w:hAnsi="宋体" w:eastAsia="宋体" w:cs="宋体"/>
                <w:sz w:val="24"/>
                <w:szCs w:val="24"/>
              </w:rPr>
              <w:t>5</w:t>
            </w:r>
          </w:p>
        </w:tc>
        <w:tc>
          <w:tcPr>
            <w:tcW w:w="1055" w:type="dxa"/>
            <w:vAlign w:val="top"/>
          </w:tcPr>
          <w:p w14:paraId="21DEBD32">
            <w:pPr>
              <w:pStyle w:val="59"/>
            </w:pPr>
          </w:p>
        </w:tc>
        <w:tc>
          <w:tcPr>
            <w:tcW w:w="975" w:type="dxa"/>
            <w:vAlign w:val="top"/>
          </w:tcPr>
          <w:p w14:paraId="4E7B703E">
            <w:pPr>
              <w:pStyle w:val="59"/>
            </w:pPr>
          </w:p>
        </w:tc>
        <w:tc>
          <w:tcPr>
            <w:tcW w:w="1120" w:type="dxa"/>
            <w:vAlign w:val="top"/>
          </w:tcPr>
          <w:p w14:paraId="0E45BD02">
            <w:pPr>
              <w:pStyle w:val="59"/>
            </w:pPr>
          </w:p>
        </w:tc>
        <w:tc>
          <w:tcPr>
            <w:tcW w:w="1007" w:type="dxa"/>
            <w:vAlign w:val="top"/>
          </w:tcPr>
          <w:p w14:paraId="27B45157">
            <w:pPr>
              <w:pStyle w:val="59"/>
            </w:pPr>
          </w:p>
        </w:tc>
        <w:tc>
          <w:tcPr>
            <w:tcW w:w="657" w:type="dxa"/>
            <w:vAlign w:val="top"/>
          </w:tcPr>
          <w:p w14:paraId="1DA2C714">
            <w:pPr>
              <w:pStyle w:val="59"/>
            </w:pPr>
          </w:p>
        </w:tc>
        <w:tc>
          <w:tcPr>
            <w:tcW w:w="821" w:type="dxa"/>
            <w:vAlign w:val="top"/>
          </w:tcPr>
          <w:p w14:paraId="288377CB">
            <w:pPr>
              <w:pStyle w:val="59"/>
            </w:pPr>
          </w:p>
        </w:tc>
        <w:tc>
          <w:tcPr>
            <w:tcW w:w="796" w:type="dxa"/>
            <w:vAlign w:val="top"/>
          </w:tcPr>
          <w:p w14:paraId="3422B90E">
            <w:pPr>
              <w:pStyle w:val="59"/>
            </w:pPr>
          </w:p>
        </w:tc>
        <w:tc>
          <w:tcPr>
            <w:tcW w:w="717" w:type="dxa"/>
            <w:vAlign w:val="top"/>
          </w:tcPr>
          <w:p w14:paraId="4915F6C5">
            <w:pPr>
              <w:pStyle w:val="59"/>
            </w:pPr>
          </w:p>
        </w:tc>
        <w:tc>
          <w:tcPr>
            <w:tcW w:w="757" w:type="dxa"/>
            <w:vAlign w:val="top"/>
          </w:tcPr>
          <w:p w14:paraId="37677818">
            <w:pPr>
              <w:pStyle w:val="59"/>
            </w:pPr>
          </w:p>
        </w:tc>
        <w:tc>
          <w:tcPr>
            <w:tcW w:w="759" w:type="dxa"/>
            <w:vAlign w:val="top"/>
          </w:tcPr>
          <w:p w14:paraId="0FD846DD">
            <w:pPr>
              <w:pStyle w:val="59"/>
            </w:pPr>
          </w:p>
        </w:tc>
      </w:tr>
      <w:tr w14:paraId="6B5E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1" w:type="dxa"/>
            <w:vAlign w:val="top"/>
          </w:tcPr>
          <w:p w14:paraId="066EADE8">
            <w:pPr>
              <w:spacing w:before="133"/>
              <w:ind w:left="285"/>
              <w:rPr>
                <w:rFonts w:ascii="宋体" w:hAnsi="宋体" w:eastAsia="宋体" w:cs="宋体"/>
                <w:sz w:val="24"/>
                <w:szCs w:val="24"/>
              </w:rPr>
            </w:pPr>
            <w:r>
              <w:rPr>
                <w:rFonts w:ascii="宋体" w:hAnsi="宋体" w:eastAsia="宋体" w:cs="宋体"/>
                <w:sz w:val="24"/>
                <w:szCs w:val="24"/>
              </w:rPr>
              <w:t>6</w:t>
            </w:r>
          </w:p>
        </w:tc>
        <w:tc>
          <w:tcPr>
            <w:tcW w:w="1055" w:type="dxa"/>
            <w:vAlign w:val="top"/>
          </w:tcPr>
          <w:p w14:paraId="6EEDA7EA">
            <w:pPr>
              <w:pStyle w:val="59"/>
            </w:pPr>
          </w:p>
        </w:tc>
        <w:tc>
          <w:tcPr>
            <w:tcW w:w="975" w:type="dxa"/>
            <w:vAlign w:val="top"/>
          </w:tcPr>
          <w:p w14:paraId="38247319">
            <w:pPr>
              <w:pStyle w:val="59"/>
            </w:pPr>
          </w:p>
        </w:tc>
        <w:tc>
          <w:tcPr>
            <w:tcW w:w="1120" w:type="dxa"/>
            <w:vAlign w:val="top"/>
          </w:tcPr>
          <w:p w14:paraId="68015166">
            <w:pPr>
              <w:pStyle w:val="59"/>
            </w:pPr>
          </w:p>
        </w:tc>
        <w:tc>
          <w:tcPr>
            <w:tcW w:w="1007" w:type="dxa"/>
            <w:vAlign w:val="top"/>
          </w:tcPr>
          <w:p w14:paraId="7D7A2AEE">
            <w:pPr>
              <w:pStyle w:val="59"/>
            </w:pPr>
          </w:p>
        </w:tc>
        <w:tc>
          <w:tcPr>
            <w:tcW w:w="657" w:type="dxa"/>
            <w:vAlign w:val="top"/>
          </w:tcPr>
          <w:p w14:paraId="7CCC9820">
            <w:pPr>
              <w:pStyle w:val="59"/>
            </w:pPr>
          </w:p>
        </w:tc>
        <w:tc>
          <w:tcPr>
            <w:tcW w:w="821" w:type="dxa"/>
            <w:vAlign w:val="top"/>
          </w:tcPr>
          <w:p w14:paraId="6FD2C5E6">
            <w:pPr>
              <w:pStyle w:val="59"/>
            </w:pPr>
          </w:p>
        </w:tc>
        <w:tc>
          <w:tcPr>
            <w:tcW w:w="796" w:type="dxa"/>
            <w:vAlign w:val="top"/>
          </w:tcPr>
          <w:p w14:paraId="065D26EA">
            <w:pPr>
              <w:pStyle w:val="59"/>
            </w:pPr>
          </w:p>
        </w:tc>
        <w:tc>
          <w:tcPr>
            <w:tcW w:w="717" w:type="dxa"/>
            <w:vAlign w:val="top"/>
          </w:tcPr>
          <w:p w14:paraId="02F94BC6">
            <w:pPr>
              <w:pStyle w:val="59"/>
            </w:pPr>
          </w:p>
        </w:tc>
        <w:tc>
          <w:tcPr>
            <w:tcW w:w="757" w:type="dxa"/>
            <w:vAlign w:val="top"/>
          </w:tcPr>
          <w:p w14:paraId="7F31130F">
            <w:pPr>
              <w:pStyle w:val="59"/>
            </w:pPr>
          </w:p>
        </w:tc>
        <w:tc>
          <w:tcPr>
            <w:tcW w:w="759" w:type="dxa"/>
            <w:vAlign w:val="top"/>
          </w:tcPr>
          <w:p w14:paraId="7FB600CE">
            <w:pPr>
              <w:pStyle w:val="59"/>
            </w:pPr>
          </w:p>
        </w:tc>
      </w:tr>
      <w:tr w14:paraId="37BE6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31" w:type="dxa"/>
            <w:vAlign w:val="top"/>
          </w:tcPr>
          <w:p w14:paraId="72388011">
            <w:pPr>
              <w:spacing w:before="53"/>
              <w:ind w:left="291"/>
              <w:rPr>
                <w:rFonts w:ascii="宋体" w:hAnsi="宋体" w:eastAsia="宋体" w:cs="宋体"/>
                <w:sz w:val="24"/>
                <w:szCs w:val="24"/>
              </w:rPr>
            </w:pPr>
            <w:r>
              <w:rPr>
                <w:rFonts w:ascii="宋体" w:hAnsi="宋体" w:eastAsia="宋体" w:cs="宋体"/>
                <w:sz w:val="24"/>
                <w:szCs w:val="24"/>
              </w:rPr>
              <w:t>7</w:t>
            </w:r>
          </w:p>
        </w:tc>
        <w:tc>
          <w:tcPr>
            <w:tcW w:w="1055" w:type="dxa"/>
            <w:vAlign w:val="top"/>
          </w:tcPr>
          <w:p w14:paraId="74E297F8">
            <w:pPr>
              <w:pStyle w:val="59"/>
            </w:pPr>
          </w:p>
        </w:tc>
        <w:tc>
          <w:tcPr>
            <w:tcW w:w="975" w:type="dxa"/>
            <w:vAlign w:val="top"/>
          </w:tcPr>
          <w:p w14:paraId="5CAC19CE">
            <w:pPr>
              <w:pStyle w:val="59"/>
            </w:pPr>
          </w:p>
        </w:tc>
        <w:tc>
          <w:tcPr>
            <w:tcW w:w="1120" w:type="dxa"/>
            <w:vAlign w:val="top"/>
          </w:tcPr>
          <w:p w14:paraId="10466B98">
            <w:pPr>
              <w:pStyle w:val="59"/>
            </w:pPr>
          </w:p>
        </w:tc>
        <w:tc>
          <w:tcPr>
            <w:tcW w:w="1007" w:type="dxa"/>
            <w:vAlign w:val="top"/>
          </w:tcPr>
          <w:p w14:paraId="0DCC9937">
            <w:pPr>
              <w:pStyle w:val="59"/>
            </w:pPr>
          </w:p>
        </w:tc>
        <w:tc>
          <w:tcPr>
            <w:tcW w:w="657" w:type="dxa"/>
            <w:vAlign w:val="top"/>
          </w:tcPr>
          <w:p w14:paraId="4F6FA453">
            <w:pPr>
              <w:pStyle w:val="59"/>
            </w:pPr>
          </w:p>
        </w:tc>
        <w:tc>
          <w:tcPr>
            <w:tcW w:w="821" w:type="dxa"/>
            <w:vAlign w:val="top"/>
          </w:tcPr>
          <w:p w14:paraId="6518A061">
            <w:pPr>
              <w:pStyle w:val="59"/>
            </w:pPr>
          </w:p>
        </w:tc>
        <w:tc>
          <w:tcPr>
            <w:tcW w:w="796" w:type="dxa"/>
            <w:vAlign w:val="top"/>
          </w:tcPr>
          <w:p w14:paraId="6C2B06D6">
            <w:pPr>
              <w:pStyle w:val="59"/>
            </w:pPr>
          </w:p>
        </w:tc>
        <w:tc>
          <w:tcPr>
            <w:tcW w:w="717" w:type="dxa"/>
            <w:vAlign w:val="top"/>
          </w:tcPr>
          <w:p w14:paraId="4BCA7FF2">
            <w:pPr>
              <w:pStyle w:val="59"/>
            </w:pPr>
          </w:p>
        </w:tc>
        <w:tc>
          <w:tcPr>
            <w:tcW w:w="757" w:type="dxa"/>
            <w:vAlign w:val="top"/>
          </w:tcPr>
          <w:p w14:paraId="45640995">
            <w:pPr>
              <w:pStyle w:val="59"/>
            </w:pPr>
          </w:p>
        </w:tc>
        <w:tc>
          <w:tcPr>
            <w:tcW w:w="759" w:type="dxa"/>
            <w:vAlign w:val="top"/>
          </w:tcPr>
          <w:p w14:paraId="30EB2682">
            <w:pPr>
              <w:pStyle w:val="59"/>
            </w:pPr>
          </w:p>
        </w:tc>
      </w:tr>
      <w:tr w14:paraId="26FBA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1" w:type="dxa"/>
            <w:vAlign w:val="top"/>
          </w:tcPr>
          <w:p w14:paraId="7C09E5DC">
            <w:pPr>
              <w:spacing w:before="54"/>
              <w:ind w:left="284"/>
              <w:rPr>
                <w:rFonts w:ascii="宋体" w:hAnsi="宋体" w:eastAsia="宋体" w:cs="宋体"/>
                <w:sz w:val="24"/>
                <w:szCs w:val="24"/>
              </w:rPr>
            </w:pPr>
            <w:r>
              <w:rPr>
                <w:rFonts w:ascii="宋体" w:hAnsi="宋体" w:eastAsia="宋体" w:cs="宋体"/>
                <w:sz w:val="24"/>
                <w:szCs w:val="24"/>
              </w:rPr>
              <w:t>8</w:t>
            </w:r>
          </w:p>
        </w:tc>
        <w:tc>
          <w:tcPr>
            <w:tcW w:w="1055" w:type="dxa"/>
            <w:vAlign w:val="top"/>
          </w:tcPr>
          <w:p w14:paraId="10CFA301">
            <w:pPr>
              <w:pStyle w:val="59"/>
            </w:pPr>
          </w:p>
        </w:tc>
        <w:tc>
          <w:tcPr>
            <w:tcW w:w="975" w:type="dxa"/>
            <w:vAlign w:val="top"/>
          </w:tcPr>
          <w:p w14:paraId="3DFFABB8">
            <w:pPr>
              <w:pStyle w:val="59"/>
            </w:pPr>
          </w:p>
        </w:tc>
        <w:tc>
          <w:tcPr>
            <w:tcW w:w="1120" w:type="dxa"/>
            <w:vAlign w:val="top"/>
          </w:tcPr>
          <w:p w14:paraId="6B86287E">
            <w:pPr>
              <w:pStyle w:val="59"/>
            </w:pPr>
          </w:p>
        </w:tc>
        <w:tc>
          <w:tcPr>
            <w:tcW w:w="1007" w:type="dxa"/>
            <w:vAlign w:val="top"/>
          </w:tcPr>
          <w:p w14:paraId="52CA53C6">
            <w:pPr>
              <w:pStyle w:val="59"/>
            </w:pPr>
          </w:p>
        </w:tc>
        <w:tc>
          <w:tcPr>
            <w:tcW w:w="657" w:type="dxa"/>
            <w:vAlign w:val="top"/>
          </w:tcPr>
          <w:p w14:paraId="13A0D71A">
            <w:pPr>
              <w:pStyle w:val="59"/>
            </w:pPr>
          </w:p>
        </w:tc>
        <w:tc>
          <w:tcPr>
            <w:tcW w:w="821" w:type="dxa"/>
            <w:vAlign w:val="top"/>
          </w:tcPr>
          <w:p w14:paraId="77DD15C1">
            <w:pPr>
              <w:pStyle w:val="59"/>
            </w:pPr>
          </w:p>
        </w:tc>
        <w:tc>
          <w:tcPr>
            <w:tcW w:w="796" w:type="dxa"/>
            <w:vAlign w:val="top"/>
          </w:tcPr>
          <w:p w14:paraId="2F064AD5">
            <w:pPr>
              <w:pStyle w:val="59"/>
            </w:pPr>
          </w:p>
        </w:tc>
        <w:tc>
          <w:tcPr>
            <w:tcW w:w="717" w:type="dxa"/>
            <w:vAlign w:val="top"/>
          </w:tcPr>
          <w:p w14:paraId="6ED8F072">
            <w:pPr>
              <w:pStyle w:val="59"/>
            </w:pPr>
          </w:p>
        </w:tc>
        <w:tc>
          <w:tcPr>
            <w:tcW w:w="757" w:type="dxa"/>
            <w:vAlign w:val="top"/>
          </w:tcPr>
          <w:p w14:paraId="7EAC9959">
            <w:pPr>
              <w:pStyle w:val="59"/>
            </w:pPr>
          </w:p>
        </w:tc>
        <w:tc>
          <w:tcPr>
            <w:tcW w:w="759" w:type="dxa"/>
            <w:vAlign w:val="top"/>
          </w:tcPr>
          <w:p w14:paraId="21A1B024">
            <w:pPr>
              <w:pStyle w:val="59"/>
            </w:pPr>
          </w:p>
        </w:tc>
      </w:tr>
      <w:tr w14:paraId="0937D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31" w:type="dxa"/>
            <w:vAlign w:val="top"/>
          </w:tcPr>
          <w:p w14:paraId="60113D8C">
            <w:pPr>
              <w:spacing w:before="230" w:line="99" w:lineRule="exact"/>
              <w:ind w:left="40"/>
              <w:rPr>
                <w:rFonts w:ascii="宋体" w:hAnsi="宋体" w:eastAsia="宋体" w:cs="宋体"/>
                <w:sz w:val="24"/>
                <w:szCs w:val="24"/>
              </w:rPr>
            </w:pPr>
            <w:r>
              <w:rPr>
                <w:rFonts w:ascii="宋体" w:hAnsi="宋体" w:eastAsia="宋体" w:cs="宋体"/>
                <w:position w:val="1"/>
                <w:sz w:val="24"/>
                <w:szCs w:val="24"/>
              </w:rPr>
              <w:t>.....</w:t>
            </w:r>
          </w:p>
          <w:p w14:paraId="4F39C21B">
            <w:pPr>
              <w:spacing w:before="138" w:line="72" w:lineRule="exact"/>
              <w:ind w:left="280"/>
              <w:rPr>
                <w:rFonts w:ascii="宋体" w:hAnsi="宋体" w:eastAsia="宋体" w:cs="宋体"/>
                <w:sz w:val="24"/>
                <w:szCs w:val="24"/>
              </w:rPr>
            </w:pPr>
            <w:r>
              <w:rPr>
                <w:rFonts w:ascii="宋体" w:hAnsi="宋体" w:eastAsia="宋体" w:cs="宋体"/>
                <w:position w:val="1"/>
                <w:sz w:val="24"/>
                <w:szCs w:val="24"/>
              </w:rPr>
              <w:t>.</w:t>
            </w:r>
          </w:p>
        </w:tc>
        <w:tc>
          <w:tcPr>
            <w:tcW w:w="1055" w:type="dxa"/>
            <w:vAlign w:val="top"/>
          </w:tcPr>
          <w:p w14:paraId="17D348DD">
            <w:pPr>
              <w:pStyle w:val="59"/>
            </w:pPr>
          </w:p>
        </w:tc>
        <w:tc>
          <w:tcPr>
            <w:tcW w:w="975" w:type="dxa"/>
            <w:vAlign w:val="top"/>
          </w:tcPr>
          <w:p w14:paraId="684C15D8">
            <w:pPr>
              <w:pStyle w:val="59"/>
            </w:pPr>
          </w:p>
        </w:tc>
        <w:tc>
          <w:tcPr>
            <w:tcW w:w="1120" w:type="dxa"/>
            <w:vAlign w:val="top"/>
          </w:tcPr>
          <w:p w14:paraId="2A37A7DF">
            <w:pPr>
              <w:pStyle w:val="59"/>
            </w:pPr>
          </w:p>
        </w:tc>
        <w:tc>
          <w:tcPr>
            <w:tcW w:w="1007" w:type="dxa"/>
            <w:vAlign w:val="top"/>
          </w:tcPr>
          <w:p w14:paraId="65776CFB">
            <w:pPr>
              <w:pStyle w:val="59"/>
            </w:pPr>
          </w:p>
        </w:tc>
        <w:tc>
          <w:tcPr>
            <w:tcW w:w="657" w:type="dxa"/>
            <w:vAlign w:val="top"/>
          </w:tcPr>
          <w:p w14:paraId="70CBD38C">
            <w:pPr>
              <w:pStyle w:val="59"/>
            </w:pPr>
          </w:p>
        </w:tc>
        <w:tc>
          <w:tcPr>
            <w:tcW w:w="821" w:type="dxa"/>
            <w:vAlign w:val="top"/>
          </w:tcPr>
          <w:p w14:paraId="5328495B">
            <w:pPr>
              <w:pStyle w:val="59"/>
            </w:pPr>
          </w:p>
        </w:tc>
        <w:tc>
          <w:tcPr>
            <w:tcW w:w="796" w:type="dxa"/>
            <w:vAlign w:val="top"/>
          </w:tcPr>
          <w:p w14:paraId="7308A78C">
            <w:pPr>
              <w:pStyle w:val="59"/>
            </w:pPr>
          </w:p>
        </w:tc>
        <w:tc>
          <w:tcPr>
            <w:tcW w:w="717" w:type="dxa"/>
            <w:vAlign w:val="top"/>
          </w:tcPr>
          <w:p w14:paraId="3D08BBA6">
            <w:pPr>
              <w:pStyle w:val="59"/>
            </w:pPr>
          </w:p>
        </w:tc>
        <w:tc>
          <w:tcPr>
            <w:tcW w:w="757" w:type="dxa"/>
            <w:vAlign w:val="top"/>
          </w:tcPr>
          <w:p w14:paraId="27CE5638">
            <w:pPr>
              <w:pStyle w:val="59"/>
            </w:pPr>
          </w:p>
        </w:tc>
        <w:tc>
          <w:tcPr>
            <w:tcW w:w="759" w:type="dxa"/>
            <w:vAlign w:val="top"/>
          </w:tcPr>
          <w:p w14:paraId="314B0257">
            <w:pPr>
              <w:pStyle w:val="59"/>
            </w:pPr>
          </w:p>
        </w:tc>
      </w:tr>
      <w:tr w14:paraId="4D0DC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36" w:type="dxa"/>
            <w:gridSpan w:val="10"/>
            <w:vAlign w:val="top"/>
          </w:tcPr>
          <w:p w14:paraId="570330D0">
            <w:pPr>
              <w:spacing w:before="55" w:line="218" w:lineRule="auto"/>
              <w:ind w:left="3364"/>
              <w:rPr>
                <w:rFonts w:ascii="宋体" w:hAnsi="宋体" w:eastAsia="宋体" w:cs="宋体"/>
                <w:sz w:val="24"/>
                <w:szCs w:val="24"/>
              </w:rPr>
            </w:pPr>
            <w:r>
              <w:rPr>
                <w:rFonts w:ascii="宋体" w:hAnsi="宋体" w:eastAsia="宋体" w:cs="宋体"/>
                <w:spacing w:val="-8"/>
                <w:sz w:val="24"/>
                <w:szCs w:val="24"/>
              </w:rPr>
              <w:t>总价（元）</w:t>
            </w:r>
          </w:p>
        </w:tc>
        <w:tc>
          <w:tcPr>
            <w:tcW w:w="759" w:type="dxa"/>
            <w:vAlign w:val="top"/>
          </w:tcPr>
          <w:p w14:paraId="5B49FC16">
            <w:pPr>
              <w:pStyle w:val="59"/>
            </w:pPr>
          </w:p>
        </w:tc>
      </w:tr>
    </w:tbl>
    <w:p w14:paraId="681B66BF">
      <w:pPr>
        <w:keepNext w:val="0"/>
        <w:keepLines w:val="0"/>
        <w:pageBreakBefore w:val="0"/>
        <w:widowControl w:val="0"/>
        <w:tabs>
          <w:tab w:val="left" w:pos="5580"/>
        </w:tabs>
        <w:kinsoku/>
        <w:wordWrap/>
        <w:overflowPunct/>
        <w:topLinePunct w:val="0"/>
        <w:bidi w:val="0"/>
        <w:spacing w:line="500" w:lineRule="atLeast"/>
        <w:jc w:val="both"/>
        <w:textAlignment w:val="auto"/>
        <w:rPr>
          <w:rFonts w:hint="eastAsia" w:ascii="宋体" w:hAnsi="宋体" w:eastAsia="宋体" w:cs="宋体"/>
          <w:color w:val="auto"/>
          <w:kern w:val="2"/>
          <w:sz w:val="24"/>
          <w:szCs w:val="24"/>
          <w:highlight w:val="none"/>
          <w:lang w:val="en-US" w:eastAsia="zh-CN" w:bidi="ar-SA"/>
        </w:rPr>
      </w:pPr>
    </w:p>
    <w:p w14:paraId="4BF3F4AB">
      <w:pPr>
        <w:keepNext w:val="0"/>
        <w:keepLines w:val="0"/>
        <w:pageBreakBefore w:val="0"/>
        <w:widowControl w:val="0"/>
        <w:tabs>
          <w:tab w:val="left" w:pos="5580"/>
        </w:tabs>
        <w:kinsoku/>
        <w:wordWrap/>
        <w:overflowPunct/>
        <w:topLinePunct w:val="0"/>
        <w:bidi w:val="0"/>
        <w:spacing w:line="50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5D6A75BB">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90623D9">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363B3CA">
      <w:pPr>
        <w:pStyle w:val="14"/>
        <w:spacing w:line="400" w:lineRule="exact"/>
        <w:ind w:left="1080" w:leftChars="257" w:hanging="540"/>
        <w:jc w:val="left"/>
        <w:rPr>
          <w:rFonts w:hint="eastAsia" w:ascii="宋体" w:hAnsi="宋体" w:eastAsia="宋体" w:cs="宋体"/>
          <w:color w:val="auto"/>
          <w:sz w:val="24"/>
          <w:szCs w:val="24"/>
          <w:highlight w:val="none"/>
        </w:rPr>
      </w:pPr>
    </w:p>
    <w:p w14:paraId="21E06EE4">
      <w:pPr>
        <w:pStyle w:val="14"/>
        <w:spacing w:line="400" w:lineRule="exact"/>
        <w:ind w:left="1080" w:leftChars="257" w:hanging="54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highlight w:val="none"/>
        </w:rPr>
        <w:t xml:space="preserve"> 表格长度方向可做扩展根据需求可补充相关资料，但不可减少。</w:t>
      </w:r>
    </w:p>
    <w:p w14:paraId="7292107E">
      <w:pPr>
        <w:pStyle w:val="14"/>
        <w:spacing w:line="400" w:lineRule="exact"/>
        <w:ind w:left="750" w:leftChars="357"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此表中，投标总价应和投标分项报价表的总价相一致。</w:t>
      </w:r>
    </w:p>
    <w:p w14:paraId="3AFC8038">
      <w:pPr>
        <w:pStyle w:val="14"/>
        <w:spacing w:line="400" w:lineRule="exact"/>
        <w:ind w:left="750" w:leftChars="357" w:firstLine="240" w:firstLineChars="1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.如果按单价计算的结果与总价不一致,以单价为准修正总价。</w:t>
      </w:r>
    </w:p>
    <w:p w14:paraId="1F2ED001">
      <w:pPr>
        <w:pStyle w:val="14"/>
        <w:spacing w:line="400" w:lineRule="exact"/>
        <w:ind w:left="750" w:leftChars="357" w:firstLine="240" w:firstLineChars="1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4.如果开标一览表（报价表）内容与投标文件中明细表内容不一致的，以开标一览表（报价表）内容为准。</w:t>
      </w:r>
    </w:p>
    <w:p w14:paraId="358FE7DD">
      <w:pPr>
        <w:pStyle w:val="14"/>
        <w:spacing w:line="400" w:lineRule="exact"/>
        <w:ind w:left="750" w:leftChars="357" w:firstLine="240" w:firstLineChars="100"/>
        <w:jc w:val="left"/>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5.“标的名称”项可根据实际情况增加</w:t>
      </w:r>
      <w:bookmarkStart w:id="1623" w:name="_Toc22837"/>
      <w:bookmarkStart w:id="1624" w:name="_Toc26185"/>
      <w:bookmarkStart w:id="1625" w:name="_Toc3096"/>
      <w:bookmarkStart w:id="1626" w:name="_Toc32439"/>
    </w:p>
    <w:p w14:paraId="56890C83">
      <w:pPr>
        <w:pStyle w:val="14"/>
        <w:spacing w:line="240" w:lineRule="atLeast"/>
        <w:ind w:firstLine="964" w:firstLineChars="400"/>
        <w:jc w:val="center"/>
        <w:outlineLvl w:val="9"/>
        <w:rPr>
          <w:rFonts w:hint="eastAsia" w:ascii="宋体" w:hAnsi="宋体" w:eastAsia="宋体" w:cs="宋体"/>
          <w:b/>
          <w:color w:val="auto"/>
          <w:kern w:val="0"/>
          <w:sz w:val="24"/>
          <w:szCs w:val="24"/>
          <w:highlight w:val="none"/>
          <w:lang w:val="en-US" w:eastAsia="zh-CN" w:bidi="ar-SA"/>
        </w:rPr>
      </w:pPr>
      <w:r>
        <w:rPr>
          <w:rFonts w:hint="eastAsia" w:hAnsi="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需根据采购文件第五章服务需求表另页填写详细分项报价表。(不提供视为实质性不响应招标文件)</w:t>
      </w:r>
    </w:p>
    <w:p w14:paraId="2BC6CD47">
      <w:pP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br w:type="page"/>
      </w:r>
    </w:p>
    <w:bookmarkEnd w:id="1617"/>
    <w:bookmarkEnd w:id="1618"/>
    <w:bookmarkEnd w:id="1619"/>
    <w:bookmarkEnd w:id="1620"/>
    <w:bookmarkEnd w:id="1623"/>
    <w:bookmarkEnd w:id="1624"/>
    <w:bookmarkEnd w:id="1625"/>
    <w:bookmarkEnd w:id="1626"/>
    <w:p w14:paraId="19230979">
      <w:pPr>
        <w:spacing w:before="91" w:line="219" w:lineRule="auto"/>
        <w:jc w:val="center"/>
        <w:outlineLvl w:val="1"/>
        <w:rPr>
          <w:rFonts w:ascii="宋体" w:hAnsi="宋体" w:eastAsia="宋体" w:cs="宋体"/>
          <w:sz w:val="28"/>
          <w:szCs w:val="28"/>
        </w:rPr>
      </w:pPr>
      <w:bookmarkStart w:id="1627" w:name="_Toc31439"/>
      <w:bookmarkStart w:id="1628" w:name="_Toc23"/>
      <w:bookmarkStart w:id="1629" w:name="_Toc216582818"/>
      <w:bookmarkStart w:id="1630" w:name="_Toc1980"/>
      <w:bookmarkStart w:id="1631" w:name="_Toc515647821"/>
      <w:r>
        <w:rPr>
          <w:rFonts w:ascii="宋体" w:hAnsi="宋体" w:eastAsia="宋体" w:cs="宋体"/>
          <w:b/>
          <w:bCs/>
          <w:spacing w:val="-4"/>
          <w:sz w:val="28"/>
          <w:szCs w:val="28"/>
        </w:rPr>
        <w:t>3.货物说明一览表</w:t>
      </w:r>
    </w:p>
    <w:p w14:paraId="149353D1">
      <w:pPr>
        <w:spacing w:before="78" w:line="220" w:lineRule="auto"/>
        <w:ind w:left="126"/>
        <w:jc w:val="both"/>
        <w:rPr>
          <w:rFonts w:ascii="宋体" w:hAnsi="宋体" w:eastAsia="宋体" w:cs="宋体"/>
          <w:sz w:val="24"/>
          <w:szCs w:val="24"/>
        </w:rPr>
      </w:pPr>
      <w:r>
        <w:rPr>
          <w:rFonts w:ascii="宋体" w:hAnsi="宋体" w:eastAsia="宋体" w:cs="宋体"/>
          <w:spacing w:val="-3"/>
          <w:sz w:val="24"/>
          <w:szCs w:val="24"/>
        </w:rPr>
        <w:t>项目名称：</w:t>
      </w:r>
    </w:p>
    <w:p w14:paraId="7D332F0F">
      <w:pPr>
        <w:spacing w:before="299" w:line="219" w:lineRule="auto"/>
        <w:ind w:left="126"/>
        <w:jc w:val="both"/>
        <w:rPr>
          <w:rFonts w:ascii="宋体" w:hAnsi="宋体" w:eastAsia="宋体" w:cs="宋体"/>
          <w:sz w:val="24"/>
          <w:szCs w:val="24"/>
        </w:rPr>
      </w:pPr>
      <w:r>
        <w:rPr>
          <w:rFonts w:ascii="宋体" w:hAnsi="宋体" w:eastAsia="宋体" w:cs="宋体"/>
          <w:spacing w:val="-3"/>
          <w:sz w:val="24"/>
          <w:szCs w:val="24"/>
        </w:rPr>
        <w:t>项目编号：</w:t>
      </w:r>
    </w:p>
    <w:p w14:paraId="7DB247FA">
      <w:pPr>
        <w:spacing w:before="303" w:line="220" w:lineRule="auto"/>
        <w:ind w:left="123"/>
        <w:jc w:val="both"/>
        <w:rPr>
          <w:rFonts w:ascii="宋体" w:hAnsi="宋体" w:eastAsia="宋体" w:cs="宋体"/>
          <w:sz w:val="24"/>
          <w:szCs w:val="24"/>
        </w:rPr>
      </w:pPr>
      <w:r>
        <w:rPr>
          <w:rFonts w:ascii="宋体" w:hAnsi="宋体" w:eastAsia="宋体" w:cs="宋体"/>
          <w:spacing w:val="-3"/>
          <w:sz w:val="24"/>
          <w:szCs w:val="24"/>
        </w:rPr>
        <w:t>标项名称：</w:t>
      </w:r>
    </w:p>
    <w:p w14:paraId="08170829">
      <w:pPr>
        <w:spacing w:line="145" w:lineRule="exact"/>
        <w:jc w:val="both"/>
      </w:pPr>
    </w:p>
    <w:tbl>
      <w:tblPr>
        <w:tblStyle w:val="60"/>
        <w:tblW w:w="84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109"/>
        <w:gridCol w:w="1083"/>
        <w:gridCol w:w="819"/>
        <w:gridCol w:w="1018"/>
        <w:gridCol w:w="1487"/>
        <w:gridCol w:w="1492"/>
        <w:gridCol w:w="811"/>
      </w:tblGrid>
      <w:tr w14:paraId="3BB7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617" w:type="dxa"/>
            <w:vAlign w:val="top"/>
          </w:tcPr>
          <w:p w14:paraId="3F8F5735">
            <w:pPr>
              <w:pStyle w:val="59"/>
              <w:spacing w:line="301" w:lineRule="auto"/>
              <w:jc w:val="both"/>
            </w:pPr>
          </w:p>
          <w:p w14:paraId="0335BC8E">
            <w:pPr>
              <w:spacing w:before="78" w:line="221" w:lineRule="auto"/>
              <w:ind w:left="137"/>
              <w:jc w:val="both"/>
              <w:rPr>
                <w:rFonts w:ascii="宋体" w:hAnsi="宋体" w:eastAsia="宋体" w:cs="宋体"/>
                <w:sz w:val="24"/>
                <w:szCs w:val="24"/>
              </w:rPr>
            </w:pPr>
            <w:r>
              <w:rPr>
                <w:rFonts w:ascii="宋体" w:hAnsi="宋体" w:eastAsia="宋体" w:cs="宋体"/>
                <w:spacing w:val="-5"/>
                <w:sz w:val="24"/>
                <w:szCs w:val="24"/>
              </w:rPr>
              <w:t>序号</w:t>
            </w:r>
          </w:p>
        </w:tc>
        <w:tc>
          <w:tcPr>
            <w:tcW w:w="1109" w:type="dxa"/>
            <w:vAlign w:val="top"/>
          </w:tcPr>
          <w:p w14:paraId="37BB5A4D">
            <w:pPr>
              <w:pStyle w:val="59"/>
              <w:spacing w:line="302" w:lineRule="auto"/>
              <w:jc w:val="both"/>
            </w:pPr>
          </w:p>
          <w:p w14:paraId="2B9EC47A">
            <w:pPr>
              <w:spacing w:before="78" w:line="220" w:lineRule="auto"/>
              <w:ind w:left="191"/>
              <w:jc w:val="both"/>
              <w:rPr>
                <w:rFonts w:ascii="宋体" w:hAnsi="宋体" w:eastAsia="宋体" w:cs="宋体"/>
                <w:sz w:val="24"/>
                <w:szCs w:val="24"/>
              </w:rPr>
            </w:pPr>
            <w:r>
              <w:rPr>
                <w:rFonts w:ascii="宋体" w:hAnsi="宋体" w:eastAsia="宋体" w:cs="宋体"/>
                <w:spacing w:val="-3"/>
                <w:sz w:val="24"/>
                <w:szCs w:val="24"/>
              </w:rPr>
              <w:t>标的名称</w:t>
            </w:r>
          </w:p>
        </w:tc>
        <w:tc>
          <w:tcPr>
            <w:tcW w:w="1083" w:type="dxa"/>
            <w:vAlign w:val="top"/>
          </w:tcPr>
          <w:p w14:paraId="4E0CB1CD">
            <w:pPr>
              <w:pStyle w:val="59"/>
              <w:spacing w:line="302" w:lineRule="auto"/>
              <w:jc w:val="both"/>
            </w:pPr>
          </w:p>
          <w:p w14:paraId="02E6AF7F">
            <w:pPr>
              <w:spacing w:before="78" w:line="219" w:lineRule="auto"/>
              <w:ind w:left="178"/>
              <w:jc w:val="both"/>
              <w:rPr>
                <w:rFonts w:ascii="宋体" w:hAnsi="宋体" w:eastAsia="宋体" w:cs="宋体"/>
                <w:sz w:val="24"/>
                <w:szCs w:val="24"/>
              </w:rPr>
            </w:pPr>
            <w:r>
              <w:rPr>
                <w:rFonts w:ascii="宋体" w:hAnsi="宋体" w:eastAsia="宋体" w:cs="宋体"/>
                <w:spacing w:val="-3"/>
                <w:sz w:val="24"/>
                <w:szCs w:val="24"/>
              </w:rPr>
              <w:t>规格参数</w:t>
            </w:r>
          </w:p>
        </w:tc>
        <w:tc>
          <w:tcPr>
            <w:tcW w:w="819" w:type="dxa"/>
            <w:vAlign w:val="top"/>
          </w:tcPr>
          <w:p w14:paraId="736D6DAB">
            <w:pPr>
              <w:pStyle w:val="59"/>
              <w:spacing w:line="302" w:lineRule="auto"/>
              <w:jc w:val="both"/>
            </w:pPr>
          </w:p>
          <w:p w14:paraId="39DA8E35">
            <w:pPr>
              <w:spacing w:before="78" w:line="219" w:lineRule="auto"/>
              <w:ind w:left="260"/>
              <w:jc w:val="both"/>
              <w:rPr>
                <w:rFonts w:ascii="宋体" w:hAnsi="宋体" w:eastAsia="宋体" w:cs="宋体"/>
                <w:sz w:val="24"/>
                <w:szCs w:val="24"/>
              </w:rPr>
            </w:pPr>
            <w:r>
              <w:rPr>
                <w:rFonts w:ascii="宋体" w:hAnsi="宋体" w:eastAsia="宋体" w:cs="宋体"/>
                <w:spacing w:val="-6"/>
                <w:sz w:val="24"/>
                <w:szCs w:val="24"/>
              </w:rPr>
              <w:t>数量</w:t>
            </w:r>
          </w:p>
        </w:tc>
        <w:tc>
          <w:tcPr>
            <w:tcW w:w="1018" w:type="dxa"/>
            <w:vAlign w:val="top"/>
          </w:tcPr>
          <w:p w14:paraId="7CEE23AD">
            <w:pPr>
              <w:spacing w:before="226" w:line="219" w:lineRule="auto"/>
              <w:ind w:left="158"/>
              <w:jc w:val="both"/>
              <w:rPr>
                <w:rFonts w:ascii="宋体" w:hAnsi="宋体" w:eastAsia="宋体" w:cs="宋体"/>
                <w:sz w:val="24"/>
                <w:szCs w:val="24"/>
              </w:rPr>
            </w:pPr>
            <w:r>
              <w:rPr>
                <w:rFonts w:ascii="宋体" w:hAnsi="宋体" w:eastAsia="宋体" w:cs="宋体"/>
                <w:spacing w:val="-8"/>
                <w:sz w:val="24"/>
                <w:szCs w:val="24"/>
              </w:rPr>
              <w:t>品牌和型</w:t>
            </w:r>
          </w:p>
          <w:p w14:paraId="7345BE00">
            <w:pPr>
              <w:spacing w:before="24" w:line="221" w:lineRule="auto"/>
              <w:ind w:left="504"/>
              <w:jc w:val="both"/>
              <w:rPr>
                <w:rFonts w:ascii="宋体" w:hAnsi="宋体" w:eastAsia="宋体" w:cs="宋体"/>
                <w:sz w:val="24"/>
                <w:szCs w:val="24"/>
              </w:rPr>
            </w:pPr>
            <w:r>
              <w:rPr>
                <w:rFonts w:ascii="宋体" w:hAnsi="宋体" w:eastAsia="宋体" w:cs="宋体"/>
                <w:sz w:val="24"/>
                <w:szCs w:val="24"/>
              </w:rPr>
              <w:t>号</w:t>
            </w:r>
          </w:p>
        </w:tc>
        <w:tc>
          <w:tcPr>
            <w:tcW w:w="1487" w:type="dxa"/>
            <w:vAlign w:val="top"/>
          </w:tcPr>
          <w:p w14:paraId="40730820">
            <w:pPr>
              <w:pStyle w:val="59"/>
              <w:spacing w:line="301" w:lineRule="auto"/>
              <w:jc w:val="both"/>
            </w:pPr>
          </w:p>
          <w:p w14:paraId="5823CEEC">
            <w:pPr>
              <w:spacing w:before="78" w:line="219" w:lineRule="auto"/>
              <w:ind w:left="425"/>
              <w:jc w:val="both"/>
              <w:rPr>
                <w:rFonts w:ascii="宋体" w:hAnsi="宋体" w:eastAsia="宋体" w:cs="宋体"/>
                <w:sz w:val="24"/>
                <w:szCs w:val="24"/>
              </w:rPr>
            </w:pPr>
            <w:r>
              <w:rPr>
                <w:rFonts w:ascii="宋体" w:hAnsi="宋体" w:eastAsia="宋体" w:cs="宋体"/>
                <w:spacing w:val="-4"/>
                <w:sz w:val="24"/>
                <w:szCs w:val="24"/>
              </w:rPr>
              <w:t>交货期限</w:t>
            </w:r>
          </w:p>
        </w:tc>
        <w:tc>
          <w:tcPr>
            <w:tcW w:w="1492" w:type="dxa"/>
            <w:vAlign w:val="top"/>
          </w:tcPr>
          <w:p w14:paraId="1CF74906">
            <w:pPr>
              <w:pStyle w:val="59"/>
              <w:spacing w:line="301" w:lineRule="auto"/>
              <w:jc w:val="both"/>
            </w:pPr>
          </w:p>
          <w:p w14:paraId="7064AD01">
            <w:pPr>
              <w:spacing w:before="78" w:line="219" w:lineRule="auto"/>
              <w:ind w:left="428"/>
              <w:jc w:val="both"/>
              <w:rPr>
                <w:rFonts w:ascii="宋体" w:hAnsi="宋体" w:eastAsia="宋体" w:cs="宋体"/>
                <w:sz w:val="24"/>
                <w:szCs w:val="24"/>
              </w:rPr>
            </w:pPr>
            <w:r>
              <w:rPr>
                <w:rFonts w:ascii="宋体" w:hAnsi="宋体" w:eastAsia="宋体" w:cs="宋体"/>
                <w:spacing w:val="-4"/>
                <w:sz w:val="24"/>
                <w:szCs w:val="24"/>
              </w:rPr>
              <w:t>交货地点</w:t>
            </w:r>
          </w:p>
        </w:tc>
        <w:tc>
          <w:tcPr>
            <w:tcW w:w="811" w:type="dxa"/>
            <w:vAlign w:val="top"/>
          </w:tcPr>
          <w:p w14:paraId="421C866D">
            <w:pPr>
              <w:pStyle w:val="59"/>
              <w:spacing w:line="301" w:lineRule="auto"/>
              <w:jc w:val="both"/>
            </w:pPr>
          </w:p>
          <w:p w14:paraId="1E731DBB">
            <w:pPr>
              <w:spacing w:before="78" w:line="221" w:lineRule="auto"/>
              <w:ind w:left="257"/>
              <w:jc w:val="both"/>
              <w:rPr>
                <w:rFonts w:ascii="宋体" w:hAnsi="宋体" w:eastAsia="宋体" w:cs="宋体"/>
                <w:sz w:val="24"/>
                <w:szCs w:val="24"/>
              </w:rPr>
            </w:pPr>
            <w:r>
              <w:rPr>
                <w:rFonts w:ascii="宋体" w:hAnsi="宋体" w:eastAsia="宋体" w:cs="宋体"/>
                <w:spacing w:val="-7"/>
                <w:sz w:val="24"/>
                <w:szCs w:val="24"/>
              </w:rPr>
              <w:t>备注</w:t>
            </w:r>
          </w:p>
        </w:tc>
      </w:tr>
      <w:tr w14:paraId="64EF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17" w:type="dxa"/>
            <w:vAlign w:val="top"/>
          </w:tcPr>
          <w:p w14:paraId="50A97D55">
            <w:pPr>
              <w:pStyle w:val="59"/>
              <w:jc w:val="both"/>
            </w:pPr>
          </w:p>
        </w:tc>
        <w:tc>
          <w:tcPr>
            <w:tcW w:w="1109" w:type="dxa"/>
            <w:vAlign w:val="top"/>
          </w:tcPr>
          <w:p w14:paraId="2F8AAAAE">
            <w:pPr>
              <w:pStyle w:val="59"/>
              <w:jc w:val="both"/>
            </w:pPr>
          </w:p>
        </w:tc>
        <w:tc>
          <w:tcPr>
            <w:tcW w:w="1083" w:type="dxa"/>
            <w:vAlign w:val="top"/>
          </w:tcPr>
          <w:p w14:paraId="4C8DE85E">
            <w:pPr>
              <w:pStyle w:val="59"/>
              <w:jc w:val="both"/>
            </w:pPr>
          </w:p>
        </w:tc>
        <w:tc>
          <w:tcPr>
            <w:tcW w:w="819" w:type="dxa"/>
            <w:vAlign w:val="top"/>
          </w:tcPr>
          <w:p w14:paraId="5C332D20">
            <w:pPr>
              <w:pStyle w:val="59"/>
              <w:jc w:val="both"/>
            </w:pPr>
          </w:p>
        </w:tc>
        <w:tc>
          <w:tcPr>
            <w:tcW w:w="1018" w:type="dxa"/>
            <w:vAlign w:val="top"/>
          </w:tcPr>
          <w:p w14:paraId="1163DBB7">
            <w:pPr>
              <w:pStyle w:val="59"/>
              <w:jc w:val="both"/>
            </w:pPr>
          </w:p>
        </w:tc>
        <w:tc>
          <w:tcPr>
            <w:tcW w:w="1487" w:type="dxa"/>
            <w:vAlign w:val="top"/>
          </w:tcPr>
          <w:p w14:paraId="4EA5BC70">
            <w:pPr>
              <w:pStyle w:val="59"/>
              <w:jc w:val="both"/>
            </w:pPr>
          </w:p>
        </w:tc>
        <w:tc>
          <w:tcPr>
            <w:tcW w:w="1492" w:type="dxa"/>
            <w:vAlign w:val="top"/>
          </w:tcPr>
          <w:p w14:paraId="25F2D548">
            <w:pPr>
              <w:pStyle w:val="59"/>
              <w:jc w:val="both"/>
            </w:pPr>
          </w:p>
        </w:tc>
        <w:tc>
          <w:tcPr>
            <w:tcW w:w="811" w:type="dxa"/>
            <w:vAlign w:val="top"/>
          </w:tcPr>
          <w:p w14:paraId="37E3C6FB">
            <w:pPr>
              <w:pStyle w:val="59"/>
              <w:jc w:val="both"/>
            </w:pPr>
          </w:p>
        </w:tc>
      </w:tr>
      <w:tr w14:paraId="3BEC4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7" w:type="dxa"/>
            <w:vAlign w:val="top"/>
          </w:tcPr>
          <w:p w14:paraId="665E996F">
            <w:pPr>
              <w:pStyle w:val="59"/>
              <w:jc w:val="both"/>
            </w:pPr>
          </w:p>
        </w:tc>
        <w:tc>
          <w:tcPr>
            <w:tcW w:w="1109" w:type="dxa"/>
            <w:vAlign w:val="top"/>
          </w:tcPr>
          <w:p w14:paraId="34AEF4B2">
            <w:pPr>
              <w:pStyle w:val="59"/>
              <w:jc w:val="both"/>
            </w:pPr>
          </w:p>
        </w:tc>
        <w:tc>
          <w:tcPr>
            <w:tcW w:w="1083" w:type="dxa"/>
            <w:vAlign w:val="top"/>
          </w:tcPr>
          <w:p w14:paraId="78A4989B">
            <w:pPr>
              <w:pStyle w:val="59"/>
              <w:jc w:val="both"/>
            </w:pPr>
          </w:p>
        </w:tc>
        <w:tc>
          <w:tcPr>
            <w:tcW w:w="819" w:type="dxa"/>
            <w:vAlign w:val="top"/>
          </w:tcPr>
          <w:p w14:paraId="488873CF">
            <w:pPr>
              <w:pStyle w:val="59"/>
              <w:jc w:val="both"/>
            </w:pPr>
          </w:p>
        </w:tc>
        <w:tc>
          <w:tcPr>
            <w:tcW w:w="1018" w:type="dxa"/>
            <w:vAlign w:val="top"/>
          </w:tcPr>
          <w:p w14:paraId="46C25496">
            <w:pPr>
              <w:pStyle w:val="59"/>
              <w:jc w:val="both"/>
            </w:pPr>
          </w:p>
        </w:tc>
        <w:tc>
          <w:tcPr>
            <w:tcW w:w="1487" w:type="dxa"/>
            <w:vAlign w:val="top"/>
          </w:tcPr>
          <w:p w14:paraId="3E0E2848">
            <w:pPr>
              <w:pStyle w:val="59"/>
              <w:jc w:val="both"/>
            </w:pPr>
          </w:p>
        </w:tc>
        <w:tc>
          <w:tcPr>
            <w:tcW w:w="1492" w:type="dxa"/>
            <w:vAlign w:val="top"/>
          </w:tcPr>
          <w:p w14:paraId="65840B72">
            <w:pPr>
              <w:pStyle w:val="59"/>
              <w:jc w:val="both"/>
            </w:pPr>
          </w:p>
        </w:tc>
        <w:tc>
          <w:tcPr>
            <w:tcW w:w="811" w:type="dxa"/>
            <w:vAlign w:val="top"/>
          </w:tcPr>
          <w:p w14:paraId="0866DFE9">
            <w:pPr>
              <w:pStyle w:val="59"/>
              <w:jc w:val="both"/>
            </w:pPr>
          </w:p>
        </w:tc>
      </w:tr>
      <w:tr w14:paraId="66EB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17" w:type="dxa"/>
            <w:vAlign w:val="top"/>
          </w:tcPr>
          <w:p w14:paraId="6F9273BD">
            <w:pPr>
              <w:pStyle w:val="59"/>
              <w:jc w:val="both"/>
            </w:pPr>
          </w:p>
        </w:tc>
        <w:tc>
          <w:tcPr>
            <w:tcW w:w="1109" w:type="dxa"/>
            <w:vAlign w:val="top"/>
          </w:tcPr>
          <w:p w14:paraId="0A363977">
            <w:pPr>
              <w:pStyle w:val="59"/>
              <w:jc w:val="both"/>
            </w:pPr>
          </w:p>
        </w:tc>
        <w:tc>
          <w:tcPr>
            <w:tcW w:w="1083" w:type="dxa"/>
            <w:vAlign w:val="top"/>
          </w:tcPr>
          <w:p w14:paraId="483AE95A">
            <w:pPr>
              <w:pStyle w:val="59"/>
              <w:jc w:val="both"/>
            </w:pPr>
          </w:p>
        </w:tc>
        <w:tc>
          <w:tcPr>
            <w:tcW w:w="819" w:type="dxa"/>
            <w:vAlign w:val="top"/>
          </w:tcPr>
          <w:p w14:paraId="14DF3B16">
            <w:pPr>
              <w:pStyle w:val="59"/>
              <w:jc w:val="both"/>
            </w:pPr>
          </w:p>
        </w:tc>
        <w:tc>
          <w:tcPr>
            <w:tcW w:w="1018" w:type="dxa"/>
            <w:vAlign w:val="top"/>
          </w:tcPr>
          <w:p w14:paraId="6C809620">
            <w:pPr>
              <w:pStyle w:val="59"/>
              <w:jc w:val="both"/>
            </w:pPr>
          </w:p>
        </w:tc>
        <w:tc>
          <w:tcPr>
            <w:tcW w:w="1487" w:type="dxa"/>
            <w:vAlign w:val="top"/>
          </w:tcPr>
          <w:p w14:paraId="19CBF3DC">
            <w:pPr>
              <w:pStyle w:val="59"/>
              <w:jc w:val="both"/>
            </w:pPr>
          </w:p>
        </w:tc>
        <w:tc>
          <w:tcPr>
            <w:tcW w:w="1492" w:type="dxa"/>
            <w:vAlign w:val="top"/>
          </w:tcPr>
          <w:p w14:paraId="2916E0D9">
            <w:pPr>
              <w:pStyle w:val="59"/>
              <w:jc w:val="both"/>
            </w:pPr>
          </w:p>
        </w:tc>
        <w:tc>
          <w:tcPr>
            <w:tcW w:w="811" w:type="dxa"/>
            <w:vAlign w:val="top"/>
          </w:tcPr>
          <w:p w14:paraId="67714528">
            <w:pPr>
              <w:pStyle w:val="59"/>
              <w:jc w:val="both"/>
            </w:pPr>
          </w:p>
        </w:tc>
      </w:tr>
      <w:tr w14:paraId="66236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7" w:type="dxa"/>
            <w:vAlign w:val="top"/>
          </w:tcPr>
          <w:p w14:paraId="46CB5F77">
            <w:pPr>
              <w:pStyle w:val="59"/>
              <w:jc w:val="both"/>
            </w:pPr>
          </w:p>
        </w:tc>
        <w:tc>
          <w:tcPr>
            <w:tcW w:w="1109" w:type="dxa"/>
            <w:vAlign w:val="top"/>
          </w:tcPr>
          <w:p w14:paraId="1D711C4C">
            <w:pPr>
              <w:pStyle w:val="59"/>
              <w:jc w:val="both"/>
            </w:pPr>
          </w:p>
        </w:tc>
        <w:tc>
          <w:tcPr>
            <w:tcW w:w="1083" w:type="dxa"/>
            <w:vAlign w:val="top"/>
          </w:tcPr>
          <w:p w14:paraId="77FA9A0E">
            <w:pPr>
              <w:pStyle w:val="59"/>
              <w:jc w:val="both"/>
            </w:pPr>
          </w:p>
        </w:tc>
        <w:tc>
          <w:tcPr>
            <w:tcW w:w="819" w:type="dxa"/>
            <w:vAlign w:val="top"/>
          </w:tcPr>
          <w:p w14:paraId="43EE19F5">
            <w:pPr>
              <w:pStyle w:val="59"/>
              <w:jc w:val="both"/>
            </w:pPr>
          </w:p>
        </w:tc>
        <w:tc>
          <w:tcPr>
            <w:tcW w:w="1018" w:type="dxa"/>
            <w:vAlign w:val="top"/>
          </w:tcPr>
          <w:p w14:paraId="2E2A56B3">
            <w:pPr>
              <w:pStyle w:val="59"/>
              <w:jc w:val="both"/>
            </w:pPr>
          </w:p>
        </w:tc>
        <w:tc>
          <w:tcPr>
            <w:tcW w:w="1487" w:type="dxa"/>
            <w:vAlign w:val="top"/>
          </w:tcPr>
          <w:p w14:paraId="178D9EE0">
            <w:pPr>
              <w:pStyle w:val="59"/>
              <w:jc w:val="both"/>
            </w:pPr>
          </w:p>
        </w:tc>
        <w:tc>
          <w:tcPr>
            <w:tcW w:w="1492" w:type="dxa"/>
            <w:vAlign w:val="top"/>
          </w:tcPr>
          <w:p w14:paraId="7C34666B">
            <w:pPr>
              <w:pStyle w:val="59"/>
              <w:jc w:val="both"/>
            </w:pPr>
          </w:p>
        </w:tc>
        <w:tc>
          <w:tcPr>
            <w:tcW w:w="811" w:type="dxa"/>
            <w:vAlign w:val="top"/>
          </w:tcPr>
          <w:p w14:paraId="718997FD">
            <w:pPr>
              <w:pStyle w:val="59"/>
              <w:jc w:val="both"/>
            </w:pPr>
          </w:p>
        </w:tc>
      </w:tr>
      <w:tr w14:paraId="4E194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17" w:type="dxa"/>
            <w:vAlign w:val="top"/>
          </w:tcPr>
          <w:p w14:paraId="3C59AA41">
            <w:pPr>
              <w:pStyle w:val="59"/>
              <w:jc w:val="both"/>
            </w:pPr>
          </w:p>
        </w:tc>
        <w:tc>
          <w:tcPr>
            <w:tcW w:w="1109" w:type="dxa"/>
            <w:vAlign w:val="top"/>
          </w:tcPr>
          <w:p w14:paraId="1BFF3940">
            <w:pPr>
              <w:pStyle w:val="59"/>
              <w:jc w:val="both"/>
            </w:pPr>
          </w:p>
        </w:tc>
        <w:tc>
          <w:tcPr>
            <w:tcW w:w="1083" w:type="dxa"/>
            <w:vAlign w:val="top"/>
          </w:tcPr>
          <w:p w14:paraId="702E7A62">
            <w:pPr>
              <w:pStyle w:val="59"/>
              <w:jc w:val="both"/>
            </w:pPr>
          </w:p>
        </w:tc>
        <w:tc>
          <w:tcPr>
            <w:tcW w:w="819" w:type="dxa"/>
            <w:vAlign w:val="top"/>
          </w:tcPr>
          <w:p w14:paraId="24B767C7">
            <w:pPr>
              <w:pStyle w:val="59"/>
              <w:jc w:val="both"/>
            </w:pPr>
          </w:p>
        </w:tc>
        <w:tc>
          <w:tcPr>
            <w:tcW w:w="1018" w:type="dxa"/>
            <w:vAlign w:val="top"/>
          </w:tcPr>
          <w:p w14:paraId="7ADFEF54">
            <w:pPr>
              <w:pStyle w:val="59"/>
              <w:jc w:val="both"/>
            </w:pPr>
          </w:p>
        </w:tc>
        <w:tc>
          <w:tcPr>
            <w:tcW w:w="1487" w:type="dxa"/>
            <w:vAlign w:val="top"/>
          </w:tcPr>
          <w:p w14:paraId="47CAA532">
            <w:pPr>
              <w:pStyle w:val="59"/>
              <w:jc w:val="both"/>
            </w:pPr>
          </w:p>
        </w:tc>
        <w:tc>
          <w:tcPr>
            <w:tcW w:w="1492" w:type="dxa"/>
            <w:vAlign w:val="top"/>
          </w:tcPr>
          <w:p w14:paraId="67898CA6">
            <w:pPr>
              <w:pStyle w:val="59"/>
              <w:jc w:val="both"/>
            </w:pPr>
          </w:p>
        </w:tc>
        <w:tc>
          <w:tcPr>
            <w:tcW w:w="811" w:type="dxa"/>
            <w:vAlign w:val="top"/>
          </w:tcPr>
          <w:p w14:paraId="74615506">
            <w:pPr>
              <w:pStyle w:val="59"/>
              <w:jc w:val="both"/>
            </w:pPr>
          </w:p>
        </w:tc>
      </w:tr>
      <w:tr w14:paraId="7D63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7" w:type="dxa"/>
            <w:vAlign w:val="top"/>
          </w:tcPr>
          <w:p w14:paraId="7A2CB44A">
            <w:pPr>
              <w:pStyle w:val="59"/>
              <w:jc w:val="both"/>
            </w:pPr>
          </w:p>
        </w:tc>
        <w:tc>
          <w:tcPr>
            <w:tcW w:w="1109" w:type="dxa"/>
            <w:vAlign w:val="top"/>
          </w:tcPr>
          <w:p w14:paraId="63976E80">
            <w:pPr>
              <w:pStyle w:val="59"/>
              <w:jc w:val="both"/>
            </w:pPr>
          </w:p>
        </w:tc>
        <w:tc>
          <w:tcPr>
            <w:tcW w:w="1083" w:type="dxa"/>
            <w:vAlign w:val="top"/>
          </w:tcPr>
          <w:p w14:paraId="5A9C66F1">
            <w:pPr>
              <w:pStyle w:val="59"/>
              <w:jc w:val="both"/>
            </w:pPr>
          </w:p>
        </w:tc>
        <w:tc>
          <w:tcPr>
            <w:tcW w:w="819" w:type="dxa"/>
            <w:vAlign w:val="top"/>
          </w:tcPr>
          <w:p w14:paraId="5E994106">
            <w:pPr>
              <w:pStyle w:val="59"/>
              <w:jc w:val="both"/>
            </w:pPr>
          </w:p>
        </w:tc>
        <w:tc>
          <w:tcPr>
            <w:tcW w:w="1018" w:type="dxa"/>
            <w:vAlign w:val="top"/>
          </w:tcPr>
          <w:p w14:paraId="3F298C0E">
            <w:pPr>
              <w:pStyle w:val="59"/>
              <w:jc w:val="both"/>
            </w:pPr>
          </w:p>
        </w:tc>
        <w:tc>
          <w:tcPr>
            <w:tcW w:w="1487" w:type="dxa"/>
            <w:vAlign w:val="top"/>
          </w:tcPr>
          <w:p w14:paraId="50DA2563">
            <w:pPr>
              <w:pStyle w:val="59"/>
              <w:jc w:val="both"/>
            </w:pPr>
          </w:p>
        </w:tc>
        <w:tc>
          <w:tcPr>
            <w:tcW w:w="1492" w:type="dxa"/>
            <w:vAlign w:val="top"/>
          </w:tcPr>
          <w:p w14:paraId="0DAC699B">
            <w:pPr>
              <w:pStyle w:val="59"/>
              <w:jc w:val="both"/>
            </w:pPr>
          </w:p>
        </w:tc>
        <w:tc>
          <w:tcPr>
            <w:tcW w:w="811" w:type="dxa"/>
            <w:vAlign w:val="top"/>
          </w:tcPr>
          <w:p w14:paraId="017C47FF">
            <w:pPr>
              <w:pStyle w:val="59"/>
              <w:jc w:val="both"/>
            </w:pPr>
          </w:p>
        </w:tc>
      </w:tr>
      <w:tr w14:paraId="5209F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7" w:type="dxa"/>
            <w:vAlign w:val="top"/>
          </w:tcPr>
          <w:p w14:paraId="4D3BA16D">
            <w:pPr>
              <w:pStyle w:val="59"/>
              <w:jc w:val="both"/>
            </w:pPr>
          </w:p>
        </w:tc>
        <w:tc>
          <w:tcPr>
            <w:tcW w:w="1109" w:type="dxa"/>
            <w:vAlign w:val="top"/>
          </w:tcPr>
          <w:p w14:paraId="579DC253">
            <w:pPr>
              <w:pStyle w:val="59"/>
              <w:jc w:val="both"/>
            </w:pPr>
          </w:p>
        </w:tc>
        <w:tc>
          <w:tcPr>
            <w:tcW w:w="1083" w:type="dxa"/>
            <w:vAlign w:val="top"/>
          </w:tcPr>
          <w:p w14:paraId="42273BFB">
            <w:pPr>
              <w:pStyle w:val="59"/>
              <w:jc w:val="both"/>
            </w:pPr>
          </w:p>
        </w:tc>
        <w:tc>
          <w:tcPr>
            <w:tcW w:w="819" w:type="dxa"/>
            <w:vAlign w:val="top"/>
          </w:tcPr>
          <w:p w14:paraId="0660FEC0">
            <w:pPr>
              <w:pStyle w:val="59"/>
              <w:jc w:val="both"/>
            </w:pPr>
          </w:p>
        </w:tc>
        <w:tc>
          <w:tcPr>
            <w:tcW w:w="1018" w:type="dxa"/>
            <w:vAlign w:val="top"/>
          </w:tcPr>
          <w:p w14:paraId="5346768E">
            <w:pPr>
              <w:pStyle w:val="59"/>
              <w:jc w:val="both"/>
            </w:pPr>
          </w:p>
        </w:tc>
        <w:tc>
          <w:tcPr>
            <w:tcW w:w="1487" w:type="dxa"/>
            <w:vAlign w:val="top"/>
          </w:tcPr>
          <w:p w14:paraId="7D424B29">
            <w:pPr>
              <w:pStyle w:val="59"/>
              <w:jc w:val="both"/>
            </w:pPr>
          </w:p>
        </w:tc>
        <w:tc>
          <w:tcPr>
            <w:tcW w:w="1492" w:type="dxa"/>
            <w:vAlign w:val="top"/>
          </w:tcPr>
          <w:p w14:paraId="16B7F4E7">
            <w:pPr>
              <w:pStyle w:val="59"/>
              <w:jc w:val="both"/>
            </w:pPr>
          </w:p>
        </w:tc>
        <w:tc>
          <w:tcPr>
            <w:tcW w:w="811" w:type="dxa"/>
            <w:vAlign w:val="top"/>
          </w:tcPr>
          <w:p w14:paraId="6B784F4D">
            <w:pPr>
              <w:pStyle w:val="59"/>
              <w:jc w:val="both"/>
            </w:pPr>
          </w:p>
        </w:tc>
      </w:tr>
      <w:tr w14:paraId="0D4A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17" w:type="dxa"/>
            <w:vAlign w:val="top"/>
          </w:tcPr>
          <w:p w14:paraId="0EA0B3EE">
            <w:pPr>
              <w:pStyle w:val="59"/>
              <w:jc w:val="both"/>
            </w:pPr>
          </w:p>
        </w:tc>
        <w:tc>
          <w:tcPr>
            <w:tcW w:w="1109" w:type="dxa"/>
            <w:vAlign w:val="top"/>
          </w:tcPr>
          <w:p w14:paraId="0EBD8E6F">
            <w:pPr>
              <w:pStyle w:val="59"/>
              <w:jc w:val="both"/>
            </w:pPr>
          </w:p>
        </w:tc>
        <w:tc>
          <w:tcPr>
            <w:tcW w:w="1083" w:type="dxa"/>
            <w:vAlign w:val="top"/>
          </w:tcPr>
          <w:p w14:paraId="72522DE8">
            <w:pPr>
              <w:pStyle w:val="59"/>
              <w:jc w:val="both"/>
            </w:pPr>
          </w:p>
        </w:tc>
        <w:tc>
          <w:tcPr>
            <w:tcW w:w="819" w:type="dxa"/>
            <w:vAlign w:val="top"/>
          </w:tcPr>
          <w:p w14:paraId="47DE05A3">
            <w:pPr>
              <w:pStyle w:val="59"/>
              <w:jc w:val="both"/>
            </w:pPr>
          </w:p>
        </w:tc>
        <w:tc>
          <w:tcPr>
            <w:tcW w:w="1018" w:type="dxa"/>
            <w:vAlign w:val="top"/>
          </w:tcPr>
          <w:p w14:paraId="5C577134">
            <w:pPr>
              <w:pStyle w:val="59"/>
              <w:jc w:val="both"/>
            </w:pPr>
          </w:p>
        </w:tc>
        <w:tc>
          <w:tcPr>
            <w:tcW w:w="1487" w:type="dxa"/>
            <w:vAlign w:val="top"/>
          </w:tcPr>
          <w:p w14:paraId="1718F69B">
            <w:pPr>
              <w:pStyle w:val="59"/>
              <w:jc w:val="both"/>
            </w:pPr>
          </w:p>
        </w:tc>
        <w:tc>
          <w:tcPr>
            <w:tcW w:w="1492" w:type="dxa"/>
            <w:vAlign w:val="top"/>
          </w:tcPr>
          <w:p w14:paraId="1982D387">
            <w:pPr>
              <w:pStyle w:val="59"/>
              <w:jc w:val="both"/>
            </w:pPr>
          </w:p>
        </w:tc>
        <w:tc>
          <w:tcPr>
            <w:tcW w:w="811" w:type="dxa"/>
            <w:vAlign w:val="top"/>
          </w:tcPr>
          <w:p w14:paraId="1598766C">
            <w:pPr>
              <w:pStyle w:val="59"/>
              <w:jc w:val="both"/>
            </w:pPr>
          </w:p>
        </w:tc>
      </w:tr>
    </w:tbl>
    <w:p w14:paraId="627567EF">
      <w:pPr>
        <w:pStyle w:val="10"/>
        <w:spacing w:line="243" w:lineRule="auto"/>
        <w:jc w:val="both"/>
      </w:pPr>
    </w:p>
    <w:p w14:paraId="7690089B">
      <w:pPr>
        <w:pStyle w:val="10"/>
        <w:spacing w:line="243" w:lineRule="auto"/>
        <w:jc w:val="both"/>
      </w:pPr>
    </w:p>
    <w:p w14:paraId="355D4E4C">
      <w:pPr>
        <w:pStyle w:val="10"/>
        <w:spacing w:line="244" w:lineRule="auto"/>
        <w:jc w:val="both"/>
      </w:pPr>
    </w:p>
    <w:p w14:paraId="29A0C8E4">
      <w:pPr>
        <w:spacing w:before="79" w:line="219" w:lineRule="auto"/>
        <w:ind w:left="125"/>
        <w:jc w:val="both"/>
        <w:rPr>
          <w:rFonts w:ascii="宋体" w:hAnsi="宋体" w:eastAsia="宋体" w:cs="宋体"/>
          <w:sz w:val="24"/>
          <w:szCs w:val="24"/>
        </w:rPr>
      </w:pPr>
      <w:r>
        <w:rPr>
          <w:rFonts w:ascii="宋体" w:hAnsi="宋体" w:eastAsia="宋体" w:cs="宋体"/>
          <w:spacing w:val="-2"/>
          <w:sz w:val="24"/>
          <w:szCs w:val="24"/>
        </w:rPr>
        <w:t>投标人名称（单位盖公章</w:t>
      </w:r>
      <w:r>
        <w:rPr>
          <w:rFonts w:ascii="宋体" w:hAnsi="宋体" w:eastAsia="宋体" w:cs="宋体"/>
          <w:spacing w:val="4"/>
          <w:sz w:val="24"/>
          <w:szCs w:val="24"/>
        </w:rPr>
        <w:t>）：</w:t>
      </w:r>
    </w:p>
    <w:p w14:paraId="797F2449">
      <w:pPr>
        <w:spacing w:before="180" w:line="219" w:lineRule="auto"/>
        <w:ind w:left="123"/>
        <w:jc w:val="both"/>
        <w:rPr>
          <w:rFonts w:ascii="宋体" w:hAnsi="宋体" w:eastAsia="宋体" w:cs="宋体"/>
          <w:sz w:val="24"/>
          <w:szCs w:val="24"/>
        </w:rPr>
      </w:pPr>
      <w:r>
        <w:rPr>
          <w:rFonts w:ascii="宋体" w:hAnsi="宋体" w:eastAsia="宋体" w:cs="宋体"/>
          <w:spacing w:val="-1"/>
          <w:sz w:val="24"/>
          <w:szCs w:val="24"/>
        </w:rPr>
        <w:t>法定代表人或委托代理人(签字或盖章)：</w:t>
      </w:r>
    </w:p>
    <w:p w14:paraId="2102CB54">
      <w:pPr>
        <w:spacing w:before="184" w:line="220" w:lineRule="auto"/>
        <w:ind w:left="163"/>
        <w:jc w:val="both"/>
        <w:rPr>
          <w:rFonts w:ascii="宋体" w:hAnsi="宋体" w:eastAsia="宋体" w:cs="宋体"/>
          <w:sz w:val="24"/>
          <w:szCs w:val="24"/>
        </w:rPr>
      </w:pPr>
      <w:r>
        <w:rPr>
          <w:rFonts w:ascii="宋体" w:hAnsi="宋体" w:eastAsia="宋体" w:cs="宋体"/>
          <w:spacing w:val="-21"/>
          <w:sz w:val="24"/>
          <w:szCs w:val="24"/>
        </w:rPr>
        <w:t>日       期</w:t>
      </w:r>
      <w:r>
        <w:rPr>
          <w:rFonts w:ascii="宋体" w:hAnsi="宋体" w:eastAsia="宋体" w:cs="宋体"/>
          <w:spacing w:val="-82"/>
          <w:sz w:val="24"/>
          <w:szCs w:val="24"/>
        </w:rPr>
        <w:t xml:space="preserve"> </w:t>
      </w:r>
      <w:r>
        <w:rPr>
          <w:rFonts w:ascii="宋体" w:hAnsi="宋体" w:eastAsia="宋体" w:cs="宋体"/>
          <w:spacing w:val="-21"/>
          <w:sz w:val="24"/>
          <w:szCs w:val="24"/>
        </w:rPr>
        <w:t>：</w:t>
      </w:r>
    </w:p>
    <w:p w14:paraId="3236D06D">
      <w:pPr>
        <w:pStyle w:val="10"/>
        <w:spacing w:line="410" w:lineRule="auto"/>
        <w:jc w:val="both"/>
      </w:pPr>
    </w:p>
    <w:p w14:paraId="4AF0C4E9">
      <w:pPr>
        <w:jc w:val="both"/>
        <w:rPr>
          <w:rFonts w:ascii="宋体" w:hAnsi="宋体" w:eastAsia="宋体" w:cs="宋体"/>
          <w:spacing w:val="13"/>
          <w:sz w:val="24"/>
          <w:szCs w:val="24"/>
        </w:rPr>
      </w:pPr>
      <w:r>
        <w:rPr>
          <w:rFonts w:ascii="宋体" w:hAnsi="宋体" w:eastAsia="宋体" w:cs="宋体"/>
          <w:spacing w:val="13"/>
          <w:sz w:val="24"/>
          <w:szCs w:val="24"/>
        </w:rPr>
        <w:t>货物说明：各项货物详细技术性能应另页描述。</w:t>
      </w:r>
    </w:p>
    <w:p w14:paraId="7618010D">
      <w:pPr>
        <w:jc w:val="both"/>
        <w:rPr>
          <w:rFonts w:ascii="宋体" w:hAnsi="宋体" w:eastAsia="宋体" w:cs="宋体"/>
          <w:spacing w:val="13"/>
          <w:sz w:val="24"/>
          <w:szCs w:val="24"/>
        </w:rPr>
      </w:pPr>
      <w:r>
        <w:rPr>
          <w:rFonts w:ascii="宋体" w:hAnsi="宋体" w:eastAsia="宋体" w:cs="宋体"/>
          <w:spacing w:val="13"/>
          <w:sz w:val="24"/>
          <w:szCs w:val="24"/>
        </w:rPr>
        <w:br w:type="page"/>
      </w:r>
    </w:p>
    <w:p w14:paraId="204AEF8C">
      <w:pPr>
        <w:spacing w:before="91" w:line="220" w:lineRule="auto"/>
        <w:jc w:val="center"/>
        <w:outlineLvl w:val="1"/>
        <w:rPr>
          <w:rFonts w:ascii="宋体" w:hAnsi="宋体" w:eastAsia="宋体" w:cs="宋体"/>
          <w:sz w:val="28"/>
          <w:szCs w:val="28"/>
        </w:rPr>
      </w:pPr>
      <w:r>
        <w:rPr>
          <w:rFonts w:ascii="宋体" w:hAnsi="宋体" w:eastAsia="宋体" w:cs="宋体"/>
          <w:b/>
          <w:bCs/>
          <w:spacing w:val="-4"/>
          <w:sz w:val="28"/>
          <w:szCs w:val="28"/>
        </w:rPr>
        <w:t>4.技术规格偏离表</w:t>
      </w:r>
    </w:p>
    <w:p w14:paraId="673827A8">
      <w:pPr>
        <w:spacing w:before="78" w:line="220" w:lineRule="auto"/>
        <w:ind w:left="4"/>
        <w:jc w:val="both"/>
        <w:rPr>
          <w:rFonts w:ascii="宋体" w:hAnsi="宋体" w:eastAsia="宋体" w:cs="宋体"/>
          <w:sz w:val="24"/>
          <w:szCs w:val="24"/>
        </w:rPr>
      </w:pPr>
      <w:r>
        <w:rPr>
          <w:rFonts w:ascii="宋体" w:hAnsi="宋体" w:eastAsia="宋体" w:cs="宋体"/>
          <w:spacing w:val="-3"/>
          <w:sz w:val="24"/>
          <w:szCs w:val="24"/>
        </w:rPr>
        <w:t>项目名称：</w:t>
      </w:r>
    </w:p>
    <w:p w14:paraId="31570C0A">
      <w:pPr>
        <w:spacing w:before="299" w:line="219" w:lineRule="auto"/>
        <w:ind w:left="4"/>
        <w:jc w:val="both"/>
        <w:rPr>
          <w:rFonts w:ascii="宋体" w:hAnsi="宋体" w:eastAsia="宋体" w:cs="宋体"/>
          <w:sz w:val="24"/>
          <w:szCs w:val="24"/>
        </w:rPr>
      </w:pPr>
      <w:r>
        <w:rPr>
          <w:rFonts w:ascii="宋体" w:hAnsi="宋体" w:eastAsia="宋体" w:cs="宋体"/>
          <w:spacing w:val="-3"/>
          <w:sz w:val="24"/>
          <w:szCs w:val="24"/>
        </w:rPr>
        <w:t>项目编号：</w:t>
      </w:r>
    </w:p>
    <w:p w14:paraId="1F99D2B9">
      <w:pPr>
        <w:spacing w:before="228" w:line="220" w:lineRule="auto"/>
        <w:ind w:left="1"/>
        <w:jc w:val="both"/>
        <w:rPr>
          <w:rFonts w:ascii="宋体" w:hAnsi="宋体" w:eastAsia="宋体" w:cs="宋体"/>
          <w:sz w:val="24"/>
          <w:szCs w:val="24"/>
        </w:rPr>
      </w:pPr>
      <w:r>
        <w:rPr>
          <w:rFonts w:ascii="宋体" w:hAnsi="宋体" w:eastAsia="宋体" w:cs="宋体"/>
          <w:spacing w:val="-3"/>
          <w:sz w:val="24"/>
          <w:szCs w:val="24"/>
        </w:rPr>
        <w:t>标项名称：</w:t>
      </w:r>
    </w:p>
    <w:p w14:paraId="4DD2933D">
      <w:pPr>
        <w:spacing w:before="24"/>
        <w:jc w:val="both"/>
      </w:pPr>
    </w:p>
    <w:tbl>
      <w:tblPr>
        <w:tblStyle w:val="60"/>
        <w:tblW w:w="907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1168"/>
        <w:gridCol w:w="2009"/>
        <w:gridCol w:w="1126"/>
        <w:gridCol w:w="1196"/>
        <w:gridCol w:w="1133"/>
        <w:gridCol w:w="1524"/>
      </w:tblGrid>
      <w:tr w14:paraId="1BE5F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20" w:type="dxa"/>
            <w:vAlign w:val="top"/>
          </w:tcPr>
          <w:p w14:paraId="3555599C">
            <w:pPr>
              <w:pStyle w:val="59"/>
              <w:spacing w:line="256" w:lineRule="auto"/>
              <w:jc w:val="both"/>
            </w:pPr>
          </w:p>
          <w:p w14:paraId="1CBF45D8">
            <w:pPr>
              <w:spacing w:before="78" w:line="221" w:lineRule="auto"/>
              <w:ind w:left="257"/>
              <w:jc w:val="both"/>
              <w:rPr>
                <w:rFonts w:ascii="宋体" w:hAnsi="宋体" w:eastAsia="宋体" w:cs="宋体"/>
                <w:sz w:val="24"/>
                <w:szCs w:val="24"/>
              </w:rPr>
            </w:pPr>
            <w:r>
              <w:rPr>
                <w:rFonts w:ascii="宋体" w:hAnsi="宋体" w:eastAsia="宋体" w:cs="宋体"/>
                <w:spacing w:val="-5"/>
                <w:sz w:val="24"/>
                <w:szCs w:val="24"/>
              </w:rPr>
              <w:t>序号</w:t>
            </w:r>
          </w:p>
        </w:tc>
        <w:tc>
          <w:tcPr>
            <w:tcW w:w="1168" w:type="dxa"/>
            <w:vAlign w:val="top"/>
          </w:tcPr>
          <w:p w14:paraId="2DE29DF7">
            <w:pPr>
              <w:pStyle w:val="59"/>
              <w:spacing w:line="257" w:lineRule="auto"/>
              <w:jc w:val="both"/>
            </w:pPr>
          </w:p>
          <w:p w14:paraId="07004531">
            <w:pPr>
              <w:spacing w:before="78" w:line="220" w:lineRule="auto"/>
              <w:ind w:left="151"/>
              <w:jc w:val="both"/>
              <w:rPr>
                <w:rFonts w:ascii="宋体" w:hAnsi="宋体" w:eastAsia="宋体" w:cs="宋体"/>
                <w:sz w:val="24"/>
                <w:szCs w:val="24"/>
              </w:rPr>
            </w:pPr>
            <w:r>
              <w:rPr>
                <w:rFonts w:ascii="宋体" w:hAnsi="宋体" w:eastAsia="宋体" w:cs="宋体"/>
                <w:spacing w:val="-3"/>
                <w:sz w:val="24"/>
                <w:szCs w:val="24"/>
              </w:rPr>
              <w:t>标的名称</w:t>
            </w:r>
          </w:p>
        </w:tc>
        <w:tc>
          <w:tcPr>
            <w:tcW w:w="2009" w:type="dxa"/>
            <w:vAlign w:val="top"/>
          </w:tcPr>
          <w:p w14:paraId="0D43FA95">
            <w:pPr>
              <w:pStyle w:val="59"/>
              <w:spacing w:line="257" w:lineRule="auto"/>
              <w:jc w:val="both"/>
            </w:pPr>
          </w:p>
          <w:p w14:paraId="665EF5C6">
            <w:pPr>
              <w:spacing w:before="78" w:line="219" w:lineRule="auto"/>
              <w:ind w:left="241"/>
              <w:jc w:val="both"/>
              <w:rPr>
                <w:rFonts w:ascii="宋体" w:hAnsi="宋体" w:eastAsia="宋体" w:cs="宋体"/>
                <w:sz w:val="24"/>
                <w:szCs w:val="24"/>
              </w:rPr>
            </w:pPr>
            <w:r>
              <w:rPr>
                <w:rFonts w:ascii="宋体" w:hAnsi="宋体" w:eastAsia="宋体" w:cs="宋体"/>
                <w:spacing w:val="-2"/>
                <w:sz w:val="24"/>
                <w:szCs w:val="24"/>
              </w:rPr>
              <w:t>招标文件条款号</w:t>
            </w:r>
          </w:p>
        </w:tc>
        <w:tc>
          <w:tcPr>
            <w:tcW w:w="1126" w:type="dxa"/>
            <w:vAlign w:val="top"/>
          </w:tcPr>
          <w:p w14:paraId="12257AB8">
            <w:pPr>
              <w:pStyle w:val="59"/>
              <w:spacing w:line="257" w:lineRule="auto"/>
              <w:jc w:val="both"/>
            </w:pPr>
          </w:p>
          <w:p w14:paraId="6453657E">
            <w:pPr>
              <w:spacing w:before="78" w:line="219" w:lineRule="auto"/>
              <w:ind w:left="131"/>
              <w:jc w:val="both"/>
              <w:rPr>
                <w:rFonts w:ascii="宋体" w:hAnsi="宋体" w:eastAsia="宋体" w:cs="宋体"/>
                <w:sz w:val="24"/>
                <w:szCs w:val="24"/>
              </w:rPr>
            </w:pPr>
            <w:r>
              <w:rPr>
                <w:rFonts w:ascii="宋体" w:hAnsi="宋体" w:eastAsia="宋体" w:cs="宋体"/>
                <w:spacing w:val="-3"/>
                <w:sz w:val="24"/>
                <w:szCs w:val="24"/>
              </w:rPr>
              <w:t>招标规格</w:t>
            </w:r>
          </w:p>
        </w:tc>
        <w:tc>
          <w:tcPr>
            <w:tcW w:w="1196" w:type="dxa"/>
            <w:vAlign w:val="top"/>
          </w:tcPr>
          <w:p w14:paraId="6A16E56D">
            <w:pPr>
              <w:pStyle w:val="59"/>
              <w:spacing w:line="257" w:lineRule="auto"/>
              <w:jc w:val="both"/>
            </w:pPr>
          </w:p>
          <w:p w14:paraId="142839F4">
            <w:pPr>
              <w:spacing w:before="78" w:line="219" w:lineRule="auto"/>
              <w:ind w:left="169"/>
              <w:jc w:val="both"/>
              <w:rPr>
                <w:rFonts w:ascii="宋体" w:hAnsi="宋体" w:eastAsia="宋体" w:cs="宋体"/>
                <w:sz w:val="24"/>
                <w:szCs w:val="24"/>
              </w:rPr>
            </w:pPr>
            <w:r>
              <w:rPr>
                <w:rFonts w:ascii="宋体" w:hAnsi="宋体" w:eastAsia="宋体" w:cs="宋体"/>
                <w:spacing w:val="-4"/>
                <w:sz w:val="24"/>
                <w:szCs w:val="24"/>
              </w:rPr>
              <w:t>投标规格</w:t>
            </w:r>
          </w:p>
        </w:tc>
        <w:tc>
          <w:tcPr>
            <w:tcW w:w="1133" w:type="dxa"/>
            <w:vAlign w:val="top"/>
          </w:tcPr>
          <w:p w14:paraId="18C9CD90">
            <w:pPr>
              <w:pStyle w:val="59"/>
              <w:spacing w:line="257" w:lineRule="auto"/>
              <w:jc w:val="both"/>
            </w:pPr>
          </w:p>
          <w:p w14:paraId="65E66E79">
            <w:pPr>
              <w:spacing w:before="78" w:line="219" w:lineRule="auto"/>
              <w:ind w:left="133"/>
              <w:jc w:val="both"/>
              <w:rPr>
                <w:rFonts w:ascii="宋体" w:hAnsi="宋体" w:eastAsia="宋体" w:cs="宋体"/>
                <w:sz w:val="24"/>
                <w:szCs w:val="24"/>
              </w:rPr>
            </w:pPr>
            <w:r>
              <w:rPr>
                <w:rFonts w:ascii="宋体" w:hAnsi="宋体" w:eastAsia="宋体" w:cs="宋体"/>
                <w:spacing w:val="-3"/>
                <w:sz w:val="24"/>
                <w:szCs w:val="24"/>
              </w:rPr>
              <w:t>偏离情况</w:t>
            </w:r>
          </w:p>
        </w:tc>
        <w:tc>
          <w:tcPr>
            <w:tcW w:w="1524" w:type="dxa"/>
            <w:vAlign w:val="top"/>
          </w:tcPr>
          <w:p w14:paraId="02DFBE09">
            <w:pPr>
              <w:pStyle w:val="59"/>
              <w:spacing w:line="257" w:lineRule="auto"/>
              <w:jc w:val="both"/>
            </w:pPr>
          </w:p>
          <w:p w14:paraId="79BB665D">
            <w:pPr>
              <w:spacing w:before="78" w:line="219" w:lineRule="auto"/>
              <w:ind w:left="585"/>
              <w:jc w:val="both"/>
              <w:rPr>
                <w:rFonts w:ascii="宋体" w:hAnsi="宋体" w:eastAsia="宋体" w:cs="宋体"/>
                <w:sz w:val="24"/>
                <w:szCs w:val="24"/>
              </w:rPr>
            </w:pPr>
            <w:r>
              <w:rPr>
                <w:rFonts w:ascii="宋体" w:hAnsi="宋体" w:eastAsia="宋体" w:cs="宋体"/>
                <w:spacing w:val="-7"/>
                <w:sz w:val="24"/>
                <w:szCs w:val="24"/>
              </w:rPr>
              <w:t>说明</w:t>
            </w:r>
          </w:p>
        </w:tc>
      </w:tr>
      <w:tr w14:paraId="5A4D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20" w:type="dxa"/>
            <w:vAlign w:val="top"/>
          </w:tcPr>
          <w:p w14:paraId="558213C6">
            <w:pPr>
              <w:pStyle w:val="59"/>
              <w:jc w:val="both"/>
            </w:pPr>
          </w:p>
        </w:tc>
        <w:tc>
          <w:tcPr>
            <w:tcW w:w="1168" w:type="dxa"/>
            <w:vAlign w:val="top"/>
          </w:tcPr>
          <w:p w14:paraId="51AF6C62">
            <w:pPr>
              <w:pStyle w:val="59"/>
              <w:jc w:val="both"/>
            </w:pPr>
          </w:p>
        </w:tc>
        <w:tc>
          <w:tcPr>
            <w:tcW w:w="2009" w:type="dxa"/>
            <w:vAlign w:val="top"/>
          </w:tcPr>
          <w:p w14:paraId="31EC50A5">
            <w:pPr>
              <w:pStyle w:val="59"/>
              <w:jc w:val="both"/>
            </w:pPr>
          </w:p>
        </w:tc>
        <w:tc>
          <w:tcPr>
            <w:tcW w:w="1126" w:type="dxa"/>
            <w:vAlign w:val="top"/>
          </w:tcPr>
          <w:p w14:paraId="1FF6658C">
            <w:pPr>
              <w:pStyle w:val="59"/>
              <w:jc w:val="both"/>
            </w:pPr>
          </w:p>
        </w:tc>
        <w:tc>
          <w:tcPr>
            <w:tcW w:w="1196" w:type="dxa"/>
            <w:vAlign w:val="top"/>
          </w:tcPr>
          <w:p w14:paraId="5C64A4B0">
            <w:pPr>
              <w:pStyle w:val="59"/>
              <w:jc w:val="both"/>
            </w:pPr>
          </w:p>
        </w:tc>
        <w:tc>
          <w:tcPr>
            <w:tcW w:w="1133" w:type="dxa"/>
            <w:vAlign w:val="top"/>
          </w:tcPr>
          <w:p w14:paraId="22F6581C">
            <w:pPr>
              <w:pStyle w:val="59"/>
              <w:jc w:val="both"/>
            </w:pPr>
          </w:p>
        </w:tc>
        <w:tc>
          <w:tcPr>
            <w:tcW w:w="1524" w:type="dxa"/>
            <w:vAlign w:val="top"/>
          </w:tcPr>
          <w:p w14:paraId="4730AE56">
            <w:pPr>
              <w:pStyle w:val="59"/>
              <w:jc w:val="both"/>
            </w:pPr>
          </w:p>
        </w:tc>
      </w:tr>
      <w:tr w14:paraId="079C9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20" w:type="dxa"/>
            <w:vAlign w:val="top"/>
          </w:tcPr>
          <w:p w14:paraId="0DDFF365">
            <w:pPr>
              <w:pStyle w:val="59"/>
              <w:jc w:val="both"/>
            </w:pPr>
          </w:p>
        </w:tc>
        <w:tc>
          <w:tcPr>
            <w:tcW w:w="1168" w:type="dxa"/>
            <w:vAlign w:val="top"/>
          </w:tcPr>
          <w:p w14:paraId="1F7A6F78">
            <w:pPr>
              <w:pStyle w:val="59"/>
              <w:jc w:val="both"/>
            </w:pPr>
          </w:p>
        </w:tc>
        <w:tc>
          <w:tcPr>
            <w:tcW w:w="2009" w:type="dxa"/>
            <w:vAlign w:val="top"/>
          </w:tcPr>
          <w:p w14:paraId="54B5A0E8">
            <w:pPr>
              <w:pStyle w:val="59"/>
              <w:jc w:val="both"/>
            </w:pPr>
          </w:p>
        </w:tc>
        <w:tc>
          <w:tcPr>
            <w:tcW w:w="1126" w:type="dxa"/>
            <w:vAlign w:val="top"/>
          </w:tcPr>
          <w:p w14:paraId="19B29806">
            <w:pPr>
              <w:pStyle w:val="59"/>
              <w:jc w:val="both"/>
            </w:pPr>
          </w:p>
        </w:tc>
        <w:tc>
          <w:tcPr>
            <w:tcW w:w="1196" w:type="dxa"/>
            <w:vAlign w:val="top"/>
          </w:tcPr>
          <w:p w14:paraId="6AC38CAE">
            <w:pPr>
              <w:pStyle w:val="59"/>
              <w:jc w:val="both"/>
            </w:pPr>
          </w:p>
        </w:tc>
        <w:tc>
          <w:tcPr>
            <w:tcW w:w="1133" w:type="dxa"/>
            <w:vAlign w:val="top"/>
          </w:tcPr>
          <w:p w14:paraId="49E24C07">
            <w:pPr>
              <w:pStyle w:val="59"/>
              <w:jc w:val="both"/>
            </w:pPr>
          </w:p>
        </w:tc>
        <w:tc>
          <w:tcPr>
            <w:tcW w:w="1524" w:type="dxa"/>
            <w:vAlign w:val="top"/>
          </w:tcPr>
          <w:p w14:paraId="14697498">
            <w:pPr>
              <w:pStyle w:val="59"/>
              <w:jc w:val="both"/>
            </w:pPr>
          </w:p>
        </w:tc>
      </w:tr>
      <w:tr w14:paraId="22C1D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20" w:type="dxa"/>
            <w:vAlign w:val="top"/>
          </w:tcPr>
          <w:p w14:paraId="729D0560">
            <w:pPr>
              <w:pStyle w:val="59"/>
              <w:jc w:val="both"/>
            </w:pPr>
          </w:p>
        </w:tc>
        <w:tc>
          <w:tcPr>
            <w:tcW w:w="1168" w:type="dxa"/>
            <w:vAlign w:val="top"/>
          </w:tcPr>
          <w:p w14:paraId="3125DF28">
            <w:pPr>
              <w:pStyle w:val="59"/>
              <w:jc w:val="both"/>
            </w:pPr>
          </w:p>
        </w:tc>
        <w:tc>
          <w:tcPr>
            <w:tcW w:w="2009" w:type="dxa"/>
            <w:vAlign w:val="top"/>
          </w:tcPr>
          <w:p w14:paraId="29ACEB0A">
            <w:pPr>
              <w:pStyle w:val="59"/>
              <w:jc w:val="both"/>
            </w:pPr>
          </w:p>
        </w:tc>
        <w:tc>
          <w:tcPr>
            <w:tcW w:w="1126" w:type="dxa"/>
            <w:vAlign w:val="top"/>
          </w:tcPr>
          <w:p w14:paraId="71290541">
            <w:pPr>
              <w:pStyle w:val="59"/>
              <w:jc w:val="both"/>
            </w:pPr>
          </w:p>
        </w:tc>
        <w:tc>
          <w:tcPr>
            <w:tcW w:w="1196" w:type="dxa"/>
            <w:vAlign w:val="top"/>
          </w:tcPr>
          <w:p w14:paraId="23A437AB">
            <w:pPr>
              <w:pStyle w:val="59"/>
              <w:jc w:val="both"/>
            </w:pPr>
          </w:p>
        </w:tc>
        <w:tc>
          <w:tcPr>
            <w:tcW w:w="1133" w:type="dxa"/>
            <w:vAlign w:val="top"/>
          </w:tcPr>
          <w:p w14:paraId="7F16EDA5">
            <w:pPr>
              <w:pStyle w:val="59"/>
              <w:jc w:val="both"/>
            </w:pPr>
          </w:p>
        </w:tc>
        <w:tc>
          <w:tcPr>
            <w:tcW w:w="1524" w:type="dxa"/>
            <w:vAlign w:val="top"/>
          </w:tcPr>
          <w:p w14:paraId="442346A0">
            <w:pPr>
              <w:pStyle w:val="59"/>
              <w:jc w:val="both"/>
            </w:pPr>
          </w:p>
        </w:tc>
      </w:tr>
      <w:tr w14:paraId="67C35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5" w:hRule="atLeast"/>
        </w:trPr>
        <w:tc>
          <w:tcPr>
            <w:tcW w:w="920" w:type="dxa"/>
            <w:vAlign w:val="top"/>
          </w:tcPr>
          <w:p w14:paraId="2B481AE7">
            <w:pPr>
              <w:pStyle w:val="59"/>
              <w:jc w:val="both"/>
            </w:pPr>
          </w:p>
        </w:tc>
        <w:tc>
          <w:tcPr>
            <w:tcW w:w="1168" w:type="dxa"/>
            <w:vAlign w:val="top"/>
          </w:tcPr>
          <w:p w14:paraId="1478DD1C">
            <w:pPr>
              <w:pStyle w:val="59"/>
              <w:jc w:val="both"/>
            </w:pPr>
          </w:p>
        </w:tc>
        <w:tc>
          <w:tcPr>
            <w:tcW w:w="2009" w:type="dxa"/>
            <w:vAlign w:val="top"/>
          </w:tcPr>
          <w:p w14:paraId="0D0738E5">
            <w:pPr>
              <w:pStyle w:val="59"/>
              <w:jc w:val="both"/>
            </w:pPr>
          </w:p>
        </w:tc>
        <w:tc>
          <w:tcPr>
            <w:tcW w:w="1126" w:type="dxa"/>
            <w:vAlign w:val="top"/>
          </w:tcPr>
          <w:p w14:paraId="0BA6F185">
            <w:pPr>
              <w:pStyle w:val="59"/>
              <w:jc w:val="both"/>
            </w:pPr>
          </w:p>
        </w:tc>
        <w:tc>
          <w:tcPr>
            <w:tcW w:w="1196" w:type="dxa"/>
            <w:vAlign w:val="top"/>
          </w:tcPr>
          <w:p w14:paraId="347C98AE">
            <w:pPr>
              <w:pStyle w:val="59"/>
              <w:jc w:val="both"/>
            </w:pPr>
          </w:p>
        </w:tc>
        <w:tc>
          <w:tcPr>
            <w:tcW w:w="1133" w:type="dxa"/>
            <w:vAlign w:val="top"/>
          </w:tcPr>
          <w:p w14:paraId="31342BB2">
            <w:pPr>
              <w:pStyle w:val="59"/>
              <w:jc w:val="both"/>
            </w:pPr>
          </w:p>
        </w:tc>
        <w:tc>
          <w:tcPr>
            <w:tcW w:w="1524" w:type="dxa"/>
            <w:vAlign w:val="top"/>
          </w:tcPr>
          <w:p w14:paraId="2E442BB4">
            <w:pPr>
              <w:pStyle w:val="59"/>
              <w:jc w:val="both"/>
            </w:pPr>
          </w:p>
        </w:tc>
      </w:tr>
    </w:tbl>
    <w:p w14:paraId="7604B7B5">
      <w:pPr>
        <w:pStyle w:val="10"/>
        <w:spacing w:line="320" w:lineRule="auto"/>
        <w:jc w:val="both"/>
      </w:pPr>
    </w:p>
    <w:p w14:paraId="2D177E13">
      <w:pPr>
        <w:spacing w:before="71" w:line="376" w:lineRule="auto"/>
        <w:ind w:left="2" w:hanging="2"/>
        <w:jc w:val="both"/>
        <w:rPr>
          <w:rFonts w:ascii="宋体" w:hAnsi="宋体" w:eastAsia="宋体" w:cs="宋体"/>
          <w:sz w:val="22"/>
          <w:szCs w:val="22"/>
        </w:rPr>
      </w:pPr>
      <w:r>
        <w:rPr>
          <w:rFonts w:ascii="宋体" w:hAnsi="宋体" w:eastAsia="宋体" w:cs="宋体"/>
          <w:spacing w:val="21"/>
          <w:sz w:val="22"/>
          <w:szCs w:val="22"/>
        </w:rPr>
        <w:t>注</w:t>
      </w:r>
      <w:r>
        <w:rPr>
          <w:rFonts w:ascii="宋体" w:hAnsi="宋体" w:eastAsia="宋体" w:cs="宋体"/>
          <w:spacing w:val="-59"/>
          <w:sz w:val="22"/>
          <w:szCs w:val="22"/>
        </w:rPr>
        <w:t xml:space="preserve"> </w:t>
      </w:r>
      <w:r>
        <w:rPr>
          <w:rFonts w:ascii="宋体" w:hAnsi="宋体" w:eastAsia="宋体" w:cs="宋体"/>
          <w:spacing w:val="21"/>
          <w:sz w:val="22"/>
          <w:szCs w:val="22"/>
        </w:rPr>
        <w:t>：</w:t>
      </w:r>
      <w:r>
        <w:rPr>
          <w:rFonts w:ascii="宋体" w:hAnsi="宋体" w:eastAsia="宋体" w:cs="宋体"/>
          <w:spacing w:val="-38"/>
          <w:sz w:val="22"/>
          <w:szCs w:val="22"/>
        </w:rPr>
        <w:t xml:space="preserve"> </w:t>
      </w:r>
      <w:r>
        <w:rPr>
          <w:rFonts w:ascii="宋体" w:hAnsi="宋体" w:eastAsia="宋体" w:cs="宋体"/>
          <w:spacing w:val="21"/>
          <w:sz w:val="22"/>
          <w:szCs w:val="22"/>
        </w:rPr>
        <w:t>(1)投标人要将投标文件和招标文件技术参数及功能要求汇集成表</w:t>
      </w:r>
      <w:r>
        <w:rPr>
          <w:rFonts w:ascii="宋体" w:hAnsi="宋体" w:eastAsia="宋体" w:cs="宋体"/>
          <w:spacing w:val="-65"/>
          <w:sz w:val="22"/>
          <w:szCs w:val="22"/>
        </w:rPr>
        <w:t xml:space="preserve"> </w:t>
      </w:r>
      <w:r>
        <w:rPr>
          <w:rFonts w:hint="eastAsia" w:ascii="宋体" w:hAnsi="宋体" w:eastAsia="宋体" w:cs="宋体"/>
          <w:spacing w:val="-65"/>
          <w:sz w:val="22"/>
          <w:szCs w:val="22"/>
          <w:lang w:eastAsia="zh-CN"/>
        </w:rPr>
        <w:t>，</w:t>
      </w:r>
      <w:r>
        <w:rPr>
          <w:rFonts w:ascii="宋体" w:hAnsi="宋体" w:eastAsia="宋体" w:cs="宋体"/>
          <w:spacing w:val="21"/>
          <w:sz w:val="22"/>
          <w:szCs w:val="22"/>
        </w:rPr>
        <w:t>并根据投标设备的</w:t>
      </w:r>
      <w:r>
        <w:rPr>
          <w:rFonts w:ascii="宋体" w:hAnsi="宋体" w:eastAsia="宋体" w:cs="宋体"/>
          <w:sz w:val="22"/>
          <w:szCs w:val="22"/>
        </w:rPr>
        <w:t xml:space="preserve"> </w:t>
      </w:r>
      <w:r>
        <w:rPr>
          <w:rFonts w:ascii="宋体" w:hAnsi="宋体" w:eastAsia="宋体" w:cs="宋体"/>
          <w:spacing w:val="17"/>
          <w:sz w:val="22"/>
          <w:szCs w:val="22"/>
        </w:rPr>
        <w:t>性能指标对照招标文件要求在“偏离情况</w:t>
      </w:r>
      <w:r>
        <w:rPr>
          <w:rFonts w:ascii="宋体" w:hAnsi="宋体" w:eastAsia="宋体" w:cs="宋体"/>
          <w:spacing w:val="-57"/>
          <w:sz w:val="22"/>
          <w:szCs w:val="22"/>
        </w:rPr>
        <w:t xml:space="preserve"> </w:t>
      </w:r>
      <w:r>
        <w:rPr>
          <w:rFonts w:ascii="宋体" w:hAnsi="宋体" w:eastAsia="宋体" w:cs="宋体"/>
          <w:spacing w:val="17"/>
          <w:sz w:val="22"/>
          <w:szCs w:val="22"/>
        </w:rPr>
        <w:t>”栏注明“</w:t>
      </w:r>
      <w:r>
        <w:rPr>
          <w:rFonts w:ascii="宋体" w:hAnsi="宋体" w:eastAsia="宋体" w:cs="宋体"/>
          <w:spacing w:val="-82"/>
          <w:sz w:val="22"/>
          <w:szCs w:val="22"/>
        </w:rPr>
        <w:t xml:space="preserve"> </w:t>
      </w:r>
      <w:r>
        <w:rPr>
          <w:rFonts w:ascii="宋体" w:hAnsi="宋体" w:eastAsia="宋体" w:cs="宋体"/>
          <w:spacing w:val="17"/>
          <w:sz w:val="22"/>
          <w:szCs w:val="22"/>
        </w:rPr>
        <w:t>正偏离</w:t>
      </w:r>
      <w:r>
        <w:rPr>
          <w:rFonts w:ascii="宋体" w:hAnsi="宋体" w:eastAsia="宋体" w:cs="宋体"/>
          <w:spacing w:val="-62"/>
          <w:sz w:val="22"/>
          <w:szCs w:val="22"/>
        </w:rPr>
        <w:t xml:space="preserve"> </w:t>
      </w:r>
      <w:r>
        <w:rPr>
          <w:rFonts w:ascii="宋体" w:hAnsi="宋体" w:eastAsia="宋体" w:cs="宋体"/>
          <w:spacing w:val="17"/>
          <w:sz w:val="22"/>
          <w:szCs w:val="22"/>
        </w:rPr>
        <w:t>”、</w:t>
      </w:r>
      <w:r>
        <w:rPr>
          <w:rFonts w:ascii="宋体" w:hAnsi="宋体" w:eastAsia="宋体" w:cs="宋体"/>
          <w:spacing w:val="-76"/>
          <w:sz w:val="22"/>
          <w:szCs w:val="22"/>
        </w:rPr>
        <w:t xml:space="preserve"> </w:t>
      </w:r>
      <w:r>
        <w:rPr>
          <w:rFonts w:ascii="宋体" w:hAnsi="宋体" w:eastAsia="宋体" w:cs="宋体"/>
          <w:spacing w:val="17"/>
          <w:sz w:val="22"/>
          <w:szCs w:val="22"/>
        </w:rPr>
        <w:t>“</w:t>
      </w:r>
      <w:r>
        <w:rPr>
          <w:rFonts w:ascii="宋体" w:hAnsi="宋体" w:eastAsia="宋体" w:cs="宋体"/>
          <w:spacing w:val="-77"/>
          <w:sz w:val="22"/>
          <w:szCs w:val="22"/>
        </w:rPr>
        <w:t xml:space="preserve"> </w:t>
      </w:r>
      <w:r>
        <w:rPr>
          <w:rFonts w:ascii="宋体" w:hAnsi="宋体" w:eastAsia="宋体" w:cs="宋体"/>
          <w:spacing w:val="17"/>
          <w:sz w:val="22"/>
          <w:szCs w:val="22"/>
        </w:rPr>
        <w:t>负偏离</w:t>
      </w:r>
      <w:r>
        <w:rPr>
          <w:rFonts w:ascii="宋体" w:hAnsi="宋体" w:eastAsia="宋体" w:cs="宋体"/>
          <w:spacing w:val="-63"/>
          <w:sz w:val="22"/>
          <w:szCs w:val="22"/>
        </w:rPr>
        <w:t xml:space="preserve"> </w:t>
      </w:r>
      <w:r>
        <w:rPr>
          <w:rFonts w:ascii="宋体" w:hAnsi="宋体" w:eastAsia="宋体" w:cs="宋体"/>
          <w:spacing w:val="17"/>
          <w:sz w:val="22"/>
          <w:szCs w:val="22"/>
        </w:rPr>
        <w:t>”或“无偏离</w:t>
      </w:r>
      <w:r>
        <w:rPr>
          <w:rFonts w:ascii="宋体" w:hAnsi="宋体" w:eastAsia="宋体" w:cs="宋体"/>
          <w:spacing w:val="-62"/>
          <w:sz w:val="22"/>
          <w:szCs w:val="22"/>
        </w:rPr>
        <w:t xml:space="preserve"> </w:t>
      </w:r>
      <w:r>
        <w:rPr>
          <w:rFonts w:ascii="宋体" w:hAnsi="宋体" w:eastAsia="宋体" w:cs="宋体"/>
          <w:spacing w:val="17"/>
          <w:sz w:val="22"/>
          <w:szCs w:val="22"/>
        </w:rPr>
        <w:t>”。</w:t>
      </w:r>
    </w:p>
    <w:p w14:paraId="5567B9E9">
      <w:pPr>
        <w:spacing w:before="2" w:line="226" w:lineRule="auto"/>
        <w:ind w:left="40"/>
        <w:jc w:val="both"/>
        <w:rPr>
          <w:rFonts w:ascii="宋体" w:hAnsi="宋体" w:eastAsia="宋体" w:cs="宋体"/>
          <w:sz w:val="22"/>
          <w:szCs w:val="22"/>
        </w:rPr>
      </w:pPr>
      <w:r>
        <w:rPr>
          <w:rFonts w:ascii="宋体" w:hAnsi="宋体" w:eastAsia="宋体" w:cs="宋体"/>
          <w:spacing w:val="19"/>
          <w:sz w:val="22"/>
          <w:szCs w:val="22"/>
        </w:rPr>
        <w:t>(2)供应商认为有必要提供的其他说明材料。</w:t>
      </w:r>
    </w:p>
    <w:p w14:paraId="4B461BC5">
      <w:pPr>
        <w:pStyle w:val="10"/>
        <w:spacing w:line="358" w:lineRule="auto"/>
        <w:jc w:val="both"/>
      </w:pPr>
    </w:p>
    <w:p w14:paraId="4D94C9C7">
      <w:pPr>
        <w:pStyle w:val="10"/>
        <w:spacing w:line="359" w:lineRule="auto"/>
        <w:jc w:val="both"/>
      </w:pPr>
    </w:p>
    <w:p w14:paraId="22A829E2">
      <w:pPr>
        <w:spacing w:before="79" w:line="219" w:lineRule="auto"/>
        <w:ind w:left="3"/>
        <w:jc w:val="both"/>
        <w:rPr>
          <w:rFonts w:ascii="宋体" w:hAnsi="宋体" w:eastAsia="宋体" w:cs="宋体"/>
          <w:sz w:val="24"/>
          <w:szCs w:val="24"/>
        </w:rPr>
      </w:pPr>
      <w:r>
        <w:rPr>
          <w:rFonts w:ascii="宋体" w:hAnsi="宋体" w:eastAsia="宋体" w:cs="宋体"/>
          <w:spacing w:val="-1"/>
          <w:sz w:val="24"/>
          <w:szCs w:val="24"/>
        </w:rPr>
        <w:t>投标人名称（单位盖公章）:</w:t>
      </w:r>
    </w:p>
    <w:p w14:paraId="1FB5430F">
      <w:pPr>
        <w:pStyle w:val="10"/>
        <w:spacing w:line="257" w:lineRule="auto"/>
        <w:jc w:val="both"/>
      </w:pPr>
    </w:p>
    <w:p w14:paraId="3D40D7AF">
      <w:pPr>
        <w:spacing w:before="78" w:line="219" w:lineRule="auto"/>
        <w:ind w:left="1"/>
        <w:jc w:val="both"/>
        <w:rPr>
          <w:rFonts w:ascii="宋体" w:hAnsi="宋体" w:eastAsia="宋体" w:cs="宋体"/>
          <w:sz w:val="24"/>
          <w:szCs w:val="24"/>
        </w:rPr>
      </w:pPr>
      <w:r>
        <w:rPr>
          <w:rFonts w:ascii="宋体" w:hAnsi="宋体" w:eastAsia="宋体" w:cs="宋体"/>
          <w:spacing w:val="-2"/>
          <w:sz w:val="24"/>
          <w:szCs w:val="24"/>
        </w:rPr>
        <w:t>法定代表人或委托代理人(签字或盖章):</w:t>
      </w:r>
    </w:p>
    <w:p w14:paraId="72BAA599">
      <w:pPr>
        <w:pStyle w:val="10"/>
        <w:spacing w:line="377" w:lineRule="auto"/>
        <w:jc w:val="both"/>
      </w:pPr>
    </w:p>
    <w:p w14:paraId="7B185353">
      <w:pPr>
        <w:spacing w:before="78" w:line="219" w:lineRule="auto"/>
        <w:ind w:left="41"/>
        <w:jc w:val="both"/>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p>
    <w:p w14:paraId="711FD529">
      <w:pPr>
        <w:jc w:val="both"/>
        <w:rPr>
          <w:rFonts w:ascii="宋体" w:hAnsi="宋体" w:eastAsia="宋体" w:cs="宋体"/>
          <w:spacing w:val="13"/>
          <w:sz w:val="24"/>
          <w:szCs w:val="24"/>
        </w:rPr>
      </w:pPr>
    </w:p>
    <w:p w14:paraId="3A6F241F">
      <w:pPr>
        <w:pStyle w:val="14"/>
        <w:tabs>
          <w:tab w:val="left" w:pos="5370"/>
        </w:tabs>
        <w:spacing w:line="400" w:lineRule="exact"/>
        <w:rPr>
          <w:rFonts w:hint="eastAsia" w:ascii="宋体" w:hAnsi="宋体" w:eastAsia="宋体" w:cs="宋体"/>
          <w:color w:val="auto"/>
          <w:sz w:val="24"/>
          <w:szCs w:val="24"/>
          <w:highlight w:val="none"/>
          <w:u w:val="single"/>
        </w:rPr>
      </w:pPr>
    </w:p>
    <w:p w14:paraId="17B5AC31">
      <w:pPr>
        <w:rPr>
          <w:rFonts w:hint="eastAsia" w:ascii="宋体" w:hAnsi="宋体" w:eastAsia="宋体" w:cs="宋体"/>
          <w:b/>
          <w:bCs/>
          <w:spacing w:val="-4"/>
          <w:sz w:val="28"/>
          <w:szCs w:val="28"/>
          <w:lang w:val="en-US" w:eastAsia="zh-CN"/>
        </w:rPr>
      </w:pPr>
      <w:bookmarkStart w:id="1632" w:name="_Toc14887"/>
      <w:bookmarkStart w:id="1633" w:name="_Toc15792"/>
      <w:bookmarkStart w:id="1634" w:name="_Toc22109"/>
      <w:bookmarkStart w:id="1635" w:name="_Toc13538"/>
      <w:bookmarkStart w:id="1636" w:name="_Toc12918"/>
      <w:bookmarkStart w:id="1637" w:name="_Toc12914"/>
      <w:r>
        <w:rPr>
          <w:rFonts w:hint="eastAsia" w:ascii="宋体" w:hAnsi="宋体" w:eastAsia="宋体" w:cs="宋体"/>
          <w:b/>
          <w:bCs/>
          <w:spacing w:val="-4"/>
          <w:sz w:val="28"/>
          <w:szCs w:val="28"/>
          <w:lang w:val="en-US" w:eastAsia="zh-CN"/>
        </w:rPr>
        <w:br w:type="page"/>
      </w:r>
    </w:p>
    <w:p w14:paraId="5A8C48AF">
      <w:pPr>
        <w:spacing w:before="91" w:line="220" w:lineRule="auto"/>
        <w:jc w:val="center"/>
        <w:outlineLvl w:val="1"/>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5、商务条款偏离表</w:t>
      </w:r>
      <w:bookmarkEnd w:id="1627"/>
      <w:bookmarkEnd w:id="1628"/>
      <w:bookmarkEnd w:id="1629"/>
      <w:bookmarkEnd w:id="1630"/>
      <w:bookmarkEnd w:id="1631"/>
      <w:bookmarkEnd w:id="1632"/>
      <w:bookmarkEnd w:id="1633"/>
      <w:bookmarkEnd w:id="1634"/>
      <w:bookmarkEnd w:id="1635"/>
      <w:bookmarkEnd w:id="1636"/>
      <w:bookmarkEnd w:id="1637"/>
    </w:p>
    <w:p w14:paraId="5BD17C41">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项目名称:                      项目编号:           包号：（如有）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839"/>
        <w:gridCol w:w="2300"/>
        <w:gridCol w:w="2300"/>
        <w:gridCol w:w="685"/>
        <w:gridCol w:w="686"/>
      </w:tblGrid>
      <w:tr w14:paraId="3CCB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vAlign w:val="center"/>
          </w:tcPr>
          <w:p w14:paraId="03A2D5D0">
            <w:pPr>
              <w:widowControl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082" w:type="pct"/>
            <w:vAlign w:val="center"/>
          </w:tcPr>
          <w:p w14:paraId="235FDFE6">
            <w:pPr>
              <w:widowControl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招标文件条款号</w:t>
            </w:r>
          </w:p>
        </w:tc>
        <w:tc>
          <w:tcPr>
            <w:tcW w:w="1353" w:type="pct"/>
            <w:vAlign w:val="center"/>
          </w:tcPr>
          <w:p w14:paraId="7360D496">
            <w:pPr>
              <w:widowControl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招标文件的商务条款</w:t>
            </w:r>
          </w:p>
        </w:tc>
        <w:tc>
          <w:tcPr>
            <w:tcW w:w="1353" w:type="pct"/>
            <w:vAlign w:val="center"/>
          </w:tcPr>
          <w:p w14:paraId="40E45A4F">
            <w:pPr>
              <w:widowControl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投标文件的商务条款</w:t>
            </w:r>
          </w:p>
        </w:tc>
        <w:tc>
          <w:tcPr>
            <w:tcW w:w="403" w:type="pct"/>
            <w:vAlign w:val="center"/>
          </w:tcPr>
          <w:p w14:paraId="68BEB1AA">
            <w:pPr>
              <w:widowControl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偏离</w:t>
            </w:r>
          </w:p>
        </w:tc>
        <w:tc>
          <w:tcPr>
            <w:tcW w:w="403" w:type="pct"/>
            <w:vAlign w:val="center"/>
          </w:tcPr>
          <w:p w14:paraId="4902163E">
            <w:pPr>
              <w:widowControl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4603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3B2FE4F6">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1CE4114F">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46572102">
            <w:pPr>
              <w:widowControl w:val="0"/>
              <w:spacing w:line="40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353" w:type="pct"/>
          </w:tcPr>
          <w:p w14:paraId="46F1050A">
            <w:pPr>
              <w:widowControl w:val="0"/>
              <w:spacing w:line="40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403" w:type="pct"/>
          </w:tcPr>
          <w:p w14:paraId="273C8609">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0C0FA6C3">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6943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0C875336">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5CCC8BDF">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6785085B">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38A6C119">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4C15D44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66016ADA">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337F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62821504">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116D1851">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1B32E6C9">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0A29069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34A3156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31A7C442">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0D62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50DB935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6B1422D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3A380820">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14198D02">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1ACC2CE4">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70EDE2D0">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4A8A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02B292B3">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65181983">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6662358A">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620573C6">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667031A0">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1273BB6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2200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2A3C7494">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1472BA21">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5F4FE62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0685F7E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31399D0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63EE8ADC">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19C0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0E38FACA">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6567544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5A9BDC9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17D1E4C0">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7DB599AC">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2317532C">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6A92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46DA49E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4A5C6D58">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5629AD4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09FADB80">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384175F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427B8A62">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3B6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0B35C844">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58A7241B">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495F4CB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0A3DA1C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09179F8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138C0D71">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0EDB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546B970A">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2D08917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323A6BD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5664A712">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32B3D0D3">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641867CF">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524C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4834E979">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1D5DAA0E">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082F12E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2393596F">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74153C3E">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5FD87A33">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3006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7612AA1F">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16AEB3E9">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3083E7EA">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21E03A6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3923D8D6">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1490BC05">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r w14:paraId="68DF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3" w:type="pct"/>
          </w:tcPr>
          <w:p w14:paraId="6CFF4BE4">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082" w:type="pct"/>
          </w:tcPr>
          <w:p w14:paraId="25A86124">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05E6F9A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1353" w:type="pct"/>
          </w:tcPr>
          <w:p w14:paraId="528480F2">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518ACBAE">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c>
          <w:tcPr>
            <w:tcW w:w="403" w:type="pct"/>
          </w:tcPr>
          <w:p w14:paraId="4A7B3BBD">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tc>
      </w:tr>
    </w:tbl>
    <w:p w14:paraId="3341A9E1">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p w14:paraId="656ACBC6">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p w14:paraId="551FABCF">
      <w:pPr>
        <w:widowControl w:val="0"/>
        <w:spacing w:line="400" w:lineRule="exact"/>
        <w:ind w:left="1080" w:leftChars="257" w:hanging="540"/>
        <w:jc w:val="both"/>
        <w:rPr>
          <w:rFonts w:hint="eastAsia" w:ascii="宋体" w:hAnsi="宋体" w:eastAsia="宋体" w:cs="宋体"/>
          <w:color w:val="auto"/>
          <w:kern w:val="2"/>
          <w:sz w:val="24"/>
          <w:szCs w:val="24"/>
          <w:highlight w:val="none"/>
          <w:lang w:val="en-US" w:eastAsia="zh-CN" w:bidi="ar-SA"/>
        </w:rPr>
      </w:pPr>
    </w:p>
    <w:p w14:paraId="5088ED75">
      <w:pPr>
        <w:keepNext w:val="0"/>
        <w:keepLines w:val="0"/>
        <w:pageBreakBefore w:val="0"/>
        <w:widowControl w:val="0"/>
        <w:tabs>
          <w:tab w:val="left" w:pos="5580"/>
        </w:tabs>
        <w:kinsoku/>
        <w:wordWrap/>
        <w:overflowPunct/>
        <w:topLinePunct w:val="0"/>
        <w:bidi w:val="0"/>
        <w:spacing w:line="500" w:lineRule="atLeas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690FA666">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F8C944C">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132A8BE">
      <w:pPr>
        <w:pStyle w:val="14"/>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12B63F3">
      <w:pPr>
        <w:pStyle w:val="14"/>
        <w:spacing w:line="400" w:lineRule="exact"/>
        <w:ind w:left="750" w:leftChars="357" w:firstLine="240" w:firstLineChars="100"/>
        <w:jc w:val="left"/>
        <w:rPr>
          <w:rFonts w:hint="eastAsia" w:ascii="宋体" w:hAnsi="宋体" w:eastAsia="宋体" w:cs="宋体"/>
          <w:color w:val="auto"/>
          <w:sz w:val="24"/>
          <w:szCs w:val="24"/>
          <w:highlight w:val="none"/>
          <w:u w:val="single"/>
        </w:rPr>
      </w:pPr>
    </w:p>
    <w:p w14:paraId="3A61F675">
      <w:pPr>
        <w:pStyle w:val="14"/>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187DFD06">
      <w:pPr>
        <w:pStyle w:val="14"/>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11F2ADF9">
      <w:pPr>
        <w:pStyle w:val="14"/>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461D6197">
      <w:pPr>
        <w:pStyle w:val="14"/>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474FEA2">
      <w:pPr>
        <w:rPr>
          <w:rFonts w:hint="eastAsia" w:ascii="宋体" w:hAnsi="宋体" w:eastAsia="宋体" w:cs="宋体"/>
          <w:color w:val="auto"/>
          <w:sz w:val="24"/>
          <w:highlight w:val="none"/>
        </w:rPr>
      </w:pPr>
      <w:bookmarkStart w:id="1638" w:name="_Toc27043"/>
      <w:bookmarkStart w:id="1639" w:name="_Toc10725"/>
      <w:bookmarkStart w:id="1640" w:name="_Toc21312"/>
      <w:bookmarkStart w:id="1641" w:name="_Toc25797"/>
      <w:bookmarkStart w:id="1642" w:name="_Toc17820"/>
      <w:bookmarkStart w:id="1643" w:name="_Toc31694"/>
      <w:bookmarkStart w:id="1644" w:name="_Toc515647823"/>
      <w:r>
        <w:rPr>
          <w:rFonts w:hint="eastAsia" w:ascii="宋体" w:hAnsi="宋体" w:eastAsia="宋体" w:cs="宋体"/>
          <w:color w:val="auto"/>
          <w:sz w:val="24"/>
          <w:highlight w:val="none"/>
        </w:rPr>
        <w:br w:type="page"/>
      </w:r>
    </w:p>
    <w:bookmarkEnd w:id="1638"/>
    <w:bookmarkEnd w:id="1639"/>
    <w:bookmarkEnd w:id="1640"/>
    <w:bookmarkEnd w:id="1641"/>
    <w:bookmarkEnd w:id="1642"/>
    <w:bookmarkEnd w:id="1643"/>
    <w:bookmarkEnd w:id="1644"/>
    <w:p w14:paraId="2AB9C12E">
      <w:pPr>
        <w:pStyle w:val="3"/>
        <w:keepNext/>
        <w:keepLines/>
        <w:autoSpaceDE w:val="0"/>
        <w:autoSpaceDN w:val="0"/>
        <w:adjustRightInd w:val="0"/>
        <w:spacing w:before="0" w:line="400" w:lineRule="exact"/>
        <w:jc w:val="center"/>
        <w:rPr>
          <w:rFonts w:hint="default" w:ascii="宋体" w:hAnsi="宋体" w:eastAsia="宋体" w:cs="宋体"/>
          <w:color w:val="auto"/>
          <w:sz w:val="24"/>
          <w:highlight w:val="none"/>
          <w:lang w:val="en-US" w:eastAsia="zh-CN"/>
        </w:rPr>
      </w:pPr>
      <w:bookmarkStart w:id="1645" w:name="_Toc23671"/>
      <w:bookmarkStart w:id="1646" w:name="_Toc28948"/>
      <w:bookmarkStart w:id="1647" w:name="_Toc11516"/>
      <w:bookmarkStart w:id="1648" w:name="OLE_LINK13"/>
      <w:bookmarkStart w:id="1649" w:name="_Toc31700"/>
      <w:bookmarkStart w:id="1650" w:name="_Toc19312"/>
      <w:bookmarkStart w:id="1651" w:name="_Toc515647825"/>
      <w:bookmarkStart w:id="1652" w:name="_Toc23068"/>
      <w:bookmarkStart w:id="1653" w:name="_Toc19284"/>
      <w:bookmarkStart w:id="1654" w:name="_Toc19993"/>
      <w:bookmarkStart w:id="1655" w:name="OLE_LINK14"/>
      <w:bookmarkStart w:id="1656" w:name="_Toc15294"/>
      <w:r>
        <w:rPr>
          <w:rFonts w:hint="eastAsia" w:ascii="宋体" w:hAnsi="宋体" w:eastAsia="宋体" w:cs="宋体"/>
          <w:color w:val="auto"/>
          <w:sz w:val="24"/>
          <w:highlight w:val="none"/>
          <w:lang w:val="en-US" w:eastAsia="zh-CN"/>
        </w:rPr>
        <w:t>6-1 中小企业声明函（服务）</w:t>
      </w:r>
      <w:bookmarkEnd w:id="1645"/>
      <w:bookmarkEnd w:id="1646"/>
    </w:p>
    <w:p w14:paraId="43D20149">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本公司（联合体）郑重声明，根据《政府采购促进中小企业发展管理办法》 （财库﹝2020﹞46 号）的规定，本公司（联合体）参加（单位名称）的（项目 名称）采购活动，提供的货物全部由符合政策要求的中小企业制造。相关企业（含 联合体中的中小企业、签订分包意向协议的中小企业）的具体情况如下：</w:t>
      </w:r>
    </w:p>
    <w:p w14:paraId="0CA6BA79">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 xml:space="preserve">1.（标的名称），属于工业（采购文件中明确的所属行业）行业；制造商为 </w:t>
      </w:r>
      <w:r>
        <w:rPr>
          <w:rFonts w:hint="eastAsia" w:ascii="宋体" w:hAnsi="宋体" w:eastAsia="宋体" w:cs="宋体"/>
          <w:color w:val="auto"/>
          <w:spacing w:val="5"/>
          <w:w w:val="95"/>
          <w:kern w:val="2"/>
          <w:sz w:val="24"/>
          <w:szCs w:val="24"/>
          <w:highlight w:val="none"/>
          <w:u w:val="none"/>
          <w:lang w:val="en-US" w:eastAsia="zh-CN" w:bidi="zh-CN"/>
        </w:rPr>
        <w:tab/>
      </w:r>
      <w:r>
        <w:rPr>
          <w:rFonts w:hint="eastAsia" w:ascii="宋体" w:hAnsi="宋体" w:eastAsia="宋体" w:cs="宋体"/>
          <w:color w:val="auto"/>
          <w:spacing w:val="5"/>
          <w:w w:val="95"/>
          <w:kern w:val="2"/>
          <w:sz w:val="24"/>
          <w:szCs w:val="24"/>
          <w:highlight w:val="none"/>
          <w:u w:val="none"/>
          <w:lang w:val="en-US" w:eastAsia="zh-CN" w:bidi="zh-CN"/>
        </w:rPr>
        <w:t>（企业名称），从业人员人，营业收入为万元，资产总额为万元，属于（中型企 业、小型企业、微型企业）；</w:t>
      </w:r>
    </w:p>
    <w:p w14:paraId="78A9724F">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 xml:space="preserve">2.（标的名称），属于工业（采购文件中明确的所属行业）行业；制造商为 </w:t>
      </w:r>
      <w:r>
        <w:rPr>
          <w:rFonts w:hint="eastAsia" w:ascii="宋体" w:hAnsi="宋体" w:eastAsia="宋体" w:cs="宋体"/>
          <w:color w:val="auto"/>
          <w:spacing w:val="5"/>
          <w:w w:val="95"/>
          <w:kern w:val="2"/>
          <w:sz w:val="24"/>
          <w:szCs w:val="24"/>
          <w:highlight w:val="none"/>
          <w:u w:val="none"/>
          <w:lang w:val="en-US" w:eastAsia="zh-CN" w:bidi="zh-CN"/>
        </w:rPr>
        <w:tab/>
      </w:r>
      <w:r>
        <w:rPr>
          <w:rFonts w:hint="eastAsia" w:ascii="宋体" w:hAnsi="宋体" w:eastAsia="宋体" w:cs="宋体"/>
          <w:color w:val="auto"/>
          <w:spacing w:val="5"/>
          <w:w w:val="95"/>
          <w:kern w:val="2"/>
          <w:sz w:val="24"/>
          <w:szCs w:val="24"/>
          <w:highlight w:val="none"/>
          <w:u w:val="none"/>
          <w:lang w:val="en-US" w:eastAsia="zh-CN" w:bidi="zh-CN"/>
        </w:rPr>
        <w:t>（企业名称），从业人员人，营业收入为万元，资产总额为万元，属于（中型企 业、小型企业、微型企业）；</w:t>
      </w:r>
    </w:p>
    <w:p w14:paraId="2BA5435C">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以上企业，不属于大企业的分支机构，不存在控股股东为大企业的情形，也 不</w:t>
      </w:r>
    </w:p>
    <w:p w14:paraId="1FFF31C1">
      <w:pPr>
        <w:widowControl w:val="0"/>
        <w:snapToGrid w:val="0"/>
        <w:spacing w:line="500" w:lineRule="exact"/>
        <w:jc w:val="both"/>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存在与大企业的负责人为同一人的情形。</w:t>
      </w:r>
    </w:p>
    <w:p w14:paraId="730E854B">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本投标人已知悉《政府采购促进中小企业发展管理办法》（财库〔2020〕46 号）、《中小企业划型标准规定》（工信部联企〔2011〕300 号）、《统计上大 中小微型企业划分办法（2017）》等规定，承诺提供的声明函内容是真实的，并 知悉根据《政府采购促进中小企业发展管理办法》（财库〔2020〕46 号）第二 十条规定，投标人按照本办法规定提供声明函内容不实的，属于提供虚假材料谋 取中标，依照《政府采购法》等政府采购有关法律法规规定追究相应责任。</w:t>
      </w:r>
    </w:p>
    <w:p w14:paraId="55C93C70">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本企业对上述声明内容的真实性负责。如有虚假，将依法承担相应责任。</w:t>
      </w:r>
    </w:p>
    <w:p w14:paraId="5242E968">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p>
    <w:p w14:paraId="63CE1403">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p>
    <w:p w14:paraId="66414C9A">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投标人（单位盖章）：________</w:t>
      </w:r>
    </w:p>
    <w:p w14:paraId="2EECD1F8">
      <w:pPr>
        <w:widowControl w:val="0"/>
        <w:snapToGrid w:val="0"/>
        <w:spacing w:line="500" w:lineRule="exact"/>
        <w:jc w:val="center"/>
        <w:rPr>
          <w:rFonts w:hint="eastAsia" w:ascii="宋体" w:hAnsi="宋体" w:eastAsia="宋体" w:cs="宋体"/>
          <w:color w:val="auto"/>
          <w:spacing w:val="5"/>
          <w:w w:val="95"/>
          <w:kern w:val="2"/>
          <w:sz w:val="24"/>
          <w:szCs w:val="24"/>
          <w:highlight w:val="none"/>
          <w:u w:val="none"/>
          <w:lang w:val="en-US" w:eastAsia="zh-CN" w:bidi="zh-CN"/>
        </w:rPr>
      </w:pPr>
      <w:r>
        <w:rPr>
          <w:rFonts w:hint="eastAsia" w:ascii="宋体" w:hAnsi="宋体" w:eastAsia="宋体" w:cs="宋体"/>
          <w:color w:val="auto"/>
          <w:spacing w:val="5"/>
          <w:w w:val="95"/>
          <w:kern w:val="2"/>
          <w:sz w:val="24"/>
          <w:szCs w:val="24"/>
          <w:highlight w:val="none"/>
          <w:u w:val="none"/>
          <w:lang w:val="en-US" w:eastAsia="zh-CN" w:bidi="zh-CN"/>
        </w:rPr>
        <w:t>日期：_______</w:t>
      </w:r>
    </w:p>
    <w:p w14:paraId="250B03B8">
      <w:pPr>
        <w:widowControl w:val="0"/>
        <w:snapToGrid w:val="0"/>
        <w:spacing w:line="5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spacing w:val="5"/>
          <w:w w:val="95"/>
          <w:kern w:val="2"/>
          <w:sz w:val="24"/>
          <w:szCs w:val="24"/>
          <w:highlight w:val="none"/>
          <w:u w:val="none"/>
          <w:lang w:val="en-US" w:eastAsia="zh-CN" w:bidi="zh-CN"/>
        </w:rPr>
        <w:t xml:space="preserve">     </w:t>
      </w:r>
    </w:p>
    <w:p w14:paraId="02C108F5">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本项目属于“其他未列明行业”</w:t>
      </w:r>
      <w:r>
        <w:rPr>
          <w:rFonts w:hint="eastAsia" w:ascii="宋体" w:hAnsi="宋体" w:eastAsia="宋体" w:cs="宋体"/>
          <w:b/>
          <w:bCs/>
          <w:color w:val="auto"/>
          <w:sz w:val="32"/>
          <w:szCs w:val="32"/>
          <w:highlight w:val="none"/>
          <w:lang w:val="en-US" w:eastAsia="zh-CN"/>
        </w:rPr>
        <w:t>。</w:t>
      </w:r>
    </w:p>
    <w:p w14:paraId="432EB5FD">
      <w:pP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）从业人员、营业收入、资产总额填报上一年度数据，无上一年度数据的新成立企业可不填报。</w:t>
      </w:r>
    </w:p>
    <w:p w14:paraId="3D8AE5FA">
      <w:pPr>
        <w:rPr>
          <w:rFonts w:hint="eastAsia" w:ascii="宋体" w:hAnsi="宋体" w:eastAsia="宋体" w:cs="宋体"/>
          <w:highlight w:val="none"/>
        </w:rPr>
      </w:pPr>
      <w:r>
        <w:rPr>
          <w:rFonts w:hint="eastAsia" w:ascii="宋体" w:hAnsi="宋体" w:eastAsia="宋体" w:cs="宋体"/>
          <w:highlight w:val="none"/>
        </w:rPr>
        <w:br w:type="page"/>
      </w:r>
    </w:p>
    <w:p w14:paraId="49BCE8D5">
      <w:pPr>
        <w:spacing w:line="400" w:lineRule="exact"/>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w:t>
      </w:r>
    </w:p>
    <w:p w14:paraId="75008A1E">
      <w:pPr>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中小微企业划型标准</w:t>
      </w:r>
    </w:p>
    <w:tbl>
      <w:tblPr>
        <w:tblStyle w:val="25"/>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72C3EFF">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223CF7C5">
            <w:pPr>
              <w:widowControl/>
              <w:snapToGrid w:val="0"/>
              <w:contextualSpacing/>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660" w:type="dxa"/>
            <w:tcBorders>
              <w:top w:val="single" w:color="auto" w:sz="4" w:space="0"/>
              <w:left w:val="nil"/>
              <w:bottom w:val="single" w:color="auto" w:sz="4" w:space="0"/>
              <w:right w:val="single" w:color="auto" w:sz="4" w:space="0"/>
            </w:tcBorders>
            <w:vAlign w:val="center"/>
          </w:tcPr>
          <w:p w14:paraId="2E36EF17">
            <w:pPr>
              <w:widowControl/>
              <w:snapToGrid w:val="0"/>
              <w:contextualSpacing/>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1466" w:type="dxa"/>
            <w:tcBorders>
              <w:top w:val="single" w:color="auto" w:sz="4" w:space="0"/>
              <w:left w:val="nil"/>
              <w:bottom w:val="single" w:color="auto" w:sz="4" w:space="0"/>
              <w:right w:val="single" w:color="auto" w:sz="4" w:space="0"/>
            </w:tcBorders>
            <w:vAlign w:val="center"/>
          </w:tcPr>
          <w:p w14:paraId="02EB0163">
            <w:pPr>
              <w:widowControl/>
              <w:snapToGrid w:val="0"/>
              <w:contextualSpacing/>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vAlign w:val="center"/>
          </w:tcPr>
          <w:p w14:paraId="4D2A0A30">
            <w:pPr>
              <w:widowControl/>
              <w:snapToGrid w:val="0"/>
              <w:contextualSpacing/>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692" w:type="dxa"/>
            <w:tcBorders>
              <w:top w:val="single" w:color="auto" w:sz="4" w:space="0"/>
              <w:left w:val="nil"/>
              <w:bottom w:val="single" w:color="auto" w:sz="4" w:space="0"/>
              <w:right w:val="single" w:color="auto" w:sz="4" w:space="0"/>
            </w:tcBorders>
            <w:vAlign w:val="center"/>
          </w:tcPr>
          <w:p w14:paraId="3BF51684">
            <w:pPr>
              <w:widowControl/>
              <w:snapToGrid w:val="0"/>
              <w:contextualSpacing/>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087" w:type="dxa"/>
            <w:tcBorders>
              <w:top w:val="single" w:color="auto" w:sz="4" w:space="0"/>
              <w:left w:val="nil"/>
              <w:bottom w:val="single" w:color="auto" w:sz="4" w:space="0"/>
              <w:right w:val="single" w:color="auto" w:sz="4" w:space="0"/>
            </w:tcBorders>
            <w:vAlign w:val="center"/>
          </w:tcPr>
          <w:p w14:paraId="2F71A4BA">
            <w:pPr>
              <w:widowControl/>
              <w:snapToGrid w:val="0"/>
              <w:contextualSpacing/>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F87A14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0FE36408">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农、林、牧、渔</w:t>
            </w:r>
          </w:p>
        </w:tc>
        <w:tc>
          <w:tcPr>
            <w:tcW w:w="1660" w:type="dxa"/>
            <w:tcBorders>
              <w:top w:val="nil"/>
              <w:left w:val="nil"/>
              <w:bottom w:val="single" w:color="auto" w:sz="4" w:space="0"/>
              <w:right w:val="single" w:color="auto" w:sz="4" w:space="0"/>
            </w:tcBorders>
            <w:vAlign w:val="center"/>
          </w:tcPr>
          <w:p w14:paraId="39D1788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DD538A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0B72D94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500≤Y＜20000</w:t>
            </w:r>
          </w:p>
        </w:tc>
        <w:tc>
          <w:tcPr>
            <w:tcW w:w="1692" w:type="dxa"/>
            <w:tcBorders>
              <w:top w:val="nil"/>
              <w:left w:val="nil"/>
              <w:bottom w:val="single" w:color="auto" w:sz="4" w:space="0"/>
              <w:right w:val="single" w:color="auto" w:sz="4" w:space="0"/>
            </w:tcBorders>
            <w:vAlign w:val="center"/>
          </w:tcPr>
          <w:p w14:paraId="3D55776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50≤Y＜500</w:t>
            </w:r>
          </w:p>
        </w:tc>
        <w:tc>
          <w:tcPr>
            <w:tcW w:w="1087" w:type="dxa"/>
            <w:tcBorders>
              <w:top w:val="nil"/>
              <w:left w:val="nil"/>
              <w:bottom w:val="single" w:color="auto" w:sz="4" w:space="0"/>
              <w:right w:val="single" w:color="auto" w:sz="4" w:space="0"/>
            </w:tcBorders>
            <w:vAlign w:val="center"/>
          </w:tcPr>
          <w:p w14:paraId="0A7D667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w:t>
            </w:r>
          </w:p>
        </w:tc>
      </w:tr>
      <w:tr w14:paraId="7049008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784F6A7">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工业</w:t>
            </w:r>
          </w:p>
        </w:tc>
        <w:tc>
          <w:tcPr>
            <w:tcW w:w="1660" w:type="dxa"/>
            <w:tcBorders>
              <w:top w:val="nil"/>
              <w:left w:val="nil"/>
              <w:bottom w:val="single" w:color="auto" w:sz="4" w:space="0"/>
              <w:right w:val="single" w:color="auto" w:sz="4" w:space="0"/>
            </w:tcBorders>
            <w:vAlign w:val="center"/>
          </w:tcPr>
          <w:p w14:paraId="24A9F45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4F0A266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779FEA1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692" w:type="dxa"/>
            <w:tcBorders>
              <w:top w:val="nil"/>
              <w:left w:val="nil"/>
              <w:bottom w:val="single" w:color="auto" w:sz="4" w:space="0"/>
              <w:right w:val="single" w:color="auto" w:sz="4" w:space="0"/>
            </w:tcBorders>
            <w:vAlign w:val="center"/>
          </w:tcPr>
          <w:p w14:paraId="2A65873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20≤X＜300</w:t>
            </w:r>
          </w:p>
        </w:tc>
        <w:tc>
          <w:tcPr>
            <w:tcW w:w="1087" w:type="dxa"/>
            <w:tcBorders>
              <w:top w:val="nil"/>
              <w:left w:val="nil"/>
              <w:bottom w:val="single" w:color="auto" w:sz="4" w:space="0"/>
              <w:right w:val="single" w:color="auto" w:sz="4" w:space="0"/>
            </w:tcBorders>
            <w:vAlign w:val="center"/>
          </w:tcPr>
          <w:p w14:paraId="5F65824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4E4055C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27C8B66">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54C0CA1B">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FDF03B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5B8542E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2000≤Y＜40000</w:t>
            </w:r>
          </w:p>
        </w:tc>
        <w:tc>
          <w:tcPr>
            <w:tcW w:w="1692" w:type="dxa"/>
            <w:tcBorders>
              <w:top w:val="nil"/>
              <w:left w:val="nil"/>
              <w:bottom w:val="single" w:color="auto" w:sz="4" w:space="0"/>
              <w:right w:val="single" w:color="auto" w:sz="4" w:space="0"/>
            </w:tcBorders>
            <w:vAlign w:val="center"/>
          </w:tcPr>
          <w:p w14:paraId="3E94045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300≤Y＜2000</w:t>
            </w:r>
          </w:p>
        </w:tc>
        <w:tc>
          <w:tcPr>
            <w:tcW w:w="1087" w:type="dxa"/>
            <w:tcBorders>
              <w:top w:val="nil"/>
              <w:left w:val="nil"/>
              <w:bottom w:val="single" w:color="auto" w:sz="4" w:space="0"/>
              <w:right w:val="single" w:color="auto" w:sz="4" w:space="0"/>
            </w:tcBorders>
            <w:vAlign w:val="center"/>
          </w:tcPr>
          <w:p w14:paraId="5BD0003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w:t>
            </w:r>
          </w:p>
        </w:tc>
      </w:tr>
      <w:tr w14:paraId="43E98B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C141FE9">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建筑业</w:t>
            </w:r>
          </w:p>
        </w:tc>
        <w:tc>
          <w:tcPr>
            <w:tcW w:w="1660" w:type="dxa"/>
            <w:tcBorders>
              <w:top w:val="nil"/>
              <w:left w:val="nil"/>
              <w:bottom w:val="single" w:color="auto" w:sz="4" w:space="0"/>
              <w:right w:val="single" w:color="auto" w:sz="4" w:space="0"/>
            </w:tcBorders>
            <w:vAlign w:val="center"/>
          </w:tcPr>
          <w:p w14:paraId="5FD379A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3FB06F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358DAB4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6000≤Y＜80000</w:t>
            </w:r>
          </w:p>
        </w:tc>
        <w:tc>
          <w:tcPr>
            <w:tcW w:w="1692" w:type="dxa"/>
            <w:tcBorders>
              <w:top w:val="nil"/>
              <w:left w:val="nil"/>
              <w:bottom w:val="single" w:color="auto" w:sz="4" w:space="0"/>
              <w:right w:val="single" w:color="auto" w:sz="4" w:space="0"/>
            </w:tcBorders>
            <w:vAlign w:val="center"/>
          </w:tcPr>
          <w:p w14:paraId="3223964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300≤Y＜6000</w:t>
            </w:r>
          </w:p>
        </w:tc>
        <w:tc>
          <w:tcPr>
            <w:tcW w:w="1087" w:type="dxa"/>
            <w:tcBorders>
              <w:top w:val="nil"/>
              <w:left w:val="nil"/>
              <w:bottom w:val="single" w:color="auto" w:sz="4" w:space="0"/>
              <w:right w:val="single" w:color="auto" w:sz="4" w:space="0"/>
            </w:tcBorders>
            <w:vAlign w:val="center"/>
          </w:tcPr>
          <w:p w14:paraId="54F6149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Y＜300</w:t>
            </w:r>
          </w:p>
        </w:tc>
      </w:tr>
      <w:tr w14:paraId="13F87AD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FFEDFC2">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2805DA8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资产总额（Z）</w:t>
            </w:r>
          </w:p>
        </w:tc>
        <w:tc>
          <w:tcPr>
            <w:tcW w:w="1466" w:type="dxa"/>
            <w:tcBorders>
              <w:top w:val="nil"/>
              <w:left w:val="nil"/>
              <w:bottom w:val="single" w:color="auto" w:sz="4" w:space="0"/>
              <w:right w:val="single" w:color="auto" w:sz="4" w:space="0"/>
            </w:tcBorders>
            <w:vAlign w:val="center"/>
          </w:tcPr>
          <w:p w14:paraId="154D6EE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1190184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5000≤Z＜80000</w:t>
            </w:r>
          </w:p>
        </w:tc>
        <w:tc>
          <w:tcPr>
            <w:tcW w:w="1692" w:type="dxa"/>
            <w:tcBorders>
              <w:top w:val="nil"/>
              <w:left w:val="nil"/>
              <w:bottom w:val="single" w:color="auto" w:sz="4" w:space="0"/>
              <w:right w:val="single" w:color="auto" w:sz="4" w:space="0"/>
            </w:tcBorders>
            <w:vAlign w:val="center"/>
          </w:tcPr>
          <w:p w14:paraId="48D78F0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300≤Z＜5000</w:t>
            </w:r>
          </w:p>
        </w:tc>
        <w:tc>
          <w:tcPr>
            <w:tcW w:w="1087" w:type="dxa"/>
            <w:tcBorders>
              <w:top w:val="nil"/>
              <w:left w:val="nil"/>
              <w:bottom w:val="single" w:color="auto" w:sz="4" w:space="0"/>
              <w:right w:val="single" w:color="auto" w:sz="4" w:space="0"/>
            </w:tcBorders>
            <w:vAlign w:val="center"/>
          </w:tcPr>
          <w:p w14:paraId="3F7E1D0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Z＜300</w:t>
            </w:r>
          </w:p>
        </w:tc>
      </w:tr>
      <w:tr w14:paraId="6C5499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A4881A0">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批发业</w:t>
            </w:r>
          </w:p>
        </w:tc>
        <w:tc>
          <w:tcPr>
            <w:tcW w:w="1660" w:type="dxa"/>
            <w:tcBorders>
              <w:top w:val="nil"/>
              <w:left w:val="nil"/>
              <w:bottom w:val="single" w:color="auto" w:sz="4" w:space="0"/>
              <w:right w:val="single" w:color="auto" w:sz="4" w:space="0"/>
            </w:tcBorders>
            <w:vAlign w:val="center"/>
          </w:tcPr>
          <w:p w14:paraId="48E2AC2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4246062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525E94D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20≤X＜200</w:t>
            </w:r>
          </w:p>
        </w:tc>
        <w:tc>
          <w:tcPr>
            <w:tcW w:w="1692" w:type="dxa"/>
            <w:tcBorders>
              <w:top w:val="nil"/>
              <w:left w:val="nil"/>
              <w:bottom w:val="single" w:color="auto" w:sz="4" w:space="0"/>
              <w:right w:val="single" w:color="auto" w:sz="4" w:space="0"/>
            </w:tcBorders>
            <w:vAlign w:val="center"/>
          </w:tcPr>
          <w:p w14:paraId="20A4A03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5≤X＜20</w:t>
            </w:r>
          </w:p>
        </w:tc>
        <w:tc>
          <w:tcPr>
            <w:tcW w:w="1087" w:type="dxa"/>
            <w:tcBorders>
              <w:top w:val="nil"/>
              <w:left w:val="nil"/>
              <w:bottom w:val="single" w:color="auto" w:sz="4" w:space="0"/>
              <w:right w:val="single" w:color="auto" w:sz="4" w:space="0"/>
            </w:tcBorders>
            <w:vAlign w:val="center"/>
          </w:tcPr>
          <w:p w14:paraId="30B2252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X＜5</w:t>
            </w:r>
          </w:p>
        </w:tc>
      </w:tr>
      <w:tr w14:paraId="4ABC656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62258CF">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18A934B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4C7165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7E669DF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5000≤Y＜40000</w:t>
            </w:r>
          </w:p>
        </w:tc>
        <w:tc>
          <w:tcPr>
            <w:tcW w:w="1692" w:type="dxa"/>
            <w:tcBorders>
              <w:top w:val="nil"/>
              <w:left w:val="nil"/>
              <w:bottom w:val="single" w:color="auto" w:sz="4" w:space="0"/>
              <w:right w:val="single" w:color="auto" w:sz="4" w:space="0"/>
            </w:tcBorders>
            <w:vAlign w:val="center"/>
          </w:tcPr>
          <w:p w14:paraId="526C506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1000≤Y＜5000</w:t>
            </w:r>
          </w:p>
        </w:tc>
        <w:tc>
          <w:tcPr>
            <w:tcW w:w="1087" w:type="dxa"/>
            <w:tcBorders>
              <w:top w:val="nil"/>
              <w:left w:val="nil"/>
              <w:bottom w:val="single" w:color="auto" w:sz="4" w:space="0"/>
              <w:right w:val="single" w:color="auto" w:sz="4" w:space="0"/>
            </w:tcBorders>
            <w:vAlign w:val="center"/>
          </w:tcPr>
          <w:p w14:paraId="1C58333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Y＜1000</w:t>
            </w:r>
          </w:p>
        </w:tc>
      </w:tr>
      <w:tr w14:paraId="667FD01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C3DAB14">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零售业</w:t>
            </w:r>
          </w:p>
        </w:tc>
        <w:tc>
          <w:tcPr>
            <w:tcW w:w="1660" w:type="dxa"/>
            <w:tcBorders>
              <w:top w:val="nil"/>
              <w:left w:val="nil"/>
              <w:bottom w:val="single" w:color="auto" w:sz="4" w:space="0"/>
              <w:right w:val="single" w:color="auto" w:sz="4" w:space="0"/>
            </w:tcBorders>
            <w:vAlign w:val="center"/>
          </w:tcPr>
          <w:p w14:paraId="1CAF3DA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94C9B4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0ECEFE1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50≤X＜300</w:t>
            </w:r>
          </w:p>
        </w:tc>
        <w:tc>
          <w:tcPr>
            <w:tcW w:w="1692" w:type="dxa"/>
            <w:tcBorders>
              <w:top w:val="nil"/>
              <w:left w:val="nil"/>
              <w:bottom w:val="single" w:color="auto" w:sz="4" w:space="0"/>
              <w:right w:val="single" w:color="auto" w:sz="4" w:space="0"/>
            </w:tcBorders>
            <w:vAlign w:val="center"/>
          </w:tcPr>
          <w:p w14:paraId="6C57A00A">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10≤X＜50</w:t>
            </w:r>
          </w:p>
        </w:tc>
        <w:tc>
          <w:tcPr>
            <w:tcW w:w="1087" w:type="dxa"/>
            <w:tcBorders>
              <w:top w:val="nil"/>
              <w:left w:val="nil"/>
              <w:bottom w:val="single" w:color="auto" w:sz="4" w:space="0"/>
              <w:right w:val="single" w:color="auto" w:sz="4" w:space="0"/>
            </w:tcBorders>
            <w:vAlign w:val="center"/>
          </w:tcPr>
          <w:p w14:paraId="3F900E3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59A359B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4A6A1EB">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34894EEB">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9BA0D9A">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34482A6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500≤Y＜20000</w:t>
            </w:r>
          </w:p>
        </w:tc>
        <w:tc>
          <w:tcPr>
            <w:tcW w:w="1692" w:type="dxa"/>
            <w:tcBorders>
              <w:top w:val="nil"/>
              <w:left w:val="nil"/>
              <w:bottom w:val="single" w:color="auto" w:sz="4" w:space="0"/>
              <w:right w:val="single" w:color="auto" w:sz="4" w:space="0"/>
            </w:tcBorders>
            <w:vAlign w:val="center"/>
          </w:tcPr>
          <w:p w14:paraId="4561AF6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100≤Y＜500</w:t>
            </w:r>
          </w:p>
        </w:tc>
        <w:tc>
          <w:tcPr>
            <w:tcW w:w="1087" w:type="dxa"/>
            <w:tcBorders>
              <w:top w:val="nil"/>
              <w:left w:val="nil"/>
              <w:bottom w:val="single" w:color="auto" w:sz="4" w:space="0"/>
              <w:right w:val="single" w:color="auto" w:sz="4" w:space="0"/>
            </w:tcBorders>
            <w:vAlign w:val="center"/>
          </w:tcPr>
          <w:p w14:paraId="039E476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0C4731C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EC368A2">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交通运输业</w:t>
            </w:r>
          </w:p>
        </w:tc>
        <w:tc>
          <w:tcPr>
            <w:tcW w:w="1660" w:type="dxa"/>
            <w:tcBorders>
              <w:top w:val="nil"/>
              <w:left w:val="nil"/>
              <w:bottom w:val="single" w:color="auto" w:sz="4" w:space="0"/>
              <w:right w:val="single" w:color="auto" w:sz="4" w:space="0"/>
            </w:tcBorders>
            <w:vAlign w:val="center"/>
          </w:tcPr>
          <w:p w14:paraId="4BC5746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DC743F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4703DCD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692" w:type="dxa"/>
            <w:tcBorders>
              <w:top w:val="nil"/>
              <w:left w:val="nil"/>
              <w:bottom w:val="single" w:color="auto" w:sz="4" w:space="0"/>
              <w:right w:val="single" w:color="auto" w:sz="4" w:space="0"/>
            </w:tcBorders>
            <w:vAlign w:val="center"/>
          </w:tcPr>
          <w:p w14:paraId="11F5890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20≤X＜300</w:t>
            </w:r>
          </w:p>
        </w:tc>
        <w:tc>
          <w:tcPr>
            <w:tcW w:w="1087" w:type="dxa"/>
            <w:tcBorders>
              <w:top w:val="nil"/>
              <w:left w:val="nil"/>
              <w:bottom w:val="single" w:color="auto" w:sz="4" w:space="0"/>
              <w:right w:val="single" w:color="auto" w:sz="4" w:space="0"/>
            </w:tcBorders>
            <w:vAlign w:val="center"/>
          </w:tcPr>
          <w:p w14:paraId="50ACDBC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224ECDF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8591443">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259DD26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12CAC1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505F2E9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3000≤Y＜30000</w:t>
            </w:r>
          </w:p>
        </w:tc>
        <w:tc>
          <w:tcPr>
            <w:tcW w:w="1692" w:type="dxa"/>
            <w:tcBorders>
              <w:top w:val="nil"/>
              <w:left w:val="nil"/>
              <w:bottom w:val="single" w:color="auto" w:sz="4" w:space="0"/>
              <w:right w:val="single" w:color="auto" w:sz="4" w:space="0"/>
            </w:tcBorders>
            <w:vAlign w:val="center"/>
          </w:tcPr>
          <w:p w14:paraId="5CCE340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200≤Y＜3000</w:t>
            </w:r>
          </w:p>
        </w:tc>
        <w:tc>
          <w:tcPr>
            <w:tcW w:w="1087" w:type="dxa"/>
            <w:tcBorders>
              <w:top w:val="nil"/>
              <w:left w:val="nil"/>
              <w:bottom w:val="single" w:color="auto" w:sz="4" w:space="0"/>
              <w:right w:val="single" w:color="auto" w:sz="4" w:space="0"/>
            </w:tcBorders>
            <w:vAlign w:val="center"/>
          </w:tcPr>
          <w:p w14:paraId="0FC4553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Y＜200</w:t>
            </w:r>
          </w:p>
        </w:tc>
      </w:tr>
      <w:tr w14:paraId="3377F0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89FE425">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仓储业</w:t>
            </w:r>
          </w:p>
        </w:tc>
        <w:tc>
          <w:tcPr>
            <w:tcW w:w="1660" w:type="dxa"/>
            <w:tcBorders>
              <w:top w:val="nil"/>
              <w:left w:val="nil"/>
              <w:bottom w:val="single" w:color="auto" w:sz="4" w:space="0"/>
              <w:right w:val="single" w:color="auto" w:sz="4" w:space="0"/>
            </w:tcBorders>
            <w:vAlign w:val="center"/>
          </w:tcPr>
          <w:p w14:paraId="4B92891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C4784C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6F0CEEA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100≤X＜200</w:t>
            </w:r>
          </w:p>
        </w:tc>
        <w:tc>
          <w:tcPr>
            <w:tcW w:w="1692" w:type="dxa"/>
            <w:tcBorders>
              <w:top w:val="nil"/>
              <w:left w:val="nil"/>
              <w:bottom w:val="single" w:color="auto" w:sz="4" w:space="0"/>
              <w:right w:val="single" w:color="auto" w:sz="4" w:space="0"/>
            </w:tcBorders>
            <w:vAlign w:val="center"/>
          </w:tcPr>
          <w:p w14:paraId="22C80E9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20≤X＜100</w:t>
            </w:r>
          </w:p>
        </w:tc>
        <w:tc>
          <w:tcPr>
            <w:tcW w:w="1087" w:type="dxa"/>
            <w:tcBorders>
              <w:top w:val="nil"/>
              <w:left w:val="nil"/>
              <w:bottom w:val="single" w:color="auto" w:sz="4" w:space="0"/>
              <w:right w:val="single" w:color="auto" w:sz="4" w:space="0"/>
            </w:tcBorders>
            <w:vAlign w:val="center"/>
          </w:tcPr>
          <w:p w14:paraId="0F5555A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257E449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CCF1FC2">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402DA0B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F12AD1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33E16F1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1000≤Y＜30000</w:t>
            </w:r>
          </w:p>
        </w:tc>
        <w:tc>
          <w:tcPr>
            <w:tcW w:w="1692" w:type="dxa"/>
            <w:tcBorders>
              <w:top w:val="nil"/>
              <w:left w:val="nil"/>
              <w:bottom w:val="single" w:color="auto" w:sz="4" w:space="0"/>
              <w:right w:val="single" w:color="auto" w:sz="4" w:space="0"/>
            </w:tcBorders>
            <w:vAlign w:val="center"/>
          </w:tcPr>
          <w:p w14:paraId="173DA00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100≤Y＜1000</w:t>
            </w:r>
          </w:p>
        </w:tc>
        <w:tc>
          <w:tcPr>
            <w:tcW w:w="1087" w:type="dxa"/>
            <w:tcBorders>
              <w:top w:val="nil"/>
              <w:left w:val="nil"/>
              <w:bottom w:val="single" w:color="auto" w:sz="4" w:space="0"/>
              <w:right w:val="single" w:color="auto" w:sz="4" w:space="0"/>
            </w:tcBorders>
            <w:vAlign w:val="center"/>
          </w:tcPr>
          <w:p w14:paraId="43ACA02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7442E3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B0A25BB">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邮政业</w:t>
            </w:r>
          </w:p>
        </w:tc>
        <w:tc>
          <w:tcPr>
            <w:tcW w:w="1660" w:type="dxa"/>
            <w:tcBorders>
              <w:top w:val="nil"/>
              <w:left w:val="nil"/>
              <w:bottom w:val="single" w:color="auto" w:sz="4" w:space="0"/>
              <w:right w:val="single" w:color="auto" w:sz="4" w:space="0"/>
            </w:tcBorders>
            <w:vAlign w:val="center"/>
          </w:tcPr>
          <w:p w14:paraId="3015386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4BE37D0A">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691E32C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692" w:type="dxa"/>
            <w:tcBorders>
              <w:top w:val="nil"/>
              <w:left w:val="nil"/>
              <w:bottom w:val="single" w:color="auto" w:sz="4" w:space="0"/>
              <w:right w:val="single" w:color="auto" w:sz="4" w:space="0"/>
            </w:tcBorders>
            <w:vAlign w:val="center"/>
          </w:tcPr>
          <w:p w14:paraId="3CCF510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20≤X＜300</w:t>
            </w:r>
          </w:p>
        </w:tc>
        <w:tc>
          <w:tcPr>
            <w:tcW w:w="1087" w:type="dxa"/>
            <w:tcBorders>
              <w:top w:val="nil"/>
              <w:left w:val="nil"/>
              <w:bottom w:val="single" w:color="auto" w:sz="4" w:space="0"/>
              <w:right w:val="single" w:color="auto" w:sz="4" w:space="0"/>
            </w:tcBorders>
            <w:vAlign w:val="center"/>
          </w:tcPr>
          <w:p w14:paraId="20138BB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X＜20</w:t>
            </w:r>
          </w:p>
        </w:tc>
      </w:tr>
      <w:tr w14:paraId="6F7EF61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84E9DC8">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1AED013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C44BDB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55267FB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2000≤Y＜30000</w:t>
            </w:r>
          </w:p>
        </w:tc>
        <w:tc>
          <w:tcPr>
            <w:tcW w:w="1692" w:type="dxa"/>
            <w:tcBorders>
              <w:top w:val="nil"/>
              <w:left w:val="nil"/>
              <w:bottom w:val="single" w:color="auto" w:sz="4" w:space="0"/>
              <w:right w:val="single" w:color="auto" w:sz="4" w:space="0"/>
            </w:tcBorders>
            <w:vAlign w:val="center"/>
          </w:tcPr>
          <w:p w14:paraId="49F0E43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100≤Y＜2000</w:t>
            </w:r>
          </w:p>
        </w:tc>
        <w:tc>
          <w:tcPr>
            <w:tcW w:w="1087" w:type="dxa"/>
            <w:tcBorders>
              <w:top w:val="nil"/>
              <w:left w:val="nil"/>
              <w:bottom w:val="single" w:color="auto" w:sz="4" w:space="0"/>
              <w:right w:val="single" w:color="auto" w:sz="4" w:space="0"/>
            </w:tcBorders>
            <w:vAlign w:val="center"/>
          </w:tcPr>
          <w:p w14:paraId="6CAD4AA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430630C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27849A5">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住宿业</w:t>
            </w:r>
          </w:p>
        </w:tc>
        <w:tc>
          <w:tcPr>
            <w:tcW w:w="1660" w:type="dxa"/>
            <w:tcBorders>
              <w:top w:val="nil"/>
              <w:left w:val="nil"/>
              <w:bottom w:val="single" w:color="auto" w:sz="4" w:space="0"/>
              <w:right w:val="single" w:color="auto" w:sz="4" w:space="0"/>
            </w:tcBorders>
            <w:vAlign w:val="center"/>
          </w:tcPr>
          <w:p w14:paraId="1E3B5EF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863C4DA">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0A60AE2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692" w:type="dxa"/>
            <w:tcBorders>
              <w:top w:val="nil"/>
              <w:left w:val="nil"/>
              <w:bottom w:val="single" w:color="auto" w:sz="4" w:space="0"/>
              <w:right w:val="single" w:color="auto" w:sz="4" w:space="0"/>
            </w:tcBorders>
            <w:vAlign w:val="center"/>
          </w:tcPr>
          <w:p w14:paraId="49B3BAF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087" w:type="dxa"/>
            <w:tcBorders>
              <w:top w:val="nil"/>
              <w:left w:val="nil"/>
              <w:bottom w:val="single" w:color="auto" w:sz="4" w:space="0"/>
              <w:right w:val="single" w:color="auto" w:sz="4" w:space="0"/>
            </w:tcBorders>
            <w:vAlign w:val="center"/>
          </w:tcPr>
          <w:p w14:paraId="078FF37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018C4ED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E1F1C3A">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0DED3A3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F6D35B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1C6257E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2000≤Y＜10000</w:t>
            </w:r>
          </w:p>
        </w:tc>
        <w:tc>
          <w:tcPr>
            <w:tcW w:w="1692" w:type="dxa"/>
            <w:tcBorders>
              <w:top w:val="nil"/>
              <w:left w:val="nil"/>
              <w:bottom w:val="single" w:color="auto" w:sz="4" w:space="0"/>
              <w:right w:val="single" w:color="auto" w:sz="4" w:space="0"/>
            </w:tcBorders>
            <w:vAlign w:val="center"/>
          </w:tcPr>
          <w:p w14:paraId="15BE9DA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100≤Y＜2000</w:t>
            </w:r>
          </w:p>
        </w:tc>
        <w:tc>
          <w:tcPr>
            <w:tcW w:w="1087" w:type="dxa"/>
            <w:tcBorders>
              <w:top w:val="nil"/>
              <w:left w:val="nil"/>
              <w:bottom w:val="single" w:color="auto" w:sz="4" w:space="0"/>
              <w:right w:val="single" w:color="auto" w:sz="4" w:space="0"/>
            </w:tcBorders>
            <w:vAlign w:val="center"/>
          </w:tcPr>
          <w:p w14:paraId="7F53DD7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12C3CEF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27F9CBA">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餐饮业</w:t>
            </w:r>
          </w:p>
        </w:tc>
        <w:tc>
          <w:tcPr>
            <w:tcW w:w="1660" w:type="dxa"/>
            <w:tcBorders>
              <w:top w:val="nil"/>
              <w:left w:val="nil"/>
              <w:bottom w:val="single" w:color="auto" w:sz="4" w:space="0"/>
              <w:right w:val="single" w:color="auto" w:sz="4" w:space="0"/>
            </w:tcBorders>
            <w:vAlign w:val="center"/>
          </w:tcPr>
          <w:p w14:paraId="10EAD45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865074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7CCED8F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692" w:type="dxa"/>
            <w:tcBorders>
              <w:top w:val="nil"/>
              <w:left w:val="nil"/>
              <w:bottom w:val="single" w:color="auto" w:sz="4" w:space="0"/>
              <w:right w:val="single" w:color="auto" w:sz="4" w:space="0"/>
            </w:tcBorders>
            <w:vAlign w:val="center"/>
          </w:tcPr>
          <w:p w14:paraId="136C465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087" w:type="dxa"/>
            <w:tcBorders>
              <w:top w:val="nil"/>
              <w:left w:val="nil"/>
              <w:bottom w:val="single" w:color="auto" w:sz="4" w:space="0"/>
              <w:right w:val="single" w:color="auto" w:sz="4" w:space="0"/>
            </w:tcBorders>
            <w:vAlign w:val="center"/>
          </w:tcPr>
          <w:p w14:paraId="7B167D1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5644F8F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1278846">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1ADB181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BA2FF4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7DC3E0A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2000≤Y＜10000</w:t>
            </w:r>
          </w:p>
        </w:tc>
        <w:tc>
          <w:tcPr>
            <w:tcW w:w="1692" w:type="dxa"/>
            <w:tcBorders>
              <w:top w:val="nil"/>
              <w:left w:val="nil"/>
              <w:bottom w:val="single" w:color="auto" w:sz="4" w:space="0"/>
              <w:right w:val="single" w:color="auto" w:sz="4" w:space="0"/>
            </w:tcBorders>
            <w:vAlign w:val="center"/>
          </w:tcPr>
          <w:p w14:paraId="71AB98B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100≤Y＜2000</w:t>
            </w:r>
          </w:p>
        </w:tc>
        <w:tc>
          <w:tcPr>
            <w:tcW w:w="1087" w:type="dxa"/>
            <w:tcBorders>
              <w:top w:val="nil"/>
              <w:left w:val="nil"/>
              <w:bottom w:val="single" w:color="auto" w:sz="4" w:space="0"/>
              <w:right w:val="single" w:color="auto" w:sz="4" w:space="0"/>
            </w:tcBorders>
            <w:vAlign w:val="center"/>
          </w:tcPr>
          <w:p w14:paraId="44355A8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47C03E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2E8C118">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信息传输业</w:t>
            </w:r>
          </w:p>
        </w:tc>
        <w:tc>
          <w:tcPr>
            <w:tcW w:w="1660" w:type="dxa"/>
            <w:tcBorders>
              <w:top w:val="nil"/>
              <w:left w:val="nil"/>
              <w:bottom w:val="single" w:color="auto" w:sz="4" w:space="0"/>
              <w:right w:val="single" w:color="auto" w:sz="4" w:space="0"/>
            </w:tcBorders>
            <w:vAlign w:val="center"/>
          </w:tcPr>
          <w:p w14:paraId="7B5F73A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0966CA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1DBC579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100≤X＜2000</w:t>
            </w:r>
          </w:p>
        </w:tc>
        <w:tc>
          <w:tcPr>
            <w:tcW w:w="1692" w:type="dxa"/>
            <w:tcBorders>
              <w:top w:val="nil"/>
              <w:left w:val="nil"/>
              <w:bottom w:val="single" w:color="auto" w:sz="4" w:space="0"/>
              <w:right w:val="single" w:color="auto" w:sz="4" w:space="0"/>
            </w:tcBorders>
            <w:vAlign w:val="center"/>
          </w:tcPr>
          <w:p w14:paraId="673BC64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087" w:type="dxa"/>
            <w:tcBorders>
              <w:top w:val="nil"/>
              <w:left w:val="nil"/>
              <w:bottom w:val="single" w:color="auto" w:sz="4" w:space="0"/>
              <w:right w:val="single" w:color="auto" w:sz="4" w:space="0"/>
            </w:tcBorders>
            <w:vAlign w:val="center"/>
          </w:tcPr>
          <w:p w14:paraId="28BC92C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3C0AE29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6A9604D">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4960B59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ECD41C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28E1C73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1000≤Y＜100000</w:t>
            </w:r>
          </w:p>
        </w:tc>
        <w:tc>
          <w:tcPr>
            <w:tcW w:w="1692" w:type="dxa"/>
            <w:tcBorders>
              <w:top w:val="nil"/>
              <w:left w:val="nil"/>
              <w:bottom w:val="single" w:color="auto" w:sz="4" w:space="0"/>
              <w:right w:val="single" w:color="auto" w:sz="4" w:space="0"/>
            </w:tcBorders>
            <w:vAlign w:val="center"/>
          </w:tcPr>
          <w:p w14:paraId="068349C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100≤Y＜1000</w:t>
            </w:r>
          </w:p>
        </w:tc>
        <w:tc>
          <w:tcPr>
            <w:tcW w:w="1087" w:type="dxa"/>
            <w:tcBorders>
              <w:top w:val="nil"/>
              <w:left w:val="nil"/>
              <w:bottom w:val="single" w:color="auto" w:sz="4" w:space="0"/>
              <w:right w:val="single" w:color="auto" w:sz="4" w:space="0"/>
            </w:tcBorders>
            <w:vAlign w:val="center"/>
          </w:tcPr>
          <w:p w14:paraId="1CE05D2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7668BE8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DDD45E7">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软件和信息技术服务业</w:t>
            </w:r>
          </w:p>
        </w:tc>
        <w:tc>
          <w:tcPr>
            <w:tcW w:w="1660" w:type="dxa"/>
            <w:tcBorders>
              <w:top w:val="nil"/>
              <w:left w:val="nil"/>
              <w:bottom w:val="single" w:color="auto" w:sz="4" w:space="0"/>
              <w:right w:val="single" w:color="auto" w:sz="4" w:space="0"/>
            </w:tcBorders>
            <w:vAlign w:val="center"/>
          </w:tcPr>
          <w:p w14:paraId="7B16BE4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19FEDDE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551921B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692" w:type="dxa"/>
            <w:tcBorders>
              <w:top w:val="nil"/>
              <w:left w:val="nil"/>
              <w:bottom w:val="single" w:color="auto" w:sz="4" w:space="0"/>
              <w:right w:val="single" w:color="auto" w:sz="4" w:space="0"/>
            </w:tcBorders>
            <w:vAlign w:val="center"/>
          </w:tcPr>
          <w:p w14:paraId="1CDA263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087" w:type="dxa"/>
            <w:tcBorders>
              <w:top w:val="nil"/>
              <w:left w:val="nil"/>
              <w:bottom w:val="single" w:color="auto" w:sz="4" w:space="0"/>
              <w:right w:val="single" w:color="auto" w:sz="4" w:space="0"/>
            </w:tcBorders>
            <w:vAlign w:val="center"/>
          </w:tcPr>
          <w:p w14:paraId="14EBBD9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0CDDF8D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19A7C17">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05D0600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526358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5FD899B1">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1000≤Y＜10000</w:t>
            </w:r>
          </w:p>
        </w:tc>
        <w:tc>
          <w:tcPr>
            <w:tcW w:w="1692" w:type="dxa"/>
            <w:tcBorders>
              <w:top w:val="nil"/>
              <w:left w:val="nil"/>
              <w:bottom w:val="single" w:color="auto" w:sz="4" w:space="0"/>
              <w:right w:val="single" w:color="auto" w:sz="4" w:space="0"/>
            </w:tcBorders>
            <w:vAlign w:val="center"/>
          </w:tcPr>
          <w:p w14:paraId="1380182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50≤Y＜1000</w:t>
            </w:r>
          </w:p>
        </w:tc>
        <w:tc>
          <w:tcPr>
            <w:tcW w:w="1087" w:type="dxa"/>
            <w:tcBorders>
              <w:top w:val="nil"/>
              <w:left w:val="nil"/>
              <w:bottom w:val="single" w:color="auto" w:sz="4" w:space="0"/>
              <w:right w:val="single" w:color="auto" w:sz="4" w:space="0"/>
            </w:tcBorders>
            <w:vAlign w:val="center"/>
          </w:tcPr>
          <w:p w14:paraId="1F448E78">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w:t>
            </w:r>
          </w:p>
        </w:tc>
      </w:tr>
      <w:tr w14:paraId="7B41146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485270D">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房地产开发经营</w:t>
            </w:r>
          </w:p>
        </w:tc>
        <w:tc>
          <w:tcPr>
            <w:tcW w:w="1660" w:type="dxa"/>
            <w:tcBorders>
              <w:top w:val="nil"/>
              <w:left w:val="nil"/>
              <w:bottom w:val="single" w:color="auto" w:sz="4" w:space="0"/>
              <w:right w:val="single" w:color="auto" w:sz="4" w:space="0"/>
            </w:tcBorders>
            <w:vAlign w:val="center"/>
          </w:tcPr>
          <w:p w14:paraId="67368C34">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41BBD1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3B4A79DB">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1000≤Y＜200000</w:t>
            </w:r>
          </w:p>
        </w:tc>
        <w:tc>
          <w:tcPr>
            <w:tcW w:w="1692" w:type="dxa"/>
            <w:tcBorders>
              <w:top w:val="nil"/>
              <w:left w:val="nil"/>
              <w:bottom w:val="single" w:color="auto" w:sz="4" w:space="0"/>
              <w:right w:val="single" w:color="auto" w:sz="4" w:space="0"/>
            </w:tcBorders>
            <w:vAlign w:val="center"/>
          </w:tcPr>
          <w:p w14:paraId="38E57E4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100≤X＜1000</w:t>
            </w:r>
          </w:p>
        </w:tc>
        <w:tc>
          <w:tcPr>
            <w:tcW w:w="1087" w:type="dxa"/>
            <w:tcBorders>
              <w:top w:val="nil"/>
              <w:left w:val="nil"/>
              <w:bottom w:val="single" w:color="auto" w:sz="4" w:space="0"/>
              <w:right w:val="single" w:color="auto" w:sz="4" w:space="0"/>
            </w:tcBorders>
            <w:vAlign w:val="center"/>
          </w:tcPr>
          <w:p w14:paraId="3FAD5AFB">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w:t>
            </w:r>
          </w:p>
        </w:tc>
      </w:tr>
      <w:tr w14:paraId="7F52E4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9D42F22">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39E7217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资产总额（Z）</w:t>
            </w:r>
          </w:p>
        </w:tc>
        <w:tc>
          <w:tcPr>
            <w:tcW w:w="1466" w:type="dxa"/>
            <w:tcBorders>
              <w:top w:val="nil"/>
              <w:left w:val="nil"/>
              <w:bottom w:val="single" w:color="auto" w:sz="4" w:space="0"/>
              <w:right w:val="single" w:color="auto" w:sz="4" w:space="0"/>
            </w:tcBorders>
            <w:vAlign w:val="center"/>
          </w:tcPr>
          <w:p w14:paraId="1CB3C7EC">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48EA2FC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5000≤Z＜10000</w:t>
            </w:r>
          </w:p>
        </w:tc>
        <w:tc>
          <w:tcPr>
            <w:tcW w:w="1692" w:type="dxa"/>
            <w:tcBorders>
              <w:top w:val="nil"/>
              <w:left w:val="nil"/>
              <w:bottom w:val="single" w:color="auto" w:sz="4" w:space="0"/>
              <w:right w:val="single" w:color="auto" w:sz="4" w:space="0"/>
            </w:tcBorders>
            <w:vAlign w:val="center"/>
          </w:tcPr>
          <w:p w14:paraId="4CC7A63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2000≤Y＜5000</w:t>
            </w:r>
          </w:p>
        </w:tc>
        <w:tc>
          <w:tcPr>
            <w:tcW w:w="1087" w:type="dxa"/>
            <w:tcBorders>
              <w:top w:val="nil"/>
              <w:left w:val="nil"/>
              <w:bottom w:val="single" w:color="auto" w:sz="4" w:space="0"/>
              <w:right w:val="single" w:color="auto" w:sz="4" w:space="0"/>
            </w:tcBorders>
            <w:vAlign w:val="center"/>
          </w:tcPr>
          <w:p w14:paraId="40AF8F6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Y＜2000</w:t>
            </w:r>
          </w:p>
        </w:tc>
      </w:tr>
      <w:tr w14:paraId="638EEB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BBD8867">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物业管理</w:t>
            </w:r>
          </w:p>
        </w:tc>
        <w:tc>
          <w:tcPr>
            <w:tcW w:w="1660" w:type="dxa"/>
            <w:tcBorders>
              <w:top w:val="nil"/>
              <w:left w:val="nil"/>
              <w:bottom w:val="single" w:color="auto" w:sz="4" w:space="0"/>
              <w:right w:val="single" w:color="auto" w:sz="4" w:space="0"/>
            </w:tcBorders>
            <w:vAlign w:val="center"/>
          </w:tcPr>
          <w:p w14:paraId="261147D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155C5DA">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14B74467">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300≤X＜1000</w:t>
            </w:r>
          </w:p>
        </w:tc>
        <w:tc>
          <w:tcPr>
            <w:tcW w:w="1692" w:type="dxa"/>
            <w:tcBorders>
              <w:top w:val="nil"/>
              <w:left w:val="nil"/>
              <w:bottom w:val="single" w:color="auto" w:sz="4" w:space="0"/>
              <w:right w:val="single" w:color="auto" w:sz="4" w:space="0"/>
            </w:tcBorders>
            <w:vAlign w:val="center"/>
          </w:tcPr>
          <w:p w14:paraId="4BD739A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087" w:type="dxa"/>
            <w:tcBorders>
              <w:top w:val="nil"/>
              <w:left w:val="nil"/>
              <w:bottom w:val="single" w:color="auto" w:sz="4" w:space="0"/>
              <w:right w:val="single" w:color="auto" w:sz="4" w:space="0"/>
            </w:tcBorders>
            <w:vAlign w:val="center"/>
          </w:tcPr>
          <w:p w14:paraId="27DAD4C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X＜100</w:t>
            </w:r>
          </w:p>
        </w:tc>
      </w:tr>
      <w:tr w14:paraId="3108357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BA82D0E">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55E0A8A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9DDFDC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6F66A5DB">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1000≤Y＜5000</w:t>
            </w:r>
          </w:p>
        </w:tc>
        <w:tc>
          <w:tcPr>
            <w:tcW w:w="1692" w:type="dxa"/>
            <w:tcBorders>
              <w:top w:val="nil"/>
              <w:left w:val="nil"/>
              <w:bottom w:val="single" w:color="auto" w:sz="4" w:space="0"/>
              <w:right w:val="single" w:color="auto" w:sz="4" w:space="0"/>
            </w:tcBorders>
            <w:vAlign w:val="center"/>
          </w:tcPr>
          <w:p w14:paraId="7B1C2D63">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500≤Y＜1000</w:t>
            </w:r>
          </w:p>
        </w:tc>
        <w:tc>
          <w:tcPr>
            <w:tcW w:w="1087" w:type="dxa"/>
            <w:tcBorders>
              <w:top w:val="nil"/>
              <w:left w:val="nil"/>
              <w:bottom w:val="single" w:color="auto" w:sz="4" w:space="0"/>
              <w:right w:val="single" w:color="auto" w:sz="4" w:space="0"/>
            </w:tcBorders>
            <w:vAlign w:val="center"/>
          </w:tcPr>
          <w:p w14:paraId="7CBD42DE">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Y＜500</w:t>
            </w:r>
          </w:p>
        </w:tc>
      </w:tr>
      <w:tr w14:paraId="2D96F7F4">
        <w:tblPrEx>
          <w:tblCellMar>
            <w:top w:w="0" w:type="dxa"/>
            <w:left w:w="108" w:type="dxa"/>
            <w:bottom w:w="0" w:type="dxa"/>
            <w:right w:w="108" w:type="dxa"/>
          </w:tblCellMar>
        </w:tblPrEx>
        <w:trPr>
          <w:trHeight w:val="341"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293503F">
            <w:pPr>
              <w:widowControl/>
              <w:snapToGrid w:val="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租赁和商务服务业</w:t>
            </w:r>
          </w:p>
        </w:tc>
        <w:tc>
          <w:tcPr>
            <w:tcW w:w="1660" w:type="dxa"/>
            <w:tcBorders>
              <w:top w:val="nil"/>
              <w:left w:val="nil"/>
              <w:bottom w:val="single" w:color="auto" w:sz="4" w:space="0"/>
              <w:right w:val="single" w:color="auto" w:sz="4" w:space="0"/>
            </w:tcBorders>
            <w:vAlign w:val="center"/>
          </w:tcPr>
          <w:p w14:paraId="546CAF8D">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EE8602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903" w:type="dxa"/>
            <w:tcBorders>
              <w:top w:val="nil"/>
              <w:left w:val="nil"/>
              <w:bottom w:val="single" w:color="auto" w:sz="4" w:space="0"/>
              <w:right w:val="single" w:color="auto" w:sz="4" w:space="0"/>
            </w:tcBorders>
            <w:vAlign w:val="center"/>
          </w:tcPr>
          <w:p w14:paraId="59A7C07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100≤X＜300</w:t>
            </w:r>
          </w:p>
        </w:tc>
        <w:tc>
          <w:tcPr>
            <w:tcW w:w="1692" w:type="dxa"/>
            <w:tcBorders>
              <w:top w:val="nil"/>
              <w:left w:val="nil"/>
              <w:bottom w:val="single" w:color="auto" w:sz="4" w:space="0"/>
              <w:right w:val="single" w:color="auto" w:sz="4" w:space="0"/>
            </w:tcBorders>
            <w:vAlign w:val="center"/>
          </w:tcPr>
          <w:p w14:paraId="71DE2515">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10≤X＜100</w:t>
            </w:r>
          </w:p>
        </w:tc>
        <w:tc>
          <w:tcPr>
            <w:tcW w:w="1087" w:type="dxa"/>
            <w:tcBorders>
              <w:top w:val="nil"/>
              <w:left w:val="nil"/>
              <w:bottom w:val="single" w:color="auto" w:sz="4" w:space="0"/>
              <w:right w:val="single" w:color="auto" w:sz="4" w:space="0"/>
            </w:tcBorders>
            <w:vAlign w:val="center"/>
          </w:tcPr>
          <w:p w14:paraId="43FE7690">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X＜10</w:t>
            </w:r>
          </w:p>
        </w:tc>
      </w:tr>
      <w:tr w14:paraId="398056B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6F6DF61">
            <w:pPr>
              <w:widowControl/>
              <w:snapToGrid w:val="0"/>
              <w:contextualSpacing/>
              <w:jc w:val="center"/>
              <w:rPr>
                <w:rFonts w:hint="eastAsia" w:ascii="宋体" w:hAnsi="宋体" w:eastAsia="宋体" w:cs="宋体"/>
                <w:b/>
                <w:bCs/>
                <w:color w:val="auto"/>
                <w:kern w:val="0"/>
                <w:sz w:val="24"/>
                <w:highlight w:val="none"/>
              </w:rPr>
            </w:pPr>
          </w:p>
        </w:tc>
        <w:tc>
          <w:tcPr>
            <w:tcW w:w="1660" w:type="dxa"/>
            <w:tcBorders>
              <w:top w:val="nil"/>
              <w:left w:val="nil"/>
              <w:bottom w:val="single" w:color="auto" w:sz="4" w:space="0"/>
              <w:right w:val="single" w:color="auto" w:sz="4" w:space="0"/>
            </w:tcBorders>
            <w:vAlign w:val="center"/>
          </w:tcPr>
          <w:p w14:paraId="6A51002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资产总额（Z）</w:t>
            </w:r>
          </w:p>
        </w:tc>
        <w:tc>
          <w:tcPr>
            <w:tcW w:w="1466" w:type="dxa"/>
            <w:tcBorders>
              <w:top w:val="nil"/>
              <w:left w:val="nil"/>
              <w:bottom w:val="single" w:color="auto" w:sz="4" w:space="0"/>
              <w:right w:val="single" w:color="auto" w:sz="4" w:space="0"/>
            </w:tcBorders>
            <w:vAlign w:val="center"/>
          </w:tcPr>
          <w:p w14:paraId="116BC062">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03" w:type="dxa"/>
            <w:tcBorders>
              <w:top w:val="nil"/>
              <w:left w:val="nil"/>
              <w:bottom w:val="single" w:color="auto" w:sz="4" w:space="0"/>
              <w:right w:val="single" w:color="auto" w:sz="4" w:space="0"/>
            </w:tcBorders>
            <w:vAlign w:val="center"/>
          </w:tcPr>
          <w:p w14:paraId="2710D676">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8000≤Z＜120000</w:t>
            </w:r>
          </w:p>
        </w:tc>
        <w:tc>
          <w:tcPr>
            <w:tcW w:w="1692" w:type="dxa"/>
            <w:tcBorders>
              <w:top w:val="nil"/>
              <w:left w:val="nil"/>
              <w:bottom w:val="single" w:color="auto" w:sz="4" w:space="0"/>
              <w:right w:val="single" w:color="auto" w:sz="4" w:space="0"/>
            </w:tcBorders>
            <w:vAlign w:val="center"/>
          </w:tcPr>
          <w:p w14:paraId="42D7957F">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100≤Z＜8000</w:t>
            </w:r>
          </w:p>
        </w:tc>
        <w:tc>
          <w:tcPr>
            <w:tcW w:w="1087" w:type="dxa"/>
            <w:tcBorders>
              <w:top w:val="nil"/>
              <w:left w:val="nil"/>
              <w:bottom w:val="single" w:color="auto" w:sz="4" w:space="0"/>
              <w:right w:val="single" w:color="auto" w:sz="4" w:space="0"/>
            </w:tcBorders>
            <w:vAlign w:val="center"/>
          </w:tcPr>
          <w:p w14:paraId="6D768909">
            <w:pPr>
              <w:widowControl/>
              <w:snapToGrid w:val="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Y＜100</w:t>
            </w:r>
          </w:p>
        </w:tc>
      </w:tr>
      <w:tr w14:paraId="06F2159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AB9872D">
            <w:pPr>
              <w:widowControl/>
              <w:snapToGrid w:val="0"/>
              <w:contextualSpacing/>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其他未列明行业</w:t>
            </w:r>
          </w:p>
        </w:tc>
        <w:tc>
          <w:tcPr>
            <w:tcW w:w="1660" w:type="dxa"/>
            <w:tcBorders>
              <w:top w:val="nil"/>
              <w:left w:val="nil"/>
              <w:bottom w:val="single" w:color="auto" w:sz="4" w:space="0"/>
              <w:right w:val="single" w:color="auto" w:sz="4" w:space="0"/>
            </w:tcBorders>
            <w:vAlign w:val="center"/>
          </w:tcPr>
          <w:p w14:paraId="329258AA">
            <w:pPr>
              <w:widowControl/>
              <w:snapToGrid w:val="0"/>
              <w:contextualSpacing/>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4C9AC7A">
            <w:pPr>
              <w:widowControl/>
              <w:snapToGrid w:val="0"/>
              <w:contextualSpacing/>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人</w:t>
            </w:r>
          </w:p>
        </w:tc>
        <w:tc>
          <w:tcPr>
            <w:tcW w:w="1903" w:type="dxa"/>
            <w:tcBorders>
              <w:top w:val="nil"/>
              <w:left w:val="nil"/>
              <w:bottom w:val="single" w:color="auto" w:sz="4" w:space="0"/>
              <w:right w:val="single" w:color="auto" w:sz="4" w:space="0"/>
            </w:tcBorders>
            <w:vAlign w:val="center"/>
          </w:tcPr>
          <w:p w14:paraId="4ED921FC">
            <w:pPr>
              <w:widowControl/>
              <w:snapToGrid w:val="0"/>
              <w:contextualSpacing/>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100≤X＜300</w:t>
            </w:r>
          </w:p>
        </w:tc>
        <w:tc>
          <w:tcPr>
            <w:tcW w:w="1692" w:type="dxa"/>
            <w:tcBorders>
              <w:top w:val="nil"/>
              <w:left w:val="nil"/>
              <w:bottom w:val="single" w:color="auto" w:sz="4" w:space="0"/>
              <w:right w:val="single" w:color="auto" w:sz="4" w:space="0"/>
            </w:tcBorders>
            <w:vAlign w:val="center"/>
          </w:tcPr>
          <w:p w14:paraId="6AFCFA0A">
            <w:pPr>
              <w:widowControl/>
              <w:snapToGrid w:val="0"/>
              <w:contextualSpacing/>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10≤X＜100</w:t>
            </w:r>
          </w:p>
        </w:tc>
        <w:tc>
          <w:tcPr>
            <w:tcW w:w="1087" w:type="dxa"/>
            <w:tcBorders>
              <w:top w:val="nil"/>
              <w:left w:val="nil"/>
              <w:bottom w:val="single" w:color="auto" w:sz="4" w:space="0"/>
              <w:right w:val="single" w:color="auto" w:sz="4" w:space="0"/>
            </w:tcBorders>
            <w:vAlign w:val="center"/>
          </w:tcPr>
          <w:p w14:paraId="5ECA5CD6">
            <w:pPr>
              <w:widowControl/>
              <w:snapToGrid w:val="0"/>
              <w:contextualSpacing/>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X＜10</w:t>
            </w:r>
          </w:p>
        </w:tc>
      </w:tr>
    </w:tbl>
    <w:p w14:paraId="52FCE858">
      <w:pPr>
        <w:snapToGrid w:val="0"/>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说明：</w:t>
      </w:r>
      <w:r>
        <w:rPr>
          <w:rFonts w:hint="eastAsia" w:ascii="宋体" w:hAnsi="宋体" w:eastAsia="宋体" w:cs="宋体"/>
          <w:color w:val="auto"/>
          <w:sz w:val="24"/>
          <w:highlight w:val="none"/>
        </w:rPr>
        <w:t>上述标准参照《关于印发中小企业划型标准规定的通知》（工信部联企业[2011]300号），大型、中型和小型企业须同时满足所列指标的下限，否则下划一档；微型企业</w:t>
      </w:r>
      <w:r>
        <w:rPr>
          <w:rFonts w:hint="eastAsia" w:ascii="宋体" w:hAnsi="宋体" w:cs="宋体"/>
          <w:color w:val="auto"/>
          <w:sz w:val="24"/>
          <w:highlight w:val="none"/>
          <w:lang w:eastAsia="zh-CN"/>
        </w:rPr>
        <w:t>只需</w:t>
      </w:r>
      <w:r>
        <w:rPr>
          <w:rFonts w:hint="eastAsia" w:ascii="宋体" w:hAnsi="宋体" w:eastAsia="宋体" w:cs="宋体"/>
          <w:color w:val="auto"/>
          <w:sz w:val="24"/>
          <w:highlight w:val="none"/>
        </w:rPr>
        <w:t>满足所列指标中的一项即可。</w:t>
      </w:r>
    </w:p>
    <w:p w14:paraId="2625F52F">
      <w:pPr>
        <w:snapToGrid w:val="0"/>
        <w:spacing w:line="400" w:lineRule="exact"/>
        <w:ind w:firstLine="480" w:firstLineChars="200"/>
        <w:contextualSpacing/>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本文件所称中小企业，是指在中华人民共和国境内依法设立，依据国务院批准的</w:t>
      </w:r>
    </w:p>
    <w:p w14:paraId="4A9DE29D">
      <w:pPr>
        <w:snapToGrid w:val="0"/>
        <w:spacing w:line="400" w:lineRule="exact"/>
        <w:ind w:firstLine="480" w:firstLineChars="200"/>
        <w:contextualSpacing/>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、工程或者服务符合下列情形的，享受本文件规定的中小企业扶持政策：</w:t>
      </w:r>
    </w:p>
    <w:p w14:paraId="3B938950">
      <w:pPr>
        <w:snapToGrid w:val="0"/>
        <w:spacing w:line="400" w:lineRule="exact"/>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kern w:val="0"/>
          <w:sz w:val="24"/>
          <w:highlight w:val="none"/>
          <w:lang w:eastAsia="zh-CN"/>
        </w:rPr>
        <w:t>货物</w:t>
      </w:r>
      <w:r>
        <w:rPr>
          <w:rFonts w:hint="eastAsia" w:ascii="宋体" w:hAnsi="宋体" w:eastAsia="宋体" w:cs="宋体"/>
          <w:color w:val="auto"/>
          <w:kern w:val="0"/>
          <w:sz w:val="24"/>
          <w:highlight w:val="none"/>
        </w:rPr>
        <w:t>采购项目中，</w:t>
      </w:r>
      <w:r>
        <w:rPr>
          <w:rFonts w:hint="eastAsia" w:ascii="宋体" w:hAnsi="宋体" w:eastAsia="宋体" w:cs="宋体"/>
          <w:color w:val="auto"/>
          <w:kern w:val="0"/>
          <w:sz w:val="24"/>
          <w:highlight w:val="none"/>
          <w:lang w:eastAsia="zh-CN"/>
        </w:rPr>
        <w:t>货物</w:t>
      </w:r>
      <w:r>
        <w:rPr>
          <w:rFonts w:hint="eastAsia" w:ascii="宋体" w:hAnsi="宋体" w:eastAsia="宋体" w:cs="宋体"/>
          <w:color w:val="auto"/>
          <w:kern w:val="0"/>
          <w:sz w:val="24"/>
          <w:highlight w:val="none"/>
        </w:rPr>
        <w:t>由中小企业制造，即</w:t>
      </w:r>
      <w:r>
        <w:rPr>
          <w:rFonts w:hint="eastAsia" w:ascii="宋体" w:hAnsi="宋体" w:eastAsia="宋体" w:cs="宋体"/>
          <w:color w:val="auto"/>
          <w:kern w:val="0"/>
          <w:sz w:val="24"/>
          <w:highlight w:val="none"/>
          <w:lang w:eastAsia="zh-CN"/>
        </w:rPr>
        <w:t>货物</w:t>
      </w:r>
      <w:r>
        <w:rPr>
          <w:rFonts w:hint="eastAsia" w:ascii="宋体" w:hAnsi="宋体" w:eastAsia="宋体" w:cs="宋体"/>
          <w:color w:val="auto"/>
          <w:kern w:val="0"/>
          <w:sz w:val="24"/>
          <w:highlight w:val="none"/>
        </w:rPr>
        <w:t>由中小企业生产且使用该中小企业商号或者注册商标，不对其中涉及的工程承建商和服务的承接商作出要求；</w:t>
      </w:r>
    </w:p>
    <w:p w14:paraId="01249416">
      <w:pPr>
        <w:snapToGrid w:val="0"/>
        <w:spacing w:line="400" w:lineRule="exact"/>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（2）在工程采购项目中，工程由中小企业承建，即工程施工单位为中小企业，不对其中涉及的</w:t>
      </w:r>
      <w:r>
        <w:rPr>
          <w:rFonts w:hint="eastAsia" w:ascii="宋体" w:hAnsi="宋体" w:eastAsia="宋体" w:cs="宋体"/>
          <w:color w:val="auto"/>
          <w:kern w:val="0"/>
          <w:sz w:val="24"/>
          <w:highlight w:val="none"/>
          <w:lang w:eastAsia="zh-CN"/>
        </w:rPr>
        <w:t>货物</w:t>
      </w:r>
      <w:r>
        <w:rPr>
          <w:rFonts w:hint="eastAsia" w:ascii="宋体" w:hAnsi="宋体" w:eastAsia="宋体" w:cs="宋体"/>
          <w:color w:val="auto"/>
          <w:kern w:val="0"/>
          <w:sz w:val="24"/>
          <w:highlight w:val="none"/>
        </w:rPr>
        <w:t>的制造商和服务的承接商作出要求；</w:t>
      </w:r>
    </w:p>
    <w:p w14:paraId="20F2C861">
      <w:pPr>
        <w:snapToGrid w:val="0"/>
        <w:spacing w:line="400" w:lineRule="exact"/>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（3）在服务采购项目中，服务由中小企业承接，即提供服务的人员为中小企业依照《中华人民共和国劳动合同法》订立劳动合同的从业人员，不对其中涉及的</w:t>
      </w:r>
      <w:r>
        <w:rPr>
          <w:rFonts w:hint="eastAsia" w:ascii="宋体" w:hAnsi="宋体" w:eastAsia="宋体" w:cs="宋体"/>
          <w:color w:val="auto"/>
          <w:kern w:val="0"/>
          <w:sz w:val="24"/>
          <w:highlight w:val="none"/>
          <w:lang w:eastAsia="zh-CN"/>
        </w:rPr>
        <w:t>货物</w:t>
      </w:r>
      <w:r>
        <w:rPr>
          <w:rFonts w:hint="eastAsia" w:ascii="宋体" w:hAnsi="宋体" w:eastAsia="宋体" w:cs="宋体"/>
          <w:color w:val="auto"/>
          <w:kern w:val="0"/>
          <w:sz w:val="24"/>
          <w:highlight w:val="none"/>
        </w:rPr>
        <w:t>的制造商和工程承建商作出要求。</w:t>
      </w:r>
    </w:p>
    <w:p w14:paraId="2321C315">
      <w:pPr>
        <w:snapToGrid w:val="0"/>
        <w:spacing w:line="400" w:lineRule="exact"/>
        <w:ind w:firstLine="480" w:firstLineChars="200"/>
        <w:contextualSpacing/>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采购项目中，供应商提供的</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既有中小企业制造</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，也有大型企业制造</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的，不享受本文件规定的中小企业扶持政策。以联合体形式参加政府采购活动，联合体各方均为中小企业的，联合体视同中小企业。其中，联合体各方均为小微企业的，联合体视同小微企业。</w:t>
      </w:r>
    </w:p>
    <w:p w14:paraId="3FA80ECC">
      <w:pPr>
        <w:snapToGrid w:val="0"/>
        <w:spacing w:line="400" w:lineRule="exact"/>
        <w:ind w:firstLine="480" w:firstLineChars="200"/>
        <w:contextualSpacing/>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依据本文件规定享受扶持政策获得政府采购合同的，小微企业不得将合同分包给大中型企业，中型企业不得将合同分包给大型企业。</w:t>
      </w:r>
    </w:p>
    <w:p w14:paraId="558142CC">
      <w:pPr>
        <w:spacing w:before="0" w:line="400" w:lineRule="exact"/>
        <w:outlineLvl w:val="9"/>
        <w:rPr>
          <w:rFonts w:hint="eastAsia" w:ascii="宋体" w:hAnsi="宋体" w:eastAsia="宋体" w:cs="宋体"/>
          <w:color w:val="auto"/>
          <w:sz w:val="24"/>
          <w:highlight w:val="none"/>
        </w:rPr>
      </w:pPr>
    </w:p>
    <w:p w14:paraId="5DF96E14">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75B34388">
      <w:pPr>
        <w:pStyle w:val="3"/>
        <w:keepNext/>
        <w:keepLines/>
        <w:autoSpaceDE w:val="0"/>
        <w:autoSpaceDN w:val="0"/>
        <w:adjustRightInd w:val="0"/>
        <w:spacing w:before="0" w:line="400" w:lineRule="exact"/>
        <w:jc w:val="center"/>
        <w:rPr>
          <w:rFonts w:hint="eastAsia" w:ascii="宋体" w:hAnsi="宋体" w:eastAsia="宋体" w:cs="宋体"/>
          <w:color w:val="auto"/>
          <w:sz w:val="24"/>
          <w:highlight w:val="none"/>
          <w:lang w:val="en-US" w:eastAsia="zh-CN"/>
        </w:rPr>
      </w:pPr>
      <w:bookmarkStart w:id="1657" w:name="_Toc17447"/>
      <w:bookmarkStart w:id="1658" w:name="_Toc25964"/>
      <w:r>
        <w:rPr>
          <w:rFonts w:hint="eastAsia" w:ascii="宋体" w:hAnsi="宋体" w:eastAsia="宋体" w:cs="宋体"/>
          <w:color w:val="auto"/>
          <w:sz w:val="24"/>
          <w:highlight w:val="none"/>
          <w:lang w:val="en-US" w:eastAsia="zh-CN"/>
        </w:rPr>
        <w:t>6-2 残疾人福利性单位声明函</w:t>
      </w:r>
      <w:bookmarkEnd w:id="1647"/>
      <w:bookmarkEnd w:id="1648"/>
      <w:bookmarkEnd w:id="1649"/>
      <w:bookmarkEnd w:id="1650"/>
      <w:bookmarkEnd w:id="1651"/>
      <w:bookmarkEnd w:id="1652"/>
      <w:bookmarkEnd w:id="1653"/>
      <w:bookmarkEnd w:id="1654"/>
      <w:bookmarkEnd w:id="1655"/>
      <w:bookmarkEnd w:id="1656"/>
      <w:bookmarkEnd w:id="1657"/>
      <w:bookmarkEnd w:id="1658"/>
    </w:p>
    <w:p w14:paraId="6FEB1823">
      <w:pPr>
        <w:spacing w:line="400" w:lineRule="exact"/>
        <w:ind w:left="1080" w:leftChars="257" w:hanging="540"/>
        <w:jc w:val="center"/>
        <w:rPr>
          <w:rFonts w:hint="eastAsia" w:ascii="宋体" w:hAnsi="宋体" w:eastAsia="宋体" w:cs="宋体"/>
          <w:color w:val="auto"/>
          <w:kern w:val="0"/>
          <w:sz w:val="24"/>
          <w:highlight w:val="none"/>
        </w:rPr>
      </w:pPr>
    </w:p>
    <w:p w14:paraId="1FCC62F2">
      <w:pPr>
        <w:spacing w:line="400" w:lineRule="exact"/>
        <w:ind w:firstLine="56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，或者提供其他残疾人福利性单位</w:t>
      </w:r>
      <w:r>
        <w:rPr>
          <w:rFonts w:hint="eastAsia" w:ascii="宋体" w:hAnsi="宋体" w:eastAsia="宋体" w:cs="宋体"/>
          <w:color w:val="auto"/>
          <w:kern w:val="0"/>
          <w:sz w:val="24"/>
          <w:highlight w:val="none"/>
          <w:lang w:val="en-US" w:eastAsia="zh-CN"/>
        </w:rPr>
        <w:t>的服务</w:t>
      </w:r>
      <w:r>
        <w:rPr>
          <w:rFonts w:hint="eastAsia" w:ascii="宋体" w:hAnsi="宋体" w:eastAsia="宋体" w:cs="宋体"/>
          <w:color w:val="auto"/>
          <w:kern w:val="0"/>
          <w:sz w:val="24"/>
          <w:highlight w:val="none"/>
        </w:rPr>
        <w:t>（不包括使用非残疾人福利性单位注册商标的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w:t>
      </w:r>
    </w:p>
    <w:p w14:paraId="214B3751">
      <w:pPr>
        <w:spacing w:line="400" w:lineRule="exact"/>
        <w:ind w:left="1080" w:leftChars="257" w:hanging="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7D0C7049">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残疾人福利性单位名称（公章）：______________</w:t>
      </w:r>
    </w:p>
    <w:p w14:paraId="40286AA0">
      <w:pPr>
        <w:pStyle w:val="24"/>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color="FFFFFF"/>
        </w:rPr>
        <w:t xml:space="preserve">       </w:t>
      </w:r>
      <w:r>
        <w:rPr>
          <w:rFonts w:hint="eastAsia" w:ascii="宋体" w:hAnsi="宋体" w:eastAsia="宋体" w:cs="宋体"/>
          <w:color w:val="auto"/>
          <w:kern w:val="0"/>
          <w:sz w:val="24"/>
          <w:highlight w:val="none"/>
        </w:rPr>
        <w:t>日  期：_____________________________________________</w:t>
      </w:r>
    </w:p>
    <w:p w14:paraId="4096CCE3">
      <w:pPr>
        <w:pStyle w:val="7"/>
        <w:rPr>
          <w:rFonts w:hint="eastAsia" w:ascii="宋体" w:hAnsi="宋体" w:eastAsia="宋体" w:cs="宋体"/>
          <w:color w:val="auto"/>
          <w:kern w:val="0"/>
          <w:sz w:val="24"/>
          <w:highlight w:val="none"/>
        </w:rPr>
      </w:pPr>
    </w:p>
    <w:p w14:paraId="735C5265">
      <w:pPr>
        <w:rPr>
          <w:rFonts w:hint="eastAsia" w:ascii="宋体" w:hAnsi="宋体" w:eastAsia="宋体" w:cs="宋体"/>
          <w:color w:val="auto"/>
          <w:kern w:val="0"/>
          <w:sz w:val="24"/>
          <w:highlight w:val="none"/>
        </w:rPr>
      </w:pPr>
    </w:p>
    <w:p w14:paraId="54EB8938">
      <w:pPr>
        <w:rPr>
          <w:rFonts w:hint="eastAsia" w:ascii="宋体" w:hAnsi="宋体" w:eastAsia="宋体" w:cs="宋体"/>
          <w:color w:val="auto"/>
          <w:kern w:val="0"/>
          <w:sz w:val="24"/>
          <w:highlight w:val="none"/>
        </w:rPr>
      </w:pPr>
    </w:p>
    <w:p w14:paraId="28DF1D76">
      <w:pPr>
        <w:pStyle w:val="24"/>
        <w:spacing w:line="400" w:lineRule="exact"/>
        <w:ind w:firstLine="480"/>
        <w:rPr>
          <w:rFonts w:hint="eastAsia" w:ascii="宋体" w:hAnsi="宋体" w:eastAsia="宋体" w:cs="宋体"/>
          <w:color w:val="auto"/>
          <w:highlight w:val="none"/>
        </w:rPr>
      </w:pPr>
    </w:p>
    <w:p w14:paraId="42E84EAC">
      <w:pPr>
        <w:pStyle w:val="3"/>
        <w:keepNext/>
        <w:keepLines/>
        <w:autoSpaceDE w:val="0"/>
        <w:autoSpaceDN w:val="0"/>
        <w:adjustRightInd w:val="0"/>
        <w:spacing w:before="0" w:line="400" w:lineRule="exact"/>
        <w:jc w:val="center"/>
        <w:rPr>
          <w:rFonts w:hint="eastAsia" w:ascii="宋体" w:hAnsi="宋体" w:eastAsia="宋体" w:cs="宋体"/>
          <w:color w:val="auto"/>
          <w:sz w:val="24"/>
          <w:highlight w:val="none"/>
          <w:lang w:val="en-US" w:eastAsia="zh-CN"/>
        </w:rPr>
      </w:pPr>
      <w:bookmarkStart w:id="1659" w:name="_Toc26573"/>
      <w:bookmarkStart w:id="1660" w:name="_Toc6004"/>
      <w:bookmarkStart w:id="1661" w:name="_Toc515647827"/>
      <w:bookmarkStart w:id="1662" w:name="_Toc30795"/>
      <w:bookmarkStart w:id="1663" w:name="_Toc22102"/>
      <w:bookmarkStart w:id="1664" w:name="_Toc28099"/>
      <w:bookmarkStart w:id="1665" w:name="_Toc17401"/>
      <w:bookmarkStart w:id="1666" w:name="_Toc23926"/>
      <w:bookmarkStart w:id="1667" w:name="_Toc11387"/>
      <w:bookmarkStart w:id="1668" w:name="_Toc5630"/>
      <w:r>
        <w:rPr>
          <w:rFonts w:hint="eastAsia" w:ascii="宋体" w:hAnsi="宋体" w:eastAsia="宋体" w:cs="宋体"/>
          <w:color w:val="auto"/>
          <w:sz w:val="24"/>
          <w:highlight w:val="none"/>
          <w:lang w:val="en-US" w:eastAsia="zh-CN"/>
        </w:rPr>
        <w:t>7、供应商关联单位的说明</w:t>
      </w:r>
      <w:bookmarkEnd w:id="1659"/>
      <w:bookmarkEnd w:id="1660"/>
      <w:bookmarkEnd w:id="1661"/>
      <w:bookmarkEnd w:id="1662"/>
      <w:bookmarkEnd w:id="1663"/>
      <w:bookmarkEnd w:id="1664"/>
      <w:bookmarkEnd w:id="1665"/>
      <w:bookmarkEnd w:id="1666"/>
      <w:r>
        <w:rPr>
          <w:rFonts w:hint="eastAsia" w:ascii="宋体" w:hAnsi="宋体" w:eastAsia="宋体" w:cs="宋体"/>
          <w:color w:val="auto"/>
          <w:sz w:val="24"/>
          <w:highlight w:val="none"/>
          <w:lang w:val="en-US" w:eastAsia="zh-CN"/>
        </w:rPr>
        <w:t>（格式自拟）</w:t>
      </w:r>
      <w:bookmarkEnd w:id="1667"/>
      <w:bookmarkEnd w:id="1668"/>
    </w:p>
    <w:p w14:paraId="2EDFA62D">
      <w:pPr>
        <w:pStyle w:val="7"/>
        <w:spacing w:line="400" w:lineRule="exact"/>
        <w:jc w:val="center"/>
        <w:rPr>
          <w:rFonts w:hint="eastAsia" w:ascii="宋体" w:hAnsi="宋体" w:eastAsia="宋体" w:cs="宋体"/>
          <w:color w:val="auto"/>
          <w:szCs w:val="24"/>
          <w:highlight w:val="none"/>
        </w:rPr>
      </w:pPr>
    </w:p>
    <w:p w14:paraId="3DC5CDB6">
      <w:pPr>
        <w:widowControl w:val="0"/>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说明：供应商应当如实披露与本单位存在下列关联关系的单位名称：</w:t>
      </w:r>
    </w:p>
    <w:p w14:paraId="21380C93">
      <w:pPr>
        <w:widowControl w:val="0"/>
        <w:autoSpaceDE w:val="0"/>
        <w:autoSpaceDN w:val="0"/>
        <w:adjustRightInd w:val="0"/>
        <w:spacing w:line="400" w:lineRule="exact"/>
        <w:ind w:firstLine="960" w:firstLineChars="4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（1）与供应商单位负责人为同一人的其他单位；</w:t>
      </w:r>
    </w:p>
    <w:p w14:paraId="1298C95B">
      <w:pPr>
        <w:pStyle w:val="20"/>
        <w:outlineLvl w:val="9"/>
        <w:rPr>
          <w:rFonts w:hint="eastAsia" w:ascii="宋体" w:hAnsi="宋体" w:eastAsia="宋体" w:cs="宋体"/>
          <w:b/>
          <w:color w:val="auto"/>
          <w:kern w:val="0"/>
          <w:sz w:val="24"/>
          <w:highlight w:val="none"/>
        </w:rPr>
      </w:pPr>
      <w:r>
        <w:rPr>
          <w:rFonts w:hint="eastAsia" w:ascii="宋体" w:hAnsi="宋体" w:eastAsia="宋体" w:cs="宋体"/>
          <w:color w:val="auto"/>
          <w:kern w:val="0"/>
          <w:sz w:val="24"/>
          <w:szCs w:val="24"/>
          <w:highlight w:val="none"/>
          <w:lang w:val="en-US" w:eastAsia="zh-CN" w:bidi="ar-SA"/>
        </w:rPr>
        <w:t xml:space="preserve">    （2）与供应商存在直接控股、管理关系的其他单位。</w:t>
      </w:r>
    </w:p>
    <w:p w14:paraId="7C249050">
      <w:pPr>
        <w:pStyle w:val="7"/>
        <w:ind w:firstLine="0"/>
        <w:outlineLvl w:val="9"/>
        <w:rPr>
          <w:rFonts w:hint="eastAsia" w:ascii="宋体" w:hAnsi="宋体" w:eastAsia="宋体" w:cs="宋体"/>
          <w:b/>
          <w:bCs/>
          <w:color w:val="auto"/>
          <w:szCs w:val="24"/>
          <w:highlight w:val="none"/>
          <w:lang w:val="en-US" w:eastAsia="zh-CN"/>
        </w:rPr>
      </w:pPr>
      <w:bookmarkStart w:id="1669" w:name="_Toc1363"/>
    </w:p>
    <w:p w14:paraId="74E0D69F">
      <w:pPr>
        <w:pStyle w:val="7"/>
        <w:ind w:firstLine="0"/>
        <w:outlineLvl w:val="9"/>
        <w:rPr>
          <w:rFonts w:hint="eastAsia" w:ascii="宋体" w:hAnsi="宋体" w:eastAsia="宋体" w:cs="宋体"/>
          <w:b/>
          <w:bCs/>
          <w:color w:val="auto"/>
          <w:szCs w:val="24"/>
          <w:highlight w:val="none"/>
          <w:lang w:val="en-US" w:eastAsia="zh-CN"/>
        </w:rPr>
      </w:pPr>
    </w:p>
    <w:p w14:paraId="1C644258">
      <w:pPr>
        <w:pStyle w:val="7"/>
        <w:ind w:firstLine="0"/>
        <w:outlineLvl w:val="9"/>
        <w:rPr>
          <w:rFonts w:hint="eastAsia" w:ascii="宋体" w:hAnsi="宋体" w:eastAsia="宋体" w:cs="宋体"/>
          <w:b/>
          <w:bCs/>
          <w:color w:val="auto"/>
          <w:szCs w:val="24"/>
          <w:highlight w:val="none"/>
          <w:lang w:val="en-US" w:eastAsia="zh-CN"/>
        </w:rPr>
      </w:pPr>
    </w:p>
    <w:p w14:paraId="56DB0F2F">
      <w:pPr>
        <w:pStyle w:val="3"/>
        <w:keepNext/>
        <w:keepLines/>
        <w:autoSpaceDE w:val="0"/>
        <w:autoSpaceDN w:val="0"/>
        <w:adjustRightInd w:val="0"/>
        <w:spacing w:before="0" w:line="400" w:lineRule="exact"/>
        <w:jc w:val="center"/>
        <w:rPr>
          <w:rFonts w:hint="eastAsia" w:ascii="宋体" w:hAnsi="宋体" w:eastAsia="宋体" w:cs="宋体"/>
          <w:color w:val="auto"/>
          <w:sz w:val="24"/>
          <w:highlight w:val="none"/>
          <w:lang w:val="en-US" w:eastAsia="zh-CN"/>
        </w:rPr>
      </w:pPr>
      <w:bookmarkStart w:id="1670" w:name="_Toc16615"/>
      <w:bookmarkStart w:id="1671" w:name="_Toc9541"/>
      <w:r>
        <w:rPr>
          <w:rFonts w:hint="eastAsia" w:ascii="宋体" w:hAnsi="宋体" w:eastAsia="宋体" w:cs="宋体"/>
          <w:color w:val="auto"/>
          <w:sz w:val="24"/>
          <w:highlight w:val="none"/>
          <w:lang w:val="en-US" w:eastAsia="zh-CN"/>
        </w:rPr>
        <w:t>8、供应商可提供有利于投标的其他证明材料</w:t>
      </w:r>
      <w:bookmarkEnd w:id="1669"/>
      <w:bookmarkEnd w:id="1670"/>
      <w:bookmarkEnd w:id="1671"/>
    </w:p>
    <w:p w14:paraId="0A3A2973">
      <w:pPr>
        <w:pStyle w:val="7"/>
        <w:ind w:firstLine="0"/>
        <w:rPr>
          <w:rFonts w:hint="eastAsia" w:ascii="宋体" w:hAnsi="宋体" w:eastAsia="宋体" w:cs="宋体"/>
          <w:color w:val="auto"/>
          <w:szCs w:val="24"/>
          <w:highlight w:val="none"/>
        </w:rPr>
      </w:pPr>
    </w:p>
    <w:p w14:paraId="76201F4F">
      <w:pPr>
        <w:pStyle w:val="8"/>
        <w:rPr>
          <w:rFonts w:hint="eastAsia" w:ascii="宋体" w:hAnsi="宋体" w:eastAsia="宋体" w:cs="宋体"/>
          <w:color w:val="auto"/>
          <w:szCs w:val="24"/>
          <w:highlight w:val="none"/>
        </w:rPr>
      </w:pPr>
    </w:p>
    <w:p w14:paraId="7FFEDF68">
      <w:pPr>
        <w:rPr>
          <w:rFonts w:hint="eastAsia" w:ascii="宋体" w:hAnsi="宋体" w:eastAsia="宋体" w:cs="宋体"/>
          <w:highlight w:val="none"/>
        </w:rPr>
      </w:pPr>
    </w:p>
    <w:p w14:paraId="76D358C5">
      <w:pPr>
        <w:pStyle w:val="8"/>
        <w:rPr>
          <w:rFonts w:hint="eastAsia" w:ascii="宋体" w:hAnsi="宋体" w:eastAsia="宋体" w:cs="宋体"/>
          <w:color w:val="auto"/>
          <w:sz w:val="24"/>
          <w:highlight w:val="none"/>
          <w:lang w:val="en-US" w:eastAsia="zh-CN"/>
        </w:rPr>
      </w:pPr>
    </w:p>
    <w:p w14:paraId="6CAC1596">
      <w:pPr>
        <w:rPr>
          <w:rFonts w:hint="eastAsia" w:ascii="宋体" w:hAnsi="宋体" w:eastAsia="宋体" w:cs="宋体"/>
          <w:b/>
          <w:color w:val="auto"/>
          <w:kern w:val="0"/>
          <w:sz w:val="24"/>
          <w:highlight w:val="none"/>
          <w:lang w:val="en-US" w:eastAsia="zh-CN"/>
        </w:rPr>
      </w:pPr>
      <w:bookmarkStart w:id="1672" w:name="_Toc1808"/>
      <w:r>
        <w:rPr>
          <w:rFonts w:hint="eastAsia" w:ascii="宋体" w:hAnsi="宋体" w:eastAsia="宋体" w:cs="宋体"/>
          <w:b/>
          <w:color w:val="auto"/>
          <w:kern w:val="0"/>
          <w:sz w:val="24"/>
          <w:highlight w:val="none"/>
          <w:lang w:val="en-US" w:eastAsia="zh-CN"/>
        </w:rPr>
        <w:br w:type="page"/>
      </w:r>
    </w:p>
    <w:p w14:paraId="6D6FB894">
      <w:pPr>
        <w:pStyle w:val="3"/>
        <w:keepNext/>
        <w:keepLines/>
        <w:autoSpaceDE w:val="0"/>
        <w:autoSpaceDN w:val="0"/>
        <w:adjustRightInd w:val="0"/>
        <w:spacing w:before="0" w:line="400" w:lineRule="exact"/>
        <w:jc w:val="center"/>
        <w:rPr>
          <w:rFonts w:hint="eastAsia" w:ascii="宋体" w:hAnsi="宋体" w:eastAsia="宋体" w:cs="宋体"/>
          <w:color w:val="auto"/>
          <w:sz w:val="24"/>
          <w:highlight w:val="none"/>
          <w:lang w:val="en-US" w:eastAsia="zh-CN"/>
        </w:rPr>
      </w:pPr>
      <w:bookmarkStart w:id="1673" w:name="_Toc6652"/>
      <w:bookmarkStart w:id="1674" w:name="_Toc13765"/>
      <w:r>
        <w:rPr>
          <w:rFonts w:hint="eastAsia" w:ascii="宋体" w:hAnsi="宋体" w:eastAsia="宋体" w:cs="宋体"/>
          <w:color w:val="auto"/>
          <w:sz w:val="24"/>
          <w:highlight w:val="none"/>
          <w:lang w:val="en-US" w:eastAsia="zh-CN"/>
        </w:rPr>
        <w:t>9、投标文件格式范本</w:t>
      </w:r>
      <w:bookmarkEnd w:id="1672"/>
      <w:bookmarkEnd w:id="1673"/>
      <w:bookmarkEnd w:id="1674"/>
    </w:p>
    <w:tbl>
      <w:tblPr>
        <w:tblStyle w:val="25"/>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A81CBF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535980DF">
            <w:pPr>
              <w:pStyle w:val="1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1BC0BBCB">
            <w:pPr>
              <w:pStyle w:val="10"/>
              <w:rPr>
                <w:rFonts w:hint="eastAsia" w:ascii="宋体" w:hAnsi="宋体" w:eastAsia="宋体" w:cs="宋体"/>
                <w:b/>
                <w:bCs/>
                <w:color w:val="auto"/>
                <w:highlight w:val="none"/>
              </w:rPr>
            </w:pPr>
          </w:p>
          <w:p w14:paraId="0E8544BC">
            <w:pPr>
              <w:widowControl w:val="0"/>
              <w:tabs>
                <w:tab w:val="left" w:pos="567"/>
              </w:tabs>
              <w:spacing w:before="120" w:line="22" w:lineRule="atLeast"/>
              <w:ind w:firstLine="2168" w:firstLineChars="9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w:t>
            </w:r>
          </w:p>
          <w:p w14:paraId="27EF426D">
            <w:pPr>
              <w:widowControl w:val="0"/>
              <w:tabs>
                <w:tab w:val="left" w:pos="567"/>
              </w:tabs>
              <w:spacing w:before="120" w:line="22" w:lineRule="atLeast"/>
              <w:jc w:val="center"/>
              <w:rPr>
                <w:rFonts w:hint="eastAsia" w:ascii="宋体" w:hAnsi="宋体" w:eastAsia="宋体" w:cs="宋体"/>
                <w:b/>
                <w:bCs/>
                <w:color w:val="auto"/>
                <w:kern w:val="2"/>
                <w:sz w:val="24"/>
                <w:szCs w:val="24"/>
                <w:highlight w:val="none"/>
                <w:lang w:val="en-US" w:eastAsia="zh-CN" w:bidi="ar-SA"/>
              </w:rPr>
            </w:pPr>
          </w:p>
          <w:p w14:paraId="303F376D">
            <w:pPr>
              <w:widowControl w:val="0"/>
              <w:tabs>
                <w:tab w:val="left" w:pos="567"/>
              </w:tabs>
              <w:spacing w:before="120" w:line="22" w:lineRule="atLeast"/>
              <w:ind w:firstLine="2650" w:firstLineChars="11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编号 ＊＊＊      包号：（如有）</w:t>
            </w:r>
          </w:p>
          <w:p w14:paraId="54C1582A">
            <w:pPr>
              <w:widowControl w:val="0"/>
              <w:tabs>
                <w:tab w:val="left" w:pos="567"/>
              </w:tabs>
              <w:spacing w:before="120" w:line="22" w:lineRule="atLeast"/>
              <w:jc w:val="center"/>
              <w:rPr>
                <w:rFonts w:hint="eastAsia" w:ascii="宋体" w:hAnsi="宋体" w:eastAsia="宋体" w:cs="宋体"/>
                <w:b/>
                <w:bCs/>
                <w:color w:val="auto"/>
                <w:kern w:val="2"/>
                <w:sz w:val="24"/>
                <w:szCs w:val="24"/>
                <w:highlight w:val="none"/>
                <w:lang w:val="en-US" w:eastAsia="zh-CN" w:bidi="ar-SA"/>
              </w:rPr>
            </w:pPr>
          </w:p>
          <w:p w14:paraId="417C9AD7">
            <w:pPr>
              <w:widowControl w:val="0"/>
              <w:tabs>
                <w:tab w:val="left" w:pos="567"/>
              </w:tabs>
              <w:spacing w:before="120" w:line="22" w:lineRule="atLeas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 标 文 件</w:t>
            </w:r>
          </w:p>
          <w:p w14:paraId="4B63F13A">
            <w:pPr>
              <w:widowControl w:val="0"/>
              <w:autoSpaceDE w:val="0"/>
              <w:autoSpaceDN w:val="0"/>
              <w:adjustRightInd w:val="0"/>
              <w:ind w:firstLine="0"/>
              <w:jc w:val="left"/>
              <w:rPr>
                <w:rFonts w:hint="eastAsia" w:ascii="宋体" w:hAnsi="宋体" w:eastAsia="宋体" w:cs="宋体"/>
                <w:b/>
                <w:color w:val="auto"/>
                <w:kern w:val="0"/>
                <w:sz w:val="24"/>
                <w:szCs w:val="24"/>
                <w:highlight w:val="none"/>
                <w:lang w:val="en-US" w:eastAsia="zh-CN" w:bidi="ar-SA"/>
              </w:rPr>
            </w:pPr>
          </w:p>
          <w:p w14:paraId="7CAEC85C">
            <w:pPr>
              <w:widowControl w:val="0"/>
              <w:autoSpaceDE w:val="0"/>
              <w:autoSpaceDN w:val="0"/>
              <w:adjustRightInd w:val="0"/>
              <w:ind w:firstLine="420"/>
              <w:jc w:val="left"/>
              <w:rPr>
                <w:rFonts w:hint="eastAsia" w:ascii="宋体" w:hAnsi="宋体" w:eastAsia="宋体" w:cs="宋体"/>
                <w:b/>
                <w:color w:val="auto"/>
                <w:kern w:val="0"/>
                <w:sz w:val="24"/>
                <w:szCs w:val="24"/>
                <w:highlight w:val="none"/>
                <w:lang w:val="en-US" w:eastAsia="zh-CN" w:bidi="ar-SA"/>
              </w:rPr>
            </w:pPr>
          </w:p>
          <w:p w14:paraId="635CE148">
            <w:pPr>
              <w:spacing w:line="360" w:lineRule="auto"/>
              <w:ind w:left="176" w:leftChars="84"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04EF90D4">
            <w:pPr>
              <w:spacing w:line="360" w:lineRule="auto"/>
              <w:ind w:left="176" w:leftChars="84"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56ED572">
            <w:pPr>
              <w:spacing w:line="360" w:lineRule="auto"/>
              <w:ind w:left="176" w:leftChars="84"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0ED1CE05">
            <w:pPr>
              <w:spacing w:line="360" w:lineRule="auto"/>
              <w:ind w:left="176" w:leftChars="84"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3F0432">
            <w:pPr>
              <w:spacing w:line="360" w:lineRule="auto"/>
              <w:ind w:left="176" w:leftChars="84"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389B4CF">
            <w:pPr>
              <w:spacing w:line="360" w:lineRule="auto"/>
              <w:ind w:left="176" w:leftChars="84" w:firstLine="960" w:firstLineChars="4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DC420A5">
            <w:pPr>
              <w:jc w:val="center"/>
              <w:rPr>
                <w:rFonts w:hint="eastAsia" w:ascii="宋体" w:hAnsi="宋体" w:eastAsia="宋体" w:cs="宋体"/>
                <w:b/>
                <w:bCs/>
                <w:color w:val="auto"/>
                <w:sz w:val="24"/>
                <w:szCs w:val="24"/>
                <w:highlight w:val="none"/>
              </w:rPr>
            </w:pPr>
          </w:p>
          <w:p w14:paraId="247C58EB">
            <w:pPr>
              <w:widowControl w:val="0"/>
              <w:autoSpaceDE w:val="0"/>
              <w:autoSpaceDN w:val="0"/>
              <w:adjustRightInd w:val="0"/>
              <w:ind w:firstLine="420"/>
              <w:jc w:val="left"/>
              <w:rPr>
                <w:rFonts w:hint="eastAsia" w:ascii="宋体" w:hAnsi="宋体" w:eastAsia="宋体" w:cs="宋体"/>
                <w:color w:val="auto"/>
                <w:kern w:val="0"/>
                <w:sz w:val="24"/>
                <w:szCs w:val="24"/>
                <w:highlight w:val="none"/>
                <w:lang w:val="en-US" w:eastAsia="zh-CN" w:bidi="ar-SA"/>
              </w:rPr>
            </w:pPr>
          </w:p>
          <w:p w14:paraId="0E2BD375">
            <w:pPr>
              <w:jc w:val="center"/>
              <w:rPr>
                <w:rFonts w:hint="eastAsia" w:ascii="宋体" w:hAnsi="宋体" w:eastAsia="宋体" w:cs="宋体"/>
                <w:b/>
                <w:bCs/>
                <w:color w:val="auto"/>
                <w:sz w:val="24"/>
                <w:szCs w:val="24"/>
                <w:highlight w:val="none"/>
              </w:rPr>
            </w:pPr>
          </w:p>
          <w:p w14:paraId="387BFC5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   在202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年＊月＊日＊午</w:t>
            </w:r>
            <w:r>
              <w:rPr>
                <w:rFonts w:hint="eastAsia" w:ascii="宋体" w:hAnsi="宋体" w:eastAsia="宋体" w:cs="宋体"/>
                <w:color w:val="auto"/>
                <w:kern w:val="0"/>
                <w:sz w:val="24"/>
                <w:szCs w:val="24"/>
                <w:highlight w:val="none"/>
              </w:rPr>
              <w:t>XX</w:t>
            </w:r>
            <w:r>
              <w:rPr>
                <w:rFonts w:hint="eastAsia" w:ascii="宋体" w:hAnsi="宋体" w:eastAsia="宋体" w:cs="宋体"/>
                <w:b/>
                <w:bCs/>
                <w:color w:val="auto"/>
                <w:sz w:val="24"/>
                <w:szCs w:val="24"/>
                <w:highlight w:val="none"/>
              </w:rPr>
              <w:t>之前不得开启解密</w:t>
            </w:r>
          </w:p>
          <w:p w14:paraId="1ECAF71D">
            <w:pPr>
              <w:jc w:val="center"/>
              <w:rPr>
                <w:rFonts w:hint="eastAsia" w:ascii="宋体" w:hAnsi="宋体" w:eastAsia="宋体" w:cs="宋体"/>
                <w:b/>
                <w:bCs/>
                <w:color w:val="auto"/>
                <w:sz w:val="24"/>
                <w:highlight w:val="none"/>
              </w:rPr>
            </w:pPr>
          </w:p>
          <w:p w14:paraId="61D7A53A">
            <w:pPr>
              <w:jc w:val="center"/>
              <w:rPr>
                <w:rFonts w:hint="eastAsia" w:ascii="宋体" w:hAnsi="宋体" w:eastAsia="宋体" w:cs="宋体"/>
                <w:b/>
                <w:bCs/>
                <w:color w:val="auto"/>
                <w:sz w:val="24"/>
                <w:highlight w:val="none"/>
              </w:rPr>
            </w:pPr>
          </w:p>
        </w:tc>
      </w:tr>
    </w:tbl>
    <w:p w14:paraId="3E5363B3">
      <w:pPr>
        <w:spacing w:line="240" w:lineRule="atLeast"/>
        <w:jc w:val="center"/>
        <w:rPr>
          <w:rFonts w:hint="eastAsia" w:ascii="宋体" w:hAnsi="宋体" w:eastAsia="宋体" w:cs="宋体"/>
          <w:b/>
          <w:color w:val="auto"/>
          <w:sz w:val="24"/>
          <w:highlight w:val="none"/>
        </w:rPr>
      </w:pPr>
    </w:p>
    <w:p w14:paraId="146D98F1">
      <w:pPr>
        <w:pStyle w:val="10"/>
        <w:rPr>
          <w:rFonts w:hint="eastAsia" w:ascii="宋体" w:hAnsi="宋体" w:eastAsia="宋体" w:cs="宋体"/>
          <w:color w:val="auto"/>
          <w:highlight w:val="none"/>
        </w:rPr>
      </w:pPr>
    </w:p>
    <w:p w14:paraId="3B8C97E3">
      <w:pPr>
        <w:pStyle w:val="7"/>
        <w:rPr>
          <w:rFonts w:hint="eastAsia" w:ascii="宋体" w:hAnsi="宋体" w:eastAsia="宋体" w:cs="宋体"/>
          <w:color w:val="auto"/>
          <w:highlight w:val="none"/>
        </w:rPr>
      </w:pPr>
    </w:p>
    <w:p w14:paraId="54FF95A8">
      <w:pPr>
        <w:pStyle w:val="20"/>
        <w:rPr>
          <w:rFonts w:hint="eastAsia" w:ascii="宋体" w:hAnsi="宋体" w:eastAsia="宋体" w:cs="宋体"/>
          <w:color w:val="auto"/>
          <w:sz w:val="40"/>
          <w:szCs w:val="40"/>
          <w:highlight w:val="none"/>
        </w:rPr>
      </w:pPr>
    </w:p>
    <w:p w14:paraId="0931F710">
      <w:pPr>
        <w:pStyle w:val="10"/>
        <w:rPr>
          <w:rFonts w:hint="eastAsia" w:ascii="宋体" w:hAnsi="宋体" w:eastAsia="宋体" w:cs="宋体"/>
          <w:color w:val="auto"/>
          <w:sz w:val="40"/>
          <w:szCs w:val="40"/>
          <w:highlight w:val="none"/>
        </w:rPr>
      </w:pPr>
    </w:p>
    <w:p w14:paraId="369C64BE">
      <w:pPr>
        <w:rPr>
          <w:rFonts w:hint="eastAsia" w:ascii="宋体" w:hAnsi="宋体" w:eastAsia="宋体" w:cs="宋体"/>
          <w:color w:val="auto"/>
          <w:sz w:val="40"/>
          <w:szCs w:val="40"/>
          <w:highlight w:val="none"/>
        </w:rPr>
      </w:pPr>
    </w:p>
    <w:p w14:paraId="0BBF54BE">
      <w:pPr>
        <w:pStyle w:val="24"/>
        <w:rPr>
          <w:rFonts w:hint="eastAsia" w:ascii="宋体" w:hAnsi="宋体" w:eastAsia="宋体" w:cs="宋体"/>
          <w:highlight w:val="none"/>
        </w:rPr>
      </w:pPr>
    </w:p>
    <w:p w14:paraId="10A5D481">
      <w:pPr>
        <w:pStyle w:val="24"/>
        <w:rPr>
          <w:rFonts w:hint="eastAsia" w:ascii="宋体" w:hAnsi="宋体" w:eastAsia="宋体" w:cs="宋体"/>
          <w:highlight w:val="none"/>
        </w:rPr>
      </w:pPr>
    </w:p>
    <w:p w14:paraId="2A2D794F">
      <w:pPr>
        <w:pStyle w:val="7"/>
        <w:rPr>
          <w:rFonts w:hint="eastAsia" w:ascii="宋体" w:hAnsi="宋体" w:eastAsia="宋体" w:cs="宋体"/>
          <w:highlight w:val="none"/>
        </w:rPr>
      </w:pPr>
    </w:p>
    <w:p w14:paraId="583CCF5C">
      <w:pPr>
        <w:rPr>
          <w:rFonts w:hint="eastAsia" w:ascii="宋体" w:hAnsi="宋体" w:eastAsia="宋体" w:cs="宋体"/>
          <w:highlight w:val="none"/>
        </w:rPr>
      </w:pPr>
    </w:p>
    <w:p w14:paraId="4C69A33C">
      <w:pPr>
        <w:rPr>
          <w:rFonts w:hint="eastAsia" w:ascii="宋体" w:hAnsi="宋体" w:eastAsia="宋体" w:cs="宋体"/>
          <w:highlight w:val="none"/>
        </w:rPr>
      </w:pPr>
    </w:p>
    <w:p w14:paraId="6542A610">
      <w:pPr>
        <w:rPr>
          <w:rFonts w:hint="eastAsia" w:ascii="宋体" w:hAnsi="宋体" w:eastAsia="宋体" w:cs="宋体"/>
          <w:highlight w:val="none"/>
        </w:rPr>
      </w:pPr>
    </w:p>
    <w:p w14:paraId="506EC332">
      <w:pPr>
        <w:pStyle w:val="10"/>
        <w:rPr>
          <w:rFonts w:hint="eastAsia" w:ascii="宋体" w:hAnsi="宋体" w:eastAsia="宋体" w:cs="宋体"/>
          <w:color w:val="auto"/>
          <w:highlight w:val="none"/>
        </w:rPr>
      </w:pPr>
    </w:p>
    <w:p w14:paraId="24E9217D">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70DDB971">
      <w:pPr>
        <w:spacing w:line="240" w:lineRule="atLeast"/>
        <w:jc w:val="center"/>
        <w:rPr>
          <w:rFonts w:hint="eastAsia" w:ascii="宋体" w:hAnsi="宋体" w:eastAsia="宋体" w:cs="宋体"/>
          <w:b/>
          <w:color w:val="auto"/>
          <w:sz w:val="40"/>
          <w:szCs w:val="40"/>
          <w:highlight w:val="none"/>
        </w:rPr>
      </w:pPr>
    </w:p>
    <w:p w14:paraId="6CDCEE59">
      <w:pPr>
        <w:spacing w:line="240" w:lineRule="atLeast"/>
        <w:jc w:val="center"/>
        <w:rPr>
          <w:rFonts w:hint="eastAsia" w:ascii="宋体" w:hAnsi="宋体" w:eastAsia="宋体" w:cs="宋体"/>
          <w:b/>
          <w:color w:val="auto"/>
          <w:sz w:val="40"/>
          <w:szCs w:val="40"/>
          <w:highlight w:val="yellow"/>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XJZZ-2025-007-CG</w:t>
      </w:r>
    </w:p>
    <w:p w14:paraId="457493A1">
      <w:pPr>
        <w:spacing w:line="240" w:lineRule="atLeast"/>
        <w:jc w:val="center"/>
        <w:rPr>
          <w:rFonts w:hint="eastAsia" w:ascii="宋体" w:hAnsi="宋体" w:eastAsia="宋体" w:cs="宋体"/>
          <w:b/>
          <w:color w:val="auto"/>
          <w:sz w:val="40"/>
          <w:szCs w:val="40"/>
          <w:highlight w:val="none"/>
        </w:rPr>
      </w:pPr>
    </w:p>
    <w:p w14:paraId="779F3AB6">
      <w:pPr>
        <w:spacing w:line="240" w:lineRule="atLeas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 xml:space="preserve">第 </w:t>
      </w:r>
      <w:r>
        <w:rPr>
          <w:rFonts w:hint="eastAsia" w:ascii="宋体" w:hAnsi="宋体" w:eastAsia="宋体" w:cs="宋体"/>
          <w:b/>
          <w:color w:val="auto"/>
          <w:sz w:val="40"/>
          <w:szCs w:val="40"/>
          <w:highlight w:val="none"/>
          <w:lang w:val="en-US" w:eastAsia="zh-CN"/>
        </w:rPr>
        <w:t>二</w:t>
      </w:r>
      <w:r>
        <w:rPr>
          <w:rFonts w:hint="eastAsia" w:ascii="宋体" w:hAnsi="宋体" w:eastAsia="宋体" w:cs="宋体"/>
          <w:b/>
          <w:color w:val="auto"/>
          <w:sz w:val="40"/>
          <w:szCs w:val="40"/>
          <w:highlight w:val="none"/>
        </w:rPr>
        <w:t xml:space="preserve"> 册</w:t>
      </w:r>
    </w:p>
    <w:p w14:paraId="490F4625">
      <w:pPr>
        <w:rPr>
          <w:rFonts w:hint="eastAsia" w:ascii="宋体" w:hAnsi="宋体" w:eastAsia="宋体" w:cs="宋体"/>
          <w:color w:val="auto"/>
          <w:sz w:val="24"/>
          <w:highlight w:val="none"/>
        </w:rPr>
      </w:pPr>
    </w:p>
    <w:p w14:paraId="3C5DB81F">
      <w:pPr>
        <w:rPr>
          <w:rFonts w:hint="eastAsia" w:ascii="宋体" w:hAnsi="宋体" w:eastAsia="宋体" w:cs="宋体"/>
          <w:color w:val="auto"/>
          <w:sz w:val="44"/>
          <w:szCs w:val="36"/>
          <w:highlight w:val="none"/>
        </w:rPr>
      </w:pPr>
    </w:p>
    <w:p w14:paraId="6175D829">
      <w:pPr>
        <w:pStyle w:val="7"/>
        <w:rPr>
          <w:rFonts w:hint="eastAsia" w:ascii="宋体" w:hAnsi="宋体" w:eastAsia="宋体" w:cs="宋体"/>
          <w:b/>
          <w:color w:val="auto"/>
          <w:sz w:val="44"/>
          <w:szCs w:val="36"/>
          <w:highlight w:val="none"/>
        </w:rPr>
      </w:pPr>
    </w:p>
    <w:bookmarkEnd w:id="1548"/>
    <w:bookmarkEnd w:id="1549"/>
    <w:bookmarkEnd w:id="1550"/>
    <w:bookmarkEnd w:id="1551"/>
    <w:bookmarkEnd w:id="1552"/>
    <w:bookmarkEnd w:id="1553"/>
    <w:bookmarkEnd w:id="1554"/>
    <w:bookmarkEnd w:id="1555"/>
    <w:bookmarkEnd w:id="1556"/>
    <w:bookmarkEnd w:id="1557"/>
    <w:p w14:paraId="24838FDB">
      <w:pPr>
        <w:rPr>
          <w:rStyle w:val="36"/>
          <w:rFonts w:hint="eastAsia" w:ascii="宋体" w:hAnsi="宋体" w:eastAsia="宋体" w:cs="宋体"/>
          <w:b/>
          <w:bCs/>
          <w:color w:val="auto"/>
          <w:highlight w:val="none"/>
        </w:rPr>
      </w:pPr>
      <w:bookmarkStart w:id="1675" w:name="_Toc29715"/>
      <w:bookmarkStart w:id="1676" w:name="_Toc28765"/>
      <w:bookmarkStart w:id="1677" w:name="_Toc22081"/>
      <w:bookmarkStart w:id="1678" w:name="_Toc219175634"/>
      <w:bookmarkStart w:id="1679" w:name="_Toc218935350"/>
      <w:bookmarkStart w:id="1680" w:name="_Toc507399902"/>
      <w:bookmarkStart w:id="1681" w:name="_Toc16370"/>
      <w:bookmarkStart w:id="1682" w:name="_Toc216582822"/>
      <w:bookmarkStart w:id="1683" w:name="_Toc515647829"/>
      <w:r>
        <w:rPr>
          <w:rStyle w:val="36"/>
          <w:rFonts w:hint="eastAsia" w:ascii="宋体" w:hAnsi="宋体" w:eastAsia="宋体" w:cs="宋体"/>
          <w:b/>
          <w:bCs/>
          <w:color w:val="auto"/>
          <w:highlight w:val="none"/>
        </w:rPr>
        <w:br w:type="page"/>
      </w:r>
    </w:p>
    <w:p w14:paraId="09D327DA">
      <w:pPr>
        <w:pStyle w:val="7"/>
        <w:ind w:firstLine="0"/>
        <w:jc w:val="center"/>
        <w:outlineLvl w:val="0"/>
        <w:rPr>
          <w:rFonts w:hint="eastAsia" w:ascii="宋体" w:hAnsi="宋体" w:eastAsia="宋体" w:cs="宋体"/>
          <w:b/>
          <w:bCs/>
          <w:color w:val="auto"/>
          <w:sz w:val="32"/>
          <w:szCs w:val="32"/>
          <w:highlight w:val="none"/>
        </w:rPr>
      </w:pPr>
      <w:bookmarkStart w:id="1684" w:name="_Toc4671"/>
      <w:bookmarkStart w:id="1685" w:name="_Toc8988"/>
      <w:r>
        <w:rPr>
          <w:rFonts w:hint="eastAsia" w:ascii="宋体" w:hAnsi="宋体" w:eastAsia="宋体" w:cs="宋体"/>
          <w:b/>
          <w:bCs/>
          <w:color w:val="auto"/>
          <w:sz w:val="32"/>
          <w:szCs w:val="32"/>
          <w:highlight w:val="none"/>
        </w:rPr>
        <w:t>第3章</w:t>
      </w:r>
      <w:bookmarkEnd w:id="1675"/>
      <w:bookmarkEnd w:id="1676"/>
      <w:bookmarkEnd w:id="1677"/>
      <w:bookmarkEnd w:id="1678"/>
      <w:bookmarkEnd w:id="1679"/>
      <w:bookmarkEnd w:id="1680"/>
      <w:bookmarkEnd w:id="1681"/>
      <w:bookmarkEnd w:id="1682"/>
      <w:bookmarkEnd w:id="1683"/>
      <w:bookmarkStart w:id="1686" w:name="_Toc515647830"/>
      <w:bookmarkStart w:id="1687" w:name="_Toc31583"/>
      <w:bookmarkStart w:id="1688" w:name="_Toc10488"/>
      <w:bookmarkStart w:id="1689" w:name="_Toc507399903"/>
      <w:bookmarkStart w:id="1690" w:name="_Toc5272"/>
      <w:bookmarkStart w:id="1691" w:name="_Toc512937850"/>
      <w:bookmarkStart w:id="1692" w:name="_Toc216582823"/>
      <w:r>
        <w:rPr>
          <w:rFonts w:hint="eastAsia" w:ascii="宋体" w:hAnsi="宋体" w:eastAsia="宋体" w:cs="宋体"/>
          <w:b/>
          <w:bCs/>
          <w:color w:val="auto"/>
          <w:sz w:val="32"/>
          <w:szCs w:val="32"/>
          <w:highlight w:val="none"/>
        </w:rPr>
        <w:t xml:space="preserve">  投标邀请</w:t>
      </w:r>
      <w:bookmarkEnd w:id="1684"/>
      <w:bookmarkEnd w:id="1685"/>
    </w:p>
    <w:p w14:paraId="2A3F4247">
      <w:pPr>
        <w:tabs>
          <w:tab w:val="left" w:pos="0"/>
          <w:tab w:val="left" w:pos="3165"/>
          <w:tab w:val="center" w:pos="4153"/>
        </w:tabs>
        <w:spacing w:line="480" w:lineRule="exact"/>
        <w:jc w:val="center"/>
        <w:outlineLvl w:val="9"/>
        <w:rPr>
          <w:rFonts w:hint="eastAsia" w:ascii="宋体" w:hAnsi="宋体" w:eastAsia="宋体" w:cs="宋体"/>
          <w:b/>
          <w:bCs/>
          <w:color w:val="auto"/>
          <w:sz w:val="32"/>
          <w:szCs w:val="32"/>
          <w:highlight w:val="none"/>
        </w:rPr>
      </w:pPr>
      <w:bookmarkStart w:id="1693" w:name="_Hlk139720656"/>
      <w:bookmarkStart w:id="1694" w:name="_Toc29132"/>
      <w:r>
        <w:rPr>
          <w:rFonts w:hint="eastAsia" w:ascii="宋体" w:hAnsi="宋体" w:cs="宋体"/>
          <w:b/>
          <w:bCs/>
          <w:color w:val="auto"/>
          <w:sz w:val="32"/>
          <w:szCs w:val="32"/>
          <w:highlight w:val="none"/>
          <w:lang w:val="en-US" w:eastAsia="zh-CN"/>
        </w:rPr>
        <w:t>疏勒生态钢化产业园建设智慧管理平台项目</w:t>
      </w:r>
      <w:r>
        <w:rPr>
          <w:rFonts w:hint="eastAsia" w:ascii="宋体" w:hAnsi="宋体" w:eastAsia="宋体" w:cs="宋体"/>
          <w:b/>
          <w:bCs/>
          <w:color w:val="auto"/>
          <w:sz w:val="32"/>
          <w:szCs w:val="32"/>
          <w:highlight w:val="none"/>
        </w:rPr>
        <w:t>公开招标公告</w:t>
      </w:r>
    </w:p>
    <w:p w14:paraId="3F4683EB">
      <w:pPr>
        <w:pBdr>
          <w:top w:val="single" w:color="auto" w:sz="4" w:space="1"/>
          <w:left w:val="single" w:color="auto" w:sz="4" w:space="4"/>
          <w:bottom w:val="single" w:color="auto" w:sz="4" w:space="1"/>
          <w:right w:val="single" w:color="auto" w:sz="4" w:space="4"/>
        </w:pBdr>
        <w:spacing w:line="44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17A86176">
      <w:pPr>
        <w:pBdr>
          <w:top w:val="single" w:color="auto" w:sz="4" w:space="1"/>
          <w:left w:val="single" w:color="auto" w:sz="4" w:space="4"/>
          <w:bottom w:val="single" w:color="auto" w:sz="4" w:space="1"/>
          <w:right w:val="single" w:color="auto" w:sz="4" w:space="4"/>
        </w:pBdr>
        <w:wordWrap w:val="0"/>
        <w:spacing w:line="440" w:lineRule="exact"/>
        <w:ind w:firstLine="480" w:firstLineChars="200"/>
        <w:outlineLvl w:val="9"/>
        <w:rPr>
          <w:rFonts w:hint="eastAsia" w:ascii="宋体" w:hAnsi="宋体" w:eastAsia="宋体" w:cs="宋体"/>
          <w:b/>
          <w:bCs/>
          <w:color w:val="auto"/>
          <w:sz w:val="24"/>
          <w:highlight w:val="none"/>
        </w:rPr>
      </w:pPr>
      <w:r>
        <w:rPr>
          <w:rFonts w:hint="eastAsia" w:ascii="宋体" w:hAnsi="宋体" w:cs="宋体"/>
          <w:color w:val="auto"/>
          <w:sz w:val="24"/>
          <w:highlight w:val="none"/>
          <w:u w:val="single"/>
          <w:lang w:val="en-US" w:eastAsia="zh-CN"/>
        </w:rPr>
        <w:t>疏勒生态钢化产业园建设智慧管理平台项目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 xml:space="preserve">政采云平台（https://login.zcygov.cn/user-login/#/login） </w:t>
      </w:r>
      <w:r>
        <w:rPr>
          <w:rFonts w:hint="eastAsia" w:ascii="宋体" w:hAnsi="宋体" w:eastAsia="宋体" w:cs="宋体"/>
          <w:color w:val="auto"/>
          <w:sz w:val="24"/>
          <w:highlight w:val="none"/>
        </w:rPr>
        <w:t>获取招标文件，并于</w:t>
      </w:r>
      <w:r>
        <w:rPr>
          <w:rFonts w:hint="eastAsia" w:ascii="宋体" w:hAnsi="宋体" w:cs="宋体"/>
          <w:color w:val="auto"/>
          <w:sz w:val="24"/>
          <w:highlight w:val="none"/>
          <w:u w:val="single"/>
          <w:lang w:eastAsia="zh-CN"/>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 xml:space="preserve">16:00 </w:t>
      </w:r>
      <w:r>
        <w:rPr>
          <w:rFonts w:hint="eastAsia" w:ascii="宋体" w:hAnsi="宋体" w:eastAsia="宋体" w:cs="宋体"/>
          <w:color w:val="auto"/>
          <w:sz w:val="24"/>
          <w:highlight w:val="none"/>
          <w:u w:val="single"/>
        </w:rPr>
        <w:t>（北京时间）</w:t>
      </w:r>
      <w:r>
        <w:rPr>
          <w:rFonts w:hint="eastAsia" w:ascii="宋体" w:hAnsi="宋体" w:eastAsia="宋体" w:cs="宋体"/>
          <w:bCs/>
          <w:color w:val="auto"/>
          <w:sz w:val="24"/>
          <w:highlight w:val="none"/>
        </w:rPr>
        <w:t>前上传投标文件</w:t>
      </w:r>
      <w:r>
        <w:rPr>
          <w:rFonts w:hint="eastAsia" w:ascii="宋体" w:hAnsi="宋体" w:eastAsia="宋体" w:cs="宋体"/>
          <w:color w:val="auto"/>
          <w:sz w:val="24"/>
          <w:highlight w:val="none"/>
        </w:rPr>
        <w:t>。</w:t>
      </w:r>
    </w:p>
    <w:p w14:paraId="6F4C341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145D59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lang w:eastAsia="zh-CN"/>
        </w:rPr>
        <w:t>XJZZ-2025-007-CG</w:t>
      </w:r>
    </w:p>
    <w:p w14:paraId="696F10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cs="宋体"/>
          <w:color w:val="auto"/>
          <w:sz w:val="24"/>
          <w:szCs w:val="24"/>
          <w:highlight w:val="none"/>
          <w:lang w:val="en-US" w:eastAsia="zh-CN"/>
        </w:rPr>
        <w:t>疏勒生态钢化产业园建设智慧管理平台项目</w:t>
      </w:r>
      <w:r>
        <w:rPr>
          <w:rFonts w:hint="eastAsia" w:ascii="宋体" w:hAnsi="宋体" w:eastAsia="宋体" w:cs="宋体"/>
          <w:color w:val="auto"/>
          <w:sz w:val="24"/>
          <w:szCs w:val="24"/>
          <w:highlight w:val="none"/>
        </w:rPr>
        <w:t>3、采购方式：公开招标</w:t>
      </w:r>
    </w:p>
    <w:p w14:paraId="136407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4、预算金额（元）：</w:t>
      </w:r>
      <w:r>
        <w:rPr>
          <w:rFonts w:hint="eastAsia" w:ascii="宋体" w:hAnsi="宋体" w:cs="宋体"/>
          <w:color w:val="auto"/>
          <w:sz w:val="24"/>
          <w:szCs w:val="24"/>
          <w:highlight w:val="none"/>
          <w:lang w:val="en-US" w:eastAsia="zh-CN"/>
        </w:rPr>
        <w:t>6992166</w:t>
      </w:r>
    </w:p>
    <w:p w14:paraId="1A3F89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5、最高限价（元）：</w:t>
      </w:r>
      <w:r>
        <w:rPr>
          <w:rFonts w:hint="eastAsia" w:ascii="宋体" w:hAnsi="宋体" w:cs="宋体"/>
          <w:color w:val="auto"/>
          <w:sz w:val="24"/>
          <w:szCs w:val="24"/>
          <w:highlight w:val="none"/>
          <w:lang w:val="en-US" w:eastAsia="zh-CN"/>
        </w:rPr>
        <w:t>6992166</w:t>
      </w:r>
    </w:p>
    <w:p w14:paraId="69BC53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p>
    <w:p w14:paraId="0FEFF2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疏勒生态钢化产业园建设智慧管理平台项目</w:t>
      </w:r>
    </w:p>
    <w:p w14:paraId="424381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数量：1项</w:t>
      </w:r>
    </w:p>
    <w:p w14:paraId="538289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简要规格描述或项目基本概况介绍、用途：</w:t>
      </w:r>
      <w:r>
        <w:rPr>
          <w:rFonts w:hint="eastAsia" w:ascii="宋体" w:hAnsi="宋体" w:cs="宋体"/>
          <w:color w:val="auto"/>
          <w:sz w:val="24"/>
          <w:szCs w:val="24"/>
          <w:highlight w:val="none"/>
          <w:lang w:val="en-US" w:eastAsia="zh-CN"/>
        </w:rPr>
        <w:t>疏勒生态钢化产业园建设智慧管理平台建设</w:t>
      </w:r>
      <w:r>
        <w:rPr>
          <w:rFonts w:hint="eastAsia" w:ascii="宋体" w:hAnsi="宋体" w:eastAsia="宋体" w:cs="宋体"/>
          <w:color w:val="auto"/>
          <w:sz w:val="24"/>
          <w:szCs w:val="24"/>
          <w:highlight w:val="none"/>
          <w:lang w:val="en-US" w:eastAsia="zh-CN"/>
        </w:rPr>
        <w:t>。本项目包含软件</w:t>
      </w:r>
      <w:r>
        <w:rPr>
          <w:rFonts w:hint="eastAsia" w:ascii="宋体" w:hAnsi="宋体" w:cs="宋体"/>
          <w:color w:val="auto"/>
          <w:sz w:val="24"/>
          <w:szCs w:val="24"/>
          <w:highlight w:val="none"/>
          <w:lang w:val="en-US" w:eastAsia="zh-CN"/>
        </w:rPr>
        <w:t>平台建设、</w:t>
      </w:r>
      <w:r>
        <w:rPr>
          <w:rFonts w:hint="eastAsia" w:ascii="宋体" w:hAnsi="宋体" w:eastAsia="宋体" w:cs="宋体"/>
          <w:color w:val="auto"/>
          <w:sz w:val="24"/>
          <w:szCs w:val="24"/>
          <w:highlight w:val="none"/>
          <w:lang w:val="en-US" w:eastAsia="zh-CN"/>
        </w:rPr>
        <w:t>二次开发和优化的过程，包括版本优化、需求分析、功能优化设计、平台测试。</w:t>
      </w:r>
      <w:r>
        <w:rPr>
          <w:rFonts w:hint="eastAsia" w:ascii="宋体" w:hAnsi="宋体" w:cs="宋体"/>
          <w:color w:val="auto"/>
          <w:sz w:val="24"/>
          <w:szCs w:val="24"/>
          <w:highlight w:val="none"/>
          <w:lang w:val="en-US" w:eastAsia="zh-CN"/>
        </w:rPr>
        <w:t>详细服务内容见招标文件。</w:t>
      </w:r>
    </w:p>
    <w:p w14:paraId="30475E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、合同履约期限：</w:t>
      </w:r>
      <w:r>
        <w:rPr>
          <w:rFonts w:hint="eastAsia" w:ascii="宋体" w:hAnsi="宋体" w:cs="宋体"/>
          <w:color w:val="auto"/>
          <w:kern w:val="2"/>
          <w:sz w:val="24"/>
          <w:szCs w:val="24"/>
          <w:highlight w:val="none"/>
          <w:lang w:val="en-US" w:eastAsia="zh-CN" w:bidi="ar-SA"/>
        </w:rPr>
        <w:t>合同签订后3个日历月</w:t>
      </w:r>
      <w:r>
        <w:rPr>
          <w:rFonts w:hint="eastAsia" w:ascii="宋体" w:hAnsi="宋体" w:cs="宋体"/>
          <w:b w:val="0"/>
          <w:bCs w:val="0"/>
          <w:color w:val="auto"/>
          <w:sz w:val="24"/>
          <w:szCs w:val="24"/>
          <w:highlight w:val="none"/>
          <w:lang w:val="en-US" w:eastAsia="zh-CN"/>
        </w:rPr>
        <w:t>；</w:t>
      </w:r>
    </w:p>
    <w:p w14:paraId="6145F6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32"/>
          <w:szCs w:val="32"/>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、本项目不接受联合体投标。</w:t>
      </w:r>
    </w:p>
    <w:p w14:paraId="35AF560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二、投标供应商资格要求：</w:t>
      </w:r>
    </w:p>
    <w:p w14:paraId="189BB25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14:paraId="2A60393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）具有有效的营业执照；</w:t>
      </w:r>
    </w:p>
    <w:p w14:paraId="769D00F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法定代表人授权委托书及被委托人身份证(法定代表人投标提供法定代表人身份证明及身份证) ；</w:t>
      </w:r>
    </w:p>
    <w:p w14:paraId="0B71308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s="宋体"/>
          <w:sz w:val="24"/>
          <w:highlight w:val="none"/>
          <w:lang w:val="en-US" w:eastAsia="zh-CN"/>
        </w:rPr>
        <w:t>提供近一年（2024）的财务审计报告</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新成立的公司提供银行资信证明</w:t>
      </w:r>
      <w:r>
        <w:rPr>
          <w:rFonts w:hint="eastAsia" w:ascii="宋体" w:hAnsi="宋体" w:eastAsia="宋体" w:cs="宋体"/>
          <w:sz w:val="24"/>
          <w:highlight w:val="none"/>
          <w:lang w:val="en-US" w:eastAsia="zh-CN"/>
        </w:rPr>
        <w:t>）；</w:t>
      </w:r>
    </w:p>
    <w:p w14:paraId="4B17802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）提供</w:t>
      </w:r>
      <w:r>
        <w:rPr>
          <w:rFonts w:hint="eastAsia" w:ascii="宋体" w:hAnsi="宋体" w:cs="宋体"/>
          <w:color w:val="auto"/>
          <w:sz w:val="24"/>
          <w:szCs w:val="24"/>
          <w:highlight w:val="none"/>
          <w:lang w:val="en-US" w:eastAsia="zh-CN"/>
        </w:rPr>
        <w:t>投标截止前</w:t>
      </w:r>
      <w:r>
        <w:rPr>
          <w:rFonts w:hint="eastAsia" w:ascii="宋体" w:hAnsi="宋体" w:eastAsia="宋体" w:cs="宋体"/>
          <w:color w:val="auto"/>
          <w:sz w:val="24"/>
          <w:szCs w:val="24"/>
          <w:highlight w:val="none"/>
          <w:lang w:eastAsia="zh-CN"/>
        </w:rPr>
        <w:t>依法缴纳</w:t>
      </w:r>
      <w:r>
        <w:rPr>
          <w:rFonts w:hint="eastAsia" w:ascii="宋体" w:hAnsi="宋体" w:cs="宋体"/>
          <w:color w:val="auto"/>
          <w:sz w:val="24"/>
          <w:szCs w:val="24"/>
          <w:highlight w:val="none"/>
          <w:lang w:eastAsia="zh-CN"/>
        </w:rPr>
        <w:t>近六个月任意一个月的社会保险证明</w:t>
      </w:r>
      <w:r>
        <w:rPr>
          <w:rFonts w:hint="eastAsia" w:ascii="宋体" w:hAnsi="宋体" w:eastAsia="宋体" w:cs="宋体"/>
          <w:color w:val="auto"/>
          <w:sz w:val="24"/>
          <w:szCs w:val="24"/>
          <w:highlight w:val="none"/>
          <w:lang w:eastAsia="zh-CN"/>
        </w:rPr>
        <w:t>；</w:t>
      </w:r>
    </w:p>
    <w:p w14:paraId="5AB5D41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w:t>
      </w:r>
      <w:r>
        <w:rPr>
          <w:rFonts w:hint="eastAsia" w:ascii="宋体" w:hAnsi="宋体" w:cs="宋体"/>
          <w:color w:val="auto"/>
          <w:sz w:val="24"/>
          <w:szCs w:val="24"/>
          <w:highlight w:val="none"/>
          <w:lang w:val="en-US" w:eastAsia="zh-CN"/>
        </w:rPr>
        <w:t>投标截止前</w:t>
      </w:r>
      <w:r>
        <w:rPr>
          <w:rFonts w:hint="eastAsia" w:ascii="宋体" w:hAnsi="宋体" w:eastAsia="宋体" w:cs="宋体"/>
          <w:color w:val="auto"/>
          <w:sz w:val="24"/>
          <w:szCs w:val="24"/>
          <w:highlight w:val="none"/>
          <w:lang w:eastAsia="zh-CN"/>
        </w:rPr>
        <w:t>依法缴纳近</w:t>
      </w:r>
      <w:r>
        <w:rPr>
          <w:rFonts w:hint="eastAsia" w:ascii="宋体" w:hAnsi="宋体" w:cs="宋体"/>
          <w:color w:val="auto"/>
          <w:sz w:val="24"/>
          <w:szCs w:val="24"/>
          <w:highlight w:val="none"/>
          <w:lang w:eastAsia="zh-CN"/>
        </w:rPr>
        <w:t>六个月任意一个月的</w:t>
      </w:r>
      <w:r>
        <w:rPr>
          <w:rFonts w:hint="eastAsia" w:ascii="宋体" w:hAnsi="宋体" w:eastAsia="宋体" w:cs="宋体"/>
          <w:color w:val="auto"/>
          <w:sz w:val="24"/>
          <w:szCs w:val="24"/>
          <w:highlight w:val="none"/>
          <w:lang w:eastAsia="zh-CN"/>
        </w:rPr>
        <w:t>的税收证明；</w:t>
      </w:r>
    </w:p>
    <w:p w14:paraId="2546BFB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29ED990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）参加政府采购活动前三年内在经营活动中没有重大违法记录的书面声明</w:t>
      </w:r>
      <w:r>
        <w:rPr>
          <w:rFonts w:hint="eastAsia" w:ascii="宋体" w:hAnsi="宋体" w:cs="宋体"/>
          <w:color w:val="auto"/>
          <w:sz w:val="24"/>
          <w:szCs w:val="24"/>
          <w:highlight w:val="none"/>
          <w:lang w:eastAsia="zh-CN"/>
        </w:rPr>
        <w:t>；</w:t>
      </w:r>
    </w:p>
    <w:p w14:paraId="17B7E44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8）缴纳投标保证金的有效凭证</w:t>
      </w:r>
      <w:r>
        <w:rPr>
          <w:rFonts w:hint="eastAsia" w:hAnsi="宋体" w:cs="宋体"/>
          <w:color w:val="auto"/>
          <w:sz w:val="24"/>
          <w:szCs w:val="24"/>
          <w:highlight w:val="none"/>
          <w:lang w:val="en-US" w:eastAsia="zh-CN"/>
        </w:rPr>
        <w:t>。</w:t>
      </w:r>
    </w:p>
    <w:p w14:paraId="1990C72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5B280E6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三、获取招标文件</w:t>
      </w:r>
    </w:p>
    <w:p w14:paraId="6D551C1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每天上午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0:00至1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:00，下午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0至</w:t>
      </w:r>
      <w:r>
        <w:rPr>
          <w:rFonts w:hint="eastAsia" w:ascii="宋体" w:hAnsi="宋体" w:cs="宋体"/>
          <w:color w:val="auto"/>
          <w:sz w:val="24"/>
          <w:szCs w:val="24"/>
          <w:highlight w:val="none"/>
          <w:lang w:val="en-US" w:eastAsia="zh-CN"/>
        </w:rPr>
        <w:t>23:59</w:t>
      </w:r>
      <w:r>
        <w:rPr>
          <w:rFonts w:hint="eastAsia" w:ascii="宋体" w:hAnsi="宋体" w:eastAsia="宋体" w:cs="宋体"/>
          <w:color w:val="auto"/>
          <w:sz w:val="24"/>
          <w:szCs w:val="24"/>
          <w:highlight w:val="none"/>
        </w:rPr>
        <w:t>（北京时间，法定节假日除外）</w:t>
      </w:r>
    </w:p>
    <w:p w14:paraId="086D628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7466FBF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w:t>
      </w:r>
      <w:r>
        <w:rPr>
          <w:rFonts w:hint="eastAsia" w:ascii="宋体" w:hAnsi="宋体" w:cs="宋体"/>
          <w:color w:val="auto"/>
          <w:sz w:val="24"/>
          <w:szCs w:val="24"/>
          <w:highlight w:val="none"/>
          <w:lang w:eastAsia="zh-CN"/>
        </w:rPr>
        <w:t>登录</w:t>
      </w:r>
      <w:r>
        <w:rPr>
          <w:rFonts w:hint="eastAsia" w:ascii="宋体" w:hAnsi="宋体" w:eastAsia="宋体" w:cs="宋体"/>
          <w:color w:val="auto"/>
          <w:sz w:val="24"/>
          <w:szCs w:val="24"/>
          <w:highlight w:val="none"/>
        </w:rPr>
        <w:t>，直接获取采购文件。</w:t>
      </w:r>
    </w:p>
    <w:p w14:paraId="54E9F18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25B96C2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96BB6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 xml:space="preserve">16:00 </w:t>
      </w:r>
      <w:r>
        <w:rPr>
          <w:rFonts w:hint="eastAsia" w:ascii="宋体" w:hAnsi="宋体" w:eastAsia="宋体" w:cs="宋体"/>
          <w:bCs/>
          <w:color w:val="auto"/>
          <w:sz w:val="24"/>
          <w:szCs w:val="24"/>
          <w:highlight w:val="none"/>
        </w:rPr>
        <w:t>（北京时间）</w:t>
      </w:r>
    </w:p>
    <w:p w14:paraId="19818F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投标地点：请登录政采云投标客户端投标</w:t>
      </w:r>
    </w:p>
    <w:p w14:paraId="1CE11B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16日16:00 </w:t>
      </w:r>
      <w:r>
        <w:rPr>
          <w:rFonts w:hint="eastAsia" w:ascii="宋体" w:hAnsi="宋体" w:eastAsia="宋体" w:cs="宋体"/>
          <w:color w:val="auto"/>
          <w:sz w:val="24"/>
          <w:szCs w:val="24"/>
          <w:highlight w:val="none"/>
        </w:rPr>
        <w:t>（北京时间）</w:t>
      </w:r>
    </w:p>
    <w:p w14:paraId="71FB08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登录政采云平台https://www.zcygov.cn/，进入“项目采购-开标评标-右边选择对应项目点击“进入项目”进入开标大厅。</w:t>
      </w:r>
    </w:p>
    <w:p w14:paraId="20EE338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五、公告期限</w:t>
      </w:r>
    </w:p>
    <w:p w14:paraId="196DF2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1C64A98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w:t>
      </w:r>
      <w:r>
        <w:rPr>
          <w:rFonts w:hint="eastAsia" w:ascii="宋体" w:hAnsi="宋体" w:cs="宋体"/>
          <w:b/>
          <w:color w:val="auto"/>
          <w:sz w:val="24"/>
          <w:highlight w:val="none"/>
          <w:lang w:eastAsia="zh-CN"/>
        </w:rPr>
        <w:t>其他</w:t>
      </w:r>
      <w:r>
        <w:rPr>
          <w:rFonts w:hint="eastAsia" w:ascii="宋体" w:hAnsi="宋体" w:eastAsia="宋体" w:cs="宋体"/>
          <w:b/>
          <w:color w:val="auto"/>
          <w:sz w:val="24"/>
          <w:highlight w:val="none"/>
        </w:rPr>
        <w:t>补充事宜</w:t>
      </w:r>
    </w:p>
    <w:p w14:paraId="28202ED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510F5FC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2C3E30A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774847A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rPr>
        <w:t>进行咨询。</w:t>
      </w:r>
    </w:p>
    <w:p w14:paraId="76FBFEE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4F949D2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简称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+标项号+投标保证金。否则，届时其投标将被拒绝。</w:t>
      </w:r>
    </w:p>
    <w:p w14:paraId="4C38F46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D4951A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特别提示：</w:t>
      </w:r>
    </w:p>
    <w:p w14:paraId="7B3646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B3413C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456FC5C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AD551C0">
      <w:pPr>
        <w:pStyle w:val="7"/>
        <w:outlineLvl w:val="9"/>
        <w:rPr>
          <w:rFonts w:hint="eastAsia" w:ascii="宋体" w:hAnsi="宋体" w:eastAsia="宋体" w:cs="宋体"/>
          <w:highlight w:val="none"/>
        </w:rPr>
      </w:pPr>
      <w:r>
        <w:rPr>
          <w:rFonts w:hint="eastAsia" w:ascii="宋体" w:hAnsi="宋体" w:eastAsia="宋体" w:cs="宋体"/>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价格参加评审。适用招标投标法的政府采购工程建设项目，采用综合评估法但未采用低价优先法计算价格分的，评标时应当在采用原报价进行评分的基础上增加其价格得分的1%~2%作为其价格分。</w:t>
      </w:r>
    </w:p>
    <w:p w14:paraId="588F124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七、对本次招标提出询问，请按以下方式联系。</w:t>
      </w:r>
    </w:p>
    <w:p w14:paraId="08C2F8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11D0D0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疏勒南疆齐鲁工业园区管理委员会</w:t>
      </w:r>
      <w:r>
        <w:rPr>
          <w:rFonts w:hint="eastAsia" w:ascii="宋体" w:hAnsi="宋体" w:eastAsia="宋体" w:cs="宋体"/>
          <w:color w:val="auto"/>
          <w:kern w:val="0"/>
          <w:sz w:val="24"/>
          <w:szCs w:val="24"/>
          <w:highlight w:val="none"/>
          <w:lang w:val="en-US" w:eastAsia="zh-CN"/>
        </w:rPr>
        <w:t xml:space="preserve"> </w:t>
      </w:r>
    </w:p>
    <w:p w14:paraId="5308C1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地    址：喀什地区疏勒县泰山路1号</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14:paraId="3EB356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w:t>
      </w:r>
      <w:r>
        <w:rPr>
          <w:rFonts w:hint="eastAsia" w:ascii="宋体" w:hAnsi="宋体" w:cs="宋体"/>
          <w:color w:val="auto"/>
          <w:kern w:val="0"/>
          <w:sz w:val="24"/>
          <w:szCs w:val="24"/>
          <w:highlight w:val="none"/>
          <w:lang w:val="en-US" w:eastAsia="zh-CN"/>
        </w:rPr>
        <w:t>薛先生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14:paraId="4BA308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cs="宋体"/>
          <w:color w:val="auto"/>
          <w:kern w:val="0"/>
          <w:sz w:val="24"/>
          <w:szCs w:val="24"/>
          <w:highlight w:val="none"/>
          <w:lang w:val="en-US" w:eastAsia="zh-CN"/>
        </w:rPr>
        <w:t>方式</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17799560287</w:t>
      </w:r>
      <w:r>
        <w:rPr>
          <w:rFonts w:hint="eastAsia" w:ascii="宋体" w:hAnsi="宋体" w:eastAsia="宋体" w:cs="宋体"/>
          <w:color w:val="auto"/>
          <w:kern w:val="0"/>
          <w:sz w:val="24"/>
          <w:szCs w:val="24"/>
          <w:highlight w:val="none"/>
          <w:lang w:val="en-US" w:eastAsia="zh-CN"/>
        </w:rPr>
        <w:t xml:space="preserve">          </w:t>
      </w:r>
    </w:p>
    <w:p w14:paraId="6D1198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采购代理机构信息</w:t>
      </w:r>
      <w:r>
        <w:rPr>
          <w:rFonts w:hint="eastAsia" w:ascii="宋体" w:hAnsi="宋体" w:cs="宋体"/>
          <w:color w:val="auto"/>
          <w:kern w:val="0"/>
          <w:sz w:val="24"/>
          <w:szCs w:val="24"/>
          <w:highlight w:val="none"/>
          <w:lang w:val="en-US" w:eastAsia="zh-CN"/>
        </w:rPr>
        <w:t>:</w:t>
      </w:r>
    </w:p>
    <w:p w14:paraId="58F75D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新疆增正建设工程管理有限公司</w:t>
      </w:r>
      <w:r>
        <w:rPr>
          <w:rFonts w:hint="eastAsia" w:ascii="宋体" w:hAnsi="宋体" w:eastAsia="宋体" w:cs="宋体"/>
          <w:color w:val="auto"/>
          <w:kern w:val="0"/>
          <w:sz w:val="24"/>
          <w:szCs w:val="24"/>
          <w:highlight w:val="none"/>
          <w:lang w:val="en-US" w:eastAsia="zh-CN"/>
        </w:rPr>
        <w:t xml:space="preserve"> </w:t>
      </w:r>
    </w:p>
    <w:p w14:paraId="222370E2">
      <w:pPr>
        <w:pStyle w:val="7"/>
        <w:numPr>
          <w:ilvl w:val="0"/>
          <w:numId w:val="0"/>
        </w:numPr>
        <w:ind w:left="2160" w:hanging="2160" w:hangingChars="900"/>
        <w:rPr>
          <w:rFonts w:hint="default"/>
          <w:lang w:val="en-US" w:eastAsia="zh-CN"/>
        </w:rPr>
      </w:pPr>
      <w:r>
        <w:rPr>
          <w:rFonts w:hint="eastAsia"/>
          <w:lang w:val="en-US" w:eastAsia="zh-CN"/>
        </w:rPr>
        <w:t xml:space="preserve">    地    址：新疆喀什市蓝鲸湾A座513、514室</w:t>
      </w:r>
    </w:p>
    <w:p w14:paraId="4DBB74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w:t>
      </w:r>
      <w:r>
        <w:rPr>
          <w:rFonts w:hint="eastAsia" w:ascii="宋体" w:hAnsi="宋体" w:cs="宋体"/>
          <w:color w:val="auto"/>
          <w:kern w:val="0"/>
          <w:sz w:val="24"/>
          <w:szCs w:val="24"/>
          <w:highlight w:val="none"/>
          <w:lang w:val="en-US" w:eastAsia="zh-CN"/>
        </w:rPr>
        <w:t>李穆</w:t>
      </w:r>
    </w:p>
    <w:p w14:paraId="74CF10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cs="宋体"/>
          <w:color w:val="auto"/>
          <w:kern w:val="0"/>
          <w:sz w:val="24"/>
          <w:szCs w:val="24"/>
          <w:highlight w:val="none"/>
          <w:lang w:val="en-US" w:eastAsia="zh-CN"/>
        </w:rPr>
        <w:t>方式</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15199899520</w:t>
      </w:r>
      <w:r>
        <w:rPr>
          <w:rFonts w:hint="eastAsia" w:ascii="宋体" w:hAnsi="宋体" w:eastAsia="宋体" w:cs="宋体"/>
          <w:color w:val="auto"/>
          <w:kern w:val="0"/>
          <w:sz w:val="24"/>
          <w:szCs w:val="24"/>
          <w:highlight w:val="none"/>
        </w:rPr>
        <w:t xml:space="preserve">   </w:t>
      </w:r>
    </w:p>
    <w:p w14:paraId="0573628B">
      <w:pPr>
        <w:spacing w:line="440" w:lineRule="exact"/>
        <w:ind w:firstLine="480" w:firstLineChars="200"/>
        <w:jc w:val="right"/>
        <w:outlineLvl w:val="9"/>
        <w:rPr>
          <w:rFonts w:hint="eastAsia" w:ascii="宋体" w:hAnsi="宋体" w:eastAsia="宋体" w:cs="宋体"/>
          <w:color w:val="auto"/>
          <w:kern w:val="0"/>
          <w:sz w:val="24"/>
          <w:szCs w:val="24"/>
          <w:highlight w:val="none"/>
        </w:rPr>
      </w:pPr>
    </w:p>
    <w:p w14:paraId="003E119B">
      <w:pPr>
        <w:spacing w:line="440" w:lineRule="exact"/>
        <w:ind w:firstLine="480" w:firstLineChars="200"/>
        <w:jc w:val="right"/>
        <w:outlineLvl w:val="9"/>
        <w:rPr>
          <w:rFonts w:hint="eastAsia" w:ascii="宋体" w:hAnsi="宋体" w:eastAsia="宋体" w:cs="宋体"/>
          <w:color w:val="auto"/>
          <w:kern w:val="0"/>
          <w:sz w:val="24"/>
          <w:szCs w:val="24"/>
          <w:highlight w:val="none"/>
        </w:rPr>
      </w:pPr>
    </w:p>
    <w:p w14:paraId="52143F21">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 xml:space="preserve"> </w:t>
      </w:r>
      <w:bookmarkEnd w:id="1693"/>
    </w:p>
    <w:p w14:paraId="4A899776">
      <w:pPr>
        <w:pStyle w:val="7"/>
        <w:rPr>
          <w:rFonts w:hint="eastAsia" w:ascii="宋体" w:hAnsi="宋体" w:cs="宋体"/>
          <w:color w:val="auto"/>
          <w:kern w:val="0"/>
          <w:sz w:val="24"/>
          <w:szCs w:val="24"/>
          <w:highlight w:val="none"/>
          <w:lang w:eastAsia="zh-CN"/>
        </w:rPr>
      </w:pPr>
    </w:p>
    <w:p w14:paraId="27719E9E">
      <w:pPr>
        <w:pStyle w:val="8"/>
        <w:rPr>
          <w:rFonts w:hint="eastAsia" w:ascii="宋体" w:hAnsi="宋体" w:cs="宋体"/>
          <w:color w:val="auto"/>
          <w:kern w:val="0"/>
          <w:sz w:val="24"/>
          <w:szCs w:val="24"/>
          <w:highlight w:val="none"/>
          <w:lang w:eastAsia="zh-CN"/>
        </w:rPr>
      </w:pPr>
    </w:p>
    <w:p w14:paraId="05B39CC6">
      <w:pPr>
        <w:rPr>
          <w:rFonts w:hint="eastAsia" w:ascii="宋体" w:hAnsi="宋体" w:cs="宋体"/>
          <w:color w:val="auto"/>
          <w:kern w:val="0"/>
          <w:sz w:val="24"/>
          <w:szCs w:val="24"/>
          <w:highlight w:val="none"/>
          <w:lang w:eastAsia="zh-CN"/>
        </w:rPr>
      </w:pPr>
    </w:p>
    <w:p w14:paraId="2B3D7634">
      <w:pPr>
        <w:pStyle w:val="7"/>
        <w:rPr>
          <w:rFonts w:hint="eastAsia" w:ascii="宋体" w:hAnsi="宋体" w:cs="宋体"/>
          <w:color w:val="auto"/>
          <w:kern w:val="0"/>
          <w:sz w:val="24"/>
          <w:szCs w:val="24"/>
          <w:highlight w:val="none"/>
          <w:lang w:eastAsia="zh-CN"/>
        </w:rPr>
      </w:pPr>
    </w:p>
    <w:p w14:paraId="21BD6699">
      <w:pPr>
        <w:pStyle w:val="8"/>
        <w:rPr>
          <w:rFonts w:hint="eastAsia" w:ascii="宋体" w:hAnsi="宋体" w:cs="宋体"/>
          <w:color w:val="auto"/>
          <w:kern w:val="0"/>
          <w:sz w:val="24"/>
          <w:szCs w:val="24"/>
          <w:highlight w:val="none"/>
          <w:lang w:eastAsia="zh-CN"/>
        </w:rPr>
      </w:pPr>
    </w:p>
    <w:p w14:paraId="2758952B">
      <w:pPr>
        <w:rPr>
          <w:rFonts w:hint="eastAsia" w:ascii="宋体" w:hAnsi="宋体" w:cs="宋体"/>
          <w:color w:val="auto"/>
          <w:kern w:val="0"/>
          <w:sz w:val="24"/>
          <w:szCs w:val="24"/>
          <w:highlight w:val="none"/>
          <w:lang w:eastAsia="zh-CN"/>
        </w:rPr>
      </w:pPr>
    </w:p>
    <w:p w14:paraId="6D517427">
      <w:pPr>
        <w:pStyle w:val="7"/>
        <w:rPr>
          <w:rFonts w:hint="eastAsia" w:ascii="宋体" w:hAnsi="宋体" w:cs="宋体"/>
          <w:color w:val="auto"/>
          <w:kern w:val="0"/>
          <w:sz w:val="24"/>
          <w:szCs w:val="24"/>
          <w:highlight w:val="none"/>
          <w:lang w:eastAsia="zh-CN"/>
        </w:rPr>
      </w:pPr>
    </w:p>
    <w:p w14:paraId="79C7F38E">
      <w:pPr>
        <w:pStyle w:val="8"/>
        <w:rPr>
          <w:rFonts w:hint="eastAsia" w:ascii="宋体" w:hAnsi="宋体" w:cs="宋体"/>
          <w:color w:val="auto"/>
          <w:kern w:val="0"/>
          <w:sz w:val="24"/>
          <w:szCs w:val="24"/>
          <w:highlight w:val="none"/>
          <w:lang w:eastAsia="zh-CN"/>
        </w:rPr>
      </w:pPr>
    </w:p>
    <w:p w14:paraId="18DC00EF">
      <w:pPr>
        <w:rPr>
          <w:rFonts w:hint="eastAsia" w:ascii="宋体" w:hAnsi="宋体" w:cs="宋体"/>
          <w:color w:val="auto"/>
          <w:kern w:val="0"/>
          <w:sz w:val="24"/>
          <w:szCs w:val="24"/>
          <w:highlight w:val="none"/>
          <w:lang w:eastAsia="zh-CN"/>
        </w:rPr>
      </w:pPr>
    </w:p>
    <w:p w14:paraId="3CFF6F7D">
      <w:pPr>
        <w:pStyle w:val="7"/>
        <w:rPr>
          <w:rFonts w:hint="eastAsia" w:ascii="宋体" w:hAnsi="宋体" w:cs="宋体"/>
          <w:color w:val="auto"/>
          <w:kern w:val="0"/>
          <w:sz w:val="24"/>
          <w:szCs w:val="24"/>
          <w:highlight w:val="none"/>
          <w:lang w:eastAsia="zh-CN"/>
        </w:rPr>
      </w:pPr>
    </w:p>
    <w:p w14:paraId="593691B8">
      <w:pPr>
        <w:pStyle w:val="8"/>
        <w:rPr>
          <w:rFonts w:hint="eastAsia" w:ascii="宋体" w:hAnsi="宋体" w:cs="宋体"/>
          <w:color w:val="auto"/>
          <w:kern w:val="0"/>
          <w:sz w:val="24"/>
          <w:szCs w:val="24"/>
          <w:highlight w:val="none"/>
          <w:lang w:eastAsia="zh-CN"/>
        </w:rPr>
      </w:pPr>
    </w:p>
    <w:p w14:paraId="6447057C">
      <w:pPr>
        <w:rPr>
          <w:rFonts w:hint="eastAsia" w:ascii="宋体" w:hAnsi="宋体" w:cs="宋体"/>
          <w:color w:val="auto"/>
          <w:kern w:val="0"/>
          <w:sz w:val="24"/>
          <w:szCs w:val="24"/>
          <w:highlight w:val="none"/>
          <w:lang w:eastAsia="zh-CN"/>
        </w:rPr>
      </w:pPr>
    </w:p>
    <w:p w14:paraId="14D621FA">
      <w:pPr>
        <w:pStyle w:val="7"/>
        <w:rPr>
          <w:rFonts w:hint="eastAsia" w:ascii="宋体" w:hAnsi="宋体" w:cs="宋体"/>
          <w:color w:val="auto"/>
          <w:kern w:val="0"/>
          <w:sz w:val="24"/>
          <w:szCs w:val="24"/>
          <w:highlight w:val="none"/>
          <w:lang w:eastAsia="zh-CN"/>
        </w:rPr>
      </w:pPr>
    </w:p>
    <w:p w14:paraId="254D609F">
      <w:pPr>
        <w:pStyle w:val="8"/>
        <w:rPr>
          <w:rFonts w:hint="eastAsia" w:ascii="宋体" w:hAnsi="宋体" w:cs="宋体"/>
          <w:color w:val="auto"/>
          <w:kern w:val="0"/>
          <w:sz w:val="24"/>
          <w:szCs w:val="24"/>
          <w:highlight w:val="none"/>
          <w:lang w:eastAsia="zh-CN"/>
        </w:rPr>
      </w:pPr>
    </w:p>
    <w:p w14:paraId="7FAF5726">
      <w:pPr>
        <w:rPr>
          <w:rFonts w:hint="eastAsia" w:ascii="宋体" w:hAnsi="宋体" w:cs="宋体"/>
          <w:color w:val="auto"/>
          <w:kern w:val="0"/>
          <w:sz w:val="24"/>
          <w:szCs w:val="24"/>
          <w:highlight w:val="none"/>
          <w:lang w:eastAsia="zh-CN"/>
        </w:rPr>
      </w:pPr>
    </w:p>
    <w:p w14:paraId="4AC85D84">
      <w:pPr>
        <w:pStyle w:val="7"/>
        <w:rPr>
          <w:rFonts w:hint="eastAsia" w:ascii="宋体" w:hAnsi="宋体" w:cs="宋体"/>
          <w:color w:val="auto"/>
          <w:kern w:val="0"/>
          <w:sz w:val="24"/>
          <w:szCs w:val="24"/>
          <w:highlight w:val="none"/>
          <w:lang w:eastAsia="zh-CN"/>
        </w:rPr>
      </w:pPr>
    </w:p>
    <w:p w14:paraId="411716AD">
      <w:pPr>
        <w:pStyle w:val="7"/>
        <w:ind w:firstLine="0"/>
        <w:jc w:val="center"/>
        <w:outlineLvl w:val="0"/>
        <w:rPr>
          <w:rFonts w:hint="eastAsia" w:ascii="宋体" w:hAnsi="宋体" w:eastAsia="宋体" w:cs="宋体"/>
          <w:b/>
          <w:bCs/>
          <w:color w:val="auto"/>
          <w:sz w:val="32"/>
          <w:szCs w:val="32"/>
          <w:highlight w:val="none"/>
        </w:rPr>
      </w:pPr>
      <w:bookmarkStart w:id="1695" w:name="_Toc4158"/>
      <w:bookmarkStart w:id="1696" w:name="_Toc11298"/>
    </w:p>
    <w:p w14:paraId="55E88B03">
      <w:pPr>
        <w:pStyle w:val="7"/>
        <w:ind w:firstLine="0"/>
        <w:jc w:val="center"/>
        <w:outlineLvl w:val="0"/>
        <w:rPr>
          <w:rFonts w:hint="eastAsia" w:ascii="宋体" w:hAnsi="宋体" w:eastAsia="宋体" w:cs="宋体"/>
          <w:b/>
          <w:bCs/>
          <w:color w:val="auto"/>
          <w:sz w:val="32"/>
          <w:szCs w:val="32"/>
          <w:highlight w:val="none"/>
        </w:rPr>
      </w:pPr>
    </w:p>
    <w:p w14:paraId="370BA623">
      <w:pPr>
        <w:pStyle w:val="7"/>
        <w:ind w:firstLine="0"/>
        <w:jc w:val="center"/>
        <w:outlineLvl w:val="0"/>
        <w:rPr>
          <w:rFonts w:hint="eastAsia" w:ascii="宋体" w:hAnsi="宋体" w:eastAsia="宋体" w:cs="宋体"/>
          <w:b/>
          <w:bCs/>
          <w:color w:val="auto"/>
          <w:sz w:val="32"/>
          <w:szCs w:val="32"/>
          <w:highlight w:val="none"/>
        </w:rPr>
      </w:pPr>
    </w:p>
    <w:p w14:paraId="6B7BF734">
      <w:pPr>
        <w:pStyle w:val="7"/>
        <w:ind w:firstLine="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第4章  供应商须知资料表</w:t>
      </w:r>
      <w:bookmarkEnd w:id="1686"/>
      <w:bookmarkEnd w:id="1687"/>
      <w:bookmarkEnd w:id="1688"/>
      <w:bookmarkEnd w:id="1689"/>
      <w:bookmarkEnd w:id="1690"/>
      <w:bookmarkEnd w:id="1691"/>
      <w:bookmarkEnd w:id="1692"/>
      <w:bookmarkEnd w:id="1694"/>
      <w:bookmarkEnd w:id="1695"/>
      <w:bookmarkEnd w:id="1696"/>
    </w:p>
    <w:p w14:paraId="3FA50DEA">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本表是本招标项目的具体资料，是对供应商须知的具体补充和修改，如有矛盾，应以本资料表为准。</w:t>
      </w:r>
    </w:p>
    <w:tbl>
      <w:tblPr>
        <w:tblStyle w:val="25"/>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9"/>
        <w:gridCol w:w="7721"/>
      </w:tblGrid>
      <w:tr w14:paraId="6D715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9" w:type="dxa"/>
            <w:vAlign w:val="center"/>
          </w:tcPr>
          <w:p w14:paraId="73BC29A2">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7721" w:type="dxa"/>
            <w:vAlign w:val="center"/>
          </w:tcPr>
          <w:p w14:paraId="33DB1B63">
            <w:pPr>
              <w:spacing w:line="360" w:lineRule="exact"/>
              <w:ind w:left="1080" w:leftChars="257" w:hanging="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14:paraId="0C6DA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539" w:type="dxa"/>
            <w:vAlign w:val="center"/>
          </w:tcPr>
          <w:p w14:paraId="73353DEB">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7721" w:type="dxa"/>
            <w:vAlign w:val="center"/>
          </w:tcPr>
          <w:p w14:paraId="5B723A89">
            <w:pPr>
              <w:spacing w:line="3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采购人：疏勒南疆齐鲁工业园区管理委员会</w:t>
            </w:r>
            <w:r>
              <w:rPr>
                <w:rFonts w:hint="eastAsia" w:ascii="宋体" w:hAnsi="宋体" w:eastAsia="宋体" w:cs="宋体"/>
                <w:color w:val="auto"/>
                <w:sz w:val="24"/>
                <w:highlight w:val="none"/>
                <w:lang w:val="en-US" w:eastAsia="zh-CN"/>
              </w:rPr>
              <w:t xml:space="preserve"> </w:t>
            </w:r>
          </w:p>
          <w:p w14:paraId="04C44692">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地    址：</w:t>
            </w:r>
            <w:r>
              <w:rPr>
                <w:rFonts w:hint="eastAsia" w:ascii="宋体" w:hAnsi="宋体" w:cs="宋体"/>
                <w:color w:val="auto"/>
                <w:sz w:val="24"/>
                <w:highlight w:val="none"/>
                <w:lang w:val="en-US" w:eastAsia="zh-CN"/>
              </w:rPr>
              <w:t>喀什地区疏勒县泰山路1号</w:t>
            </w:r>
          </w:p>
          <w:p w14:paraId="21AC3362">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cs="宋体"/>
                <w:color w:val="auto"/>
                <w:sz w:val="24"/>
                <w:highlight w:val="none"/>
                <w:lang w:val="en-US" w:eastAsia="zh-CN"/>
              </w:rPr>
              <w:t>薛先生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5B9CF71B">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w:t>
            </w:r>
            <w:r>
              <w:rPr>
                <w:rFonts w:hint="eastAsia" w:ascii="宋体" w:hAnsi="宋体" w:eastAsia="宋体" w:cs="宋体"/>
                <w:color w:val="auto"/>
                <w:sz w:val="24"/>
                <w:highlight w:val="none"/>
                <w:lang w:val="en-US" w:eastAsia="zh-CN"/>
              </w:rPr>
              <w:t>方式</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17799560287</w:t>
            </w:r>
            <w:r>
              <w:rPr>
                <w:rFonts w:hint="eastAsia" w:ascii="宋体" w:hAnsi="宋体" w:eastAsia="宋体" w:cs="宋体"/>
                <w:color w:val="auto"/>
                <w:sz w:val="24"/>
                <w:highlight w:val="none"/>
                <w:lang w:val="en-US" w:eastAsia="zh-CN"/>
              </w:rPr>
              <w:t xml:space="preserve">          </w:t>
            </w:r>
          </w:p>
        </w:tc>
      </w:tr>
      <w:tr w14:paraId="1872C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46" w:hRule="atLeast"/>
        </w:trPr>
        <w:tc>
          <w:tcPr>
            <w:tcW w:w="1539" w:type="dxa"/>
            <w:vAlign w:val="center"/>
          </w:tcPr>
          <w:p w14:paraId="36BA2430">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7721" w:type="dxa"/>
            <w:vAlign w:val="center"/>
          </w:tcPr>
          <w:p w14:paraId="6BBD9135">
            <w:pPr>
              <w:spacing w:line="360" w:lineRule="exact"/>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u w:val="none"/>
                <w:lang w:eastAsia="zh-CN"/>
              </w:rPr>
              <w:t>新疆增正建设工程管理有限公司</w:t>
            </w:r>
            <w:r>
              <w:rPr>
                <w:rFonts w:hint="eastAsia" w:ascii="宋体" w:hAnsi="宋体" w:cs="宋体"/>
                <w:color w:val="auto"/>
                <w:sz w:val="24"/>
                <w:highlight w:val="none"/>
                <w:u w:val="none"/>
                <w:lang w:val="en-US" w:eastAsia="zh-CN"/>
              </w:rPr>
              <w:t xml:space="preserve"> </w:t>
            </w:r>
          </w:p>
          <w:p w14:paraId="0B56E534">
            <w:pPr>
              <w:spacing w:line="360" w:lineRule="exac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地    址：新疆喀什市蓝鲸湾A座513、514室</w:t>
            </w:r>
          </w:p>
          <w:p w14:paraId="279BDF2A">
            <w:pPr>
              <w:spacing w:line="360" w:lineRule="exact"/>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eastAsia="zh-CN"/>
              </w:rPr>
              <w:t>联</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lang w:eastAsia="zh-CN"/>
              </w:rPr>
              <w:t>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lang w:eastAsia="zh-CN"/>
              </w:rPr>
              <w:t>人：</w:t>
            </w:r>
            <w:r>
              <w:rPr>
                <w:rFonts w:hint="eastAsia" w:ascii="宋体" w:hAnsi="宋体" w:cs="宋体"/>
                <w:color w:val="auto"/>
                <w:sz w:val="24"/>
                <w:highlight w:val="none"/>
                <w:u w:val="none"/>
                <w:lang w:val="en-US" w:eastAsia="zh-CN"/>
              </w:rPr>
              <w:t>李穆</w:t>
            </w:r>
            <w:r>
              <w:rPr>
                <w:rFonts w:hint="eastAsia" w:ascii="宋体" w:hAnsi="宋体" w:cs="宋体"/>
                <w:color w:val="auto"/>
                <w:sz w:val="24"/>
                <w:highlight w:val="none"/>
                <w:u w:val="none"/>
                <w:lang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lang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lang w:eastAsia="zh-CN"/>
              </w:rPr>
              <w:t xml:space="preserve">          </w:t>
            </w:r>
          </w:p>
          <w:p w14:paraId="38F082D7">
            <w:pPr>
              <w:spacing w:line="36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none"/>
                <w:lang w:eastAsia="zh-CN"/>
              </w:rPr>
              <w:t>联系</w:t>
            </w:r>
            <w:r>
              <w:rPr>
                <w:rFonts w:hint="eastAsia" w:ascii="宋体" w:hAnsi="宋体" w:cs="宋体"/>
                <w:color w:val="auto"/>
                <w:sz w:val="24"/>
                <w:highlight w:val="none"/>
                <w:u w:val="none"/>
                <w:lang w:val="en-US" w:eastAsia="zh-CN"/>
              </w:rPr>
              <w:t>方式</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15199899520</w:t>
            </w:r>
            <w:r>
              <w:rPr>
                <w:rFonts w:hint="eastAsia" w:ascii="宋体" w:hAnsi="宋体" w:cs="宋体"/>
                <w:color w:val="auto"/>
                <w:sz w:val="24"/>
                <w:highlight w:val="none"/>
                <w:u w:val="none"/>
                <w:lang w:eastAsia="zh-CN"/>
              </w:rPr>
              <w:t xml:space="preserve"> </w:t>
            </w:r>
          </w:p>
        </w:tc>
      </w:tr>
      <w:tr w14:paraId="42163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9" w:type="dxa"/>
            <w:vAlign w:val="center"/>
          </w:tcPr>
          <w:p w14:paraId="6353B6D8">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7721" w:type="dxa"/>
            <w:vAlign w:val="center"/>
          </w:tcPr>
          <w:p w14:paraId="09B48293">
            <w:pPr>
              <w:widowControl/>
              <w:spacing w:line="340" w:lineRule="exact"/>
              <w:jc w:val="left"/>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lang w:eastAsia="zh-CN"/>
              </w:rPr>
              <w:t>合格供应商的其他资格要求：</w:t>
            </w:r>
            <w:r>
              <w:rPr>
                <w:rFonts w:hint="eastAsia" w:ascii="宋体" w:hAnsi="宋体" w:eastAsia="宋体" w:cs="宋体"/>
                <w:b w:val="0"/>
                <w:bCs w:val="0"/>
                <w:color w:val="auto"/>
                <w:sz w:val="24"/>
                <w:highlight w:val="none"/>
                <w:lang w:eastAsia="zh-CN"/>
              </w:rPr>
              <w:t>（须将以下资格证明材料附在投标文件中并对应上传关联节点）</w:t>
            </w:r>
          </w:p>
          <w:p w14:paraId="725A7E0D">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（1）具有有效的营业执照；</w:t>
            </w:r>
          </w:p>
          <w:p w14:paraId="57B5284D">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法定代表人授权委托书及被委托人身份证(法定代表人投标提供法定代表人身份证明及身份证</w:t>
            </w:r>
            <w:r>
              <w:rPr>
                <w:rFonts w:hint="eastAsia" w:ascii="宋体" w:hAnsi="宋体" w:cs="宋体"/>
                <w:b/>
                <w:bCs/>
                <w:color w:val="auto"/>
                <w:sz w:val="24"/>
                <w:highlight w:val="none"/>
                <w:lang w:val="en-US" w:eastAsia="zh-CN"/>
              </w:rPr>
              <w:t>复印件</w:t>
            </w:r>
            <w:r>
              <w:rPr>
                <w:rFonts w:hint="eastAsia" w:ascii="宋体" w:hAnsi="宋体" w:eastAsia="宋体" w:cs="宋体"/>
                <w:b/>
                <w:bCs/>
                <w:color w:val="auto"/>
                <w:sz w:val="24"/>
                <w:highlight w:val="none"/>
                <w:lang w:val="en-US" w:eastAsia="zh-CN"/>
              </w:rPr>
              <w:t>) ；</w:t>
            </w:r>
          </w:p>
          <w:p w14:paraId="6F063055">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提供近一年（2024）的财务审计报告</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新成立的公司提供银行资信证明</w:t>
            </w:r>
            <w:r>
              <w:rPr>
                <w:rFonts w:hint="eastAsia" w:ascii="宋体" w:hAnsi="宋体" w:eastAsia="宋体" w:cs="宋体"/>
                <w:b/>
                <w:bCs/>
                <w:color w:val="auto"/>
                <w:sz w:val="24"/>
                <w:highlight w:val="none"/>
                <w:lang w:val="en-US" w:eastAsia="zh-CN"/>
              </w:rPr>
              <w:t>）；</w:t>
            </w:r>
          </w:p>
          <w:p w14:paraId="4145E462">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）提供</w:t>
            </w:r>
            <w:r>
              <w:rPr>
                <w:rFonts w:hint="eastAsia" w:ascii="宋体" w:hAnsi="宋体" w:eastAsia="宋体" w:cs="宋体"/>
                <w:b/>
                <w:bCs/>
                <w:color w:val="auto"/>
                <w:sz w:val="24"/>
                <w:highlight w:val="none"/>
                <w:lang w:val="en-US" w:eastAsia="zh-CN"/>
              </w:rPr>
              <w:t>投标截止前</w:t>
            </w:r>
            <w:r>
              <w:rPr>
                <w:rFonts w:hint="eastAsia" w:ascii="宋体" w:hAnsi="宋体" w:eastAsia="宋体" w:cs="宋体"/>
                <w:b/>
                <w:bCs/>
                <w:color w:val="auto"/>
                <w:sz w:val="24"/>
                <w:highlight w:val="none"/>
                <w:lang w:eastAsia="zh-CN"/>
              </w:rPr>
              <w:t>依法缴纳</w:t>
            </w:r>
            <w:r>
              <w:rPr>
                <w:rFonts w:hint="eastAsia" w:ascii="宋体" w:hAnsi="宋体" w:cs="宋体"/>
                <w:b/>
                <w:bCs/>
                <w:color w:val="auto"/>
                <w:sz w:val="24"/>
                <w:highlight w:val="none"/>
                <w:lang w:eastAsia="zh-CN"/>
              </w:rPr>
              <w:t>近六个月任意一个月的社会保险证明</w:t>
            </w:r>
            <w:r>
              <w:rPr>
                <w:rFonts w:hint="eastAsia" w:ascii="宋体" w:hAnsi="宋体" w:eastAsia="宋体" w:cs="宋体"/>
                <w:b/>
                <w:bCs/>
                <w:color w:val="auto"/>
                <w:sz w:val="24"/>
                <w:highlight w:val="none"/>
                <w:lang w:eastAsia="zh-CN"/>
              </w:rPr>
              <w:t>；</w:t>
            </w:r>
          </w:p>
          <w:p w14:paraId="4BDA4AAC">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）提供</w:t>
            </w:r>
            <w:r>
              <w:rPr>
                <w:rFonts w:hint="eastAsia" w:ascii="宋体" w:hAnsi="宋体" w:eastAsia="宋体" w:cs="宋体"/>
                <w:b/>
                <w:bCs/>
                <w:color w:val="auto"/>
                <w:sz w:val="24"/>
                <w:highlight w:val="none"/>
                <w:lang w:val="en-US" w:eastAsia="zh-CN"/>
              </w:rPr>
              <w:t>投标截止前</w:t>
            </w:r>
            <w:r>
              <w:rPr>
                <w:rFonts w:hint="eastAsia" w:ascii="宋体" w:hAnsi="宋体" w:eastAsia="宋体" w:cs="宋体"/>
                <w:b/>
                <w:bCs/>
                <w:color w:val="auto"/>
                <w:sz w:val="24"/>
                <w:highlight w:val="none"/>
                <w:lang w:eastAsia="zh-CN"/>
              </w:rPr>
              <w:t>依法缴纳近</w:t>
            </w:r>
            <w:r>
              <w:rPr>
                <w:rFonts w:hint="eastAsia" w:ascii="宋体" w:hAnsi="宋体" w:cs="宋体"/>
                <w:b/>
                <w:bCs/>
                <w:color w:val="auto"/>
                <w:sz w:val="24"/>
                <w:highlight w:val="none"/>
                <w:lang w:eastAsia="zh-CN"/>
              </w:rPr>
              <w:t>六个月任意一个月的</w:t>
            </w:r>
            <w:r>
              <w:rPr>
                <w:rFonts w:hint="eastAsia" w:ascii="宋体" w:hAnsi="宋体" w:eastAsia="宋体" w:cs="宋体"/>
                <w:b/>
                <w:bCs/>
                <w:color w:val="auto"/>
                <w:sz w:val="24"/>
                <w:highlight w:val="none"/>
                <w:lang w:eastAsia="zh-CN"/>
              </w:rPr>
              <w:t>的税收证明；</w:t>
            </w:r>
          </w:p>
          <w:p w14:paraId="09C68C69">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238ACF22">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（7）参加政府采购活动前三年内在经营活动中没有重大违法记录的书面声明；</w:t>
            </w:r>
          </w:p>
          <w:p w14:paraId="2B4EE71D">
            <w:pPr>
              <w:keepNext w:val="0"/>
              <w:keepLines w:val="0"/>
              <w:pageBreakBefore w:val="0"/>
              <w:widowControl/>
              <w:kinsoku/>
              <w:wordWrap w:val="0"/>
              <w:overflowPunct/>
              <w:topLinePunct w:val="0"/>
              <w:autoSpaceDE/>
              <w:autoSpaceDN/>
              <w:bidi w:val="0"/>
              <w:adjustRightInd/>
              <w:snapToGrid/>
              <w:spacing w:line="340" w:lineRule="exact"/>
              <w:jc w:val="left"/>
              <w:textAlignment w:val="auto"/>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缴纳投标保证金的有效凭证</w:t>
            </w:r>
            <w:r>
              <w:rPr>
                <w:rFonts w:hint="eastAsia" w:ascii="宋体" w:hAnsi="宋体" w:cs="宋体"/>
                <w:b/>
                <w:bCs/>
                <w:color w:val="auto"/>
                <w:sz w:val="24"/>
                <w:highlight w:val="none"/>
                <w:lang w:eastAsia="zh-CN"/>
              </w:rPr>
              <w:t>；</w:t>
            </w:r>
          </w:p>
          <w:p w14:paraId="1EC3E9C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outlineLvl w:val="9"/>
              <w:rPr>
                <w:rFonts w:hint="eastAsia" w:ascii="宋体" w:hAnsi="宋体" w:eastAsia="宋体" w:cs="宋体"/>
                <w:color w:val="auto"/>
                <w:sz w:val="24"/>
                <w:highlight w:val="none"/>
              </w:rPr>
            </w:pPr>
            <w:r>
              <w:rPr>
                <w:rFonts w:hint="eastAsia" w:ascii="宋体" w:hAnsi="宋体" w:eastAsia="宋体" w:cs="宋体"/>
                <w:b w:val="0"/>
                <w:bCs w:val="0"/>
                <w:i w:val="0"/>
                <w:caps w:val="0"/>
                <w:color w:val="auto"/>
                <w:spacing w:val="0"/>
                <w:w w:val="100"/>
                <w:sz w:val="24"/>
                <w:szCs w:val="24"/>
                <w:highlight w:val="none"/>
              </w:rPr>
              <w:t>各供应商应注意以下事项：①本项目要求各投标供应商“</w:t>
            </w:r>
            <w:r>
              <w:rPr>
                <w:rFonts w:hint="eastAsia" w:ascii="宋体" w:hAnsi="宋体" w:eastAsia="宋体" w:cs="宋体"/>
                <w:color w:val="auto"/>
                <w:sz w:val="24"/>
                <w:szCs w:val="24"/>
                <w:highlight w:val="none"/>
                <w:lang w:eastAsia="zh-CN"/>
              </w:rPr>
              <w:t>提供</w:t>
            </w:r>
            <w:r>
              <w:rPr>
                <w:rFonts w:hint="eastAsia" w:ascii="宋体" w:hAnsi="宋体" w:cs="宋体"/>
                <w:color w:val="auto"/>
                <w:sz w:val="24"/>
                <w:szCs w:val="24"/>
                <w:highlight w:val="none"/>
                <w:lang w:val="en-US" w:eastAsia="zh-CN"/>
              </w:rPr>
              <w:t>投标截止前</w:t>
            </w:r>
            <w:r>
              <w:rPr>
                <w:rFonts w:hint="eastAsia" w:ascii="宋体" w:hAnsi="宋体" w:eastAsia="宋体" w:cs="宋体"/>
                <w:color w:val="auto"/>
                <w:sz w:val="24"/>
                <w:szCs w:val="24"/>
                <w:highlight w:val="none"/>
                <w:lang w:eastAsia="zh-CN"/>
              </w:rPr>
              <w:t>依法缴纳近</w:t>
            </w:r>
            <w:r>
              <w:rPr>
                <w:rFonts w:hint="eastAsia" w:ascii="宋体" w:hAnsi="宋体" w:cs="宋体"/>
                <w:color w:val="auto"/>
                <w:sz w:val="24"/>
                <w:szCs w:val="24"/>
                <w:highlight w:val="none"/>
                <w:lang w:eastAsia="zh-CN"/>
              </w:rPr>
              <w:t>六个月任意一个月的</w:t>
            </w:r>
            <w:r>
              <w:rPr>
                <w:rFonts w:hint="eastAsia" w:ascii="宋体" w:hAnsi="宋体" w:eastAsia="宋体" w:cs="宋体"/>
                <w:color w:val="auto"/>
                <w:sz w:val="24"/>
                <w:szCs w:val="24"/>
                <w:highlight w:val="none"/>
                <w:lang w:eastAsia="zh-CN"/>
              </w:rPr>
              <w:t>的税收证明</w:t>
            </w:r>
            <w:r>
              <w:rPr>
                <w:rFonts w:hint="eastAsia" w:ascii="宋体" w:hAnsi="宋体" w:eastAsia="宋体" w:cs="宋体"/>
                <w:b w:val="0"/>
                <w:bCs w:val="0"/>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13A25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2" w:hRule="atLeast"/>
        </w:trPr>
        <w:tc>
          <w:tcPr>
            <w:tcW w:w="1539" w:type="dxa"/>
            <w:vAlign w:val="center"/>
          </w:tcPr>
          <w:p w14:paraId="7B245401">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1.3.5   </w:t>
            </w:r>
          </w:p>
        </w:tc>
        <w:tc>
          <w:tcPr>
            <w:tcW w:w="7721" w:type="dxa"/>
            <w:vAlign w:val="center"/>
          </w:tcPr>
          <w:p w14:paraId="7BD23EBD">
            <w:pPr>
              <w:spacing w:line="360" w:lineRule="exact"/>
              <w:rPr>
                <w:rFonts w:hint="eastAsia" w:ascii="宋体" w:hAnsi="宋体" w:eastAsia="宋体" w:cs="宋体"/>
                <w:color w:val="auto"/>
                <w:highlight w:val="none"/>
              </w:rPr>
            </w:pPr>
            <w:r>
              <w:rPr>
                <w:rFonts w:hint="eastAsia" w:ascii="宋体" w:hAnsi="宋体" w:eastAsia="宋体" w:cs="宋体"/>
                <w:color w:val="auto"/>
                <w:sz w:val="24"/>
                <w:highlight w:val="none"/>
              </w:rPr>
              <w:t>是否允许采购进口产品：</w:t>
            </w:r>
            <w:r>
              <w:rPr>
                <w:rFonts w:hint="eastAsia" w:ascii="宋体" w:hAnsi="宋体" w:eastAsia="宋体" w:cs="宋体"/>
                <w:color w:val="auto"/>
                <w:sz w:val="24"/>
                <w:highlight w:val="none"/>
                <w:u w:val="single"/>
              </w:rPr>
              <w:t>否</w:t>
            </w:r>
            <w:r>
              <w:rPr>
                <w:rFonts w:hint="eastAsia" w:ascii="宋体" w:hAnsi="宋体" w:eastAsia="宋体" w:cs="宋体"/>
                <w:color w:val="auto"/>
                <w:sz w:val="24"/>
                <w:highlight w:val="none"/>
              </w:rPr>
              <w:t>（是、否）</w:t>
            </w:r>
          </w:p>
        </w:tc>
      </w:tr>
      <w:tr w14:paraId="2CA26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539" w:type="dxa"/>
            <w:vAlign w:val="center"/>
          </w:tcPr>
          <w:p w14:paraId="18A6BC2E">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1.3.6</w:t>
            </w:r>
          </w:p>
        </w:tc>
        <w:tc>
          <w:tcPr>
            <w:tcW w:w="7721" w:type="dxa"/>
            <w:vAlign w:val="center"/>
          </w:tcPr>
          <w:p w14:paraId="6FE4FED9">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rPr>
              <w:t>是否为专门面向中小企业采购：</w:t>
            </w:r>
            <w:r>
              <w:rPr>
                <w:rFonts w:hint="eastAsia" w:ascii="宋体" w:hAnsi="宋体" w:eastAsia="宋体" w:cs="宋体"/>
                <w:color w:val="auto"/>
                <w:sz w:val="24"/>
                <w:highlight w:val="none"/>
                <w:u w:val="single"/>
                <w:shd w:val="clear" w:color="auto"/>
              </w:rPr>
              <w:t xml:space="preserve">  </w:t>
            </w:r>
            <w:r>
              <w:rPr>
                <w:rFonts w:hint="eastAsia" w:ascii="宋体" w:hAnsi="宋体" w:cs="宋体"/>
                <w:color w:val="auto"/>
                <w:sz w:val="24"/>
                <w:highlight w:val="none"/>
                <w:u w:val="single"/>
                <w:shd w:val="clear" w:color="auto"/>
                <w:lang w:val="en-US" w:eastAsia="zh-CN"/>
              </w:rPr>
              <w:t>否</w:t>
            </w:r>
            <w:r>
              <w:rPr>
                <w:rFonts w:hint="eastAsia" w:ascii="宋体" w:hAnsi="宋体" w:eastAsia="宋体" w:cs="宋体"/>
                <w:color w:val="auto"/>
                <w:sz w:val="24"/>
                <w:highlight w:val="none"/>
                <w:u w:val="single"/>
                <w:shd w:val="clear" w:color="auto"/>
              </w:rPr>
              <w:t xml:space="preserve">  </w:t>
            </w:r>
            <w:r>
              <w:rPr>
                <w:rFonts w:hint="eastAsia" w:ascii="宋体" w:hAnsi="宋体" w:eastAsia="宋体" w:cs="宋体"/>
                <w:color w:val="auto"/>
                <w:sz w:val="24"/>
                <w:highlight w:val="none"/>
                <w:shd w:val="clear" w:color="auto"/>
              </w:rPr>
              <w:t>（是、否）</w:t>
            </w:r>
          </w:p>
        </w:tc>
      </w:tr>
      <w:tr w14:paraId="4ABB7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9" w:type="dxa"/>
            <w:vAlign w:val="center"/>
          </w:tcPr>
          <w:p w14:paraId="1DCF1351">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7721" w:type="dxa"/>
            <w:vAlign w:val="center"/>
          </w:tcPr>
          <w:p w14:paraId="69FE3E8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是否允许联合体投标：</w:t>
            </w:r>
            <w:r>
              <w:rPr>
                <w:rFonts w:hint="eastAsia" w:ascii="宋体" w:hAnsi="宋体" w:eastAsia="宋体" w:cs="宋体"/>
                <w:color w:val="auto"/>
                <w:sz w:val="24"/>
                <w:highlight w:val="none"/>
                <w:u w:val="single"/>
                <w:shd w:val="clear" w:color="auto"/>
              </w:rPr>
              <w:t xml:space="preserve">  否  </w:t>
            </w:r>
            <w:r>
              <w:rPr>
                <w:rFonts w:hint="eastAsia" w:ascii="宋体" w:hAnsi="宋体" w:eastAsia="宋体" w:cs="宋体"/>
                <w:color w:val="auto"/>
                <w:sz w:val="24"/>
                <w:highlight w:val="none"/>
              </w:rPr>
              <w:t>（是、否）</w:t>
            </w:r>
          </w:p>
        </w:tc>
      </w:tr>
      <w:tr w14:paraId="63498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539" w:type="dxa"/>
            <w:vAlign w:val="center"/>
          </w:tcPr>
          <w:p w14:paraId="7ACEA487">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1.4.8</w:t>
            </w:r>
          </w:p>
        </w:tc>
        <w:tc>
          <w:tcPr>
            <w:tcW w:w="7721" w:type="dxa"/>
            <w:vAlign w:val="center"/>
          </w:tcPr>
          <w:p w14:paraId="079AEBA2">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联合体的其他资格要求：无</w:t>
            </w:r>
          </w:p>
        </w:tc>
      </w:tr>
      <w:tr w14:paraId="0D295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539" w:type="dxa"/>
            <w:vAlign w:val="center"/>
          </w:tcPr>
          <w:p w14:paraId="71F6B527">
            <w:pPr>
              <w:spacing w:line="360" w:lineRule="exact"/>
              <w:ind w:left="1080" w:leftChars="257" w:hanging="54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7721" w:type="dxa"/>
            <w:vAlign w:val="center"/>
          </w:tcPr>
          <w:p w14:paraId="250E8F13">
            <w:pPr>
              <w:spacing w:line="36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资金来源：</w:t>
            </w:r>
            <w:r>
              <w:rPr>
                <w:rFonts w:hint="eastAsia" w:ascii="宋体" w:hAnsi="宋体" w:eastAsia="宋体" w:cs="宋体"/>
                <w:color w:val="auto"/>
                <w:kern w:val="2"/>
                <w:sz w:val="24"/>
                <w:szCs w:val="24"/>
                <w:highlight w:val="none"/>
                <w:lang w:val="en-US" w:eastAsia="zh-CN" w:bidi="ar-SA"/>
              </w:rPr>
              <w:t>政府财政资金</w:t>
            </w:r>
          </w:p>
        </w:tc>
      </w:tr>
      <w:tr w14:paraId="16309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539" w:type="dxa"/>
            <w:vAlign w:val="center"/>
          </w:tcPr>
          <w:p w14:paraId="3541EC3A">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7721" w:type="dxa"/>
            <w:vAlign w:val="center"/>
          </w:tcPr>
          <w:p w14:paraId="01EF065A">
            <w:pPr>
              <w:spacing w:line="34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预算金额：</w:t>
            </w:r>
            <w:r>
              <w:rPr>
                <w:rFonts w:hint="eastAsia" w:ascii="宋体" w:hAnsi="宋体" w:cs="宋体"/>
                <w:b/>
                <w:bCs/>
                <w:color w:val="auto"/>
                <w:sz w:val="24"/>
                <w:highlight w:val="none"/>
                <w:lang w:val="en-US" w:eastAsia="zh-CN"/>
              </w:rPr>
              <w:t>6992166</w:t>
            </w:r>
            <w:r>
              <w:rPr>
                <w:rFonts w:hint="eastAsia" w:ascii="宋体" w:hAnsi="宋体" w:eastAsia="宋体" w:cs="宋体"/>
                <w:b/>
                <w:bCs/>
                <w:color w:val="auto"/>
                <w:sz w:val="24"/>
                <w:highlight w:val="none"/>
                <w:lang w:val="en-US" w:eastAsia="zh-CN"/>
              </w:rPr>
              <w:t>元；</w:t>
            </w:r>
          </w:p>
          <w:p w14:paraId="4191A119">
            <w:pPr>
              <w:spacing w:line="34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最高限价：</w:t>
            </w:r>
            <w:r>
              <w:rPr>
                <w:rFonts w:hint="eastAsia" w:ascii="宋体" w:hAnsi="宋体" w:cs="宋体"/>
                <w:b/>
                <w:bCs/>
                <w:color w:val="auto"/>
                <w:sz w:val="24"/>
                <w:highlight w:val="none"/>
                <w:lang w:val="en-US" w:eastAsia="zh-CN"/>
              </w:rPr>
              <w:t>6992166</w:t>
            </w:r>
            <w:r>
              <w:rPr>
                <w:rFonts w:hint="eastAsia" w:ascii="宋体" w:hAnsi="宋体" w:eastAsia="宋体" w:cs="宋体"/>
                <w:b/>
                <w:bCs/>
                <w:color w:val="auto"/>
                <w:sz w:val="24"/>
                <w:highlight w:val="none"/>
                <w:lang w:val="en-US" w:eastAsia="zh-CN"/>
              </w:rPr>
              <w:t>元；</w:t>
            </w:r>
            <w:r>
              <w:rPr>
                <w:rFonts w:hint="eastAsia" w:ascii="宋体" w:hAnsi="宋体" w:cs="宋体"/>
                <w:b/>
                <w:bCs/>
                <w:color w:val="auto"/>
                <w:sz w:val="24"/>
                <w:highlight w:val="none"/>
                <w:lang w:val="en-US" w:eastAsia="zh-CN"/>
              </w:rPr>
              <w:t>（陆佰玖拾玖万贰仟壹佰陆拾陆元整）</w:t>
            </w:r>
          </w:p>
          <w:p w14:paraId="2E0AA2EF">
            <w:pPr>
              <w:spacing w:line="340" w:lineRule="exac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供应商的投标报价超出最高限价的视为投标无效。</w:t>
            </w:r>
          </w:p>
        </w:tc>
      </w:tr>
      <w:tr w14:paraId="37DAD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9" w:type="dxa"/>
            <w:vAlign w:val="center"/>
          </w:tcPr>
          <w:p w14:paraId="485288E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12.1</w:t>
            </w:r>
          </w:p>
        </w:tc>
        <w:tc>
          <w:tcPr>
            <w:tcW w:w="7721" w:type="dxa"/>
            <w:vAlign w:val="center"/>
          </w:tcPr>
          <w:p w14:paraId="25384C66">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投标保证金形式： ☑银行转账  ☑保函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对公转账</w:t>
            </w:r>
            <w:r>
              <w:rPr>
                <w:rFonts w:hint="eastAsia" w:ascii="宋体" w:hAnsi="宋体" w:eastAsia="宋体" w:cs="宋体"/>
                <w:color w:val="auto"/>
                <w:sz w:val="24"/>
                <w:highlight w:val="none"/>
              </w:rPr>
              <w:t xml:space="preserve"> </w:t>
            </w:r>
          </w:p>
          <w:p w14:paraId="281A4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（以“保函”形式提交投标保证金的，投标文件须放</w:t>
            </w:r>
            <w:r>
              <w:rPr>
                <w:rFonts w:hint="eastAsia" w:ascii="宋体" w:hAnsi="宋体" w:cs="宋体"/>
                <w:b/>
                <w:bCs/>
                <w:color w:val="auto"/>
                <w:sz w:val="24"/>
                <w:szCs w:val="24"/>
                <w:highlight w:val="none"/>
                <w:lang w:val="en-US" w:eastAsia="zh-CN"/>
              </w:rPr>
              <w:t>置</w:t>
            </w:r>
            <w:r>
              <w:rPr>
                <w:rFonts w:hint="eastAsia" w:ascii="宋体" w:hAnsi="宋体" w:eastAsia="宋体" w:cs="宋体"/>
                <w:b/>
                <w:bCs/>
                <w:color w:val="auto"/>
                <w:sz w:val="24"/>
                <w:szCs w:val="24"/>
                <w:highlight w:val="none"/>
                <w:lang w:val="en-US" w:eastAsia="zh-CN"/>
              </w:rPr>
              <w:t>保函</w:t>
            </w:r>
            <w:r>
              <w:rPr>
                <w:rFonts w:hint="eastAsia" w:ascii="宋体" w:hAnsi="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highlight w:val="none"/>
              </w:rPr>
              <w:t xml:space="preserve">  </w:t>
            </w:r>
          </w:p>
          <w:p w14:paraId="25CE8E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投标保证金数额：</w:t>
            </w:r>
            <w:r>
              <w:rPr>
                <w:rFonts w:hint="eastAsia" w:ascii="宋体" w:hAnsi="宋体" w:cs="宋体"/>
                <w:b/>
                <w:bCs/>
                <w:color w:val="auto"/>
                <w:sz w:val="24"/>
                <w:highlight w:val="none"/>
                <w:u w:val="single"/>
                <w:lang w:val="en-US" w:eastAsia="zh-CN"/>
              </w:rPr>
              <w:t>50000</w:t>
            </w:r>
            <w:r>
              <w:rPr>
                <w:rFonts w:hint="eastAsia" w:ascii="宋体" w:hAnsi="宋体" w:eastAsia="宋体" w:cs="宋体"/>
                <w:b/>
                <w:bCs/>
                <w:color w:val="auto"/>
                <w:sz w:val="24"/>
                <w:highlight w:val="none"/>
                <w:u w:val="single"/>
                <w:lang w:val="en-US" w:eastAsia="zh-CN"/>
              </w:rPr>
              <w:t>元</w:t>
            </w:r>
            <w:r>
              <w:rPr>
                <w:rFonts w:hint="eastAsia" w:ascii="宋体" w:hAnsi="宋体" w:eastAsia="宋体" w:cs="宋体"/>
                <w:b/>
                <w:bCs/>
                <w:color w:val="auto"/>
                <w:sz w:val="24"/>
                <w:highlight w:val="none"/>
                <w:u w:val="single"/>
              </w:rPr>
              <w:t>（</w:t>
            </w:r>
            <w:r>
              <w:rPr>
                <w:rFonts w:hint="eastAsia" w:ascii="宋体" w:hAnsi="宋体" w:cs="宋体"/>
                <w:b/>
                <w:bCs/>
                <w:color w:val="auto"/>
                <w:sz w:val="24"/>
                <w:highlight w:val="none"/>
                <w:u w:val="single"/>
                <w:lang w:val="en-US" w:eastAsia="zh-CN"/>
              </w:rPr>
              <w:t>伍万元整</w:t>
            </w:r>
            <w:r>
              <w:rPr>
                <w:rFonts w:hint="eastAsia" w:ascii="宋体" w:hAnsi="宋体" w:eastAsia="宋体" w:cs="宋体"/>
                <w:b/>
                <w:bCs/>
                <w:color w:val="auto"/>
                <w:sz w:val="24"/>
                <w:highlight w:val="none"/>
                <w:u w:val="single"/>
              </w:rPr>
              <w:t>）</w:t>
            </w:r>
            <w:r>
              <w:rPr>
                <w:rFonts w:hint="eastAsia" w:ascii="宋体" w:hAnsi="宋体" w:eastAsia="宋体" w:cs="宋体"/>
                <w:color w:val="auto"/>
                <w:sz w:val="24"/>
                <w:highlight w:val="none"/>
              </w:rPr>
              <w:t>（按照预算金额2%以内的整数计算）</w:t>
            </w:r>
          </w:p>
          <w:p w14:paraId="716FD9A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投标保证金收款单位名称：</w:t>
            </w:r>
            <w:r>
              <w:rPr>
                <w:rFonts w:hint="eastAsia" w:ascii="微软雅黑" w:hAnsi="微软雅黑" w:eastAsia="微软雅黑" w:cs="微软雅黑"/>
                <w:color w:val="auto"/>
                <w:sz w:val="24"/>
                <w:highlight w:val="none"/>
                <w:lang w:eastAsia="zh-CN"/>
              </w:rPr>
              <w:t>新疆增正建设工程管理有限公司</w:t>
            </w:r>
            <w:r>
              <w:rPr>
                <w:rFonts w:hint="eastAsia" w:ascii="微软雅黑" w:hAnsi="微软雅黑" w:eastAsia="微软雅黑" w:cs="微软雅黑"/>
                <w:color w:val="auto"/>
                <w:sz w:val="24"/>
                <w:highlight w:val="none"/>
              </w:rPr>
              <w:t xml:space="preserve"> </w:t>
            </w:r>
          </w:p>
          <w:p w14:paraId="0110CE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 户 行：中国工商银行股份有限公司喀什经济开发区支行 </w:t>
            </w:r>
          </w:p>
          <w:p w14:paraId="6360ECC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账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号：3012342909000039568</w:t>
            </w:r>
          </w:p>
          <w:p w14:paraId="0F58193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（电汇时请在汇款备注栏注明项目名称</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lang w:val="en-US" w:eastAsia="zh-CN"/>
              </w:rPr>
              <w:t>简称</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rPr>
              <w:t>及</w:t>
            </w:r>
            <w:r>
              <w:rPr>
                <w:rFonts w:hint="eastAsia" w:ascii="微软雅黑" w:hAnsi="微软雅黑" w:eastAsia="微软雅黑" w:cs="微软雅黑"/>
                <w:b/>
                <w:bCs/>
                <w:color w:val="auto"/>
                <w:sz w:val="24"/>
                <w:highlight w:val="none"/>
                <w:lang w:eastAsia="zh-CN"/>
              </w:rPr>
              <w:t>标项</w:t>
            </w:r>
            <w:r>
              <w:rPr>
                <w:rFonts w:hint="eastAsia" w:ascii="微软雅黑" w:hAnsi="微软雅黑" w:eastAsia="微软雅黑" w:cs="微软雅黑"/>
                <w:b/>
                <w:bCs/>
                <w:color w:val="auto"/>
                <w:sz w:val="24"/>
                <w:highlight w:val="none"/>
              </w:rPr>
              <w:t>，并注明是投标保证金</w:t>
            </w:r>
            <w:r>
              <w:rPr>
                <w:rFonts w:hint="eastAsia" w:ascii="微软雅黑" w:hAnsi="微软雅黑" w:eastAsia="微软雅黑" w:cs="微软雅黑"/>
                <w:b/>
                <w:bCs/>
                <w:color w:val="auto"/>
                <w:sz w:val="24"/>
                <w:highlight w:val="none"/>
                <w:lang w:eastAsia="zh-CN"/>
              </w:rPr>
              <w:t>。</w:t>
            </w:r>
          </w:p>
          <w:p w14:paraId="5AF3B8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A:缴纳投标保证金要求：</w:t>
            </w:r>
          </w:p>
          <w:p w14:paraId="6A3840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保证金必须在开标前提交到代理机构账户中。不接受现金及任何个人、分公司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1581BA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B:退投标保证金：</w:t>
            </w:r>
          </w:p>
          <w:p w14:paraId="7F1C7276">
            <w:pPr>
              <w:keepNext w:val="0"/>
              <w:keepLines w:val="0"/>
              <w:pageBreakBefore w:val="0"/>
              <w:widowControl w:val="0"/>
              <w:kinsoku/>
              <w:overflowPunct/>
              <w:topLinePunct w:val="0"/>
              <w:autoSpaceDE/>
              <w:autoSpaceDN/>
              <w:bidi w:val="0"/>
              <w:adjustRightInd/>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根据中华人民共和国财政部令第87号--《政府采购货物和服务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tc>
      </w:tr>
      <w:tr w14:paraId="4D074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9" w:type="dxa"/>
            <w:vAlign w:val="center"/>
          </w:tcPr>
          <w:p w14:paraId="6C0E2F0E">
            <w:pPr>
              <w:spacing w:line="360" w:lineRule="exact"/>
              <w:ind w:left="1080" w:leftChars="257" w:hanging="5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13.1</w:t>
            </w:r>
          </w:p>
        </w:tc>
        <w:tc>
          <w:tcPr>
            <w:tcW w:w="7721" w:type="dxa"/>
            <w:vAlign w:val="center"/>
          </w:tcPr>
          <w:p w14:paraId="243E5310">
            <w:pPr>
              <w:spacing w:line="36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投标有效期：</w:t>
            </w:r>
            <w:r>
              <w:rPr>
                <w:rFonts w:hint="eastAsia" w:ascii="宋体" w:hAnsi="宋体" w:cs="宋体"/>
                <w:b/>
                <w:bCs/>
                <w:color w:val="auto"/>
                <w:sz w:val="24"/>
                <w:highlight w:val="none"/>
                <w:u w:val="single"/>
                <w:lang w:val="en-US" w:eastAsia="zh-CN"/>
              </w:rPr>
              <w:t xml:space="preserve"> 90</w:t>
            </w:r>
            <w:r>
              <w:rPr>
                <w:rFonts w:hint="eastAsia" w:ascii="宋体" w:hAnsi="宋体" w:eastAsia="宋体" w:cs="宋体"/>
                <w:b/>
                <w:bCs/>
                <w:color w:val="auto"/>
                <w:sz w:val="24"/>
                <w:highlight w:val="none"/>
              </w:rPr>
              <w:t>日历日</w:t>
            </w:r>
          </w:p>
        </w:tc>
      </w:tr>
      <w:tr w14:paraId="10E19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1539" w:type="dxa"/>
            <w:vAlign w:val="center"/>
          </w:tcPr>
          <w:p w14:paraId="7020059F">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7721" w:type="dxa"/>
            <w:vAlign w:val="center"/>
          </w:tcPr>
          <w:p w14:paraId="2C3D7D21">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6B72565C">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（2）本项目实行网上投标，采用电子投标文件(供应商须使用CA加密设备通过政采云电子投标客户端制作投标文件)。若供应商参与投标，自行承担投标一切费用。</w:t>
            </w:r>
          </w:p>
          <w:p w14:paraId="4F712874">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4AB43D6">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b w:val="0"/>
                <w:bCs w:val="0"/>
                <w:color w:val="auto"/>
                <w:sz w:val="24"/>
                <w:highlight w:val="none"/>
                <w:lang w:val="en-US" w:eastAsia="zh-CN"/>
              </w:rPr>
              <w:t>95763</w:t>
            </w:r>
            <w:r>
              <w:rPr>
                <w:rFonts w:hint="eastAsia" w:ascii="宋体" w:hAnsi="宋体" w:eastAsia="宋体" w:cs="宋体"/>
                <w:b w:val="0"/>
                <w:bCs w:val="0"/>
                <w:color w:val="auto"/>
                <w:sz w:val="24"/>
                <w:highlight w:val="none"/>
              </w:rPr>
              <w:t>进行咨询。</w:t>
            </w:r>
          </w:p>
          <w:p w14:paraId="4192C0BB">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（5）供应商在开标时须使用制作加密电子投标文件所使用的CA锁及电脑，电脑须提前配置好浏览器（建议使用360浏览器或谷歌浏览器），以便开标时解锁。</w:t>
            </w:r>
          </w:p>
          <w:p w14:paraId="526A5FA6">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（6）投标保证金缴纳及确认时间：凡拟参加本次招标项目的供应商，必须在开标前将投标保证金汇入指定账户。否则，届时其投标将被拒绝。</w:t>
            </w:r>
          </w:p>
          <w:p w14:paraId="3D7A2B14">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E3DCE69">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w:t>
            </w:r>
            <w:r>
              <w:rPr>
                <w:rFonts w:hint="eastAsia" w:ascii="宋体" w:hAnsi="宋体" w:cs="宋体"/>
                <w:b w:val="0"/>
                <w:bCs w:val="0"/>
                <w:color w:val="auto"/>
                <w:sz w:val="24"/>
                <w:highlight w:val="none"/>
                <w:lang w:val="en-US" w:eastAsia="zh-CN"/>
              </w:rPr>
              <w:t>jm</w:t>
            </w:r>
            <w:r>
              <w:rPr>
                <w:rFonts w:hint="eastAsia" w:ascii="宋体" w:hAnsi="宋体" w:eastAsia="宋体" w:cs="宋体"/>
                <w:b w:val="0"/>
                <w:bCs w:val="0"/>
                <w:color w:val="auto"/>
                <w:sz w:val="24"/>
                <w:highlight w:val="none"/>
              </w:rPr>
              <w:t>bs，包含第一部分开标一览表及资格证明文件、第二部分商务及技术文件）</w:t>
            </w:r>
          </w:p>
          <w:p w14:paraId="110EE292">
            <w:pPr>
              <w:wordWrap w:val="0"/>
              <w:spacing w:line="40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3CD2F9F2">
            <w:pPr>
              <w:spacing w:line="400" w:lineRule="exact"/>
              <w:jc w:val="left"/>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（10）解密时长为30分钟，超出解密时长，作无效投标处理。</w:t>
            </w:r>
          </w:p>
        </w:tc>
      </w:tr>
      <w:tr w14:paraId="328F8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5" w:hRule="atLeast"/>
        </w:trPr>
        <w:tc>
          <w:tcPr>
            <w:tcW w:w="1539" w:type="dxa"/>
            <w:vAlign w:val="center"/>
          </w:tcPr>
          <w:p w14:paraId="45AE9E0E">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p>
        </w:tc>
        <w:tc>
          <w:tcPr>
            <w:tcW w:w="7721" w:type="dxa"/>
            <w:vAlign w:val="center"/>
          </w:tcPr>
          <w:p w14:paraId="3E2A9971">
            <w:pPr>
              <w:spacing w:line="360" w:lineRule="exact"/>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投标截止时间：</w:t>
            </w:r>
            <w:r>
              <w:rPr>
                <w:rFonts w:hint="eastAsia" w:ascii="宋体" w:hAnsi="宋体" w:eastAsia="宋体" w:cs="宋体"/>
                <w:b/>
                <w:bCs/>
                <w:color w:val="auto"/>
                <w:sz w:val="24"/>
                <w:highlight w:val="none"/>
                <w:u w:val="single"/>
                <w:lang w:eastAsia="zh-CN"/>
              </w:rPr>
              <w:t>20</w:t>
            </w:r>
            <w:r>
              <w:rPr>
                <w:rFonts w:hint="eastAsia" w:ascii="宋体" w:hAnsi="宋体" w:cs="宋体"/>
                <w:b/>
                <w:bCs/>
                <w:color w:val="auto"/>
                <w:sz w:val="24"/>
                <w:highlight w:val="none"/>
                <w:u w:val="single"/>
                <w:lang w:val="en-US" w:eastAsia="zh-CN"/>
              </w:rPr>
              <w:t>25</w:t>
            </w:r>
            <w:r>
              <w:rPr>
                <w:rFonts w:hint="eastAsia" w:ascii="宋体" w:hAnsi="宋体" w:eastAsia="宋体" w:cs="宋体"/>
                <w:b/>
                <w:bCs/>
                <w:color w:val="auto"/>
                <w:sz w:val="24"/>
                <w:highlight w:val="none"/>
                <w:u w:val="single"/>
                <w:lang w:eastAsia="zh-CN"/>
              </w:rPr>
              <w:t>年</w:t>
            </w:r>
            <w:r>
              <w:rPr>
                <w:rFonts w:hint="eastAsia" w:ascii="宋体" w:hAnsi="宋体" w:cs="宋体"/>
                <w:b/>
                <w:bCs/>
                <w:color w:val="auto"/>
                <w:sz w:val="24"/>
                <w:highlight w:val="none"/>
                <w:u w:val="single"/>
                <w:lang w:val="en-US" w:eastAsia="zh-CN"/>
              </w:rPr>
              <w:t>06</w:t>
            </w:r>
            <w:r>
              <w:rPr>
                <w:rFonts w:hint="eastAsia" w:ascii="宋体" w:hAnsi="宋体" w:eastAsia="宋体" w:cs="宋体"/>
                <w:b/>
                <w:bCs/>
                <w:color w:val="auto"/>
                <w:sz w:val="24"/>
                <w:highlight w:val="none"/>
                <w:u w:val="single"/>
                <w:lang w:eastAsia="zh-CN"/>
              </w:rPr>
              <w:t>月</w:t>
            </w:r>
            <w:r>
              <w:rPr>
                <w:rFonts w:hint="eastAsia" w:ascii="宋体" w:hAnsi="宋体" w:cs="宋体"/>
                <w:b/>
                <w:bCs/>
                <w:color w:val="auto"/>
                <w:sz w:val="24"/>
                <w:highlight w:val="none"/>
                <w:u w:val="single"/>
                <w:lang w:val="en-US" w:eastAsia="zh-CN"/>
              </w:rPr>
              <w:t>16</w:t>
            </w:r>
            <w:r>
              <w:rPr>
                <w:rFonts w:hint="eastAsia" w:ascii="宋体" w:hAnsi="宋体" w:eastAsia="宋体" w:cs="宋体"/>
                <w:b/>
                <w:bCs/>
                <w:color w:val="auto"/>
                <w:sz w:val="24"/>
                <w:highlight w:val="none"/>
                <w:u w:val="single"/>
                <w:lang w:eastAsia="zh-CN"/>
              </w:rPr>
              <w:t>日</w:t>
            </w:r>
            <w:r>
              <w:rPr>
                <w:rFonts w:hint="eastAsia" w:ascii="宋体" w:hAnsi="宋体" w:cs="宋体"/>
                <w:b/>
                <w:bCs/>
                <w:color w:val="auto"/>
                <w:sz w:val="24"/>
                <w:highlight w:val="none"/>
                <w:u w:val="single"/>
                <w:lang w:val="en-US" w:eastAsia="zh-CN"/>
              </w:rPr>
              <w:t>16：00</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北京时间</w:t>
            </w:r>
            <w:r>
              <w:rPr>
                <w:rFonts w:hint="eastAsia" w:ascii="宋体" w:hAnsi="宋体" w:eastAsia="宋体" w:cs="宋体"/>
                <w:b/>
                <w:bCs/>
                <w:color w:val="auto"/>
                <w:sz w:val="24"/>
                <w:highlight w:val="none"/>
                <w:u w:val="single"/>
                <w:lang w:eastAsia="zh-CN"/>
              </w:rPr>
              <w:t>）</w:t>
            </w:r>
          </w:p>
          <w:p w14:paraId="581B9300">
            <w:pPr>
              <w:spacing w:line="360" w:lineRule="exact"/>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u w:val="single"/>
                <w:lang w:val="en-US" w:eastAsia="zh-CN"/>
              </w:rPr>
              <w:t>投标地点：</w:t>
            </w:r>
            <w:r>
              <w:rPr>
                <w:rFonts w:hint="eastAsia" w:ascii="宋体" w:hAnsi="宋体" w:eastAsia="宋体" w:cs="宋体"/>
                <w:b/>
                <w:bCs/>
                <w:color w:val="auto"/>
                <w:sz w:val="24"/>
                <w:highlight w:val="none"/>
                <w:u w:val="single"/>
                <w:lang w:val="en-US" w:eastAsia="zh-CN"/>
              </w:rPr>
              <w:t>请登录政采云投标客户端投标</w:t>
            </w:r>
          </w:p>
        </w:tc>
      </w:tr>
      <w:tr w14:paraId="0C58D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539" w:type="dxa"/>
            <w:vAlign w:val="center"/>
          </w:tcPr>
          <w:p w14:paraId="49FBFBA0">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7721" w:type="dxa"/>
            <w:vAlign w:val="center"/>
          </w:tcPr>
          <w:p w14:paraId="09241DC1">
            <w:pPr>
              <w:spacing w:line="360" w:lineRule="exact"/>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开标时间：</w:t>
            </w:r>
            <w:r>
              <w:rPr>
                <w:rFonts w:hint="eastAsia" w:ascii="宋体" w:hAnsi="宋体" w:eastAsia="宋体" w:cs="宋体"/>
                <w:b/>
                <w:bCs/>
                <w:color w:val="auto"/>
                <w:sz w:val="24"/>
                <w:highlight w:val="none"/>
                <w:u w:val="single"/>
                <w:lang w:eastAsia="zh-CN"/>
              </w:rPr>
              <w:t>20</w:t>
            </w:r>
            <w:r>
              <w:rPr>
                <w:rFonts w:hint="eastAsia" w:ascii="宋体" w:hAnsi="宋体" w:cs="宋体"/>
                <w:b/>
                <w:bCs/>
                <w:color w:val="auto"/>
                <w:sz w:val="24"/>
                <w:highlight w:val="none"/>
                <w:u w:val="single"/>
                <w:lang w:val="en-US" w:eastAsia="zh-CN"/>
              </w:rPr>
              <w:t>25</w:t>
            </w:r>
            <w:r>
              <w:rPr>
                <w:rFonts w:hint="eastAsia" w:ascii="宋体" w:hAnsi="宋体" w:eastAsia="宋体" w:cs="宋体"/>
                <w:b/>
                <w:bCs/>
                <w:color w:val="auto"/>
                <w:sz w:val="24"/>
                <w:highlight w:val="none"/>
                <w:u w:val="single"/>
                <w:lang w:eastAsia="zh-CN"/>
              </w:rPr>
              <w:t>年</w:t>
            </w:r>
            <w:r>
              <w:rPr>
                <w:rFonts w:hint="eastAsia" w:ascii="宋体" w:hAnsi="宋体" w:cs="宋体"/>
                <w:b/>
                <w:bCs/>
                <w:color w:val="auto"/>
                <w:sz w:val="24"/>
                <w:highlight w:val="none"/>
                <w:u w:val="single"/>
                <w:lang w:val="en-US" w:eastAsia="zh-CN"/>
              </w:rPr>
              <w:t>06</w:t>
            </w:r>
            <w:r>
              <w:rPr>
                <w:rFonts w:hint="eastAsia" w:ascii="宋体" w:hAnsi="宋体" w:eastAsia="宋体" w:cs="宋体"/>
                <w:b/>
                <w:bCs/>
                <w:color w:val="auto"/>
                <w:sz w:val="24"/>
                <w:highlight w:val="none"/>
                <w:u w:val="single"/>
                <w:lang w:eastAsia="zh-CN"/>
              </w:rPr>
              <w:t>月</w:t>
            </w:r>
            <w:r>
              <w:rPr>
                <w:rFonts w:hint="eastAsia" w:ascii="宋体" w:hAnsi="宋体" w:cs="宋体"/>
                <w:b/>
                <w:bCs/>
                <w:color w:val="auto"/>
                <w:sz w:val="24"/>
                <w:highlight w:val="none"/>
                <w:u w:val="single"/>
                <w:lang w:val="en-US" w:eastAsia="zh-CN"/>
              </w:rPr>
              <w:t>16</w:t>
            </w:r>
            <w:r>
              <w:rPr>
                <w:rFonts w:hint="eastAsia" w:ascii="宋体" w:hAnsi="宋体" w:eastAsia="宋体" w:cs="宋体"/>
                <w:b/>
                <w:bCs/>
                <w:color w:val="auto"/>
                <w:sz w:val="24"/>
                <w:highlight w:val="none"/>
                <w:u w:val="single"/>
                <w:lang w:eastAsia="zh-CN"/>
              </w:rPr>
              <w:t>日</w:t>
            </w:r>
            <w:r>
              <w:rPr>
                <w:rFonts w:hint="eastAsia" w:ascii="宋体" w:hAnsi="宋体" w:cs="宋体"/>
                <w:b/>
                <w:bCs/>
                <w:color w:val="auto"/>
                <w:sz w:val="24"/>
                <w:highlight w:val="none"/>
                <w:u w:val="single"/>
                <w:lang w:val="en-US" w:eastAsia="zh-CN"/>
              </w:rPr>
              <w:t>16：00</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lang w:eastAsia="zh-CN"/>
              </w:rPr>
              <w:t>（北京时间）</w:t>
            </w:r>
          </w:p>
          <w:p w14:paraId="56531196">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eastAsia="宋体" w:cs="宋体"/>
                <w:b/>
                <w:bCs/>
                <w:color w:val="auto"/>
                <w:sz w:val="24"/>
                <w:highlight w:val="none"/>
                <w:u w:val="single"/>
              </w:rPr>
              <w:t>投标人登录政采云平台https://www.zcygov.cn/，进入“项目采购-开标评标-右边选择对应项目点击“进入项目”进入开标大厅。</w:t>
            </w:r>
          </w:p>
        </w:tc>
      </w:tr>
      <w:tr w14:paraId="184E6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9" w:type="dxa"/>
            <w:vAlign w:val="center"/>
          </w:tcPr>
          <w:p w14:paraId="4FCB3AC4">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7721" w:type="dxa"/>
            <w:vAlign w:val="center"/>
          </w:tcPr>
          <w:p w14:paraId="0BDDDD4C">
            <w:pPr>
              <w:spacing w:line="360" w:lineRule="exact"/>
              <w:rPr>
                <w:rFonts w:hint="eastAsia" w:ascii="宋体" w:hAnsi="宋体" w:eastAsia="宋体" w:cs="宋体"/>
                <w:i/>
                <w:color w:val="auto"/>
                <w:sz w:val="24"/>
                <w:highlight w:val="none"/>
              </w:rPr>
            </w:pPr>
            <w:r>
              <w:rPr>
                <w:rFonts w:hint="eastAsia" w:ascii="宋体" w:hAnsi="宋体" w:eastAsia="宋体" w:cs="宋体"/>
                <w:color w:val="auto"/>
                <w:sz w:val="24"/>
                <w:highlight w:val="none"/>
              </w:rPr>
              <w:t>评标方法：适用</w:t>
            </w:r>
            <w:r>
              <w:rPr>
                <w:rFonts w:hint="eastAsia" w:ascii="宋体" w:hAnsi="宋体" w:eastAsia="宋体" w:cs="宋体"/>
                <w:color w:val="auto"/>
                <w:sz w:val="24"/>
                <w:highlight w:val="none"/>
                <w:u w:val="single"/>
              </w:rPr>
              <w:t>　综合评分法　</w:t>
            </w:r>
            <w:r>
              <w:rPr>
                <w:rFonts w:hint="eastAsia" w:ascii="宋体" w:hAnsi="宋体" w:eastAsia="宋体" w:cs="宋体"/>
                <w:color w:val="auto"/>
                <w:sz w:val="24"/>
                <w:highlight w:val="none"/>
              </w:rPr>
              <w:t>　　　　　</w:t>
            </w:r>
          </w:p>
        </w:tc>
      </w:tr>
      <w:tr w14:paraId="1D671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9" w:type="dxa"/>
            <w:vAlign w:val="center"/>
          </w:tcPr>
          <w:p w14:paraId="4DA68003">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7721" w:type="dxa"/>
            <w:vAlign w:val="center"/>
          </w:tcPr>
          <w:p w14:paraId="1769E13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推荐中标候选供应商的数量：</w:t>
            </w:r>
            <w:r>
              <w:rPr>
                <w:rFonts w:hint="eastAsia" w:ascii="宋体" w:hAnsi="宋体" w:eastAsia="宋体" w:cs="宋体"/>
                <w:color w:val="auto"/>
                <w:sz w:val="24"/>
                <w:highlight w:val="none"/>
                <w:u w:val="single"/>
              </w:rPr>
              <w:t>　  3 　　</w:t>
            </w:r>
          </w:p>
        </w:tc>
      </w:tr>
      <w:tr w14:paraId="74644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9" w:type="dxa"/>
            <w:vAlign w:val="center"/>
          </w:tcPr>
          <w:p w14:paraId="76D845A8">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7721" w:type="dxa"/>
            <w:vAlign w:val="center"/>
          </w:tcPr>
          <w:p w14:paraId="5887EC73">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采购人是否委托评标委员会直接确定中标人：</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r w14:paraId="318AA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39" w:type="dxa"/>
            <w:vAlign w:val="center"/>
          </w:tcPr>
          <w:p w14:paraId="28831B96">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7721" w:type="dxa"/>
            <w:vAlign w:val="center"/>
          </w:tcPr>
          <w:p w14:paraId="60022688">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履约保证金金额：合同总价的</w:t>
            </w:r>
            <w:r>
              <w:rPr>
                <w:rFonts w:hint="eastAsia" w:ascii="宋体" w:hAnsi="宋体" w:eastAsia="宋体" w:cs="宋体"/>
                <w:color w:val="auto"/>
                <w:sz w:val="24"/>
                <w:highlight w:val="none"/>
                <w:u w:val="single"/>
              </w:rPr>
              <w:t>　</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（不得超过政府采购合同金额的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p>
          <w:p w14:paraId="636FF12E">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履约保证金形式：</w:t>
            </w:r>
            <w:r>
              <w:rPr>
                <w:rFonts w:hint="eastAsia" w:ascii="宋体" w:hAnsi="宋体" w:eastAsia="宋体" w:cs="宋体"/>
                <w:color w:val="auto"/>
                <w:sz w:val="24"/>
                <w:highlight w:val="none"/>
                <w:u w:val="single"/>
                <w:lang w:eastAsia="zh-CN"/>
              </w:rPr>
              <w:t>☑银行转账  ☑保函  ☑支票  ☑汇票  ☑本票</w:t>
            </w:r>
            <w:r>
              <w:rPr>
                <w:rFonts w:hint="eastAsia" w:ascii="宋体" w:hAnsi="宋体" w:eastAsia="宋体" w:cs="宋体"/>
                <w:color w:val="auto"/>
                <w:sz w:val="24"/>
                <w:highlight w:val="none"/>
                <w:u w:val="single"/>
              </w:rPr>
              <w:t xml:space="preserve"> </w:t>
            </w:r>
          </w:p>
          <w:p w14:paraId="277CBE29">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提交履约保证金的时间：签订合同前打入甲方指定账户</w:t>
            </w:r>
            <w:r>
              <w:rPr>
                <w:rFonts w:hint="eastAsia" w:ascii="宋体" w:hAnsi="宋体" w:cs="宋体"/>
                <w:color w:val="auto"/>
                <w:sz w:val="24"/>
                <w:highlight w:val="none"/>
                <w:lang w:eastAsia="zh-CN"/>
              </w:rPr>
              <w:t>。</w:t>
            </w:r>
          </w:p>
          <w:p w14:paraId="4E476F09">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zh-CN"/>
              </w:rPr>
              <w:t>双方可以通过协商另行约定其他退还时间和方式及用途。</w:t>
            </w:r>
          </w:p>
        </w:tc>
      </w:tr>
      <w:tr w14:paraId="3EB58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539" w:type="dxa"/>
            <w:vAlign w:val="center"/>
          </w:tcPr>
          <w:p w14:paraId="35399FED">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7721" w:type="dxa"/>
            <w:vAlign w:val="center"/>
          </w:tcPr>
          <w:p w14:paraId="6316E504">
            <w:pPr>
              <w:shd w:val="clear"/>
              <w:spacing w:line="3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代理服务费： 参照《国家计委关于印发招标代理服务收费管理暂行办法的通知（发改价格[2015]299号）及《招标代理服务收费有关问题》（计价标准(发改价格【2011】534号)）计取代理服务费 。</w:t>
            </w:r>
          </w:p>
          <w:p w14:paraId="5864A2D8">
            <w:pPr>
              <w:spacing w:line="36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支付时间：</w:t>
            </w:r>
            <w:r>
              <w:rPr>
                <w:rFonts w:hint="eastAsia" w:ascii="宋体" w:hAnsi="宋体" w:eastAsia="宋体" w:cs="宋体"/>
                <w:color w:val="auto"/>
                <w:sz w:val="24"/>
                <w:highlight w:val="none"/>
                <w:lang w:eastAsia="zh-CN"/>
              </w:rPr>
              <w:t>由成交供应商领取</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lang w:eastAsia="zh-CN"/>
              </w:rPr>
              <w:t>通知书时一次性支付。</w:t>
            </w:r>
          </w:p>
        </w:tc>
      </w:tr>
      <w:tr w14:paraId="1EEF5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39" w:type="dxa"/>
            <w:vAlign w:val="center"/>
          </w:tcPr>
          <w:p w14:paraId="154C841F">
            <w:pPr>
              <w:spacing w:line="36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7721" w:type="dxa"/>
            <w:vAlign w:val="center"/>
          </w:tcPr>
          <w:p w14:paraId="0EE78702">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本项目是否属于信用担保试点范围：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bl>
    <w:p w14:paraId="6220FB3E">
      <w:pPr>
        <w:rPr>
          <w:rFonts w:hint="eastAsia" w:ascii="宋体" w:hAnsi="宋体" w:eastAsia="宋体" w:cs="宋体"/>
          <w:color w:val="auto"/>
          <w:highlight w:val="none"/>
        </w:rPr>
      </w:pPr>
    </w:p>
    <w:p w14:paraId="7DEF982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BC68D1">
      <w:pPr>
        <w:pStyle w:val="7"/>
        <w:ind w:firstLine="0"/>
        <w:jc w:val="center"/>
        <w:outlineLvl w:val="0"/>
        <w:rPr>
          <w:rFonts w:hint="eastAsia" w:ascii="宋体" w:hAnsi="宋体" w:eastAsia="宋体" w:cs="宋体"/>
          <w:b/>
          <w:bCs/>
          <w:color w:val="auto"/>
          <w:sz w:val="32"/>
          <w:szCs w:val="32"/>
          <w:highlight w:val="none"/>
        </w:rPr>
      </w:pPr>
      <w:bookmarkStart w:id="1697" w:name="_Toc13399"/>
      <w:bookmarkStart w:id="1698" w:name="_Toc28390"/>
      <w:r>
        <w:rPr>
          <w:rFonts w:hint="eastAsia" w:ascii="宋体" w:hAnsi="宋体" w:eastAsia="宋体" w:cs="宋体"/>
          <w:b/>
          <w:bCs/>
          <w:color w:val="auto"/>
          <w:sz w:val="32"/>
          <w:szCs w:val="32"/>
          <w:highlight w:val="none"/>
        </w:rPr>
        <w:t xml:space="preserve">第5章  </w:t>
      </w:r>
      <w:r>
        <w:rPr>
          <w:rFonts w:hint="eastAsia" w:hAnsi="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lang w:eastAsia="zh-CN"/>
        </w:rPr>
        <w:t>需求</w:t>
      </w:r>
      <w:r>
        <w:rPr>
          <w:rFonts w:hint="eastAsia" w:ascii="宋体" w:hAnsi="宋体" w:eastAsia="宋体" w:cs="宋体"/>
          <w:b/>
          <w:bCs/>
          <w:color w:val="auto"/>
          <w:sz w:val="32"/>
          <w:szCs w:val="32"/>
          <w:highlight w:val="none"/>
        </w:rPr>
        <w:t>及要求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697"/>
      <w:bookmarkEnd w:id="1698"/>
      <w:bookmarkStart w:id="1699" w:name="_Toc133503144"/>
      <w:bookmarkStart w:id="1700" w:name="_Toc133503251"/>
      <w:bookmarkStart w:id="1701" w:name="_Toc133503037"/>
      <w:bookmarkStart w:id="1702" w:name="_Toc12533"/>
      <w:bookmarkStart w:id="1703" w:name="_Toc10866"/>
      <w:bookmarkStart w:id="1704" w:name="_Toc2419"/>
      <w:bookmarkStart w:id="1705" w:name="_Toc11259"/>
      <w:bookmarkStart w:id="1706" w:name="_Toc31651"/>
    </w:p>
    <w:p w14:paraId="2E0E8A1D">
      <w:pPr>
        <w:pStyle w:val="24"/>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项目概述</w:t>
      </w:r>
    </w:p>
    <w:p w14:paraId="5A177F8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疏勒生态钢化产业园建设智慧管理平台</w:t>
      </w:r>
      <w:r>
        <w:rPr>
          <w:rFonts w:hint="eastAsia" w:ascii="宋体" w:hAnsi="宋体" w:eastAsia="宋体" w:cs="宋体"/>
          <w:color w:val="auto"/>
          <w:kern w:val="2"/>
          <w:sz w:val="24"/>
          <w:szCs w:val="24"/>
          <w:highlight w:val="none"/>
          <w:lang w:val="en-US" w:eastAsia="zh-CN" w:bidi="ar-SA"/>
        </w:rPr>
        <w:t>建设，基于全方位、多层次的管理模式，利用物联网技术、云计算技术、移动互联技术等新兴技术，结合前期调研掌握的</w:t>
      </w:r>
      <w:r>
        <w:rPr>
          <w:rFonts w:hint="eastAsia" w:ascii="宋体" w:hAnsi="宋体" w:cs="宋体"/>
          <w:color w:val="auto"/>
          <w:kern w:val="2"/>
          <w:sz w:val="24"/>
          <w:szCs w:val="24"/>
          <w:highlight w:val="none"/>
          <w:lang w:val="en-US" w:eastAsia="zh-CN" w:bidi="ar-SA"/>
        </w:rPr>
        <w:t>疏勒生态钢化产业园</w:t>
      </w:r>
      <w:r>
        <w:rPr>
          <w:rFonts w:hint="eastAsia" w:ascii="宋体" w:hAnsi="宋体" w:eastAsia="宋体" w:cs="宋体"/>
          <w:color w:val="auto"/>
          <w:kern w:val="2"/>
          <w:sz w:val="24"/>
          <w:szCs w:val="24"/>
          <w:highlight w:val="none"/>
          <w:lang w:val="en-US" w:eastAsia="zh-CN" w:bidi="ar-SA"/>
        </w:rPr>
        <w:t>在安全、环保、应急管理等方面管理工作的现实情况和实际需求，在此基础上，按照《智慧化工园区建设指南》（GB/T 39218-2020）、《化工园区建设标准和认定管理办法（试行）》（工信部联原〔2021〕22号）、《化工园区安全风险智能化管控平台建设指南（试行）》（应急厅〔2022〕5号）、《重点化工产业聚集区重大安全风险防控工作总体方案》（应急〔2022〕104号）、《化工园区安全风险排查治理导则》（应急〔2023〕123号、《新疆维吾尔自治区化工园区建设和认定管理实施细则（试行）》（新工信石化〔2022〕2号）等文件的要求，，借鉴国内其他化工园区的先进经验，整合园区既有信息化资源，充分利用物联网、5G应用、移动互联网、大数据等先进信息技术，建立安全、封闭、应急救援和公共服务一体化信息平台，为安全生产、封闭化管控、监测预警、应急救援等工作提供智能化的手段，全面提高园区安全管理、封闭化管控和应急处置工作水平，有效预防各类突发事件发生，提高事故处置效率，最大程度降低事故损失，保护人民生命财产安全。</w:t>
      </w:r>
    </w:p>
    <w:p w14:paraId="1C96822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疏勒生态钢化产业园建设智慧管理平台项目</w:t>
      </w:r>
      <w:r>
        <w:rPr>
          <w:rFonts w:hint="eastAsia" w:ascii="宋体" w:hAnsi="宋体" w:eastAsia="宋体" w:cs="宋体"/>
          <w:color w:val="auto"/>
          <w:kern w:val="2"/>
          <w:sz w:val="24"/>
          <w:szCs w:val="24"/>
          <w:highlight w:val="none"/>
          <w:lang w:val="en-US" w:eastAsia="zh-CN" w:bidi="ar-SA"/>
        </w:rPr>
        <w:t>建成以后，可实现安全生产监管、应急管理及封闭化管控的信息化、科学化和智能化，本项目具体建设目标为：</w:t>
      </w:r>
    </w:p>
    <w:p w14:paraId="76F54A9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一是持续建设支撑智慧园区安全监测预警及封闭化管控系统运行的基础硬件环境，并建设计算机网络系统、计算存储备份系统、安全防护系统等硬件设备设施。</w:t>
      </w:r>
    </w:p>
    <w:p w14:paraId="3D21A81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是建成安全生产综合监管系统，以日常监管需要为基础，以重大事故风险控制为主线，以重大危险源、隐患管理为重点，通过信息化手段，实现园区安全监管规范化、科学化，全面提升园区安全监管机构信息化业务效能；同时，利用物联网等新技术，加强对企业重大危险源监测监控主体责任落实情况动态监管，结合预警联动手段，推动企业履行安全生产主体责任，提升安全管理水平，为事故预防、预测预警工作提供新手段、新思路、新方法。</w:t>
      </w:r>
    </w:p>
    <w:p w14:paraId="2C2DE20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持续优化管理精细、响应迅速、决策科学、调度有序的应急管理系统，满足日常应急管理、应急值守及突发事件应急处置需要，实现事故的接处警、预测分析、智能辅助决策、应急资源调度等功能，提高领导指挥决策的效率和科学性，并配合以各类先进的通信调度、远程会商等手段，实现安全生产事故的高效应急处置。</w:t>
      </w:r>
    </w:p>
    <w:p w14:paraId="1BA338F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是建成统一规范、多渠道全方位的预警发布系统，通过应急广播、短信、微信公众号等方式，将园区日常安全管理信息、环境信息、气象信息、预警信息、应急调度信息统一发布，实现信息一次录入多渠道发布，实现信息发布的统一管理和审批，保证信息发布及时、正确、合理有序。</w:t>
      </w:r>
    </w:p>
    <w:p w14:paraId="3EE59B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五是建成上下贯通的智慧园区平台体系，纵向上与市应急局、市环保局，下与园区生产经营单位之间的互联互通，实现事故现场信息的上传和决策指令的下达。</w:t>
      </w:r>
    </w:p>
    <w:p w14:paraId="1682A3F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疏勒生态钢化产业园建设智慧管理平台项目</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此次招标</w:t>
      </w:r>
      <w:r>
        <w:rPr>
          <w:rFonts w:hint="eastAsia" w:ascii="宋体" w:hAnsi="宋体" w:eastAsia="宋体" w:cs="宋体"/>
          <w:color w:val="auto"/>
          <w:kern w:val="2"/>
          <w:sz w:val="24"/>
          <w:szCs w:val="24"/>
          <w:highlight w:val="none"/>
          <w:lang w:val="en-US" w:eastAsia="zh-CN" w:bidi="ar-SA"/>
        </w:rPr>
        <w:t>包括指挥中心及机房升级改造、智慧园区平台新建以及封闭化管控设备升级改造。</w:t>
      </w:r>
      <w:bookmarkEnd w:id="1699"/>
      <w:bookmarkEnd w:id="1700"/>
      <w:bookmarkEnd w:id="1701"/>
      <w:r>
        <w:rPr>
          <w:rFonts w:hint="eastAsia" w:ascii="宋体" w:hAnsi="宋体" w:eastAsia="宋体" w:cs="宋体"/>
          <w:color w:val="auto"/>
          <w:kern w:val="2"/>
          <w:sz w:val="24"/>
          <w:szCs w:val="24"/>
          <w:highlight w:val="none"/>
          <w:lang w:val="en-US" w:eastAsia="zh-CN" w:bidi="ar-SA"/>
        </w:rPr>
        <w:t xml:space="preserve"> </w:t>
      </w:r>
    </w:p>
    <w:p w14:paraId="037F7A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一、技术要求： </w:t>
      </w:r>
    </w:p>
    <w:p w14:paraId="6A18B88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1.1技术规格中标注“★”号的技术参数为核心参数，必须响应招标文件参数（不符合或负偏离视为实质性不响应，按无效投标处理）。 </w:t>
      </w:r>
    </w:p>
    <w:p w14:paraId="0AEBBF9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1.2本项目核心产品：★</w:t>
      </w:r>
      <w:r>
        <w:rPr>
          <w:rFonts w:hint="eastAsia" w:ascii="宋体" w:hAnsi="宋体" w:cs="宋体"/>
          <w:color w:val="auto"/>
          <w:kern w:val="2"/>
          <w:sz w:val="24"/>
          <w:szCs w:val="24"/>
          <w:highlight w:val="none"/>
          <w:lang w:val="en-US" w:eastAsia="zh-CN" w:bidi="ar-SA"/>
        </w:rPr>
        <w:t>疏勒生态钢化产业园建设智慧管理平台</w:t>
      </w:r>
    </w:p>
    <w:p w14:paraId="0701AA3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参数要求：针对本项目，投标人提供参数响应承诺函，承诺其提交的相关材料真实有效；承诺其投标产品为原厂生产的全新产品，非翻新产品；承诺每项参数都可作为验收的依据，参数验收时如果不能符合招标文件要求，应按投标价的30%作为对业主的赔偿，设备退回，合同作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并承担虚假应标的相关责任。 </w:t>
      </w:r>
    </w:p>
    <w:p w14:paraId="1BAA7F6E">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31D6E5A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二、商务要求： </w:t>
      </w:r>
    </w:p>
    <w:p w14:paraId="1901B29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1、供货地点：采购人指定地点。 </w:t>
      </w:r>
    </w:p>
    <w:p w14:paraId="0994E24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2、合同履约期限：</w:t>
      </w:r>
      <w:r>
        <w:rPr>
          <w:rFonts w:hint="eastAsia" w:ascii="宋体" w:hAnsi="宋体" w:cs="宋体"/>
          <w:color w:val="auto"/>
          <w:kern w:val="2"/>
          <w:sz w:val="24"/>
          <w:szCs w:val="24"/>
          <w:highlight w:val="none"/>
          <w:lang w:val="en-US" w:eastAsia="zh-CN" w:bidi="ar-SA"/>
        </w:rPr>
        <w:t>合同签订后3个日历月</w:t>
      </w:r>
    </w:p>
    <w:p w14:paraId="22AE195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3、★为确保乙方提供的产品没有知识产权争议，避免对产品技术服务、售后产生额外风险，要求乙方提供产品原厂商加盖有原厂商公章的授权书和售后承诺书作为合同附件</w:t>
      </w:r>
      <w:r>
        <w:rPr>
          <w:rFonts w:hint="eastAsia" w:ascii="宋体" w:hAnsi="宋体" w:eastAsia="宋体" w:cs="宋体"/>
          <w:b/>
          <w:bCs/>
          <w:color w:val="auto"/>
          <w:kern w:val="2"/>
          <w:sz w:val="24"/>
          <w:szCs w:val="24"/>
          <w:highlight w:val="none"/>
          <w:lang w:val="en-US" w:eastAsia="zh-CN" w:bidi="ar-SA"/>
        </w:rPr>
        <w:t xml:space="preserve">。 </w:t>
      </w:r>
    </w:p>
    <w:p w14:paraId="191CC5C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4、甲乙双方确认本合同约定费用按照分期付款方式予以结算。合同生效之日起__15_日内甲方向乙方预付价款 30 ％，乙方完成软硬件安装调试经甲方确认达到100%之日起15 日内支付价款的60%，剩余部分以审计后的审计价格支付对应余款，自审计报告出具之日起15日内支付。</w:t>
      </w:r>
    </w:p>
    <w:p w14:paraId="1DDE6E5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green"/>
          <w:lang w:val="en-US" w:eastAsia="zh-CN" w:bidi="ar-SA"/>
        </w:rPr>
      </w:pPr>
      <w:r>
        <w:rPr>
          <w:rFonts w:hint="eastAsia" w:ascii="宋体" w:hAnsi="宋体" w:eastAsia="宋体" w:cs="宋体"/>
          <w:color w:val="auto"/>
          <w:kern w:val="2"/>
          <w:sz w:val="24"/>
          <w:szCs w:val="24"/>
          <w:highlight w:val="none"/>
          <w:lang w:val="en-US" w:eastAsia="zh-CN" w:bidi="ar-SA"/>
        </w:rPr>
        <w:t>5、★安装调试：①中标人负责合同项目下货物的安装调试，一切费用由中标人负责。②中标人安装时必须对各安装场地内的其它设备、设施有良好保护措施。③所有货物在采购人指定地点收货及安装</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 </w:t>
      </w:r>
    </w:p>
    <w:p w14:paraId="1ACDC33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6、包装和运输：乙方应在产品发运前对其进行满足运输距离、防潮、防震、防锈和防破损装卸等要求包装，以保证产品安全运达甲方指定地点。产品在交付甲方前发生的风险均由乙方负责。注：所投产品须是全新产品，各项参数均与投标文件描述一致，否则按照退货处理；运输保险由投标人自行承担。 </w:t>
      </w:r>
    </w:p>
    <w:p w14:paraId="3AC07B9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7、★投标人应确保投标产品质量，禁止投标人所供的</w:t>
      </w:r>
      <w:r>
        <w:rPr>
          <w:rFonts w:hint="eastAsia" w:ascii="宋体" w:hAnsi="宋体" w:cs="宋体"/>
          <w:color w:val="auto"/>
          <w:kern w:val="2"/>
          <w:sz w:val="24"/>
          <w:szCs w:val="24"/>
          <w:highlight w:val="none"/>
          <w:lang w:val="en-US" w:eastAsia="zh-CN" w:bidi="ar-SA"/>
        </w:rPr>
        <w:t>设备、软件</w:t>
      </w:r>
      <w:r>
        <w:rPr>
          <w:rFonts w:hint="eastAsia" w:ascii="宋体" w:hAnsi="宋体" w:eastAsia="宋体" w:cs="宋体"/>
          <w:color w:val="auto"/>
          <w:kern w:val="2"/>
          <w:sz w:val="24"/>
          <w:szCs w:val="24"/>
          <w:highlight w:val="none"/>
          <w:lang w:val="en-US" w:eastAsia="zh-CN" w:bidi="ar-SA"/>
        </w:rPr>
        <w:t>以次充好；如最终中标产品未通过验收造成的影响和损失全部由中标人承担。</w:t>
      </w:r>
      <w:r>
        <w:rPr>
          <w:rFonts w:hint="eastAsia" w:ascii="宋体" w:hAnsi="宋体" w:eastAsia="宋体" w:cs="宋体"/>
          <w:b/>
          <w:bCs/>
          <w:color w:val="auto"/>
          <w:kern w:val="2"/>
          <w:sz w:val="24"/>
          <w:szCs w:val="24"/>
          <w:highlight w:val="none"/>
          <w:lang w:val="en-US" w:eastAsia="zh-CN" w:bidi="ar-SA"/>
        </w:rPr>
        <w:t xml:space="preserve"> </w:t>
      </w:r>
    </w:p>
    <w:p w14:paraId="7FD397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8、验收标准和方法： </w:t>
      </w:r>
    </w:p>
    <w:p w14:paraId="39544F9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8.1验收主体：疏勒南疆齐鲁工业园区管理委员会等相关</w:t>
      </w:r>
      <w:r>
        <w:rPr>
          <w:rFonts w:hint="eastAsia" w:ascii="宋体" w:hAnsi="宋体" w:cs="宋体"/>
          <w:color w:val="auto"/>
          <w:kern w:val="2"/>
          <w:sz w:val="24"/>
          <w:szCs w:val="24"/>
          <w:highlight w:val="none"/>
          <w:lang w:val="en-US" w:eastAsia="zh-CN" w:bidi="ar-SA"/>
        </w:rPr>
        <w:t>使用</w:t>
      </w:r>
      <w:r>
        <w:rPr>
          <w:rFonts w:hint="eastAsia" w:ascii="宋体" w:hAnsi="宋体" w:eastAsia="宋体" w:cs="宋体"/>
          <w:color w:val="auto"/>
          <w:kern w:val="2"/>
          <w:sz w:val="24"/>
          <w:szCs w:val="24"/>
          <w:highlight w:val="none"/>
          <w:lang w:val="en-US" w:eastAsia="zh-CN" w:bidi="ar-SA"/>
        </w:rPr>
        <w:t xml:space="preserve">部门、第三方专业机构或由行业专家老师、本次项目的中标单位及具体使用部门等组成联合验收小组。 </w:t>
      </w:r>
    </w:p>
    <w:bookmarkEnd w:id="1702"/>
    <w:bookmarkEnd w:id="1703"/>
    <w:bookmarkEnd w:id="1704"/>
    <w:p w14:paraId="1CAC919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1707" w:name="_Toc32175"/>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.2验收时间：完成合同内容后由中标单位向采购人提出验收申请(具体以签订合同为准)。 </w:t>
      </w:r>
    </w:p>
    <w:p w14:paraId="511A679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.3 验收标准：所投产品需执行财库[2016]205 号，甲方应当邀请实际使用人参与验收，甲方也可邀请第三方专业机构进行验收，通过企业专家</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信息化专家，出具验收人员名单及意见，验收时严格按照采购合同对每项技术、服务、安全标准的情况进行验收，并出具验收报告，验收结果报告由参与验收所有人员共同签署并存档。</w:t>
      </w:r>
      <w:r>
        <w:rPr>
          <w:rFonts w:hint="eastAsia" w:ascii="宋体" w:hAnsi="宋体" w:cs="宋体"/>
          <w:color w:val="auto"/>
          <w:kern w:val="2"/>
          <w:sz w:val="24"/>
          <w:szCs w:val="24"/>
          <w:highlight w:val="none"/>
          <w:lang w:val="en-US" w:eastAsia="zh-CN" w:bidi="ar-SA"/>
        </w:rPr>
        <w:t>并</w:t>
      </w:r>
      <w:r>
        <w:rPr>
          <w:rFonts w:hint="eastAsia" w:ascii="宋体" w:hAnsi="宋体" w:eastAsia="宋体" w:cs="宋体"/>
          <w:color w:val="auto"/>
          <w:kern w:val="2"/>
          <w:sz w:val="24"/>
          <w:szCs w:val="24"/>
          <w:highlight w:val="none"/>
          <w:lang w:val="en-US" w:eastAsia="zh-CN" w:bidi="ar-SA"/>
        </w:rPr>
        <w:t>现场实际操作认定通过后算合格</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验收合格后，甲方根据采购合同支付采购资金，并报送本级财政部门，对验收不达标的设备，所发生的一切费用及给甲方造成的经济 损失均由中标公司承担；甲方保留追究其经济及法律责任的权利。 </w:t>
      </w:r>
    </w:p>
    <w:p w14:paraId="2873428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.4组织验收：买卖双方共同派员参加验收，如供方在接到买方通知之日起三日内无法派员抵达现场，则视为同意买方自行验收的结果，验收过程中产生的相关费用由中标人承担。 </w:t>
      </w:r>
    </w:p>
    <w:p w14:paraId="5C66DC1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.5验收方式：按照合同约定执行。 </w:t>
      </w:r>
    </w:p>
    <w:p w14:paraId="6F5CB49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6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及时报告本级财政部门。 </w:t>
      </w:r>
    </w:p>
    <w:p w14:paraId="6C5ADDA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7采购人在验收中如货物的质量和材料不符合合同规定的，应30个日历日内向中标人提出，并有权退货或部分退货，拒付不符合合同规定部分的货款。在验收、交付采购方使用之前，丢失、遗失、损坏、损失等由中标单位自行承担。 </w:t>
      </w:r>
    </w:p>
    <w:p w14:paraId="0A533F3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.8上述检验和验收不能代替质量保修期内制造性能质量考核。 </w:t>
      </w:r>
    </w:p>
    <w:p w14:paraId="5A0983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、售后服务要求及质保期限： </w:t>
      </w:r>
    </w:p>
    <w:p w14:paraId="058ED64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.1★质保期限：3年 </w:t>
      </w:r>
    </w:p>
    <w:p w14:paraId="37BBDB0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color w:val="auto"/>
          <w:kern w:val="2"/>
          <w:sz w:val="24"/>
          <w:szCs w:val="24"/>
          <w:highlight w:val="yellow"/>
          <w:lang w:val="en-US" w:eastAsia="zh-CN" w:bidi="ar-SA"/>
        </w:rPr>
      </w:pPr>
      <w:r>
        <w:rPr>
          <w:rFonts w:hint="eastAsia" w:ascii="宋体" w:hAnsi="宋体" w:cs="宋体"/>
          <w:color w:val="auto"/>
          <w:kern w:val="2"/>
          <w:sz w:val="24"/>
          <w:szCs w:val="24"/>
          <w:highlight w:val="yellow"/>
          <w:lang w:val="en-US" w:eastAsia="zh-CN" w:bidi="ar-SA"/>
        </w:rPr>
        <w:t>6.2</w:t>
      </w:r>
      <w:r>
        <w:rPr>
          <w:rFonts w:hint="eastAsia" w:ascii="宋体" w:hAnsi="宋体" w:eastAsia="宋体" w:cs="宋体"/>
          <w:color w:val="auto"/>
          <w:kern w:val="2"/>
          <w:sz w:val="24"/>
          <w:szCs w:val="24"/>
          <w:highlight w:val="yellow"/>
          <w:lang w:val="en-US" w:eastAsia="zh-CN" w:bidi="ar-SA"/>
        </w:rPr>
        <w:t>★为确保乙方提供的产品没有知识产权争议，避免对产品技术服务、售后产生额外风险，要求乙方提供产品原厂商加盖有原厂商公章的授权书和售后承诺书作为合同附件</w:t>
      </w:r>
      <w:r>
        <w:rPr>
          <w:rFonts w:hint="eastAsia" w:ascii="宋体" w:hAnsi="宋体" w:eastAsia="宋体" w:cs="宋体"/>
          <w:b/>
          <w:bCs/>
          <w:color w:val="auto"/>
          <w:kern w:val="2"/>
          <w:sz w:val="24"/>
          <w:szCs w:val="24"/>
          <w:highlight w:val="yellow"/>
          <w:lang w:val="en-US" w:eastAsia="zh-CN" w:bidi="ar-SA"/>
        </w:rPr>
        <w:t>。</w:t>
      </w:r>
    </w:p>
    <w:p w14:paraId="08B175C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yellow"/>
          <w:lang w:val="en-US" w:eastAsia="zh-CN" w:bidi="ar-SA"/>
        </w:rPr>
        <w:t>6.3</w:t>
      </w:r>
      <w:r>
        <w:rPr>
          <w:rFonts w:hint="eastAsia" w:ascii="宋体" w:hAnsi="宋体" w:eastAsia="宋体" w:cs="宋体"/>
          <w:color w:val="auto"/>
          <w:kern w:val="2"/>
          <w:sz w:val="24"/>
          <w:szCs w:val="24"/>
          <w:highlight w:val="yellow"/>
          <w:lang w:val="en-US" w:eastAsia="zh-CN" w:bidi="ar-SA"/>
        </w:rPr>
        <w:t>★安装调试：①中标人负责合同项目下货物的安装调试，一切费用由中标人负责。②中标人安装时必须对各安装场地内的其它设备、设施有良好保护措施。③所有货物在采购人指定地点收货及安装</w:t>
      </w:r>
      <w:r>
        <w:rPr>
          <w:rFonts w:hint="eastAsia" w:ascii="宋体" w:hAnsi="宋体" w:cs="宋体"/>
          <w:color w:val="auto"/>
          <w:kern w:val="2"/>
          <w:sz w:val="24"/>
          <w:szCs w:val="24"/>
          <w:highlight w:val="yellow"/>
          <w:lang w:val="en-US" w:eastAsia="zh-CN" w:bidi="ar-SA"/>
        </w:rPr>
        <w:t>。</w:t>
      </w:r>
      <w:r>
        <w:rPr>
          <w:rFonts w:hint="eastAsia" w:ascii="微软雅黑" w:hAnsi="微软雅黑" w:eastAsia="微软雅黑" w:cs="微软雅黑"/>
          <w:color w:val="auto"/>
          <w:kern w:val="2"/>
          <w:sz w:val="24"/>
          <w:szCs w:val="24"/>
          <w:highlight w:val="yellow"/>
          <w:lang w:val="en-US" w:eastAsia="zh-CN" w:bidi="ar-SA"/>
        </w:rPr>
        <w:t>④</w:t>
      </w:r>
      <w:r>
        <w:rPr>
          <w:rFonts w:hint="eastAsia" w:ascii="宋体" w:hAnsi="宋体" w:cs="宋体"/>
          <w:color w:val="auto"/>
          <w:kern w:val="2"/>
          <w:sz w:val="24"/>
          <w:szCs w:val="24"/>
          <w:highlight w:val="yellow"/>
          <w:lang w:val="en-US" w:eastAsia="zh-CN" w:bidi="ar-SA"/>
        </w:rPr>
        <w:t>平台</w:t>
      </w:r>
      <w:r>
        <w:rPr>
          <w:rFonts w:hint="eastAsia" w:ascii="宋体" w:hAnsi="宋体" w:eastAsia="宋体" w:cs="宋体"/>
          <w:color w:val="auto"/>
          <w:kern w:val="2"/>
          <w:sz w:val="24"/>
          <w:szCs w:val="24"/>
          <w:highlight w:val="yellow"/>
          <w:lang w:val="en-US" w:eastAsia="zh-CN" w:bidi="ar-SA"/>
        </w:rPr>
        <w:t>建设完成后，中标人需</w:t>
      </w:r>
      <w:r>
        <w:rPr>
          <w:rFonts w:hint="eastAsia" w:ascii="宋体" w:hAnsi="宋体" w:cs="宋体"/>
          <w:color w:val="auto"/>
          <w:kern w:val="2"/>
          <w:sz w:val="24"/>
          <w:szCs w:val="24"/>
          <w:highlight w:val="yellow"/>
          <w:lang w:val="en-US" w:eastAsia="zh-CN" w:bidi="ar-SA"/>
        </w:rPr>
        <w:t>无条件向采购人提交</w:t>
      </w:r>
      <w:r>
        <w:rPr>
          <w:rFonts w:hint="eastAsia" w:ascii="宋体" w:hAnsi="宋体" w:eastAsia="宋体" w:cs="宋体"/>
          <w:color w:val="auto"/>
          <w:kern w:val="2"/>
          <w:sz w:val="24"/>
          <w:szCs w:val="24"/>
          <w:highlight w:val="yellow"/>
          <w:lang w:val="en-US" w:eastAsia="zh-CN" w:bidi="ar-SA"/>
        </w:rPr>
        <w:t>平台建设源代码</w:t>
      </w:r>
      <w:r>
        <w:rPr>
          <w:rFonts w:hint="eastAsia" w:ascii="宋体" w:hAnsi="宋体" w:cs="宋体"/>
          <w:color w:val="auto"/>
          <w:kern w:val="2"/>
          <w:sz w:val="24"/>
          <w:szCs w:val="24"/>
          <w:highlight w:val="yellow"/>
          <w:lang w:val="en-US" w:eastAsia="zh-CN" w:bidi="ar-SA"/>
        </w:rPr>
        <w:t>程序</w:t>
      </w:r>
      <w:r>
        <w:rPr>
          <w:rFonts w:hint="eastAsia" w:ascii="宋体" w:hAnsi="宋体" w:eastAsia="宋体" w:cs="宋体"/>
          <w:color w:val="auto"/>
          <w:kern w:val="2"/>
          <w:sz w:val="24"/>
          <w:szCs w:val="24"/>
          <w:highlight w:val="yellow"/>
          <w:lang w:val="en-US" w:eastAsia="zh-CN" w:bidi="ar-SA"/>
        </w:rPr>
        <w:t xml:space="preserve">。 </w:t>
      </w:r>
    </w:p>
    <w:p w14:paraId="7052B05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 xml:space="preserve">包装和运输：乙方应在产品发运前对其进行满足运输距离、防潮、防震、防锈和防破损装卸等要求包装，以保证产品安全运达甲方指定地点。产品在交付甲方前发生的风险均由乙方负责。注：所投产品须是全新产品，各项参数均与投标文件描述一致，否则按照退货处理；运输保险由投标人自行承担。 </w:t>
      </w:r>
    </w:p>
    <w:p w14:paraId="6C772B8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ighlight w:val="none"/>
          <w:lang w:val="en-US" w:eastAsia="zh-CN"/>
        </w:rPr>
      </w:pPr>
      <w:r>
        <w:rPr>
          <w:rFonts w:hint="eastAsia" w:ascii="宋体" w:hAnsi="宋体" w:cs="宋体"/>
          <w:color w:val="auto"/>
          <w:kern w:val="2"/>
          <w:sz w:val="24"/>
          <w:szCs w:val="24"/>
          <w:highlight w:val="none"/>
          <w:lang w:val="en-US" w:eastAsia="zh-CN" w:bidi="ar-SA"/>
        </w:rPr>
        <w:t>6.5</w:t>
      </w:r>
      <w:r>
        <w:rPr>
          <w:rFonts w:hint="eastAsia" w:ascii="宋体" w:hAnsi="宋体" w:eastAsia="宋体" w:cs="宋体"/>
          <w:color w:val="auto"/>
          <w:kern w:val="2"/>
          <w:sz w:val="24"/>
          <w:szCs w:val="24"/>
          <w:highlight w:val="none"/>
          <w:lang w:val="en-US" w:eastAsia="zh-CN" w:bidi="ar-SA"/>
        </w:rPr>
        <w:t>★投标人应确保投标产品质量，禁止投标人所供的</w:t>
      </w:r>
      <w:r>
        <w:rPr>
          <w:rFonts w:hint="eastAsia" w:ascii="宋体" w:hAnsi="宋体" w:cs="宋体"/>
          <w:color w:val="auto"/>
          <w:kern w:val="2"/>
          <w:sz w:val="24"/>
          <w:szCs w:val="24"/>
          <w:highlight w:val="none"/>
          <w:lang w:val="en-US" w:eastAsia="zh-CN" w:bidi="ar-SA"/>
        </w:rPr>
        <w:t>设备、软件</w:t>
      </w:r>
      <w:r>
        <w:rPr>
          <w:rFonts w:hint="eastAsia" w:ascii="宋体" w:hAnsi="宋体" w:eastAsia="宋体" w:cs="宋体"/>
          <w:color w:val="auto"/>
          <w:kern w:val="2"/>
          <w:sz w:val="24"/>
          <w:szCs w:val="24"/>
          <w:highlight w:val="none"/>
          <w:lang w:val="en-US" w:eastAsia="zh-CN" w:bidi="ar-SA"/>
        </w:rPr>
        <w:t>以次充好；如最终中标产品未通过验收造成的影响和损失全部由中标人承担。</w:t>
      </w:r>
    </w:p>
    <w:p w14:paraId="6DA6910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6.6</w:t>
      </w:r>
      <w:r>
        <w:rPr>
          <w:rFonts w:hint="eastAsia" w:ascii="宋体" w:hAnsi="宋体" w:eastAsia="宋体" w:cs="宋体"/>
          <w:color w:val="auto"/>
          <w:kern w:val="2"/>
          <w:sz w:val="24"/>
          <w:szCs w:val="24"/>
          <w:highlight w:val="none"/>
          <w:lang w:val="en-US" w:eastAsia="zh-CN" w:bidi="ar-SA"/>
        </w:rPr>
        <w:t xml:space="preserve">★提供的现场免费安装、调试设备，进行操作试验，直至运行正常，为设备操作人员提供免费的操作及维护培训。维修响应 7x24 小时响应，在质保期内出现故障中标单位在接到故障报修电话后，8 小时内必须赶到现场解决故障，如当日无法修复，安装备品备件供甲方使用（具体服务可参考各设备技术参数的相关要求）。 </w:t>
      </w:r>
    </w:p>
    <w:p w14:paraId="4F6AF2D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6.7</w:t>
      </w:r>
      <w:r>
        <w:rPr>
          <w:rFonts w:hint="eastAsia" w:ascii="宋体" w:hAnsi="宋体" w:eastAsia="宋体" w:cs="宋体"/>
          <w:color w:val="auto"/>
          <w:kern w:val="2"/>
          <w:sz w:val="24"/>
          <w:szCs w:val="24"/>
          <w:highlight w:val="none"/>
          <w:lang w:val="en-US" w:eastAsia="zh-CN" w:bidi="ar-SA"/>
        </w:rPr>
        <w:t xml:space="preserve">★如有未尽事宜或收到设备参数不合要求情况，可双方协商决定，但决定权在购买方，购买方有权利退回所购买产品。 </w:t>
      </w:r>
    </w:p>
    <w:p w14:paraId="603B16D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 xml:space="preserve">、采购标的的其他技术、： </w:t>
      </w:r>
    </w:p>
    <w:p w14:paraId="23E933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 xml:space="preserve">.1 中标人逾期交货的，采购人将根据逾期情况和合同约定，处罚中标人；包括没收全部履约保证金，按采购人财政主管部门相关规定处理等措施。 </w:t>
      </w:r>
    </w:p>
    <w:p w14:paraId="6E3F29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.2 中标人所交付产品、服务不符合其投标承诺的，或在投标阶段为了中标而采取虚假承诺、低价投标等恶性竞争手段，在履约阶段则通过偷工减料、</w:t>
      </w:r>
      <w:r>
        <w:rPr>
          <w:rFonts w:hint="eastAsia" w:ascii="宋体" w:hAnsi="宋体" w:cs="宋体"/>
          <w:color w:val="auto"/>
          <w:kern w:val="2"/>
          <w:sz w:val="24"/>
          <w:szCs w:val="24"/>
          <w:highlight w:val="none"/>
          <w:lang w:val="en-US" w:eastAsia="zh-CN" w:bidi="ar-SA"/>
        </w:rPr>
        <w:t>经判定</w:t>
      </w:r>
      <w:r>
        <w:rPr>
          <w:rFonts w:hint="eastAsia" w:ascii="宋体" w:hAnsi="宋体" w:eastAsia="宋体" w:cs="宋体"/>
          <w:color w:val="auto"/>
          <w:kern w:val="2"/>
          <w:sz w:val="24"/>
          <w:szCs w:val="24"/>
          <w:highlight w:val="none"/>
          <w:lang w:val="en-US" w:eastAsia="zh-CN" w:bidi="ar-SA"/>
        </w:rPr>
        <w:t>以次充好的，将被没收全部履约保证金，取消中标资格，中标人将被评为履约等级“差”，采购人将申报相关主管部门，申请按相关规定处罚处理。</w:t>
      </w:r>
    </w:p>
    <w:p w14:paraId="74D24C6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r>
        <w:rPr>
          <w:rFonts w:hint="eastAsia" w:ascii="仿宋" w:hAnsi="仿宋" w:eastAsia="仿宋" w:cs="仿宋"/>
          <w:b w:val="0"/>
          <w:bCs w:val="0"/>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服务等要求</w:t>
      </w:r>
    </w:p>
    <w:p w14:paraId="1B96707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8.1主动式服务</w:t>
      </w:r>
    </w:p>
    <w:p w14:paraId="25E708A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动式服务主要包括定期预防性维护服务、系统运行健康检查、系统运行状况分析。科学预测有可能出现的问题，并采取必要的预防和补救措施，防患于未然。主要服务方式为定时巡查检测，形成巡检报告，结合实际调整系统参数，及时有效解决系统问题，使交易系统始终保持良好的运行状态。</w:t>
      </w:r>
    </w:p>
    <w:p w14:paraId="6E5C24C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8.2纠错性维护/维修服务</w:t>
      </w:r>
    </w:p>
    <w:p w14:paraId="35E2FD7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提供驻场技术支持服务和电话技术支持服务。解决系统软件问题，按采购方要求进行系统备份，递交系统检查报告。</w:t>
      </w:r>
    </w:p>
    <w:p w14:paraId="6BB617D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2"/>
          <w:sz w:val="24"/>
          <w:szCs w:val="24"/>
          <w:highlight w:val="none"/>
          <w:lang w:val="en-US" w:eastAsia="zh-CN" w:bidi="ar-SA"/>
        </w:rPr>
      </w:pPr>
      <w:bookmarkStart w:id="1708" w:name="_Toc133503051"/>
      <w:bookmarkStart w:id="1709" w:name="_Toc133503158"/>
      <w:bookmarkStart w:id="1710" w:name="_Toc133503265"/>
      <w:bookmarkStart w:id="1711" w:name="_Toc9010"/>
      <w:r>
        <w:rPr>
          <w:rFonts w:hint="eastAsia" w:ascii="宋体" w:hAnsi="宋体" w:cs="宋体"/>
          <w:color w:val="auto"/>
          <w:kern w:val="2"/>
          <w:sz w:val="24"/>
          <w:szCs w:val="24"/>
          <w:highlight w:val="none"/>
          <w:lang w:val="en-US" w:eastAsia="zh-CN" w:bidi="ar-SA"/>
        </w:rPr>
        <w:t>8.3日常运维</w:t>
      </w:r>
      <w:bookmarkEnd w:id="1708"/>
      <w:bookmarkEnd w:id="1709"/>
      <w:bookmarkEnd w:id="1710"/>
      <w:r>
        <w:rPr>
          <w:rFonts w:hint="eastAsia" w:ascii="宋体" w:hAnsi="宋体" w:cs="宋体"/>
          <w:color w:val="auto"/>
          <w:kern w:val="2"/>
          <w:sz w:val="24"/>
          <w:szCs w:val="24"/>
          <w:highlight w:val="none"/>
          <w:lang w:val="en-US" w:eastAsia="zh-CN" w:bidi="ar-SA"/>
        </w:rPr>
        <w:t>工作</w:t>
      </w:r>
    </w:p>
    <w:p w14:paraId="4F07A9D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提供系统级的日常维护、定期巡检、性能测试、故障排查服务。具体内容如下。</w:t>
      </w:r>
    </w:p>
    <w:bookmarkEnd w:id="1711"/>
    <w:p w14:paraId="6BAED60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.4运维服务方安全整改</w:t>
      </w:r>
    </w:p>
    <w:p w14:paraId="5D54126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按照国家、喀什地区相关部门对网络安全的要求，及时对系统配置、安全防护、网络参数进行调整，确保平台不受攻击破坏，保障业务系统正常运行。</w:t>
      </w:r>
    </w:p>
    <w:p w14:paraId="5D3EA64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.5特殊情况</w:t>
      </w:r>
    </w:p>
    <w:p w14:paraId="1F78F35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遇到特殊情况（如重要场合、故障处理、系统检修、软件升级、设备维护），根据采购人要求，安排相关技术人员进行现场保障，确保系统安全高效运行。对国家重大会议期间、特殊时期的保障服务做到响应及时、质量高效。</w:t>
      </w:r>
    </w:p>
    <w:p w14:paraId="14BEEC6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远程运维服务</w:t>
      </w:r>
    </w:p>
    <w:p w14:paraId="6647873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9.1</w:t>
      </w:r>
      <w:r>
        <w:rPr>
          <w:rFonts w:hint="eastAsia" w:ascii="宋体" w:hAnsi="宋体" w:eastAsia="宋体" w:cs="宋体"/>
          <w:color w:val="auto"/>
          <w:kern w:val="2"/>
          <w:sz w:val="24"/>
          <w:szCs w:val="24"/>
          <w:highlight w:val="none"/>
          <w:lang w:val="en-US" w:eastAsia="zh-CN" w:bidi="ar-SA"/>
        </w:rPr>
        <w:t>远程问题处理。在遇到一般性问题时，提供远程问题处理。远程问题处理包含远程技术咨询和远程故障处理。</w:t>
      </w:r>
    </w:p>
    <w:p w14:paraId="2896CDD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远程技术咨询：服务供应商对设备功能、规格、操作方法等技术咨询类问题进行解答。</w:t>
      </w:r>
    </w:p>
    <w:p w14:paraId="65D417D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远程故障处理：服务供应商对采购方提交的设备或平台故障进行问题定位、根因分析、提供解决方案并指导解决方案实施。如果问题严重影响系统功能或运行，在最终解决前，提供临时解决方案缓解或避免影响。在故障处理过程中，采购方将负责提供必要的信息，服务供应商提供远程协助。</w:t>
      </w:r>
    </w:p>
    <w:p w14:paraId="7BB25A5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9.2</w:t>
      </w:r>
      <w:r>
        <w:rPr>
          <w:rFonts w:hint="eastAsia" w:ascii="宋体" w:hAnsi="宋体" w:eastAsia="宋体" w:cs="宋体"/>
          <w:color w:val="auto"/>
          <w:kern w:val="2"/>
          <w:sz w:val="24"/>
          <w:szCs w:val="24"/>
          <w:highlight w:val="none"/>
          <w:lang w:val="en-US" w:eastAsia="zh-CN" w:bidi="ar-SA"/>
        </w:rPr>
        <w:t>远程紧急恢复</w:t>
      </w:r>
    </w:p>
    <w:p w14:paraId="0A44489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如果发生紧急问题，服务供应商需安排工程师通过电话或远程连接的方式，协助客户快速恢复业务。紧急恢复服务在下述情况均可视为完成：</w:t>
      </w:r>
    </w:p>
    <w:p w14:paraId="1C34CBC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设备或网络业务恢复到故障发生前的状态或可接受的状态；在双方约定的观察期内，紧急情况不再发生。</w:t>
      </w:r>
    </w:p>
    <w:p w14:paraId="3C5C3E9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紧急恢复服务结束后，提供服务报告，描述本次服务的处理情况及后续建议，并协助采购方采取必要的预防措施以防止紧急情况的再次发生。</w:t>
      </w:r>
    </w:p>
    <w:p w14:paraId="4BB009E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在线技术支持。</w:t>
      </w:r>
    </w:p>
    <w:p w14:paraId="61894F9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、现场问题处理。</w:t>
      </w:r>
    </w:p>
    <w:p w14:paraId="44469A4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、软件更新支持。</w:t>
      </w:r>
    </w:p>
    <w:p w14:paraId="2B74C21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、备件支持。</w:t>
      </w:r>
    </w:p>
    <w:p w14:paraId="39AB17C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、故障应急服务</w:t>
      </w:r>
    </w:p>
    <w:p w14:paraId="711AE0D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11、系统、服务器巡检</w:t>
      </w:r>
    </w:p>
    <w:p w14:paraId="37AFE7D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定期检查系统性能、服务器性能，按季度报送相关科室。</w:t>
      </w:r>
    </w:p>
    <w:p w14:paraId="423C510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12、突发事项</w:t>
      </w:r>
    </w:p>
    <w:p w14:paraId="3C453BA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遇到网络故障、服务器宕机问题，导致系统无法访问的，及时排查问题原因，并报送排查情况说明；遇到网络安全问题，安排专业的网络安全人员进行排查处理，制定相应的整改方案，并及时进行升级优化。</w:t>
      </w:r>
    </w:p>
    <w:p w14:paraId="1E96B99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13、咨询服务</w:t>
      </w:r>
    </w:p>
    <w:p w14:paraId="0D9521B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提供在线人工客服5</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8小时服务；设置访客留言、智能机器人回复；并专门设立用户投诉在线登记入口及投诉热线，及时处理投诉的问题，重大问题及时报采购人。</w:t>
      </w:r>
    </w:p>
    <w:p w14:paraId="7F88E80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bookmarkStart w:id="1712" w:name="_Toc133503257"/>
      <w:bookmarkStart w:id="1713" w:name="_Toc133503043"/>
      <w:bookmarkStart w:id="1714" w:name="_Toc133503150"/>
      <w:bookmarkStart w:id="1715" w:name="_Toc133503270"/>
      <w:bookmarkStart w:id="1716" w:name="_Toc133503056"/>
      <w:bookmarkStart w:id="1717" w:name="_Toc133503163"/>
      <w:r>
        <w:rPr>
          <w:rFonts w:hint="eastAsia" w:ascii="宋体" w:hAnsi="宋体" w:cs="宋体"/>
          <w:color w:val="auto"/>
          <w:kern w:val="2"/>
          <w:sz w:val="24"/>
          <w:szCs w:val="24"/>
          <w:highlight w:val="none"/>
          <w:lang w:val="en-US" w:eastAsia="zh-CN" w:bidi="ar-SA"/>
        </w:rPr>
        <w:t>14、系统安全</w:t>
      </w:r>
      <w:bookmarkEnd w:id="1712"/>
      <w:bookmarkEnd w:id="1713"/>
      <w:bookmarkEnd w:id="1714"/>
      <w:r>
        <w:rPr>
          <w:rFonts w:hint="eastAsia" w:ascii="宋体" w:hAnsi="宋体" w:cs="宋体"/>
          <w:color w:val="auto"/>
          <w:kern w:val="2"/>
          <w:sz w:val="24"/>
          <w:szCs w:val="24"/>
          <w:highlight w:val="none"/>
          <w:lang w:val="en-US" w:eastAsia="zh-CN" w:bidi="ar-SA"/>
        </w:rPr>
        <w:t>维护</w:t>
      </w:r>
    </w:p>
    <w:p w14:paraId="5EA53B0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运维服务方在运行维护期内，不定期实施风险评估以降低系统面临的不确定性风险，采取可行的安全措施，确保系统安全，保障系统平稳运行。</w:t>
      </w:r>
    </w:p>
    <w:p w14:paraId="6BCC05D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bookmarkStart w:id="1718" w:name="_Toc133503044"/>
      <w:bookmarkStart w:id="1719" w:name="_Toc133503258"/>
      <w:bookmarkStart w:id="1720" w:name="_Toc133503151"/>
      <w:r>
        <w:rPr>
          <w:rFonts w:hint="eastAsia" w:ascii="宋体" w:hAnsi="宋体" w:cs="宋体"/>
          <w:color w:val="auto"/>
          <w:kern w:val="2"/>
          <w:sz w:val="24"/>
          <w:szCs w:val="24"/>
          <w:highlight w:val="none"/>
          <w:lang w:val="en-US" w:eastAsia="zh-CN" w:bidi="ar-SA"/>
        </w:rPr>
        <w:t>15、风险评估</w:t>
      </w:r>
      <w:bookmarkEnd w:id="1718"/>
      <w:bookmarkEnd w:id="1719"/>
      <w:bookmarkEnd w:id="1720"/>
    </w:p>
    <w:p w14:paraId="010968F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包含系统服务器数据、系统应用运行</w:t>
      </w:r>
      <w:r>
        <w:rPr>
          <w:rFonts w:hint="eastAsia" w:ascii="宋体" w:hAnsi="宋体" w:cs="宋体"/>
          <w:color w:val="auto"/>
          <w:kern w:val="2"/>
          <w:sz w:val="24"/>
          <w:szCs w:val="24"/>
          <w:highlight w:val="none"/>
          <w:lang w:val="en-US" w:eastAsia="zh-CN" w:bidi="ar-SA"/>
        </w:rPr>
        <w:t>专业设备</w:t>
      </w:r>
      <w:r>
        <w:rPr>
          <w:rFonts w:hint="eastAsia" w:ascii="宋体" w:hAnsi="宋体" w:eastAsia="宋体" w:cs="宋体"/>
          <w:color w:val="auto"/>
          <w:kern w:val="2"/>
          <w:sz w:val="24"/>
          <w:szCs w:val="24"/>
          <w:highlight w:val="none"/>
          <w:lang w:val="en-US" w:eastAsia="zh-CN" w:bidi="ar-SA"/>
        </w:rPr>
        <w:t>情况各方面的评估。通过对风险评估后的各项数据进行分析，查找系统运行过程中的潜在风险，及时进行整改，提高系统的安全</w:t>
      </w:r>
      <w:r>
        <w:rPr>
          <w:rFonts w:hint="eastAsia" w:ascii="宋体" w:hAnsi="宋体" w:cs="宋体"/>
          <w:color w:val="auto"/>
          <w:kern w:val="2"/>
          <w:sz w:val="24"/>
          <w:szCs w:val="24"/>
          <w:highlight w:val="none"/>
          <w:lang w:val="en-US" w:eastAsia="zh-CN" w:bidi="ar-SA"/>
        </w:rPr>
        <w:t>运行</w:t>
      </w:r>
      <w:r>
        <w:rPr>
          <w:rFonts w:hint="eastAsia" w:ascii="宋体" w:hAnsi="宋体" w:eastAsia="宋体" w:cs="宋体"/>
          <w:color w:val="auto"/>
          <w:kern w:val="2"/>
          <w:sz w:val="24"/>
          <w:szCs w:val="24"/>
          <w:highlight w:val="none"/>
          <w:lang w:val="en-US" w:eastAsia="zh-CN" w:bidi="ar-SA"/>
        </w:rPr>
        <w:t>可靠性。</w:t>
      </w:r>
    </w:p>
    <w:p w14:paraId="15FCDCF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bookmarkStart w:id="1721" w:name="_Toc133503152"/>
      <w:bookmarkStart w:id="1722" w:name="_Toc133503259"/>
      <w:bookmarkStart w:id="1723" w:name="_Toc133503045"/>
      <w:r>
        <w:rPr>
          <w:rFonts w:hint="eastAsia" w:ascii="宋体" w:hAnsi="宋体" w:cs="宋体"/>
          <w:color w:val="auto"/>
          <w:kern w:val="2"/>
          <w:sz w:val="24"/>
          <w:szCs w:val="24"/>
          <w:highlight w:val="none"/>
          <w:lang w:val="en-US" w:eastAsia="zh-CN" w:bidi="ar-SA"/>
        </w:rPr>
        <w:t>16、安全加固</w:t>
      </w:r>
      <w:bookmarkEnd w:id="1721"/>
      <w:bookmarkEnd w:id="1722"/>
      <w:bookmarkEnd w:id="1723"/>
    </w:p>
    <w:p w14:paraId="7C57624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主要包括日常安全加固工作、主动安全加固。</w:t>
      </w:r>
    </w:p>
    <w:p w14:paraId="311CEAC6">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（1）日常安全加固工作，主要是根据风险评估结果进行系统安全调优服务，适时调整各类设备及系统配置、合理规划系统资源。</w:t>
      </w:r>
    </w:p>
    <w:p w14:paraId="3249A7EB">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（2）主动安全加固，对接收到的各类网络安全通报中发现的软件漏洞进行修复处理，随时关注最新病毒库及时获取修复补丁或解决方案，避免引发漏洞相关的网络安全事件。</w:t>
      </w:r>
    </w:p>
    <w:p w14:paraId="5450DB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具体加固内容应包括：帐户策略、帐户锁定策略、审核策略、NTFS、权限分配、系统服务策略、漏洞补丁管理、应用软件更新。</w:t>
      </w:r>
    </w:p>
    <w:p w14:paraId="4500E4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bookmarkStart w:id="1724" w:name="_Toc133503260"/>
      <w:bookmarkStart w:id="1725" w:name="_Toc133503153"/>
      <w:bookmarkStart w:id="1726" w:name="_Toc133503046"/>
      <w:r>
        <w:rPr>
          <w:rFonts w:hint="eastAsia" w:ascii="宋体" w:hAnsi="宋体" w:cs="宋体"/>
          <w:color w:val="auto"/>
          <w:kern w:val="2"/>
          <w:sz w:val="24"/>
          <w:szCs w:val="24"/>
          <w:highlight w:val="none"/>
          <w:lang w:val="en-US" w:eastAsia="zh-CN" w:bidi="ar-SA"/>
        </w:rPr>
        <w:t>17、安全管理</w:t>
      </w:r>
      <w:bookmarkEnd w:id="1724"/>
      <w:bookmarkEnd w:id="1725"/>
      <w:bookmarkEnd w:id="1726"/>
    </w:p>
    <w:p w14:paraId="61C2EA4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配合检测机构的测试工作，接到整改通知后按要求在规定的时限内完成整改，并将整改结果报告采购人。</w:t>
      </w:r>
    </w:p>
    <w:p w14:paraId="597D0C3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bookmarkStart w:id="1727" w:name="_Toc133503154"/>
      <w:bookmarkStart w:id="1728" w:name="_Toc133503047"/>
      <w:bookmarkStart w:id="1729" w:name="_Toc133503261"/>
      <w:r>
        <w:rPr>
          <w:rFonts w:hint="eastAsia" w:ascii="宋体" w:hAnsi="宋体" w:cs="宋体"/>
          <w:color w:val="auto"/>
          <w:kern w:val="2"/>
          <w:sz w:val="24"/>
          <w:szCs w:val="24"/>
          <w:highlight w:val="none"/>
          <w:lang w:val="en-US" w:eastAsia="zh-CN" w:bidi="ar-SA"/>
        </w:rPr>
        <w:t>18、安全访问控制</w:t>
      </w:r>
      <w:bookmarkEnd w:id="1727"/>
      <w:bookmarkEnd w:id="1728"/>
      <w:bookmarkEnd w:id="1729"/>
    </w:p>
    <w:p w14:paraId="7C74B7F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重视“信息破坏”和“信息内容安全”方面可能存在的隐患。</w:t>
      </w:r>
    </w:p>
    <w:p w14:paraId="723FFCE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针对不同的用户身份分配相应的权限，提供高效、标准的服务。</w:t>
      </w:r>
    </w:p>
    <w:p w14:paraId="2C05EB1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提供高标准的技术服务，最大限度保障平台安全、数据安全、信息安全。</w:t>
      </w:r>
    </w:p>
    <w:bookmarkEnd w:id="1715"/>
    <w:bookmarkEnd w:id="1716"/>
    <w:bookmarkEnd w:id="1717"/>
    <w:p w14:paraId="7CCE75E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sz w:val="24"/>
          <w:szCs w:val="24"/>
          <w:highlight w:val="none"/>
          <w:lang w:val="en-US" w:eastAsia="zh-CN" w:bidi="ar-SA"/>
        </w:rPr>
      </w:pPr>
      <w:bookmarkStart w:id="1730" w:name="_Toc133503167"/>
      <w:bookmarkStart w:id="1731" w:name="_Toc133503274"/>
      <w:bookmarkStart w:id="1732" w:name="_Toc133503273"/>
      <w:bookmarkStart w:id="1733" w:name="_Toc133503166"/>
      <w:r>
        <w:rPr>
          <w:rFonts w:hint="eastAsia" w:ascii="宋体" w:hAnsi="宋体" w:cs="宋体"/>
          <w:color w:val="auto"/>
          <w:kern w:val="2"/>
          <w:sz w:val="24"/>
          <w:szCs w:val="24"/>
          <w:highlight w:val="none"/>
          <w:lang w:val="en-US" w:eastAsia="zh-CN" w:bidi="ar-SA"/>
        </w:rPr>
        <w:t>19、技术交流及培训</w:t>
      </w:r>
      <w:bookmarkEnd w:id="1730"/>
      <w:bookmarkEnd w:id="1731"/>
    </w:p>
    <w:p w14:paraId="21CAFF9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必要的技能及业务培训，使各市场主体能熟练使用现有系统。培训方式包括：面对面培训和远程培训，培训内容：系统的操作以及一般故障排除的方法。对其他省市先进的做法、经验提供相关信息资料供采购人学习参考。</w:t>
      </w:r>
    </w:p>
    <w:p w14:paraId="57DE962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★详细服务要求：</w:t>
      </w:r>
    </w:p>
    <w:p w14:paraId="04D8A6A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系统运行过程中如果发生重大BUG、漏洞威胁、技术问题等故障，需做好紧急预案方案，并建立应急处置流程，使故障的恢复时间控制在较短时间内。发生紧急故障故障时，技术服务工程师需提供远程以及现场支持服务，在需要工程师赶赴现场时立即提供现场恢复服务。</w:t>
      </w:r>
    </w:p>
    <w:p w14:paraId="2F9612B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、培训服务。根据本项目维保内容，免费提供培训服务。培训内容包括但不限智慧管理平台应用等。每季度安排1轮，每轮不少于2人次3个工作日的培训服务，总共4轮。</w:t>
      </w:r>
    </w:p>
    <w:p w14:paraId="0FC40A9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应具备较强的行业经验、投标人需配备专业技术团队，专业技术团队包括但不限于：投标人投入的项目驻场人员不少于1人，项目团队成员不少于5人，投标人为本项目拟安排的运维服务团队需具有高级信息系统项目管理师证书、高级网络规划设计师证书、高级系统分析师证书、软件评测师证书、信息安全工程师证书、数据库系统工程师证书等。</w:t>
      </w:r>
      <w:bookmarkEnd w:id="1732"/>
      <w:bookmarkEnd w:id="1733"/>
      <w:bookmarkStart w:id="1734" w:name="_Toc9411"/>
    </w:p>
    <w:p w14:paraId="4E256142">
      <w:pPr>
        <w:keepNext w:val="0"/>
        <w:keepLines w:val="0"/>
        <w:pageBreakBefore w:val="0"/>
        <w:widowControl w:val="0"/>
        <w:kinsoku/>
        <w:wordWrap/>
        <w:overflowPunct/>
        <w:topLinePunct w:val="0"/>
        <w:autoSpaceDE/>
        <w:autoSpaceDN/>
        <w:bidi w:val="0"/>
        <w:adjustRightInd/>
        <w:snapToGrid/>
        <w:spacing w:line="380" w:lineRule="exact"/>
        <w:ind w:firstLine="643" w:firstLineChars="200"/>
        <w:textAlignment w:val="auto"/>
        <w:rPr>
          <w:rFonts w:hint="eastAsia" w:ascii="宋体" w:hAnsi="宋体" w:cs="宋体"/>
          <w:b/>
          <w:bCs/>
          <w:color w:val="auto"/>
          <w:sz w:val="32"/>
          <w:szCs w:val="32"/>
          <w:highlight w:val="none"/>
          <w:lang w:val="en-US" w:eastAsia="zh-CN"/>
        </w:rPr>
        <w:sectPr>
          <w:headerReference r:id="rId4" w:type="default"/>
          <w:footerReference r:id="rId5" w:type="default"/>
          <w:pgSz w:w="11907" w:h="16840"/>
          <w:pgMar w:top="1474" w:right="1814" w:bottom="1531" w:left="1814" w:header="851" w:footer="964" w:gutter="0"/>
          <w:pgNumType w:fmt="decimal"/>
          <w:cols w:space="720" w:num="1"/>
          <w:docGrid w:linePitch="462" w:charSpace="0"/>
        </w:sectPr>
      </w:pPr>
      <w:r>
        <w:rPr>
          <w:rFonts w:hint="eastAsia" w:ascii="宋体" w:hAnsi="宋体" w:cs="宋体"/>
          <w:b/>
          <w:bCs/>
          <w:color w:val="auto"/>
          <w:sz w:val="32"/>
          <w:szCs w:val="32"/>
          <w:highlight w:val="none"/>
          <w:lang w:val="en-US" w:eastAsia="zh-CN"/>
        </w:rPr>
        <w:t>注：以上条款，投标人需逐一响应，并做相应承诺书放入投标文件（格式自拟）。</w:t>
      </w:r>
    </w:p>
    <w:p w14:paraId="7485D5AF">
      <w:pPr>
        <w:pStyle w:val="3"/>
        <w:tabs>
          <w:tab w:val="left" w:pos="0"/>
        </w:tabs>
        <w:bidi w:val="0"/>
        <w:rPr>
          <w:rFonts w:hint="eastAsia" w:ascii="仿宋" w:hAnsi="仿宋" w:eastAsia="仿宋" w:cs="仿宋"/>
          <w:color w:val="auto"/>
        </w:rPr>
      </w:pPr>
      <w:r>
        <w:rPr>
          <w:rFonts w:hint="eastAsia" w:ascii="仿宋" w:hAnsi="仿宋" w:eastAsia="仿宋" w:cs="仿宋"/>
          <w:color w:val="auto"/>
          <w:lang w:val="en-US" w:eastAsia="zh-CN"/>
        </w:rPr>
        <w:t>项目背景</w:t>
      </w:r>
    </w:p>
    <w:p w14:paraId="719CEE57">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eastAsia="zh-CN"/>
        </w:rPr>
        <w:t>疏勒生态钢化产业园建设智慧管理平台项目</w:t>
      </w:r>
      <w:r>
        <w:rPr>
          <w:rFonts w:hint="eastAsia" w:ascii="仿宋" w:hAnsi="仿宋" w:eastAsia="仿宋" w:cs="仿宋"/>
          <w:color w:val="auto"/>
        </w:rPr>
        <w:t>，通过物联网、云计算等新一代信息技术构建立</w:t>
      </w:r>
      <w:r>
        <w:rPr>
          <w:rFonts w:hint="eastAsia" w:ascii="仿宋" w:hAnsi="仿宋" w:eastAsia="仿宋" w:cs="仿宋"/>
          <w:color w:val="auto"/>
          <w:lang w:val="en-US" w:eastAsia="zh-CN"/>
        </w:rPr>
        <w:t>一</w:t>
      </w:r>
      <w:r>
        <w:rPr>
          <w:rFonts w:hint="eastAsia" w:ascii="仿宋" w:hAnsi="仿宋" w:eastAsia="仿宋" w:cs="仿宋"/>
          <w:color w:val="auto"/>
        </w:rPr>
        <w:t>体化管理体系，重点推进园区基础设施智能化、管理服务精准化、产业发展智慧化。项目通过整合数据资源消除信息孤岛，打造集多维感知、智能管控、敏捷服务于一体的智慧管理平台，旨在提升园区生产效率、优化产业结构，推动园区数字化转型升级。主要建设内容包括指挥中心及机房升级改造、智慧园区管理平台开发和封闭化管控系统改造三大工程。</w:t>
      </w:r>
    </w:p>
    <w:p w14:paraId="6AF33E05">
      <w:pPr>
        <w:pStyle w:val="3"/>
        <w:tabs>
          <w:tab w:val="left" w:pos="0"/>
        </w:tabs>
        <w:bidi w:val="0"/>
        <w:rPr>
          <w:rFonts w:hint="eastAsia" w:ascii="仿宋" w:hAnsi="仿宋" w:eastAsia="仿宋" w:cs="仿宋"/>
          <w:color w:val="auto"/>
        </w:rPr>
      </w:pPr>
      <w:r>
        <w:rPr>
          <w:rFonts w:hint="eastAsia" w:ascii="仿宋" w:hAnsi="仿宋" w:eastAsia="仿宋" w:cs="仿宋"/>
          <w:color w:val="auto"/>
          <w:lang w:val="en-US" w:eastAsia="zh-CN"/>
        </w:rPr>
        <w:t>建设目标</w:t>
      </w:r>
    </w:p>
    <w:p w14:paraId="505058D5">
      <w:pPr>
        <w:ind w:firstLine="420" w:firstLineChars="200"/>
        <w:rPr>
          <w:rFonts w:hint="eastAsia" w:ascii="仿宋" w:hAnsi="仿宋" w:eastAsia="仿宋" w:cs="仿宋"/>
          <w:color w:val="auto"/>
        </w:rPr>
      </w:pPr>
      <w:r>
        <w:rPr>
          <w:rFonts w:hint="eastAsia" w:ascii="仿宋" w:hAnsi="仿宋" w:eastAsia="仿宋" w:cs="仿宋"/>
          <w:color w:val="auto"/>
          <w:lang w:eastAsia="zh-CN"/>
        </w:rPr>
        <w:t>疏勒生态钢化产业园建设智慧管理平台项目</w:t>
      </w:r>
      <w:r>
        <w:rPr>
          <w:rFonts w:hint="eastAsia" w:ascii="仿宋" w:hAnsi="仿宋" w:eastAsia="仿宋" w:cs="仿宋"/>
          <w:color w:val="auto"/>
        </w:rPr>
        <w:t>建成以后，可实现安全生产监管、应急管理及封闭化管控的信息化、科学化和智能化，本项目具体建设目标为：</w:t>
      </w:r>
    </w:p>
    <w:p w14:paraId="6D136E26">
      <w:pPr>
        <w:rPr>
          <w:rFonts w:hint="eastAsia" w:ascii="仿宋" w:hAnsi="仿宋" w:eastAsia="仿宋" w:cs="仿宋"/>
          <w:color w:val="auto"/>
        </w:rPr>
      </w:pPr>
      <w:r>
        <w:rPr>
          <w:rFonts w:hint="eastAsia" w:ascii="仿宋" w:hAnsi="仿宋" w:eastAsia="仿宋" w:cs="仿宋"/>
          <w:color w:val="auto"/>
        </w:rPr>
        <w:t>一是持续建设支撑智慧园区安全监测预警及封闭化管控系统运行的基础硬件环境，并建设计算机网络系统、计算存储备份系统、安全防护系统等硬件设备设施。</w:t>
      </w:r>
    </w:p>
    <w:p w14:paraId="4B3542C6">
      <w:pPr>
        <w:rPr>
          <w:rFonts w:hint="eastAsia" w:ascii="仿宋" w:hAnsi="仿宋" w:eastAsia="仿宋" w:cs="仿宋"/>
          <w:color w:val="auto"/>
        </w:rPr>
      </w:pPr>
      <w:r>
        <w:rPr>
          <w:rFonts w:hint="eastAsia" w:ascii="仿宋" w:hAnsi="仿宋" w:eastAsia="仿宋" w:cs="仿宋"/>
          <w:color w:val="auto"/>
        </w:rPr>
        <w:t>二是建成安全生产综合监管系统，以日常监管需要为基础，以重大事故风险控制为主线，以重大危险源、隐患管理为重点，通过信息化手段，实现园区安全监管规范化、科学化，全面提升园区安全监管机构信息化业务效能；同时，利用物联网等新技术，加强对企业重大危险源监测监控主体责任落实情况动态监管，结合预警联动手段，推动企业履行安全生产主体责任，提升安全管理水平，为事故预防、预测预警工作提供新手段、新思路、新方法。</w:t>
      </w:r>
    </w:p>
    <w:p w14:paraId="236BA57D">
      <w:pPr>
        <w:rPr>
          <w:rFonts w:hint="eastAsia" w:ascii="仿宋" w:hAnsi="仿宋" w:eastAsia="仿宋" w:cs="仿宋"/>
          <w:color w:val="auto"/>
        </w:rPr>
      </w:pPr>
      <w:r>
        <w:rPr>
          <w:rFonts w:hint="eastAsia" w:ascii="仿宋" w:hAnsi="仿宋" w:eastAsia="仿宋" w:cs="仿宋"/>
          <w:color w:val="auto"/>
        </w:rPr>
        <w:t>三是持续优化管理精细、响应迅速、决策科学、调度有序的应急管理系统，满足日常应急管理、应急值守及突发事件应急处置需要，实现事故的接处警、预测分析、智能辅助决策、应急资源调度等功能，提高领导指挥决策的效率和科学性，并配合以各类先进的通信调度、远程会商等手段，实现安全生产事故的高效应急处置。</w:t>
      </w:r>
    </w:p>
    <w:p w14:paraId="1A821224">
      <w:pPr>
        <w:rPr>
          <w:rFonts w:hint="eastAsia" w:ascii="仿宋" w:hAnsi="仿宋" w:eastAsia="仿宋" w:cs="仿宋"/>
          <w:color w:val="auto"/>
        </w:rPr>
      </w:pPr>
      <w:r>
        <w:rPr>
          <w:rFonts w:hint="eastAsia" w:ascii="仿宋" w:hAnsi="仿宋" w:eastAsia="仿宋" w:cs="仿宋"/>
          <w:color w:val="auto"/>
        </w:rPr>
        <w:t>四是建成统一规范、多渠道全方位的预警发布系统，通过应急广播、短信、微信公众号等方式，将园区日常安全管理信息、环境信息、气象信息、预警信息、应急调度信息统一发布，实现信息一次录入多渠道发布，实现信息发布的统一管理和审批，保证信息发布及时、正确、合理有序。</w:t>
      </w:r>
    </w:p>
    <w:p w14:paraId="04311D56">
      <w:pPr>
        <w:rPr>
          <w:rFonts w:hint="eastAsia" w:ascii="仿宋" w:hAnsi="仿宋" w:eastAsia="仿宋" w:cs="仿宋"/>
          <w:color w:val="auto"/>
        </w:rPr>
      </w:pPr>
      <w:r>
        <w:rPr>
          <w:rFonts w:hint="eastAsia" w:ascii="仿宋" w:hAnsi="仿宋" w:eastAsia="仿宋" w:cs="仿宋"/>
          <w:color w:val="auto"/>
        </w:rPr>
        <w:t>五是建成上下贯通的智慧园区平台体系，纵向上与市应急局、市环保局，下与园区生产经营单位之间的互联互通，实现事故现场信息的上传和决策指令的下达。</w:t>
      </w:r>
    </w:p>
    <w:p w14:paraId="7532A6B0">
      <w:pPr>
        <w:pStyle w:val="3"/>
        <w:tabs>
          <w:tab w:val="left" w:pos="0"/>
        </w:tabs>
        <w:bidi w:val="0"/>
        <w:rPr>
          <w:rFonts w:hint="eastAsia" w:ascii="仿宋" w:hAnsi="仿宋" w:eastAsia="仿宋" w:cs="仿宋"/>
          <w:color w:val="auto"/>
        </w:rPr>
      </w:pPr>
      <w:r>
        <w:rPr>
          <w:rFonts w:hint="eastAsia" w:ascii="仿宋" w:hAnsi="仿宋" w:eastAsia="仿宋" w:cs="仿宋"/>
          <w:color w:val="auto"/>
          <w:lang w:val="en-US" w:eastAsia="zh-CN"/>
        </w:rPr>
        <w:t>商务要求</w:t>
      </w:r>
    </w:p>
    <w:p w14:paraId="7A7ECBAE">
      <w:pPr>
        <w:numPr>
          <w:ilvl w:val="0"/>
          <w:numId w:val="1"/>
        </w:numPr>
        <w:rPr>
          <w:rFonts w:hint="eastAsia" w:ascii="仿宋" w:hAnsi="仿宋" w:eastAsia="仿宋" w:cs="仿宋"/>
          <w:color w:val="auto"/>
          <w:lang w:val="en-US" w:eastAsia="zh-CN"/>
        </w:rPr>
      </w:pPr>
      <w:r>
        <w:rPr>
          <w:rFonts w:hint="eastAsia" w:ascii="仿宋" w:hAnsi="仿宋" w:eastAsia="仿宋" w:cs="仿宋"/>
          <w:color w:val="auto"/>
          <w:lang w:val="en-US" w:eastAsia="zh-CN"/>
        </w:rPr>
        <w:t>项目地点：采购人指定地点；</w:t>
      </w:r>
    </w:p>
    <w:p w14:paraId="440A2470">
      <w:pPr>
        <w:numPr>
          <w:ilvl w:val="0"/>
          <w:numId w:val="1"/>
        </w:numPr>
        <w:rPr>
          <w:rFonts w:hint="eastAsia" w:ascii="仿宋" w:hAnsi="仿宋" w:eastAsia="仿宋" w:cs="仿宋"/>
          <w:color w:val="auto"/>
          <w:lang w:val="en-US" w:eastAsia="zh-CN"/>
        </w:rPr>
      </w:pPr>
      <w:r>
        <w:rPr>
          <w:rFonts w:hint="eastAsia" w:ascii="仿宋" w:hAnsi="仿宋" w:eastAsia="仿宋" w:cs="仿宋"/>
          <w:color w:val="auto"/>
          <w:lang w:val="en-US" w:eastAsia="zh-CN"/>
        </w:rPr>
        <w:t>合同履行期限：合同签订后3个月内完成项目实施并上线运行。</w:t>
      </w:r>
    </w:p>
    <w:p w14:paraId="2DF4F6C2">
      <w:pPr>
        <w:numPr>
          <w:ilvl w:val="0"/>
          <w:numId w:val="1"/>
        </w:numPr>
        <w:rPr>
          <w:rFonts w:hint="eastAsia" w:ascii="仿宋" w:hAnsi="仿宋" w:eastAsia="仿宋" w:cs="仿宋"/>
          <w:color w:val="auto"/>
          <w:lang w:val="en-US" w:eastAsia="zh-CN"/>
        </w:rPr>
      </w:pPr>
      <w:r>
        <w:rPr>
          <w:rFonts w:hint="eastAsia" w:ascii="仿宋" w:hAnsi="仿宋" w:eastAsia="仿宋" w:cs="仿宋"/>
          <w:color w:val="auto"/>
          <w:lang w:val="en-US" w:eastAsia="zh-CN"/>
        </w:rPr>
        <w:t>质保期：软件系统质保3年，硬件设备质保三年。</w:t>
      </w:r>
    </w:p>
    <w:p w14:paraId="34C83A72">
      <w:pPr>
        <w:rPr>
          <w:rFonts w:hint="eastAsia" w:ascii="仿宋" w:hAnsi="仿宋" w:eastAsia="仿宋" w:cs="仿宋"/>
          <w:color w:val="auto"/>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lang w:val="en-US" w:eastAsia="zh-CN"/>
        </w:rPr>
        <w:br w:type="page"/>
      </w:r>
    </w:p>
    <w:p w14:paraId="42C9501E">
      <w:pPr>
        <w:pStyle w:val="3"/>
        <w:tabs>
          <w:tab w:val="left" w:pos="0"/>
        </w:tabs>
        <w:bidi w:val="0"/>
        <w:rPr>
          <w:rFonts w:hint="eastAsia" w:ascii="仿宋" w:hAnsi="仿宋" w:eastAsia="仿宋" w:cs="仿宋"/>
          <w:color w:val="auto"/>
        </w:rPr>
      </w:pPr>
      <w:r>
        <w:rPr>
          <w:rFonts w:hint="eastAsia" w:ascii="仿宋" w:hAnsi="仿宋" w:eastAsia="仿宋" w:cs="仿宋"/>
          <w:color w:val="auto"/>
          <w:lang w:val="en-US" w:eastAsia="zh-CN"/>
        </w:rPr>
        <w:t>需求清单</w:t>
      </w:r>
    </w:p>
    <w:p w14:paraId="3ED8C1F1">
      <w:pPr>
        <w:pStyle w:val="4"/>
        <w:tabs>
          <w:tab w:val="left" w:pos="0"/>
        </w:tabs>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软件系统需求清单</w:t>
      </w:r>
    </w:p>
    <w:tbl>
      <w:tblPr>
        <w:tblStyle w:val="2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2610"/>
        <w:gridCol w:w="2608"/>
        <w:gridCol w:w="1926"/>
        <w:gridCol w:w="5016"/>
        <w:gridCol w:w="696"/>
        <w:gridCol w:w="608"/>
      </w:tblGrid>
      <w:tr w14:paraId="69AB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E25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31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一级菜单</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FC9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二级菜单</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98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三级菜单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F5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功能描述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51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FC0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14:paraId="7EA0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61CFC4">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一、智慧化工园区管理平台</w:t>
            </w:r>
          </w:p>
        </w:tc>
      </w:tr>
      <w:tr w14:paraId="5D2D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15F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31" w:type="pct"/>
            <w:vMerge w:val="restart"/>
            <w:tcBorders>
              <w:top w:val="single" w:color="000000" w:sz="4" w:space="0"/>
              <w:left w:val="single" w:color="000000" w:sz="4" w:space="0"/>
              <w:bottom w:val="nil"/>
              <w:right w:val="single" w:color="000000" w:sz="4" w:space="0"/>
            </w:tcBorders>
            <w:shd w:val="clear" w:color="auto" w:fill="auto"/>
            <w:vAlign w:val="center"/>
          </w:tcPr>
          <w:p w14:paraId="280148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应用支撑平台</w:t>
            </w: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9F7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一体化管理平台</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52A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统一用户管理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972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对化工园区管理平台涉及的所有用户信息进行集中化管理。涵盖用户注册、审核、信息编辑、删除等操作，构建完整的用户信息库。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15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E3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E94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1CC7">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22C1631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E95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CC2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统一权限管理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1FB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根据用户的角色、职责以及业务需求，为不同用户分配相应的操作权限。可灵活设置菜单访问权限、数据查看权限、功能使用权限等，实现对用户操作的精细化控制。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37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43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274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B3F0">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2AC5CB1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7CD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B86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日志管理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6CC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自动记录平台上所有用户的操作行为，包括登录时间、操作内容、操作时间、操作结果等信息，并对这些日志进行分类存储、查询和统计分析。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BB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73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240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5BE6">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31556DF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535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396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个人中心</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4DD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为每个用户提供个性化的操作界面，用户可在个人中心查看自己的基本信息、修改个人密码、设置个性化偏好、查看个人操作记录等。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B5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97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31A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177D">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1460214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13A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046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B98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负责对平台的整体运行环境进行配置和管理，包括服务器参数设置、系统参数配置、数据备份与恢复、系统升级等操作。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DC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64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CCC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3F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1D687FF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CF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物联网汇聚平台建设</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C56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634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支持对园区内门禁系统、视频监控系统等智能子系统提供数据接入和管理功能；</w:t>
            </w:r>
          </w:p>
          <w:p w14:paraId="2C704CA8">
            <w:pPr>
              <w:pStyle w:val="31"/>
              <w:ind w:left="0" w:leftChars="0" w:firstLine="0" w:firstLineChars="0"/>
              <w:rPr>
                <w:rFonts w:hint="eastAsia"/>
              </w:rPr>
            </w:pPr>
            <w:r>
              <w:rPr>
                <w:rFonts w:hint="eastAsia" w:ascii="仿宋" w:hAnsi="仿宋" w:eastAsia="仿宋" w:cs="仿宋"/>
                <w:strike w:val="0"/>
                <w:dstrike w:val="0"/>
                <w:color w:val="auto"/>
                <w:kern w:val="2"/>
                <w:sz w:val="24"/>
                <w:szCs w:val="24"/>
                <w:highlight w:val="yellow"/>
                <w:lang w:val="en-US" w:eastAsia="zh-CN" w:bidi="ar-SA"/>
              </w:rPr>
              <w:t>★可以导入、导出、新增、删除、查看物联数据，查看物联传感数据的类型、接口名称、传输方式及返回结果类型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1B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24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253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573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0835573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FE8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数据资源中心</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E8A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数据采集平台</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53C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负责采集园区安全、环保、能源、封闭化、数字经济等各类数据资源。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8B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D2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461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5BBD">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070C6DC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BBC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9F5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数据资源池</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DC8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数据资源池的数据仓库主要包含四层：原始数据层、清洗数据层、专题数据层、指标数据层。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60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80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D6E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1318">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78605C8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1571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281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数据治理平台</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85D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通过对数据质量、数据安全、数据可用性等方面进行设计，确保数据产出及时高效、数据质量可管可控、数据安全合规、数据生产存储成本可控。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5F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77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9A3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F373">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062BF9F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D4EF">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DC4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数据资产门户</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AF7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数据资产门户平台，是数据中心对上层数据应用提供支撑的门户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22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61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0C7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1E80">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7DAFB13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DA8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6E0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数据服务平台</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252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数据服务平台即API服务平台具有轻量级、简单易用、高性能、安全稳定等特点，能快速将园区各类数据资源以服务能力包装成标准API接口服务。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94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FB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20A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5D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2FA5F88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4E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数据共享交换平台</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41C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9EB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通过开发API接口等常用方式实现数据对接与共享。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F8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60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CDD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606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539076C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D0A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GIS地理信息系统</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6E9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管理一张图</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1B9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基于统一的地理信息系统，分安全、环保、封闭、应急等主题，建设各应用主题管理一张图；</w:t>
            </w:r>
          </w:p>
          <w:p w14:paraId="3AE09AF5">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★可以进行主题配置管理、瓦片/图层配置管理、图标资源等管理，实例配置管理，可编辑地图打点图例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DCF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75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4EF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C6C3">
            <w:pPr>
              <w:spacing w:line="240" w:lineRule="auto"/>
              <w:ind w:firstLine="0" w:firstLineChars="0"/>
              <w:jc w:val="center"/>
              <w:rPr>
                <w:rFonts w:hint="eastAsia" w:ascii="仿宋" w:hAnsi="仿宋" w:eastAsia="仿宋" w:cs="仿宋"/>
                <w:i w:val="0"/>
                <w:iCs w:val="0"/>
                <w:color w:val="000000"/>
                <w:sz w:val="24"/>
                <w:szCs w:val="24"/>
                <w:u w:val="none"/>
              </w:rPr>
            </w:pP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36BE5F3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73F5">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C3D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三维倾斜摄影</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FCA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园区三维倾斜摄影2.67平方公里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2E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85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平方公里</w:t>
            </w:r>
          </w:p>
        </w:tc>
      </w:tr>
      <w:tr w14:paraId="592E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98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0B00C49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47B0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工业机理模型</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E5F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安全机理模型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365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包括化工园区安全生产风险综合预警模型、重大危险源动态预警模型、双重预防体系分析模型、企业每日动态分级监管模型需求分析与设计、预警模型开发、预警模型测试、模型部署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CE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D69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520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50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6A841CF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8D5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AD3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封闭化机理模型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3A0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危化品全流程监管模型需求分析与设计、模型开发、模型测试、模型部署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CB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198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DEB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nil"/>
              <w:left w:val="nil"/>
              <w:bottom w:val="nil"/>
              <w:right w:val="nil"/>
            </w:tcBorders>
            <w:shd w:val="clear" w:color="auto" w:fill="auto"/>
            <w:noWrap/>
            <w:vAlign w:val="center"/>
          </w:tcPr>
          <w:p w14:paraId="379811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1" w:type="pct"/>
            <w:vMerge w:val="continue"/>
            <w:tcBorders>
              <w:top w:val="single" w:color="000000" w:sz="4" w:space="0"/>
              <w:left w:val="single" w:color="000000" w:sz="4" w:space="0"/>
              <w:bottom w:val="nil"/>
              <w:right w:val="single" w:color="000000" w:sz="4" w:space="0"/>
            </w:tcBorders>
            <w:shd w:val="clear" w:color="auto" w:fill="auto"/>
            <w:vAlign w:val="center"/>
          </w:tcPr>
          <w:p w14:paraId="2612334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14FF">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5BC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应急机理模型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A30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应急物资智能诊断模型需求分析与设计、模型开发、模型测试、模型部署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19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1A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382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FE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7F4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园企档案管理系统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6A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一园一档</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0CF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706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实现对园区基本情况、四至边界或园区设立信息、批准机构、机构人员、安全生产档案、环境档案、封闭档案和应急档案等信息的管理，并依托地图实现园区基础档案信息的展示。</w:t>
            </w:r>
          </w:p>
          <w:p w14:paraId="54252CE3">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★可以管理园区的基本信息，查看、解绑企业信息，在地图上添加点位，查看基础档案、安监类档案。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9C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BC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2D9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F5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FD1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27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一企一档</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77A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A4A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主要包含企业基本信息、标准化信息、安全证书以及许可管理信息、安全生产档案信息、环境保护档案信息、封闭档案和应急档案等信息的管理，以及在线的地图上信息关联。</w:t>
            </w:r>
          </w:p>
          <w:p w14:paraId="5C0F64BC">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★可以新增、删除、查看企业基本信息、企业组织信息、企业人员信息、企业事故事件、企业生产、行政处罚、信访投诉、公用工程。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03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24C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67A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1E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D07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安全基础管理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C0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安全基础概况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792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16B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快速查看园区安全基础概况，包含园区内企业概况信息、园区企业类型统计、园区安全监管人员/制度统计、园区“两重点一重大”统计、、园区禁限控统计、装置开停车及大检修趋势分析、园区第三方单位类型统计以及第三方单位数量统计，支持部分信息的筛选和快速查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B9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A2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BCC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32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BC7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EFD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9D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园区基本信息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B4B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园区基本信息管理，包含园区基础设立信息及扩展信息、园区发展历程、片区信息、主导产业信息、产业布局和园区规划信息，支持对该信息的新增、编辑、删除、查询以及发布。</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3B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684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582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F8A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6587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D4E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5F0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企业基本情况</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8C9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企业基本信息管理，包含企业基础信息、企业分布信息和企业分布图信息，支持对该信息的新增、编辑、查询。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BB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98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C55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D4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10B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0EAC">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7BC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企业信息列表</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2A6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园区内企业信息以列表的形式进行展示，可以根据企业状态、企业类型、企业规模以及企业分类监管类型快速筛选查询。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06C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68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61E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8A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6C1A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1341">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17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园区/企业从业人员</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733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园区/企业从业人员信息管理，支持对该信息的新增、删除、编辑、查看，可以通过企业名称、人员姓名、人员状态快速筛选查询。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4D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33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9B9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D8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EEF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2508F">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217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企业事故事件及统计信息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433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企业事故事件信息管理，支持对该信息的新增、删除、编辑、查看，可以通过企业名称、事故名称、事故等级和处置状态快速筛选查询。以及事故事件按事故等级、事故来源、事故数量进行统计分析。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8A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A0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A9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CD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AF5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582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79C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业务数据台账与记录(安全基础信息)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19B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支持园区平台填报或者对接至园区数据平台,企业平台-&gt;园区(数据平台)-&gt;园区(主平台)。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EA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FA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7F3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FA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6119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EE8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装置开停车和大检修</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107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装置开停车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63F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园区内企业装置设施（含重大危险源）开停车线上备案，备案内容包含但不限于装置开停车方案、时间、应急预案等。支持备案信息新增、编辑、删除、查询、执行完成等操作功能，以及按企业名称、关联设备和负责人进行筛查。支持开停车数据从企业开停车数量、开停车执行状态、企业开停车次数等维度进行统计分析和可视化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F81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6F8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094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63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73B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50E6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F24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装置大检修</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447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园区内企业装置设施（含重大危险源）大检修线上备案，备案内容包含但不限于装置大检修方案、时间等。支持备案信息新增、编辑、删除、查询、检修完成、检修延期、延期记录查看等操作功能，以及按企业名称、关联设备和大检修负责人进行筛查。支持大检修数据从企业装置大检修数量、大检修完成情况、企业大检修次数等维度进行统计分析和可视化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D6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B3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D70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19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5F1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6BA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安全生产行政许可管理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01F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危化品建设项目三同时</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F11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危险化学品建设项目“三同时”线上全流程监管功能，支持危险化学品建设项目“三同时”管理流程灵活配置，可以按照设计、施工、试生产等不同阶段进行“三同时”项目新增、编辑、删除、查询管理，以及建设项目按类别、“三同时”阶段等维度统计分析和可视化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313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5A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0BC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70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C27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FA761">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D2B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危化品安全生产许可证</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426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实现安全生产许可相关证照材料线上管理，支持新增、删除、编辑、查询危化品安全生产行政许可证，以及按企业名称、证书类型、证书名称进行筛选。</w:t>
            </w:r>
          </w:p>
          <w:p w14:paraId="41281AEC">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★可以导入、导出、新增、删除安全生产许可相关证照材料，包括企业名称、证书附件。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85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B4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064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EB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D8C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8E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第三方单位管理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174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607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第三方单位管理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立入园/驻园第三方单位信息库，包括但不限于第三方单位基本信息、资质、安全教育培训记录、服务记录、违规记录等，实现第三方单位诚信管理。支持信息维护、核验，诚信评价规则的在线配置，以及园区企业对有关信息的自主填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D1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10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C0B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EE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621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3A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执法管理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A10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97C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生成执法计划、记录执法内容、执法检查隐患管理、执法案例管理等；支持新增、删除、编辑、查看、下发执法计划，可以按照执法单位、执法检查计划类型和执法状态进行执法计划筛选查看；支持执法记录新增、删除、编辑、查看，可以按照被执法单位和是否执法进行筛选查看；支持执法检查隐患新增、删除、编辑、查看，可以下载整改通知书模板并下发整改通知书，并按照所属企业、隐患级别和隐患状态进行筛选查看；支持执法案件新增、删除、编辑、查看，可以按照执法检查编号、被执法单位和执法部门进行筛选查看；支持执法信息从企业被执法次数、执法计划完成情况、执法隐患数量等多维度统计分析和可视化展示。</w:t>
            </w:r>
          </w:p>
          <w:p w14:paraId="25B72F27">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★可以新增、删除、查看、下发执法计划，可以导入、导出、新增、删除执法文书；可以查看、删除执法信息，查看执法统计分析和隐患统计分析。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F6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C6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F91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5C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AF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重大危险源管理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51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危险源概况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706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AFC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支持快速查看危险源概况，包含企业监管登记、危化品企业风险预警信息、安全承诺公告、重大危险源统计信息、安全包保履职、企业风险趋势分析和预警事件分析等统计信息。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B8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29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51B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16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EF4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F5B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B91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工艺信息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A62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实现重点监管高危工艺的管理，支持新增、删除、编辑、查看高危工艺信息以及关联装置，并且可以实时查看监测信息及视频监控，同时，可以按企业名称、工艺名和是否是重点监管化工工艺进行筛选查看。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68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90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0DE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DE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DE82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2899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F6D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监管化学品信息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A82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实现重点监管危险化学品的管理，支持新增、删除、编辑、查看危险化学品信息，可以按企业名称、化学品名称、化学品类型和是否是重点监管危险化学品进行筛选查看。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77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F9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54B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7E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39A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23DE">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EF5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危化品辨识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752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实现危险化学品的辨识管理，可以通过按化学品名称和化学品类别两种方式进行辨识管理，支持新增、删除、编辑、查看危险化学品信息，可以按化学品名称、别名进行筛选查看。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3A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8C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3EC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BA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696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29A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8CF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危险源信息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B64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危险源的管理，支持新增、删除、编辑、查看危险化学品信息；支持编辑危险源辨识信息，支持查看实时监测信息、风险管控信息、安全包保责任信息以及关联信息；可以按企业名称、危险源名称、和危险源级别进行筛选查看；可以在地图上进行危险源点位标记。</w:t>
            </w:r>
          </w:p>
          <w:p w14:paraId="50E8F475">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新增、查看重大危险源信息，包含上传重大危险源基本信息、配置主要危险及上传应急预案和上传安全包保公示信息，可查看关联的监测点数据、视频监控画面、历史报警记录，可管理存储单元信息、生产单元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BD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EF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10C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58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9925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A166C">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18C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储罐罐区</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EFB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实现储罐信息管理，支持新增、删除、编辑、查看储罐信息，支持绑定关联监测设备及查看实时监测信息，可以按企业名称、储罐名称和储罐类别进行筛选查看；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实现罐区信息管理，支持新增、删除、编辑、查看罐区信息，支持查看储罐信息和实时监测信息，可以按企业名称、储罐区名称和储罐区编号进行筛选查看；可以在地图上进行罐区点位标记。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EE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70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3D8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C6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D926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74D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E65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库房库区</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F28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实现仓库信息管理，支持新增、删除、编辑、查看仓库信息及查看关联区域信息，支持绑定关联监测设备及查看实时监测信息，可以按企业名称、仓库名称和仓库类别进行筛选查看；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实现库区信息管理，支持新增、删除、编辑、查看库区信息，支持查看仓库信息和实时监测信息，可以按企业名称、仓库区名称和仓库区编号进行筛选查看；可以在地图上进行罐区点位标记。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41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3A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BC3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653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2EA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3AF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57C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装置单元</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C93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实现生产装置信息管理，支持新增、删除、编辑、查看生产装置信息及查看关联区域信息，支持绑定关联监测设备及查看实时监测信息，可以按企业名称、生产装置名称进行筛选查看；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现生产区域信息管理，支持新增、删除、编辑、查看生产区域信息，支持查看生产装置信息和实时监测信息，可以按企业名称、生产区域名称和生产区域编号进行筛选查看；可以在地图上进行生产区域点位标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0B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6B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8DF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9F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BCE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4EC5">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572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装卸区信息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799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实现装卸区信息管理，支持新增、删除、编辑、查看装卸区信息，支持绑定、停用关联监测设备及查看实时监测信息，可以按企业名称、装卸台名称和站台类型进行筛选查看；可以在地图上进行装卸区点位标记。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34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03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E35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F6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B10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058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090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气体泄漏点</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053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气体泄漏点信息管理，支持新增、删除、编辑、查看气体泄漏点信息，支持绑定关联监测设备及查看实时监测信息，可以按泄漏点名称、装卸台名称和站台类型进行筛选查看；可以在地图上进行装卸区点位标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E9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5A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BE3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7D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8BF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FFB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13F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危废信息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070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实现危废品信息管理，支持新增、删除、编辑、查看危废品信息，可以按所属企业、危废品名称、存储方式和危废品类别进行筛选查看。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88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8A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A26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90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C878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97A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C3E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业务数据台账与记录(重大危险源)</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81A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支持园区平台填报或者对接至园区数据平台,企业平台-&gt;园区(数据平台)-&gt;园区(主平台)。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71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31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BFC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58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0FCD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D4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危险源包保责任落实监督</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FC0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包保责任履职清单记录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B48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重大危险源安全包保履职记录电子化、条目化，管理企业每一处重大危险源包保责任落实情况，支持重大危险源主要负责人、技术负责人和操作负责人信息维护，三级包保责任人安全包保履职情况记录检查，以及信息查询、多维度统计分析功能。</w:t>
            </w:r>
          </w:p>
          <w:p w14:paraId="02184085">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★可以维护重大危险源主要负责人、技术负责人、操作负责人信息。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67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AF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B83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06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D28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078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在线监测预警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B5F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重大危险源在线看板</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331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聚现有重大危险源监测监控数据，查看储罐、装置、危险化学品库等处的液位、温度、压力和可燃有毒气体浓度的实时监测数据、报警数据，查询历史数据、视频监控数据和对比分析；可以按所属企业、重大危险源名称和危险源类型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8D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124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9C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D9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638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6E61C">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EB5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中控室在线监控</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9FB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汇聚园区/企业中控室及重点部位的监控画面信息，支持监控预览和按相机编码、相机名称进行筛选查看。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AE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23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951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AF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3DD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68B8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AA4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危险源报警事件</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94B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汇聚危险源报警事件，查看报警事件流程名称、事件类型、流程标签、开始时间、结束时间和事件进展等信息，可以按照流程名称、事件类型、流程标签、开始时间、结束时间进行搜索查看。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9B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67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2C4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E7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9CEB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45A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63A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重大危险源在线监测抽查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055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实现对于重大危险源安全在线抽查，包含抽查人员配置、抽查配置、配置项展示、配置完成等流程，可根据抽查需求自由配置；可以按照抽查时间进行筛选。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抽检人员还可将抽检结果下发至企业进行确认，可以通过检查下发记录对下发的历史检查进行查看。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33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A9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20E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DD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08D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FB97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794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监测点(重大危险源监测数据)</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70D7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对接至监测点队列,设备平台-&gt;园区(物联数据MQ)-&gt;园区(主平台)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9B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7B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2F9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34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4BAB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E6EE">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26D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视频(企业危险源)；视频(企业中控室)；视频汇聚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F13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视频汇聚,(nvr)-&gt;园区(安防平台-&gt;视频管理)-&gt;园区(主平台)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4F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0AA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74A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02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CF7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10C81">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736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提供园区中控室及重点部位的视频分析和报警数据对接服务，包含中控室人员在岗离岗视频分析、火感和烟雾视频分析和报警。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FDD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视频分析与报警(中控室人员);视频分析与报警(火感);视频分析与报警(烟雾)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3A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7AF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9B0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D1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929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07CD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5CA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提供企业中控室及重点部位的视频分析和报警数据对接服务，包含中控室人员在岗离岗视频分析、火感和烟雾视频分析和报警。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C89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视频分析与报警(中控室人员);视频分析与报警(火感);视频分析与报警(烟雾)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7F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B4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DE1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B2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E7D4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FCB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重大风险管控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3FD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风险评估模型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14D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存储区风险指数、装置区风险指数、气体泄漏指数及报警管理指数四大核心评估维度，构建风险预警模型，通过多维度的综合分析，模型能够自动生成风险预警结果，并划分为重大风险（红色预警）、较大风险（橙色预警）、一般风险（黄色预警）及低风险（蓝色预警）四个级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87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BA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6C5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02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6D8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C3BE">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D8C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风险实时评估</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CAB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基于风险评估模型，实现重大危险源安全风险的实时评估分析和展示，分析内容包含企业当前风险、重大危险源列表信息和风险构成信息。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65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0B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713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D3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673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F45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0B4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预警记录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A50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企业达到一般风险、较大风险、重大风险时则会相应触发黄色预警、橙色预警、红色预警，系统向相关人员进行消息推送，自动生成并记录风险预警事件，包括责任企业、预警开始时间以及详细的业务报警流程。支持查看风险预警的触发、升级、降级以及最终消除的全过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系统可以在企业规定时间内未采取有效措施消警，自动向企业及园区相关人员发送警示通报，提醒其关注并介入处理；支持预警消除后，企业上传原因反馈。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51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73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FB1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E3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E760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124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评估报告及隐患管理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BA0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评价/评估报告</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77F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汇聚重大危险源的安全评价报告、SIL 等级评估报告和重大危险源专项督导检查问题隐患相关数据，实现重大危险源的安全评价报告电子化备案、查阅，可以按照企业名称和报告类别进行筛选查看；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支持按企业数量和按危险源数量等维度对相关评价/评估报告进行统计分析，可以按照企业名称进筛选查看。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5C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FB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855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F1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0CAF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822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075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三录入-检查任务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237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检查任务、检查项、评分细则信息和企业状态的展示。部级系统会按照工作安排定期下发专项检查相关数据，包括检查任务表、检查任务企业表、检查项表、检查项评分细则表数据，再由园区平台下发到企业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50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91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EF4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EF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D37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E47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B0E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隐患信息三录入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79D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构建企业自查、市级交叉检查以及部省抽查三层次的隐患录入体系，实现隐患信息三录入管理，支持新增、删除、编辑查看专项检查隐患信息，可以按照所属企业、任务名称、隐患名称、检查类型和检查时间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BC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43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A81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8E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1DBB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4B7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重大危险源分类监管</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C6E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企业分类监管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769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贯通安全承诺公告、实时监测数据、安全包保责任人履职、“三录入”、评价/评估报告，基于危险化学品重大危险源企业安全管理现状综合评价体系，分为特别管控、重点关注和一般监管三类，实现对危险化学品重大危险源企业分类精准监管。</w:t>
            </w:r>
          </w:p>
          <w:p w14:paraId="26CE2848">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★可以查看企业的基础信息，包括企业营业执照、企业联系人信息、企业风险及重大危险源信息、重大危险源分布图、厂区平面分布图、安全许可证等。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7E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0F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86E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D6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0EC7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F7A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534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安全承诺公告</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414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实现对今日/全部安全承诺公告的管理，支持新增、删除、编辑以及按企业名称和风险等级进行筛选查看，可以查看当日不同风险等级企业数量情况以及当日是否做出安全承诺企业数量情况。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BA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80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9DE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76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320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双重预防机制管理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89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双重预防概况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872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双重预防概况首页</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368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支持快速查看双重预防概况，包含双重预防运行机制效果、风险管控分级、隐患排查数量统计、隐患排查治理统计、区域风险统计和装置停用/检维修统计等。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71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86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C55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860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C95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D35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企业双重预防机制信息系统对接</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917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风险分析对象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6FF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实现风险分析对象管理，支持新增、删除、编辑、查看风险分析对象信息，并且能够进行区域关联；可以按照所属企业、风险分析对象名称和风险等级进行筛选查看。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71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0D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314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7D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BF4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B6DB">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B03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风险分析单元</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0C1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实现风险分析单元管理，支持新增、删除、编辑、查看风险单元信息，支持一键启停风险单元，可以直接查看所属风险分析对象；可以按照所属企业、所属风险分析对象、风险单元名称和状态进行筛选查看。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79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DB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DEE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E5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43D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006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1FD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安全风险事件</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9B0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实现安全风险事件管理，支持新增、删除、编辑、查看安全风险事件信息，可以直接查看所属风险分析对象和所属风险分析单元；可以按照所属企业、所属风险分析单元、风险事件名称进行筛选查看。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5F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D4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3AD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5F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200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6541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811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风险管控措施</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DCA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风险管控措施管理，支持新增、删除、编辑、查看风险管控措施信息，可以直接查看所属风险分析对象、所属风险分析单元和所属安全风险事件；可以按照所属企业、所属风险分析对象、所属风险分析单元、风险事件名称和管控措施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98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FC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2D8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5D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78E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A51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053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隐患排查任务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FEC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根据发现的隐患实现隐患排查任务生成管理，支持新增、删除、编辑、查看隐患排查任务，可以按照所属企业、风险管控措施、隐患排查内容和任务类型进行筛选查看。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CA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7C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D9B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67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923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DA6C">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01E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隐患排查记录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F96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实现隐患排查记录电子化记录，根据生成的隐患排查任务进行金环排查治理，将隐患排查治理记录进行登记，可以新增、删除、编辑、查看隐患排查记录。</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08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CD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EE1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AA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B12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F150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349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隐患治理信息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5B38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隐患治理信息的管理，可以分重大隐患和所有隐患进行查看，支持新增、删除、编辑、查看隐患治理信息，支持下载整改通知书模板并下发隐患整改通知书，可以按所属企业、隐患名称、隐患类别和隐患类型进行筛选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园区对于企业重大危险源隐患，可以通过下发安全督导进行隐患治理，支持新增、删除、编辑、查看安全督导信息，可以按所属企业、重大危险源名称、督导结果、督导日期进行筛选查看；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对于超期未完成隐患治理的企业进行超期报警并记录，可以按所属企业、隐患名称和时间进行筛选查看。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82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78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589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40D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06C1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57D3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A62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包保责任履职清单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E9F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隐患排查任务类型为包保责任人任务的隐患治理记录，将相关包保责任人的履职情况进行记录，可以根据所属企业、任务类型和排查时间进行筛选查看。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CF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D2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017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C7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76A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D1250">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649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装置停用/检维修记录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396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对于风险分析对象进行的停用/检维修做历史记录，可以查看、删除相关记录，支持按照所属企业进行筛选查看。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EB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85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4F3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86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08AC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92753">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D38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风险四色图图管理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3E0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实现风险四色图管理，支持新增、删除、编辑、查看风险四色图，可以按照所属企业、风险图名称和风险图类型进行筛选查看。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D6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4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586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47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A17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487E">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4F5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业务数据台账与记录(双重预防)</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801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支持园区平台填报或者对接至园区数据平台,企业平台-&gt;园区(数据平台)-&gt;园区(主平台)。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CC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E2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532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E7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AC3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6BB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隐患整改情况督办提醒</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1A13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隐患治理统计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4D2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支持按照不同企业、不同隐患等级等维度的隐患治理统计，可以直观了解确定时间范围内，隐患总数、重大隐患数、一般隐患数量、未整改隐患数量、已整改隐患数量、整改率等统计信息；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支持隐患治理统计分析的可视化展示，可以快速查看不同等级隐患、不同时间等维度的隐患数量的环同比分析展示。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93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D9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EE5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3F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E88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66E1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7F3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BC1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一般隐患超期警示管理，可以快速查看隐患报警的详细信息，包含流程名称、事件类型、流程标签、开始时间、结束时间、事件进展，以及对报警做跟踪处置，支持按照流程名称、事件类型、流程标签和报警时间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E9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90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113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26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00C2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17A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企业双重预防机制建设及运行效果抽查检查</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93B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双重预防运行效果统计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29A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对园区内企业双重预防机制运行效果线上线下相融合的监督检查，支持对单个企业风险分析完成率、排查任务完成率及隐患整改完成率的信息查询，支持数据接入率的查询，对企业双重预防机制运行效果、隐患预警情况自动统计分析、原因分析。</w:t>
            </w:r>
          </w:p>
          <w:p w14:paraId="5960DAD1">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★可以查看企业双重预防建设信息，包含主要负责人排查任务完成率、技术负责人排查任务完成率、操作负责人排查任务完成率、排查任务完成情况得分、隐患治理情况得分等。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CF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F6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411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B43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385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480D">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C70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双重预防抽查检查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E63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实现对于企业双重预防机制建设及运行效果在线抽查，包含抽查人员配置、抽查配置、配置项展示、配置完成等流程，可根据抽查需求自由配置；可以按照抽查时间进行筛选。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抽检人员可以查看运行效果分析、风险分析情况、风险管控信息、隐患排查记录、隐患治理信息，并且对抽查结果进行评价，还可将抽检结果下发至企业进行确认，可以通过检查下发记录对下发的历史检查进行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13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8D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0B8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DC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AD9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特殊作业</w:t>
            </w: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096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特殊作业报备信息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5B5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特殊作业报备</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9BC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实现企业特殊作业报备，报备数据包括但不限于作业属地单位、作业类型、作业内容、作业时间等，支持报备信息的维护、查询，可以按照企业名称、作业名称等进行筛选查看。</w:t>
            </w:r>
          </w:p>
          <w:p w14:paraId="27C32C1E">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★可以查看、新增、删除、查询企业特殊作业报备信息，包括但企业名称、作业类型、作业内容、作业时间等。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95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19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33C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8E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0C8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8EA6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0D7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业务数据台账与记录(特殊作业)气体泄漏报警；人员违规报警；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F4B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对接至园区数据平台,企业平台-&gt;园区(数据平台)-&gt;园区(主平台)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72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3B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229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AE8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651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04F0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919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业务数据台账与记录(特殊作业)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D3D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园区平台填报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4DC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E6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6C3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3C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F0E3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1CF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作业票抽查检查</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926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E1E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实现在线抽查检查企业的特殊作业情况，支持新增、删除抽查检查，以及按照“优秀、良好、一般、不合格”对抽检特殊作业进行评价，可以按照企业名称和作业类型进行筛选查看。</w:t>
            </w:r>
          </w:p>
          <w:p w14:paraId="6EA64DA0">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★可以在线抽查检查企业的特殊作业情况，包括随机抽查和定向抽查。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B9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98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E95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497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455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A8E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4E7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与应急管理部特种作业操作证及安全生产知识和管理能力考核合格信息查询平台互通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0DC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单点对接或者数据对接。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AE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D9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EB2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36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63C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6DE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作业票信息管理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6D7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动火作业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248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实现对于动火作业作业前、作业中和作业后的作业票信息记录及查看，可以按照企业名称和动火级别进行筛选查看。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66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F0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13F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010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3A0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6E7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F77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吊装作业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EB0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实现对于吊装作业作业前、作业中和作业后的作业票信息记录及查看，可以按照企业名称和作业级别进行筛选查看。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E81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0D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F7D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48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373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BC2D">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06A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盲板抽堵作业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780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实现对于盲板抽堵作业作业前、作业中和作业后的作业票信息记录及查看，可以按照企业名称和作业类别进行筛选查看。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0C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9C7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5D2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BEA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BE39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E3B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4A1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断路作业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8C5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实现对于断路作业作业前、作业中和作业后的作业票信息记录及查看，可以按照企业名称进行筛选查看。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0A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3C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60F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EF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909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0226C">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BFF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高处作业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52C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实现对于高处作业作业前、作业中和作业后的作业票信息记录及查看，可以按照企业名称和作业级别进行筛选查看。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3A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00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E79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E2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0DC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603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551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临时用电作业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152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实现对于临时用电作业作业前、作业中和作业后的作业票信息记录及查看，可以按照企业名称和作业级别进行筛选查看。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A8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9C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A24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90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AB8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429D">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452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动土作业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B18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实现对于动土作业作业前、作业中和作业后的作业票信息记录及查看，可以按照企业名称进行筛选查看。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58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AC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116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5D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5768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21090">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724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受限空间作业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F5D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实现对于受限空间作业作业前、作业中和作业后的作业票信息记录及查看，可以按照企业名称进行筛选查看。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66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AEC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293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AB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CAA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A66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作业统计分析</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A63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2D3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实现与园区内企业电子作业许可系统的结构化数据对接，支持园区内特殊作业按不同企业、不同时间、不同作业类型等多维度进行统计分析。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72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5A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B1F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B6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DC5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封闭化管理</w:t>
            </w: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F9F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封闭运输规划</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1C7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封闭配置项</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A85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在该页面，可对封闭化不同配置项进行勾选。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1、运单显示种类：用户可以选择在运单中显示的车辆类型，包括社会车辆、外来人员、危化品车辆、危废车辆、普货车辆、工程车辆、园区车辆、园区员工车辆、企业车辆、企业员工车辆和其他类型。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2、运单定位：用户可以设置运单是否绑定定位设备。同时，可以指定运单是否需要绑定特定类型的车辆，如危化品车辆或危废车辆。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流程配置：用户可以为不同类型的车辆配置审批流程，包括企业审核和园区审批。具体配置如下：社会车辆、外来人员、普货车辆、工程车辆、园区车辆、企业车辆、企业员工车辆和其他类型的车辆可以选择是否需要企业审核或园区审批。危化品车辆和危废车辆默认需要企业审核和园区审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4、停车场：可勾选是否配置车辆安全检查表。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这个界面允许用户根据实际的物流管理需求，灵活地配置运单的显示内容、定位要求以及审批流程，以确保运输过程的安全性和合规性。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B4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22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C35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32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AB7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CB943">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F20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企业基础信息管理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843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1、生产危化品名录：可通过化学品名称、企业目录查看生产危化品名录。对生产危化品可进行新增、修改、删除操作。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2、使用危化品名录：可通过化学品名称、企业目录查看使用危化品名录。对使用危化品可进行新增、修改、删除操作。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3、产生危废名录：可通过危废名称、企业目录查看产生危废名录。对产生危废可进行新增、修改、删除操作。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4、处置危废名录：可通过危废名称、企业目录查看产生危废名录。对处置危废可进行新增、修改、删除操作。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5、企业生产区：可通过企业目录查看企业生产区信息。对企业生产区可进行新增、修改、删除操作。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74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BC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02D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1C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BF27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A5B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CE7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第三方运输企业</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850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在该页面，可通过企业目录、运输企业名称、联系人进行搜索查看操作。可查看第三方运输企业名称、企业编码、联系人、联系人电话、状态，可对第三运输企业信息进行新增、修改、删除操作。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D6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11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D03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E0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0DF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331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0DC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企业车辆信息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F93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在该页面，可通过企业目录、车牌号进行搜索查看操作。可查看车牌号、车辆类型、车辆状况、行驶证号、 证件有效日期止、状态，可对企业车辆信息进行新增、修改、删除操作。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1E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40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A99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F1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AFE4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BB40">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42C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封闭分级管控</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CD3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1、道路管理：可通过路段名称、路段状态进行搜索。可查看路段名称、路段长度、点位高度、路段状态，可对道路信息进行新增、修改、删除操作。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2、路线规划：可通过路线名称、路线状态进行搜索。可查看路线名称、通行车辆类型、路线状态，可对路线规划进行新增、修改、删除操作。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3、风险因素管理：可通过风险分类、风险标题进行搜索。可查看风险分类、风险标题、风险内容，可对风险因素管理进行新增、修改、删除操作。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4、电子围栏：可通过围栏名称进行搜索。可查看围栏名称、围栏面积(m²)、风险因素、管控措施，可对电子围栏进行新增、修改、删除操作。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5、控制区管理：可通过区域名称进行搜索。可查看区域名称、负责人、负责人部门、负责人电话、控制区等级、管控措施，可对控制区管理进行新增、修改、删除操作，可添加控制区地图点位。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61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2E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438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4A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04C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C240">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BC3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信息发布</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8FB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可通过发布人进行搜索。可查看信息标题、发布人、发布内容、发布时间，可对信息发布进行新增、修改、删除操作，可进行模板编辑，对信息发布模板进行新增、修改、删除操作。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F4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6A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6C3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E6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86B2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CC9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4ED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业务数据台账与记录(封闭园区)园区平台填报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269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园区平台填报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65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EC3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795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CA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6F7F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8741">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EC7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业务数据台账与记录(封闭园区)对接至园区数据平台</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336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对接至园区数据平台,企业平台-&gt;园区(数据平台)-&gt;园区(主平台)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DA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F0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CA8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3F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154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6AF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CCF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应急广播，三方平台对接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167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三方平台对接,园区(三方平台)-&gt;园区(主平台)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92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752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675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E7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658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DEFC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定位追踪</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116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卫星定位设备管理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A55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可通过设备编号、设备IMEI进行搜索。可查看设备编号、设备IMEI、所属卡口、设备状态、设备电量、是否使用，可对GPS设备进行新增、修改、删除操作。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25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3B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87F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D50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3CF4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03BE">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7CC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监测点(卫星定位设备)</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35D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对接至监测点队列,设备平台-&gt;园区(物联数据MQ)-&gt;园区(主平台)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E5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DF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262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2F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126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E38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155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监测点(企业人员定位)</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CA6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对接至监测点队列,设备平台-&gt;园区(物联数据MQ)-&gt;园区(主平台)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80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82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65B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C0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AFF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DA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门禁卡口管理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CC6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8B92">
            <w:pPr>
              <w:keepNext w:val="0"/>
              <w:keepLines w:val="0"/>
              <w:widowControl/>
              <w:numPr>
                <w:ilvl w:val="0"/>
                <w:numId w:val="2"/>
              </w:numPr>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卡口管理：可切换动作类卡口、检测类卡口进行搜索，并添加地图点位。可切换车辆卡口、人行卡口，通过卡口名称进行搜索，可查看卡口名称、卡口分类信息，对卡口列表进行新增、修改、删除操作。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2、车辆通行记录：可通过卡口目录、车牌号进行搜索。可查看设备编码、车牌号码、出入口、通行类型、车辆类型、通行时间、通行抓拍等信息。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3、人员通行记录：可通过人脸识别设备、姓名进行搜索。可查看设备编码、人员编码、姓名、人员类型、组织、卡号、通行类型、事件类型、通行时间、通行抓拍等信息。</w:t>
            </w:r>
          </w:p>
          <w:p w14:paraId="2ADD3AD6">
            <w:pPr>
              <w:pStyle w:val="31"/>
              <w:numPr>
                <w:ilvl w:val="0"/>
                <w:numId w:val="0"/>
              </w:numPr>
              <w:rPr>
                <w:rFonts w:hint="eastAsia"/>
              </w:rPr>
            </w:pPr>
            <w:r>
              <w:rPr>
                <w:rFonts w:hint="eastAsia" w:ascii="仿宋" w:hAnsi="仿宋" w:eastAsia="仿宋" w:cs="仿宋"/>
                <w:color w:val="auto"/>
                <w:kern w:val="2"/>
                <w:sz w:val="24"/>
                <w:szCs w:val="24"/>
                <w:highlight w:val="yellow"/>
                <w:lang w:val="en-US" w:eastAsia="zh-CN" w:bidi="ar-SA"/>
              </w:rPr>
              <w:t>★可以管理卡口管理信息、车辆通行记录、人员进出记录。</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BC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BF7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4A8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BD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AD9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859DD">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68A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道闸抓拍一体机(卡口-可控制)</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DD3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园区汇聚对接,园区/企业(卡口)-&gt;园区(安防平台-&gt;通道管理)-&gt;园区(主平台)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72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7B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412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12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22D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1B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出入园申请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4AC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F48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择所属企业、运单类别、运单状态进行搜索。可查看出/入园申请的所属企业、运单类别、人员姓名、身份证号码、联系方式、预约日期、状态等信息，可查看申请的审批历史，点击查看按钮可查看申请详情，可对出/入园申请进行新增、修改、删除操作。</w:t>
            </w:r>
          </w:p>
          <w:p w14:paraId="3760A04D">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★可以进行货车车辆入园管理、社会车辆入园管理、工程车辆入园管理、外来人员入园申请、危化品运输管理、危废运输管理。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8E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5A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2D6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02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7055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E1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黑白名单管理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868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D37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1、车辆白名单：可通过姓名、车牌号、企业目录进行搜索，可查看车辆白名单的姓名、联系方式、车牌号、生效日期、结束日期、状态等信息，可对车辆白名单进行新增、修改、删除操作。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2、车辆黑名单：可通过姓名、车牌号、企业目录进行搜索，可查看车辆黑名单的姓名、联系方式、车牌号、生效日期、结束日期、状态等信息，可对车辆黑名单进行新增、修改、删除操作。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3、人员白名单：可通过姓名、企业目录进行搜索，可查看人员白名单的姓名、人员编号、性别、生效日期、结束日期、证件号码、状态等信息，可对人员白名单进行新增、修改、删除操作。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4、人员黑名单：可通过姓名、企业目录进行搜索，可查看人员黑名单的姓名、人员编号、性别、生效日期、结束日期、证件号码、状态等信息，可对人员黑名单进行新增、修改、删除操作。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D4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FF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D0F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BB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D1C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E13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智能监控报警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333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区域入侵报警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F1E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可通过设备名称、状态进行搜索，可查看区域入侵报警的设备名称、设备区域、报警类型、事件状态、报警时间、图片查看、处理状态等信息。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EBD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4F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814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2C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3AF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9A41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12B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滞留报警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F62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可通过申请企业、承运企业、承运车辆进行搜索，可查看滞留报警的运单编号、实际入园时间、申请企业、承运企业、承运车辆、运输物质、执法仪号码等信息。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08D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66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3FA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B1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35F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76CF">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691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超速报警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194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可通过车牌号、卡口名称、状态进行搜索，可查看超速报警的卡口名称、车牌号、违法类型、速度、超速阈值、报警时间、图片查看、处理状态等信息。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6E2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D7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3B9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2C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C979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996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803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视频(企业道路&amp;物流门&amp;二道门&amp;装卸区)</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1BA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视频汇聚,(nvr)-&gt;园区(安防平台-&gt;视频管理)-&gt;园区(主平台)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83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74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39C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33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F61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9C7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097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视频(园区道路区域)</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884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视频汇聚,(nvr)-&gt;园区(安防平台-&gt;视频管理)-&gt;园区(主平台)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BE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D4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9C1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8C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038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74D3">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1C5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区域入侵报警(周界)、违停抓拍与报警；车道抓拍与报警；超速抓拍与报警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86B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视频分析与报警对接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45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94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BCE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14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2FC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002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危化品停车场集成</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831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停车场基础信息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BCC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可通过停车场编码进行搜索，可查看停车场编码、空载车位数、重载车位数、开放状态等信息，可对停车场基础信息进行新增、编辑、删除操作。</w:t>
            </w:r>
          </w:p>
          <w:p w14:paraId="159CF899">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★可以管理入场检查管理系统、车辆引导系统、消防管理系统、车辆通行记录、智能疏散、停车场准入清单、停车场统计信息。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2B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20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7C0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8C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D81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F56E">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AFE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车辆信息管理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A7F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1、车位状态图：可查看停车场车位状态图，可在地图上添加节点，进行标记。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车辆信息管理：可通过车牌号、驾驶员姓名进行搜索。可查看车牌号、运输物质、申请企业、驾驶人、姓名、驾驶人联系方式、停车区域、进入时间、停留时间、离开时间等信息。可对车辆信息进行新增、编辑、删除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61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F4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424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EE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30D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342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66D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安全信息</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D04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1、停车场区域：可通过停车场区域名称进行搜索。可对停车场区域进行新增、编辑、删除操作。可关联区域、关联设备到停车场区域上。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2、安全管理看板：可通过停车场区域名称进行搜索。可查看停车场安全管理设备的相关监测数据、报警等信息。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A0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B0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A52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7B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37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敏捷应急</w:t>
            </w: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BB6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应急值守管理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D6D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应急机构</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363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所属企业、机构名称、负责人进行搜索，可查看所属企业、机构名称、负责人、联系电话、机构地址、机构职责以及应急机构详情等信息。可对应急机构信息进行新增、编辑、删除操作。可添加地图点位，实行应急机构的可视化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A3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392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5DF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95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9B7B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94A4">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520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应急队伍</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82D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机构列表、队伍名称、队伍分类搜索应急队伍，可查看队伍名称、队伍分类、队伍性质、负责人、联系电话、队伍人数、审核状态等信息。可对应急队伍进行新增、删除、审核、评估等操作。可查看队伍成员列表的姓名、性别、联系电话、职务、职责、备注等信息，可对应急队伍成员列表进行新增、删除操作。可通过机构列表、预案名称、预案类型、预案级别搜索应急预案，可查看预案名称、预案类型、预案级别、灾害种类、编制单位等信息。可对应急队伍进行新增、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8A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FA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FA9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82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1B0C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8931">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EBC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应急通讯录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5C3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可通过应急机构列表进行筛选，可查看企业应急通讯录的基础信息、机构成员的姓名、联系方式、职务、职责等信息。可对机构成员进行新增、删除等操作。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53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93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E48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98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B60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FED5">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0B6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值班计划</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316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可通过值班机构列表进行搜索，可查看机构白班、晚班的值守人员、电话信息，可新增时间段的排班，可新增、修改、删除值守人员信息。</w:t>
            </w:r>
          </w:p>
          <w:p w14:paraId="29A30CF5">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★可以下载导入值班表模板，可以新增、导入值班计划，可查询企业的应急值守值班表。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643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70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0AD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2E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5CCD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758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809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值守简报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ACB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可通过简报人进行搜索，可查看机构名称、简报类型、简报人、联系电话、简报内容、创建时间等信息，可新增、修改、删除值守简报信息。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0A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B3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957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FC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CF5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830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DA7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值班统计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DCE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可通过机构名称进行搜索，可查看机构名称、负责人、联系电话、当天值班人员、统计时间等值守统计信息。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91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04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982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AF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E4E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BA9C">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030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预案库</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033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可通过应急预案列表、预案名称、预案类型、预案等级进行搜索。可查看预案名称、预案类型、预案等级、灾害种类、评审状态等信息。可对应急预案进行新增、删除、发布、评审等操作。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73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CE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919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D16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A23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F4E2">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3A9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知识库</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62B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可通过知识库名称进行搜索，可查看知识库名称、主题、备注、添加时间及知识库详情信息，可对知识库进行新增、删除等操作。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26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F1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B7C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14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DA02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64D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应急资源管理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532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应急专家</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006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可通过应急专家类型、专家姓名、业务领域进行搜索，可查看专家姓名、专家性别、联系方式、专业、职称、业务领域、审核状态等信息，可对应急专家进行新增、删除、审核、动态评估等操作。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5D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46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6C7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A3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D9D1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61DF">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4B1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仓库管理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833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仓库名称、仓库分类、负责人进行搜索，可查看所属单位、仓库名称、仓库分类、负责人、联系电话、仓库面积、仓库地址及应急仓库的详情信息，可对应急仓库进行新增、修改、删除操作，可添加相应地图点位，实现地图可视化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6E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1D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65F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C2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C4A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414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E88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应急物资</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00D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应急物资类别、所属仓库、物资名称进行搜索。可查看所属仓库、物资名称、物资数量、用途、存储和运输要求、存放位置、有效期至、检查日期、下次检查日期、审核状态及应急物资详情等信息。可对应急物资进行新增、编辑、删除、审核、动态评估等操作，可查看物资的检查记录。</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9EC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C0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48B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7E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DBB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B57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139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应急装备</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ADE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应急装备类别、所属仓库、装备名称进行搜索。可查看所属仓库、装备名称、装备数量、用途、存储和运输要求、存放位置、有效期至、检查日期、下次检查日期、审核状态及应急装备详情等信息。可对应急装备进行新增、编辑、删除、审核、动态评估等操作，可查看装备的检查记录。</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9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43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D56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9E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A83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E9F4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D12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避难场所</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034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避难场所名称、避难场所级别进行搜索。可查看避难场所名称、避难场所级别、有效避难面积、负责人、负责人电话、场所地址等信息，可对避难场所进行新增、编辑、删除等操作，可添加相应地图点位，实现地图可视化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53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C9D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C59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A8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6642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8E9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2F5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救援场所</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A9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可通过场所名称、负责人、联系电话进行搜索。可查看救援场所名称、负责人、负责人电话、值班电话、场所地址、急救车辆数、病床数及救援场所详情等信息，可对救援场所进行新增、编辑、删除等操作。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91E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F2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6FD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EB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39AD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69D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F6B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业务数据台账与记录(敏捷应急)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5A1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支持园区平台填报或者对接至园区数据平台，企业平台-&gt;园区(数据平台)-&gt;园区(主平台)。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33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CD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524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86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BDF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698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应急演练管理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D0E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演练计划</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F8D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可通过计划名称、演练类型、演练级别进行搜索。可查看计划名称、演练类型、演练级别、灾害种类等信息，可对演练计划进行新增、编辑、删除等操作。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9B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0F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FE0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19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DF8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F6B95">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BAB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演练记录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1A4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可通过演练名称进行搜索。可查看演练名称、记录名称、演练类型、演练开始时间、演练结束时间、参与人数、演练效果评估、存在问题等信息，可对演练记录进行新增、编辑、删除等操作。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C6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7EE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7AB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17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49F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E0AD6">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382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培训记录</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88E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可通过企业名称、培训地点进行搜索。可查看企业名称、培训地点、培训日期、讲师、参加培训人员、培训效果等信息，可对培训记录进行新增、编辑、删除等操作。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F5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E2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5E9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7E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141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A30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应急指挥调度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3EC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信息上报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276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可通过事件名称、事件类型进行搜索。可查看上报方式、事件名称、事发地点、事发时间、事件类型、事件级别、上报人、状态等信息，可对信息上报进行新增、编辑、删除等操作。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18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05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E67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B0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994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6C3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63D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信息接报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B9C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可通过事件名称、事件类型进行搜索。可查看上报方式、事件名称、事发地点、事发时间、事件类型、事件级别、上报人、状态等信息。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1C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BD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BEE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24E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C13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E93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F5F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事故处置</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242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通过事件名称、事件类型进行搜索。可查看上报方式、事件名称、事发地点、事发时间、事件类型、事件级别、上报人、事件状态、状态等信息。可对事件处置进行新增、编辑、删除等操作，可点击响应启动进入事故处置流程进行研判。</w:t>
            </w:r>
          </w:p>
          <w:p w14:paraId="7A827D54">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★可以对园区突发事件进行信息报送和处理，根据事件关联的企业推送给园区安全负责人、企业负责人。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84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22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7F4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C87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5BF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FDEB">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5E2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事故处置流程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A75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事故处置流程包括响应启动、响应研判、应急处置、总结分析、事故处置评价、归档。可结合辅助决策分析的人员统计、车辆统计、电子沙盘、指挥官进行处置。可新增处置流程单。可进行事件续报，对经济损失、影响半径、受伤人数、失踪人数等信息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58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D5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CA5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27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A67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80D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应急辅助决策</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CDC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人员统计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459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1、二道门统计：可通过关联事件进行搜索，可查看统计名称、统计时间、人数、关联事件等信息，可对二道门统计进行新增、编辑、删除等操作。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2、人员定位统计：可通过关联事件进行搜索，可查看统计名称、统计时间、人数、关联事件等信息，可对人员定位统计进行新增、编辑、删除等操作。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5D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92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1D8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1F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233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4225">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AAE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车辆统计</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33B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可通过关联事件进行搜索，可查看统计名称、统计时间、关联事件等信息，可对车辆统计进行新增、编辑、删除等操作。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03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12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60E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1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93D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51251">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4DFE">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研判分析</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B6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围绕事故灾难发展态势，应实现对事故灾难的后果模拟分析，支持调用现场视频、实时气象信息、气体浓度、人员定位系统数据和后果模拟分析（含火灾、爆炸和泄漏扩散模型，多米诺效应及次生衍生灾害分析模型等），生成应急处置方案，并提出风险防护、应急处置等决策建议，为高效化、专业化救援提供决策支持。</w:t>
            </w:r>
          </w:p>
          <w:p w14:paraId="79D327A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应实现线上会商研判和资源优化调配，能够推荐救援方案，实现救援队伍、应急物资、应急救援专家的精准调度</w:t>
            </w:r>
          </w:p>
          <w:p w14:paraId="529D7AAA">
            <w:pPr>
              <w:pStyle w:val="31"/>
              <w:ind w:left="0" w:leftChars="0" w:firstLine="0" w:firstLineChars="0"/>
              <w:rPr>
                <w:rFonts w:hint="eastAsia"/>
                <w:lang w:val="en-US" w:eastAsia="zh-CN"/>
              </w:rPr>
            </w:pPr>
            <w:r>
              <w:rPr>
                <w:rFonts w:hint="eastAsia" w:ascii="仿宋" w:hAnsi="仿宋" w:eastAsia="仿宋" w:cs="仿宋"/>
                <w:color w:val="auto"/>
                <w:kern w:val="2"/>
                <w:sz w:val="24"/>
                <w:szCs w:val="24"/>
                <w:highlight w:val="yellow"/>
                <w:lang w:val="en-US" w:eastAsia="zh-CN" w:bidi="ar-SA"/>
              </w:rPr>
              <w:t>★可以管理态势标绘、态势标绘－记录、事件模型、周边分析（资源）、周边分析（路线）。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F6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57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r>
      <w:tr w14:paraId="1B2D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8D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8540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E54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64C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融合通信三方平台对接</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426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园区(三方平台)-&gt;园区(主平台)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8D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0C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6B7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3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61C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智慧环保管理系统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5F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环保基本信息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D7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6F5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区基本情况管理模块涵盖园区发展历程、规划执行情况、基础设施建设等，实现历年批复文件和规划文本的上传、查询和显示，同时以地图和图表形式展示产业定位、用地规划等；企业环境档案管理"包括企业注册、环保审批信息，支持电子文件上传、查询，并定期上报环境信息；周边环境信息管理则以地图和图表展示园区周边地理、敏感点、生态红线等信息。这些功能共同提供了全面的基本信息档案，支持管理人员更好地了解和维护园区环境。</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33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5D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5E4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44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B3B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70F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环境监测预警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4E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大气数据监测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C38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参照《环境空气质量监测点位布设技术规范（试行）》（HJ664）等相关文件要求，对园区大气环境质量开展监测，对监测点位、监测数量、监测时间、监测频次、监测数据、分析报告等信息进行统一管理。</w:t>
            </w:r>
          </w:p>
          <w:p w14:paraId="004A8C0B">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★可以新增、删除、查看空气监测站点信息，包括空气站点编号、空气站点名称、管理部门、所属功能区、功能区目标、建站日期等信息。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D3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2B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651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B0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7EA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C54F">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9C7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水质数据监测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876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对园区各水质站点采集的实时数据，进行实时存储的同时进行数据分析，一方面利用实时曲线、状态图、柱状图、模拟图，或列表等方式动态显示区域各站点的实时监控数据，并且展示的图表可叠加在地图、平面图等上。</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38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7A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E9A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C5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D0D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7B1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报警管理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B2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阈值管理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60C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该功能允许用户设定各项环境监测指标的报警阈值，一旦环境数据超出设定的阈值范围，系统将自动发出报警通知，提醒相关人员采取紧急措施。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A2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7C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7D3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60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237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AF98">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98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报警提醒设置</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3D4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该功能允许用户根据不同环保监测指标，设置报警提醒方式，如短信、邮件或移动端通知。当监测数据超出设定的阈值时，系统会立即自动触发相应的报警提醒，将信息及时通知相关责任人或团队，以便迅速采取必要的环保措施。</w:t>
            </w:r>
          </w:p>
          <w:p w14:paraId="1809D45E">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★可以查看实时报警、报警事件信息。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4A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08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65A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1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324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EC545">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5B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推送历史查询</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203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可以查询报警推送的历史记录，包括报警时间、触发的监测指标、报警类型等信息。系统还会展示当时的环境数据，以及相关处理措施和反馈。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12E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39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C3E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0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68B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3B9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危固废管理系统</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1C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基本信息管理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ADC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实现对园区危险废物产生企业的信息的管理，主要包括企业基本信息、环评信息、产废信息、贮存信息进行管理。</w:t>
            </w:r>
          </w:p>
          <w:p w14:paraId="5C7E53CF">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★可以新增、删除、查看企业固体废物信息，包含所属企业、危废类别、危废编码、物质形态、许可年初规模、计量单位、来源及产生工序、去向等信息。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1F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27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C30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D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831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A8E9">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4F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危险废物管理计划</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17D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主要是对企业当年的危险废物产生量、计划转移量、废物处置单位进行年度申报管理。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6D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2C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F15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3A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DF7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628D">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58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危险废物申报管理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84E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危险废物产生信息管理，包括危险废物产生单位基本信息管理、危险废物产生信息登记备案信息管理的功能。通过此功能，记录和管理危险废物产生过程中的信息，具体包括新建、编辑、删除相关信息的功能。实现搞清危险废物产生源头的目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A2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B7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317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C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1FD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7880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F3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危险废物转移处置管理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5FA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实现危险废物转移信息管理功能，具体包括转移协议管理、转移联单管理、许可证、转移计划和转移联单数据的记录和关联查询以及统计分析等功能。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27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97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3145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7F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08F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AEC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挥发性有机化合物管控系统</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4D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在线监测</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2E5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实现对于挥发性有机化合物的在线监测，监测参数包括总 VOCs 浓度、特征组分（如苯系物、卤代烃）、气象参数（风速、风向）等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B5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98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2B7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1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8FA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DC997">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82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超标预警</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788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设定阈值触发自动报警，通过短信、APP 推送等方式通知相关人员。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0E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23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4DC8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5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39C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易燃易爆有毒有害气体泄漏监测系统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C3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监测装置信息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141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单点式气体传感器管理</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B25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设备名称、设备类型进行搜索。可查看单点式气体传感器的状态、设备名称、设备编码、设备类型、监测气体、覆盖半径（米）及单点式气体传感器详情等信息。可对传感器进行新增、编辑、删除等操作。可查看设备的实时监测数值,可查看设备视频监控的监控预览、实时预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76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9E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64C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0B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7D2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7D7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u w:val="none"/>
                <w:lang w:val="en-US" w:eastAsia="zh-CN" w:bidi="ar"/>
              </w:rPr>
              <w:fldChar w:fldCharType="begin"/>
            </w:r>
            <w:r>
              <w:rPr>
                <w:rFonts w:hint="eastAsia" w:ascii="仿宋" w:hAnsi="仿宋" w:eastAsia="仿宋" w:cs="仿宋"/>
                <w:i w:val="0"/>
                <w:iCs w:val="0"/>
                <w:color w:val="auto"/>
                <w:kern w:val="0"/>
                <w:sz w:val="24"/>
                <w:szCs w:val="24"/>
                <w:u w:val="none"/>
                <w:lang w:val="en-US" w:eastAsia="zh-CN" w:bidi="ar"/>
              </w:rPr>
              <w:instrText xml:space="preserve"> HYPERLINK "http://10.25.20.12:5999/gas-lesakage-monitor/poisonous-harmful/poisonous-harmful-monitor-alarm" \o "http://10.25.20.12:5999/gas-lesakage-monitor/poisonous-harmful/poisonous-harmful-monitor-alarm" </w:instrText>
            </w:r>
            <w:r>
              <w:rPr>
                <w:rFonts w:hint="eastAsia" w:ascii="仿宋" w:hAnsi="仿宋" w:eastAsia="仿宋" w:cs="仿宋"/>
                <w:i w:val="0"/>
                <w:iCs w:val="0"/>
                <w:color w:val="auto"/>
                <w:kern w:val="0"/>
                <w:sz w:val="24"/>
                <w:szCs w:val="24"/>
                <w:u w:val="none"/>
                <w:lang w:val="en-US" w:eastAsia="zh-CN" w:bidi="ar"/>
              </w:rPr>
              <w:fldChar w:fldCharType="separate"/>
            </w:r>
            <w:r>
              <w:rPr>
                <w:rStyle w:val="30"/>
                <w:rFonts w:hint="eastAsia" w:ascii="仿宋" w:hAnsi="仿宋" w:eastAsia="仿宋" w:cs="仿宋"/>
                <w:i w:val="0"/>
                <w:iCs w:val="0"/>
                <w:color w:val="auto"/>
                <w:sz w:val="24"/>
                <w:szCs w:val="24"/>
                <w:u w:val="none"/>
              </w:rPr>
              <w:t>气体监测报警</w:t>
            </w:r>
            <w:r>
              <w:rPr>
                <w:rFonts w:hint="eastAsia" w:ascii="仿宋" w:hAnsi="仿宋" w:eastAsia="仿宋" w:cs="仿宋"/>
                <w:i w:val="0"/>
                <w:iCs w:val="0"/>
                <w:color w:val="auto"/>
                <w:kern w:val="0"/>
                <w:sz w:val="24"/>
                <w:szCs w:val="24"/>
                <w:u w:val="none"/>
                <w:lang w:val="en-US" w:eastAsia="zh-CN" w:bidi="ar"/>
              </w:rPr>
              <w:fldChar w:fldCharType="end"/>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781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监测实时数据</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CA2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通过设备名称、设备类型进行搜索。可查看单点式气体传感器的设备状态、设备名称、设备编码、设备类型、监测气体、覆盖半径（米）、传感器监测数以及监测状态（全部、正常、超标、异常、中断、停产、未开启），可将监测数据进行导出操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44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6DC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A5B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D8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BFD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58A5A">
            <w:pPr>
              <w:spacing w:line="240" w:lineRule="auto"/>
              <w:ind w:firstLine="0" w:firstLineChars="0"/>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193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历史数据分析</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466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聚焦于通过对历史数据的记录与分析，深入了解泄漏发生的规律、趋势及潜在风险，以期提高检测技术的准确性和预警能力。</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5F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4B0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DE2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0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0F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数据大脑</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CB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综合概况数据大脑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72E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0ED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对园区基本信息、企业信息进行统计分析，直观展示园区、企业的运行状态。</w:t>
            </w:r>
          </w:p>
          <w:p w14:paraId="0C204CC4">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★可以实现以图表形式展现园区企业总体情况，并对园区企业总体情况信息进行检索、录入、修改、删除。</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5C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9C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613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3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E6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3A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安全生产数据大脑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3C8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C07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感知数据为支撑，将园区安全生产相关主要数据的统计结果以图表分析的形式在园区数据大脑中进行展示，统计的内容包括企业、人员、隐患排查、特殊作业、监测监控等业务数据内容，按照时间，结合饼图、柱状图的形式对结果数据进行分析展示。</w:t>
            </w:r>
          </w:p>
          <w:p w14:paraId="37A8F80E">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★可以实现以图表形式展现园区企业重大危险源情况，并对园区企业重大危险源情况信息进行检索、录入、修改、删除。</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17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24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DA3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C4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E87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10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环境保护数据大脑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A01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4614">
            <w:pPr>
              <w:keepNext w:val="0"/>
              <w:keepLines w:val="0"/>
              <w:widowControl/>
              <w:suppressLineNumbers w:val="0"/>
              <w:spacing w:line="240" w:lineRule="auto"/>
              <w:ind w:firstLine="0" w:firstLineChars="0"/>
              <w:jc w:val="left"/>
              <w:textAlignment w:val="center"/>
              <w:rPr>
                <w:rFonts w:hint="eastAsia"/>
              </w:rPr>
            </w:pPr>
            <w:r>
              <w:rPr>
                <w:rFonts w:hint="eastAsia" w:ascii="仿宋" w:hAnsi="仿宋" w:eastAsia="仿宋" w:cs="仿宋"/>
                <w:i w:val="0"/>
                <w:iCs w:val="0"/>
                <w:color w:val="000000"/>
                <w:kern w:val="0"/>
                <w:sz w:val="24"/>
                <w:szCs w:val="24"/>
                <w:u w:val="none"/>
                <w:lang w:val="en-US" w:eastAsia="zh-CN" w:bidi="ar"/>
              </w:rPr>
              <w:t>主要功能涵盖大气环境监测、水环境监测、废水排口运行监测与智能预警、废气排口运行监测与智能预警、达标率统计与智能评估等方面的内容，并应用地理信息技术对分析结果进行多维度展示。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3DC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1E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08F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10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BA8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84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封闭园区数据大脑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F32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955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园区管理主题对危化品车辆和人员进出的精准化监测管理数据统计与分析。帮助园区管理者实时掌握园区人流和车辆的总体情况。对于敏感目标的实时监控，对于园区的基础数据的综合处理，实现封闭管理静动态数据的实时掌握和全面覆盖，杜绝“信息孤岛”现象的发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BD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37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AA2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2B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437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84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敏捷应急数据大脑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475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671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园区应急管理主题通过园区的应急力量、避难场所、应急预案、医疗队伍、视频监控、报警事件、企业值班和应急物资等信息的统计分析，让管委会领导直观了解各类应急信息的管理情况，同时辅助应急处置过程中对重要信息的获取。</w:t>
            </w:r>
          </w:p>
          <w:p w14:paraId="0132CE23">
            <w:pPr>
              <w:pStyle w:val="31"/>
              <w:ind w:left="0" w:leftChars="0" w:firstLine="0" w:firstLineChars="0"/>
              <w:rPr>
                <w:rFonts w:hint="eastAsia"/>
              </w:rPr>
            </w:pPr>
            <w:r>
              <w:rPr>
                <w:rFonts w:hint="eastAsia" w:ascii="仿宋" w:hAnsi="仿宋" w:eastAsia="仿宋" w:cs="仿宋"/>
                <w:color w:val="auto"/>
                <w:kern w:val="2"/>
                <w:sz w:val="24"/>
                <w:szCs w:val="24"/>
                <w:highlight w:val="yellow"/>
                <w:lang w:val="en-US" w:eastAsia="zh-CN" w:bidi="ar-SA"/>
              </w:rPr>
              <w:t>★可以实现以图表形式展现园区应急资源及保障力量情况，并对园区应急资源及保障力量情况信息进行检索、录入、修改、删 除。</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F7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43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0DB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4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6C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移动应用</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AB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综合概况移动应用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C1D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7BE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对综合概况的内容进行移动端展现、查询。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C1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08A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58CB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7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EE3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4C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45F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D4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对安监APP内的在线接警、隐患排查的功能。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1D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46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CD3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0E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B02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ED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C1B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1AF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点位布置图及实时数据，总体概况等相关监测数据信息。同时提供各类信息查询功能，为工作人员提供便捷查询服务和业务办理服务。主要涉及园区信息档案查看、园区空气环境质量、地表水环境质量、污染源排放等模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C0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39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364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27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EA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FF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封闭园区移动应用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F2B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837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车辆/人员入园申请预约登记、审核等功能。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9E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97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872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411F">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771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CE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敏捷应急移动应用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FF9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7F8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具备应急资源查询、协同处置、案件采集、数字预案、图片拍传等功能，实现接报信息自动记录和管理，值排班信息化管理，支持事件信息以移动APP形式进行逐级上报。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6D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21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AE3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F2AFEB">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二、危险化学品企业安全风险智能化管控平台</w:t>
            </w:r>
          </w:p>
        </w:tc>
      </w:tr>
      <w:tr w14:paraId="2224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A7A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274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安全基础管理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DF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安全生产许可证照报告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DE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D97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全面梳理、整合企业安全生产许可证照相关信息，涵盖证照的申请、变更、延期、年检等流程记录，以及证照的基本信息、有效期、许可范围等关键内容。</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8F9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AA1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1041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D9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5F95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E3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生产过程基础信息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FB9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D67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记录化工生产全流程基础数据</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D894">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6F5C">
            <w:pPr>
              <w:spacing w:line="240" w:lineRule="auto"/>
              <w:ind w:firstLine="0" w:firstLineChars="0"/>
              <w:jc w:val="center"/>
              <w:rPr>
                <w:rFonts w:hint="eastAsia" w:ascii="仿宋" w:hAnsi="仿宋" w:eastAsia="仿宋" w:cs="仿宋"/>
                <w:i w:val="0"/>
                <w:iCs w:val="0"/>
                <w:color w:val="000000"/>
                <w:sz w:val="24"/>
                <w:szCs w:val="24"/>
                <w:u w:val="none"/>
              </w:rPr>
            </w:pPr>
          </w:p>
        </w:tc>
      </w:tr>
      <w:tr w14:paraId="7E53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9F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206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8A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设备设施基础信息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21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8AB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汇总设备设施详细资料</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FF46">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8FF5">
            <w:pPr>
              <w:spacing w:line="240" w:lineRule="auto"/>
              <w:ind w:firstLine="0" w:firstLineChars="0"/>
              <w:jc w:val="center"/>
              <w:rPr>
                <w:rFonts w:hint="eastAsia" w:ascii="仿宋" w:hAnsi="仿宋" w:eastAsia="仿宋" w:cs="仿宋"/>
                <w:i w:val="0"/>
                <w:iCs w:val="0"/>
                <w:color w:val="000000"/>
                <w:sz w:val="24"/>
                <w:szCs w:val="24"/>
                <w:u w:val="none"/>
              </w:rPr>
            </w:pPr>
          </w:p>
        </w:tc>
      </w:tr>
      <w:tr w14:paraId="023F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4B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BBD0">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FC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企业人员基础信息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E1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18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整合企业员工基本信息</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633D">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F897">
            <w:pPr>
              <w:spacing w:line="240" w:lineRule="auto"/>
              <w:ind w:firstLine="0" w:firstLineChars="0"/>
              <w:jc w:val="center"/>
              <w:rPr>
                <w:rFonts w:hint="eastAsia" w:ascii="仿宋" w:hAnsi="仿宋" w:eastAsia="仿宋" w:cs="仿宋"/>
                <w:i w:val="0"/>
                <w:iCs w:val="0"/>
                <w:color w:val="000000"/>
                <w:sz w:val="24"/>
                <w:szCs w:val="24"/>
                <w:u w:val="none"/>
              </w:rPr>
            </w:pPr>
          </w:p>
        </w:tc>
      </w:tr>
      <w:tr w14:paraId="69C5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A1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238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39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第三方人员基础信息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DC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B0C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收集外来第三方人员资料</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3AA9">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3FB52">
            <w:pPr>
              <w:spacing w:line="240" w:lineRule="auto"/>
              <w:ind w:firstLine="0" w:firstLineChars="0"/>
              <w:jc w:val="center"/>
              <w:rPr>
                <w:rFonts w:hint="eastAsia" w:ascii="仿宋" w:hAnsi="仿宋" w:eastAsia="仿宋" w:cs="仿宋"/>
                <w:i w:val="0"/>
                <w:iCs w:val="0"/>
                <w:color w:val="000000"/>
                <w:sz w:val="24"/>
                <w:szCs w:val="24"/>
                <w:u w:val="none"/>
              </w:rPr>
            </w:pPr>
          </w:p>
        </w:tc>
      </w:tr>
      <w:tr w14:paraId="2ACA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73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C91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重大危险源安全管理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F0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重大危险源风险管控</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CB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1B1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识别并管控重大危险源风险</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B9AD">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D20E">
            <w:pPr>
              <w:spacing w:line="240" w:lineRule="auto"/>
              <w:ind w:firstLine="0" w:firstLineChars="0"/>
              <w:jc w:val="center"/>
              <w:rPr>
                <w:rFonts w:hint="eastAsia" w:ascii="仿宋" w:hAnsi="仿宋" w:eastAsia="仿宋" w:cs="仿宋"/>
                <w:i w:val="0"/>
                <w:iCs w:val="0"/>
                <w:color w:val="000000"/>
                <w:sz w:val="24"/>
                <w:szCs w:val="24"/>
                <w:u w:val="none"/>
              </w:rPr>
            </w:pPr>
          </w:p>
        </w:tc>
      </w:tr>
      <w:tr w14:paraId="1376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75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997E9">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89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重大危险源在线监测预警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F80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B4D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实时监测重大危险源，及时预警</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5236">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63C1">
            <w:pPr>
              <w:spacing w:line="240" w:lineRule="auto"/>
              <w:ind w:firstLine="0" w:firstLineChars="0"/>
              <w:jc w:val="center"/>
              <w:rPr>
                <w:rFonts w:hint="eastAsia" w:ascii="仿宋" w:hAnsi="仿宋" w:eastAsia="仿宋" w:cs="仿宋"/>
                <w:i w:val="0"/>
                <w:iCs w:val="0"/>
                <w:color w:val="000000"/>
                <w:sz w:val="24"/>
                <w:szCs w:val="24"/>
                <w:u w:val="none"/>
              </w:rPr>
            </w:pPr>
          </w:p>
        </w:tc>
      </w:tr>
      <w:tr w14:paraId="2990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6B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FBC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36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重大危险源安全包保责任落实</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1B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D8B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明确安全包保责任人</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3A21">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0F28">
            <w:pPr>
              <w:spacing w:line="240" w:lineRule="auto"/>
              <w:ind w:firstLine="0" w:firstLineChars="0"/>
              <w:jc w:val="center"/>
              <w:rPr>
                <w:rFonts w:hint="eastAsia" w:ascii="仿宋" w:hAnsi="仿宋" w:eastAsia="仿宋" w:cs="仿宋"/>
                <w:i w:val="0"/>
                <w:iCs w:val="0"/>
                <w:color w:val="000000"/>
                <w:sz w:val="24"/>
                <w:szCs w:val="24"/>
                <w:u w:val="none"/>
              </w:rPr>
            </w:pPr>
          </w:p>
        </w:tc>
      </w:tr>
      <w:tr w14:paraId="4237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3F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88F5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7B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评价/评估报告及隐患管理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DC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4CF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生成评估报告，跟踪隐患治理</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EE7D">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FFD0">
            <w:pPr>
              <w:spacing w:line="240" w:lineRule="auto"/>
              <w:ind w:firstLine="0" w:firstLineChars="0"/>
              <w:jc w:val="center"/>
              <w:rPr>
                <w:rFonts w:hint="eastAsia" w:ascii="仿宋" w:hAnsi="仿宋" w:eastAsia="仿宋" w:cs="仿宋"/>
                <w:i w:val="0"/>
                <w:iCs w:val="0"/>
                <w:color w:val="000000"/>
                <w:sz w:val="24"/>
                <w:szCs w:val="24"/>
                <w:u w:val="none"/>
              </w:rPr>
            </w:pPr>
          </w:p>
        </w:tc>
      </w:tr>
      <w:tr w14:paraId="22F4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94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C05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双重预防机制管理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95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双重预防运行效果统计</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FA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474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量化双重预防机制运行成果</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D172">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E99E7">
            <w:pPr>
              <w:spacing w:line="240" w:lineRule="auto"/>
              <w:ind w:firstLine="0" w:firstLineChars="0"/>
              <w:jc w:val="center"/>
              <w:rPr>
                <w:rFonts w:hint="eastAsia" w:ascii="仿宋" w:hAnsi="仿宋" w:eastAsia="仿宋" w:cs="仿宋"/>
                <w:i w:val="0"/>
                <w:iCs w:val="0"/>
                <w:color w:val="000000"/>
                <w:sz w:val="24"/>
                <w:szCs w:val="24"/>
                <w:u w:val="none"/>
              </w:rPr>
            </w:pPr>
          </w:p>
        </w:tc>
      </w:tr>
      <w:tr w14:paraId="1B6D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6C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EC34">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36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双重预防运行效果概览</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7C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B42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直观呈现双重预防机制成效</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9118B">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C1D4">
            <w:pPr>
              <w:spacing w:line="240" w:lineRule="auto"/>
              <w:ind w:firstLine="0" w:firstLineChars="0"/>
              <w:jc w:val="center"/>
              <w:rPr>
                <w:rFonts w:hint="eastAsia" w:ascii="仿宋" w:hAnsi="仿宋" w:eastAsia="仿宋" w:cs="仿宋"/>
                <w:i w:val="0"/>
                <w:iCs w:val="0"/>
                <w:color w:val="000000"/>
                <w:sz w:val="24"/>
                <w:szCs w:val="24"/>
                <w:u w:val="none"/>
              </w:rPr>
            </w:pPr>
          </w:p>
        </w:tc>
      </w:tr>
      <w:tr w14:paraId="3232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A2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7B3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0E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风险分区管理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FA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878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按风险程度划分区域管理</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6ADF">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4F8D">
            <w:pPr>
              <w:spacing w:line="240" w:lineRule="auto"/>
              <w:ind w:firstLine="0" w:firstLineChars="0"/>
              <w:jc w:val="center"/>
              <w:rPr>
                <w:rFonts w:hint="eastAsia" w:ascii="仿宋" w:hAnsi="仿宋" w:eastAsia="仿宋" w:cs="仿宋"/>
                <w:i w:val="0"/>
                <w:iCs w:val="0"/>
                <w:color w:val="000000"/>
                <w:sz w:val="24"/>
                <w:szCs w:val="24"/>
                <w:u w:val="none"/>
              </w:rPr>
            </w:pPr>
          </w:p>
        </w:tc>
      </w:tr>
      <w:tr w14:paraId="392C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B2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6828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E6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风险辨识管理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FB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E20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系统识别各类风险</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031D">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4F07">
            <w:pPr>
              <w:spacing w:line="240" w:lineRule="auto"/>
              <w:ind w:firstLine="0" w:firstLineChars="0"/>
              <w:jc w:val="center"/>
              <w:rPr>
                <w:rFonts w:hint="eastAsia" w:ascii="仿宋" w:hAnsi="仿宋" w:eastAsia="仿宋" w:cs="仿宋"/>
                <w:i w:val="0"/>
                <w:iCs w:val="0"/>
                <w:color w:val="000000"/>
                <w:sz w:val="24"/>
                <w:szCs w:val="24"/>
                <w:u w:val="none"/>
              </w:rPr>
            </w:pPr>
          </w:p>
        </w:tc>
      </w:tr>
      <w:tr w14:paraId="7D9F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A6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1137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48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风险辨识工具</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DE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330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提供专业风险辨识工具</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DFC35">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5992">
            <w:pPr>
              <w:spacing w:line="240" w:lineRule="auto"/>
              <w:ind w:firstLine="0" w:firstLineChars="0"/>
              <w:jc w:val="center"/>
              <w:rPr>
                <w:rFonts w:hint="eastAsia" w:ascii="仿宋" w:hAnsi="仿宋" w:eastAsia="仿宋" w:cs="仿宋"/>
                <w:i w:val="0"/>
                <w:iCs w:val="0"/>
                <w:color w:val="000000"/>
                <w:sz w:val="24"/>
                <w:szCs w:val="24"/>
                <w:u w:val="none"/>
              </w:rPr>
            </w:pPr>
          </w:p>
        </w:tc>
      </w:tr>
      <w:tr w14:paraId="4F1D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FB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7C7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C3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风险分析统计</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71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9C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分析统计风险数据</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13A7D">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E1F5">
            <w:pPr>
              <w:spacing w:line="240" w:lineRule="auto"/>
              <w:ind w:firstLine="0" w:firstLineChars="0"/>
              <w:jc w:val="center"/>
              <w:rPr>
                <w:rFonts w:hint="eastAsia" w:ascii="仿宋" w:hAnsi="仿宋" w:eastAsia="仿宋" w:cs="仿宋"/>
                <w:i w:val="0"/>
                <w:iCs w:val="0"/>
                <w:color w:val="000000"/>
                <w:sz w:val="24"/>
                <w:szCs w:val="24"/>
                <w:u w:val="none"/>
              </w:rPr>
            </w:pPr>
          </w:p>
        </w:tc>
      </w:tr>
      <w:tr w14:paraId="59AA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C0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E83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0F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隐患随手拍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85C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2F4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员工随时拍摄上报隐患</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25B7">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83DA">
            <w:pPr>
              <w:spacing w:line="240" w:lineRule="auto"/>
              <w:ind w:firstLine="0" w:firstLineChars="0"/>
              <w:jc w:val="center"/>
              <w:rPr>
                <w:rFonts w:hint="eastAsia" w:ascii="仿宋" w:hAnsi="仿宋" w:eastAsia="仿宋" w:cs="仿宋"/>
                <w:i w:val="0"/>
                <w:iCs w:val="0"/>
                <w:color w:val="000000"/>
                <w:sz w:val="24"/>
                <w:szCs w:val="24"/>
                <w:u w:val="none"/>
              </w:rPr>
            </w:pPr>
          </w:p>
        </w:tc>
      </w:tr>
      <w:tr w14:paraId="770B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E92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E061">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22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隐患治理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E3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655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跟踪隐患整改全过程</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72FB5">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2747">
            <w:pPr>
              <w:spacing w:line="240" w:lineRule="auto"/>
              <w:ind w:firstLine="0" w:firstLineChars="0"/>
              <w:jc w:val="center"/>
              <w:rPr>
                <w:rFonts w:hint="eastAsia" w:ascii="仿宋" w:hAnsi="仿宋" w:eastAsia="仿宋" w:cs="仿宋"/>
                <w:i w:val="0"/>
                <w:iCs w:val="0"/>
                <w:color w:val="000000"/>
                <w:sz w:val="24"/>
                <w:szCs w:val="24"/>
                <w:u w:val="none"/>
              </w:rPr>
            </w:pPr>
          </w:p>
        </w:tc>
      </w:tr>
      <w:tr w14:paraId="3FD2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A1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F5C1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4B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奖惩管理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1E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8CA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依安全表现实施奖惩</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E69B">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EC649">
            <w:pPr>
              <w:spacing w:line="240" w:lineRule="auto"/>
              <w:ind w:firstLine="0" w:firstLineChars="0"/>
              <w:jc w:val="center"/>
              <w:rPr>
                <w:rFonts w:hint="eastAsia" w:ascii="仿宋" w:hAnsi="仿宋" w:eastAsia="仿宋" w:cs="仿宋"/>
                <w:i w:val="0"/>
                <w:iCs w:val="0"/>
                <w:color w:val="000000"/>
                <w:sz w:val="24"/>
                <w:szCs w:val="24"/>
                <w:u w:val="none"/>
              </w:rPr>
            </w:pPr>
          </w:p>
        </w:tc>
      </w:tr>
      <w:tr w14:paraId="2463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AA9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F4F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特殊作业许可与作业过程监管</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4F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作业情况概览</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A6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00B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展示企业作业整体状况</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6638">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2A31">
            <w:pPr>
              <w:spacing w:line="240" w:lineRule="auto"/>
              <w:ind w:firstLine="0" w:firstLineChars="0"/>
              <w:jc w:val="center"/>
              <w:rPr>
                <w:rFonts w:hint="eastAsia" w:ascii="仿宋" w:hAnsi="仿宋" w:eastAsia="仿宋" w:cs="仿宋"/>
                <w:i w:val="0"/>
                <w:iCs w:val="0"/>
                <w:color w:val="000000"/>
                <w:sz w:val="24"/>
                <w:szCs w:val="24"/>
                <w:u w:val="none"/>
              </w:rPr>
            </w:pPr>
          </w:p>
        </w:tc>
      </w:tr>
      <w:tr w14:paraId="62A7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9E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F58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D6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作业预约管理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01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AF5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规范作业预约流程</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FAB0">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927E8">
            <w:pPr>
              <w:spacing w:line="240" w:lineRule="auto"/>
              <w:ind w:firstLine="0" w:firstLineChars="0"/>
              <w:jc w:val="center"/>
              <w:rPr>
                <w:rFonts w:hint="eastAsia" w:ascii="仿宋" w:hAnsi="仿宋" w:eastAsia="仿宋" w:cs="仿宋"/>
                <w:i w:val="0"/>
                <w:iCs w:val="0"/>
                <w:color w:val="000000"/>
                <w:sz w:val="24"/>
                <w:szCs w:val="24"/>
                <w:u w:val="none"/>
              </w:rPr>
            </w:pPr>
          </w:p>
        </w:tc>
      </w:tr>
      <w:tr w14:paraId="1C9E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FA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CE1F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DF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作业票配置管理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99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F0A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设置作业票相关参数</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C327">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C6A1">
            <w:pPr>
              <w:spacing w:line="240" w:lineRule="auto"/>
              <w:ind w:firstLine="0" w:firstLineChars="0"/>
              <w:jc w:val="center"/>
              <w:rPr>
                <w:rFonts w:hint="eastAsia" w:ascii="仿宋" w:hAnsi="仿宋" w:eastAsia="仿宋" w:cs="仿宋"/>
                <w:i w:val="0"/>
                <w:iCs w:val="0"/>
                <w:color w:val="000000"/>
                <w:sz w:val="24"/>
                <w:szCs w:val="24"/>
                <w:u w:val="none"/>
              </w:rPr>
            </w:pPr>
          </w:p>
        </w:tc>
      </w:tr>
      <w:tr w14:paraId="36AE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C5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639C">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A5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作业安全分析</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80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7AA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分析作业安全风险，制定防控措施</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8E10F">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5D7C">
            <w:pPr>
              <w:spacing w:line="240" w:lineRule="auto"/>
              <w:ind w:firstLine="0" w:firstLineChars="0"/>
              <w:jc w:val="center"/>
              <w:rPr>
                <w:rFonts w:hint="eastAsia" w:ascii="仿宋" w:hAnsi="仿宋" w:eastAsia="仿宋" w:cs="仿宋"/>
                <w:i w:val="0"/>
                <w:iCs w:val="0"/>
                <w:color w:val="000000"/>
                <w:sz w:val="24"/>
                <w:szCs w:val="24"/>
                <w:u w:val="none"/>
              </w:rPr>
            </w:pPr>
          </w:p>
        </w:tc>
      </w:tr>
      <w:tr w14:paraId="2DC5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24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FDEA">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74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作业票管理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57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0CC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实现作业票全流程电子化</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58BE">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0D8F">
            <w:pPr>
              <w:spacing w:line="240" w:lineRule="auto"/>
              <w:ind w:firstLine="0" w:firstLineChars="0"/>
              <w:jc w:val="center"/>
              <w:rPr>
                <w:rFonts w:hint="eastAsia" w:ascii="仿宋" w:hAnsi="仿宋" w:eastAsia="仿宋" w:cs="仿宋"/>
                <w:i w:val="0"/>
                <w:iCs w:val="0"/>
                <w:color w:val="000000"/>
                <w:sz w:val="24"/>
                <w:szCs w:val="24"/>
                <w:u w:val="none"/>
              </w:rPr>
            </w:pPr>
          </w:p>
        </w:tc>
      </w:tr>
      <w:tr w14:paraId="1126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58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EA6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84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作业随机抽检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92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E09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不定期抽查作业现场</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1D40">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78CD">
            <w:pPr>
              <w:spacing w:line="240" w:lineRule="auto"/>
              <w:ind w:firstLine="0" w:firstLineChars="0"/>
              <w:jc w:val="center"/>
              <w:rPr>
                <w:rFonts w:hint="eastAsia" w:ascii="仿宋" w:hAnsi="仿宋" w:eastAsia="仿宋" w:cs="仿宋"/>
                <w:i w:val="0"/>
                <w:iCs w:val="0"/>
                <w:color w:val="000000"/>
                <w:sz w:val="24"/>
                <w:szCs w:val="24"/>
                <w:u w:val="none"/>
              </w:rPr>
            </w:pPr>
          </w:p>
        </w:tc>
      </w:tr>
      <w:tr w14:paraId="298B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1C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969D">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71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作业统计分析</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0B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024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统计分析作业数据</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8C1A3">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FF7B">
            <w:pPr>
              <w:spacing w:line="240" w:lineRule="auto"/>
              <w:ind w:firstLine="0" w:firstLineChars="0"/>
              <w:jc w:val="center"/>
              <w:rPr>
                <w:rFonts w:hint="eastAsia" w:ascii="仿宋" w:hAnsi="仿宋" w:eastAsia="仿宋" w:cs="仿宋"/>
                <w:i w:val="0"/>
                <w:iCs w:val="0"/>
                <w:color w:val="000000"/>
                <w:sz w:val="24"/>
                <w:szCs w:val="24"/>
                <w:u w:val="none"/>
              </w:rPr>
            </w:pPr>
          </w:p>
        </w:tc>
      </w:tr>
      <w:tr w14:paraId="027C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E2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091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智能巡检</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E2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5A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52F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划分管理化工生产区域</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1C98">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71AB">
            <w:pPr>
              <w:spacing w:line="240" w:lineRule="auto"/>
              <w:ind w:firstLine="0" w:firstLineChars="0"/>
              <w:jc w:val="center"/>
              <w:rPr>
                <w:rFonts w:hint="eastAsia" w:ascii="仿宋" w:hAnsi="仿宋" w:eastAsia="仿宋" w:cs="仿宋"/>
                <w:i w:val="0"/>
                <w:iCs w:val="0"/>
                <w:color w:val="000000"/>
                <w:sz w:val="24"/>
                <w:szCs w:val="24"/>
                <w:u w:val="none"/>
              </w:rPr>
            </w:pPr>
          </w:p>
        </w:tc>
      </w:tr>
      <w:tr w14:paraId="2355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A9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922C2">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D8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C2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8C8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统筹设备全流程管理</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8B53">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2358">
            <w:pPr>
              <w:spacing w:line="240" w:lineRule="auto"/>
              <w:ind w:firstLine="0" w:firstLineChars="0"/>
              <w:jc w:val="center"/>
              <w:rPr>
                <w:rFonts w:hint="eastAsia" w:ascii="仿宋" w:hAnsi="仿宋" w:eastAsia="仿宋" w:cs="仿宋"/>
                <w:i w:val="0"/>
                <w:iCs w:val="0"/>
                <w:color w:val="000000"/>
                <w:sz w:val="24"/>
                <w:szCs w:val="24"/>
                <w:u w:val="none"/>
              </w:rPr>
            </w:pPr>
          </w:p>
        </w:tc>
      </w:tr>
      <w:tr w14:paraId="2A11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38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285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9A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设备维护</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DC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CF7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制定执行设备维护计划</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AEF1">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3C19">
            <w:pPr>
              <w:spacing w:line="240" w:lineRule="auto"/>
              <w:ind w:firstLine="0" w:firstLineChars="0"/>
              <w:jc w:val="center"/>
              <w:rPr>
                <w:rFonts w:hint="eastAsia" w:ascii="仿宋" w:hAnsi="仿宋" w:eastAsia="仿宋" w:cs="仿宋"/>
                <w:i w:val="0"/>
                <w:iCs w:val="0"/>
                <w:color w:val="000000"/>
                <w:sz w:val="24"/>
                <w:szCs w:val="24"/>
                <w:u w:val="none"/>
              </w:rPr>
            </w:pPr>
          </w:p>
        </w:tc>
      </w:tr>
      <w:tr w14:paraId="220B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9E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4B4F">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35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巡检管理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A0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930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规划巡检任务与路线</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BF10">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7F9F">
            <w:pPr>
              <w:spacing w:line="240" w:lineRule="auto"/>
              <w:ind w:firstLine="0" w:firstLineChars="0"/>
              <w:jc w:val="center"/>
              <w:rPr>
                <w:rFonts w:hint="eastAsia" w:ascii="仿宋" w:hAnsi="仿宋" w:eastAsia="仿宋" w:cs="仿宋"/>
                <w:i w:val="0"/>
                <w:iCs w:val="0"/>
                <w:color w:val="000000"/>
                <w:sz w:val="24"/>
                <w:szCs w:val="24"/>
                <w:u w:val="none"/>
              </w:rPr>
            </w:pPr>
          </w:p>
        </w:tc>
      </w:tr>
      <w:tr w14:paraId="5211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D9C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66EC">
            <w:pPr>
              <w:spacing w:line="240" w:lineRule="auto"/>
              <w:ind w:firstLine="0" w:firstLineChars="0"/>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48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定位配置</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BE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534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设置定位系统参数</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4C3F">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6F78">
            <w:pPr>
              <w:spacing w:line="240" w:lineRule="auto"/>
              <w:ind w:firstLine="0" w:firstLineChars="0"/>
              <w:jc w:val="center"/>
              <w:rPr>
                <w:rFonts w:hint="eastAsia" w:ascii="仿宋" w:hAnsi="仿宋" w:eastAsia="仿宋" w:cs="仿宋"/>
                <w:i w:val="0"/>
                <w:iCs w:val="0"/>
                <w:color w:val="000000"/>
                <w:sz w:val="24"/>
                <w:szCs w:val="24"/>
                <w:u w:val="none"/>
              </w:rPr>
            </w:pPr>
          </w:p>
        </w:tc>
      </w:tr>
      <w:tr w14:paraId="2305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0B4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D73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人员定位</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C5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定位区域管理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D5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EAA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划分定位区域，掌握动态</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6E68">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0032">
            <w:pPr>
              <w:spacing w:line="240" w:lineRule="auto"/>
              <w:ind w:firstLine="0" w:firstLineChars="0"/>
              <w:jc w:val="center"/>
              <w:rPr>
                <w:rFonts w:hint="eastAsia" w:ascii="仿宋" w:hAnsi="仿宋" w:eastAsia="仿宋" w:cs="仿宋"/>
                <w:i w:val="0"/>
                <w:iCs w:val="0"/>
                <w:color w:val="000000"/>
                <w:sz w:val="24"/>
                <w:szCs w:val="24"/>
                <w:u w:val="none"/>
              </w:rPr>
            </w:pPr>
          </w:p>
        </w:tc>
      </w:tr>
      <w:tr w14:paraId="16B0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05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41997">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4F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电子围栏管理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EF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449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设置电子围栏，危险预警</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B279">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E9EA">
            <w:pPr>
              <w:spacing w:line="240" w:lineRule="auto"/>
              <w:ind w:firstLine="0" w:firstLineChars="0"/>
              <w:jc w:val="center"/>
              <w:rPr>
                <w:rFonts w:hint="eastAsia" w:ascii="仿宋" w:hAnsi="仿宋" w:eastAsia="仿宋" w:cs="仿宋"/>
                <w:i w:val="0"/>
                <w:iCs w:val="0"/>
                <w:color w:val="000000"/>
                <w:sz w:val="24"/>
                <w:szCs w:val="24"/>
                <w:u w:val="none"/>
              </w:rPr>
            </w:pPr>
          </w:p>
        </w:tc>
      </w:tr>
      <w:tr w14:paraId="1003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C6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AAB5">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F3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定位分析</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A3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C6D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分析定位数据，优化调度</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397E6">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8A14">
            <w:pPr>
              <w:spacing w:line="240" w:lineRule="auto"/>
              <w:ind w:firstLine="0" w:firstLineChars="0"/>
              <w:jc w:val="center"/>
              <w:rPr>
                <w:rFonts w:hint="eastAsia" w:ascii="仿宋" w:hAnsi="仿宋" w:eastAsia="仿宋" w:cs="仿宋"/>
                <w:i w:val="0"/>
                <w:iCs w:val="0"/>
                <w:color w:val="000000"/>
                <w:sz w:val="24"/>
                <w:szCs w:val="24"/>
                <w:u w:val="none"/>
              </w:rPr>
            </w:pPr>
          </w:p>
        </w:tc>
      </w:tr>
      <w:tr w14:paraId="7379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28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DC86">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D0B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定位展示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ED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09F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直观展示人员设备实时位置</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E48F">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A682">
            <w:pPr>
              <w:spacing w:line="240" w:lineRule="auto"/>
              <w:ind w:firstLine="0" w:firstLineChars="0"/>
              <w:jc w:val="center"/>
              <w:rPr>
                <w:rFonts w:hint="eastAsia" w:ascii="仿宋" w:hAnsi="仿宋" w:eastAsia="仿宋" w:cs="仿宋"/>
                <w:i w:val="0"/>
                <w:iCs w:val="0"/>
                <w:color w:val="000000"/>
                <w:sz w:val="24"/>
                <w:szCs w:val="24"/>
                <w:u w:val="none"/>
              </w:rPr>
            </w:pPr>
          </w:p>
        </w:tc>
      </w:tr>
      <w:tr w14:paraId="08D0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0C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3F8B">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B6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定位报警管理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C0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313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管理定位报警信息</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0BF7">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8619">
            <w:pPr>
              <w:spacing w:line="240" w:lineRule="auto"/>
              <w:ind w:firstLine="0" w:firstLineChars="0"/>
              <w:jc w:val="center"/>
              <w:rPr>
                <w:rFonts w:hint="eastAsia" w:ascii="仿宋" w:hAnsi="仿宋" w:eastAsia="仿宋" w:cs="仿宋"/>
                <w:i w:val="0"/>
                <w:iCs w:val="0"/>
                <w:color w:val="000000"/>
                <w:sz w:val="24"/>
                <w:szCs w:val="24"/>
                <w:u w:val="none"/>
              </w:rPr>
            </w:pPr>
          </w:p>
        </w:tc>
      </w:tr>
      <w:tr w14:paraId="2C8F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05E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EA0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企业移动应用</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7F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双重预防移动应用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A7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E06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移动端实现双重预防操作与共享</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F158">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2BB1">
            <w:pPr>
              <w:spacing w:line="240" w:lineRule="auto"/>
              <w:ind w:firstLine="0" w:firstLineChars="0"/>
              <w:jc w:val="center"/>
              <w:rPr>
                <w:rFonts w:hint="eastAsia" w:ascii="仿宋" w:hAnsi="仿宋" w:eastAsia="仿宋" w:cs="仿宋"/>
                <w:i w:val="0"/>
                <w:iCs w:val="0"/>
                <w:color w:val="000000"/>
                <w:sz w:val="24"/>
                <w:szCs w:val="24"/>
                <w:u w:val="none"/>
              </w:rPr>
            </w:pPr>
          </w:p>
        </w:tc>
      </w:tr>
      <w:tr w14:paraId="3F14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FF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76B8">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7F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智能巡检移动应用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03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A8D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手机端开展智能巡检</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EF40">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C2E0C">
            <w:pPr>
              <w:spacing w:line="240" w:lineRule="auto"/>
              <w:ind w:firstLine="0" w:firstLineChars="0"/>
              <w:jc w:val="center"/>
              <w:rPr>
                <w:rFonts w:hint="eastAsia" w:ascii="仿宋" w:hAnsi="仿宋" w:eastAsia="仿宋" w:cs="仿宋"/>
                <w:i w:val="0"/>
                <w:iCs w:val="0"/>
                <w:color w:val="000000"/>
                <w:sz w:val="24"/>
                <w:szCs w:val="24"/>
                <w:u w:val="none"/>
              </w:rPr>
            </w:pPr>
          </w:p>
        </w:tc>
      </w:tr>
      <w:tr w14:paraId="6F38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40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2423">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83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特殊作业移动应用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EC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247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移动端支持特殊作业申请监管</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8834">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5F04B">
            <w:pPr>
              <w:spacing w:line="240" w:lineRule="auto"/>
              <w:ind w:firstLine="0" w:firstLineChars="0"/>
              <w:jc w:val="center"/>
              <w:rPr>
                <w:rFonts w:hint="eastAsia" w:ascii="仿宋" w:hAnsi="仿宋" w:eastAsia="仿宋" w:cs="仿宋"/>
                <w:i w:val="0"/>
                <w:iCs w:val="0"/>
                <w:color w:val="000000"/>
                <w:sz w:val="24"/>
                <w:szCs w:val="24"/>
                <w:u w:val="none"/>
              </w:rPr>
            </w:pPr>
          </w:p>
        </w:tc>
      </w:tr>
      <w:tr w14:paraId="30D5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F9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602E">
            <w:pPr>
              <w:spacing w:line="240" w:lineRule="auto"/>
              <w:ind w:firstLine="0" w:firstLineChars="0"/>
              <w:jc w:val="center"/>
              <w:rPr>
                <w:rFonts w:hint="eastAsia" w:ascii="仿宋" w:hAnsi="仿宋" w:eastAsia="仿宋" w:cs="仿宋"/>
                <w:i w:val="0"/>
                <w:iCs w:val="0"/>
                <w:color w:val="000000"/>
                <w:sz w:val="24"/>
                <w:szCs w:val="24"/>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87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报警处理移动应用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CE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261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手机端接收处理报警信息</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B507">
            <w:pPr>
              <w:spacing w:line="240" w:lineRule="auto"/>
              <w:ind w:firstLine="0" w:firstLineChars="0"/>
              <w:jc w:val="center"/>
              <w:rPr>
                <w:rFonts w:hint="eastAsia" w:ascii="仿宋" w:hAnsi="仿宋" w:eastAsia="仿宋" w:cs="仿宋"/>
                <w:i w:val="0"/>
                <w:iCs w:val="0"/>
                <w:color w:val="000000"/>
                <w:sz w:val="24"/>
                <w:szCs w:val="24"/>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53B3">
            <w:pPr>
              <w:spacing w:line="240" w:lineRule="auto"/>
              <w:ind w:firstLine="0" w:firstLineChars="0"/>
              <w:jc w:val="center"/>
              <w:rPr>
                <w:rFonts w:hint="eastAsia" w:ascii="仿宋" w:hAnsi="仿宋" w:eastAsia="仿宋" w:cs="仿宋"/>
                <w:i w:val="0"/>
                <w:iCs w:val="0"/>
                <w:color w:val="000000"/>
                <w:sz w:val="24"/>
                <w:szCs w:val="24"/>
                <w:u w:val="none"/>
              </w:rPr>
            </w:pPr>
          </w:p>
        </w:tc>
      </w:tr>
    </w:tbl>
    <w:p w14:paraId="76C8942F">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284941FF">
      <w:pPr>
        <w:pStyle w:val="4"/>
        <w:tabs>
          <w:tab w:val="left" w:pos="0"/>
        </w:tabs>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硬件设备需求清单</w:t>
      </w:r>
    </w:p>
    <w:tbl>
      <w:tblPr>
        <w:tblStyle w:val="2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1817"/>
        <w:gridCol w:w="10543"/>
        <w:gridCol w:w="616"/>
        <w:gridCol w:w="538"/>
      </w:tblGrid>
      <w:tr w14:paraId="6356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DF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9A6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主要设备</w:t>
            </w:r>
          </w:p>
        </w:tc>
        <w:tc>
          <w:tcPr>
            <w:tcW w:w="3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7FF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主要参数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CB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F0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14:paraId="3942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9AE4">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一、应急指挥中心硬件设备</w:t>
            </w:r>
          </w:p>
        </w:tc>
      </w:tr>
      <w:tr w14:paraId="0707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19B9">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1.1机房设备</w:t>
            </w:r>
          </w:p>
        </w:tc>
      </w:tr>
      <w:tr w14:paraId="2571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8A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621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核心交换机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127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48个万兆SFP+,6个100GE QSFP28,含1个600W交流电源；交换容量2.56Tbps/25.6Tbps，包转发率1620Mpps，支持双电源，支持扩Vxlan</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A4E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13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1E2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58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575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接入交换机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A33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48个10/100/1000BASE-T以太网端口,4个万兆SFP+,交流供电)；交换容量432Gbps/4.32Tbps，包转发率144/166Mpps</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183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A9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260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91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2AE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服务器(GIS服务器)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465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CPU:十二核心二十四线程 64G*2   480GSSD*4   2TSATA*4  8222  双口千兆 电源≥500W*2 总体要求：负责服务器上架安装、综合布线、网络调试等工作;</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5B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46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AE0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D2C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B0E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服务器(存储)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B10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2U12盘位, 标配64GB缓存，标配BBU+Flash，本地复制（快照、卷镜像、卷克隆、卷备份、迁移）、自精简、QoS、DRAID功能；标配8个1Gb  iSCSI主机接口，可扩展FC、万兆、千兆、FCOE主机接口，4TSAS*10,负责服务器上架安装、综合布线、网络调试等工作;</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71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B7C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F07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D3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41E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视频AI算法服务器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E06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国产化设备；CPU:十六核心三十二线程 @ 2.40GH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 128 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固态硬盘：500 G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机械硬盘: 10 T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GPU： (16G 显存)* 2</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9A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25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3B7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2E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9F1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视频通道授权</w:t>
            </w:r>
          </w:p>
        </w:tc>
        <w:tc>
          <w:tcPr>
            <w:tcW w:w="3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249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含100个监测点位</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00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D1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3DBE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C2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53B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NVR硬盘录像机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48D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64路8盘位，含8块8T监控专用硬盘</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51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79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3106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4A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542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F6D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42U，配置2个PDU(32A、10位)；机柜承载能力不小于350kg。</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44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37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650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B9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62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操作工作站</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880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一台操作主机，cpu核心/线程数</w:t>
            </w:r>
            <w:r>
              <w:rPr>
                <w:rStyle w:val="5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：16核心/24线程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电源850W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机械硬盘4t，转速5400rpm，缓存256gm，接口 sata 6GB/S，质保俩年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固态存储容量 1TB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显卡显存容量 12GB 显存类型 GDDR6X 显存位宽 192bit 核心频率 1980-2475MHz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一块3840×2160显示器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03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1B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381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A7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1FF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恒温空调</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50C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3匹恒温空调，制冷量：7.6KW，制冷功率：2.235KW,风量：1650m3/h。</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3F0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4E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AE8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8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1B1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机房改造</w:t>
            </w:r>
          </w:p>
        </w:tc>
        <w:tc>
          <w:tcPr>
            <w:tcW w:w="3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AC3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防静电地板、供配电系统、防雷接地系统。</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6C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A9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94D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1A19">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1.2指挥中心大屏设备</w:t>
            </w:r>
          </w:p>
        </w:tc>
      </w:tr>
      <w:tr w14:paraId="2533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C2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F91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室内LED</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352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highlight w:val="yellow"/>
                <w:u w:val="none"/>
                <w:lang w:val="en-US" w:eastAsia="zh-CN" w:bidi="ar"/>
              </w:rPr>
              <w:t>★LED像素点间距≤1.538mm;像素密度≥422500点/㎡</w:t>
            </w:r>
            <w:r>
              <w:rPr>
                <w:rFonts w:hint="eastAsia" w:ascii="仿宋" w:hAnsi="仿宋" w:eastAsia="仿宋" w:cs="仿宋"/>
                <w:i w:val="0"/>
                <w:iCs w:val="0"/>
                <w:color w:val="000000"/>
                <w:kern w:val="0"/>
                <w:sz w:val="22"/>
                <w:szCs w:val="22"/>
                <w:highlight w:val="yellow"/>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色温：2000-12000 K可调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可视角：≥160°(H)/≥160°(V)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对比度：≥3000：1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亮度均匀性：≥ 97％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highlight w:val="yellow"/>
                <w:u w:val="none"/>
                <w:lang w:val="en-US" w:eastAsia="zh-CN" w:bidi="ar"/>
              </w:rPr>
              <w:t>★显示屏幕峰值亮度≥600cd/㎡,峰值功耗≤420W/㎡ ，平均功耗≤140W/㎡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灰度等级：≥14 bit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供电要求：100~240 VAC ± 10％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工作温度：-10 ℃ ~ 40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工作湿度：10%~60% RH（无冷凝水）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存储温度：-20 ℃ ~ 60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存储湿度：10%~85% RH（无冷凝水）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highlight w:val="yellow"/>
                <w:u w:val="none"/>
                <w:lang w:val="en-US" w:eastAsia="zh-CN" w:bidi="ar"/>
              </w:rPr>
              <w:t>★支持信源接入状态显示,可通过物理按键、客户端、遥控器、设备自带Web 浏览器进行信源切换。</w:t>
            </w:r>
            <w:r>
              <w:rPr>
                <w:rFonts w:hint="eastAsia" w:ascii="仿宋" w:hAnsi="仿宋" w:eastAsia="仿宋" w:cs="仿宋"/>
                <w:i w:val="0"/>
                <w:iCs w:val="0"/>
                <w:color w:val="000000"/>
                <w:kern w:val="0"/>
                <w:sz w:val="22"/>
                <w:szCs w:val="22"/>
                <w:highlight w:val="yellow"/>
                <w:u w:val="none"/>
                <w:lang w:val="en-US" w:eastAsia="zh-CN" w:bidi="ar"/>
              </w:rPr>
              <w:br w:type="textWrapping"/>
            </w:r>
            <w:r>
              <w:rPr>
                <w:rFonts w:hint="eastAsia" w:ascii="仿宋" w:hAnsi="仿宋" w:eastAsia="仿宋" w:cs="仿宋"/>
                <w:i w:val="0"/>
                <w:iCs w:val="0"/>
                <w:color w:val="000000"/>
                <w:kern w:val="0"/>
                <w:sz w:val="22"/>
                <w:szCs w:val="22"/>
                <w:highlight w:val="yellow"/>
                <w:u w:val="none"/>
                <w:lang w:val="en-US" w:eastAsia="zh-CN" w:bidi="ar"/>
              </w:rPr>
              <w:t>★LED制造商应具有较强的实验室检测能力，具备灯和灯系统的光生物安全性 GB/T 20145-2006标准的测试</w:t>
            </w:r>
            <w:r>
              <w:rPr>
                <w:rFonts w:hint="eastAsia" w:ascii="仿宋" w:hAnsi="仿宋" w:eastAsia="仿宋" w:cs="仿宋"/>
                <w:i w:val="0"/>
                <w:iCs w:val="0"/>
                <w:color w:val="000000"/>
                <w:kern w:val="0"/>
                <w:sz w:val="22"/>
                <w:szCs w:val="22"/>
                <w:u w:val="none"/>
                <w:lang w:val="en-US" w:eastAsia="zh-CN" w:bidi="ar"/>
              </w:rPr>
              <w:t>能力。</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17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C4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0E77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42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766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LED室内工程支架</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71E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产品型号：LED室内焊接支架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产品配置：四周黑色不锈钢包边，钢结构支架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重量（/m²）：20kg/m²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材质：Q235，钢材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颜色：黑色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厚度：最低100mm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表面处理：焊接节点喷涂防锈漆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弧度：建议两列箱体之间夹角2°以内</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92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7E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28AF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20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984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分布式拼控器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0AB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分布式拼控2K输入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1U半宽结构设计，支持标准机柜安装，设备自带 OLED 显示屏，可以直观方便快捷地获取设备属性配置和运行状态信息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所有设备通过网络连接，可以实现信号的远距离传输，突破地域的限制，实现信号的任意接入以及方便扩容，理论上系统规模可无限扩展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2K输入盒子支持1路1080P60输入，支持自定义分辨率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内置AI图像增强处理，实现接近于YUV444视觉无损的图像质量和显示效果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设备类型：输入节点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视频输入分辨率：1024×768@60 Hz、1280×1024@60 Hz、1360×768@60 Hz、1440×900@60 Hz、1280×960@60 Hz、1600×1200@60 Hz、1280×720P@60 Hz、1280×720P@50 Hz、1920×1080P@60 Hz、1920×1080P@50 Hz、1920×1200@60 Hz以及1280×720~1920×1200范围的自定义分辨率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视频输入接口类型：HDMI1.4*1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音频接口：HDMI内嵌*1+3.5mm同轴音频插孔*1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视频编码通道数：1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视频编码能力：编码支持子码流及主码流类型，其中子码流含 CIF(352×288)/FCIF(704×576)/720P(1280×720)，主码流含 720P(1280×720) /XGA(1024×768)/XVGA(1280×960)/SXGA(1280×1024)/WXGA(1360×768)/WSXGA(1440×900)/UXGA(1600×1200)/1080P(1920×1080)/1920×1200，以及1280×720~1920×1200范围的自定义分辨率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音频编码格式：G722.1、G711u、G711A、AAL_LC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音频编码通道数：1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网络接口：1路1000M以太网口；1路1000M光口（SFP接口）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其他接口：HDMI1.4*1（环通输出）；USB2.0*1；485*1；232*1；IO/IR IN*1，IO/IR OUT*1；IR POWER*1；RELAY*1；RESET*1；CONSOLE调试串口*1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供电方式：电源供电：AC 100-240V/0.7A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POE供电：802.3at协议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整机功耗：≤20W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净重：1.35kg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产品尺寸（宽x高x深）：210mm × 42 mm × 180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安装方式：磁吸安装（选配），平面摆放，机架安装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FE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39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433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A2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776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分布式拼控器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41F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分布式拼控4K输出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1U半宽结构设计，支持标准机柜安装，设备自带 OLED 显示屏，可以直观方便快捷地获取设备属性配置和运行状态信息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所有设备通过网络连接，可以实现信号的远距离传输，突破地域的限制，实现信号的任意接入以及方便扩容，理论上系统规模可无限扩展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4K输出盒子；支持1路4KP60输出，支持自定义分辨率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设备类型：输出节点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视频输出分辨率：4096 × 2160@60Hz,4096 × 2160@30Hz,3840 × 2160@60Hz,3840 × 2160@30Hz,3840 × 2160@30Hz,1920 × 1080@60 Hz, 1920 × 1080@50 Hz, UXGA (1600 × 1200@60 Hz), WUXGA (1920 × 1200@60 Hz), SXGA3 (1400 × 1050@60 Hz), WSXGA (1680 × 1050@60 Hz), XGA (1024 × 768@60 Hz), SXGA (1280 × 1024@60 Hz), 1280 × 720@60 Hz, 1280 × 720@50 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视频输出LED带载能力：单口带载880W，宽度288~8192，高度288~4320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视频输出接口类型：HDMI2.0*1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音频接口：HDMI内嵌*1+3.5mm同轴音频插孔*1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视频解码通道：9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视频解码格式：H.264, H.265, Smart 264, Smart 265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视频解码能力：9路1080P/4路400W/2路800W/1路1600W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音频解码通道数：1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音频解码格式：G711A、G711U、G722、G722.1、AAC_LC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电视墙数量：8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电视墙规模：单电视墙规模最大256个（超出该规模进行定制评估）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单口画面分割数：1/4/9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单屏图层数：16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电视墙预监：支持（软件配套）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本地源上墙延时：2K60延时90ms,4K60延时180ms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其他接口：USB2.0*1；485*1；232*1；IO/IR IN*1，IO/IR OUT*1；IR POWER*1；RELAY*1；RESET*1；CONSOLE调试串口*1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网络接口：1路1000M以太网口；1路1000M光口（SFP接口）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供电方式：电源供电：AC 100-240V/0.7A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POE供电：802.3at协议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整机功耗：≤20W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净重：1.09kg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产品尺寸（宽x高x深）：210mm × 42 mm × 180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安装方式：磁吸安装（选配），平面摆放，机架安装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2D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B5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724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4F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846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分布式拼控器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6D8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千兆集群网关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机箱接口：电口：10/100/1000Base-T自适应以太网端口*24；光口：千兆光口（combo口）*8，万兆SFP+光口*4；RJ45调试串口*1，RJ45控制网口*1；RESET接口*1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MAC地址表：16 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端口聚合：支持端口聚合，静态配置，SHELL配置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IGMP：支持IGMP v1/v2、支持IGMP Snooping、支持IGMP Fast Leave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交换容量：128 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包转发率：95.232 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内部缓存：1.5 MB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指示灯：1个POWER指示灯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供电方式：100～240 VAC, 50 Hz～60 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整机功耗：≤50W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产品尺寸（宽x高x深）：440 mm × 44 mm× 270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净重：3.7kg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72C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DD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EBB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DD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77C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LED控制器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1A9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20网口LED二发送卡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1U标准机箱 机架式设计，工业级机箱系统。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支持HDMI2.0 环通输出 最大支持4096*2160@60Hz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底图数量：2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底图分辨率：最小640 × 480，最大1920 × 1200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底图格式：JGP/JPEG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平均功耗：≤29W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电源接口数：1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电源接口规格：100～240 VAC, 50/60 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工作温度：0°C ~ 50°C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存储湿度：10% ～ 90%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工作湿度：10% ～ 90%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存储温度：-10°C ~ 50°C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包装尺寸（宽×高×深）：589mm × 103mm × 410mm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净重：3.28 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毛重：4.40 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产品尺寸（宽×高×深）：440mm × 44.5mm× 320.8mm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9D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63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EB8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70D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50E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LED配电柜</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266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输入电压：380V，三相五线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输出电压：220V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额定功率：20KW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输出回路：6个单相回路（AC220V）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每路输出最大带载功率：≤3.33KW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回路状态监测：双回路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远程控制：有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分步逐级上电：有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计划任务上电：有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温度检测：有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壳体尺寸：400*300*130 单位mm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逻辑联动控制：有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主断路器：63A断路器*1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交流接触器：32A交流接触器*2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子断路器：32A微型1P断路器*6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控制回路断路器：10A 1P+N微型漏电保护断路器*1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零地排：8位铜排*1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PLC控制器：正松PLC-180控制器*1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PLC控制电源模块：正松DC24V电源*1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串口服务器：485转USB头*1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13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5B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80B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CA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481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RVV电源线</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D0C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3芯RVV电源线（2.5mm2）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无氧铜线芯，电阻低，导电性强，传输损耗低，发热小，更省电。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环保绝缘、护被，耐磨耐拉伸，抗潮防冻，抵抗各种恶劣气候，可靠耐用。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线芯同心度高，绝缘和护套厚度均匀，防止击穿，符合国家3C认证，全力保障用电安全。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线芯绝缘颜色鲜艳，便于区分，便于施工识别。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符合RoHS 2.0 环保认证。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适用于家庭、酒店、城市建设、工程装修、监控供电、音响布线、道闸供电等应用场景。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导体类型：无氧铜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护套类型：PVC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线缆芯数：3芯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线缆类型（电源线）：RVV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屏蔽性能：非屏蔽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标称截面积：2.5mm2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7B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B8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059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8F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F46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LED网线组件包</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BBF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LED室内箱体网线组件包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网线导体采用多股铜丝绞合，线缆柔软，走线方便。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主网线支持自定义长度制作，布线更方便。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支持箱体级联网线。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护套类型：PVC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导体类型：无氧铜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76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21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EC1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2B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2DF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LED电源线组件包</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F99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DC电源线成品线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优质接头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快速拔插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纯铜线芯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安全稳定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产品型号：LED-DC5V-S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导体材质：纯铜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导体线径：主线16AWG，支线18AWG（美标），约等于主线1.28mm²，支线0.807mm²（国标）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额定电流：5A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接插端子：2*UT2-4转VH4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长度尺寸：570mm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颜色区分：红/黑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包装方式：1捆10根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2FF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BE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捆</w:t>
            </w:r>
          </w:p>
        </w:tc>
      </w:tr>
      <w:tr w14:paraId="43D9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7C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5B0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LED网线组件包</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0ED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短网线成品线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六类网线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镀金水晶头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纯铜线芯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快速传输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环保材料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安全稳定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产品型号：LED-Cat6-S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导体材质：纯铜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导体线径：26AWG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接插端子：RJ45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长度尺寸：1570mm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颜色区分：黑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包装方式：1袋1根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功能：非屏蔽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42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8A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r>
      <w:tr w14:paraId="6A83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AE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CD0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LED电源线组件包</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F29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级联AC电源线成品线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优质接头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纯铜材质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O型冷压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安全稳定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产品型号：LED-AC220V-S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导体材质：纯铜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导体线径：3*1.5mm²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额定电流：10A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接插端子：3*OT1-4转3*UT1-4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长度尺寸：800mm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颜色区分：黑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包装方式：1捆5根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4E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03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捆</w:t>
            </w:r>
          </w:p>
        </w:tc>
      </w:tr>
      <w:tr w14:paraId="5EAC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BB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6C9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解码拼控</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251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解码拼控应用提供拼控器、KVM坐席、LED控制卡、配电柜的管理。支持创建拼控大屏、实现信号管理、场景管理、预案管理的功能。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应用功能：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1、屏幕管理：支持拼控大屏（LED、LCD、DLP）的管理，解码输出通道关联、输出分辨率调整、音频通道管理；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2、信号管理：支持拼控输入信号分组管理、信号权限分配给指定用户，支持同步坐席信号；</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C1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C8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00B5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6EC2">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1.3融合通信系统</w:t>
            </w:r>
          </w:p>
        </w:tc>
      </w:tr>
      <w:tr w14:paraId="102E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4A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59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融合通信系统平台</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94ED">
            <w:pPr>
              <w:keepNext w:val="0"/>
              <w:keepLines w:val="0"/>
              <w:widowControl/>
              <w:numPr>
                <w:ilvl w:val="0"/>
                <w:numId w:val="3"/>
              </w:numPr>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采用NGN架构，以IP网络作为承载网络，使用国际标准的SIP协议，具有极好的兼容性和功能可扩展性。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2、支持高清语音编码SILK与729、711转码。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3、支持分布式部署集群化部署，支持强拆、强插、强接、禁话、广播通知、定时广播、无人值守、代接、转移右台、桥接右台、组呼、会议。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4、视频编解码：H.261、H.263、H.264、VP8、H.265、MPEG4。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5、语音编解码：支持多种编解码:CELT（32千赫 AHD 48千赫）、G.722.1（宽带）、G.722.1C（宽带32千赫）、G.722协议（宽带）、G.711、G.726（16K，24K，32K，48K）AAL2和RFC 3551、G.723.1（直通）、AMR（直通）、iLBC的Speex语音（窄带和宽带）。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6、参照通信调度的分级调度设计思路，支持分级调度管理，等级越高权限越大，即可以是同一调度系统多调度员，也可以多调度分机多调度员的综合管理，支持至少3级以上。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7、支持BS调度客户端；真正的基于浏览器的新一代调度系统，基于WEB浏览器调度客户端，无需安装专用的客户端，打开浏览器就可以方便灵活进行指挥调度满足指挥调度需要。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8、采用非关系型数据库，支持分布式部署，无缝扩容。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9、具有丰富的接入设备保障和现有系统的无缝结合，以满足各种不同的应用场景。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10、支持多用户管理，可以灵活设置用户的管理权限。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11、会议调度功能：触发会议、公共会议室等。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可以对APP或者各种SIP终端、市话、手机进行发起群呼。呼叫后可以通过调度电话进行喊话通知。语音库管理：支持上传广播文件。录制语音：设置语音文件名称，输入录制号码，点击开始录音后输入的分机振铃，摘机后可以进行录制语音，录制完的语音可以试听，在广播时候可以选择该语音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13、定时广播：选择播放的分机，选择播放的语音文件，设定播放次数，设定播放时间,可以一次播放也可以设置为周期性播放。广播管理：可以查询广播计划，试听广播语音文件，删除广播计划。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14召开电话会议：选择会议室后，选择需要入会成员，召开会议。电话会议管理：实时显示会议室成员，可以加入成员和踢出成员。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15、角色管理：菜单权限设定：级别选择、显示模式、分机ip、电话会议、呼叫记录、广播计划、无人值守、上传语音、语音库；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16、功能权限设定：监听通话、强插通话、强抢通话、强拆通话、禁止或启、代接来电、扩音广播、广播通知、定时广播、结束广播、加入会议、踢出成员、成员静音、结束会议。</w:t>
            </w:r>
          </w:p>
          <w:p w14:paraId="093B3A5C">
            <w:pPr>
              <w:pStyle w:val="31"/>
              <w:numPr>
                <w:ilvl w:val="0"/>
                <w:numId w:val="0"/>
              </w:numPr>
              <w:rPr>
                <w:rFonts w:hint="eastAsia"/>
              </w:rPr>
            </w:pPr>
            <w:r>
              <w:rPr>
                <w:rFonts w:hint="eastAsia" w:ascii="仿宋" w:hAnsi="仿宋" w:eastAsia="仿宋" w:cs="仿宋"/>
                <w:i w:val="0"/>
                <w:iCs w:val="0"/>
                <w:color w:val="000000"/>
                <w:kern w:val="0"/>
                <w:sz w:val="22"/>
                <w:szCs w:val="22"/>
                <w:highlight w:val="yellow"/>
                <w:u w:val="none"/>
                <w:lang w:val="en-US" w:eastAsia="zh-CN" w:bidi="ar"/>
              </w:rPr>
              <w:t>★17、系统支持微服务架构和双机热备；</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DD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9D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7766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F8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98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视频会商调度平台</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68C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协议支持：ITU-T H.323、H.320、SIP；视频编解码：H.263、H.263+、H.264 Main Profile、H.264 High Profile(level5)、MPEG4、多码流技术全面支持1080P全高清视频和48KHz宽频语音。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支持VP8与H.264不同视频编解码之间转换。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3、基于WEBRTC技术，可以在浏览器上进行视频调度操作。基于WEB视频控制功能选择成员，分屏控制等。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4、提供视频MCU相关业务功能：加入会议、踢出成员、设置分屏模式，锁定会议室等操作。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支持与第三方视频会议系统的接入，可以在视频会商调度中加入现有视频会议。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6、支持视频监控平台的视频源接入，可以在视频会商调度时调取监控画面，将监控视频加入到视频会商中。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7、支持SIP协议IP视频话机参与应急视频会商。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8、支持安卓移动视频终端接入视频会商中。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9、支持无人机视频加入视频会商调度中。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10、支持媒体转码，可以将其他格式的视频码流转换成经重新封包的H.264编码,图像更加平滑。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11、支持在视频会商中加入手机、座机、集群和卫星等多种终端。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12、支持对视频调度过程进行录制，可以查询和回放。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13、提供API二次开发接口，可以被应急平台软件集成应用。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视频转码功能：支持不同码率不同分辨率视频源接入，进行视频处理后进行视频融屏。支持与第三方视频会议系统的接入；支持视频监控平台的视频源接入、支持SIP协议IP视频话机参与应急视频会商、支持安卓移动视频终端接入综合接入调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15、桌面共享和视频播放，支持多媒体信号（音、视频和计算机桌面）接入视频会商调度系统中，支持在视频调度会商调度中播放视频媒体文件。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 堆叠方式扩容（采用并联的方式）， 级联方式扩容（采用串联的方式） 采用全中文图形化管理管理界面，简单便捷，具备管理员权限。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17、将视频流媒体资源可以接入到视频会商调度系统中。</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E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95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72C2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F8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86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智能终端接入管理服软件</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2A6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1、需支持手机、智能单兵、穿戴式单兵等智能终端接入管理，最大支持终端用户注册数512门；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2、最大支持128路并发语音通话，最大支持64路D1并发视频通话；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3、内置SBC，需具备NAT穿越、拓扑隐藏功能，支持终端在NAT或3G/4G网络下使用；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4、内置媒体服务包，支持媒体流丢包、抖动处理算法、支持码率自适应。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5、配合智能手机、智能单兵终端，内置APP，可提供音视频通话、即时消息、音视频会议、终端位置上报等功能。配合穿戴式单兵终端，需可提供音视频通话、过程记录等功能。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6、提供事件分享功能，可以在调度台或者APP上进行图片、视频、文字的分享，并且调度员可以对分享进行点评。位置分享，移动APP可以分享自己的位置信息。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提供即时通讯服务，对接入的客户端提供即时通讯服务能力，支持客户端之间文字聊天、发送表情、发送文件、支持群聊功能，在即时通信中可以发起呼叫和群组会议，不同调度客户端之间可以即时聊天也可以通过调度客户端与移动APP之间进行即时聊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8、图片压缩服务，对即时聊天中发送的图片和视频自动压缩，转换。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表情服务，在即时聊天中可以发送表情。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9、文件传输服务，提供不同即时通讯客户端之间的文件传输服务支撑。</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F0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B8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5FAA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E3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71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中继网关</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504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1、采用嵌入式操作系统，8FXS+8FXO。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2、支持G.711、G.729、G.723，G.726，iLBC， AMR等编码，回声消除。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3、支持SIP TLS和SRTP加密功能。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4、支持电显示。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5、灵活的拨号规则和操作，用户可以根据不同国家和地区定制拨号的规则和数量。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6、灵活路由方式 PSTN-PSTN, PSTN-IP, IP-IP, IP-PSTN。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7、冗余路由备份/选择。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8、支持T.30、T.38协议实现IP网络上的传输传真业务。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 支持信令、媒体、传真加密，防止干扰、窃听。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10、支持RTP/RTCP协议，实现实时语音包封装和语音播放。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11、支持RFC2833协议，实现DTMF信号在IP网络的传输。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12、支持本地、远程WEB页面管理。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13、支持本地、远程Telnet命令行管理。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14、支持语音活动检测(VAD)、舒适噪音生成(CNG)、回声消除（Echo Cancellation）。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 支持双音多频信号（DTMF）生成/检测、主叫号码（Caller ID）生成检测功能。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 支持灵活的输入/输出增益控制。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20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0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06A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57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50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音频接入网关</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53D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实现和音响系统对接，接入数字音频矩阵或者调音台，实现将调度电话声音接入现场音频系统中；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1、标准1U机架设备。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2、配备≥4路音频接口，≥2路输入≥2路输出、提供≥4个卡农头接口和≥4个音频接口。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3、多个设备堆叠使用时互不干扰。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4、有效解决融合通信声音接入数字音频调音台的阻抗匹配问题。</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F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4C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DA2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0F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2A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无线接入网关</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9BB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1、标准1U设备。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2、可提供标准反极信号，提供DTMF格式的来电显示。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3、可设置允许或禁止来电。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4、可作为PBX交换机入中继。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5、对本地固话、国内长途、国际长途可分别加拨预设的本地区号、国内IP接入号、国际IP接入号。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6、可以设置在拨出号码前加特别号码。</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F5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BC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280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9FA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18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集群网关</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BEBD">
            <w:pPr>
              <w:keepNext w:val="0"/>
              <w:keepLines w:val="0"/>
              <w:widowControl/>
              <w:numPr>
                <w:ilvl w:val="0"/>
                <w:numId w:val="4"/>
              </w:numPr>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可接入常规对讲、短波、超短波、模拟和数字集群网络等各种对讲系统，通过SIP协议实现其与调度系统的连接，支持4路电台接入。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2.连拨功能码、摘机功能码、挂机功能码、热线功能码、关闭追呼功能码等可设置；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3.RTP 发送间隔，DTMF 载荷，COR 极性，COR 检测抑制时间，语音检测门限，等可配置；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4.支持WEB网络配置各无线参数及SIP线路参数；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5.支持SIP标准协议及多种扩展字段；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6.支持多归属注册，可以选择注册逃生策略；</w:t>
            </w:r>
          </w:p>
          <w:p w14:paraId="1620A362">
            <w:pPr>
              <w:pStyle w:val="31"/>
              <w:numPr>
                <w:ilvl w:val="0"/>
                <w:numId w:val="0"/>
              </w:numPr>
              <w:rPr>
                <w:rFonts w:hint="eastAsia"/>
              </w:rPr>
            </w:pPr>
            <w:r>
              <w:rPr>
                <w:rFonts w:hint="eastAsia" w:ascii="仿宋" w:hAnsi="仿宋" w:eastAsia="仿宋" w:cs="仿宋"/>
                <w:i w:val="0"/>
                <w:iCs w:val="0"/>
                <w:color w:val="000000"/>
                <w:kern w:val="0"/>
                <w:sz w:val="22"/>
                <w:szCs w:val="22"/>
                <w:highlight w:val="yellow"/>
                <w:u w:val="none"/>
                <w:lang w:val="en-US" w:eastAsia="zh-CN" w:bidi="ar"/>
              </w:rPr>
              <w:t>★7.语音编码 语音编码：ALAW、ULAW、G.729、G.723.；最大功耗 10W；热线号码可设定信令端口设置，RTP端口范围可设定，RTP包长度可设定；PTTIN 低电位有效值：&lt;0.7V ，PTTOUT 高电位输出：5V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4F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AE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73B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38C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CE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视频融合网关</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C6C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1、视频监控网关，用于接入视频监控系统的视频资源。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2、支持720p、1080p多种分辨率。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3、支持H.264、MPEG、MPEG-4等视频格式。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4、支持国标（GB28181）监控平台的接入管理。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5、支持媒体流信号的转码；支持标准SIP协议。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6、接入后可以实现IP视频话机和移动APP直接呼叫查看视频监控画面。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7、视频会商调度中加入监控画面。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8、兼容主流数字监控设备，支持主流厂家的DVR、编解码器、IP摄像机等数字监控产品。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9、采用开放式设计，提供开放的接口，可以根据用户的需求进行定制开发，支持特定的设备接入。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10、运行状态：运行状态模块是显示网关服务器各种运行状态的信息，包括网关状态、28181平台状态、转码器状态、业务状态等信息。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11、转码功能：有些设备支持的分辨率较低，如果收到的是高分辨率的视频就有可能出现图像卡或者无图像的情况，所以需要用转码器将视频进行转码，以适应设备的要求。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12、号码变换：主叫转码策略用于设置某个主叫号码的分辨率，即该主叫号码发起的呼叫由转码器重新编码为设置的分辨率。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13、日志管理：日志管理模块提供对用户日志、系统日志、调试日志的查询、导出。</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59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C0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407D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44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BB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防爆单兵</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EA6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1、触摸屏尺寸≥5.0英寸，触摸屏分辨率≥480*854；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2、前像素≥500W，后像素≥1300W，配置大喇叭；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3、电池容量：≥3700mAh；</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BE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CC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D1D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12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A0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小型移动指挥平台</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59E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内置4 /5G无线传输，4G、5G全兼容；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2、图像传感器：1/2.8英寸CMOS；传感器总像约242万像素；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3、水平解析度≥1000TVL；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4、最大图像尺寸1920×1080；支持3D降噪；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5、信噪比≥55dB；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6、电子快门1/25～1/100000秒；支持慢快门；支持电子防抖，支持透雾功能，支持背光补偿，支持宽动态，支持强光抑制，数字变倍16倍，光学变倍33倍；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7、聚焦模式自动/半自动/手动，变倍速度：大约 3.5 秒(光学, 广角-望远) ，视场角60.5～2.3度（广角-望远）；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8、内置Wi-Fi无线传输；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9、内置GPS或北斗定位；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10、采用大容量锂电池，支持10小时续航能力，支持电量显示；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 内置扬声器，拾音器，实现双向语音对讲；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12、提手设计，强磁底盘，方便拆卸和安装；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13、帽檐设计,可以使画面更清晰；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14、镁合金结构，重量更轻，韧性更强；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15、防水等级IP66；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16、主码流分辨率及帧率：50Hz: 25fps(1920×1080,1280×960,1280×720)，60Hz: 30fps(1920×1080,1280×960,1280×720)；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17、视频压缩，H.265/H.264/MJPEG；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18、支持区域曝光/聚焦；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19、安全模式授权的用户名和密码，以及MAC 地址绑定；HTTPS 加密；IEEE 802.1x 网络访问控制（白名单）；</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C2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40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2009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94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A0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调度台配套音频终端</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3EE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1、内置高保真扬声器。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2、彩色 LCD，≥128x160 像素。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3、具有USB接口将电脑声音接入会场；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4、耳机扩音: 3.5毫米接线口。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5、内置蓝牙，可以与具备蓝牙免提或耳机设备相连接。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6、3.5 mm 电话插头。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7、电池: 可充电电池提供3小时以上通话时长。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8、通过 USB 供电和为电池充电。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9、≥1000 mAh 锂离子电池。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10、麦克风：带波束双麦克风。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11、可以显示电池电量。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12、待机 电池可持续  ≥72 小时通话 电池可持续 ≥12 小时。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B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84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8FB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1A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4D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视频IP话机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244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1、视频编解码：H.264 High profile，图片格式: JPEG,PNG, BMP；视频格式: 720P/VGA/QCIF/CIF。</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2、≥8英寸 ，≥1280x800 像素的彩色触控显示屏。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3、≥27 个触控记忆键，≥6 个 SIP 帐号。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4、支持通话录音及无线 USB 耳机。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5、USB 接口≥2个。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6、网络接口，≥2个1000M接口。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7、手柄接口RJ-9。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8、耳机接口RJ-9。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9、窄频编解码：G.711(A/µ), G.729A/B, G.726, G.723.1, iLBC。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10、POE供电：内置PoE。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11、内置蓝牙。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12、音频通话、视频通话、呼叫保持、呼叫转移，通话排队能力，含来电呼叫、去电呼叫、通话中的呼叫。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13、可连接摄像头可插拔、摄像头角度可调、旋转电容式触摸屏、内置蓝牙功能、具有USB接口、功耗 ：6.24W-9W、视频编解码：H.263、H.264、H.264HP、VP8。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5A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413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F12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E7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6A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IP调度话机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BD0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支持SIP 2.0 (RFC3261) 和相关RFC 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支持IAX2，iax2 line 键呼叫；支持2条SIP 线路,用户可以同时注册到2个SIP 服务器,通过任意一个服务器进行呼入呼出；支持多路呼叫排队。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语音编码持:Codec:G.711A/u,G.723.1 high/low,G.729a/b,G.722.1,G.726，AMR；</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支持9条系统来电铃声以及1条用户自定义铃声，支持耳机接口 (RJ9)，4 个可编程键，支持呼叫前转、支持呼叫转移、支持呼叫等待支持三方通话。</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19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D6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37E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C3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C4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第三方业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务开发接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口模块</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9BA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1、提供多种接口方式，支持websocket、http、apache-activemq，为平台软件推送消息，可以实现通讯录同步、语音呼叫、呼叫记录、录音、会议、广播、点击呼叫视频会议控制等二次开发功能。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集成开发后可以通过平台软件实现音视频调度，在业务平台软件上可以实现与APP的即时聊天：发送和接收文字、图片、语音、视频等即时通讯功能，同步通讯录，支持音视频呼叫和视频会议，支持以BS页面方式嵌入到业务系统软件，界面风格、颜色、样式可根据业务系统软件要求进行定制。支持基于嵌入式的集成方式，即利用web页面的iframe标签嵌入即时通讯系统，同时支持从iframe外部接收参数，以适用于从iframe的外部的父页面调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3、预留接口与上级管理对接，实现数据共享和业务协调。</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C4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62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7667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4AD7">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1.4网络安全设备</w:t>
            </w:r>
          </w:p>
        </w:tc>
      </w:tr>
      <w:tr w14:paraId="23E3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ED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3C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DCB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标准机架式设备，≥6个千兆电口、≥2个千兆光口，≥1个扩展槽位，网络层吞吐量≥10G，TCP新建连接速率≥99万/秒，默认包含3年硬件质保和3年入侵防御、3年防病毒升级授权许可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7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E4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0E6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27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E7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WAF</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EBE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标准机架式设备，≥6个千兆电口，≥2个千兆光口，≥2个扩展槽，HTTP吞吐量≥500Mbps，默认包含3年硬件质保和3年特征库升级授权许可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83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8B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BCF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65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B4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VPN</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0C7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标准机架式设备，≥6个千兆电口，≥2个千兆光口，≥1个扩展槽位,IPSEC吞吐率≥200Mbps，SSL吞吐率≥100Mbps，SSL支持并发用户数≥2000，默认包含3年硬件质保</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C0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3D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C80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84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FF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日志审计</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6AA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标准机架式设备,≥6个千兆电口，≥4个千兆光口，冗余电源，日志采集处理均值≥3000EPS，默认包含≥50日志源，默认包含3年硬件质保</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2F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B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7CD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5E1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21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漏洞扫描</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F6D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冗余电源，≥2个扩展槽位，并发扫描≥5个系统扫描任务，并发扫描≥80个IP地址；支持≥3个Web域名授权，并发扫描≥1个web扫描任务，默认包含3年硬件质保和3年特征库升级授权许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A0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5E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6ED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50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EC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网络安全审计</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BF5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标准机架式设备，≥6个千兆电口，≥2个千兆光口，记录事件能力≥50000条/秒，默认包含3年硬件质保和3年特征库升级授权</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08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01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0D3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EE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12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堡垒机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BDE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标准机架式设备，≥6个千兆电口，≥2个千兆光口，≥2个扩展槽位，≥50个主机/设备许可，默认包含3年硬件质保</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E5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89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C05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5E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75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数据库审计</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03B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标准机架式设备，≥6个千兆电口，≥4个千兆光口，冗余电源，≥2个扩展槽位,每秒新建连接≥5万，整机吞吐≥5Gbps，默认包含3年硬件质保</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5A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A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E74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EC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B4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接入防火墙</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07A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标准机架式设备，≥6个千兆电口、≥2个千兆光口，≥1个扩展槽位，网络层吞吐量≥10G，TCP新建连接速率≥99万/秒，默认包含3年硬件质保和3年入侵防御、3年防病毒升级授权许可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1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D8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8BE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87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CF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网闸</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9AD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标准机架式设备，内外端机均≥6个千兆电口、≥2个千兆光口，≥1个扩展槽位，冗余电源，设备吞吐≥800Mbps，默认包含3年硬件质保</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2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BB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873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57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9B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杀毒软件</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A89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病毒的病毒查杀支持多引擎的协同工作对病毒、木马、恶意软件、引导区病毒、BIOS病毒等进行查杀，集成病毒查杀、漏洞修复、系统加固、网络防御、终端管控、资产管理、风险态势展示等功能；采用领先的虚拟沙盒技术对威胁行为深度分析，结合勒索诱捕、虚拟补丁、微隔离等主动防御技术，有效解决勒索、挖矿、免杀逃逸等威胁，多维度防御病毒传播和横向感染，全面提升用户的终端安全管理能力，默认包含3年升级授权许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30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EA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D49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D6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64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三级等保测评</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266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对本项目建设系统三级等保测评获得等保测评报告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C81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C73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74BD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E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C1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专网</w:t>
            </w:r>
          </w:p>
        </w:tc>
        <w:tc>
          <w:tcPr>
            <w:tcW w:w="3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1C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300M专网。</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DA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67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r>
      <w:tr w14:paraId="4DCF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12D5">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ECB2">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物联网卡</w:t>
            </w:r>
          </w:p>
        </w:tc>
        <w:tc>
          <w:tcPr>
            <w:tcW w:w="3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3497">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10G\月物联网卡</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51C4">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177B">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w:t>
            </w:r>
          </w:p>
        </w:tc>
      </w:tr>
      <w:tr w14:paraId="64B1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29A5">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二、封闭化管控硬件设备</w:t>
            </w:r>
          </w:p>
        </w:tc>
      </w:tr>
      <w:tr w14:paraId="657E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A70A">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2.1卡口设备</w:t>
            </w:r>
          </w:p>
        </w:tc>
      </w:tr>
      <w:tr w14:paraId="594A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F0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A4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4米抬杆</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890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直流变频功能：抬杆和落杆速度可以独立调节，可以实现高速抬杆，快速通行；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全向道闸：不区分左右向，场景适应性强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行星齿轮：传动效率高，性能稳定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快速开闸， 抬杆，落杆 三档速度可调 （最快可达0.6S(2米杆)/0.9S（3米杆））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支持遇阻反弹，开优先保护功能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免学习、按键微调限位位置，调试简单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事件日志记录、方便操作追踪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支持红外，地感，雷达等多种防砸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手动开闸功能：停掉情况下可使用辅助工具使道闸保持打开状态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支持强电对接功能（220V）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手柄控制接口：1组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开/关到位输出接口：各1组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开/关/停控制信号接口：各1组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红外/地感防砸信号接口：1组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保护接口（外接压力电波等保护设备）：1组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485控制接口：1组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道闸系列：五系列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道闸方向：全向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工作温度和湿度：-30~60 °C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尺寸(mm)：299*349*1028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防护等级：IP54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工作电压：AC220V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电机类型：直流无刷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运行噪声：60分贝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电机功率：300W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运行速度：抬杆：1.5s、2s、2.5s(默认1.5s)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落杆：1.5s、2s、2.5s（默认2.5s）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机箱材质：SECC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B3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0B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977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52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27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抓拍显示一体机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F2A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LED抓拍显示一体机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高清晰：400万像素高清摄像机，最大分辨率可达2688*1520，帧率高达25fps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集成度高：集摄像机、显示屏、补光灯、镜头、喇叭功放于一体，有效节省施工布线成本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支持LED显示屏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内置高亮LED灯，白光/红外二合一，智能环保补光技术，满足不同场景需求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支持电动变焦镜头，便于调试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识别车牌种类多：支持中国大陆，中国香港，中国澳门车牌识别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授权名单控制：支持授权名单的导入及对比，可直接联动道闸开闸，支持脱机运行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支持智能化视频检测抓拍，实现机动车精准抓拍识别，准确率99.9%以上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支持跟车不落杆，实现快速通行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机箱表面采用抗紫外线静电喷塑工艺，不起皮，不褪色，防尘防水等级符合室外设备IP54级别要求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一体化结构设计，布线简单，调试方便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支持玻璃加热功能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传感器类型：1/3" Progressive Scan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最低照度：彩色0.04lx(F2.0,AGC ON)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黑白0.02lx(F2.0,AGC ON)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快门：1/30秒至1/100,000秒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镜头：3.1~6mm电动变焦镜头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自动光圈：DC驱动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数字降噪：3D数字降噪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视频压缩标准：H.264/H.265/MJPEG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视频压缩码率：32 Kbps~16M bps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图像格式：JPEG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最大图像尺寸：2688×1520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帧率：25fps(2688×1520)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图像设置：饱和度,亮度,对比度,白平衡,增益,3D降噪通过软件可调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支持协议：TCP/IP,HTTP,FTP,ISUP,RTP,RTSP,DNS,ONVIF, ISAPI,SDK,GB28181,1400,OTAP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通用功能：心跳,密码保护,NTP校时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图片格式：采用JPEG编码,图片质量可设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智能识别：车牌识别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补光灯控制：补光灯自动光控、时控可选；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通讯接口：1个RJ45 10M/100M 自适应以太网口 ，1个RS-232接口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补光灯：内置9颗LED补光灯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外部接口：2路触发输入；2路继电器输出，支持道闸开、关、停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工作温度和湿度：-30℃~70℃,湿度小于90%(无凝结)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电源供应：AC100V~240V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功耗：35W MAX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防护等级：IP54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重量：14KG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尺寸：无包装：1384mm×194mm×186mm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分辨率：32*64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屏幕类型：LED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亮度：最大1200cd/m²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显示屏尺寸：256mm*128mm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9D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82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E3D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C1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DD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出入口控制终端</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078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【4车道】【5机级联】【含单机PMS管理软件】【显示器、鼠标、键盘需自备】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双千兆网卡，支持网络容错以及双网络IP设定、双网隔离等应用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多个内网网口具备交换机功能，可接入多路网络设备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标准全功能RS232接口，可直接接入标准RS232接口设备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标配128G SSD，应对恶略运行环境，适应性更强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支持大容量图片存储，可选配一块3.5寸机械硬盘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3.5mm标准音频孔设计，便于接入标准接口音频设备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HDMI/VGA显示器输出支持，较好的兼容外部显示设备接入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工作温度 -10 ~ +50°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存储功能：128G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音频输入：3.5MM标准输入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音频输出：3.5MM标准输出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报警输入：2路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报警输出：2路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RS232接口：2路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RS485接口：1路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USB接口：4个USB接口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VGA接口：1路VGA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网络接口：1个外网千兆网口，8个内网百兆网口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CPU：J6412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内存：4G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HDMI：1路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D3D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7D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DE3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0C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FD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人员通道（左）</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A9C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单机芯左边机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外设选配：设备支持明眸、读卡器、二维码等多种外设，实现多样化的认证方式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记忆模式：设备支持记忆模式，可实现连续快速通行；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断电通行：设备标配超级电容，断电时门翼自动打开，人员可自由通行，防止恐慌；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远程控制：设备可选配遥控器或遥控平板支持远程控制；遥控器支持一对多，一个遥控器同时控制最多6个通道，空旷条件下遥控距离不低于30m；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防冲撞：设备具备防冲撞功能，在没有接收到开门信号时，若受到不超过120N</w:t>
            </w:r>
            <w:r>
              <w:rPr>
                <w:rStyle w:val="44"/>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m的冲击力，门翼保持锁止状态；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人数统计：设备支持人数统计功能配置，可实时获取设备进出方向总人数；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人机互动：在不同的通行状态下，设备不同的灯光呈现不同的状态进行区分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灯效显示：无门翼灯；闸机指示灯绿红双色亮度可以自定义调节，符合环境要求；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语音控制：标配仅播报固定声音，设备支持语音播报各类异常通行事件如尾随、反向通行、翻越等；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使用环境：室内外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电机类型：无刷直流伺服电机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设备容量：支持6万卡，18万事件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红外对数：12对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产品尺寸：1510mm×206mm×958.5mm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通道宽度：550-950mm,以50mm为一档;1000-1100mm,以100mm为一档;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门翼间隙：通道宽度110为90mm;其它均为56mm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箱体材质：SUS304拉丝不锈钢；厚度1.2±0.12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门翼材质：亚克力;不锈钢;其中亚克力厚度8mm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通行速率：20-60人/分钟，受人员情况和通行模式影响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电源电压：AC 200-240 V，50/60 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整机功耗：单通道待机40W，运行120W，最大220W（不含明眸）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工作温度：-20℃-+70℃;温度低于-20℃时增配加热模块可支持到-40℃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工作湿度：0%至95%（不凝聚成水滴）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产品重量：裸机约56Kg,带包装约68Kg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F2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BD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7CB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89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1D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人员通道（右）</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0DD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单机芯右边机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外设选配：设备支持明眸、读卡器、二维码等多种外设，实现多样化的认证方式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记忆模式：设备支持记忆模式，可实现连续快速通行；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断电通行：设备标配超级电容，断电时门翼自动打开，人员可自由通行，防止恐慌；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远程控制：设备可选配遥控器或遥控平板支持远程控制；遥控器支持一对多，一个遥控器同时控制最多6个通道，空旷条件下遥控距离不低于30m；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防冲撞：设备具备防冲撞功能，在没有接收到开门信号时，若受到不超过120N</w:t>
            </w:r>
            <w:r>
              <w:rPr>
                <w:rStyle w:val="44"/>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m的冲击力，门翼保持锁止状态；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人数统计：设备支持人数统计功能配置，可实时获取设备进出方向总人数；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人机互动：在不同的通行状态下，设备不同的灯光呈现不同的状态进行区分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灯效显示：无门翼灯；闸机指示灯绿红双色亮度可以自定义调节，符合环境要求；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语音控制：标配仅播报固定声音，设备支持语音播报各类异常通行事件如尾随、反向通行、翻越等；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使用环境：室内外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电机类型：无刷直流伺服电机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设备容量：支持6万卡，18万事件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红外对数：12对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产品尺寸：1510mm×206mm×958.5mm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通道宽度：550-950mm,以50mm为一档;1000-1100mm,以100mm为一档;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门翼间隙：通道宽度110为90mm;其它均为56mm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箱体材质：SUS304拉丝不锈钢；厚度1.2±0.12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门翼材质：亚克力;不锈钢;其中亚克力厚度8mm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通行速率：20-60人/分钟，受人员情况和通行模式影响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电源电压：AC 200-240 V，50/60 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整机功耗：单通道待机40W，运行120W，最大220W（不含明眸）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工作温度：-20℃-+70℃;温度低于-20℃时增配加热模块可支持到-40℃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工作湿度：0%至95%（不凝聚成水滴）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产品重量：裸机约56.5Kg,带包装约68.5Kg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00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AA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B90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7B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97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岗亭</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6D1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尺寸：1.5 米 ×1.5 米 ×2.5 米（长 × 宽 × 高），配备空调、操作台、储物柜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材质：钢结构、不锈钢</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D7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100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11B3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26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56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安全岛</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C5B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长5米、宽 1.5 米，设置防护栏。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56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72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698D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BEC5">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2.2监控设备</w:t>
            </w:r>
          </w:p>
        </w:tc>
      </w:tr>
      <w:tr w14:paraId="0605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0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88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全彩双目重载云台</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D0EA">
            <w:pPr>
              <w:keepNext w:val="0"/>
              <w:keepLines w:val="0"/>
              <w:widowControl/>
              <w:suppressLineNumbers w:val="0"/>
              <w:spacing w:line="240" w:lineRule="auto"/>
              <w:ind w:firstLine="0" w:firstLineChars="0"/>
              <w:jc w:val="left"/>
              <w:textAlignment w:val="center"/>
              <w:rPr>
                <w:rFonts w:hint="eastAsia"/>
              </w:rPr>
            </w:pPr>
            <w:r>
              <w:rPr>
                <w:rFonts w:hint="eastAsia" w:ascii="仿宋" w:hAnsi="仿宋" w:eastAsia="仿宋" w:cs="仿宋"/>
                <w:i w:val="0"/>
                <w:iCs w:val="0"/>
                <w:color w:val="000000"/>
                <w:kern w:val="0"/>
                <w:sz w:val="24"/>
                <w:szCs w:val="24"/>
                <w:u w:val="none"/>
                <w:lang w:val="en-US" w:eastAsia="zh-CN" w:bidi="ar"/>
              </w:rPr>
              <w:t>不低于400万550mm长焦谐波臻全彩双眸AIOP重载云台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实现6.8-550mm超长焦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短焦镜头采用1/1.8 靶面F1.35恒定大光圈镜头，长焦镜头采用1/1.8靶面光学防抖镜头，高清成像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支持光学防抖、光学透雾等，有效提升视频质量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适用于城市高点瞭望、湖泊、机场、海港、铁塔、码头、文物保护、山区应急管理等场景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采用谐波高精度传动机构，可保证高精度、运动平稳，运动精度0.1°以内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支持磁编矫正功能：采用闭环高精度电机控制技术，云台偏移后可自动归位，确保画面不偏移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AISP降噪：采用去噪卷积神经网络将深度结构、学习算法用于图像去噪，最终使画面成像更新清晰，噪点更小图像更干净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采用光学透雾技术，极大提升透雾效果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采用防热浪技术，优化空气气流导致画面抖动现象，保证画面清晰稳定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采用光学防抖技术，防抖补偿角达画面视场角的30% 有效抑制抖动对画面的影响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内置GPS/北斗/电子罗盘，自动获取和方位角显示，实现可视域功能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支持自动智能雨刷，采用汽车雨刮片，耐候性好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支持GB35114 A级安全加密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采用机械密封方案，IP66防水防尘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支持Smart事件、人脸抓拍、全结构化、混合目标比对、AI开放平台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传感器类型：1/1.8＂ progressive scan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最低照度：彩色：0.005 Lux @ (F3.0，AGC ON)；黑白：0.0005 Lux @(F3.0，AGC ON)；0 Lux with IR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变倍：80倍光学变倍，16倍数字变倍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焦距：6.8~550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视场角：水平：53.3~0.9°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垂直：30.7~0.5°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对角：60.3~1.04°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水平范围：水平360°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垂直范围：+45°～ -70°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水平速度：速度可设，最高支持30°/S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垂直速度：速度可设，最高支持15°/S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主码流帧率分辨率：50 Hz：25 fps（2560x1440，1920 × 1080，1280 × 960，1280 × 720）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60 Hz：30 fps（2560x1440，1920 × 1080，1280 × 960，1280 × 720）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视频压缩标准：主码流：H.265+/H.265/H.264+/H.264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子码流：H.265/H.264/MJPEG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三码流：H.265/H.264/MJPEG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宽动态：支持真宽动态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卫星定位：内置GPS、北斗卫星定位模块和电子罗盘，支持将视场角、镜头指向、安装位置经纬度等信息上传中心管理平台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电子罗盘：支持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网络接口：RJ45网口，自适应10 M/100 M网络数据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SD卡扩展：支持MicroSD/MicroSDHC/MicroSDXC卡，最大支持512 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报警：7路报警输入，2路报警输出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音频：1路音频输入，音频峰值：2~2.4 V[p-p]，输入阻抗：1 kΩ±10%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1路音频输出，线性电平，阻抗：600 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RS-485：采用半双工模式，支持自适应HIKVISION，PELCO-P和PELCO-D（可添加）协议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AI开放平台：支持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防破坏报警：支持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工作温湿度：-40℃~70℃；湿度小于95%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雨刷：支持智能雨刷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尺寸：664 × 368 × 619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重量：整机小于50kg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电源：DC48V ±25%，7A，整机最大功耗：150W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防护：IP66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适用于严酷电磁环境，具有高抗扰度能力</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58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20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D1E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6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42A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室外枪机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14C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400万筒型全彩网络摄像机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全彩级高灵敏度感器，F1.0超大光圈镜头，为智能应用提供更清晰的视频流输入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最高分辨率可达2560 × 1440 @25 fps，在该分辨率下可输出实时图像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Smart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支持背光补偿，强光抑制，3D数字降噪，120 dB宽动态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支持萤石平台接入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支持柔光灯补光，照射距离最远可达30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支持最大256 GB MicroSD/MicroSDHC/MicroSDXC卡本地存储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1个内置麦克风，高清拾音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1路报警输入，1路报警输出（报警输出最大支持DC12 V，30 mA），1路音频输入，1路音频输出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FWDV3-LS型号：支持DC12 V，100 mA电源输出，可用于拾音器供电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符合IP66防尘防水设计，可靠性高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传感器类型：1/1.8" Progressive Scan CMOS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最低照度：彩色：0.0005 Lux @（F1.0，AGC ON），0 Lux with Light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宽动态：120 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焦距&amp;视场角：2.8 mm，水平视场角：105.7°，垂直视场角：57.3°，对角视场角：124.9°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mm，水平视场角：88.7°，垂直视场角：44.7°，对角视场角：107.5°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mm，水平视场角：54.8°，垂直视场角：29.2°，对角视场角：64.2°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mm，水平视场角：40.7°，垂直视场角：22.9°，对角视场角：46.6°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景深范围：2.8 mm：3.0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mm：4.6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 mm：9.6 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mm：16.9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补光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补光灯类型：柔光灯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补光距离：最远可达30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防补光过曝：支持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最大图像尺寸：2560 × 1440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视频压缩标准：主码流：H.265/H.264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子码流：H.265/H.264/MJPEG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三码流：H.265/H.264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网络：1个RJ45 10 M/100 M自适应以太网口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SD卡扩展：内置MicroSD/MicroSDHC/MicroSDXC插槽，最大支持256 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音频：支持1个内置麦克风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1路输入（Line in），最大输入幅值：3.3 Vpp，输入阻抗：4.7 kΩ，接口类型：非平衡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1路输出（Line out），最大输出幅值：3.3 Vpp，输出阻抗：100 Ω，接口类型：非平衡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报警：1路输入，1路输出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三极管：最大支持 DC12 V，30 mA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复位：支持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电源输出：FWDV3-LS：支持DC12 V，100 mA电源输出，可用于拾音器供电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一般规范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产品尺寸：186.6 × 92.7 × 87.6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设备重量：DWD型号：640 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WD型号：660 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包装尺寸：235 × 120 × 125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带包装重量：DWD型号：840 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WD型号：860 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启动和工作温湿度：-30 ℃~60 ℃，湿度小于95%（无凝结）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电流及功耗：DC：12 V，0.54A，最大功耗：6.5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PoE：802.3af，36 V~57 V，0.24 A~0.15 A，最大功耗：8.5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*FWDV3型号支持PoE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供电方式：DC：12 V ± 25%，支持防反接保护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PoE：802.3af，Class 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*FWDV3型号支持PoE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电源接口类型：</w:t>
            </w:r>
            <w:r>
              <w:rPr>
                <w:rStyle w:val="58"/>
                <w:rFonts w:hint="eastAsia" w:ascii="仿宋" w:hAnsi="仿宋" w:eastAsia="仿宋" w:cs="仿宋"/>
                <w:lang w:val="en-US" w:eastAsia="zh-CN" w:bidi="ar"/>
              </w:rPr>
              <w:t>Ø</w:t>
            </w:r>
            <w:r>
              <w:rPr>
                <w:rFonts w:hint="eastAsia" w:ascii="仿宋" w:hAnsi="仿宋" w:eastAsia="仿宋" w:cs="仿宋"/>
                <w:i w:val="0"/>
                <w:iCs w:val="0"/>
                <w:color w:val="000000"/>
                <w:kern w:val="0"/>
                <w:sz w:val="24"/>
                <w:szCs w:val="24"/>
                <w:u w:val="none"/>
                <w:lang w:val="en-US" w:eastAsia="zh-CN" w:bidi="ar"/>
              </w:rPr>
              <w:t>5.5 mm圆口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防护：IP66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12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AB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A42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30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D6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热成像周界防范摄像机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2AC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400万 星光级 1/2.7" CMOS 智能筒型网络摄像机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智能侦测：采用深度学习硬件及算法，提供精准的人车分类侦测，支持越界侦测，区域入侵侦测，进入/离开区域侦测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支持联动声音报警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人脸抓拍：支持对运动人脸进行检测、跟踪、抓拍、评分、筛选，输出最优的人脸抓拍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支持白光和混光补光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最低照度: 0.005 Lux @（F1.2，AGC ON），0 Lux with IR</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宽动态: 120 dB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焦距&amp;视场角: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mm 水平视场角：79°，垂直视场角：42°，对角线视场角：93°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mm 水平视场角：49°，垂直视场角：26°，对角线视场角：57°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mm 水平视场角：37°，垂直视场角：20°，对角线视场角：43°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 mm 水平视场角：23°，垂直视场角：13°，对角线视场角：26°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补光: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白光距离: 智能警戒：30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混光距离: 智能警戒：50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人脸抓拍：4 mm：2~3 m，6 mm：3~5 m，8 mm：4~6.5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波长范围: 750nm+白光混光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防补光过曝: 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最大图像尺寸: 2560 × 1440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视频压缩标准: 主码流：H.265/H.264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网络存储: 支持Micro SD(即TF卡)/Micro SDHC/Micro SDXC卡（最大256 GB）断网本地存储及断网续传，NAS（NFS，SMB/CIFS均支持），配合黑卡支持SD卡加密及SD卡状态检测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报警: 1路输入，1路输出，继电器（最大支持DC24 V，1 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音频: 1个内置麦克风，1个内置扬声器；1路音频输入（Line in），1路音频输出（Line out）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复位: 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 1个RJ45 10 M/100 M自适应以太网口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电源输出: DC12 V，100 mA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存储温湿度: -30 ℃~60 ℃，湿度小于95%（无凝结）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启动及工作温湿度: -30 ℃~60 ℃，湿度小于95%（无凝结）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供电方式: DC：12 V ± 25%，支持防反接保护；PoE： 802.3af，Class3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电流及功耗: DC：12 V，0.91 A，最大功耗：11 W；PoE：802.3af，36 V~57 V，0.33 A~0.21 A，最大功耗：12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电源接口类型: Ø5.5 mm圆口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产品尺寸: 181.3 × 93.3 × 92.8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包装尺寸: 235 × 120 × 125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设备重量: 660 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带包装重量: 870 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防护: IP67</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8A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38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892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FE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7F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雷达视频园区测速一体机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7F3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高精度毫米波雷达与400W低照度深度学习智能相机从结构、场景、采集方式到数据信息等多方面深层次融合应用。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支持机动车测速，卡口图片抓拍。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支持联动屏幕，实时显示车牌号、车速值。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测速距离最大100米，车牌识别距离最大22米。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支持宽动态，并具有多种白平衡模式，适合各种场景需求。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雷达、视频和抓拍一体化设备，安装调试方便，正装最大支持四车道园区测速。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支持基于视频的车牌、车辆特征识别，包括：车型、车辆主品牌、子品牌、车身颜色。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空间分辨率高，穿透力强，不受光照、可见度、恶劣气候等自然条件的影响，数据检测更精准。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【雷达】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性能特点：空间分辨率高、穿透能力强，支持全天候环境下工作，不受雨、雾、大风、灰尘、光照等影响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测速范围：-250km/h~250km/h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扫频带宽：136.5MHz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水平角：-15°~ +15°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调制波形：FMCW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作用距离：20m ~100m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俯仰角：-3°~ +3°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串口：1个RS-485接口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【抓拍功能】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图片格式：JPEG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【智能功能】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智能识别：卡口抓拍、车牌识别、车型识别、车身颜色识别、车辆特征检测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【外部接口】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网络接口：2个RJ45 100M /1000M自适应以太网口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报警输出：1路继电器开关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【功能特性】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最小照度：彩色0.01Lux@(F1.2,AGC ON)、黑白0.001Lux@(F1.2,AGC ON)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快门：1/25秒至1/100,000秒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图像设置：饱和度，亮度，对比度，白平衡，增益通过软件可调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通用功能：心跳，密码保护，NTP校时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压缩输出码率：32 Kbps~16 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支持协议：TCP，UDP，IPv4，IPv6，DNS，HTTP，HTTPS，FTP，RTP，RTSP，RTCP，SIP，ARP，SSL，NTP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视频压缩标准：H.264;H.265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帧率：25fps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存储功能：TF</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【一般规范】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防护等级：IP67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数字降噪：3D数字降噪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功耗：25W MAX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电源：AC24V±10%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工作湿度：5%~95%@40°C，无凝结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工作温度：-30°C~70°C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焦距：16mm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白平衡：自动/手动多种白平衡模式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分辨率：2688×1520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ICR类型：红外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【注：雷视安装高度需大于3米】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EF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263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30A3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D2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07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应急广播</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0D8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应急广播机房设备：IP网络广播工控主机、PC机、IP网络广播软件包、IP网络广播软件包、六路调音台、IP网络音频采集终端、CD播放器、数字调谐器、寻呼话筒、7寸触摸屏桌面式对讲呼叫话筒、多媒体IP网络有源音箱、消防报警接口器、十六路电源控制器、42U机柜、PC机、分控软件、远程分控移动端操作软件、7寸触摸屏桌面式对讲呼叫话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2.应急广播前端设备：经济型机柜式IP带功率终端60W、广频域防水喇叭(定压）、网络求助对讲终端；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3.线材及辅材</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4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F6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271A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9396">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2.3封闭硬件实施费</w:t>
            </w:r>
          </w:p>
        </w:tc>
      </w:tr>
      <w:tr w14:paraId="1FBF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BB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EC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配套设备及实施</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B9B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立杆设备安装施工：1、监控安装；2、铁塔支架安装；3、线缆布放；4、配套设备安装5、电缆、网线辅材。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基础建设：土建施工、基础浇筑、挖沟回填、管线预埋等内容。</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39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A7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1EA5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A8DD">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三、气防站设备</w:t>
            </w:r>
          </w:p>
        </w:tc>
      </w:tr>
      <w:tr w14:paraId="70E9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DD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D7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便携式心肺复苏机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C61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通气模式：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支持间歇正压通气（IPPV）功能，可提供 15:2、30:2、连续按压 / 呼吸等模式。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潮气量调节：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潮气量范围为 0-1000ml（根据患者体型和需求调节）。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呼吸频率：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按压频率固定为 100 次 / 分钟，通气频率同步匹配（如 12 次 / 分钟）。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压力控制：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气道安全压力上限为 60cmH</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O（超过时自动泄压）。</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F4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63C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CFF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C0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7E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担架和被褥</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213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便携式折叠软担架</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DD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BC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r>
      <w:tr w14:paraId="06A8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B9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16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自动体外除颤器</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5C8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波形：双相截断指数波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能量水平：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成人：150J±15%（50Ω 阻抗）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儿童：50J±15%（50Ω 阻抗）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电击次数：新电池支持 &gt; 100 次 150J 电击（20℃环境）。</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18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58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7727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2C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F5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便携式有毒、有害气体浓度检测仪</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BBC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检测气体：四合一（H</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S/CO/O</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/LEL）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分辨率：H</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S/CO: 1ppm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O</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 0.1%vol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报警方式：声光振动（95 分贝）</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CC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28B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B37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72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9C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便携式可燃性气体检测仪</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69B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检测气体：四合一（H</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S/CO/O</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/LEL）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测量范围：LEL: 0-100%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O</w:t>
            </w:r>
            <w:r>
              <w:rPr>
                <w:rStyle w:val="57"/>
                <w:rFonts w:hint="eastAsia" w:ascii="仿宋" w:hAnsi="仿宋" w:eastAsia="仿宋" w:cs="仿宋"/>
                <w:lang w:val="en-US" w:eastAsia="zh-CN" w:bidi="ar"/>
              </w:rPr>
              <w:t>₂</w:t>
            </w:r>
            <w:r>
              <w:rPr>
                <w:rFonts w:hint="eastAsia" w:ascii="仿宋" w:hAnsi="仿宋" w:eastAsia="仿宋" w:cs="仿宋"/>
                <w:i w:val="0"/>
                <w:iCs w:val="0"/>
                <w:color w:val="000000"/>
                <w:kern w:val="0"/>
                <w:sz w:val="24"/>
                <w:szCs w:val="24"/>
                <w:u w:val="none"/>
                <w:lang w:val="en-US" w:eastAsia="zh-CN" w:bidi="ar"/>
              </w:rPr>
              <w:t>: 0-30%vol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分辨率：LEL: 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报警方式：声光振动（95 分贝）</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E1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D7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657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B1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2E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心肺复苏术(CPR)模拟人</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C19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功能特点：- 全身模型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支持循环次数计数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无智能交互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材质：进口热塑弹性体混合胶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电源：充电式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尺寸/重量：成人全身尺寸（约 170cm）</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8D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910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0A15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11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88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气密防化服</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8F1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防护等级：A级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材质：高强锦丝绸涂覆阻燃耐化学介质面料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功能设计：全封闭连体结构，配气密拉链、单向超压排气阀、通风系统分配阀，可与正压式空气呼吸器配套使用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1C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24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093E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2D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23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气密隔热服</w:t>
            </w:r>
          </w:p>
        </w:tc>
        <w:tc>
          <w:tcPr>
            <w:tcW w:w="3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6CB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可抵御1000℃高温；含呼吸器背囊，支持长时间防护（需联系厂家确认具体参数及报价）。</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4C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81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bl>
    <w:p w14:paraId="24E4C0FD">
      <w:pPr>
        <w:ind w:left="0" w:leftChars="0" w:firstLine="0" w:firstLineChars="0"/>
        <w:rPr>
          <w:rFonts w:hint="eastAsia" w:ascii="仿宋" w:hAnsi="仿宋" w:eastAsia="仿宋" w:cs="仿宋"/>
          <w:color w:val="auto"/>
        </w:rPr>
      </w:pPr>
      <w:r>
        <w:rPr>
          <w:rFonts w:hint="eastAsia" w:ascii="仿宋" w:hAnsi="仿宋" w:eastAsia="仿宋" w:cs="仿宋"/>
          <w:color w:val="auto"/>
          <w:lang w:val="en-US" w:eastAsia="zh-CN"/>
        </w:rPr>
        <w:br w:type="page"/>
      </w:r>
    </w:p>
    <w:p w14:paraId="2B55E0A3">
      <w:pPr>
        <w:pStyle w:val="4"/>
        <w:tabs>
          <w:tab w:val="left" w:pos="0"/>
        </w:tabs>
        <w:bidi w:val="0"/>
        <w:rPr>
          <w:rFonts w:hint="eastAsia" w:ascii="仿宋" w:hAnsi="仿宋" w:eastAsia="仿宋" w:cs="仿宋"/>
          <w:color w:val="auto"/>
          <w:lang w:val="en-US" w:eastAsia="zh-CN"/>
        </w:rPr>
      </w:pPr>
      <w:r>
        <w:rPr>
          <w:rFonts w:hint="eastAsia" w:ascii="仿宋" w:hAnsi="仿宋" w:eastAsia="仿宋" w:cs="仿宋"/>
          <w:kern w:val="2"/>
          <w:sz w:val="21"/>
          <w:szCs w:val="24"/>
          <w:u w:val="none"/>
          <w:lang w:val="en-US" w:eastAsia="zh-CN" w:bidi="ar-SA"/>
        </w:rPr>
        <w:t>运维服务</w:t>
      </w:r>
      <w:r>
        <w:rPr>
          <w:rFonts w:hint="eastAsia" w:ascii="仿宋" w:hAnsi="仿宋" w:eastAsia="仿宋" w:cs="仿宋"/>
          <w:color w:val="auto"/>
          <w:lang w:val="en-US" w:eastAsia="zh-CN"/>
        </w:rPr>
        <w:t>需求清单</w:t>
      </w:r>
    </w:p>
    <w:p w14:paraId="67C6DB67">
      <w:pPr>
        <w:bidi w:val="0"/>
        <w:rPr>
          <w:rFonts w:hint="eastAsia" w:ascii="仿宋" w:hAnsi="仿宋" w:eastAsia="仿宋" w:cs="仿宋"/>
        </w:rPr>
      </w:pPr>
      <w:r>
        <w:rPr>
          <w:rFonts w:hint="eastAsia" w:ascii="仿宋" w:hAnsi="仿宋" w:eastAsia="仿宋" w:cs="仿宋"/>
        </w:rPr>
        <w:t>本项目为满足疏勒高新技术产业开发区（化工产业集聚区）</w:t>
      </w:r>
      <w:r>
        <w:rPr>
          <w:rFonts w:hint="eastAsia" w:ascii="仿宋" w:hAnsi="仿宋" w:eastAsia="仿宋" w:cs="仿宋"/>
          <w:lang w:val="en-US" w:eastAsia="zh-CN"/>
        </w:rPr>
        <w:t>智慧平台管理中心</w:t>
      </w:r>
      <w:r>
        <w:rPr>
          <w:rFonts w:hint="eastAsia" w:ascii="仿宋" w:hAnsi="仿宋" w:eastAsia="仿宋" w:cs="仿宋"/>
        </w:rPr>
        <w:t>对园区安全、环保、应急等方面进行全面监管和设备维护。通过智慧平台技术支撑、常态化管理方式对园区内企业实行全天候安全、环保巡查，检查并督促企业落实安全生产、环境保护主体责任，全面提升园区安全、环保、应急指挥监管水平，确保园区健康平稳发展。</w:t>
      </w:r>
    </w:p>
    <w:p w14:paraId="53D23890">
      <w:pPr>
        <w:bidi w:val="0"/>
        <w:rPr>
          <w:rFonts w:hint="eastAsia" w:ascii="仿宋" w:hAnsi="仿宋" w:eastAsia="仿宋" w:cs="仿宋"/>
          <w:lang w:val="en-US" w:eastAsia="zh-CN"/>
        </w:rPr>
      </w:pPr>
      <w:r>
        <w:rPr>
          <w:rFonts w:hint="eastAsia" w:ascii="仿宋" w:hAnsi="仿宋" w:eastAsia="仿宋" w:cs="仿宋"/>
          <w:lang w:val="en-US" w:eastAsia="zh-CN"/>
        </w:rPr>
        <w:t>1、第三方服务团队要求：</w:t>
      </w:r>
    </w:p>
    <w:p w14:paraId="74E76E4B">
      <w:pPr>
        <w:pStyle w:val="31"/>
        <w:ind w:left="0" w:leftChars="0" w:firstLine="480" w:firstLineChars="200"/>
        <w:rPr>
          <w:rFonts w:hint="eastAsia" w:ascii="仿宋" w:hAnsi="仿宋" w:eastAsia="仿宋" w:cs="仿宋"/>
          <w:lang w:val="en-US" w:eastAsia="zh-CN"/>
        </w:rPr>
      </w:pPr>
      <w:r>
        <w:rPr>
          <w:rFonts w:hint="eastAsia" w:ascii="仿宋" w:hAnsi="仿宋" w:eastAsia="仿宋" w:cs="仿宋"/>
          <w:lang w:val="en-US" w:eastAsia="zh-CN"/>
        </w:rPr>
        <w:t>1.1驻场工程师（2人）：系统运行监测、数据运行服务、优化型运行服务、配合接待等。</w:t>
      </w:r>
    </w:p>
    <w:p w14:paraId="38931DE4">
      <w:pPr>
        <w:rPr>
          <w:rFonts w:hint="eastAsia" w:ascii="仿宋" w:hAnsi="仿宋" w:eastAsia="仿宋" w:cs="仿宋"/>
          <w:lang w:val="en-US" w:eastAsia="zh-CN"/>
        </w:rPr>
      </w:pPr>
      <w:r>
        <w:rPr>
          <w:rFonts w:hint="eastAsia" w:ascii="仿宋" w:hAnsi="仿宋" w:eastAsia="仿宋" w:cs="仿宋"/>
          <w:lang w:val="en-US" w:eastAsia="zh-CN"/>
        </w:rPr>
        <w:t>1.2软件开发工程师（非驻场2人）：远程协助驻场工程师对于系统运行中产生的BUG、数据异常、连接异常、系统优化等进行处置；系统优化升级服务、系统缺陷整改服务、数据对接服务、数据上传服务等。</w:t>
      </w:r>
    </w:p>
    <w:p w14:paraId="26619AD1">
      <w:pPr>
        <w:pStyle w:val="31"/>
        <w:rPr>
          <w:rFonts w:hint="default"/>
          <w:lang w:val="en-US" w:eastAsia="zh-CN"/>
        </w:rPr>
      </w:pPr>
      <w:r>
        <w:rPr>
          <w:rFonts w:hint="eastAsia" w:ascii="仿宋" w:hAnsi="仿宋" w:eastAsia="仿宋" w:cs="仿宋"/>
          <w:lang w:val="en-US" w:eastAsia="zh-CN"/>
        </w:rPr>
        <w:t>1.3测试工程师（非驻场1人）：远程协助驻场工程师对于系统运行中产生的BUG、数据异常、连接异常、系统优化等进行处置；系统优化升级服务、系统缺陷整改服务、数据对接服务、数据上传服务等。</w:t>
      </w:r>
    </w:p>
    <w:p w14:paraId="3CF8F6CA">
      <w:pPr>
        <w:numPr>
          <w:ilvl w:val="0"/>
          <w:numId w:val="5"/>
        </w:numPr>
        <w:bidi w:val="0"/>
        <w:rPr>
          <w:rFonts w:hint="eastAsia" w:ascii="仿宋" w:hAnsi="仿宋" w:eastAsia="仿宋" w:cs="仿宋"/>
          <w:lang w:val="en-US" w:eastAsia="zh-CN"/>
        </w:rPr>
      </w:pPr>
      <w:r>
        <w:rPr>
          <w:rFonts w:hint="eastAsia" w:ascii="仿宋" w:hAnsi="仿宋" w:eastAsia="仿宋" w:cs="仿宋"/>
          <w:lang w:val="en-US" w:eastAsia="zh-CN"/>
        </w:rPr>
        <w:t>咨询服务要求：</w:t>
      </w:r>
    </w:p>
    <w:p w14:paraId="2C1F1721">
      <w:pPr>
        <w:pStyle w:val="31"/>
        <w:numPr>
          <w:ilvl w:val="0"/>
          <w:numId w:val="0"/>
        </w:numPr>
        <w:ind w:left="0" w:leftChars="0" w:firstLine="480" w:firstLineChars="200"/>
        <w:rPr>
          <w:rFonts w:hint="eastAsia" w:ascii="仿宋" w:hAnsi="仿宋" w:eastAsia="仿宋" w:cs="仿宋"/>
          <w:lang w:val="en-US" w:eastAsia="zh-CN"/>
        </w:rPr>
      </w:pPr>
      <w:r>
        <w:rPr>
          <w:rFonts w:hint="eastAsia" w:ascii="仿宋" w:hAnsi="仿宋" w:eastAsia="仿宋" w:cs="仿宋"/>
          <w:lang w:val="en-US" w:eastAsia="zh-CN"/>
        </w:rPr>
        <w:t>2.1园区信息化技术服务：提供项目咨询和技术指导，以帮助园区达到低风险等级（D级），并通过化工园区认定。主要输出文件包含智慧园区平台设计方案等。</w:t>
      </w:r>
    </w:p>
    <w:p w14:paraId="262DC332">
      <w:pPr>
        <w:pStyle w:val="31"/>
        <w:numPr>
          <w:ilvl w:val="0"/>
          <w:numId w:val="0"/>
        </w:numPr>
        <w:ind w:left="0" w:leftChars="0" w:firstLine="480" w:firstLineChars="200"/>
        <w:rPr>
          <w:rFonts w:hint="eastAsia" w:ascii="仿宋" w:hAnsi="仿宋" w:eastAsia="仿宋" w:cs="仿宋"/>
          <w:lang w:val="en-US" w:eastAsia="zh-CN"/>
        </w:rPr>
      </w:pPr>
      <w:r>
        <w:rPr>
          <w:rFonts w:hint="eastAsia" w:ascii="仿宋" w:hAnsi="仿宋" w:eastAsia="仿宋" w:cs="仿宋"/>
          <w:lang w:val="en-US" w:eastAsia="zh-CN"/>
        </w:rPr>
        <w:t>2.2行业发展研究报告：石化项目进展、行业发展、政策解读。收集相关资料，并输出相关解读文件。</w:t>
      </w:r>
    </w:p>
    <w:p w14:paraId="52F8A4AB">
      <w:pPr>
        <w:pStyle w:val="31"/>
        <w:numPr>
          <w:ilvl w:val="0"/>
          <w:numId w:val="0"/>
        </w:numPr>
        <w:ind w:left="0" w:leftChars="0" w:firstLine="480" w:firstLineChars="200"/>
        <w:rPr>
          <w:rFonts w:hint="eastAsia" w:ascii="仿宋" w:hAnsi="仿宋" w:eastAsia="仿宋" w:cs="仿宋"/>
          <w:lang w:val="en-US" w:eastAsia="zh-CN"/>
        </w:rPr>
      </w:pPr>
      <w:r>
        <w:rPr>
          <w:rFonts w:hint="eastAsia" w:ascii="仿宋" w:hAnsi="仿宋" w:eastAsia="仿宋" w:cs="仿宋"/>
          <w:lang w:val="en-US" w:eastAsia="zh-CN"/>
        </w:rPr>
        <w:t>2.3项目咨询：产业规划调整、产业项目布局、入园项目评估。收集相关资料，并输出相关解读文件。</w:t>
      </w:r>
    </w:p>
    <w:p w14:paraId="65598B8C">
      <w:pPr>
        <w:pStyle w:val="31"/>
        <w:numPr>
          <w:ilvl w:val="0"/>
          <w:numId w:val="0"/>
        </w:numPr>
        <w:ind w:left="0" w:leftChars="0" w:firstLine="480" w:firstLineChars="200"/>
        <w:rPr>
          <w:rFonts w:hint="eastAsia" w:ascii="仿宋" w:hAnsi="仿宋" w:eastAsia="仿宋" w:cs="仿宋"/>
          <w:lang w:val="en-US" w:eastAsia="zh-CN"/>
        </w:rPr>
      </w:pPr>
      <w:r>
        <w:rPr>
          <w:rFonts w:hint="eastAsia" w:ascii="仿宋" w:hAnsi="仿宋" w:eastAsia="仿宋" w:cs="仿宋"/>
          <w:lang w:val="en-US" w:eastAsia="zh-CN"/>
        </w:rPr>
        <w:t>2.4项目推荐：为园区筛选和推荐优质项目。为园区推荐优质项目。</w:t>
      </w:r>
    </w:p>
    <w:p w14:paraId="7AAAAE8C">
      <w:pPr>
        <w:rPr>
          <w:rFonts w:hint="eastAsia" w:ascii="仿宋" w:hAnsi="仿宋" w:eastAsia="仿宋" w:cs="仿宋"/>
        </w:rPr>
      </w:pPr>
      <w:r>
        <w:rPr>
          <w:rFonts w:hint="eastAsia" w:ascii="仿宋" w:hAnsi="仿宋" w:eastAsia="仿宋" w:cs="仿宋"/>
        </w:rPr>
        <w:br w:type="page"/>
      </w:r>
    </w:p>
    <w:p w14:paraId="4A8D4C51">
      <w:pPr>
        <w:rPr>
          <w:rFonts w:hint="eastAsia"/>
          <w:lang w:val="en-US" w:eastAsia="zh-CN"/>
        </w:rPr>
      </w:pPr>
      <w:r>
        <w:rPr>
          <w:rFonts w:hint="eastAsia" w:ascii="仿宋" w:hAnsi="仿宋" w:eastAsia="仿宋" w:cs="仿宋"/>
        </w:rPr>
        <w:t>运营服务详细内容如下：</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216"/>
        <w:gridCol w:w="1216"/>
        <w:gridCol w:w="9054"/>
        <w:gridCol w:w="950"/>
        <w:gridCol w:w="1065"/>
      </w:tblGrid>
      <w:tr w14:paraId="1C79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C51E8A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33"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551540C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服务项目</w:t>
            </w:r>
          </w:p>
        </w:tc>
        <w:tc>
          <w:tcPr>
            <w:tcW w:w="432"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BCA3AF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项目明细</w:t>
            </w:r>
          </w:p>
        </w:tc>
        <w:tc>
          <w:tcPr>
            <w:tcW w:w="3221"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97A92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服务内容</w:t>
            </w:r>
          </w:p>
        </w:tc>
        <w:tc>
          <w:tcPr>
            <w:tcW w:w="33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02FE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78"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E55B4D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14:paraId="4105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03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0CF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服务支撑保障体系</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1D6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运行服务工单平台租赁</w:t>
            </w: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8C7A">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负责园区的软件、云资源、网络设备等运行工作记录管理，登记日常的工作内容及日常平台优化需求，实现现场/远程/专家咨询服务工作成果的管理。对服务进行记录跟进。将工作内容项对应工单，以工时的形式进行换算，作为运行服务的具体衡量指标，确保整个项目处于可控状态。</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9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8C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5DCF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A8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A41E3">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3885">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8378">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基于园区异常监测数据、日常业务数据、企业基础数据等，从实时监测、预测预警、区域风险评估三个方面进行初步的园区预警分析，为园区提供辅助支持。</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03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2C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11BC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7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81D62">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00C5">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75F6">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周期的对软件平台运行情况进行记录检查工单，确保各功能使用正常，发现问题及时沟通企业/园区用户完善录入填报工作，并对软件平台系统的运行情况进行分析。</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9A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C7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388F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E4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423D">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F54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数据资产管理平台租赁</w:t>
            </w: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7B5D">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对智慧平台的软件及数据资产的日常登记管理，每半年度周期进行平台数据资产盘点，实现园区对平台数据资产信息化管理。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67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DDB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59AC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91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C926">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628B0">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8233">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实现对智慧平台的各专题数据库的对外开放管理，获得数据交换共享权限，如数据库的表单及专题数据库内容等工作。</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5D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10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B3E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69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1EF5D">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3996">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C147">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对涉及企业基础信息、安全监管信息、环境监管信息、应急资源、能源监管等部分内容，定期完善并对企业录入信息进行校验核对。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F8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FE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3B4F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AA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C37E8">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79AE">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B67E">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与自治区、市级平台保持联系，保障上传数据的一致性。同时避免上传上级平台的数据出现异常、中断的情况，出现问题，第一时间解决。</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E3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B8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234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28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71A89">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F9B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运行监控平台租赁</w:t>
            </w: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C311">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实时监测园区平台数据运行状态，园区对接企业省市数据连接状态情况，实时监管园区机房、系统、接口传输等软件系统的运行状态情况。对于网络异常、断线、掉线等故障能够及时预警。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5A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A4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1143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31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C45C">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BA2F">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4CD6">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为保证系统稳定运行与信息的安全，保障系统具备良好的运行环境和工作秩序。</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48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58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5899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557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B35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软件运行服务</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C85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常态化服务</w:t>
            </w: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763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系统培训服务：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根据平台运行情况，分析平台中填报中出现的共性问题，编制具有针对性的培训材料，报请园区领导后，组织企业进行针对的培训，让系统利用率更高，系统使用更顺畅。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系统功能使用及操作规范对用户提供多种形式的培训服务，包含现场指导、纸质手册、视频录屏等。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3E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F6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0EC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E1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F05F">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553C">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190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问题解答服务：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协助问题解答与故障现象分析，明确核实问题原因，提出问题处理建议。针对业主在使用过程中提出的任何问题，给予高效、专业的解答。</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5E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68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4D1D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12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031A9">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F1A5">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555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系统巡查服务：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1.确保各个支持软件及服务的正常运行，确保平台运行连续性。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2.平台故障异常的本地化调试处置以及第三方平台的异常反馈。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3.内部设备的每日巡查，周期性维护和异常故障的处理。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4.疑难技术类故障的信息反馈，远程支持。</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CC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E96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5472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9B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E635">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48C0">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B1F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权限配置服务：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1.实现对包括操作系统用户、后台管理用户、管理员用户、开发员用户、业务用户等综合管理，规范管理用户账号，并定期清理注销的用户账号。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2.负责用户的账号申请、变更、删除管理，并经过园区领导同意后执行。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3.负责智慧平台的使用权限管理，根据要求对不同的用户设置不同的权限，并定期跟踪管理。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53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13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3455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8F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1FEB6">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A2B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安全性服务</w:t>
            </w: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A15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网络安全扫描：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信息网络标识、指示灯、连接线缆、运行状况、系统性能、信息网络端口性能、信息网络系统日志告警检查，定期对服务器操作系统进行安全性检查以及进行系统杀毒，确保服务器设备正常，对具有安全隐患的设备及时提醒相关监管人员更换，并向园区安全环保应急相关领导及时汇报。</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03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F3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17B1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8D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D76E">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D614">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240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缺项漏洞检查：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定期对指定的远程或者本地计算机系统的安全脆弱性进行检测扫描，发现问题与园区沟通，以确保其它的用户不会遭遇中断事件或受到性能方面的影响。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5B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E3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321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11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1C60">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4518">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9A8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数据备份：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数据是智慧平台的重要资产，清理数据和增加数据必须经过上级主管领导的批准执行，制定科学有效的数据备份与灾害恢复计划，对化工园区安全环保应急一体化平台范围内要求的平台、应用及数据进行备份。</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33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4C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6EFA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B5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76F9">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7673">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BB3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日志备份：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每天追踪系统操作人员的日常记录，防止用户恶意操作系统，并每周将操作人员的登录记录进行定期汇总，并实行实名制。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2E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73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F90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25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585E">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93052">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638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系统紧急恢复：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平台在运行过程中出现的系统故障，进行紧急处理和故障修复。故障恢复后，需要对故障的发生、处理过程和结果进行记录，并形成故障报告，汇报给化工园区管理中心领导。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F3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83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30E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66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996C">
            <w:pPr>
              <w:spacing w:line="240" w:lineRule="auto"/>
              <w:ind w:firstLine="0" w:firstLineChars="0"/>
              <w:jc w:val="center"/>
              <w:rPr>
                <w:rFonts w:hint="eastAsia" w:ascii="仿宋" w:hAnsi="仿宋" w:eastAsia="仿宋" w:cs="仿宋"/>
                <w:i w:val="0"/>
                <w:iCs w:val="0"/>
                <w:color w:val="000000"/>
                <w:sz w:val="24"/>
                <w:szCs w:val="24"/>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229D">
            <w:pPr>
              <w:spacing w:line="240" w:lineRule="auto"/>
              <w:ind w:firstLine="0" w:firstLineChars="0"/>
              <w:jc w:val="center"/>
              <w:rPr>
                <w:rFonts w:hint="eastAsia" w:ascii="仿宋" w:hAnsi="仿宋" w:eastAsia="仿宋" w:cs="仿宋"/>
                <w:i w:val="0"/>
                <w:iCs w:val="0"/>
                <w:color w:val="000000"/>
                <w:sz w:val="24"/>
                <w:szCs w:val="24"/>
                <w:u w:val="none"/>
              </w:rPr>
            </w:pPr>
          </w:p>
        </w:tc>
        <w:tc>
          <w:tcPr>
            <w:tcW w:w="3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B54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运行环境保障：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针对系统运行的环境，周期性的进行检查。如监测点采集程序内存是否溢出、报警处理程序是否正常运行，第三方接口程序是否稳定等，保障系统平稳运行。</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83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95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044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F3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804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信息化支撑服务</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489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升级优化服务</w:t>
            </w:r>
          </w:p>
        </w:tc>
        <w:tc>
          <w:tcPr>
            <w:tcW w:w="3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DF7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定期收集监控中心人员和园区智能部门的软件优化意见，并对系统进行针对性的优化升级，并与开发人员保持沟通，实现优化的目标。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BC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41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bl>
    <w:p w14:paraId="5D28FC16">
      <w:pPr>
        <w:bidi w:val="0"/>
        <w:rPr>
          <w:rFonts w:hint="eastAsia"/>
        </w:rPr>
      </w:pPr>
    </w:p>
    <w:p w14:paraId="5AFF10B2">
      <w:pPr>
        <w:keepNext w:val="0"/>
        <w:keepLines w:val="0"/>
        <w:pageBreakBefore w:val="0"/>
        <w:widowControl w:val="0"/>
        <w:kinsoku/>
        <w:wordWrap/>
        <w:overflowPunct/>
        <w:topLinePunct w:val="0"/>
        <w:autoSpaceDE/>
        <w:autoSpaceDN/>
        <w:bidi w:val="0"/>
        <w:adjustRightInd/>
        <w:snapToGrid/>
        <w:spacing w:line="380" w:lineRule="exact"/>
        <w:ind w:firstLine="643" w:firstLineChars="200"/>
        <w:textAlignment w:val="auto"/>
        <w:rPr>
          <w:rFonts w:hint="eastAsia" w:ascii="宋体" w:hAnsi="宋体" w:eastAsia="宋体" w:cs="宋体"/>
          <w:b/>
          <w:bCs/>
          <w:color w:val="auto"/>
          <w:sz w:val="32"/>
          <w:szCs w:val="32"/>
          <w:highlight w:val="none"/>
        </w:rPr>
      </w:pPr>
    </w:p>
    <w:p w14:paraId="16DDA40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1243D33">
      <w:pPr>
        <w:pStyle w:val="7"/>
        <w:ind w:firstLine="0"/>
        <w:jc w:val="center"/>
        <w:outlineLvl w:val="0"/>
        <w:rPr>
          <w:rFonts w:hint="eastAsia" w:ascii="宋体" w:hAnsi="宋体" w:eastAsia="宋体" w:cs="宋体"/>
          <w:b/>
          <w:bCs/>
          <w:color w:val="auto"/>
          <w:sz w:val="32"/>
          <w:szCs w:val="32"/>
          <w:highlight w:val="none"/>
        </w:rPr>
        <w:sectPr>
          <w:type w:val="continuous"/>
          <w:pgSz w:w="16840" w:h="11907" w:orient="landscape"/>
          <w:pgMar w:top="1814" w:right="1474" w:bottom="1814" w:left="1531" w:header="851" w:footer="964" w:gutter="0"/>
          <w:pgNumType w:fmt="decimal"/>
          <w:cols w:space="720" w:num="1"/>
          <w:docGrid w:linePitch="462" w:charSpace="0"/>
        </w:sectPr>
      </w:pPr>
    </w:p>
    <w:p w14:paraId="33AE35A3">
      <w:pPr>
        <w:pStyle w:val="7"/>
        <w:ind w:firstLine="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第6章  评标方法和标准</w:t>
      </w:r>
      <w:bookmarkEnd w:id="14"/>
      <w:bookmarkEnd w:id="15"/>
      <w:bookmarkEnd w:id="16"/>
      <w:bookmarkEnd w:id="17"/>
      <w:bookmarkEnd w:id="18"/>
      <w:bookmarkEnd w:id="19"/>
      <w:bookmarkEnd w:id="20"/>
      <w:bookmarkEnd w:id="1705"/>
      <w:bookmarkEnd w:id="1706"/>
      <w:bookmarkEnd w:id="1707"/>
      <w:bookmarkEnd w:id="1734"/>
    </w:p>
    <w:p w14:paraId="2FC7E932">
      <w:pPr>
        <w:pStyle w:val="10"/>
        <w:tabs>
          <w:tab w:val="clear" w:pos="567"/>
        </w:tabs>
        <w:spacing w:before="0" w:line="38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本项目将按照招标文件第一章供应商须知中“五 开标及评标”、“六 确定中标”及本章的规定评标。</w:t>
      </w:r>
    </w:p>
    <w:p w14:paraId="23468671">
      <w:pPr>
        <w:widowControl/>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1.投标无效的情形：</w:t>
      </w:r>
    </w:p>
    <w:p w14:paraId="0F233656">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（1）单位负责人为同一人或者存在直接控股、管理关系的不同供应商，其相关投标将被认定为投标无效。</w:t>
      </w:r>
    </w:p>
    <w:p w14:paraId="2A38992E">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（2）供应商报价超过招标文件规定的预算金额或者分项、分包最高限价的，其投标将被认定为投标无效。</w:t>
      </w:r>
    </w:p>
    <w:p w14:paraId="530E67FA">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7D525392">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（4）供应商应当对所投分包投标文件中“</w:t>
      </w:r>
      <w:r>
        <w:rPr>
          <w:rFonts w:hint="eastAsia" w:ascii="宋体" w:hAnsi="宋体" w:eastAsia="宋体" w:cs="宋体"/>
          <w:color w:val="auto"/>
          <w:sz w:val="24"/>
          <w:highlight w:val="none"/>
          <w:lang w:eastAsia="zh-CN"/>
        </w:rPr>
        <w:t>服务需求</w:t>
      </w:r>
      <w:r>
        <w:rPr>
          <w:rFonts w:hint="eastAsia" w:ascii="宋体" w:hAnsi="宋体" w:eastAsia="宋体" w:cs="宋体"/>
          <w:color w:val="auto"/>
          <w:sz w:val="24"/>
          <w:highlight w:val="none"/>
        </w:rPr>
        <w:t>”所列的所有内容进行投标，如仅响应某一包中的部分内容，其该包投标将被认定为投标无效。</w:t>
      </w:r>
    </w:p>
    <w:p w14:paraId="2A90CE57">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（5）供应商未按本须知第12.1和12.3条规定提交投标保证金的，其投标资格将被认定为投标无效。</w:t>
      </w:r>
    </w:p>
    <w:p w14:paraId="3CC629C5">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（6）所有投标均以人民币报价。供应商的投标报价应遵守《中华人民共和国价格法》。同时，根据《中华人民共和国政府采购法》第二条的规定，为保证公平竞争，如有</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主体部分的赠与行为，其投标将被认定为投标无效。</w:t>
      </w:r>
    </w:p>
    <w:p w14:paraId="66E729D4">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（7）供应商所报的各分项投标单价在合同履行过程中是固定不变的，不得以任何理由予以变更。任何包含价格调整要求的投标，其投标将被认定为投标无效。</w:t>
      </w:r>
    </w:p>
    <w:p w14:paraId="5DAF4FCE">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（8）投标应在供应商须知资料表中规定时间内保持有效。投标有效期不满足要求的投标，其投标将被认定为投标无效。</w:t>
      </w:r>
    </w:p>
    <w:p w14:paraId="54975970">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）采购人或采购代理机构将在开标前1个工作日至投标截止后1小时的期间内查询供应商的信用记录。供应商存在不良信用记录的，其投标将被认定为投标无效。</w:t>
      </w:r>
    </w:p>
    <w:p w14:paraId="7D16961A">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2A6DE0AA">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5B527A31">
      <w:pPr>
        <w:widowControl/>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270F8942">
      <w:pPr>
        <w:widowControl/>
        <w:spacing w:line="380" w:lineRule="exact"/>
        <w:jc w:val="left"/>
        <w:rPr>
          <w:rFonts w:hint="eastAsia" w:ascii="宋体" w:hAnsi="宋体" w:eastAsia="宋体" w:cs="宋体"/>
          <w:b/>
          <w:bCs/>
          <w:color w:val="auto"/>
          <w:kern w:val="2"/>
          <w:sz w:val="24"/>
          <w:szCs w:val="24"/>
          <w:highlight w:val="yellow"/>
          <w:lang w:val="en-US" w:eastAsia="zh-CN" w:bidi="ar-SA"/>
        </w:rPr>
      </w:pPr>
      <w:r>
        <w:rPr>
          <w:rFonts w:hint="eastAsia" w:ascii="宋体" w:hAnsi="宋体" w:eastAsia="宋体" w:cs="宋体"/>
          <w:b/>
          <w:bCs/>
          <w:color w:val="auto"/>
          <w:sz w:val="24"/>
          <w:highlight w:val="none"/>
        </w:rPr>
        <w:t>2、</w:t>
      </w:r>
      <w:r>
        <w:rPr>
          <w:rFonts w:hint="eastAsia" w:ascii="宋体" w:hAnsi="宋体" w:eastAsia="宋体" w:cs="宋体"/>
          <w:b/>
          <w:bCs/>
          <w:color w:val="auto"/>
          <w:kern w:val="2"/>
          <w:sz w:val="24"/>
          <w:szCs w:val="24"/>
          <w:highlight w:val="none"/>
          <w:lang w:val="en-US" w:eastAsia="zh-CN" w:bidi="ar-SA"/>
        </w:rPr>
        <w:t>本项目</w:t>
      </w:r>
      <w:r>
        <w:rPr>
          <w:rFonts w:hint="eastAsia" w:ascii="宋体" w:hAnsi="宋体" w:cs="宋体"/>
          <w:b/>
          <w:bCs/>
          <w:color w:val="auto"/>
          <w:kern w:val="2"/>
          <w:sz w:val="24"/>
          <w:szCs w:val="24"/>
          <w:highlight w:val="none"/>
          <w:lang w:val="en-US" w:eastAsia="zh-CN" w:bidi="ar-SA"/>
        </w:rPr>
        <w:t>不</w:t>
      </w:r>
      <w:r>
        <w:rPr>
          <w:rFonts w:hint="eastAsia" w:ascii="宋体" w:hAnsi="宋体" w:eastAsia="宋体" w:cs="宋体"/>
          <w:b/>
          <w:bCs/>
          <w:color w:val="auto"/>
          <w:kern w:val="2"/>
          <w:sz w:val="24"/>
          <w:szCs w:val="24"/>
          <w:highlight w:val="none"/>
          <w:lang w:val="en-US" w:eastAsia="zh-CN" w:bidi="ar-SA"/>
        </w:rPr>
        <w:t>专门面向中小企业采购。</w:t>
      </w:r>
    </w:p>
    <w:p w14:paraId="79F70A3E">
      <w:pPr>
        <w:widowControl/>
        <w:spacing w:line="38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3.联合协议中约定</w:t>
      </w:r>
      <w:r>
        <w:rPr>
          <w:rFonts w:hint="eastAsia" w:ascii="宋体" w:hAnsi="宋体" w:eastAsia="宋体" w:cs="宋体"/>
          <w:color w:val="auto"/>
          <w:sz w:val="24"/>
          <w:highlight w:val="none"/>
        </w:rPr>
        <w:t>，小型、微型企业和监狱企业的协议合同金额占到联合体协议合同总金额30%以上的，可给予联合体</w:t>
      </w:r>
      <w:r>
        <w:rPr>
          <w:rFonts w:hint="eastAsia" w:ascii="宋体" w:hAnsi="宋体" w:eastAsia="宋体" w:cs="宋体"/>
          <w:color w:val="auto"/>
          <w:sz w:val="24"/>
          <w:highlight w:val="none"/>
          <w:u w:val="single"/>
        </w:rPr>
        <w:t xml:space="preserve"> 2%-3%</w:t>
      </w:r>
      <w:r>
        <w:rPr>
          <w:rFonts w:hint="eastAsia" w:ascii="宋体" w:hAnsi="宋体" w:eastAsia="宋体" w:cs="宋体"/>
          <w:color w:val="auto"/>
          <w:sz w:val="24"/>
          <w:highlight w:val="none"/>
        </w:rPr>
        <w:t>的价格扣除。联合体各方均为小型、微型企业和监狱企业的，联合体视同为小型、微型企业和监狱企业。</w:t>
      </w:r>
      <w:r>
        <w:rPr>
          <w:rFonts w:hint="eastAsia" w:ascii="宋体" w:hAnsi="宋体" w:eastAsia="宋体" w:cs="宋体"/>
          <w:b/>
          <w:bCs/>
          <w:color w:val="auto"/>
          <w:sz w:val="24"/>
          <w:highlight w:val="none"/>
        </w:rPr>
        <w:t>（本项目不适用）</w:t>
      </w:r>
    </w:p>
    <w:p w14:paraId="4D2108D0">
      <w:pPr>
        <w:pStyle w:val="10"/>
        <w:tabs>
          <w:tab w:val="clear" w:pos="567"/>
        </w:tabs>
        <w:spacing w:before="0" w:line="380" w:lineRule="exact"/>
        <w:rPr>
          <w:rFonts w:hint="eastAsia" w:ascii="宋体" w:hAnsi="宋体" w:eastAsia="宋体" w:cs="宋体"/>
          <w:color w:val="auto"/>
          <w:highlight w:val="none"/>
        </w:rPr>
      </w:pPr>
      <w:r>
        <w:rPr>
          <w:rFonts w:hint="eastAsia" w:ascii="宋体" w:hAnsi="宋体" w:eastAsia="宋体" w:cs="宋体"/>
          <w:b/>
          <w:bCs/>
          <w:color w:val="auto"/>
          <w:highlight w:val="none"/>
        </w:rPr>
        <w:t>4.供应商</w:t>
      </w:r>
      <w:r>
        <w:rPr>
          <w:rFonts w:hint="eastAsia" w:ascii="宋体" w:hAnsi="宋体" w:eastAsia="宋体" w:cs="宋体"/>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宋体" w:hAnsi="宋体" w:eastAsia="宋体" w:cs="宋体"/>
          <w:color w:val="auto"/>
          <w:highlight w:val="none"/>
        </w:rPr>
        <w:t>。</w:t>
      </w:r>
    </w:p>
    <w:p w14:paraId="3B6820EB">
      <w:pPr>
        <w:pStyle w:val="10"/>
        <w:tabs>
          <w:tab w:val="clear" w:pos="567"/>
        </w:tabs>
        <w:spacing w:before="0" w:line="380" w:lineRule="exact"/>
        <w:rPr>
          <w:rFonts w:hint="eastAsia" w:ascii="宋体" w:hAnsi="宋体" w:eastAsia="宋体" w:cs="宋体"/>
          <w:color w:val="auto"/>
          <w:highlight w:val="none"/>
          <w:u w:val="single"/>
        </w:rPr>
      </w:pPr>
      <w:r>
        <w:rPr>
          <w:rFonts w:hint="eastAsia" w:ascii="宋体" w:hAnsi="宋体" w:eastAsia="宋体" w:cs="宋体"/>
          <w:b/>
          <w:bCs/>
          <w:color w:val="auto"/>
          <w:highlight w:val="none"/>
        </w:rPr>
        <w:t>5.对创新产</w:t>
      </w:r>
      <w:r>
        <w:rPr>
          <w:rFonts w:hint="eastAsia" w:ascii="宋体" w:hAnsi="宋体" w:eastAsia="宋体" w:cs="宋体"/>
          <w:color w:val="auto"/>
          <w:highlight w:val="none"/>
        </w:rPr>
        <w:t>品或创新</w:t>
      </w:r>
      <w:r>
        <w:rPr>
          <w:rFonts w:hint="eastAsia" w:cs="宋体"/>
          <w:color w:val="auto"/>
          <w:highlight w:val="none"/>
          <w:lang w:eastAsia="zh-CN"/>
        </w:rPr>
        <w:t>型</w:t>
      </w:r>
      <w:r>
        <w:rPr>
          <w:rFonts w:hint="eastAsia" w:ascii="宋体" w:hAnsi="宋体" w:eastAsia="宋体" w:cs="宋体"/>
          <w:color w:val="auto"/>
          <w:highlight w:val="none"/>
        </w:rPr>
        <w:t>企业的优惠措施为：</w:t>
      </w:r>
      <w:r>
        <w:rPr>
          <w:rFonts w:hint="eastAsia" w:ascii="宋体" w:hAnsi="宋体" w:eastAsia="宋体" w:cs="宋体"/>
          <w:color w:val="auto"/>
          <w:highlight w:val="none"/>
          <w:u w:val="single"/>
        </w:rPr>
        <w:t xml:space="preserve">     /      </w:t>
      </w:r>
    </w:p>
    <w:p w14:paraId="12583F97">
      <w:pPr>
        <w:widowControl/>
        <w:snapToGrid w:val="0"/>
        <w:spacing w:line="380" w:lineRule="exac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6.开标：</w:t>
      </w:r>
    </w:p>
    <w:p w14:paraId="7050BC9E">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（1）供应商按照须知资料表中规定的开标时间和地点，在规定时间内上传投标文件。</w:t>
      </w:r>
    </w:p>
    <w:p w14:paraId="4FEFC4C9">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00DECB14">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（3）在开标记录时，代理机构开启签字时段，须供应商使用CA锁在政采云平台进行签字确认报价。</w:t>
      </w:r>
    </w:p>
    <w:p w14:paraId="18DACAB2">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（4）采购人登录政采云平台对供应商的资格证明材料进行审查。</w:t>
      </w:r>
    </w:p>
    <w:p w14:paraId="5E4E86C9">
      <w:pPr>
        <w:pStyle w:val="20"/>
        <w:spacing w:line="436"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7.评标：</w:t>
      </w:r>
    </w:p>
    <w:p w14:paraId="17D8AD0A">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中华人民共和国政府采购法》、《中华人民共和国政府采购法实施条例》、财政部令第87号《政府采购货物和服务招标投标管理办法》及本项目本级和上级财政部门的有关规定依法抽取5名专家组建评标委员会，负责评标工作。</w:t>
      </w:r>
    </w:p>
    <w:p w14:paraId="3AB3C6DC">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（2）评标前，工作人员收取所有参会人员的手机，主持人宣读评标纪律。</w:t>
      </w:r>
    </w:p>
    <w:p w14:paraId="6EC5FA60">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对采购单位的纪律要求：采购单位不得泄露招投标活动中应当保密的情况和资料，不得与供应商串通损害国家利益、社会公共利益或者他人合法权益</w:t>
      </w:r>
    </w:p>
    <w:p w14:paraId="6052F276">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对与开标大会活动有关的工作人员的纪律要求：与开标大会活动有关的工作人员不得收受他人的财物或者其他好处，不得向他人透露对中标候选人的推荐情况以及评标有关的其他情况。</w:t>
      </w:r>
    </w:p>
    <w:p w14:paraId="5F1B54AE">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对评标专家的评标纪律及注意事项：</w:t>
      </w:r>
    </w:p>
    <w:p w14:paraId="30130971">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①与本次评标工作无关的人员不得进入评标现场；</w:t>
      </w:r>
    </w:p>
    <w:p w14:paraId="53E63F2F">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②在评标过程中评标委员会以外人员不得干预或影响正常评标工作，不得明示或暗示其倾向性、引导性言论；</w:t>
      </w:r>
    </w:p>
    <w:p w14:paraId="4E0CD387">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③评标委员会成员要严格遵守政府采购法、政府采购法实施条例、政府采购</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和服务招标投标管理办法及评标专家管理办法，要求公正、公平</w:t>
      </w:r>
      <w:r>
        <w:rPr>
          <w:rFonts w:hint="eastAsia" w:ascii="宋体" w:hAnsi="宋体" w:cs="宋体"/>
          <w:color w:val="auto"/>
          <w:sz w:val="24"/>
          <w:highlight w:val="none"/>
          <w:lang w:eastAsia="zh-CN"/>
        </w:rPr>
        <w:t>地</w:t>
      </w:r>
      <w:r>
        <w:rPr>
          <w:rFonts w:hint="eastAsia" w:ascii="宋体" w:hAnsi="宋体" w:eastAsia="宋体" w:cs="宋体"/>
          <w:color w:val="auto"/>
          <w:sz w:val="24"/>
          <w:highlight w:val="none"/>
        </w:rPr>
        <w:t>参与评标工作；</w:t>
      </w:r>
    </w:p>
    <w:p w14:paraId="7B80BABE">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④评标委员会成员要依法独立评标，并对评标意见承担个人责任。评标委员会成员对需要共同认定的事项存在争议的，按照少数服从多数的原则</w:t>
      </w:r>
      <w:r>
        <w:rPr>
          <w:rFonts w:hint="eastAsia" w:ascii="宋体" w:hAnsi="宋体" w:cs="宋体"/>
          <w:color w:val="auto"/>
          <w:sz w:val="24"/>
          <w:highlight w:val="none"/>
          <w:lang w:eastAsia="zh-CN"/>
        </w:rPr>
        <w:t>作出</w:t>
      </w:r>
      <w:r>
        <w:rPr>
          <w:rFonts w:hint="eastAsia" w:ascii="宋体" w:hAnsi="宋体" w:eastAsia="宋体" w:cs="宋体"/>
          <w:color w:val="auto"/>
          <w:sz w:val="24"/>
          <w:highlight w:val="none"/>
        </w:rPr>
        <w:t>结论。持不同意见的评标委员会成员应当在评标报告上签署不同意见并说明理由，否则视为同意。</w:t>
      </w:r>
    </w:p>
    <w:p w14:paraId="1DACBC8E">
      <w:pPr>
        <w:pStyle w:val="20"/>
        <w:spacing w:line="436"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3F558AC1">
      <w:pPr>
        <w:pStyle w:val="2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4043FE86">
      <w:pPr>
        <w:pStyle w:val="2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⑦评标专家与供应商有下列利害关系之一的人员，应当回避：</w:t>
      </w:r>
    </w:p>
    <w:p w14:paraId="6EB43CE5">
      <w:pPr>
        <w:pStyle w:val="2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参加采购活动前3年内与供应商存在劳动关系；</w:t>
      </w:r>
    </w:p>
    <w:p w14:paraId="50A43109">
      <w:pPr>
        <w:pStyle w:val="2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参加采购活动前3年内担任供应商的董事、监事；</w:t>
      </w:r>
    </w:p>
    <w:p w14:paraId="692613AC">
      <w:pPr>
        <w:pStyle w:val="2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参加采购活动前3年内是供应商的控股股东或者实际控制人；</w:t>
      </w:r>
    </w:p>
    <w:p w14:paraId="4D16BA1C">
      <w:pPr>
        <w:pStyle w:val="2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与供应商的法定代表人或者负责人有夫妻、直系血亲、三代以内旁系血亲或者近姻亲关系。</w:t>
      </w:r>
    </w:p>
    <w:p w14:paraId="25D40BA6">
      <w:pPr>
        <w:pStyle w:val="2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（3）评标委员会应当按照招标文件中规定的评标方法和标准，对所有通过资格审查要求的投标供应商的投标文件，进行符合性审查，以确定是否满足招标文件的实质性要求。</w:t>
      </w:r>
    </w:p>
    <w:p w14:paraId="7C06B8B4">
      <w:pPr>
        <w:pStyle w:val="2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47576D2C">
      <w:pPr>
        <w:pStyle w:val="2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03623044">
      <w:pPr>
        <w:pStyle w:val="2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6E65C5B2">
      <w:pPr>
        <w:pStyle w:val="2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注：现场所有参会人员均要对开标内容进行保密。</w:t>
      </w:r>
    </w:p>
    <w:p w14:paraId="1E6FA54D">
      <w:pPr>
        <w:pStyle w:val="2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8.答疑澄清：</w:t>
      </w:r>
    </w:p>
    <w:p w14:paraId="7AD1E77E">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（1）评标委员会对于投标文件中含义不明确、同类问题表述不一致或者有明显文字和计算错误的内容，要求供应商以书面形式现场作出必要的澄清、说明或者补正。</w:t>
      </w:r>
    </w:p>
    <w:p w14:paraId="12278574">
      <w:pPr>
        <w:pStyle w:val="20"/>
        <w:spacing w:line="436"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（2）供应商的澄清、说明或者补正应当采用书面形式，并加盖公章，或者由法定代表人或其授权的代表签字。供应商的澄清、说明或者补正不得超出投标文件的范围或者改变投标文件的实质性内容。</w:t>
      </w:r>
    </w:p>
    <w:p w14:paraId="2DA14932">
      <w:pPr>
        <w:pStyle w:val="20"/>
        <w:spacing w:line="498"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9.定标：</w:t>
      </w:r>
    </w:p>
    <w:p w14:paraId="33D6BD9B">
      <w:pPr>
        <w:pStyle w:val="20"/>
        <w:spacing w:line="498"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（1）采购代理机构应当在评标结束后2个工作日内将评标报告送采购人。</w:t>
      </w:r>
    </w:p>
    <w:p w14:paraId="1FC52B2E">
      <w:pPr>
        <w:pStyle w:val="20"/>
        <w:spacing w:line="498"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（2）采购人应当自收到评标报告之日起5个工作日内，在评标报告确定的中标候选人名单中按顺序确定中标人。中标候选人并列的，由采购人按照招标文件规定的方式确定中标人。</w:t>
      </w:r>
    </w:p>
    <w:p w14:paraId="7F155396">
      <w:pPr>
        <w:pStyle w:val="20"/>
        <w:spacing w:line="498"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（3）采购人在收到评标报告5个工作日内未按评标报告推荐的中标候选人顺序确定中标人，又不能说明合法理由的，视同按评标报告推荐的顺序确定排名第一的中标候选人为中标人。</w:t>
      </w:r>
    </w:p>
    <w:p w14:paraId="5212F1B9">
      <w:pPr>
        <w:pStyle w:val="20"/>
        <w:spacing w:line="498"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）不</w:t>
      </w:r>
      <w:r>
        <w:rPr>
          <w:rFonts w:hint="eastAsia" w:ascii="宋体" w:hAnsi="宋体" w:eastAsia="宋体" w:cs="宋体"/>
          <w:color w:val="auto"/>
          <w:sz w:val="24"/>
          <w:highlight w:val="none"/>
        </w:rPr>
        <w:t>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51167B8A">
      <w:pPr>
        <w:pStyle w:val="20"/>
        <w:spacing w:line="498"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3ED44B16">
      <w:pPr>
        <w:pStyle w:val="20"/>
        <w:rPr>
          <w:rFonts w:hint="eastAsia" w:ascii="宋体" w:hAnsi="宋体" w:eastAsia="宋体" w:cs="宋体"/>
          <w:color w:val="auto"/>
          <w:sz w:val="24"/>
          <w:highlight w:val="none"/>
        </w:rPr>
      </w:pPr>
    </w:p>
    <w:p w14:paraId="74E2E1ED">
      <w:pPr>
        <w:rPr>
          <w:rFonts w:hint="eastAsia" w:ascii="宋体" w:hAnsi="宋体" w:eastAsia="宋体" w:cs="宋体"/>
          <w:color w:val="auto"/>
          <w:highlight w:val="none"/>
        </w:rPr>
      </w:pPr>
      <w:bookmarkStart w:id="1735" w:name="_Toc5776"/>
      <w:bookmarkStart w:id="1736" w:name="_Toc10419"/>
      <w:bookmarkStart w:id="1737" w:name="_Toc23103"/>
      <w:bookmarkStart w:id="1738" w:name="_Toc25901"/>
      <w:bookmarkStart w:id="1739" w:name="_Toc6128"/>
      <w:bookmarkStart w:id="1740" w:name="_Toc21866"/>
      <w:bookmarkStart w:id="1741" w:name="_Toc29085"/>
      <w:bookmarkStart w:id="1742" w:name="_Toc1327"/>
      <w:bookmarkStart w:id="1743" w:name="_Toc9835"/>
      <w:bookmarkStart w:id="1744" w:name="_Toc9116"/>
      <w:bookmarkStart w:id="1745" w:name="_Toc21578"/>
      <w:bookmarkStart w:id="1746" w:name="_Toc5986"/>
      <w:bookmarkStart w:id="1747" w:name="_Toc7467"/>
      <w:bookmarkStart w:id="1748" w:name="_Toc397"/>
      <w:bookmarkStart w:id="1749" w:name="_Toc5578"/>
      <w:bookmarkStart w:id="1750" w:name="_Toc5478"/>
      <w:bookmarkStart w:id="1751" w:name="_Toc19412"/>
      <w:bookmarkStart w:id="1752" w:name="_Toc28782"/>
      <w:r>
        <w:rPr>
          <w:rFonts w:hint="eastAsia" w:ascii="宋体" w:hAnsi="宋体" w:eastAsia="宋体" w:cs="宋体"/>
          <w:color w:val="auto"/>
          <w:highlight w:val="none"/>
        </w:rPr>
        <w:br w:type="page"/>
      </w:r>
    </w:p>
    <w:p w14:paraId="5CE32626">
      <w:pPr>
        <w:pStyle w:val="3"/>
        <w:jc w:val="center"/>
        <w:rPr>
          <w:rFonts w:hint="eastAsia" w:ascii="宋体" w:hAnsi="宋体" w:eastAsia="宋体" w:cs="宋体"/>
          <w:color w:val="auto"/>
          <w:highlight w:val="none"/>
        </w:rPr>
      </w:pPr>
      <w:bookmarkStart w:id="1753" w:name="_Toc13217"/>
      <w:bookmarkStart w:id="1754" w:name="_Toc8141"/>
      <w:r>
        <w:rPr>
          <w:rFonts w:hint="eastAsia" w:ascii="宋体" w:hAnsi="宋体" w:eastAsia="宋体" w:cs="宋体"/>
          <w:color w:val="auto"/>
          <w:highlight w:val="none"/>
        </w:rPr>
        <w:t>初步评审—资格性审查表</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tbl>
      <w:tblPr>
        <w:tblStyle w:val="25"/>
        <w:tblpPr w:leftFromText="180" w:rightFromText="180" w:vertAnchor="text" w:horzAnchor="page" w:tblpXSpec="center" w:tblpY="234"/>
        <w:tblOverlap w:val="never"/>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641"/>
        <w:gridCol w:w="662"/>
        <w:gridCol w:w="712"/>
        <w:gridCol w:w="731"/>
      </w:tblGrid>
      <w:tr w14:paraId="586D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vMerge w:val="restart"/>
            <w:vAlign w:val="center"/>
          </w:tcPr>
          <w:p w14:paraId="73D936F6">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6641" w:type="dxa"/>
            <w:vMerge w:val="restart"/>
            <w:vAlign w:val="center"/>
          </w:tcPr>
          <w:p w14:paraId="1DC280C6">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w:t>
            </w:r>
          </w:p>
        </w:tc>
        <w:tc>
          <w:tcPr>
            <w:tcW w:w="2105" w:type="dxa"/>
            <w:gridSpan w:val="3"/>
            <w:vAlign w:val="center"/>
          </w:tcPr>
          <w:p w14:paraId="0F59C622">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w:t>
            </w:r>
          </w:p>
        </w:tc>
      </w:tr>
      <w:tr w14:paraId="3997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12" w:type="dxa"/>
            <w:vMerge w:val="continue"/>
            <w:vAlign w:val="center"/>
          </w:tcPr>
          <w:p w14:paraId="6710AE62">
            <w:pPr>
              <w:spacing w:line="320" w:lineRule="exact"/>
              <w:jc w:val="center"/>
              <w:rPr>
                <w:rFonts w:hint="eastAsia" w:ascii="宋体" w:hAnsi="宋体" w:eastAsia="宋体" w:cs="宋体"/>
                <w:b/>
                <w:bCs/>
                <w:color w:val="auto"/>
                <w:sz w:val="22"/>
                <w:szCs w:val="22"/>
                <w:highlight w:val="none"/>
              </w:rPr>
            </w:pPr>
          </w:p>
        </w:tc>
        <w:tc>
          <w:tcPr>
            <w:tcW w:w="6641" w:type="dxa"/>
            <w:vMerge w:val="continue"/>
            <w:vAlign w:val="center"/>
          </w:tcPr>
          <w:p w14:paraId="5616DAF3">
            <w:pPr>
              <w:spacing w:line="320" w:lineRule="exact"/>
              <w:jc w:val="center"/>
              <w:rPr>
                <w:rFonts w:hint="eastAsia" w:ascii="宋体" w:hAnsi="宋体" w:eastAsia="宋体" w:cs="宋体"/>
                <w:b/>
                <w:bCs/>
                <w:color w:val="auto"/>
                <w:sz w:val="22"/>
                <w:szCs w:val="22"/>
                <w:highlight w:val="none"/>
              </w:rPr>
            </w:pPr>
          </w:p>
        </w:tc>
        <w:tc>
          <w:tcPr>
            <w:tcW w:w="662" w:type="dxa"/>
            <w:vAlign w:val="center"/>
          </w:tcPr>
          <w:p w14:paraId="61602D02">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是否合格</w:t>
            </w:r>
          </w:p>
        </w:tc>
        <w:tc>
          <w:tcPr>
            <w:tcW w:w="712" w:type="dxa"/>
            <w:vAlign w:val="center"/>
          </w:tcPr>
          <w:p w14:paraId="0F1E698D">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是否合格</w:t>
            </w:r>
          </w:p>
        </w:tc>
        <w:tc>
          <w:tcPr>
            <w:tcW w:w="731" w:type="dxa"/>
            <w:vAlign w:val="center"/>
          </w:tcPr>
          <w:p w14:paraId="1EAB785C">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是否合格</w:t>
            </w:r>
          </w:p>
        </w:tc>
      </w:tr>
      <w:tr w14:paraId="123D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vAlign w:val="center"/>
          </w:tcPr>
          <w:p w14:paraId="35CC357B">
            <w:pPr>
              <w:spacing w:line="320" w:lineRule="exact"/>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1</w:t>
            </w:r>
          </w:p>
        </w:tc>
        <w:tc>
          <w:tcPr>
            <w:tcW w:w="6641" w:type="dxa"/>
            <w:vAlign w:val="center"/>
          </w:tcPr>
          <w:p w14:paraId="5E46BC27">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color w:val="auto"/>
                <w:spacing w:val="-2"/>
                <w:sz w:val="22"/>
                <w:szCs w:val="22"/>
                <w:highlight w:val="none"/>
              </w:rPr>
            </w:pPr>
            <w:r>
              <w:rPr>
                <w:rFonts w:hint="eastAsia" w:ascii="宋体" w:hAnsi="宋体" w:eastAsia="宋体" w:cs="宋体"/>
                <w:b w:val="0"/>
                <w:bCs w:val="0"/>
                <w:i w:val="0"/>
                <w:caps w:val="0"/>
                <w:color w:val="auto"/>
                <w:spacing w:val="0"/>
                <w:w w:val="100"/>
                <w:sz w:val="24"/>
                <w:szCs w:val="24"/>
                <w:highlight w:val="none"/>
                <w:lang w:val="en-US" w:eastAsia="zh-CN"/>
              </w:rPr>
              <w:t>具有有效的营业执照；</w:t>
            </w:r>
          </w:p>
        </w:tc>
        <w:tc>
          <w:tcPr>
            <w:tcW w:w="662" w:type="dxa"/>
          </w:tcPr>
          <w:p w14:paraId="21BFD517">
            <w:pPr>
              <w:spacing w:line="320" w:lineRule="exact"/>
              <w:rPr>
                <w:rFonts w:hint="eastAsia" w:ascii="宋体" w:hAnsi="宋体" w:eastAsia="宋体" w:cs="宋体"/>
                <w:color w:val="auto"/>
                <w:sz w:val="22"/>
                <w:szCs w:val="22"/>
                <w:highlight w:val="none"/>
              </w:rPr>
            </w:pPr>
          </w:p>
        </w:tc>
        <w:tc>
          <w:tcPr>
            <w:tcW w:w="712" w:type="dxa"/>
          </w:tcPr>
          <w:p w14:paraId="195EB6D9">
            <w:pPr>
              <w:spacing w:line="320" w:lineRule="exact"/>
              <w:rPr>
                <w:rFonts w:hint="eastAsia" w:ascii="宋体" w:hAnsi="宋体" w:eastAsia="宋体" w:cs="宋体"/>
                <w:color w:val="auto"/>
                <w:sz w:val="22"/>
                <w:szCs w:val="22"/>
                <w:highlight w:val="none"/>
              </w:rPr>
            </w:pPr>
          </w:p>
        </w:tc>
        <w:tc>
          <w:tcPr>
            <w:tcW w:w="731" w:type="dxa"/>
          </w:tcPr>
          <w:p w14:paraId="603C2398">
            <w:pPr>
              <w:spacing w:line="320" w:lineRule="exact"/>
              <w:rPr>
                <w:rFonts w:hint="eastAsia" w:ascii="宋体" w:hAnsi="宋体" w:eastAsia="宋体" w:cs="宋体"/>
                <w:color w:val="auto"/>
                <w:sz w:val="22"/>
                <w:szCs w:val="22"/>
                <w:highlight w:val="none"/>
              </w:rPr>
            </w:pPr>
          </w:p>
        </w:tc>
      </w:tr>
      <w:tr w14:paraId="61BB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2" w:type="dxa"/>
            <w:vAlign w:val="center"/>
          </w:tcPr>
          <w:p w14:paraId="7B4C05DD">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2</w:t>
            </w:r>
          </w:p>
        </w:tc>
        <w:tc>
          <w:tcPr>
            <w:tcW w:w="6641" w:type="dxa"/>
            <w:vAlign w:val="center"/>
          </w:tcPr>
          <w:p w14:paraId="6994009A">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法定代表人授权委托书及被委托人身份证(法定代表人投标提供法定代表人身份证明及身份证)；</w:t>
            </w:r>
          </w:p>
        </w:tc>
        <w:tc>
          <w:tcPr>
            <w:tcW w:w="662" w:type="dxa"/>
          </w:tcPr>
          <w:p w14:paraId="55126503">
            <w:pPr>
              <w:spacing w:line="320" w:lineRule="exact"/>
              <w:rPr>
                <w:rFonts w:hint="eastAsia" w:ascii="宋体" w:hAnsi="宋体" w:eastAsia="宋体" w:cs="宋体"/>
                <w:color w:val="auto"/>
                <w:sz w:val="22"/>
                <w:szCs w:val="22"/>
                <w:highlight w:val="none"/>
              </w:rPr>
            </w:pPr>
          </w:p>
        </w:tc>
        <w:tc>
          <w:tcPr>
            <w:tcW w:w="712" w:type="dxa"/>
          </w:tcPr>
          <w:p w14:paraId="555C015A">
            <w:pPr>
              <w:spacing w:line="320" w:lineRule="exact"/>
              <w:rPr>
                <w:rFonts w:hint="eastAsia" w:ascii="宋体" w:hAnsi="宋体" w:eastAsia="宋体" w:cs="宋体"/>
                <w:color w:val="auto"/>
                <w:sz w:val="22"/>
                <w:szCs w:val="22"/>
                <w:highlight w:val="none"/>
              </w:rPr>
            </w:pPr>
          </w:p>
        </w:tc>
        <w:tc>
          <w:tcPr>
            <w:tcW w:w="731" w:type="dxa"/>
          </w:tcPr>
          <w:p w14:paraId="107B2828">
            <w:pPr>
              <w:spacing w:line="320" w:lineRule="exact"/>
              <w:rPr>
                <w:rFonts w:hint="eastAsia" w:ascii="宋体" w:hAnsi="宋体" w:eastAsia="宋体" w:cs="宋体"/>
                <w:color w:val="auto"/>
                <w:sz w:val="22"/>
                <w:szCs w:val="22"/>
                <w:highlight w:val="none"/>
              </w:rPr>
            </w:pPr>
          </w:p>
        </w:tc>
      </w:tr>
      <w:tr w14:paraId="2F67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12" w:type="dxa"/>
            <w:vAlign w:val="center"/>
          </w:tcPr>
          <w:p w14:paraId="30388B50">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3</w:t>
            </w:r>
          </w:p>
        </w:tc>
        <w:tc>
          <w:tcPr>
            <w:tcW w:w="6641" w:type="dxa"/>
            <w:vAlign w:val="center"/>
          </w:tcPr>
          <w:p w14:paraId="70DB24B4">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cs="宋体"/>
                <w:b w:val="0"/>
                <w:bCs w:val="0"/>
                <w:i w:val="0"/>
                <w:caps w:val="0"/>
                <w:color w:val="auto"/>
                <w:spacing w:val="0"/>
                <w:w w:val="100"/>
                <w:sz w:val="24"/>
                <w:szCs w:val="24"/>
                <w:highlight w:val="none"/>
                <w:lang w:val="en-US" w:eastAsia="zh-CN"/>
              </w:rPr>
              <w:t>提供近一年（2024）的财务审计报告</w:t>
            </w:r>
            <w:r>
              <w:rPr>
                <w:rFonts w:hint="eastAsia" w:ascii="宋体" w:hAnsi="宋体" w:eastAsia="宋体" w:cs="宋体"/>
                <w:b w:val="0"/>
                <w:bCs w:val="0"/>
                <w:i w:val="0"/>
                <w:caps w:val="0"/>
                <w:color w:val="auto"/>
                <w:spacing w:val="0"/>
                <w:w w:val="100"/>
                <w:sz w:val="24"/>
                <w:szCs w:val="24"/>
                <w:highlight w:val="none"/>
                <w:lang w:val="en-US" w:eastAsia="zh-CN"/>
              </w:rPr>
              <w:t>（新成立的公司提供银行资信证明）；</w:t>
            </w:r>
          </w:p>
        </w:tc>
        <w:tc>
          <w:tcPr>
            <w:tcW w:w="662" w:type="dxa"/>
          </w:tcPr>
          <w:p w14:paraId="448C84E9">
            <w:pPr>
              <w:spacing w:line="320" w:lineRule="exact"/>
              <w:rPr>
                <w:rFonts w:hint="eastAsia" w:ascii="宋体" w:hAnsi="宋体" w:eastAsia="宋体" w:cs="宋体"/>
                <w:color w:val="auto"/>
                <w:sz w:val="22"/>
                <w:szCs w:val="22"/>
                <w:highlight w:val="none"/>
              </w:rPr>
            </w:pPr>
          </w:p>
        </w:tc>
        <w:tc>
          <w:tcPr>
            <w:tcW w:w="712" w:type="dxa"/>
          </w:tcPr>
          <w:p w14:paraId="11D8EB2C">
            <w:pPr>
              <w:spacing w:line="320" w:lineRule="exact"/>
              <w:rPr>
                <w:rFonts w:hint="eastAsia" w:ascii="宋体" w:hAnsi="宋体" w:eastAsia="宋体" w:cs="宋体"/>
                <w:color w:val="auto"/>
                <w:sz w:val="22"/>
                <w:szCs w:val="22"/>
                <w:highlight w:val="none"/>
              </w:rPr>
            </w:pPr>
          </w:p>
        </w:tc>
        <w:tc>
          <w:tcPr>
            <w:tcW w:w="731" w:type="dxa"/>
          </w:tcPr>
          <w:p w14:paraId="29FE888F">
            <w:pPr>
              <w:spacing w:line="320" w:lineRule="exact"/>
              <w:rPr>
                <w:rFonts w:hint="eastAsia" w:ascii="宋体" w:hAnsi="宋体" w:eastAsia="宋体" w:cs="宋体"/>
                <w:color w:val="auto"/>
                <w:sz w:val="22"/>
                <w:szCs w:val="22"/>
                <w:highlight w:val="none"/>
              </w:rPr>
            </w:pPr>
          </w:p>
        </w:tc>
      </w:tr>
      <w:tr w14:paraId="32BC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vAlign w:val="center"/>
          </w:tcPr>
          <w:p w14:paraId="17D41136">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4</w:t>
            </w:r>
          </w:p>
        </w:tc>
        <w:tc>
          <w:tcPr>
            <w:tcW w:w="6641" w:type="dxa"/>
            <w:vAlign w:val="center"/>
          </w:tcPr>
          <w:p w14:paraId="5C3C1132">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提供投标截止前依法缴纳</w:t>
            </w:r>
            <w:r>
              <w:rPr>
                <w:rFonts w:hint="eastAsia" w:ascii="宋体" w:hAnsi="宋体" w:cs="宋体"/>
                <w:b w:val="0"/>
                <w:bCs w:val="0"/>
                <w:i w:val="0"/>
                <w:caps w:val="0"/>
                <w:color w:val="auto"/>
                <w:spacing w:val="0"/>
                <w:w w:val="100"/>
                <w:sz w:val="24"/>
                <w:szCs w:val="24"/>
                <w:highlight w:val="none"/>
                <w:lang w:val="en-US" w:eastAsia="zh-CN"/>
              </w:rPr>
              <w:t>近六个月任意一个月的社会保险证明</w:t>
            </w:r>
            <w:r>
              <w:rPr>
                <w:rFonts w:hint="eastAsia" w:ascii="宋体" w:hAnsi="宋体" w:eastAsia="宋体" w:cs="宋体"/>
                <w:b w:val="0"/>
                <w:bCs w:val="0"/>
                <w:i w:val="0"/>
                <w:caps w:val="0"/>
                <w:color w:val="auto"/>
                <w:spacing w:val="0"/>
                <w:w w:val="100"/>
                <w:sz w:val="24"/>
                <w:szCs w:val="24"/>
                <w:highlight w:val="none"/>
                <w:lang w:val="en-US" w:eastAsia="zh-CN"/>
              </w:rPr>
              <w:t>；</w:t>
            </w:r>
          </w:p>
        </w:tc>
        <w:tc>
          <w:tcPr>
            <w:tcW w:w="662" w:type="dxa"/>
          </w:tcPr>
          <w:p w14:paraId="604FAF36">
            <w:pPr>
              <w:spacing w:line="320" w:lineRule="exact"/>
              <w:rPr>
                <w:rFonts w:hint="eastAsia" w:ascii="宋体" w:hAnsi="宋体" w:eastAsia="宋体" w:cs="宋体"/>
                <w:color w:val="auto"/>
                <w:sz w:val="22"/>
                <w:szCs w:val="22"/>
                <w:highlight w:val="none"/>
              </w:rPr>
            </w:pPr>
          </w:p>
        </w:tc>
        <w:tc>
          <w:tcPr>
            <w:tcW w:w="712" w:type="dxa"/>
          </w:tcPr>
          <w:p w14:paraId="6C17B831">
            <w:pPr>
              <w:spacing w:line="320" w:lineRule="exact"/>
              <w:rPr>
                <w:rFonts w:hint="eastAsia" w:ascii="宋体" w:hAnsi="宋体" w:eastAsia="宋体" w:cs="宋体"/>
                <w:color w:val="auto"/>
                <w:sz w:val="22"/>
                <w:szCs w:val="22"/>
                <w:highlight w:val="none"/>
              </w:rPr>
            </w:pPr>
          </w:p>
        </w:tc>
        <w:tc>
          <w:tcPr>
            <w:tcW w:w="731" w:type="dxa"/>
          </w:tcPr>
          <w:p w14:paraId="3FB468FD">
            <w:pPr>
              <w:spacing w:line="320" w:lineRule="exact"/>
              <w:rPr>
                <w:rFonts w:hint="eastAsia" w:ascii="宋体" w:hAnsi="宋体" w:eastAsia="宋体" w:cs="宋体"/>
                <w:color w:val="auto"/>
                <w:sz w:val="22"/>
                <w:szCs w:val="22"/>
                <w:highlight w:val="none"/>
              </w:rPr>
            </w:pPr>
          </w:p>
        </w:tc>
      </w:tr>
      <w:tr w14:paraId="448D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vAlign w:val="center"/>
          </w:tcPr>
          <w:p w14:paraId="42D5590C">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5</w:t>
            </w:r>
          </w:p>
        </w:tc>
        <w:tc>
          <w:tcPr>
            <w:tcW w:w="6641" w:type="dxa"/>
            <w:vAlign w:val="center"/>
          </w:tcPr>
          <w:p w14:paraId="53466F8C">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提供投标截止前依法缴纳近</w:t>
            </w:r>
            <w:r>
              <w:rPr>
                <w:rFonts w:hint="eastAsia" w:ascii="宋体" w:hAnsi="宋体" w:cs="宋体"/>
                <w:b w:val="0"/>
                <w:bCs w:val="0"/>
                <w:i w:val="0"/>
                <w:caps w:val="0"/>
                <w:color w:val="auto"/>
                <w:spacing w:val="0"/>
                <w:w w:val="100"/>
                <w:sz w:val="24"/>
                <w:szCs w:val="24"/>
                <w:highlight w:val="none"/>
                <w:lang w:val="en-US" w:eastAsia="zh-CN"/>
              </w:rPr>
              <w:t>六个月任意一个月的</w:t>
            </w:r>
            <w:r>
              <w:rPr>
                <w:rFonts w:hint="eastAsia" w:ascii="宋体" w:hAnsi="宋体" w:eastAsia="宋体" w:cs="宋体"/>
                <w:b w:val="0"/>
                <w:bCs w:val="0"/>
                <w:i w:val="0"/>
                <w:caps w:val="0"/>
                <w:color w:val="auto"/>
                <w:spacing w:val="0"/>
                <w:w w:val="100"/>
                <w:sz w:val="24"/>
                <w:szCs w:val="24"/>
                <w:highlight w:val="none"/>
                <w:lang w:val="en-US" w:eastAsia="zh-CN"/>
              </w:rPr>
              <w:t>的税收证明；</w:t>
            </w:r>
          </w:p>
        </w:tc>
        <w:tc>
          <w:tcPr>
            <w:tcW w:w="662" w:type="dxa"/>
          </w:tcPr>
          <w:p w14:paraId="37EE0E13">
            <w:pPr>
              <w:spacing w:line="320" w:lineRule="exact"/>
              <w:rPr>
                <w:rFonts w:hint="eastAsia" w:ascii="宋体" w:hAnsi="宋体" w:eastAsia="宋体" w:cs="宋体"/>
                <w:color w:val="auto"/>
                <w:sz w:val="22"/>
                <w:szCs w:val="22"/>
                <w:highlight w:val="none"/>
              </w:rPr>
            </w:pPr>
          </w:p>
        </w:tc>
        <w:tc>
          <w:tcPr>
            <w:tcW w:w="712" w:type="dxa"/>
          </w:tcPr>
          <w:p w14:paraId="3FC17B8A">
            <w:pPr>
              <w:spacing w:line="320" w:lineRule="exact"/>
              <w:rPr>
                <w:rFonts w:hint="eastAsia" w:ascii="宋体" w:hAnsi="宋体" w:eastAsia="宋体" w:cs="宋体"/>
                <w:color w:val="auto"/>
                <w:sz w:val="22"/>
                <w:szCs w:val="22"/>
                <w:highlight w:val="none"/>
              </w:rPr>
            </w:pPr>
          </w:p>
        </w:tc>
        <w:tc>
          <w:tcPr>
            <w:tcW w:w="731" w:type="dxa"/>
          </w:tcPr>
          <w:p w14:paraId="3CAD316A">
            <w:pPr>
              <w:spacing w:line="320" w:lineRule="exact"/>
              <w:rPr>
                <w:rFonts w:hint="eastAsia" w:ascii="宋体" w:hAnsi="宋体" w:eastAsia="宋体" w:cs="宋体"/>
                <w:color w:val="auto"/>
                <w:sz w:val="22"/>
                <w:szCs w:val="22"/>
                <w:highlight w:val="none"/>
              </w:rPr>
            </w:pPr>
          </w:p>
        </w:tc>
      </w:tr>
      <w:tr w14:paraId="5FF9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912" w:type="dxa"/>
            <w:vAlign w:val="center"/>
          </w:tcPr>
          <w:p w14:paraId="3DD599F7">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6</w:t>
            </w:r>
          </w:p>
        </w:tc>
        <w:tc>
          <w:tcPr>
            <w:tcW w:w="6641" w:type="dxa"/>
            <w:vAlign w:val="center"/>
          </w:tcPr>
          <w:p w14:paraId="0B70CEE6">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color w:val="auto"/>
                <w:spacing w:val="-2"/>
                <w:kern w:val="2"/>
                <w:sz w:val="22"/>
                <w:szCs w:val="22"/>
                <w:highlight w:val="none"/>
                <w:lang w:val="en-US" w:eastAsia="zh-CN" w:bidi="ar-SA"/>
              </w:rPr>
            </w:pPr>
            <w:r>
              <w:rPr>
                <w:rFonts w:hint="eastAsia" w:ascii="宋体" w:hAnsi="宋体" w:eastAsia="宋体" w:cs="宋体"/>
                <w:b w:val="0"/>
                <w:bCs w:val="0"/>
                <w:i w:val="0"/>
                <w:caps w:val="0"/>
                <w:color w:val="auto"/>
                <w:spacing w:val="0"/>
                <w:w w:val="100"/>
                <w:sz w:val="24"/>
                <w:szCs w:val="24"/>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tc>
        <w:tc>
          <w:tcPr>
            <w:tcW w:w="662" w:type="dxa"/>
          </w:tcPr>
          <w:p w14:paraId="685ED692">
            <w:pPr>
              <w:spacing w:line="320" w:lineRule="exact"/>
              <w:rPr>
                <w:rFonts w:hint="eastAsia" w:ascii="宋体" w:hAnsi="宋体" w:eastAsia="宋体" w:cs="宋体"/>
                <w:color w:val="auto"/>
                <w:sz w:val="22"/>
                <w:szCs w:val="22"/>
                <w:highlight w:val="none"/>
              </w:rPr>
            </w:pPr>
          </w:p>
        </w:tc>
        <w:tc>
          <w:tcPr>
            <w:tcW w:w="712" w:type="dxa"/>
          </w:tcPr>
          <w:p w14:paraId="343B6EFB">
            <w:pPr>
              <w:spacing w:line="320" w:lineRule="exact"/>
              <w:rPr>
                <w:rFonts w:hint="eastAsia" w:ascii="宋体" w:hAnsi="宋体" w:eastAsia="宋体" w:cs="宋体"/>
                <w:color w:val="auto"/>
                <w:sz w:val="22"/>
                <w:szCs w:val="22"/>
                <w:highlight w:val="none"/>
              </w:rPr>
            </w:pPr>
          </w:p>
        </w:tc>
        <w:tc>
          <w:tcPr>
            <w:tcW w:w="731" w:type="dxa"/>
          </w:tcPr>
          <w:p w14:paraId="7AD9B824">
            <w:pPr>
              <w:spacing w:line="320" w:lineRule="exact"/>
              <w:rPr>
                <w:rFonts w:hint="eastAsia" w:ascii="宋体" w:hAnsi="宋体" w:eastAsia="宋体" w:cs="宋体"/>
                <w:color w:val="auto"/>
                <w:sz w:val="22"/>
                <w:szCs w:val="22"/>
                <w:highlight w:val="none"/>
              </w:rPr>
            </w:pPr>
          </w:p>
        </w:tc>
      </w:tr>
      <w:tr w14:paraId="5A4C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2" w:type="dxa"/>
            <w:vAlign w:val="center"/>
          </w:tcPr>
          <w:p w14:paraId="49C35DBD">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7</w:t>
            </w:r>
          </w:p>
        </w:tc>
        <w:tc>
          <w:tcPr>
            <w:tcW w:w="6641" w:type="dxa"/>
            <w:vAlign w:val="center"/>
          </w:tcPr>
          <w:p w14:paraId="06AA9B25">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color w:val="auto"/>
                <w:spacing w:val="-2"/>
                <w:kern w:val="2"/>
                <w:sz w:val="22"/>
                <w:szCs w:val="22"/>
                <w:highlight w:val="none"/>
                <w:lang w:val="en-US" w:eastAsia="zh-CN" w:bidi="ar-SA"/>
              </w:rPr>
            </w:pPr>
            <w:r>
              <w:rPr>
                <w:rFonts w:hint="eastAsia" w:ascii="宋体" w:hAnsi="宋体" w:eastAsia="宋体" w:cs="宋体"/>
                <w:b w:val="0"/>
                <w:bCs w:val="0"/>
                <w:i w:val="0"/>
                <w:caps w:val="0"/>
                <w:color w:val="auto"/>
                <w:spacing w:val="0"/>
                <w:w w:val="100"/>
                <w:sz w:val="24"/>
                <w:szCs w:val="24"/>
                <w:highlight w:val="none"/>
                <w:lang w:val="en-US" w:eastAsia="zh-CN"/>
              </w:rPr>
              <w:t>参加政府采购活动前三年内在经营活动中没有重大违法记录的书面声明；</w:t>
            </w:r>
          </w:p>
        </w:tc>
        <w:tc>
          <w:tcPr>
            <w:tcW w:w="662" w:type="dxa"/>
          </w:tcPr>
          <w:p w14:paraId="08D0D4D8">
            <w:pPr>
              <w:spacing w:line="320" w:lineRule="exact"/>
              <w:rPr>
                <w:rFonts w:hint="eastAsia" w:ascii="宋体" w:hAnsi="宋体" w:eastAsia="宋体" w:cs="宋体"/>
                <w:color w:val="auto"/>
                <w:sz w:val="22"/>
                <w:szCs w:val="22"/>
                <w:highlight w:val="none"/>
              </w:rPr>
            </w:pPr>
          </w:p>
        </w:tc>
        <w:tc>
          <w:tcPr>
            <w:tcW w:w="712" w:type="dxa"/>
          </w:tcPr>
          <w:p w14:paraId="780CCBA1">
            <w:pPr>
              <w:spacing w:line="320" w:lineRule="exact"/>
              <w:rPr>
                <w:rFonts w:hint="eastAsia" w:ascii="宋体" w:hAnsi="宋体" w:eastAsia="宋体" w:cs="宋体"/>
                <w:color w:val="auto"/>
                <w:sz w:val="22"/>
                <w:szCs w:val="22"/>
                <w:highlight w:val="none"/>
              </w:rPr>
            </w:pPr>
          </w:p>
        </w:tc>
        <w:tc>
          <w:tcPr>
            <w:tcW w:w="731" w:type="dxa"/>
          </w:tcPr>
          <w:p w14:paraId="646B66A7">
            <w:pPr>
              <w:spacing w:line="320" w:lineRule="exact"/>
              <w:rPr>
                <w:rFonts w:hint="eastAsia" w:ascii="宋体" w:hAnsi="宋体" w:eastAsia="宋体" w:cs="宋体"/>
                <w:color w:val="auto"/>
                <w:sz w:val="22"/>
                <w:szCs w:val="22"/>
                <w:highlight w:val="none"/>
              </w:rPr>
            </w:pPr>
          </w:p>
        </w:tc>
      </w:tr>
      <w:tr w14:paraId="467B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vAlign w:val="center"/>
          </w:tcPr>
          <w:p w14:paraId="5DAF6DF1">
            <w:pPr>
              <w:spacing w:line="320" w:lineRule="exact"/>
              <w:jc w:val="center"/>
              <w:rPr>
                <w:rFonts w:hint="eastAsia" w:ascii="宋体" w:hAnsi="宋体" w:eastAsia="宋体" w:cs="宋体"/>
                <w:color w:val="auto"/>
                <w:spacing w:val="-2"/>
                <w:kern w:val="2"/>
                <w:sz w:val="22"/>
                <w:szCs w:val="22"/>
                <w:highlight w:val="none"/>
                <w:lang w:val="en-US" w:eastAsia="zh-CN" w:bidi="ar-SA"/>
              </w:rPr>
            </w:pPr>
            <w:r>
              <w:rPr>
                <w:rFonts w:hint="eastAsia" w:ascii="宋体" w:hAnsi="宋体" w:eastAsia="宋体" w:cs="宋体"/>
                <w:color w:val="auto"/>
                <w:spacing w:val="-2"/>
                <w:kern w:val="2"/>
                <w:sz w:val="22"/>
                <w:szCs w:val="22"/>
                <w:highlight w:val="none"/>
                <w:lang w:val="en-US" w:eastAsia="zh-CN" w:bidi="ar-SA"/>
              </w:rPr>
              <w:t>8</w:t>
            </w:r>
          </w:p>
        </w:tc>
        <w:tc>
          <w:tcPr>
            <w:tcW w:w="6641" w:type="dxa"/>
            <w:vAlign w:val="center"/>
          </w:tcPr>
          <w:p w14:paraId="0F920D7F">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lang w:val="en-US" w:eastAsia="zh-CN"/>
              </w:rPr>
            </w:pPr>
            <w:r>
              <w:rPr>
                <w:rFonts w:hint="eastAsia" w:ascii="宋体" w:hAnsi="宋体" w:eastAsia="宋体" w:cs="宋体"/>
                <w:b w:val="0"/>
                <w:bCs w:val="0"/>
                <w:i w:val="0"/>
                <w:caps w:val="0"/>
                <w:color w:val="auto"/>
                <w:spacing w:val="0"/>
                <w:w w:val="100"/>
                <w:kern w:val="2"/>
                <w:sz w:val="24"/>
                <w:szCs w:val="24"/>
                <w:highlight w:val="none"/>
                <w:lang w:val="en-US" w:eastAsia="zh-CN" w:bidi="ar-SA"/>
              </w:rPr>
              <w:t>缴纳投标保证金的有效凭证</w:t>
            </w:r>
            <w:r>
              <w:rPr>
                <w:rFonts w:hint="eastAsia" w:ascii="宋体" w:hAnsi="宋体" w:cs="宋体"/>
                <w:b w:val="0"/>
                <w:bCs w:val="0"/>
                <w:i w:val="0"/>
                <w:caps w:val="0"/>
                <w:color w:val="auto"/>
                <w:spacing w:val="0"/>
                <w:w w:val="100"/>
                <w:kern w:val="2"/>
                <w:sz w:val="24"/>
                <w:szCs w:val="24"/>
                <w:highlight w:val="none"/>
                <w:lang w:val="en-US" w:eastAsia="zh-CN" w:bidi="ar-SA"/>
              </w:rPr>
              <w:t>；</w:t>
            </w:r>
          </w:p>
        </w:tc>
        <w:tc>
          <w:tcPr>
            <w:tcW w:w="662" w:type="dxa"/>
          </w:tcPr>
          <w:p w14:paraId="66F2DDDA">
            <w:pPr>
              <w:spacing w:line="320" w:lineRule="exact"/>
              <w:rPr>
                <w:rFonts w:hint="eastAsia" w:ascii="宋体" w:hAnsi="宋体" w:eastAsia="宋体" w:cs="宋体"/>
                <w:color w:val="auto"/>
                <w:sz w:val="22"/>
                <w:szCs w:val="22"/>
                <w:highlight w:val="none"/>
              </w:rPr>
            </w:pPr>
          </w:p>
        </w:tc>
        <w:tc>
          <w:tcPr>
            <w:tcW w:w="712" w:type="dxa"/>
          </w:tcPr>
          <w:p w14:paraId="61FF0B48">
            <w:pPr>
              <w:spacing w:line="320" w:lineRule="exact"/>
              <w:rPr>
                <w:rFonts w:hint="eastAsia" w:ascii="宋体" w:hAnsi="宋体" w:eastAsia="宋体" w:cs="宋体"/>
                <w:color w:val="auto"/>
                <w:sz w:val="22"/>
                <w:szCs w:val="22"/>
                <w:highlight w:val="none"/>
              </w:rPr>
            </w:pPr>
          </w:p>
        </w:tc>
        <w:tc>
          <w:tcPr>
            <w:tcW w:w="731" w:type="dxa"/>
          </w:tcPr>
          <w:p w14:paraId="291EED55">
            <w:pPr>
              <w:spacing w:line="320" w:lineRule="exact"/>
              <w:rPr>
                <w:rFonts w:hint="eastAsia" w:ascii="宋体" w:hAnsi="宋体" w:eastAsia="宋体" w:cs="宋体"/>
                <w:color w:val="auto"/>
                <w:sz w:val="22"/>
                <w:szCs w:val="22"/>
                <w:highlight w:val="none"/>
              </w:rPr>
            </w:pPr>
          </w:p>
        </w:tc>
      </w:tr>
      <w:tr w14:paraId="60B3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2" w:type="dxa"/>
            <w:vAlign w:val="center"/>
          </w:tcPr>
          <w:p w14:paraId="2668E80E">
            <w:pPr>
              <w:spacing w:line="320" w:lineRule="exact"/>
              <w:jc w:val="left"/>
              <w:rPr>
                <w:rFonts w:hint="eastAsia" w:ascii="宋体" w:hAnsi="宋体" w:eastAsia="宋体" w:cs="宋体"/>
                <w:color w:val="auto"/>
                <w:spacing w:val="-2"/>
                <w:sz w:val="22"/>
                <w:szCs w:val="22"/>
                <w:highlight w:val="none"/>
              </w:rPr>
            </w:pPr>
          </w:p>
        </w:tc>
        <w:tc>
          <w:tcPr>
            <w:tcW w:w="6641" w:type="dxa"/>
            <w:vAlign w:val="center"/>
          </w:tcPr>
          <w:p w14:paraId="0CC5CCC4">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color w:val="auto"/>
                <w:spacing w:val="-2"/>
                <w:sz w:val="22"/>
                <w:szCs w:val="22"/>
                <w:highlight w:val="none"/>
              </w:rPr>
            </w:pPr>
            <w:r>
              <w:rPr>
                <w:rFonts w:hint="eastAsia" w:ascii="宋体" w:hAnsi="宋体" w:eastAsia="宋体" w:cs="宋体"/>
                <w:b w:val="0"/>
                <w:bCs w:val="0"/>
                <w:i w:val="0"/>
                <w:caps w:val="0"/>
                <w:color w:val="auto"/>
                <w:spacing w:val="0"/>
                <w:w w:val="100"/>
                <w:sz w:val="24"/>
                <w:szCs w:val="24"/>
                <w:highlight w:val="none"/>
                <w:lang w:val="en-US" w:eastAsia="zh-CN"/>
              </w:rPr>
              <w:t>结论</w:t>
            </w:r>
          </w:p>
        </w:tc>
        <w:tc>
          <w:tcPr>
            <w:tcW w:w="662" w:type="dxa"/>
          </w:tcPr>
          <w:p w14:paraId="482975C9">
            <w:pPr>
              <w:spacing w:line="320" w:lineRule="exact"/>
              <w:rPr>
                <w:rFonts w:hint="eastAsia" w:ascii="宋体" w:hAnsi="宋体" w:eastAsia="宋体" w:cs="宋体"/>
                <w:color w:val="auto"/>
                <w:sz w:val="22"/>
                <w:szCs w:val="22"/>
                <w:highlight w:val="none"/>
              </w:rPr>
            </w:pPr>
          </w:p>
        </w:tc>
        <w:tc>
          <w:tcPr>
            <w:tcW w:w="712" w:type="dxa"/>
          </w:tcPr>
          <w:p w14:paraId="15CE3516">
            <w:pPr>
              <w:spacing w:line="320" w:lineRule="exact"/>
              <w:rPr>
                <w:rFonts w:hint="eastAsia" w:ascii="宋体" w:hAnsi="宋体" w:eastAsia="宋体" w:cs="宋体"/>
                <w:color w:val="auto"/>
                <w:sz w:val="22"/>
                <w:szCs w:val="22"/>
                <w:highlight w:val="none"/>
              </w:rPr>
            </w:pPr>
          </w:p>
        </w:tc>
        <w:tc>
          <w:tcPr>
            <w:tcW w:w="731" w:type="dxa"/>
          </w:tcPr>
          <w:p w14:paraId="1E3CC151">
            <w:pPr>
              <w:spacing w:line="320" w:lineRule="exact"/>
              <w:rPr>
                <w:rFonts w:hint="eastAsia" w:ascii="宋体" w:hAnsi="宋体" w:eastAsia="宋体" w:cs="宋体"/>
                <w:color w:val="auto"/>
                <w:sz w:val="22"/>
                <w:szCs w:val="22"/>
                <w:highlight w:val="none"/>
              </w:rPr>
            </w:pPr>
          </w:p>
        </w:tc>
      </w:tr>
    </w:tbl>
    <w:p w14:paraId="578EB90E">
      <w:pPr>
        <w:spacing w:line="400" w:lineRule="exact"/>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59FAC4A">
      <w:pPr>
        <w:spacing w:line="400" w:lineRule="exact"/>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2070EE03">
      <w:pPr>
        <w:spacing w:line="400" w:lineRule="exact"/>
        <w:ind w:left="689" w:leftChars="28"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写明原因。</w:t>
      </w:r>
    </w:p>
    <w:p w14:paraId="4A332312">
      <w:pPr>
        <w:widowControl w:val="0"/>
        <w:autoSpaceDE w:val="0"/>
        <w:autoSpaceDN w:val="0"/>
        <w:adjustRightInd w:val="0"/>
        <w:spacing w:line="400" w:lineRule="exact"/>
        <w:ind w:firstLine="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（3）投标文件最终合格与否，以所有评委的评审意见中少数服从多数为原则定论。</w:t>
      </w:r>
    </w:p>
    <w:p w14:paraId="3730F207">
      <w:pPr>
        <w:spacing w:line="360" w:lineRule="exact"/>
        <w:ind w:firstLine="422" w:firstLineChars="200"/>
        <w:rPr>
          <w:rFonts w:hint="eastAsia" w:ascii="宋体" w:hAnsi="宋体" w:eastAsia="宋体" w:cs="宋体"/>
          <w:b/>
          <w:bCs/>
          <w:color w:val="auto"/>
          <w:szCs w:val="21"/>
          <w:highlight w:val="none"/>
        </w:rPr>
      </w:pPr>
    </w:p>
    <w:p w14:paraId="6A0460CE">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供应商必须将上述内容上传至对应关联节点，未通过资格</w:t>
      </w:r>
      <w:r>
        <w:rPr>
          <w:rFonts w:hint="eastAsia" w:ascii="宋体" w:hAnsi="宋体" w:eastAsia="宋体" w:cs="宋体"/>
          <w:b/>
          <w:bCs/>
          <w:color w:val="auto"/>
          <w:szCs w:val="21"/>
          <w:highlight w:val="none"/>
          <w:lang w:val="en-US" w:eastAsia="zh-CN"/>
        </w:rPr>
        <w:t>性</w:t>
      </w:r>
      <w:r>
        <w:rPr>
          <w:rFonts w:hint="eastAsia" w:ascii="宋体" w:hAnsi="宋体" w:eastAsia="宋体" w:cs="宋体"/>
          <w:b/>
          <w:bCs/>
          <w:color w:val="auto"/>
          <w:szCs w:val="21"/>
          <w:highlight w:val="none"/>
        </w:rPr>
        <w:t>审查的供应商不进入评标；通过资格</w:t>
      </w:r>
      <w:r>
        <w:rPr>
          <w:rFonts w:hint="eastAsia" w:ascii="宋体" w:hAnsi="宋体" w:eastAsia="宋体" w:cs="宋体"/>
          <w:b/>
          <w:bCs/>
          <w:color w:val="auto"/>
          <w:szCs w:val="21"/>
          <w:highlight w:val="none"/>
          <w:lang w:val="en-US" w:eastAsia="zh-CN"/>
        </w:rPr>
        <w:t>性</w:t>
      </w:r>
      <w:r>
        <w:rPr>
          <w:rFonts w:hint="eastAsia" w:ascii="宋体" w:hAnsi="宋体" w:eastAsia="宋体" w:cs="宋体"/>
          <w:b/>
          <w:bCs/>
          <w:color w:val="auto"/>
          <w:szCs w:val="21"/>
          <w:highlight w:val="none"/>
        </w:rPr>
        <w:t>审查的供应商少于三家的，不得评标。</w:t>
      </w:r>
    </w:p>
    <w:p w14:paraId="3CAEEA24">
      <w:pPr>
        <w:pStyle w:val="8"/>
        <w:rPr>
          <w:rFonts w:hint="eastAsia" w:ascii="宋体" w:hAnsi="宋体" w:eastAsia="宋体" w:cs="宋体"/>
          <w:b/>
          <w:bCs/>
          <w:color w:val="auto"/>
          <w:szCs w:val="21"/>
          <w:highlight w:val="none"/>
        </w:rPr>
      </w:pPr>
    </w:p>
    <w:p w14:paraId="119E5863">
      <w:pPr>
        <w:rPr>
          <w:rFonts w:hint="eastAsia" w:ascii="宋体" w:hAnsi="宋体" w:eastAsia="宋体" w:cs="宋体"/>
          <w:b/>
          <w:bCs/>
          <w:color w:val="auto"/>
          <w:szCs w:val="21"/>
          <w:highlight w:val="none"/>
        </w:rPr>
      </w:pPr>
    </w:p>
    <w:p w14:paraId="55E29D54">
      <w:pPr>
        <w:pStyle w:val="8"/>
        <w:rPr>
          <w:rFonts w:hint="eastAsia" w:ascii="宋体" w:hAnsi="宋体" w:eastAsia="宋体" w:cs="宋体"/>
          <w:color w:val="auto"/>
          <w:highlight w:val="none"/>
        </w:rPr>
      </w:pPr>
    </w:p>
    <w:p w14:paraId="1C11556D">
      <w:pPr>
        <w:rPr>
          <w:rFonts w:hint="eastAsia" w:ascii="宋体" w:hAnsi="宋体" w:eastAsia="宋体" w:cs="宋体"/>
          <w:color w:val="auto"/>
          <w:highlight w:val="none"/>
        </w:rPr>
      </w:pPr>
      <w:bookmarkStart w:id="1755" w:name="_Toc14007"/>
      <w:bookmarkStart w:id="1756" w:name="_Toc8382"/>
      <w:bookmarkStart w:id="1757" w:name="_Toc31983"/>
      <w:bookmarkStart w:id="1758" w:name="_Toc18094"/>
      <w:bookmarkStart w:id="1759" w:name="_Toc26642"/>
      <w:bookmarkStart w:id="1760" w:name="_Toc8255"/>
      <w:bookmarkStart w:id="1761" w:name="_Toc16022"/>
      <w:bookmarkStart w:id="1762" w:name="_Toc273"/>
      <w:bookmarkStart w:id="1763" w:name="_Toc1474"/>
      <w:bookmarkStart w:id="1764" w:name="_Toc10492"/>
      <w:bookmarkStart w:id="1765" w:name="_Toc21850"/>
      <w:bookmarkStart w:id="1766" w:name="_Toc3062"/>
      <w:bookmarkStart w:id="1767" w:name="_Toc13854"/>
      <w:bookmarkStart w:id="1768" w:name="_Toc27246"/>
      <w:bookmarkStart w:id="1769" w:name="_Toc3927"/>
      <w:bookmarkStart w:id="1770" w:name="_Toc28858"/>
      <w:bookmarkStart w:id="1771" w:name="_Toc12108"/>
      <w:bookmarkStart w:id="1772" w:name="_Toc30395"/>
      <w:r>
        <w:rPr>
          <w:rFonts w:hint="eastAsia" w:ascii="宋体" w:hAnsi="宋体" w:eastAsia="宋体" w:cs="宋体"/>
          <w:color w:val="auto"/>
          <w:highlight w:val="none"/>
        </w:rPr>
        <w:br w:type="page"/>
      </w:r>
    </w:p>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14:paraId="5ED1E523">
      <w:pPr>
        <w:pStyle w:val="3"/>
        <w:jc w:val="center"/>
        <w:rPr>
          <w:rFonts w:hint="eastAsia" w:ascii="宋体" w:hAnsi="宋体" w:eastAsia="宋体" w:cs="宋体"/>
          <w:color w:val="auto"/>
          <w:highlight w:val="none"/>
        </w:rPr>
      </w:pPr>
      <w:bookmarkStart w:id="1773" w:name="_Toc28939"/>
      <w:bookmarkStart w:id="1774" w:name="_Toc25203"/>
      <w:bookmarkStart w:id="1775" w:name="_Toc21770"/>
      <w:r>
        <w:rPr>
          <w:rFonts w:hint="eastAsia" w:ascii="宋体" w:hAnsi="宋体" w:eastAsia="宋体" w:cs="宋体"/>
          <w:color w:val="auto"/>
          <w:highlight w:val="none"/>
        </w:rPr>
        <w:t>初步评审—符合性审查表</w:t>
      </w:r>
      <w:bookmarkEnd w:id="1773"/>
      <w:bookmarkEnd w:id="1774"/>
      <w:bookmarkEnd w:id="1775"/>
    </w:p>
    <w:tbl>
      <w:tblPr>
        <w:tblStyle w:val="25"/>
        <w:tblpPr w:leftFromText="180" w:rightFromText="180" w:vertAnchor="text" w:horzAnchor="page" w:tblpXSpec="center" w:tblpY="262"/>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697"/>
        <w:gridCol w:w="1622"/>
      </w:tblGrid>
      <w:tr w14:paraId="4372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7" w:type="dxa"/>
            <w:gridSpan w:val="2"/>
            <w:noWrap w:val="0"/>
            <w:vAlign w:val="center"/>
          </w:tcPr>
          <w:p w14:paraId="5600B7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622" w:type="dxa"/>
            <w:noWrap w:val="0"/>
            <w:vAlign w:val="center"/>
          </w:tcPr>
          <w:p w14:paraId="3E2FEF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评审意见</w:t>
            </w:r>
          </w:p>
        </w:tc>
      </w:tr>
      <w:tr w14:paraId="5045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0" w:type="dxa"/>
            <w:noWrap w:val="0"/>
            <w:vAlign w:val="center"/>
          </w:tcPr>
          <w:p w14:paraId="554EB7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697" w:type="dxa"/>
            <w:noWrap w:val="0"/>
            <w:vAlign w:val="center"/>
          </w:tcPr>
          <w:p w14:paraId="0E1F91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622" w:type="dxa"/>
            <w:noWrap w:val="0"/>
            <w:vAlign w:val="center"/>
          </w:tcPr>
          <w:p w14:paraId="7F53DC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是否合格</w:t>
            </w:r>
          </w:p>
        </w:tc>
      </w:tr>
      <w:tr w14:paraId="25C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0" w:type="dxa"/>
            <w:noWrap w:val="0"/>
            <w:vAlign w:val="center"/>
          </w:tcPr>
          <w:p w14:paraId="5D9BEC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97" w:type="dxa"/>
            <w:noWrap w:val="0"/>
            <w:vAlign w:val="center"/>
          </w:tcPr>
          <w:p w14:paraId="2F251D70">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各供应商投标报价未高于</w:t>
            </w:r>
            <w:r>
              <w:rPr>
                <w:rFonts w:hint="eastAsia" w:ascii="宋体" w:hAnsi="宋体" w:cs="宋体"/>
                <w:b w:val="0"/>
                <w:bCs w:val="0"/>
                <w:i w:val="0"/>
                <w:caps w:val="0"/>
                <w:color w:val="auto"/>
                <w:spacing w:val="0"/>
                <w:w w:val="100"/>
                <w:kern w:val="2"/>
                <w:sz w:val="24"/>
                <w:szCs w:val="24"/>
                <w:highlight w:val="none"/>
                <w:lang w:val="en-US" w:eastAsia="zh-CN" w:bidi="ar-SA"/>
              </w:rPr>
              <w:t>项目预算金额</w:t>
            </w:r>
            <w:r>
              <w:rPr>
                <w:rFonts w:hint="eastAsia" w:ascii="宋体" w:hAnsi="宋体" w:eastAsia="宋体" w:cs="宋体"/>
                <w:b w:val="0"/>
                <w:bCs w:val="0"/>
                <w:i w:val="0"/>
                <w:caps w:val="0"/>
                <w:color w:val="auto"/>
                <w:spacing w:val="0"/>
                <w:w w:val="100"/>
                <w:kern w:val="2"/>
                <w:sz w:val="24"/>
                <w:szCs w:val="24"/>
                <w:highlight w:val="none"/>
                <w:lang w:val="en-US" w:eastAsia="zh-CN" w:bidi="ar-SA"/>
              </w:rPr>
              <w:t>；</w:t>
            </w:r>
          </w:p>
        </w:tc>
        <w:tc>
          <w:tcPr>
            <w:tcW w:w="1622" w:type="dxa"/>
            <w:noWrap w:val="0"/>
            <w:vAlign w:val="center"/>
          </w:tcPr>
          <w:p w14:paraId="495873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70A6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40" w:type="dxa"/>
            <w:noWrap w:val="0"/>
            <w:vAlign w:val="center"/>
          </w:tcPr>
          <w:p w14:paraId="1D991B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697" w:type="dxa"/>
            <w:noWrap w:val="0"/>
            <w:vAlign w:val="center"/>
          </w:tcPr>
          <w:p w14:paraId="404AFCF3">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评标委员会认为供应商的报价无明显低于其他通过符合性审查供应商的报价的，供应商的报价不存在异常一致并</w:t>
            </w:r>
            <w:r>
              <w:rPr>
                <w:rFonts w:hint="eastAsia" w:ascii="宋体" w:hAnsi="宋体" w:cs="宋体"/>
                <w:b w:val="0"/>
                <w:bCs w:val="0"/>
                <w:i w:val="0"/>
                <w:caps w:val="0"/>
                <w:color w:val="auto"/>
                <w:spacing w:val="0"/>
                <w:w w:val="100"/>
                <w:kern w:val="2"/>
                <w:sz w:val="24"/>
                <w:szCs w:val="24"/>
                <w:highlight w:val="none"/>
                <w:lang w:val="en-US" w:eastAsia="zh-CN" w:bidi="ar-SA"/>
              </w:rPr>
              <w:t>呈规律性</w:t>
            </w:r>
            <w:r>
              <w:rPr>
                <w:rFonts w:hint="eastAsia" w:ascii="宋体" w:hAnsi="宋体" w:eastAsia="宋体" w:cs="宋体"/>
                <w:b w:val="0"/>
                <w:bCs w:val="0"/>
                <w:i w:val="0"/>
                <w:caps w:val="0"/>
                <w:color w:val="auto"/>
                <w:spacing w:val="0"/>
                <w:w w:val="100"/>
                <w:kern w:val="2"/>
                <w:sz w:val="24"/>
                <w:szCs w:val="24"/>
                <w:highlight w:val="none"/>
                <w:lang w:val="en-US" w:eastAsia="zh-CN" w:bidi="ar-SA"/>
              </w:rPr>
              <w:t>的，其报价合理；</w:t>
            </w:r>
          </w:p>
        </w:tc>
        <w:tc>
          <w:tcPr>
            <w:tcW w:w="1622" w:type="dxa"/>
            <w:noWrap w:val="0"/>
            <w:vAlign w:val="center"/>
          </w:tcPr>
          <w:p w14:paraId="55E816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1A26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14:paraId="63FF29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697" w:type="dxa"/>
            <w:noWrap w:val="0"/>
            <w:vAlign w:val="center"/>
          </w:tcPr>
          <w:p w14:paraId="60D1859C">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投标文件按照招标文件的规定编制、标记及签署盖章的，法定代表人签/章；</w:t>
            </w:r>
          </w:p>
        </w:tc>
        <w:tc>
          <w:tcPr>
            <w:tcW w:w="1622" w:type="dxa"/>
            <w:noWrap w:val="0"/>
            <w:vAlign w:val="center"/>
          </w:tcPr>
          <w:p w14:paraId="0E95CD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6C6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0" w:type="dxa"/>
            <w:noWrap w:val="0"/>
            <w:vAlign w:val="center"/>
          </w:tcPr>
          <w:p w14:paraId="3B1720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697" w:type="dxa"/>
            <w:noWrap w:val="0"/>
            <w:vAlign w:val="center"/>
          </w:tcPr>
          <w:p w14:paraId="10B3AD7D">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按招标文件规定的格式填写，内容全的；</w:t>
            </w:r>
          </w:p>
        </w:tc>
        <w:tc>
          <w:tcPr>
            <w:tcW w:w="1622" w:type="dxa"/>
            <w:noWrap w:val="0"/>
            <w:vAlign w:val="center"/>
          </w:tcPr>
          <w:p w14:paraId="2F644F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03E2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0" w:type="dxa"/>
            <w:noWrap w:val="0"/>
            <w:vAlign w:val="center"/>
          </w:tcPr>
          <w:p w14:paraId="64AC11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97" w:type="dxa"/>
            <w:noWrap w:val="0"/>
            <w:vAlign w:val="center"/>
          </w:tcPr>
          <w:p w14:paraId="5E9DDEA3">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符合招标文件中规定的其他实质性要求（服务期等）</w:t>
            </w:r>
          </w:p>
        </w:tc>
        <w:tc>
          <w:tcPr>
            <w:tcW w:w="1622" w:type="dxa"/>
            <w:noWrap w:val="0"/>
            <w:vAlign w:val="center"/>
          </w:tcPr>
          <w:p w14:paraId="1F3DC0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3D70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0" w:type="dxa"/>
            <w:noWrap w:val="0"/>
            <w:vAlign w:val="center"/>
          </w:tcPr>
          <w:p w14:paraId="6E22E9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697" w:type="dxa"/>
            <w:noWrap w:val="0"/>
            <w:vAlign w:val="center"/>
          </w:tcPr>
          <w:p w14:paraId="6B642CD5">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没有采购人不能接受的附加条件的；</w:t>
            </w:r>
          </w:p>
        </w:tc>
        <w:tc>
          <w:tcPr>
            <w:tcW w:w="1622" w:type="dxa"/>
            <w:noWrap w:val="0"/>
            <w:vAlign w:val="center"/>
          </w:tcPr>
          <w:p w14:paraId="445FCC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626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0" w:type="dxa"/>
            <w:noWrap w:val="0"/>
            <w:vAlign w:val="center"/>
          </w:tcPr>
          <w:p w14:paraId="178C4A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697" w:type="dxa"/>
            <w:noWrap w:val="0"/>
            <w:vAlign w:val="center"/>
          </w:tcPr>
          <w:p w14:paraId="2CDFE324">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不同供应商的投标文件没有错漏一致的情况；</w:t>
            </w:r>
          </w:p>
        </w:tc>
        <w:tc>
          <w:tcPr>
            <w:tcW w:w="1622" w:type="dxa"/>
            <w:noWrap w:val="0"/>
            <w:vAlign w:val="center"/>
          </w:tcPr>
          <w:p w14:paraId="3C5C8F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10C7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0" w:type="dxa"/>
            <w:noWrap w:val="0"/>
            <w:vAlign w:val="center"/>
          </w:tcPr>
          <w:p w14:paraId="5C74E6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697" w:type="dxa"/>
            <w:noWrap w:val="0"/>
            <w:vAlign w:val="center"/>
          </w:tcPr>
          <w:p w14:paraId="36FBF87F">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供应商附有详细地址、联系人、电话标明的；</w:t>
            </w:r>
          </w:p>
        </w:tc>
        <w:tc>
          <w:tcPr>
            <w:tcW w:w="1622" w:type="dxa"/>
            <w:noWrap w:val="0"/>
            <w:vAlign w:val="center"/>
          </w:tcPr>
          <w:p w14:paraId="231B85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5A32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0" w:type="dxa"/>
            <w:noWrap w:val="0"/>
            <w:vAlign w:val="center"/>
          </w:tcPr>
          <w:p w14:paraId="09377B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97" w:type="dxa"/>
            <w:noWrap w:val="0"/>
            <w:vAlign w:val="center"/>
          </w:tcPr>
          <w:p w14:paraId="096F798C">
            <w:pPr>
              <w:pStyle w:val="20"/>
              <w:keepNext w:val="0"/>
              <w:keepLines w:val="0"/>
              <w:pageBreakBefore w:val="0"/>
              <w:widowControl w:val="0"/>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i w:val="0"/>
                <w:caps w:val="0"/>
                <w:color w:val="auto"/>
                <w:spacing w:val="0"/>
                <w:w w:val="100"/>
                <w:kern w:val="2"/>
                <w:sz w:val="24"/>
                <w:szCs w:val="24"/>
                <w:highlight w:val="none"/>
                <w:lang w:val="en-US" w:eastAsia="zh-CN" w:bidi="ar-SA"/>
              </w:rPr>
            </w:pPr>
            <w:r>
              <w:rPr>
                <w:rFonts w:hint="eastAsia" w:ascii="宋体" w:hAnsi="宋体" w:eastAsia="宋体" w:cs="宋体"/>
                <w:b w:val="0"/>
                <w:bCs w:val="0"/>
                <w:i w:val="0"/>
                <w:caps w:val="0"/>
                <w:color w:val="auto"/>
                <w:spacing w:val="0"/>
                <w:w w:val="100"/>
                <w:kern w:val="2"/>
                <w:sz w:val="24"/>
                <w:szCs w:val="24"/>
                <w:highlight w:val="none"/>
                <w:lang w:val="en-US" w:eastAsia="zh-CN" w:bidi="ar-SA"/>
              </w:rPr>
              <w:t>未出现</w:t>
            </w:r>
            <w:r>
              <w:rPr>
                <w:rFonts w:hint="eastAsia" w:ascii="宋体" w:hAnsi="宋体" w:cs="宋体"/>
                <w:b w:val="0"/>
                <w:bCs w:val="0"/>
                <w:i w:val="0"/>
                <w:caps w:val="0"/>
                <w:color w:val="auto"/>
                <w:spacing w:val="0"/>
                <w:w w:val="100"/>
                <w:kern w:val="2"/>
                <w:sz w:val="24"/>
                <w:szCs w:val="24"/>
                <w:highlight w:val="none"/>
                <w:lang w:val="en-US" w:eastAsia="zh-CN" w:bidi="ar-SA"/>
              </w:rPr>
              <w:t>法律法规</w:t>
            </w:r>
            <w:r>
              <w:rPr>
                <w:rFonts w:hint="eastAsia" w:ascii="宋体" w:hAnsi="宋体" w:eastAsia="宋体" w:cs="宋体"/>
                <w:b w:val="0"/>
                <w:bCs w:val="0"/>
                <w:i w:val="0"/>
                <w:caps w:val="0"/>
                <w:color w:val="auto"/>
                <w:spacing w:val="0"/>
                <w:w w:val="100"/>
                <w:kern w:val="2"/>
                <w:sz w:val="24"/>
                <w:szCs w:val="24"/>
                <w:highlight w:val="none"/>
                <w:lang w:val="en-US" w:eastAsia="zh-CN" w:bidi="ar-SA"/>
              </w:rPr>
              <w:t>和招标文件规定的其他无效投标情形。</w:t>
            </w:r>
          </w:p>
        </w:tc>
        <w:tc>
          <w:tcPr>
            <w:tcW w:w="1622" w:type="dxa"/>
            <w:noWrap w:val="0"/>
            <w:vAlign w:val="center"/>
          </w:tcPr>
          <w:p w14:paraId="143699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r w14:paraId="5665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7" w:type="dxa"/>
            <w:gridSpan w:val="2"/>
            <w:noWrap w:val="0"/>
            <w:vAlign w:val="center"/>
          </w:tcPr>
          <w:p w14:paraId="0448099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结论：通过评审打“√”，未通过评审打“×”</w:t>
            </w:r>
          </w:p>
        </w:tc>
        <w:tc>
          <w:tcPr>
            <w:tcW w:w="1622" w:type="dxa"/>
            <w:noWrap w:val="0"/>
            <w:vAlign w:val="center"/>
          </w:tcPr>
          <w:p w14:paraId="546366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r>
    </w:tbl>
    <w:p w14:paraId="1C373B1B">
      <w:pPr>
        <w:spacing w:line="400" w:lineRule="exact"/>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FE89CFB">
      <w:pPr>
        <w:spacing w:line="400" w:lineRule="exact"/>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515B70C9">
      <w:pPr>
        <w:spacing w:line="400" w:lineRule="exact"/>
        <w:ind w:left="689" w:leftChars="28"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写明原因。</w:t>
      </w:r>
    </w:p>
    <w:p w14:paraId="38A82CB1">
      <w:pPr>
        <w:pStyle w:val="7"/>
        <w:spacing w:line="400" w:lineRule="exact"/>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14:paraId="5085D85A">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未通过</w:t>
      </w:r>
      <w:r>
        <w:rPr>
          <w:rFonts w:hint="eastAsia" w:ascii="宋体" w:hAnsi="宋体" w:eastAsia="宋体" w:cs="宋体"/>
          <w:b/>
          <w:bCs/>
          <w:color w:val="auto"/>
          <w:szCs w:val="21"/>
          <w:highlight w:val="none"/>
          <w:lang w:val="en-US" w:eastAsia="zh-CN"/>
        </w:rPr>
        <w:t>符合性</w:t>
      </w:r>
      <w:r>
        <w:rPr>
          <w:rFonts w:hint="eastAsia" w:ascii="宋体" w:hAnsi="宋体" w:eastAsia="宋体" w:cs="宋体"/>
          <w:b/>
          <w:bCs/>
          <w:color w:val="auto"/>
          <w:szCs w:val="21"/>
          <w:highlight w:val="none"/>
        </w:rPr>
        <w:t>审查的供应商不进入评标；通过</w:t>
      </w:r>
      <w:r>
        <w:rPr>
          <w:rFonts w:hint="eastAsia" w:ascii="宋体" w:hAnsi="宋体" w:eastAsia="宋体" w:cs="宋体"/>
          <w:b/>
          <w:bCs/>
          <w:color w:val="auto"/>
          <w:szCs w:val="21"/>
          <w:highlight w:val="none"/>
          <w:lang w:val="en-US" w:eastAsia="zh-CN"/>
        </w:rPr>
        <w:t>符合性</w:t>
      </w:r>
      <w:r>
        <w:rPr>
          <w:rFonts w:hint="eastAsia" w:ascii="宋体" w:hAnsi="宋体" w:eastAsia="宋体" w:cs="宋体"/>
          <w:b/>
          <w:bCs/>
          <w:color w:val="auto"/>
          <w:szCs w:val="21"/>
          <w:highlight w:val="none"/>
        </w:rPr>
        <w:t>审查的供应商少于不足三家的，不得评标。</w:t>
      </w:r>
    </w:p>
    <w:p w14:paraId="0E182A38">
      <w:pPr>
        <w:rPr>
          <w:rFonts w:hint="eastAsia" w:ascii="宋体" w:hAnsi="宋体" w:eastAsia="宋体" w:cs="宋体"/>
          <w:color w:val="auto"/>
          <w:highlight w:val="none"/>
        </w:rPr>
      </w:pPr>
    </w:p>
    <w:p w14:paraId="1D566C3E">
      <w:pPr>
        <w:pStyle w:val="24"/>
        <w:ind w:firstLine="480"/>
        <w:rPr>
          <w:rFonts w:hint="eastAsia" w:ascii="宋体" w:hAnsi="宋体" w:eastAsia="宋体" w:cs="宋体"/>
          <w:color w:val="auto"/>
          <w:highlight w:val="none"/>
        </w:rPr>
      </w:pPr>
    </w:p>
    <w:p w14:paraId="5CEB7689">
      <w:pPr>
        <w:rPr>
          <w:rFonts w:hint="eastAsia" w:ascii="宋体" w:hAnsi="宋体" w:eastAsia="宋体" w:cs="宋体"/>
          <w:color w:val="auto"/>
          <w:highlight w:val="none"/>
        </w:rPr>
        <w:sectPr>
          <w:type w:val="continuous"/>
          <w:pgSz w:w="11907" w:h="16840"/>
          <w:pgMar w:top="1474" w:right="1814" w:bottom="1531" w:left="1814" w:header="851" w:footer="964" w:gutter="0"/>
          <w:pgNumType w:fmt="decimal"/>
          <w:cols w:space="720" w:num="1"/>
          <w:docGrid w:linePitch="462" w:charSpace="0"/>
        </w:sectPr>
      </w:pPr>
      <w:r>
        <w:rPr>
          <w:rFonts w:hint="eastAsia" w:ascii="宋体" w:hAnsi="宋体" w:eastAsia="宋体" w:cs="宋体"/>
          <w:color w:val="auto"/>
          <w:highlight w:val="none"/>
        </w:rPr>
        <w:br w:type="page"/>
      </w:r>
    </w:p>
    <w:p w14:paraId="25952641">
      <w:pPr>
        <w:pStyle w:val="24"/>
        <w:rPr>
          <w:rFonts w:hint="eastAsia"/>
        </w:rPr>
      </w:pPr>
    </w:p>
    <w:p w14:paraId="7609DA33">
      <w:pPr>
        <w:spacing w:line="300" w:lineRule="auto"/>
        <w:jc w:val="center"/>
        <w:outlineLvl w:val="1"/>
        <w:rPr>
          <w:rFonts w:hint="eastAsia" w:ascii="宋体" w:hAnsi="宋体" w:eastAsia="宋体" w:cs="宋体"/>
          <w:b/>
          <w:bCs/>
          <w:color w:val="auto"/>
          <w:sz w:val="28"/>
          <w:szCs w:val="28"/>
          <w:highlight w:val="none"/>
          <w:lang w:eastAsia="zh-CN"/>
        </w:rPr>
      </w:pPr>
      <w:bookmarkStart w:id="1776" w:name="_Toc13811"/>
      <w:bookmarkStart w:id="1777" w:name="_Toc29987"/>
      <w:bookmarkStart w:id="1778" w:name="_Toc30078"/>
      <w:bookmarkStart w:id="1779" w:name="_Toc507399904"/>
      <w:r>
        <w:rPr>
          <w:rFonts w:hint="eastAsia" w:ascii="宋体" w:hAnsi="宋体" w:eastAsia="宋体" w:cs="宋体"/>
          <w:b/>
          <w:bCs/>
          <w:color w:val="auto"/>
          <w:sz w:val="32"/>
          <w:szCs w:val="32"/>
          <w:highlight w:val="none"/>
        </w:rPr>
        <w:t>综合评分表</w:t>
      </w:r>
      <w:bookmarkEnd w:id="1776"/>
      <w:bookmarkEnd w:id="1777"/>
      <w:bookmarkEnd w:id="177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259"/>
        <w:gridCol w:w="5768"/>
        <w:gridCol w:w="868"/>
      </w:tblGrid>
      <w:tr w14:paraId="0932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53" w:type="pct"/>
            <w:noWrap w:val="0"/>
            <w:vAlign w:val="center"/>
          </w:tcPr>
          <w:p w14:paraId="631FCF2C">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评分内容</w:t>
            </w:r>
          </w:p>
        </w:tc>
        <w:tc>
          <w:tcPr>
            <w:tcW w:w="741" w:type="pct"/>
            <w:noWrap w:val="0"/>
            <w:vAlign w:val="center"/>
          </w:tcPr>
          <w:p w14:paraId="43BD26B8">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394" w:type="pct"/>
            <w:noWrap w:val="0"/>
            <w:vAlign w:val="center"/>
          </w:tcPr>
          <w:p w14:paraId="5ACA92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p w14:paraId="05C3EA40">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商务：</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技术：</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 xml:space="preserve">分              </w:t>
            </w:r>
          </w:p>
        </w:tc>
        <w:tc>
          <w:tcPr>
            <w:tcW w:w="510" w:type="pct"/>
            <w:noWrap w:val="0"/>
            <w:vAlign w:val="center"/>
          </w:tcPr>
          <w:p w14:paraId="68A7591C">
            <w:pPr>
              <w:pStyle w:val="39"/>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991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353" w:type="pct"/>
            <w:noWrap w:val="0"/>
            <w:vAlign w:val="center"/>
          </w:tcPr>
          <w:p w14:paraId="3543DD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价格评分标准</w:t>
            </w:r>
          </w:p>
        </w:tc>
        <w:tc>
          <w:tcPr>
            <w:tcW w:w="741" w:type="pct"/>
            <w:noWrap w:val="0"/>
            <w:vAlign w:val="center"/>
          </w:tcPr>
          <w:p w14:paraId="583912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报价得分（30分）</w:t>
            </w:r>
          </w:p>
        </w:tc>
        <w:tc>
          <w:tcPr>
            <w:tcW w:w="3394" w:type="pct"/>
            <w:noWrap w:val="0"/>
            <w:vAlign w:val="center"/>
          </w:tcPr>
          <w:p w14:paraId="2597D2D8">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完全满足招标文件中要求的投标单位报价中的最低价为评标基准价。按照下列公式计算各投标人的价格得分：投标报价得分=(评标基准价／投标报价)×价格权值×100。计算分数时四舍五入取小数点后两位。评标委员会认为投标人的报价明显低于其他通过资格审查投标人的报价，有可能影响产品质量或者不能诚信履约的，应当要求其在合理的时间内提供书面说明，必要时提交相关证明材料;投标人不能证明其报价合理性的，评标委员会将其作为无效投标处理。</w:t>
            </w:r>
          </w:p>
          <w:p w14:paraId="3FAA370A">
            <w:pPr>
              <w:widowControl/>
              <w:jc w:val="left"/>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小微企业</w:t>
            </w:r>
            <w:r>
              <w:rPr>
                <w:rFonts w:hint="eastAsia" w:ascii="宋体" w:hAnsi="宋体" w:cs="宋体"/>
                <w:color w:val="auto"/>
                <w:kern w:val="0"/>
                <w:sz w:val="21"/>
                <w:szCs w:val="21"/>
                <w:highlight w:val="none"/>
                <w:lang w:val="en-US" w:eastAsia="zh-CN"/>
              </w:rPr>
              <w:t>投标</w:t>
            </w:r>
            <w:r>
              <w:rPr>
                <w:rFonts w:hint="default" w:ascii="宋体" w:hAnsi="宋体" w:eastAsia="宋体" w:cs="宋体"/>
                <w:color w:val="auto"/>
                <w:kern w:val="0"/>
                <w:sz w:val="21"/>
                <w:szCs w:val="21"/>
                <w:highlight w:val="none"/>
                <w:lang w:val="en-US" w:eastAsia="zh-CN"/>
              </w:rPr>
              <w:t>报价给予</w:t>
            </w:r>
            <w:r>
              <w:rPr>
                <w:rFonts w:hint="eastAsia" w:ascii="宋体" w:hAnsi="宋体" w:cs="宋体"/>
                <w:color w:val="auto"/>
                <w:kern w:val="0"/>
                <w:sz w:val="21"/>
                <w:szCs w:val="21"/>
                <w:highlight w:val="none"/>
                <w:lang w:val="en-US" w:eastAsia="zh-CN"/>
              </w:rPr>
              <w:t>10%的价格优惠</w:t>
            </w:r>
          </w:p>
        </w:tc>
        <w:tc>
          <w:tcPr>
            <w:tcW w:w="510" w:type="pct"/>
            <w:noWrap w:val="0"/>
            <w:vAlign w:val="center"/>
          </w:tcPr>
          <w:p w14:paraId="63C129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投标报价超过采购预算价的按废标处理</w:t>
            </w:r>
          </w:p>
        </w:tc>
      </w:tr>
      <w:tr w14:paraId="0A61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restart"/>
            <w:noWrap w:val="0"/>
            <w:vAlign w:val="center"/>
          </w:tcPr>
          <w:p w14:paraId="766482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商务评分标准</w:t>
            </w:r>
          </w:p>
        </w:tc>
        <w:tc>
          <w:tcPr>
            <w:tcW w:w="741" w:type="pct"/>
            <w:noWrap w:val="0"/>
            <w:vAlign w:val="center"/>
          </w:tcPr>
          <w:p w14:paraId="4EBE43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投标企业综合实力（8分）</w:t>
            </w:r>
          </w:p>
        </w:tc>
        <w:tc>
          <w:tcPr>
            <w:tcW w:w="3394" w:type="pct"/>
            <w:noWrap w:val="0"/>
            <w:vAlign w:val="center"/>
          </w:tcPr>
          <w:p w14:paraId="6372CACB">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1、投标人/或原厂厂商具有开发软件能力成熟度认证的CMMI五级认证证书）；</w:t>
            </w:r>
          </w:p>
          <w:p w14:paraId="30B62EE2">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2、投标人具备ITSS信息技术服务标准符合性(运行维护)二级及以上证书；</w:t>
            </w:r>
          </w:p>
          <w:p w14:paraId="666C904B">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3、投标人具备信息系统建设和服务能力等级二级及以上证书；</w:t>
            </w:r>
          </w:p>
          <w:p w14:paraId="5978F4AB">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4、投标人具备信息安全服务资质认证证书(信息系统安全集成、信息系统安全运维)3级及以上证书。</w:t>
            </w:r>
          </w:p>
          <w:p w14:paraId="7C2C423F">
            <w:pPr>
              <w:widowControl/>
              <w:jc w:val="left"/>
              <w:rPr>
                <w:rFonts w:hint="eastAsia"/>
                <w:szCs w:val="21"/>
                <w:lang w:val="en-US" w:eastAsia="zh-CN"/>
              </w:rPr>
            </w:pPr>
            <w:r>
              <w:rPr>
                <w:rFonts w:hint="eastAsia" w:ascii="宋体" w:hAnsi="宋体" w:eastAsia="宋体" w:cs="宋体"/>
                <w:color w:val="000000"/>
                <w:kern w:val="0"/>
                <w:sz w:val="21"/>
                <w:szCs w:val="21"/>
                <w:highlight w:val="none"/>
                <w:lang w:val="en-US" w:eastAsia="zh-CN"/>
              </w:rPr>
              <w:t>提供以上任意一项证书得2分，满分8分。</w:t>
            </w:r>
          </w:p>
          <w:p w14:paraId="556F695E">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注：</w:t>
            </w:r>
            <w:r>
              <w:rPr>
                <w:rFonts w:hint="eastAsia" w:ascii="宋体" w:hAnsi="宋体" w:eastAsia="宋体" w:cs="宋体"/>
                <w:color w:val="000000"/>
                <w:kern w:val="0"/>
                <w:sz w:val="21"/>
                <w:szCs w:val="21"/>
                <w:lang w:val="en-US" w:eastAsia="zh-CN" w:bidi="ar"/>
              </w:rPr>
              <w:t>（投标人须提供有效期内的证书扫描件，否则对应评分项不得分。）</w:t>
            </w:r>
          </w:p>
        </w:tc>
        <w:tc>
          <w:tcPr>
            <w:tcW w:w="510" w:type="pct"/>
            <w:noWrap w:val="0"/>
            <w:vAlign w:val="center"/>
          </w:tcPr>
          <w:p w14:paraId="0E2C10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p>
        </w:tc>
      </w:tr>
      <w:tr w14:paraId="7C17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353" w:type="pct"/>
            <w:vMerge w:val="continue"/>
            <w:noWrap w:val="0"/>
            <w:vAlign w:val="center"/>
          </w:tcPr>
          <w:p w14:paraId="40E4FF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p>
        </w:tc>
        <w:tc>
          <w:tcPr>
            <w:tcW w:w="741" w:type="pct"/>
            <w:noWrap w:val="0"/>
            <w:vAlign w:val="center"/>
          </w:tcPr>
          <w:p w14:paraId="501606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软件实力（8分）</w:t>
            </w:r>
          </w:p>
        </w:tc>
        <w:tc>
          <w:tcPr>
            <w:tcW w:w="3394" w:type="pct"/>
            <w:noWrap w:val="0"/>
            <w:vAlign w:val="center"/>
          </w:tcPr>
          <w:p w14:paraId="1A00A477">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人所投产品具有中华人民共和国国家版权局颁发的计算机软件著作权证书，含有类似字样：“安全风险智能化管控”、“应急指挥调度”、“封闭化管理”、“危化品运输车辆路径规划”、“大数据分析”、“智能视频分析”、“一企一档”、“信息系统运维”。每具备一个得1分，最高得8分。（所提供证书获得时间必须早于招标公告时间，否则不得分）</w:t>
            </w:r>
          </w:p>
          <w:p w14:paraId="4B795ECC">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1"/>
                <w:szCs w:val="21"/>
                <w:highlight w:val="none"/>
                <w:lang w:val="en-US" w:eastAsia="zh-CN"/>
              </w:rPr>
              <w:t>注：1、须提供证书原件的扫描件并加盖单位公章，未提供的不得分；</w:t>
            </w:r>
          </w:p>
        </w:tc>
        <w:tc>
          <w:tcPr>
            <w:tcW w:w="510" w:type="pct"/>
            <w:noWrap w:val="0"/>
            <w:vAlign w:val="center"/>
          </w:tcPr>
          <w:p w14:paraId="46BD28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p>
        </w:tc>
      </w:tr>
      <w:tr w14:paraId="3D5B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353" w:type="pct"/>
            <w:vMerge w:val="continue"/>
            <w:noWrap w:val="0"/>
            <w:vAlign w:val="center"/>
          </w:tcPr>
          <w:p w14:paraId="2C680A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p>
        </w:tc>
        <w:tc>
          <w:tcPr>
            <w:tcW w:w="741" w:type="pct"/>
            <w:vMerge w:val="restart"/>
            <w:noWrap w:val="0"/>
            <w:vAlign w:val="center"/>
          </w:tcPr>
          <w:p w14:paraId="7398AD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团队实力（8分）</w:t>
            </w:r>
          </w:p>
        </w:tc>
        <w:tc>
          <w:tcPr>
            <w:tcW w:w="3394" w:type="pct"/>
            <w:noWrap w:val="0"/>
            <w:vAlign w:val="center"/>
          </w:tcPr>
          <w:p w14:paraId="62CA2C30">
            <w:pPr>
              <w:widowControl/>
              <w:numPr>
                <w:ilvl w:val="-1"/>
                <w:numId w:val="0"/>
              </w:numPr>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投标人拟派的项目经理：①具有《项目管理师PMP》证书的得2分；②具有ITSS认证的《IT服务项目经理》证书的得2分；</w:t>
            </w:r>
          </w:p>
          <w:p w14:paraId="479749FF">
            <w:pPr>
              <w:widowControl/>
              <w:numPr>
                <w:ilvl w:val="-1"/>
                <w:numId w:val="0"/>
              </w:numPr>
              <w:jc w:val="left"/>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注：</w:t>
            </w:r>
            <w:r>
              <w:rPr>
                <w:rFonts w:hint="eastAsia" w:ascii="宋体" w:hAnsi="宋体" w:eastAsia="宋体" w:cs="宋体"/>
                <w:color w:val="000000"/>
                <w:kern w:val="0"/>
                <w:sz w:val="21"/>
                <w:szCs w:val="21"/>
                <w:highlight w:val="none"/>
                <w:lang w:val="en-US" w:eastAsia="zh-CN"/>
              </w:rPr>
              <w:t>提供证明资料（有效期内）的原件扫描件及投标人近三个月为其缴纳社保证明。</w:t>
            </w:r>
          </w:p>
        </w:tc>
        <w:tc>
          <w:tcPr>
            <w:tcW w:w="510" w:type="pct"/>
            <w:noWrap w:val="0"/>
            <w:vAlign w:val="center"/>
          </w:tcPr>
          <w:p w14:paraId="1DFFBD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p>
        </w:tc>
      </w:tr>
      <w:tr w14:paraId="37B4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53" w:type="pct"/>
            <w:vMerge w:val="continue"/>
            <w:noWrap w:val="0"/>
            <w:vAlign w:val="center"/>
          </w:tcPr>
          <w:p w14:paraId="270F4F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p>
        </w:tc>
        <w:tc>
          <w:tcPr>
            <w:tcW w:w="741" w:type="pct"/>
            <w:vMerge w:val="continue"/>
            <w:noWrap w:val="0"/>
            <w:vAlign w:val="center"/>
          </w:tcPr>
          <w:p w14:paraId="0EF1C8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p>
        </w:tc>
        <w:tc>
          <w:tcPr>
            <w:tcW w:w="3394" w:type="pct"/>
            <w:noWrap w:val="0"/>
            <w:vAlign w:val="center"/>
          </w:tcPr>
          <w:p w14:paraId="6928C9B2">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拟投入本项目技术人员不少于4人，具有《系统集成项目管理工程师》证书的管理师1人得1分；具有 CISP《注册信息安全工程师（CISE）》证书的注册信息安全专业人员1人的得1分;具备《网络安全架构师》高级从业证认证人员1人的得1分、具有信息通信专业高级职称的1人得1分。</w:t>
            </w:r>
          </w:p>
          <w:p w14:paraId="437CE88E">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投标文件中提供证明资料（有效期内）的原件扫描件及投标人近三个月为其缴纳社保证明。</w:t>
            </w:r>
          </w:p>
        </w:tc>
        <w:tc>
          <w:tcPr>
            <w:tcW w:w="510" w:type="pct"/>
            <w:noWrap w:val="0"/>
            <w:vAlign w:val="center"/>
          </w:tcPr>
          <w:p w14:paraId="0A6E9B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rPr>
            </w:pPr>
          </w:p>
        </w:tc>
      </w:tr>
      <w:tr w14:paraId="4D32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353" w:type="pct"/>
            <w:vMerge w:val="continue"/>
            <w:noWrap w:val="0"/>
            <w:vAlign w:val="center"/>
          </w:tcPr>
          <w:p w14:paraId="111237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p>
        </w:tc>
        <w:tc>
          <w:tcPr>
            <w:tcW w:w="741" w:type="pct"/>
            <w:noWrap w:val="0"/>
            <w:vAlign w:val="center"/>
          </w:tcPr>
          <w:p w14:paraId="6CD28B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hAnsi="宋体" w:cs="Courier New"/>
                <w:sz w:val="22"/>
                <w:szCs w:val="28"/>
              </w:rPr>
              <w:t>类似项目业绩</w:t>
            </w:r>
          </w:p>
          <w:p w14:paraId="15D5E6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分）</w:t>
            </w:r>
          </w:p>
        </w:tc>
        <w:tc>
          <w:tcPr>
            <w:tcW w:w="3394" w:type="pct"/>
            <w:noWrap w:val="0"/>
            <w:vAlign w:val="center"/>
          </w:tcPr>
          <w:p w14:paraId="7417EA80">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1"/>
                <w:szCs w:val="21"/>
                <w:highlight w:val="none"/>
                <w:lang w:val="en-US" w:eastAsia="zh-CN"/>
              </w:rPr>
              <w:t>投标人或分支机构提供近三年（开标之日往前追溯三年，以签订合同之日或中标通知书发出之日为准）信息化类型建设项目，每提供一个有效业绩得2分，最高得6分。（提供中标通知书和合同复印件）。注：须提供中标通知书和项目合同书扫描件，未提供不得分</w:t>
            </w:r>
            <w:r>
              <w:rPr>
                <w:rFonts w:hint="eastAsia" w:ascii="宋体" w:hAnsi="宋体" w:cs="宋体"/>
                <w:color w:val="000000"/>
                <w:kern w:val="0"/>
                <w:sz w:val="21"/>
                <w:szCs w:val="21"/>
                <w:highlight w:val="none"/>
                <w:lang w:val="en-US" w:eastAsia="zh-CN"/>
              </w:rPr>
              <w:t>。</w:t>
            </w:r>
          </w:p>
        </w:tc>
        <w:tc>
          <w:tcPr>
            <w:tcW w:w="510" w:type="pct"/>
            <w:noWrap w:val="0"/>
            <w:vAlign w:val="center"/>
          </w:tcPr>
          <w:p w14:paraId="5C5A29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根据需求提供必要的证明资料</w:t>
            </w:r>
          </w:p>
        </w:tc>
      </w:tr>
      <w:tr w14:paraId="1DD9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53" w:type="pct"/>
            <w:vMerge w:val="restart"/>
            <w:noWrap w:val="0"/>
            <w:vAlign w:val="center"/>
          </w:tcPr>
          <w:p w14:paraId="22297E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技术部分</w:t>
            </w:r>
          </w:p>
        </w:tc>
        <w:tc>
          <w:tcPr>
            <w:tcW w:w="741" w:type="pct"/>
            <w:noWrap w:val="0"/>
            <w:vAlign w:val="center"/>
          </w:tcPr>
          <w:p w14:paraId="6C72649A">
            <w:pPr>
              <w:keepNext w:val="0"/>
              <w:keepLines w:val="0"/>
              <w:widowControl/>
              <w:suppressLineNumbers w:val="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关键技术指标响应（10</w:t>
            </w:r>
            <w:r>
              <w:rPr>
                <w:rFonts w:hint="eastAsia" w:ascii="宋体" w:hAnsi="宋体" w:eastAsia="宋体" w:cs="宋体"/>
                <w:color w:val="000000"/>
                <w:kern w:val="0"/>
                <w:sz w:val="21"/>
                <w:szCs w:val="21"/>
                <w:lang w:val="en-US" w:eastAsia="zh-CN" w:bidi="ar"/>
              </w:rPr>
              <w:t>分</w:t>
            </w:r>
            <w:r>
              <w:rPr>
                <w:rFonts w:hint="eastAsia" w:ascii="宋体" w:hAnsi="宋体" w:cs="宋体"/>
                <w:color w:val="auto"/>
                <w:sz w:val="22"/>
                <w:szCs w:val="22"/>
                <w:highlight w:val="none"/>
                <w:lang w:val="en-US" w:eastAsia="zh-CN"/>
              </w:rPr>
              <w:t>)</w:t>
            </w:r>
          </w:p>
        </w:tc>
        <w:tc>
          <w:tcPr>
            <w:tcW w:w="3394" w:type="pct"/>
            <w:noWrap w:val="0"/>
            <w:vAlign w:val="center"/>
          </w:tcPr>
          <w:p w14:paraId="51069752">
            <w:pPr>
              <w:widowControl/>
              <w:numPr>
                <w:ilvl w:val="-1"/>
                <w:numId w:val="0"/>
              </w:numPr>
              <w:ind w:left="0" w:firstLine="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spacing w:val="6"/>
                <w:kern w:val="2"/>
                <w:sz w:val="21"/>
                <w:szCs w:val="21"/>
                <w:highlight w:val="none"/>
                <w:lang w:val="en-US" w:eastAsia="zh-CN" w:bidi="ar-SA"/>
              </w:rPr>
              <w:t>为确保安全风险智能化管控平台功能实现，投标人所投产品须对关键技术指标进行响应，</w:t>
            </w:r>
            <w:r>
              <w:rPr>
                <w:rFonts w:hint="eastAsia" w:ascii="宋体" w:hAnsi="宋体" w:eastAsia="宋体" w:cs="宋体"/>
                <w:color w:val="auto"/>
                <w:spacing w:val="6"/>
                <w:kern w:val="2"/>
                <w:sz w:val="21"/>
                <w:szCs w:val="21"/>
                <w:highlight w:val="none"/>
                <w:lang w:val="en-US" w:eastAsia="zh-CN" w:bidi="ar-SA"/>
              </w:rPr>
              <w:t>满足</w:t>
            </w:r>
            <w:r>
              <w:rPr>
                <w:rFonts w:hint="eastAsia" w:ascii="宋体" w:hAnsi="宋体" w:cs="宋体"/>
                <w:color w:val="auto"/>
                <w:spacing w:val="6"/>
                <w:kern w:val="2"/>
                <w:sz w:val="21"/>
                <w:szCs w:val="21"/>
                <w:highlight w:val="none"/>
                <w:lang w:val="en-US" w:eastAsia="zh-CN" w:bidi="ar-SA"/>
              </w:rPr>
              <w:t>以下</w:t>
            </w:r>
            <w:r>
              <w:rPr>
                <w:rFonts w:hint="eastAsia" w:ascii="宋体" w:hAnsi="宋体" w:eastAsia="宋体" w:cs="宋体"/>
                <w:color w:val="auto"/>
                <w:spacing w:val="6"/>
                <w:kern w:val="2"/>
                <w:sz w:val="21"/>
                <w:szCs w:val="21"/>
                <w:highlight w:val="none"/>
                <w:lang w:val="en-US" w:eastAsia="zh-CN" w:bidi="ar-SA"/>
              </w:rPr>
              <w:t>全部技术指标得</w:t>
            </w:r>
            <w:r>
              <w:rPr>
                <w:rFonts w:hint="eastAsia" w:ascii="宋体" w:hAnsi="宋体" w:cs="宋体"/>
                <w:color w:val="auto"/>
                <w:spacing w:val="6"/>
                <w:kern w:val="2"/>
                <w:sz w:val="21"/>
                <w:szCs w:val="21"/>
                <w:highlight w:val="none"/>
                <w:lang w:val="en-US" w:eastAsia="zh-CN" w:bidi="ar-SA"/>
              </w:rPr>
              <w:t>10</w:t>
            </w:r>
            <w:r>
              <w:rPr>
                <w:rFonts w:hint="eastAsia" w:ascii="宋体" w:hAnsi="宋体" w:eastAsia="宋体" w:cs="宋体"/>
                <w:color w:val="auto"/>
                <w:spacing w:val="6"/>
                <w:kern w:val="2"/>
                <w:sz w:val="21"/>
                <w:szCs w:val="21"/>
                <w:highlight w:val="none"/>
                <w:lang w:val="en-US" w:eastAsia="zh-CN" w:bidi="ar-SA"/>
              </w:rPr>
              <w:t>分，</w:t>
            </w:r>
            <w:r>
              <w:rPr>
                <w:rFonts w:hint="eastAsia" w:ascii="宋体" w:hAnsi="宋体" w:cs="宋体"/>
                <w:color w:val="auto"/>
                <w:spacing w:val="6"/>
                <w:kern w:val="2"/>
                <w:sz w:val="21"/>
                <w:szCs w:val="21"/>
                <w:highlight w:val="none"/>
                <w:lang w:val="en-US" w:eastAsia="zh-CN" w:bidi="ar-SA"/>
              </w:rPr>
              <w:t>每缺少一项扣一分，扣完为止</w:t>
            </w:r>
            <w:r>
              <w:rPr>
                <w:rFonts w:hint="eastAsia" w:ascii="宋体" w:hAnsi="宋体" w:eastAsia="宋体" w:cs="宋体"/>
                <w:color w:val="auto"/>
                <w:spacing w:val="6"/>
                <w:kern w:val="2"/>
                <w:sz w:val="21"/>
                <w:szCs w:val="21"/>
                <w:highlight w:val="none"/>
                <w:lang w:val="en-US" w:eastAsia="zh-CN" w:bidi="ar-SA"/>
              </w:rPr>
              <w:t>。（细微偏差不影响投标文件的有效性）。</w:t>
            </w:r>
          </w:p>
          <w:p w14:paraId="78263BFA">
            <w:pPr>
              <w:widowControl/>
              <w:numPr>
                <w:ilvl w:val="-1"/>
                <w:numId w:val="0"/>
              </w:numPr>
              <w:ind w:left="0" w:firstLine="0"/>
              <w:jc w:val="left"/>
              <w:rPr>
                <w:rFonts w:hint="eastAsia" w:ascii="宋体" w:hAnsi="宋体" w:cs="宋体"/>
                <w:color w:val="auto"/>
                <w:spacing w:val="6"/>
                <w:kern w:val="2"/>
                <w:sz w:val="21"/>
                <w:szCs w:val="21"/>
                <w:highlight w:val="none"/>
                <w:lang w:val="en-US" w:eastAsia="zh-CN" w:bidi="ar-SA"/>
              </w:rPr>
            </w:pPr>
            <w:r>
              <w:rPr>
                <w:rFonts w:hint="eastAsia" w:ascii="宋体" w:hAnsi="宋体" w:cs="宋体"/>
                <w:color w:val="auto"/>
                <w:spacing w:val="6"/>
                <w:kern w:val="2"/>
                <w:sz w:val="21"/>
                <w:szCs w:val="21"/>
                <w:highlight w:val="none"/>
                <w:lang w:val="en-US" w:eastAsia="zh-CN" w:bidi="ar-SA"/>
              </w:rPr>
              <w:t>注：①以具有CMA和CNAS标识的第三方检测机构出具的相关测试报告为准；②须提供测试报告扫描件加盖公章，测试报告获得时间必须早于招标公告时间，否则不得分）。</w:t>
            </w:r>
          </w:p>
          <w:p w14:paraId="05269138">
            <w:pPr>
              <w:widowControl/>
              <w:numPr>
                <w:ilvl w:val="-1"/>
                <w:numId w:val="0"/>
              </w:numPr>
              <w:ind w:left="0" w:firstLine="0"/>
              <w:jc w:val="left"/>
              <w:rPr>
                <w:rFonts w:hint="eastAsia" w:ascii="宋体" w:hAnsi="宋体" w:cs="宋体"/>
                <w:color w:val="auto"/>
                <w:spacing w:val="6"/>
                <w:kern w:val="2"/>
                <w:sz w:val="21"/>
                <w:szCs w:val="21"/>
                <w:highlight w:val="none"/>
                <w:lang w:val="en-US" w:eastAsia="zh-CN" w:bidi="ar-SA"/>
              </w:rPr>
            </w:pPr>
            <w:r>
              <w:rPr>
                <w:rFonts w:hint="eastAsia" w:ascii="宋体" w:hAnsi="宋体" w:cs="宋体"/>
                <w:color w:val="auto"/>
                <w:spacing w:val="6"/>
                <w:kern w:val="2"/>
                <w:sz w:val="21"/>
                <w:szCs w:val="21"/>
                <w:highlight w:val="none"/>
                <w:lang w:val="en-US" w:eastAsia="zh-CN" w:bidi="ar-SA"/>
              </w:rPr>
              <w:t>技术指标：</w:t>
            </w:r>
          </w:p>
          <w:p w14:paraId="4B465A6A">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可以进行主题配置管理、瓦片/图层配置管理、图标资源等管理，实例配置管理，可编辑地图打点图例</w:t>
            </w:r>
            <w:r>
              <w:rPr>
                <w:rFonts w:hint="eastAsia" w:ascii="宋体" w:hAnsi="宋体" w:cs="宋体"/>
                <w:color w:val="000000"/>
                <w:kern w:val="0"/>
                <w:sz w:val="21"/>
                <w:szCs w:val="21"/>
                <w:highlight w:val="none"/>
                <w:lang w:val="en-US" w:eastAsia="zh-CN"/>
              </w:rPr>
              <w:t>；</w:t>
            </w:r>
          </w:p>
          <w:p w14:paraId="5E8DAA78">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可以管理园区的基本信息，查看、解绑企业信息，在地图上添加点位，查看基础档案、安监类档案</w:t>
            </w:r>
            <w:r>
              <w:rPr>
                <w:rFonts w:hint="eastAsia" w:ascii="宋体" w:hAnsi="宋体" w:cs="宋体"/>
                <w:color w:val="000000"/>
                <w:kern w:val="0"/>
                <w:sz w:val="21"/>
                <w:szCs w:val="21"/>
                <w:highlight w:val="none"/>
                <w:lang w:val="en-US" w:eastAsia="zh-CN"/>
              </w:rPr>
              <w:t>；</w:t>
            </w:r>
          </w:p>
          <w:p w14:paraId="367F99CE">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可以新增、删除、查询项目名称、项目编号、项目阶段、竣工验收时间等信息，新增包含基础信息填写、预评价、设计专篇、竣工验收</w:t>
            </w:r>
            <w:r>
              <w:rPr>
                <w:rFonts w:hint="eastAsia" w:ascii="宋体" w:hAnsi="宋体" w:cs="宋体"/>
                <w:color w:val="000000"/>
                <w:kern w:val="0"/>
                <w:sz w:val="21"/>
                <w:szCs w:val="21"/>
                <w:highlight w:val="none"/>
                <w:lang w:val="en-US" w:eastAsia="zh-CN"/>
              </w:rPr>
              <w:t>；</w:t>
            </w:r>
          </w:p>
          <w:p w14:paraId="302F5DAD">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新增、查看重大危险源信息，包含上传重大危险源基本信息、配置主要危险及上传应急预案和上传安全包保公示信息，可查看关联的监测点数据、视频监控画面、历史报警记录，可管理存储单元信息、生产单元信息</w:t>
            </w:r>
            <w:r>
              <w:rPr>
                <w:rFonts w:hint="eastAsia" w:ascii="宋体" w:hAnsi="宋体" w:cs="宋体"/>
                <w:color w:val="000000"/>
                <w:kern w:val="0"/>
                <w:sz w:val="21"/>
                <w:szCs w:val="21"/>
                <w:highlight w:val="none"/>
                <w:lang w:val="en-US" w:eastAsia="zh-CN"/>
              </w:rPr>
              <w:t>；</w:t>
            </w:r>
          </w:p>
          <w:p w14:paraId="10970DE1">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可以查看企业双重预防建设信息，包含主要负责人排查任务完成率、技术负责人排查任务完成率、操作负责人排查任务完成率、排查任务完成情况得分、隐患治理情况得分等</w:t>
            </w:r>
            <w:r>
              <w:rPr>
                <w:rFonts w:hint="eastAsia" w:ascii="宋体" w:hAnsi="宋体" w:cs="宋体"/>
                <w:color w:val="000000"/>
                <w:kern w:val="0"/>
                <w:sz w:val="21"/>
                <w:szCs w:val="21"/>
                <w:highlight w:val="none"/>
                <w:lang w:val="en-US" w:eastAsia="zh-CN"/>
              </w:rPr>
              <w:t>；</w:t>
            </w:r>
          </w:p>
          <w:p w14:paraId="4D1405B9">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可以查看、新增、删除、查询企业特殊作业报备信息，包括但企业名称、作业类型、作业内容、作业时间等</w:t>
            </w:r>
            <w:r>
              <w:rPr>
                <w:rFonts w:hint="eastAsia" w:ascii="宋体" w:hAnsi="宋体" w:cs="宋体"/>
                <w:color w:val="000000"/>
                <w:kern w:val="0"/>
                <w:sz w:val="21"/>
                <w:szCs w:val="21"/>
                <w:highlight w:val="none"/>
                <w:lang w:val="en-US" w:eastAsia="zh-CN"/>
              </w:rPr>
              <w:t>；</w:t>
            </w:r>
          </w:p>
          <w:p w14:paraId="572B4538">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可以新增、删除、查看危固废信息，包括所属企业、危废类别、危废编码、物质形态、许可年初规模、计量单位、来源及产生工序、去向等信息</w:t>
            </w:r>
            <w:r>
              <w:rPr>
                <w:rFonts w:hint="eastAsia" w:ascii="宋体" w:hAnsi="宋体" w:cs="宋体"/>
                <w:color w:val="000000"/>
                <w:kern w:val="0"/>
                <w:sz w:val="21"/>
                <w:szCs w:val="21"/>
                <w:highlight w:val="none"/>
                <w:lang w:val="en-US" w:eastAsia="zh-CN"/>
              </w:rPr>
              <w:t>；</w:t>
            </w:r>
          </w:p>
          <w:p w14:paraId="7A8F9611">
            <w:pPr>
              <w:widowControl/>
              <w:numPr>
                <w:ilvl w:val="0"/>
                <w:numId w:val="6"/>
              </w:numPr>
              <w:ind w:left="0" w:firstLine="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可以管理态势标绘、态势标绘－记录、事件模型、周边分析（资源）、周边分析（路线）</w:t>
            </w:r>
            <w:r>
              <w:rPr>
                <w:rFonts w:hint="eastAsia" w:ascii="宋体" w:hAnsi="宋体" w:cs="宋体"/>
                <w:color w:val="000000"/>
                <w:kern w:val="0"/>
                <w:sz w:val="21"/>
                <w:szCs w:val="21"/>
                <w:highlight w:val="none"/>
                <w:lang w:val="en-US" w:eastAsia="zh-CN"/>
              </w:rPr>
              <w:t>；</w:t>
            </w:r>
          </w:p>
          <w:p w14:paraId="28BF0776">
            <w:pPr>
              <w:widowControl/>
              <w:numPr>
                <w:ilvl w:val="0"/>
                <w:numId w:val="6"/>
              </w:numPr>
              <w:ind w:left="0" w:firstLine="0"/>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1"/>
                <w:szCs w:val="21"/>
                <w:highlight w:val="none"/>
                <w:lang w:val="en-US" w:eastAsia="zh-CN"/>
              </w:rPr>
              <w:t>可以查看危化品在园运单、危化品历史运单、危化品流转、危废在园运单、危废历史运单、危废流转信息</w:t>
            </w:r>
            <w:r>
              <w:rPr>
                <w:rFonts w:hint="eastAsia" w:ascii="宋体" w:hAnsi="宋体" w:cs="宋体"/>
                <w:color w:val="000000"/>
                <w:kern w:val="0"/>
                <w:sz w:val="21"/>
                <w:szCs w:val="21"/>
                <w:highlight w:val="none"/>
                <w:lang w:val="en-US" w:eastAsia="zh-CN"/>
              </w:rPr>
              <w:t>；</w:t>
            </w:r>
          </w:p>
          <w:p w14:paraId="0EEE5222">
            <w:pPr>
              <w:widowControl/>
              <w:numPr>
                <w:ilvl w:val="0"/>
                <w:numId w:val="6"/>
              </w:numPr>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1"/>
                <w:szCs w:val="21"/>
                <w:highlight w:val="none"/>
                <w:lang w:val="en-US" w:eastAsia="zh-CN"/>
              </w:rPr>
              <w:t>可以管理入场检查管理系统、车辆引导系统、消防管理系统、车辆通行记录、智能疏散、停车场准入清单、停车场统计信息</w:t>
            </w:r>
            <w:r>
              <w:rPr>
                <w:rFonts w:hint="eastAsia" w:ascii="宋体" w:hAnsi="宋体" w:cs="宋体"/>
                <w:color w:val="000000"/>
                <w:kern w:val="0"/>
                <w:sz w:val="21"/>
                <w:szCs w:val="21"/>
                <w:highlight w:val="none"/>
                <w:lang w:val="en-US" w:eastAsia="zh-CN"/>
              </w:rPr>
              <w:t>。</w:t>
            </w:r>
          </w:p>
        </w:tc>
        <w:tc>
          <w:tcPr>
            <w:tcW w:w="510" w:type="pct"/>
            <w:noWrap w:val="0"/>
            <w:vAlign w:val="center"/>
          </w:tcPr>
          <w:p w14:paraId="67EAE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r w14:paraId="7268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353" w:type="pct"/>
            <w:vMerge w:val="continue"/>
            <w:noWrap w:val="0"/>
            <w:vAlign w:val="center"/>
          </w:tcPr>
          <w:p w14:paraId="01F049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2"/>
                <w:szCs w:val="22"/>
                <w:highlight w:val="none"/>
                <w:lang w:val="en-US" w:eastAsia="zh-CN"/>
              </w:rPr>
            </w:pPr>
          </w:p>
        </w:tc>
        <w:tc>
          <w:tcPr>
            <w:tcW w:w="741" w:type="pct"/>
            <w:noWrap w:val="0"/>
            <w:vAlign w:val="center"/>
          </w:tcPr>
          <w:p w14:paraId="0C4BBC69">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演示系统（8分）</w:t>
            </w:r>
          </w:p>
        </w:tc>
        <w:tc>
          <w:tcPr>
            <w:tcW w:w="3394" w:type="pct"/>
            <w:noWrap w:val="0"/>
            <w:vAlign w:val="center"/>
          </w:tcPr>
          <w:p w14:paraId="103F2EF0">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投标人需要演示新业务实现能力，以确认是否</w:t>
            </w:r>
            <w:r>
              <w:rPr>
                <w:rFonts w:hint="eastAsia" w:ascii="宋体" w:hAnsi="宋体" w:cs="宋体"/>
                <w:color w:val="000000"/>
                <w:kern w:val="0"/>
                <w:sz w:val="21"/>
                <w:szCs w:val="21"/>
                <w:highlight w:val="none"/>
                <w:lang w:val="en-US" w:eastAsia="zh-CN"/>
              </w:rPr>
              <w:t>项目</w:t>
            </w:r>
            <w:r>
              <w:rPr>
                <w:rFonts w:hint="eastAsia" w:ascii="宋体" w:hAnsi="宋体" w:eastAsia="宋体" w:cs="宋体"/>
                <w:color w:val="000000"/>
                <w:kern w:val="0"/>
                <w:sz w:val="21"/>
                <w:szCs w:val="21"/>
                <w:highlight w:val="none"/>
                <w:lang w:val="en-US" w:eastAsia="zh-CN"/>
              </w:rPr>
              <w:t>的采购需求，要求投标人提供以下有自主知识产权的系统进行视频演示(无需提供演示相关的检测报告，不接受单纯PPT、图片)，需使用系统管理员角色操作演示，符合实际业务场景，展示业务数据:</w:t>
            </w:r>
          </w:p>
          <w:p w14:paraId="3C31E91A">
            <w:pPr>
              <w:widowControl/>
              <w:numPr>
                <w:ilvl w:val="0"/>
                <w:numId w:val="7"/>
              </w:numPr>
              <w:jc w:val="left"/>
              <w:rPr>
                <w:rFonts w:hint="eastAsia"/>
                <w:b w:val="0"/>
                <w:bCs w:val="0"/>
                <w:lang w:val="en-US" w:eastAsia="zh-CN"/>
              </w:rPr>
            </w:pPr>
            <w:r>
              <w:rPr>
                <w:rFonts w:hint="eastAsia"/>
                <w:b w:val="0"/>
                <w:bCs w:val="0"/>
              </w:rPr>
              <w:t>平台系统与应用配置特性</w:t>
            </w:r>
            <w:r>
              <w:rPr>
                <w:rFonts w:hint="eastAsia"/>
                <w:b w:val="0"/>
                <w:bCs w:val="0"/>
                <w:lang w:val="en-US" w:eastAsia="zh-CN"/>
              </w:rPr>
              <w:t>演示（4分）：</w:t>
            </w:r>
          </w:p>
          <w:p w14:paraId="625FBFC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Cs w:val="21"/>
              </w:rPr>
            </w:pPr>
            <w:r>
              <w:rPr>
                <w:rFonts w:hint="default" w:ascii="Calibri" w:hAnsi="Calibri" w:cs="Calibri"/>
                <w:b w:val="0"/>
                <w:bCs w:val="0"/>
                <w:szCs w:val="21"/>
                <w:lang w:eastAsia="zh-CN"/>
              </w:rPr>
              <w:t>①</w:t>
            </w:r>
            <w:r>
              <w:rPr>
                <w:rFonts w:hint="eastAsia"/>
                <w:b w:val="0"/>
                <w:bCs w:val="0"/>
                <w:szCs w:val="21"/>
              </w:rPr>
              <w:t>地图与数据可视化工具配置</w:t>
            </w:r>
            <w:r>
              <w:rPr>
                <w:rFonts w:hint="eastAsia"/>
                <w:b w:val="0"/>
                <w:bCs w:val="0"/>
                <w:szCs w:val="21"/>
                <w:lang w:val="en-US" w:eastAsia="zh-CN"/>
              </w:rPr>
              <w:t>演示</w:t>
            </w:r>
            <w:r>
              <w:rPr>
                <w:rFonts w:hint="eastAsia"/>
                <w:b w:val="0"/>
                <w:bCs w:val="0"/>
                <w:szCs w:val="21"/>
              </w:rPr>
              <w:t>（</w:t>
            </w:r>
            <w:r>
              <w:rPr>
                <w:rFonts w:hint="eastAsia"/>
                <w:b w:val="0"/>
                <w:bCs w:val="0"/>
                <w:szCs w:val="21"/>
                <w:lang w:eastAsia="zh-CN"/>
              </w:rPr>
              <w:t>2</w:t>
            </w:r>
            <w:r>
              <w:rPr>
                <w:rFonts w:hint="eastAsia"/>
                <w:b w:val="0"/>
                <w:bCs w:val="0"/>
                <w:szCs w:val="21"/>
              </w:rPr>
              <w:t>分）</w:t>
            </w:r>
            <w:r>
              <w:rPr>
                <w:rFonts w:hint="eastAsia"/>
                <w:szCs w:val="21"/>
              </w:rPr>
              <w:t>：</w:t>
            </w:r>
            <w:r>
              <w:rPr>
                <w:rFonts w:hint="eastAsia"/>
                <w:szCs w:val="21"/>
                <w:lang w:val="en-US" w:eastAsia="zh-CN"/>
              </w:rPr>
              <w:t>依次演示</w:t>
            </w:r>
            <w:r>
              <w:rPr>
                <w:rFonts w:hint="default" w:ascii="Times New Roman" w:hAnsi="Times New Roman" w:cs="Times New Roman"/>
                <w:sz w:val="21"/>
                <w:szCs w:val="21"/>
              </w:rPr>
              <w:t>①</w:t>
            </w:r>
            <w:r>
              <w:rPr>
                <w:rFonts w:hint="eastAsia"/>
                <w:szCs w:val="21"/>
              </w:rPr>
              <w:t>支持多种信息化地图服务集成接入</w:t>
            </w:r>
            <w:r>
              <w:rPr>
                <w:rFonts w:hint="eastAsia"/>
                <w:szCs w:val="21"/>
                <w:lang w:eastAsia="zh-CN"/>
              </w:rPr>
              <w:t>，</w:t>
            </w:r>
            <w:r>
              <w:rPr>
                <w:rFonts w:hint="eastAsia"/>
                <w:szCs w:val="21"/>
              </w:rPr>
              <w:t>包含不局限于TMS、WMS、WMTS等OGC标准规范下定义的服务类型接入</w:t>
            </w:r>
            <w:r>
              <w:rPr>
                <w:rFonts w:hint="eastAsia"/>
                <w:szCs w:val="21"/>
                <w:lang w:eastAsia="zh-CN"/>
              </w:rPr>
              <w:t>；</w:t>
            </w:r>
            <w:r>
              <w:rPr>
                <w:rFonts w:hint="default" w:ascii="Times New Roman" w:hAnsi="Times New Roman" w:eastAsia="微软雅黑" w:cs="Times New Roman"/>
                <w:sz w:val="21"/>
                <w:szCs w:val="21"/>
                <w:lang w:eastAsia="zh-CN"/>
              </w:rPr>
              <w:t>②</w:t>
            </w:r>
            <w:r>
              <w:rPr>
                <w:rFonts w:hint="eastAsia"/>
                <w:szCs w:val="21"/>
              </w:rPr>
              <w:t>多地图主题切换和数据贯穿</w:t>
            </w:r>
            <w:r>
              <w:rPr>
                <w:rFonts w:hint="eastAsia"/>
                <w:szCs w:val="21"/>
                <w:lang w:eastAsia="zh-CN"/>
              </w:rPr>
              <w:t>；</w:t>
            </w:r>
            <w:r>
              <w:rPr>
                <w:rFonts w:hint="default" w:ascii="Times New Roman" w:hAnsi="Times New Roman" w:eastAsia="微软雅黑" w:cs="Times New Roman"/>
                <w:sz w:val="21"/>
                <w:szCs w:val="21"/>
                <w:lang w:eastAsia="zh-CN"/>
              </w:rPr>
              <w:t>③</w:t>
            </w:r>
            <w:r>
              <w:rPr>
                <w:rFonts w:hint="eastAsia"/>
                <w:szCs w:val="21"/>
              </w:rPr>
              <w:t>通过地图访问业务系统管理后台</w:t>
            </w:r>
            <w:r>
              <w:rPr>
                <w:rFonts w:hint="eastAsia"/>
                <w:szCs w:val="21"/>
                <w:lang w:eastAsia="zh-CN"/>
              </w:rPr>
              <w:t>；</w:t>
            </w:r>
            <w:r>
              <w:rPr>
                <w:rFonts w:hint="default" w:ascii="Times New Roman" w:hAnsi="Times New Roman" w:eastAsia="微软雅黑" w:cs="Times New Roman"/>
                <w:sz w:val="21"/>
                <w:szCs w:val="21"/>
                <w:lang w:eastAsia="zh-CN"/>
              </w:rPr>
              <w:t>④</w:t>
            </w:r>
            <w:r>
              <w:rPr>
                <w:rFonts w:hint="eastAsia"/>
                <w:szCs w:val="21"/>
              </w:rPr>
              <w:t>图例样式自定义配置</w:t>
            </w:r>
            <w:r>
              <w:rPr>
                <w:rFonts w:hint="eastAsia"/>
                <w:szCs w:val="21"/>
                <w:lang w:eastAsia="zh-CN"/>
              </w:rPr>
              <w:t>；</w:t>
            </w:r>
            <w:r>
              <w:rPr>
                <w:rFonts w:hint="default" w:ascii="Times New Roman" w:hAnsi="Times New Roman" w:eastAsia="微软雅黑" w:cs="Times New Roman"/>
                <w:sz w:val="21"/>
                <w:szCs w:val="21"/>
                <w:lang w:eastAsia="zh-CN"/>
              </w:rPr>
              <w:t>⑤</w:t>
            </w:r>
            <w:r>
              <w:rPr>
                <w:rFonts w:hint="eastAsia"/>
                <w:szCs w:val="21"/>
              </w:rPr>
              <w:t>数据可视化图表自由配置</w:t>
            </w:r>
            <w:r>
              <w:rPr>
                <w:rFonts w:hint="eastAsia"/>
                <w:szCs w:val="21"/>
                <w:lang w:eastAsia="zh-CN"/>
              </w:rPr>
              <w:t>；</w:t>
            </w:r>
            <w:r>
              <w:rPr>
                <w:rFonts w:hint="eastAsia"/>
                <w:szCs w:val="21"/>
              </w:rPr>
              <w:t>每实现一项且功能正常得</w:t>
            </w:r>
            <w:r>
              <w:rPr>
                <w:rFonts w:hint="eastAsia"/>
                <w:szCs w:val="21"/>
                <w:lang w:val="en-US" w:eastAsia="zh-CN"/>
              </w:rPr>
              <w:t>0.4</w:t>
            </w:r>
            <w:r>
              <w:rPr>
                <w:rFonts w:hint="eastAsia"/>
                <w:szCs w:val="21"/>
              </w:rPr>
              <w:t>分，功能存在缺陷或无法使用则该项不得分。</w:t>
            </w:r>
          </w:p>
          <w:p w14:paraId="623B7342">
            <w:pPr>
              <w:widowControl/>
              <w:numPr>
                <w:ilvl w:val="-1"/>
                <w:numId w:val="0"/>
              </w:numPr>
              <w:jc w:val="left"/>
              <w:rPr>
                <w:rFonts w:hint="eastAsia" w:ascii="宋体" w:hAnsi="宋体" w:eastAsia="宋体" w:cs="宋体"/>
                <w:color w:val="000000"/>
                <w:kern w:val="0"/>
                <w:sz w:val="20"/>
                <w:szCs w:val="20"/>
                <w:highlight w:val="none"/>
                <w:lang w:val="en-US" w:eastAsia="zh-CN"/>
              </w:rPr>
            </w:pPr>
            <w:r>
              <w:rPr>
                <w:rFonts w:hint="default" w:ascii="Calibri" w:hAnsi="Calibri" w:cs="Calibri"/>
                <w:b w:val="0"/>
                <w:bCs w:val="0"/>
                <w:lang w:eastAsia="zh-CN"/>
              </w:rPr>
              <w:t>②</w:t>
            </w:r>
            <w:r>
              <w:rPr>
                <w:rFonts w:hint="eastAsia"/>
                <w:b w:val="0"/>
                <w:bCs w:val="0"/>
              </w:rPr>
              <w:t>封闭园区管理配置</w:t>
            </w:r>
            <w:r>
              <w:rPr>
                <w:rFonts w:hint="eastAsia"/>
                <w:b w:val="0"/>
                <w:bCs w:val="0"/>
                <w:lang w:val="en-US" w:eastAsia="zh-CN"/>
              </w:rPr>
              <w:t>演示</w:t>
            </w:r>
            <w:r>
              <w:rPr>
                <w:rFonts w:hint="eastAsia"/>
                <w:b w:val="0"/>
                <w:bCs w:val="0"/>
              </w:rPr>
              <w:t>（</w:t>
            </w:r>
            <w:r>
              <w:rPr>
                <w:rFonts w:hint="eastAsia"/>
                <w:b w:val="0"/>
                <w:bCs w:val="0"/>
                <w:lang w:eastAsia="zh-CN"/>
              </w:rPr>
              <w:t>2</w:t>
            </w:r>
            <w:r>
              <w:rPr>
                <w:rFonts w:hint="eastAsia"/>
                <w:b w:val="0"/>
                <w:bCs w:val="0"/>
              </w:rPr>
              <w:t>分）</w:t>
            </w:r>
            <w:r>
              <w:rPr>
                <w:rFonts w:hint="eastAsia"/>
              </w:rPr>
              <w:t>：能够灵活配置</w:t>
            </w:r>
            <w:r>
              <w:rPr>
                <w:rFonts w:hint="default" w:ascii="Times New Roman" w:hAnsi="Times New Roman" w:cs="Times New Roman"/>
                <w:sz w:val="22"/>
                <w:szCs w:val="22"/>
              </w:rPr>
              <w:t>①</w:t>
            </w:r>
            <w:r>
              <w:rPr>
                <w:rFonts w:hint="eastAsia"/>
              </w:rPr>
              <w:t>封闭园区出入园申请运单种类类型</w:t>
            </w:r>
            <w:r>
              <w:rPr>
                <w:rFonts w:hint="eastAsia"/>
                <w:lang w:eastAsia="zh-CN"/>
              </w:rPr>
              <w:t>；</w:t>
            </w:r>
            <w:r>
              <w:rPr>
                <w:rFonts w:hint="default" w:ascii="Times New Roman" w:hAnsi="Times New Roman" w:eastAsia="微软雅黑" w:cs="Times New Roman"/>
                <w:sz w:val="22"/>
                <w:szCs w:val="22"/>
                <w:lang w:eastAsia="zh-CN"/>
              </w:rPr>
              <w:t>②</w:t>
            </w:r>
            <w:r>
              <w:rPr>
                <w:rFonts w:hint="eastAsia"/>
              </w:rPr>
              <w:t>定位数据绑定车辆类型</w:t>
            </w:r>
            <w:r>
              <w:rPr>
                <w:rFonts w:hint="eastAsia"/>
                <w:lang w:eastAsia="zh-CN"/>
              </w:rPr>
              <w:t>；</w:t>
            </w:r>
            <w:r>
              <w:rPr>
                <w:rFonts w:hint="default" w:ascii="Times New Roman" w:hAnsi="Times New Roman" w:eastAsia="微软雅黑" w:cs="Times New Roman"/>
                <w:sz w:val="22"/>
                <w:szCs w:val="22"/>
                <w:lang w:eastAsia="zh-CN"/>
              </w:rPr>
              <w:t>③</w:t>
            </w:r>
            <w:r>
              <w:rPr>
                <w:rFonts w:hint="eastAsia"/>
              </w:rPr>
              <w:t>车辆定位数据源</w:t>
            </w:r>
            <w:r>
              <w:rPr>
                <w:rFonts w:hint="eastAsia"/>
                <w:lang w:eastAsia="zh-CN"/>
              </w:rPr>
              <w:t>；</w:t>
            </w:r>
            <w:r>
              <w:rPr>
                <w:rFonts w:hint="default" w:ascii="Times New Roman" w:hAnsi="Times New Roman" w:eastAsia="微软雅黑" w:cs="Times New Roman"/>
                <w:sz w:val="22"/>
                <w:szCs w:val="22"/>
                <w:lang w:eastAsia="zh-CN"/>
              </w:rPr>
              <w:t>④</w:t>
            </w:r>
            <w:r>
              <w:rPr>
                <w:rFonts w:hint="eastAsia"/>
              </w:rPr>
              <w:t>运单流程审批节点</w:t>
            </w:r>
            <w:r>
              <w:rPr>
                <w:rFonts w:hint="eastAsia"/>
                <w:lang w:eastAsia="zh-CN"/>
              </w:rPr>
              <w:t>；</w:t>
            </w:r>
            <w:r>
              <w:rPr>
                <w:rFonts w:hint="default" w:ascii="Times New Roman" w:hAnsi="Times New Roman" w:eastAsia="微软雅黑" w:cs="Times New Roman"/>
                <w:sz w:val="22"/>
                <w:szCs w:val="22"/>
                <w:lang w:eastAsia="zh-CN"/>
              </w:rPr>
              <w:t>⑤</w:t>
            </w:r>
            <w:r>
              <w:rPr>
                <w:rFonts w:hint="eastAsia"/>
              </w:rPr>
              <w:t>动态二维码生成，每完成一项且配置灵活有效得0.</w:t>
            </w:r>
            <w:r>
              <w:rPr>
                <w:rFonts w:hint="eastAsia"/>
                <w:lang w:val="en-US" w:eastAsia="zh-CN"/>
              </w:rPr>
              <w:t>4</w:t>
            </w:r>
            <w:r>
              <w:rPr>
                <w:rFonts w:hint="eastAsia"/>
              </w:rPr>
              <w:t>分，功能存在缺陷或无法使用则该项不得分。</w:t>
            </w:r>
          </w:p>
          <w:p w14:paraId="0A054F39">
            <w:pPr>
              <w:widowControl/>
              <w:numPr>
                <w:ilvl w:val="-1"/>
                <w:numId w:val="0"/>
              </w:numPr>
              <w:jc w:val="left"/>
              <w:rPr>
                <w:rFonts w:hint="eastAsia" w:ascii="宋体" w:hAnsi="宋体" w:eastAsia="宋体" w:cs="宋体"/>
                <w:color w:val="000000"/>
                <w:kern w:val="0"/>
                <w:sz w:val="20"/>
                <w:szCs w:val="20"/>
                <w:highlight w:val="none"/>
                <w:lang w:val="en-US" w:eastAsia="zh-CN"/>
              </w:rPr>
            </w:pPr>
            <w:r>
              <w:rPr>
                <w:rFonts w:hint="eastAsia"/>
                <w:lang w:val="en-US" w:eastAsia="zh-CN"/>
              </w:rPr>
              <w:t>2、系统功能演示（4分）</w:t>
            </w:r>
          </w:p>
          <w:p w14:paraId="59E1A99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val="0"/>
                <w:bCs w:val="0"/>
              </w:rPr>
            </w:pPr>
            <w:r>
              <w:rPr>
                <w:rFonts w:hint="default" w:ascii="Calibri" w:hAnsi="Calibri" w:cs="Calibri"/>
                <w:b w:val="0"/>
                <w:bCs w:val="0"/>
                <w:szCs w:val="21"/>
                <w:lang w:eastAsia="zh-CN"/>
              </w:rPr>
              <w:t>①</w:t>
            </w:r>
            <w:r>
              <w:rPr>
                <w:rFonts w:hint="eastAsia"/>
                <w:b w:val="0"/>
                <w:bCs w:val="0"/>
              </w:rPr>
              <w:t>特殊作业关联</w:t>
            </w:r>
            <w:r>
              <w:rPr>
                <w:rFonts w:hint="eastAsia"/>
                <w:b w:val="0"/>
                <w:bCs w:val="0"/>
                <w:lang w:val="en-US" w:eastAsia="zh-CN"/>
              </w:rPr>
              <w:t>功能演示</w:t>
            </w:r>
            <w:r>
              <w:rPr>
                <w:rFonts w:hint="eastAsia"/>
                <w:b w:val="0"/>
                <w:bCs w:val="0"/>
              </w:rPr>
              <w:t>（</w:t>
            </w:r>
            <w:r>
              <w:rPr>
                <w:rFonts w:hint="eastAsia"/>
                <w:b w:val="0"/>
                <w:bCs w:val="0"/>
                <w:lang w:val="en-US" w:eastAsia="zh-CN"/>
              </w:rPr>
              <w:t>2</w:t>
            </w:r>
            <w:r>
              <w:rPr>
                <w:rFonts w:hint="eastAsia"/>
                <w:b w:val="0"/>
                <w:bCs w:val="0"/>
              </w:rPr>
              <w:t>分）：</w:t>
            </w:r>
            <w:r>
              <w:rPr>
                <w:rFonts w:hint="eastAsia"/>
                <w:b w:val="0"/>
                <w:bCs w:val="0"/>
                <w:lang w:val="en-US" w:eastAsia="zh-CN"/>
              </w:rPr>
              <w:t>支持</w:t>
            </w:r>
            <w:r>
              <w:rPr>
                <w:rFonts w:hint="default" w:ascii="Times New Roman" w:hAnsi="Times New Roman" w:cs="Times New Roman"/>
                <w:b w:val="0"/>
                <w:bCs w:val="0"/>
                <w:sz w:val="22"/>
                <w:szCs w:val="22"/>
              </w:rPr>
              <w:t>①</w:t>
            </w:r>
            <w:r>
              <w:rPr>
                <w:rFonts w:hint="eastAsia"/>
                <w:b w:val="0"/>
                <w:bCs w:val="0"/>
                <w:lang w:val="en-US" w:eastAsia="zh-CN"/>
              </w:rPr>
              <w:t>查看</w:t>
            </w:r>
            <w:r>
              <w:rPr>
                <w:rFonts w:hint="eastAsia"/>
                <w:b w:val="0"/>
                <w:bCs w:val="0"/>
              </w:rPr>
              <w:t>企业上传作业票证，</w:t>
            </w:r>
            <w:r>
              <w:rPr>
                <w:rFonts w:hint="eastAsia"/>
                <w:b w:val="0"/>
                <w:bCs w:val="0"/>
                <w:lang w:val="en-US" w:eastAsia="zh-CN"/>
              </w:rPr>
              <w:t>通过点击人员</w:t>
            </w:r>
            <w:r>
              <w:rPr>
                <w:rFonts w:hint="eastAsia"/>
                <w:b w:val="0"/>
                <w:bCs w:val="0"/>
              </w:rPr>
              <w:t>能迅速查阅人员基本信息、证书信息、培训信息，</w:t>
            </w:r>
            <w:r>
              <w:rPr>
                <w:rFonts w:hint="eastAsia"/>
                <w:b w:val="0"/>
                <w:bCs w:val="0"/>
                <w:lang w:val="en-US" w:eastAsia="zh-CN"/>
              </w:rPr>
              <w:t>功能完善、信息完整得1分，否则不得分</w:t>
            </w:r>
            <w:r>
              <w:rPr>
                <w:rFonts w:hint="eastAsia"/>
                <w:b w:val="0"/>
                <w:bCs w:val="0"/>
              </w:rPr>
              <w:t>。</w:t>
            </w:r>
            <w:r>
              <w:rPr>
                <w:rFonts w:hint="default" w:ascii="Times New Roman" w:hAnsi="Times New Roman" w:eastAsia="微软雅黑" w:cs="Times New Roman"/>
                <w:b w:val="0"/>
                <w:bCs w:val="0"/>
                <w:sz w:val="22"/>
                <w:szCs w:val="22"/>
                <w:lang w:eastAsia="zh-CN"/>
              </w:rPr>
              <w:t>②</w:t>
            </w:r>
            <w:r>
              <w:rPr>
                <w:rFonts w:hint="eastAsia"/>
                <w:b w:val="0"/>
                <w:bCs w:val="0"/>
              </w:rPr>
              <w:t>点击作业区域，可完整调取区域内风险单元、风险对象、监测设备单元信息、设备实时生产参数监测数据、物料信息、人员定位分布情况、视频监控画面等信息，</w:t>
            </w:r>
            <w:r>
              <w:rPr>
                <w:rFonts w:hint="eastAsia"/>
                <w:b w:val="0"/>
                <w:bCs w:val="0"/>
                <w:lang w:val="en-US" w:eastAsia="zh-CN"/>
              </w:rPr>
              <w:t>功能完善、信息完整得1分，否则不得分</w:t>
            </w:r>
            <w:r>
              <w:rPr>
                <w:rFonts w:hint="eastAsia"/>
                <w:b w:val="0"/>
                <w:bCs w:val="0"/>
              </w:rPr>
              <w:t>。</w:t>
            </w:r>
          </w:p>
          <w:p w14:paraId="0AC88730">
            <w:pPr>
              <w:widowControl/>
              <w:numPr>
                <w:ilvl w:val="0"/>
                <w:numId w:val="7"/>
              </w:numPr>
              <w:jc w:val="left"/>
              <w:rPr>
                <w:rFonts w:hint="eastAsia" w:ascii="宋体" w:hAnsi="宋体" w:eastAsia="宋体" w:cs="宋体"/>
                <w:color w:val="000000"/>
                <w:kern w:val="0"/>
                <w:sz w:val="20"/>
                <w:szCs w:val="20"/>
                <w:highlight w:val="none"/>
                <w:lang w:val="en-US" w:eastAsia="zh-CN"/>
              </w:rPr>
            </w:pPr>
            <w:r>
              <w:rPr>
                <w:rFonts w:hint="default" w:ascii="Calibri" w:hAnsi="Calibri" w:cs="Calibri"/>
                <w:b w:val="0"/>
                <w:bCs w:val="0"/>
              </w:rPr>
              <w:t>②</w:t>
            </w:r>
            <w:r>
              <w:rPr>
                <w:rFonts w:hint="eastAsia"/>
                <w:b w:val="0"/>
                <w:bCs w:val="0"/>
              </w:rPr>
              <w:t>应急模型分析</w:t>
            </w:r>
            <w:r>
              <w:rPr>
                <w:rFonts w:hint="eastAsia"/>
                <w:b w:val="0"/>
                <w:bCs w:val="0"/>
                <w:lang w:val="en-US" w:eastAsia="zh-CN"/>
              </w:rPr>
              <w:t>功能演示</w:t>
            </w:r>
            <w:r>
              <w:rPr>
                <w:rFonts w:hint="eastAsia"/>
                <w:b w:val="0"/>
                <w:bCs w:val="0"/>
              </w:rPr>
              <w:t>（</w:t>
            </w:r>
            <w:r>
              <w:rPr>
                <w:rFonts w:hint="eastAsia"/>
                <w:b w:val="0"/>
                <w:bCs w:val="0"/>
                <w:lang w:val="en-US" w:eastAsia="zh-CN"/>
              </w:rPr>
              <w:t>2</w:t>
            </w:r>
            <w:r>
              <w:rPr>
                <w:rFonts w:hint="eastAsia"/>
                <w:b w:val="0"/>
                <w:bCs w:val="0"/>
              </w:rPr>
              <w:t>分）：</w:t>
            </w:r>
            <w:r>
              <w:rPr>
                <w:rFonts w:hint="eastAsia"/>
                <w:b w:val="0"/>
                <w:bCs w:val="0"/>
                <w:lang w:val="en-US" w:eastAsia="zh-CN"/>
              </w:rPr>
              <w:t>查看并运行应急模型，包含</w:t>
            </w:r>
            <w:r>
              <w:rPr>
                <w:rFonts w:hint="default" w:ascii="Times New Roman" w:hAnsi="Times New Roman" w:cs="Times New Roman"/>
                <w:b w:val="0"/>
                <w:bCs w:val="0"/>
                <w:sz w:val="22"/>
                <w:szCs w:val="22"/>
              </w:rPr>
              <w:t>①</w:t>
            </w:r>
            <w:r>
              <w:rPr>
                <w:rFonts w:hint="eastAsia"/>
                <w:b w:val="0"/>
                <w:bCs w:val="0"/>
              </w:rPr>
              <w:t>池火灾事故后果评估模型</w:t>
            </w:r>
            <w:r>
              <w:rPr>
                <w:rFonts w:hint="eastAsia"/>
                <w:b w:val="0"/>
                <w:bCs w:val="0"/>
                <w:lang w:eastAsia="zh-CN"/>
              </w:rPr>
              <w:t>；</w:t>
            </w:r>
            <w:r>
              <w:rPr>
                <w:rFonts w:hint="default" w:ascii="Times New Roman" w:hAnsi="Times New Roman" w:eastAsia="微软雅黑" w:cs="Times New Roman"/>
                <w:b w:val="0"/>
                <w:bCs w:val="0"/>
                <w:sz w:val="22"/>
                <w:szCs w:val="22"/>
                <w:lang w:eastAsia="zh-CN"/>
              </w:rPr>
              <w:t>②</w:t>
            </w:r>
            <w:r>
              <w:rPr>
                <w:rFonts w:hint="eastAsia"/>
                <w:b w:val="0"/>
                <w:bCs w:val="0"/>
              </w:rPr>
              <w:t>蒸汽云爆炸事故后果评估模型</w:t>
            </w:r>
            <w:r>
              <w:rPr>
                <w:rFonts w:hint="eastAsia"/>
                <w:b w:val="0"/>
                <w:bCs w:val="0"/>
                <w:lang w:eastAsia="zh-CN"/>
              </w:rPr>
              <w:t>；</w:t>
            </w:r>
            <w:r>
              <w:rPr>
                <w:rFonts w:hint="default" w:ascii="Times New Roman" w:hAnsi="Times New Roman" w:eastAsia="微软雅黑" w:cs="Times New Roman"/>
                <w:b w:val="0"/>
                <w:bCs w:val="0"/>
                <w:sz w:val="22"/>
                <w:szCs w:val="22"/>
                <w:lang w:eastAsia="zh-CN"/>
              </w:rPr>
              <w:t>③</w:t>
            </w:r>
            <w:r>
              <w:rPr>
                <w:rFonts w:hint="eastAsia"/>
                <w:b w:val="0"/>
                <w:bCs w:val="0"/>
              </w:rPr>
              <w:t>喷射火灾事故后果评估模型</w:t>
            </w:r>
            <w:r>
              <w:rPr>
                <w:rFonts w:hint="eastAsia"/>
                <w:b w:val="0"/>
                <w:bCs w:val="0"/>
                <w:lang w:eastAsia="zh-CN"/>
              </w:rPr>
              <w:t>；</w:t>
            </w:r>
            <w:r>
              <w:rPr>
                <w:rFonts w:hint="default" w:ascii="Times New Roman" w:hAnsi="Times New Roman" w:eastAsia="微软雅黑" w:cs="Times New Roman"/>
                <w:b w:val="0"/>
                <w:bCs w:val="0"/>
                <w:sz w:val="22"/>
                <w:szCs w:val="22"/>
                <w:lang w:eastAsia="zh-CN"/>
              </w:rPr>
              <w:t>④</w:t>
            </w:r>
            <w:r>
              <w:rPr>
                <w:rFonts w:hint="eastAsia"/>
                <w:b w:val="0"/>
                <w:bCs w:val="0"/>
              </w:rPr>
              <w:t>沸腾液体扩展蒸汽爆炸（BLEVE）事故后果评估模型</w:t>
            </w:r>
            <w:r>
              <w:rPr>
                <w:rFonts w:hint="eastAsia"/>
                <w:b w:val="0"/>
                <w:bCs w:val="0"/>
                <w:lang w:eastAsia="zh-CN"/>
              </w:rPr>
              <w:t>；</w:t>
            </w:r>
            <w:r>
              <w:rPr>
                <w:rFonts w:hint="default" w:ascii="Times New Roman" w:hAnsi="Times New Roman" w:eastAsia="微软雅黑" w:cs="Times New Roman"/>
                <w:b w:val="0"/>
                <w:bCs w:val="0"/>
                <w:sz w:val="22"/>
                <w:szCs w:val="22"/>
                <w:lang w:eastAsia="zh-CN"/>
              </w:rPr>
              <w:t>⑤</w:t>
            </w:r>
            <w:r>
              <w:rPr>
                <w:rFonts w:hint="eastAsia"/>
                <w:b w:val="0"/>
                <w:bCs w:val="0"/>
              </w:rPr>
              <w:t>有毒有害气体泄漏扩散分析评估模型，模型完整且功能正常，</w:t>
            </w:r>
            <w:r>
              <w:rPr>
                <w:rFonts w:hint="eastAsia"/>
                <w:b w:val="0"/>
                <w:bCs w:val="0"/>
                <w:lang w:val="en-US" w:eastAsia="zh-CN"/>
              </w:rPr>
              <w:t>每个</w:t>
            </w:r>
            <w:r>
              <w:rPr>
                <w:rFonts w:hint="eastAsia"/>
                <w:b w:val="0"/>
                <w:bCs w:val="0"/>
              </w:rPr>
              <w:t>得0.</w:t>
            </w:r>
            <w:r>
              <w:rPr>
                <w:rFonts w:hint="eastAsia"/>
                <w:b w:val="0"/>
                <w:bCs w:val="0"/>
                <w:lang w:val="en-US" w:eastAsia="zh-CN"/>
              </w:rPr>
              <w:t>4</w:t>
            </w:r>
            <w:r>
              <w:rPr>
                <w:rFonts w:hint="eastAsia"/>
                <w:b w:val="0"/>
                <w:bCs w:val="0"/>
              </w:rPr>
              <w:t>分；模型存在错误或无法运行，得0分。</w:t>
            </w:r>
          </w:p>
          <w:p w14:paraId="67B15069">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b/>
                <w:bCs/>
                <w:color w:val="000000"/>
                <w:kern w:val="0"/>
                <w:sz w:val="21"/>
                <w:szCs w:val="21"/>
                <w:highlight w:val="none"/>
                <w:lang w:val="en-US" w:eastAsia="zh-CN"/>
              </w:rPr>
              <w:t>注:关于演示</w:t>
            </w:r>
            <w:r>
              <w:rPr>
                <w:rFonts w:hint="eastAsia" w:ascii="宋体" w:hAnsi="宋体" w:cs="宋体"/>
                <w:b/>
                <w:bCs/>
                <w:color w:val="000000"/>
                <w:kern w:val="0"/>
                <w:sz w:val="21"/>
                <w:szCs w:val="21"/>
                <w:highlight w:val="none"/>
                <w:lang w:val="en-US" w:eastAsia="zh-CN"/>
              </w:rPr>
              <w:t>视频</w:t>
            </w:r>
            <w:r>
              <w:rPr>
                <w:rFonts w:hint="eastAsia" w:ascii="宋体" w:hAnsi="宋体" w:eastAsia="宋体" w:cs="宋体"/>
                <w:b/>
                <w:bCs/>
                <w:color w:val="000000"/>
                <w:kern w:val="0"/>
                <w:sz w:val="21"/>
                <w:szCs w:val="21"/>
                <w:highlight w:val="none"/>
                <w:lang w:val="en-US" w:eastAsia="zh-CN"/>
              </w:rPr>
              <w:t>的约定:(1)本项目为真实系统录屏演示，本项演示时间不超过</w:t>
            </w:r>
            <w:r>
              <w:rPr>
                <w:rFonts w:hint="eastAsia" w:ascii="宋体" w:hAnsi="宋体" w:cs="宋体"/>
                <w:b/>
                <w:bCs/>
                <w:color w:val="000000"/>
                <w:kern w:val="0"/>
                <w:sz w:val="21"/>
                <w:szCs w:val="21"/>
                <w:highlight w:val="none"/>
                <w:lang w:val="en-US" w:eastAsia="zh-CN"/>
              </w:rPr>
              <w:t>15</w:t>
            </w:r>
            <w:r>
              <w:rPr>
                <w:rFonts w:hint="eastAsia" w:ascii="宋体" w:hAnsi="宋体" w:eastAsia="宋体" w:cs="宋体"/>
                <w:b/>
                <w:bCs/>
                <w:color w:val="000000"/>
                <w:kern w:val="0"/>
                <w:sz w:val="21"/>
                <w:szCs w:val="21"/>
                <w:highlight w:val="none"/>
                <w:lang w:val="en-US" w:eastAsia="zh-CN"/>
              </w:rPr>
              <w:t>分钟(超过规定时间的视频部分内容不予播放)，仅用PP</w:t>
            </w:r>
            <w:r>
              <w:rPr>
                <w:rFonts w:hint="eastAsia" w:ascii="宋体" w:hAnsi="宋体" w:cs="宋体"/>
                <w:b/>
                <w:bCs/>
                <w:color w:val="000000"/>
                <w:kern w:val="0"/>
                <w:sz w:val="21"/>
                <w:szCs w:val="21"/>
                <w:highlight w:val="none"/>
                <w:lang w:val="en-US" w:eastAsia="zh-CN"/>
              </w:rPr>
              <w:t>T</w:t>
            </w:r>
            <w:bookmarkStart w:id="1990" w:name="_GoBack"/>
            <w:bookmarkEnd w:id="1990"/>
            <w:r>
              <w:rPr>
                <w:rFonts w:hint="eastAsia" w:ascii="宋体" w:hAnsi="宋体" w:eastAsia="宋体" w:cs="宋体"/>
                <w:b/>
                <w:bCs/>
                <w:color w:val="000000"/>
                <w:kern w:val="0"/>
                <w:sz w:val="21"/>
                <w:szCs w:val="21"/>
                <w:highlight w:val="none"/>
                <w:lang w:val="en-US" w:eastAsia="zh-CN"/>
              </w:rPr>
              <w:t>演示不得分;</w:t>
            </w:r>
            <w:r>
              <w:rPr>
                <w:rFonts w:hint="eastAsia" w:ascii="宋体" w:hAnsi="宋体" w:eastAsia="宋体" w:cs="宋体"/>
                <w:b/>
                <w:bCs/>
                <w:color w:val="000000"/>
                <w:kern w:val="0"/>
                <w:szCs w:val="18"/>
                <w:lang w:val="zh-CN" w:bidi="ar"/>
              </w:rPr>
              <w:t>投标人</w:t>
            </w:r>
            <w:r>
              <w:rPr>
                <w:rFonts w:hint="eastAsia" w:ascii="宋体" w:hAnsi="宋体" w:cs="宋体"/>
                <w:b/>
                <w:bCs/>
                <w:color w:val="000000"/>
                <w:kern w:val="0"/>
                <w:szCs w:val="18"/>
                <w:lang w:val="en-US" w:eastAsia="zh-CN" w:bidi="ar"/>
              </w:rPr>
              <w:t>在开标解密后联系代理</w:t>
            </w:r>
            <w:r>
              <w:rPr>
                <w:rFonts w:hint="eastAsia" w:ascii="宋体" w:hAnsi="宋体" w:eastAsia="宋体" w:cs="宋体"/>
                <w:b/>
                <w:bCs/>
                <w:color w:val="000000"/>
                <w:kern w:val="0"/>
                <w:szCs w:val="18"/>
                <w:lang w:val="zh-CN" w:bidi="ar"/>
              </w:rPr>
              <w:t>，</w:t>
            </w:r>
            <w:r>
              <w:rPr>
                <w:rFonts w:hint="eastAsia" w:ascii="宋体" w:hAnsi="宋体" w:cs="宋体"/>
                <w:b/>
                <w:bCs/>
                <w:color w:val="000000"/>
                <w:kern w:val="0"/>
                <w:szCs w:val="18"/>
                <w:lang w:val="en-US" w:eastAsia="zh-CN" w:bidi="ar"/>
              </w:rPr>
              <w:t>将演示视频通过邮箱发送至代理现场公布邮箱号，并保持电话畅通，随时解答现场专家提出的疑问；</w:t>
            </w:r>
            <w:r>
              <w:rPr>
                <w:rFonts w:hint="eastAsia" w:ascii="宋体" w:hAnsi="宋体" w:eastAsia="宋体" w:cs="宋体"/>
                <w:b/>
                <w:bCs/>
                <w:color w:val="000000"/>
                <w:kern w:val="0"/>
                <w:szCs w:val="18"/>
                <w:lang w:val="zh-CN" w:bidi="ar"/>
              </w:rPr>
              <w:t>视频、演示人员（含投标授权代表）不超过2人，演示顺序为投标文件递交顺序，不参加演示或在规定时间内不能完成演示的不得分。</w:t>
            </w:r>
          </w:p>
        </w:tc>
        <w:tc>
          <w:tcPr>
            <w:tcW w:w="510" w:type="pct"/>
            <w:noWrap w:val="0"/>
            <w:vAlign w:val="center"/>
          </w:tcPr>
          <w:p w14:paraId="60F18F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r w14:paraId="6A5B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53" w:type="pct"/>
            <w:vMerge w:val="continue"/>
            <w:noWrap w:val="0"/>
            <w:vAlign w:val="center"/>
          </w:tcPr>
          <w:p w14:paraId="73B76E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highlight w:val="none"/>
              </w:rPr>
            </w:pPr>
          </w:p>
        </w:tc>
        <w:tc>
          <w:tcPr>
            <w:tcW w:w="741" w:type="pct"/>
            <w:noWrap w:val="0"/>
            <w:vAlign w:val="center"/>
          </w:tcPr>
          <w:p w14:paraId="3C4FEF8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总体理解方案</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分）</w:t>
            </w:r>
          </w:p>
        </w:tc>
        <w:tc>
          <w:tcPr>
            <w:tcW w:w="3394" w:type="pct"/>
            <w:noWrap w:val="0"/>
            <w:vAlign w:val="center"/>
          </w:tcPr>
          <w:p w14:paraId="29952686">
            <w:pPr>
              <w:widowControl/>
              <w:jc w:val="left"/>
              <w:rPr>
                <w:rStyle w:val="56"/>
                <w:sz w:val="21"/>
                <w:szCs w:val="21"/>
                <w:lang w:val="en-US" w:eastAsia="zh-CN" w:bidi="ar"/>
              </w:rPr>
            </w:pPr>
            <w:r>
              <w:rPr>
                <w:rStyle w:val="55"/>
                <w:sz w:val="21"/>
                <w:szCs w:val="21"/>
                <w:lang w:val="en-US" w:eastAsia="zh-CN" w:bidi="ar"/>
              </w:rPr>
              <w:t>针对本项目的总体理解方案：方案内容包括不限于①项目背景②项目需求③项目目标④需求分析等内容；</w:t>
            </w:r>
            <w:r>
              <w:rPr>
                <w:rStyle w:val="55"/>
                <w:sz w:val="21"/>
                <w:szCs w:val="21"/>
                <w:lang w:val="en-US" w:eastAsia="zh-CN" w:bidi="ar"/>
              </w:rPr>
              <w:br w:type="textWrapping"/>
            </w:r>
            <w:r>
              <w:rPr>
                <w:rStyle w:val="56"/>
                <w:sz w:val="21"/>
                <w:szCs w:val="21"/>
                <w:lang w:val="en-US" w:eastAsia="zh-CN" w:bidi="ar"/>
              </w:rPr>
              <w:t>注：（1）方案中每提供一项以上内容，并且各项内容与采购需求紧密相关的各得1分；（2）每项中每有1处存在内容缺陷（缺陷是指以下情形中的任意一项：方案与采购需求不符；方案内容不合理；针对性不强；可行性不强）扣0.5分；</w:t>
            </w:r>
          </w:p>
          <w:p w14:paraId="427817A2">
            <w:pPr>
              <w:widowControl/>
              <w:jc w:val="left"/>
              <w:rPr>
                <w:rFonts w:hint="eastAsia" w:ascii="宋体" w:hAnsi="宋体" w:eastAsia="宋体" w:cs="宋体"/>
                <w:color w:val="000000"/>
                <w:kern w:val="0"/>
                <w:sz w:val="20"/>
                <w:szCs w:val="20"/>
                <w:highlight w:val="none"/>
                <w:lang w:val="en-US" w:eastAsia="zh-CN"/>
              </w:rPr>
            </w:pPr>
            <w:r>
              <w:rPr>
                <w:rStyle w:val="56"/>
                <w:sz w:val="21"/>
                <w:szCs w:val="21"/>
                <w:lang w:val="en-US" w:eastAsia="zh-CN" w:bidi="ar"/>
              </w:rPr>
              <w:t>不提供的不得分。本项最高得</w:t>
            </w:r>
            <w:r>
              <w:rPr>
                <w:rStyle w:val="56"/>
                <w:rFonts w:hint="eastAsia"/>
                <w:sz w:val="21"/>
                <w:szCs w:val="21"/>
                <w:lang w:val="en-US" w:eastAsia="zh-CN" w:bidi="ar"/>
              </w:rPr>
              <w:t>4</w:t>
            </w:r>
            <w:r>
              <w:rPr>
                <w:rStyle w:val="56"/>
                <w:sz w:val="21"/>
                <w:szCs w:val="21"/>
                <w:lang w:val="en-US" w:eastAsia="zh-CN" w:bidi="ar"/>
              </w:rPr>
              <w:t>分。</w:t>
            </w:r>
          </w:p>
        </w:tc>
        <w:tc>
          <w:tcPr>
            <w:tcW w:w="510" w:type="pct"/>
            <w:noWrap w:val="0"/>
            <w:vAlign w:val="center"/>
          </w:tcPr>
          <w:p w14:paraId="646452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r w14:paraId="6705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53" w:type="pct"/>
            <w:vMerge w:val="continue"/>
            <w:noWrap w:val="0"/>
            <w:vAlign w:val="center"/>
          </w:tcPr>
          <w:p w14:paraId="4499F7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highlight w:val="none"/>
              </w:rPr>
            </w:pPr>
          </w:p>
        </w:tc>
        <w:tc>
          <w:tcPr>
            <w:tcW w:w="741" w:type="pct"/>
            <w:noWrap w:val="0"/>
            <w:vAlign w:val="center"/>
          </w:tcPr>
          <w:p w14:paraId="2C3D5ACF">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1"/>
                <w:szCs w:val="21"/>
                <w:highlight w:val="none"/>
                <w:lang w:val="en-US" w:eastAsia="zh-CN"/>
              </w:rPr>
              <w:t>安全风险智能化管控平台方案</w:t>
            </w:r>
            <w:r>
              <w:rPr>
                <w:rFonts w:hint="default"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6</w:t>
            </w:r>
            <w:r>
              <w:rPr>
                <w:rFonts w:hint="default" w:ascii="宋体" w:hAnsi="宋体" w:eastAsia="宋体" w:cs="宋体"/>
                <w:color w:val="000000"/>
                <w:kern w:val="0"/>
                <w:sz w:val="21"/>
                <w:szCs w:val="21"/>
                <w:highlight w:val="none"/>
                <w:lang w:val="en-US" w:eastAsia="zh-CN"/>
              </w:rPr>
              <w:t>分）</w:t>
            </w:r>
          </w:p>
        </w:tc>
        <w:tc>
          <w:tcPr>
            <w:tcW w:w="3394" w:type="pct"/>
            <w:noWrap w:val="0"/>
            <w:vAlign w:val="center"/>
          </w:tcPr>
          <w:p w14:paraId="2EB73A02">
            <w:pPr>
              <w:widowControl/>
              <w:jc w:val="left"/>
              <w:rPr>
                <w:rStyle w:val="56"/>
                <w:sz w:val="21"/>
                <w:szCs w:val="21"/>
                <w:lang w:val="en-US" w:eastAsia="zh-CN" w:bidi="ar"/>
              </w:rPr>
            </w:pPr>
            <w:r>
              <w:rPr>
                <w:rStyle w:val="55"/>
                <w:sz w:val="21"/>
                <w:szCs w:val="21"/>
                <w:lang w:val="en-US" w:eastAsia="zh-CN" w:bidi="ar"/>
              </w:rPr>
              <w:t>针对本项目的业务管理平台方案：方案内容包括不限于①智慧安全平台②敏捷应急系统③封闭园区管理系统④智慧环保管理系统⑤易燃易爆有毒有害泄漏探测系统⑥移动应用等内容；</w:t>
            </w:r>
            <w:r>
              <w:rPr>
                <w:rStyle w:val="55"/>
                <w:sz w:val="21"/>
                <w:szCs w:val="21"/>
                <w:lang w:val="en-US" w:eastAsia="zh-CN" w:bidi="ar"/>
              </w:rPr>
              <w:br w:type="textWrapping"/>
            </w:r>
            <w:r>
              <w:rPr>
                <w:rStyle w:val="56"/>
                <w:sz w:val="21"/>
                <w:szCs w:val="21"/>
                <w:lang w:val="en-US" w:eastAsia="zh-CN" w:bidi="ar"/>
              </w:rPr>
              <w:t>注：（1）方案中每提供一项以上内容，并且各项内容与采购需求紧密相关的各得1分；（2）每项中每有1处存在内容缺陷（缺陷是指以下情形中的任意一项：方案与采购需求不符；方案内容不合理；针对性不强；可行性不强）扣0.5分；</w:t>
            </w:r>
          </w:p>
          <w:p w14:paraId="5BBE4E69">
            <w:pPr>
              <w:widowControl/>
              <w:jc w:val="left"/>
              <w:rPr>
                <w:rFonts w:hint="default" w:ascii="宋体" w:hAnsi="宋体" w:eastAsia="宋体" w:cs="宋体"/>
                <w:color w:val="000000"/>
                <w:kern w:val="0"/>
                <w:sz w:val="20"/>
                <w:szCs w:val="20"/>
                <w:highlight w:val="none"/>
                <w:lang w:val="en-US" w:eastAsia="zh-CN"/>
              </w:rPr>
            </w:pPr>
            <w:r>
              <w:rPr>
                <w:rStyle w:val="56"/>
                <w:sz w:val="21"/>
                <w:szCs w:val="21"/>
                <w:lang w:val="en-US" w:eastAsia="zh-CN" w:bidi="ar"/>
              </w:rPr>
              <w:t>不提供的不得分。本项最高得</w:t>
            </w:r>
            <w:r>
              <w:rPr>
                <w:rStyle w:val="56"/>
                <w:rFonts w:hint="eastAsia"/>
                <w:sz w:val="21"/>
                <w:szCs w:val="21"/>
                <w:lang w:val="en-US" w:eastAsia="zh-CN" w:bidi="ar"/>
              </w:rPr>
              <w:t>6</w:t>
            </w:r>
            <w:r>
              <w:rPr>
                <w:rStyle w:val="56"/>
                <w:sz w:val="21"/>
                <w:szCs w:val="21"/>
                <w:lang w:val="en-US" w:eastAsia="zh-CN" w:bidi="ar"/>
              </w:rPr>
              <w:t>分。</w:t>
            </w:r>
          </w:p>
        </w:tc>
        <w:tc>
          <w:tcPr>
            <w:tcW w:w="510" w:type="pct"/>
            <w:noWrap w:val="0"/>
            <w:vAlign w:val="center"/>
          </w:tcPr>
          <w:p w14:paraId="2D87E3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r w14:paraId="1EB2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53" w:type="pct"/>
            <w:vMerge w:val="continue"/>
            <w:noWrap w:val="0"/>
            <w:vAlign w:val="center"/>
          </w:tcPr>
          <w:p w14:paraId="3C34C7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highlight w:val="none"/>
              </w:rPr>
            </w:pPr>
          </w:p>
        </w:tc>
        <w:tc>
          <w:tcPr>
            <w:tcW w:w="741" w:type="pct"/>
            <w:noWrap w:val="0"/>
            <w:vAlign w:val="center"/>
          </w:tcPr>
          <w:p w14:paraId="117E4136">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0"/>
                <w:szCs w:val="20"/>
                <w:highlight w:val="none"/>
                <w:lang w:val="en-US" w:eastAsia="zh-CN"/>
              </w:rPr>
              <w:t>实施方案</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4分</w:t>
            </w:r>
            <w:r>
              <w:rPr>
                <w:rFonts w:ascii="宋体" w:hAnsi="宋体" w:cs="宋体"/>
                <w:color w:val="000000"/>
                <w:kern w:val="0"/>
                <w:sz w:val="20"/>
                <w:szCs w:val="20"/>
                <w:highlight w:val="none"/>
              </w:rPr>
              <w:t>）</w:t>
            </w:r>
          </w:p>
        </w:tc>
        <w:tc>
          <w:tcPr>
            <w:tcW w:w="3394" w:type="pct"/>
            <w:noWrap w:val="0"/>
            <w:vAlign w:val="center"/>
          </w:tcPr>
          <w:p w14:paraId="1629D0D7">
            <w:pPr>
              <w:keepNext w:val="0"/>
              <w:keepLines w:val="0"/>
              <w:widowControl/>
              <w:suppressLineNumbers w:val="0"/>
              <w:jc w:val="left"/>
              <w:rPr>
                <w:rStyle w:val="56"/>
                <w:lang w:val="en-US" w:eastAsia="zh-CN" w:bidi="ar"/>
              </w:rPr>
            </w:pPr>
            <w:r>
              <w:rPr>
                <w:rStyle w:val="55"/>
                <w:lang w:val="en-US" w:eastAsia="zh-CN" w:bidi="ar"/>
              </w:rPr>
              <w:t>针对本项目的实施方案：方案内容包括不限于①团队管理②实施计划③风险管理④质量控制等内容；</w:t>
            </w:r>
            <w:r>
              <w:rPr>
                <w:rStyle w:val="55"/>
                <w:lang w:val="en-US" w:eastAsia="zh-CN" w:bidi="ar"/>
              </w:rPr>
              <w:br w:type="textWrapping"/>
            </w:r>
            <w:r>
              <w:rPr>
                <w:rStyle w:val="56"/>
                <w:lang w:val="en-US" w:eastAsia="zh-CN" w:bidi="ar"/>
              </w:rPr>
              <w:t>注：（1）方案中每提供一项以上内容，并且各项内容与采购需求紧密相关的各得</w:t>
            </w:r>
            <w:r>
              <w:rPr>
                <w:rStyle w:val="56"/>
                <w:rFonts w:hint="eastAsia"/>
                <w:lang w:val="en-US" w:eastAsia="zh-CN" w:bidi="ar"/>
              </w:rPr>
              <w:t>1</w:t>
            </w:r>
            <w:r>
              <w:rPr>
                <w:rStyle w:val="56"/>
                <w:lang w:val="en-US" w:eastAsia="zh-CN" w:bidi="ar"/>
              </w:rPr>
              <w:t>分；（2）每项中每有1处存在内容缺陷（缺陷是指以下情形中的任意一项：方案与采购需求不符；方案内容不合理；针对性不强；可行性不强）扣</w:t>
            </w:r>
            <w:r>
              <w:rPr>
                <w:rStyle w:val="56"/>
                <w:rFonts w:hint="eastAsia"/>
                <w:lang w:val="en-US" w:eastAsia="zh-CN" w:bidi="ar"/>
              </w:rPr>
              <w:t>0.5</w:t>
            </w:r>
            <w:r>
              <w:rPr>
                <w:rStyle w:val="56"/>
                <w:lang w:val="en-US" w:eastAsia="zh-CN" w:bidi="ar"/>
              </w:rPr>
              <w:t>分；</w:t>
            </w:r>
          </w:p>
          <w:p w14:paraId="5276615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Style w:val="56"/>
                <w:lang w:val="en-US" w:eastAsia="zh-CN" w:bidi="ar"/>
              </w:rPr>
              <w:t>不提供的不得分。本项最高得4分</w:t>
            </w:r>
          </w:p>
        </w:tc>
        <w:tc>
          <w:tcPr>
            <w:tcW w:w="510" w:type="pct"/>
            <w:noWrap w:val="0"/>
            <w:vAlign w:val="center"/>
          </w:tcPr>
          <w:p w14:paraId="1F4474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r w14:paraId="3626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53" w:type="pct"/>
            <w:vMerge w:val="continue"/>
            <w:noWrap w:val="0"/>
            <w:vAlign w:val="center"/>
          </w:tcPr>
          <w:p w14:paraId="5863EE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highlight w:val="none"/>
              </w:rPr>
            </w:pPr>
          </w:p>
        </w:tc>
        <w:tc>
          <w:tcPr>
            <w:tcW w:w="741" w:type="pct"/>
            <w:noWrap w:val="0"/>
            <w:vAlign w:val="center"/>
          </w:tcPr>
          <w:p w14:paraId="0BE357DF">
            <w:pPr>
              <w:keepNext w:val="0"/>
              <w:keepLines w:val="0"/>
              <w:widowControl/>
              <w:suppressLineNumbers w:val="0"/>
              <w:jc w:val="left"/>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售后服务方案（4分）</w:t>
            </w:r>
          </w:p>
        </w:tc>
        <w:tc>
          <w:tcPr>
            <w:tcW w:w="3394" w:type="pct"/>
            <w:shd w:val="clear" w:color="auto" w:fill="auto"/>
            <w:noWrap w:val="0"/>
            <w:vAlign w:val="center"/>
          </w:tcPr>
          <w:p w14:paraId="41B18C4A">
            <w:pPr>
              <w:keepNext w:val="0"/>
              <w:keepLines w:val="0"/>
              <w:widowControl/>
              <w:suppressLineNumbers w:val="0"/>
              <w:jc w:val="left"/>
              <w:rPr>
                <w:rStyle w:val="56"/>
                <w:lang w:val="en-US" w:eastAsia="zh-CN" w:bidi="ar"/>
              </w:rPr>
            </w:pPr>
            <w:r>
              <w:rPr>
                <w:rStyle w:val="55"/>
                <w:lang w:val="en-US" w:eastAsia="zh-CN" w:bidi="ar"/>
              </w:rPr>
              <w:t>针对本项目的售后服务方案：售后服务包括但不限于①服务承诺②服务体系③人员配备④服务流程等内容；</w:t>
            </w:r>
            <w:r>
              <w:rPr>
                <w:rStyle w:val="55"/>
                <w:lang w:val="en-US" w:eastAsia="zh-CN" w:bidi="ar"/>
              </w:rPr>
              <w:br w:type="textWrapping"/>
            </w:r>
            <w:r>
              <w:rPr>
                <w:rStyle w:val="56"/>
                <w:lang w:val="en-US" w:eastAsia="zh-CN" w:bidi="ar"/>
              </w:rPr>
              <w:t>注：（1）方案中每提供一项以上内容，并且各项内容与采购需求紧密相关的各得1分；（2）每项中每有1处存在内容缺陷（缺陷是指以下情形中的任意一项：方案与采购需求不符；方案内容不合理；针对性不强；可行性不强）扣0.5分；</w:t>
            </w:r>
          </w:p>
          <w:p w14:paraId="008ECC6A">
            <w:pPr>
              <w:keepNext w:val="0"/>
              <w:keepLines w:val="0"/>
              <w:widowControl/>
              <w:suppressLineNumbers w:val="0"/>
              <w:jc w:val="left"/>
              <w:rPr>
                <w:rFonts w:hint="eastAsia" w:ascii="宋体" w:hAnsi="宋体" w:eastAsia="宋体" w:cs="宋体"/>
                <w:color w:val="auto"/>
                <w:kern w:val="0"/>
                <w:sz w:val="20"/>
                <w:szCs w:val="20"/>
                <w:lang w:val="en-US" w:eastAsia="zh-CN" w:bidi="ar"/>
              </w:rPr>
            </w:pPr>
            <w:r>
              <w:rPr>
                <w:rStyle w:val="56"/>
                <w:lang w:val="en-US" w:eastAsia="zh-CN" w:bidi="ar"/>
              </w:rPr>
              <w:t>不提供的不得分。本项最高得</w:t>
            </w:r>
            <w:r>
              <w:rPr>
                <w:rStyle w:val="56"/>
                <w:rFonts w:hint="eastAsia"/>
                <w:lang w:val="en-US" w:eastAsia="zh-CN" w:bidi="ar"/>
              </w:rPr>
              <w:t>4</w:t>
            </w:r>
            <w:r>
              <w:rPr>
                <w:rStyle w:val="56"/>
                <w:lang w:val="en-US" w:eastAsia="zh-CN" w:bidi="ar"/>
              </w:rPr>
              <w:t>分。</w:t>
            </w:r>
          </w:p>
        </w:tc>
        <w:tc>
          <w:tcPr>
            <w:tcW w:w="510" w:type="pct"/>
            <w:noWrap w:val="0"/>
            <w:vAlign w:val="center"/>
          </w:tcPr>
          <w:p w14:paraId="5F28A0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r w14:paraId="6295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53" w:type="pct"/>
            <w:vMerge w:val="continue"/>
            <w:noWrap w:val="0"/>
            <w:vAlign w:val="center"/>
          </w:tcPr>
          <w:p w14:paraId="30E13B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highlight w:val="none"/>
              </w:rPr>
            </w:pPr>
          </w:p>
        </w:tc>
        <w:tc>
          <w:tcPr>
            <w:tcW w:w="741" w:type="pct"/>
            <w:noWrap w:val="0"/>
            <w:vAlign w:val="center"/>
          </w:tcPr>
          <w:p w14:paraId="4CE74FA7">
            <w:pPr>
              <w:keepNext w:val="0"/>
              <w:keepLines w:val="0"/>
              <w:widowControl/>
              <w:suppressLineNumbers w:val="0"/>
              <w:jc w:val="left"/>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验收及</w:t>
            </w:r>
            <w:r>
              <w:rPr>
                <w:rFonts w:hint="default" w:ascii="宋体" w:hAnsi="宋体" w:eastAsia="宋体" w:cs="宋体"/>
                <w:color w:val="auto"/>
                <w:kern w:val="0"/>
                <w:sz w:val="20"/>
                <w:szCs w:val="20"/>
                <w:lang w:val="en-US" w:eastAsia="zh-CN" w:bidi="ar"/>
              </w:rPr>
              <w:t>培训方案（</w:t>
            </w:r>
            <w:r>
              <w:rPr>
                <w:rFonts w:hint="eastAsia" w:ascii="宋体" w:hAnsi="宋体" w:cs="宋体"/>
                <w:color w:val="auto"/>
                <w:kern w:val="0"/>
                <w:sz w:val="20"/>
                <w:szCs w:val="20"/>
                <w:lang w:val="en-US" w:eastAsia="zh-CN" w:bidi="ar"/>
              </w:rPr>
              <w:t>4</w:t>
            </w:r>
            <w:r>
              <w:rPr>
                <w:rFonts w:hint="default" w:ascii="宋体" w:hAnsi="宋体" w:eastAsia="宋体" w:cs="宋体"/>
                <w:color w:val="auto"/>
                <w:kern w:val="0"/>
                <w:sz w:val="20"/>
                <w:szCs w:val="20"/>
                <w:lang w:val="en-US" w:eastAsia="zh-CN" w:bidi="ar"/>
              </w:rPr>
              <w:t>分）</w:t>
            </w:r>
          </w:p>
        </w:tc>
        <w:tc>
          <w:tcPr>
            <w:tcW w:w="3394" w:type="pct"/>
            <w:shd w:val="clear" w:color="auto" w:fill="auto"/>
            <w:noWrap w:val="0"/>
            <w:vAlign w:val="center"/>
          </w:tcPr>
          <w:p w14:paraId="5F6FEF9F">
            <w:pPr>
              <w:keepNext w:val="0"/>
              <w:keepLines w:val="0"/>
              <w:widowControl/>
              <w:suppressLineNumbers w:val="0"/>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根据投标人提供的</w:t>
            </w:r>
            <w:r>
              <w:rPr>
                <w:rFonts w:hint="eastAsia" w:ascii="宋体" w:hAnsi="宋体" w:cs="宋体"/>
                <w:color w:val="auto"/>
                <w:kern w:val="0"/>
                <w:sz w:val="20"/>
                <w:szCs w:val="20"/>
                <w:lang w:val="en-US" w:eastAsia="zh-CN" w:bidi="ar"/>
              </w:rPr>
              <w:t>验收及</w:t>
            </w:r>
            <w:r>
              <w:rPr>
                <w:rFonts w:hint="eastAsia" w:ascii="宋体" w:hAnsi="宋体" w:eastAsia="宋体" w:cs="宋体"/>
                <w:color w:val="auto"/>
                <w:kern w:val="0"/>
                <w:sz w:val="20"/>
                <w:szCs w:val="20"/>
                <w:lang w:val="en-US" w:eastAsia="zh-CN" w:bidi="ar"/>
              </w:rPr>
              <w:t>培训方案进行评审，内容包括</w:t>
            </w:r>
            <w:r>
              <w:rPr>
                <w:rStyle w:val="55"/>
                <w:lang w:val="en-US" w:eastAsia="zh-CN" w:bidi="ar"/>
              </w:rPr>
              <w:t>①</w:t>
            </w:r>
            <w:r>
              <w:rPr>
                <w:rStyle w:val="55"/>
                <w:rFonts w:hint="eastAsia"/>
                <w:lang w:val="en-US" w:eastAsia="zh-CN" w:bidi="ar"/>
              </w:rPr>
              <w:t>培训方式</w:t>
            </w:r>
            <w:r>
              <w:rPr>
                <w:rStyle w:val="55"/>
                <w:lang w:val="en-US" w:eastAsia="zh-CN" w:bidi="ar"/>
              </w:rPr>
              <w:t>②</w:t>
            </w:r>
            <w:r>
              <w:rPr>
                <w:rStyle w:val="55"/>
                <w:rFonts w:hint="eastAsia"/>
                <w:lang w:val="en-US" w:eastAsia="zh-CN" w:bidi="ar"/>
              </w:rPr>
              <w:t>培训内容</w:t>
            </w:r>
            <w:r>
              <w:rPr>
                <w:rStyle w:val="55"/>
                <w:lang w:val="en-US" w:eastAsia="zh-CN" w:bidi="ar"/>
              </w:rPr>
              <w:t>③</w:t>
            </w:r>
            <w:r>
              <w:rPr>
                <w:rStyle w:val="55"/>
                <w:rFonts w:hint="eastAsia"/>
                <w:lang w:val="en-US" w:eastAsia="zh-CN" w:bidi="ar"/>
              </w:rPr>
              <w:t>验收内容</w:t>
            </w:r>
            <w:r>
              <w:rPr>
                <w:rStyle w:val="55"/>
                <w:lang w:val="en-US" w:eastAsia="zh-CN" w:bidi="ar"/>
              </w:rPr>
              <w:t>④</w:t>
            </w:r>
            <w:r>
              <w:rPr>
                <w:rStyle w:val="55"/>
                <w:rFonts w:hint="eastAsia"/>
                <w:lang w:val="en-US" w:eastAsia="zh-CN" w:bidi="ar"/>
              </w:rPr>
              <w:t>验收标准等</w:t>
            </w:r>
            <w:r>
              <w:rPr>
                <w:rFonts w:hint="eastAsia" w:ascii="宋体" w:hAnsi="宋体" w:eastAsia="宋体" w:cs="宋体"/>
                <w:color w:val="auto"/>
                <w:kern w:val="0"/>
                <w:sz w:val="20"/>
                <w:szCs w:val="20"/>
                <w:lang w:val="en-US" w:eastAsia="zh-CN" w:bidi="ar"/>
              </w:rPr>
              <w:t>。</w:t>
            </w:r>
          </w:p>
          <w:p w14:paraId="168EEA0E">
            <w:pPr>
              <w:keepNext w:val="0"/>
              <w:keepLines w:val="0"/>
              <w:widowControl/>
              <w:suppressLineNumbers w:val="0"/>
              <w:jc w:val="left"/>
              <w:rPr>
                <w:rStyle w:val="56"/>
                <w:lang w:val="en-US" w:eastAsia="zh-CN" w:bidi="ar"/>
              </w:rPr>
            </w:pPr>
            <w:r>
              <w:rPr>
                <w:rStyle w:val="56"/>
                <w:lang w:val="en-US" w:eastAsia="zh-CN" w:bidi="ar"/>
              </w:rPr>
              <w:t>注：（1）方案中每提供一项以上内容，并且各项内容与采购需求紧密相关的各得1分；（2）每项中每有1处存在内容缺陷（缺陷是指以下情形中的任意一项：方案与采购需求不符；方案内容不合理；针对性不强；可行性不强）扣0.5分；</w:t>
            </w:r>
          </w:p>
          <w:p w14:paraId="32354CE8">
            <w:pPr>
              <w:keepNext w:val="0"/>
              <w:keepLines w:val="0"/>
              <w:widowControl/>
              <w:suppressLineNumbers w:val="0"/>
              <w:jc w:val="left"/>
              <w:rPr>
                <w:rFonts w:hint="default" w:ascii="宋体" w:hAnsi="宋体" w:eastAsia="宋体" w:cs="Times New Roman"/>
                <w:color w:val="auto"/>
                <w:sz w:val="20"/>
                <w:szCs w:val="20"/>
                <w:highlight w:val="yellow"/>
                <w:lang w:val="en-US" w:eastAsia="zh-CN" w:bidi="ar-SA"/>
              </w:rPr>
            </w:pPr>
            <w:r>
              <w:rPr>
                <w:rStyle w:val="56"/>
                <w:lang w:val="en-US" w:eastAsia="zh-CN" w:bidi="ar"/>
              </w:rPr>
              <w:t>不提供的不得分。本项最高得</w:t>
            </w:r>
            <w:r>
              <w:rPr>
                <w:rStyle w:val="56"/>
                <w:rFonts w:hint="eastAsia"/>
                <w:lang w:val="en-US" w:eastAsia="zh-CN" w:bidi="ar"/>
              </w:rPr>
              <w:t>4</w:t>
            </w:r>
            <w:r>
              <w:rPr>
                <w:rStyle w:val="56"/>
                <w:lang w:val="en-US" w:eastAsia="zh-CN" w:bidi="ar"/>
              </w:rPr>
              <w:t>分。</w:t>
            </w:r>
          </w:p>
        </w:tc>
        <w:tc>
          <w:tcPr>
            <w:tcW w:w="510" w:type="pct"/>
            <w:noWrap w:val="0"/>
            <w:vAlign w:val="center"/>
          </w:tcPr>
          <w:p w14:paraId="6A228F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tc>
      </w:tr>
    </w:tbl>
    <w:p w14:paraId="1EB9F1B4">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13ABCA26">
      <w:pPr>
        <w:rPr>
          <w:rFonts w:hint="eastAsia" w:ascii="宋体" w:hAnsi="宋体" w:eastAsia="宋体" w:cs="宋体"/>
          <w:b/>
          <w:color w:val="auto"/>
          <w:sz w:val="44"/>
          <w:szCs w:val="44"/>
          <w:highlight w:val="none"/>
        </w:rPr>
      </w:pPr>
    </w:p>
    <w:p w14:paraId="7821B211">
      <w:pPr>
        <w:pStyle w:val="7"/>
        <w:rPr>
          <w:rFonts w:hint="eastAsia"/>
        </w:rPr>
      </w:pPr>
    </w:p>
    <w:p w14:paraId="2ADD5BA0">
      <w:pPr>
        <w:spacing w:line="240" w:lineRule="atLeast"/>
        <w:jc w:val="center"/>
        <w:rPr>
          <w:rFonts w:hint="eastAsia" w:ascii="宋体" w:hAnsi="宋体" w:eastAsia="宋体" w:cs="宋体"/>
          <w:b/>
          <w:color w:val="auto"/>
          <w:sz w:val="44"/>
          <w:szCs w:val="44"/>
          <w:highlight w:val="none"/>
        </w:rPr>
      </w:pPr>
    </w:p>
    <w:p w14:paraId="190486E6">
      <w:pPr>
        <w:spacing w:line="240" w:lineRule="atLeast"/>
        <w:jc w:val="center"/>
        <w:rPr>
          <w:rFonts w:hint="eastAsia" w:ascii="宋体" w:hAnsi="宋体" w:eastAsia="宋体" w:cs="宋体"/>
          <w:b/>
          <w:color w:val="auto"/>
          <w:sz w:val="44"/>
          <w:szCs w:val="44"/>
          <w:highlight w:val="none"/>
        </w:rPr>
      </w:pPr>
    </w:p>
    <w:p w14:paraId="537E4806">
      <w:pPr>
        <w:spacing w:line="240" w:lineRule="atLeast"/>
        <w:jc w:val="center"/>
        <w:rPr>
          <w:rFonts w:hint="eastAsia" w:ascii="宋体" w:hAnsi="宋体" w:eastAsia="宋体" w:cs="宋体"/>
          <w:b/>
          <w:color w:val="auto"/>
          <w:sz w:val="44"/>
          <w:szCs w:val="44"/>
          <w:highlight w:val="none"/>
        </w:rPr>
      </w:pPr>
    </w:p>
    <w:p w14:paraId="4EE44B64">
      <w:pPr>
        <w:spacing w:line="240" w:lineRule="atLeast"/>
        <w:jc w:val="center"/>
        <w:rPr>
          <w:rFonts w:hint="eastAsia" w:ascii="宋体" w:hAnsi="宋体" w:eastAsia="宋体" w:cs="宋体"/>
          <w:b/>
          <w:color w:val="auto"/>
          <w:sz w:val="44"/>
          <w:szCs w:val="44"/>
          <w:highlight w:val="none"/>
        </w:rPr>
      </w:pPr>
    </w:p>
    <w:p w14:paraId="282B05A2">
      <w:pPr>
        <w:spacing w:line="240" w:lineRule="atLeast"/>
        <w:jc w:val="center"/>
        <w:rPr>
          <w:rFonts w:hint="eastAsia" w:ascii="宋体" w:hAnsi="宋体" w:eastAsia="宋体" w:cs="宋体"/>
          <w:b/>
          <w:color w:val="auto"/>
          <w:sz w:val="44"/>
          <w:szCs w:val="44"/>
          <w:highlight w:val="none"/>
        </w:rPr>
      </w:pPr>
    </w:p>
    <w:p w14:paraId="34AD7CAE">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7306DE67">
      <w:pPr>
        <w:spacing w:line="240" w:lineRule="atLeast"/>
        <w:jc w:val="center"/>
        <w:rPr>
          <w:rFonts w:hint="eastAsia" w:ascii="宋体" w:hAnsi="宋体" w:eastAsia="宋体" w:cs="宋体"/>
          <w:b/>
          <w:color w:val="auto"/>
          <w:sz w:val="40"/>
          <w:szCs w:val="40"/>
          <w:highlight w:val="none"/>
        </w:rPr>
      </w:pPr>
    </w:p>
    <w:p w14:paraId="06FD0315">
      <w:pPr>
        <w:spacing w:line="240" w:lineRule="atLeast"/>
        <w:jc w:val="center"/>
        <w:rPr>
          <w:rFonts w:hint="eastAsia" w:ascii="宋体" w:hAnsi="宋体" w:eastAsia="宋体" w:cs="宋体"/>
          <w:b/>
          <w:color w:val="auto"/>
          <w:sz w:val="40"/>
          <w:szCs w:val="40"/>
          <w:highlight w:val="none"/>
        </w:rPr>
      </w:pPr>
      <w:bookmarkStart w:id="1780" w:name="_Toc13284_WPSOffice_Level2"/>
    </w:p>
    <w:p w14:paraId="28841E4B">
      <w:pPr>
        <w:spacing w:line="240" w:lineRule="atLeas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项目编号：</w:t>
      </w:r>
      <w:bookmarkEnd w:id="1780"/>
      <w:r>
        <w:rPr>
          <w:rFonts w:hint="eastAsia" w:ascii="宋体" w:hAnsi="宋体" w:cs="宋体"/>
          <w:b/>
          <w:color w:val="auto"/>
          <w:sz w:val="40"/>
          <w:szCs w:val="40"/>
          <w:highlight w:val="none"/>
          <w:lang w:eastAsia="zh-CN"/>
        </w:rPr>
        <w:t>XJZZ-2025-007-CG</w:t>
      </w:r>
    </w:p>
    <w:p w14:paraId="75C708E2">
      <w:pPr>
        <w:spacing w:line="240" w:lineRule="atLeast"/>
        <w:jc w:val="center"/>
        <w:rPr>
          <w:rFonts w:hint="eastAsia" w:ascii="宋体" w:hAnsi="宋体" w:eastAsia="宋体" w:cs="宋体"/>
          <w:b/>
          <w:color w:val="auto"/>
          <w:sz w:val="40"/>
          <w:szCs w:val="40"/>
          <w:highlight w:val="none"/>
        </w:rPr>
      </w:pPr>
    </w:p>
    <w:p w14:paraId="4BB2E178">
      <w:pPr>
        <w:spacing w:line="240" w:lineRule="atLeast"/>
        <w:jc w:val="center"/>
        <w:rPr>
          <w:rFonts w:hint="eastAsia" w:ascii="宋体" w:hAnsi="宋体" w:eastAsia="宋体" w:cs="宋体"/>
          <w:b/>
          <w:color w:val="auto"/>
          <w:sz w:val="40"/>
          <w:szCs w:val="40"/>
          <w:highlight w:val="none"/>
        </w:rPr>
      </w:pPr>
    </w:p>
    <w:p w14:paraId="27A8A36C">
      <w:pPr>
        <w:spacing w:line="240" w:lineRule="atLeast"/>
        <w:jc w:val="center"/>
        <w:rPr>
          <w:rFonts w:hint="eastAsia" w:ascii="宋体" w:hAnsi="宋体" w:eastAsia="宋体" w:cs="宋体"/>
          <w:b/>
          <w:color w:val="auto"/>
          <w:sz w:val="40"/>
          <w:szCs w:val="40"/>
          <w:highlight w:val="none"/>
        </w:rPr>
      </w:pPr>
    </w:p>
    <w:p w14:paraId="35AADE55">
      <w:pPr>
        <w:spacing w:line="240" w:lineRule="atLeas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第 三 册</w:t>
      </w:r>
    </w:p>
    <w:p w14:paraId="3B73D8ED">
      <w:pPr>
        <w:spacing w:line="240" w:lineRule="atLeast"/>
        <w:jc w:val="center"/>
        <w:rPr>
          <w:rFonts w:hint="eastAsia" w:ascii="宋体" w:hAnsi="宋体" w:eastAsia="宋体" w:cs="宋体"/>
          <w:b/>
          <w:color w:val="auto"/>
          <w:sz w:val="32"/>
          <w:highlight w:val="none"/>
        </w:rPr>
      </w:pPr>
    </w:p>
    <w:bookmarkEnd w:id="1779"/>
    <w:p w14:paraId="4C2468CF">
      <w:pPr>
        <w:rPr>
          <w:rFonts w:hint="eastAsia" w:ascii="宋体" w:hAnsi="宋体" w:eastAsia="宋体" w:cs="宋体"/>
          <w:color w:val="auto"/>
          <w:highlight w:val="none"/>
        </w:rPr>
      </w:pPr>
      <w:bookmarkStart w:id="1781" w:name="_Toc30353"/>
      <w:bookmarkStart w:id="1782" w:name="_Toc21195"/>
      <w:r>
        <w:rPr>
          <w:rFonts w:hint="eastAsia" w:ascii="宋体" w:hAnsi="宋体" w:eastAsia="宋体" w:cs="宋体"/>
          <w:color w:val="auto"/>
          <w:highlight w:val="none"/>
        </w:rPr>
        <w:br w:type="page"/>
      </w:r>
    </w:p>
    <w:p w14:paraId="77EB972E">
      <w:pPr>
        <w:pStyle w:val="7"/>
        <w:ind w:firstLine="0"/>
        <w:jc w:val="center"/>
        <w:outlineLvl w:val="0"/>
        <w:rPr>
          <w:rFonts w:hint="eastAsia" w:ascii="宋体" w:hAnsi="宋体" w:eastAsia="宋体" w:cs="宋体"/>
          <w:b/>
          <w:bCs/>
          <w:color w:val="auto"/>
          <w:sz w:val="32"/>
          <w:szCs w:val="32"/>
          <w:highlight w:val="none"/>
        </w:rPr>
      </w:pPr>
      <w:bookmarkStart w:id="1783" w:name="_Toc2908"/>
      <w:bookmarkStart w:id="1784" w:name="_Toc23242"/>
      <w:r>
        <w:rPr>
          <w:rFonts w:hint="eastAsia" w:ascii="宋体" w:hAnsi="宋体" w:eastAsia="宋体" w:cs="宋体"/>
          <w:b/>
          <w:bCs/>
          <w:color w:val="auto"/>
          <w:sz w:val="32"/>
          <w:szCs w:val="32"/>
          <w:highlight w:val="none"/>
        </w:rPr>
        <w:t>第7章  政府采购合同</w:t>
      </w:r>
      <w:bookmarkEnd w:id="1781"/>
      <w:bookmarkEnd w:id="1782"/>
      <w:bookmarkEnd w:id="1783"/>
      <w:bookmarkEnd w:id="1784"/>
      <w:bookmarkStart w:id="1785" w:name="_Toc487900382"/>
      <w:bookmarkEnd w:id="1785"/>
      <w:bookmarkStart w:id="1786" w:name="_Toc216513788"/>
      <w:bookmarkEnd w:id="1786"/>
      <w:bookmarkStart w:id="1787" w:name="_Hlt487972895"/>
      <w:bookmarkEnd w:id="1787"/>
    </w:p>
    <w:p w14:paraId="40407847">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p>
    <w:p w14:paraId="71E73389">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bookmarkStart w:id="1788" w:name="_Toc331685783"/>
      <w:r>
        <w:rPr>
          <w:rFonts w:hint="eastAsia" w:ascii="宋体" w:hAnsi="宋体" w:eastAsia="宋体" w:cs="宋体"/>
          <w:b/>
          <w:bCs/>
          <w:sz w:val="22"/>
          <w:szCs w:val="22"/>
        </w:rPr>
        <w:t>政府采购合同</w:t>
      </w:r>
    </w:p>
    <w:p w14:paraId="116F102F">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（服务类合同</w:t>
      </w:r>
      <w:r>
        <w:rPr>
          <w:rFonts w:hint="eastAsia" w:ascii="宋体" w:hAnsi="宋体" w:eastAsia="宋体" w:cs="宋体"/>
          <w:b/>
          <w:bCs/>
          <w:sz w:val="22"/>
          <w:szCs w:val="22"/>
          <w:lang w:eastAsia="zh-CN"/>
        </w:rPr>
        <w:t>范本</w:t>
      </w:r>
      <w:r>
        <w:rPr>
          <w:rFonts w:hint="eastAsia" w:ascii="宋体" w:hAnsi="宋体" w:eastAsia="宋体" w:cs="宋体"/>
          <w:b/>
          <w:bCs/>
          <w:sz w:val="22"/>
          <w:szCs w:val="22"/>
        </w:rPr>
        <w:t>）</w:t>
      </w:r>
    </w:p>
    <w:p w14:paraId="1FF8068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合同编号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14:paraId="51A6DA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lang w:eastAsia="zh-CN"/>
        </w:rPr>
        <w:t>：</w:t>
      </w:r>
      <w:r>
        <w:rPr>
          <w:rFonts w:hint="eastAsia" w:ascii="宋体" w:hAnsi="宋体" w:eastAsia="宋体" w:cs="宋体"/>
          <w:sz w:val="22"/>
          <w:szCs w:val="22"/>
        </w:rPr>
        <w:t>***（填写采购单位名称）</w:t>
      </w:r>
    </w:p>
    <w:p w14:paraId="53E34B3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rPr>
        <w:t>***（填写详细地址）</w:t>
      </w:r>
    </w:p>
    <w:p w14:paraId="1680650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w:t>
      </w:r>
      <w:r>
        <w:rPr>
          <w:rFonts w:hint="eastAsia" w:ascii="宋体" w:hAnsi="宋体" w:eastAsia="宋体" w:cs="宋体"/>
          <w:sz w:val="22"/>
          <w:szCs w:val="22"/>
          <w:lang w:eastAsia="zh-CN"/>
        </w:rPr>
        <w:t>：</w:t>
      </w:r>
      <w:r>
        <w:rPr>
          <w:rFonts w:hint="eastAsia" w:ascii="宋体" w:hAnsi="宋体" w:eastAsia="宋体" w:cs="宋体"/>
          <w:sz w:val="22"/>
          <w:szCs w:val="22"/>
        </w:rPr>
        <w:t>***（填写中标、成交供应商名称）</w:t>
      </w:r>
    </w:p>
    <w:p w14:paraId="1E83E1E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rPr>
        <w:t>***（填写详细地址）</w:t>
      </w:r>
    </w:p>
    <w:p w14:paraId="6DB93E5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甲乙双方根据《中华人民共和国政府采购法》《中华人民共和国政府采购法实施条例》《中华人民共和国民法典》等相关法律法规、规</w:t>
      </w:r>
      <w:r>
        <w:rPr>
          <w:rFonts w:hint="eastAsia" w:ascii="宋体" w:hAnsi="宋体" w:eastAsia="宋体" w:cs="宋体"/>
          <w:sz w:val="22"/>
          <w:szCs w:val="22"/>
          <w:lang w:eastAsia="zh-CN"/>
        </w:rPr>
        <w:t>范</w:t>
      </w:r>
      <w:r>
        <w:rPr>
          <w:rFonts w:hint="eastAsia" w:ascii="宋体" w:hAnsi="宋体" w:eastAsia="宋体" w:cs="宋体"/>
          <w:sz w:val="22"/>
          <w:szCs w:val="22"/>
        </w:rPr>
        <w:t>性文件以及</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项目（填写项目名称）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（填写政府采购项目编号）的中标（成交）结果、招标文件、投标（响应）文件等文件的相关内容，经平等自愿协商一致，就如下合同条款达成一致意见</w:t>
      </w:r>
      <w:r>
        <w:rPr>
          <w:rFonts w:hint="eastAsia" w:ascii="宋体" w:hAnsi="宋体" w:eastAsia="宋体" w:cs="宋体"/>
          <w:sz w:val="22"/>
          <w:szCs w:val="22"/>
          <w:lang w:eastAsia="zh-CN"/>
        </w:rPr>
        <w:t>。</w:t>
      </w:r>
    </w:p>
    <w:p w14:paraId="7BC629EA">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一、乙方向甲方提供的服务内容 </w:t>
      </w:r>
    </w:p>
    <w:p w14:paraId="1D5265B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）根据招标文件及中标（成交）结果公告，乙方向甲方提供的服务、货物（如有）内容如下</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                             </w:t>
      </w:r>
      <w:r>
        <w:rPr>
          <w:rFonts w:hint="default"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p>
    <w:p w14:paraId="2EE578E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二</w:t>
      </w:r>
      <w:r>
        <w:rPr>
          <w:rFonts w:hint="eastAsia" w:ascii="宋体" w:hAnsi="宋体" w:eastAsia="宋体" w:cs="宋体"/>
          <w:sz w:val="22"/>
          <w:szCs w:val="22"/>
          <w:lang w:eastAsia="zh-CN"/>
        </w:rPr>
        <w:t>）</w:t>
      </w:r>
      <w:r>
        <w:rPr>
          <w:rFonts w:hint="eastAsia" w:ascii="宋体" w:hAnsi="宋体" w:eastAsia="宋体" w:cs="宋体"/>
          <w:sz w:val="22"/>
          <w:szCs w:val="22"/>
        </w:rPr>
        <w:t>服务项目名称、服务具体内容、服务方式、服务要求、服务成果及与之相关的货物等详细内容，见合同附件</w:t>
      </w:r>
      <w:r>
        <w:rPr>
          <w:rFonts w:hint="eastAsia" w:ascii="宋体" w:hAnsi="宋体" w:eastAsia="宋体" w:cs="宋体"/>
          <w:sz w:val="22"/>
          <w:szCs w:val="22"/>
          <w:lang w:eastAsia="zh-CN"/>
        </w:rPr>
        <w:t>——</w:t>
      </w:r>
      <w:r>
        <w:rPr>
          <w:rFonts w:hint="eastAsia" w:ascii="宋体" w:hAnsi="宋体" w:eastAsia="宋体" w:cs="宋体"/>
          <w:sz w:val="22"/>
          <w:szCs w:val="22"/>
        </w:rPr>
        <w:t>服务清单。</w:t>
      </w:r>
    </w:p>
    <w:p w14:paraId="33DD0535">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二、乙方服务成果的交付时间、地点</w:t>
      </w:r>
    </w:p>
    <w:p w14:paraId="53666DF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）服务期限</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p>
    <w:p w14:paraId="46A6C04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40" w:firstLine="0" w:firstLineChars="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服务成果的交付时间和交付要求（如有）</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p>
    <w:p w14:paraId="234F099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4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服务地点: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（填写详细地址)</w:t>
      </w:r>
    </w:p>
    <w:p w14:paraId="0A7406F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四</w:t>
      </w:r>
      <w:r>
        <w:rPr>
          <w:rFonts w:hint="eastAsia" w:ascii="宋体" w:hAnsi="宋体" w:eastAsia="宋体" w:cs="宋体"/>
          <w:sz w:val="22"/>
          <w:szCs w:val="22"/>
          <w:lang w:eastAsia="zh-CN"/>
        </w:rPr>
        <w:t>）</w:t>
      </w:r>
      <w:r>
        <w:rPr>
          <w:rFonts w:hint="eastAsia" w:ascii="宋体" w:hAnsi="宋体" w:eastAsia="宋体" w:cs="宋体"/>
          <w:sz w:val="22"/>
          <w:szCs w:val="22"/>
        </w:rPr>
        <w:t>乙方代表及联系电话</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（填写姓名和联系电话）</w:t>
      </w:r>
    </w:p>
    <w:p w14:paraId="1B4E2A7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五</w:t>
      </w:r>
      <w:r>
        <w:rPr>
          <w:rFonts w:hint="eastAsia" w:ascii="宋体" w:hAnsi="宋体" w:eastAsia="宋体" w:cs="宋体"/>
          <w:sz w:val="22"/>
          <w:szCs w:val="22"/>
          <w:lang w:eastAsia="zh-CN"/>
        </w:rPr>
        <w:t>）</w:t>
      </w:r>
      <w:r>
        <w:rPr>
          <w:rFonts w:hint="eastAsia" w:ascii="宋体" w:hAnsi="宋体" w:eastAsia="宋体" w:cs="宋体"/>
          <w:sz w:val="22"/>
          <w:szCs w:val="22"/>
        </w:rPr>
        <w:t>甲方代表及联系电话</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（填写姓名和联系电话）</w:t>
      </w:r>
    </w:p>
    <w:p w14:paraId="1F71F16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rPr>
        <w:t>注∶服务成果分阶段交付的，应分别列明各阶段的交付时间、交付内容。</w:t>
      </w:r>
    </w:p>
    <w:p w14:paraId="6B245E0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三、乙方提供服务成果的质量</w:t>
      </w:r>
    </w:p>
    <w:p w14:paraId="645B259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乙方提供的服务应同时满足∶1.符合国家法律法规和规范性文件对服务质量的要求;2.符合甲方招标文件对服务的质量要求;3.符合乙方在投标（响应）文件中过程中对服务质量作出的书面承诺、声明或保证。上述质量要求作为甲方对乙方服务质量的验收依据</w:t>
      </w:r>
      <w:r>
        <w:rPr>
          <w:rFonts w:hint="eastAsia" w:ascii="宋体" w:hAnsi="宋体" w:eastAsia="宋体" w:cs="宋体"/>
          <w:sz w:val="22"/>
          <w:szCs w:val="22"/>
          <w:lang w:eastAsia="zh-CN"/>
        </w:rPr>
        <w:t>。</w:t>
      </w:r>
    </w:p>
    <w:p w14:paraId="327A772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二</w:t>
      </w:r>
      <w:r>
        <w:rPr>
          <w:rFonts w:hint="eastAsia" w:ascii="宋体" w:hAnsi="宋体" w:eastAsia="宋体" w:cs="宋体"/>
          <w:sz w:val="22"/>
          <w:szCs w:val="22"/>
        </w:rPr>
        <w:t>）乙方应根据国家法律法规和规范性文件的规定、招标文件的相关要求、投标（响应）文件及乙方承诺、声明或保证，向甲方提供相应的服务质量证明文件。</w:t>
      </w:r>
    </w:p>
    <w:p w14:paraId="7A34FCD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四、乙方服务成果的交付方式及载体</w:t>
      </w:r>
    </w:p>
    <w:p w14:paraId="42D7B20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乙方交付服务成果方式及载体应符合国家法律法规和规范性文件的要求，并符合甲方招标文件的要求、乙方在投标（响应）文件中对服务成果交付方式及载体作出的承诺。</w:t>
      </w:r>
    </w:p>
    <w:p w14:paraId="2CE263A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五、甲方对乙方服务的监督</w:t>
      </w:r>
    </w:p>
    <w:p w14:paraId="7CD30C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245CA046">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六、合同</w:t>
      </w:r>
      <w:r>
        <w:rPr>
          <w:rFonts w:hint="eastAsia" w:ascii="宋体" w:hAnsi="宋体" w:eastAsia="宋体" w:cs="宋体"/>
          <w:b/>
          <w:bCs/>
          <w:sz w:val="22"/>
          <w:szCs w:val="22"/>
          <w:lang w:eastAsia="zh-CN"/>
        </w:rPr>
        <w:t>金额</w:t>
      </w:r>
    </w:p>
    <w:p w14:paraId="60C0D0E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在乙方提供完全符合合同要求的服务的前提下，本合同总金额为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元（小写）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（大写）。</w:t>
      </w:r>
    </w:p>
    <w:p w14:paraId="1823001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七、付款时间及条件</w:t>
      </w:r>
    </w:p>
    <w:p w14:paraId="5FD7412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eastAsia="zh-Hans"/>
        </w:rPr>
      </w:pP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一</w:t>
      </w: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付款时间及方式</w:t>
      </w:r>
    </w:p>
    <w:p w14:paraId="7BCAA9E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Hans"/>
        </w:rPr>
        <w:t>二</w:t>
      </w:r>
      <w:r>
        <w:rPr>
          <w:rFonts w:hint="eastAsia" w:ascii="宋体" w:hAnsi="宋体" w:eastAsia="宋体" w:cs="宋体"/>
          <w:sz w:val="22"/>
          <w:szCs w:val="22"/>
          <w:highlight w:val="none"/>
        </w:rPr>
        <w:t>）乙方账户信息</w:t>
      </w:r>
    </w:p>
    <w:p w14:paraId="49D6A0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乙方名称:</w:t>
      </w:r>
      <w:r>
        <w:rPr>
          <w:rFonts w:hint="eastAsia" w:ascii="宋体" w:hAnsi="宋体" w:eastAsia="宋体" w:cs="宋体"/>
          <w:sz w:val="22"/>
          <w:szCs w:val="22"/>
          <w:highlight w:val="none"/>
          <w:u w:val="single"/>
          <w:lang w:val="en-US" w:eastAsia="zh-CN"/>
        </w:rPr>
        <w:t xml:space="preserve">                </w:t>
      </w:r>
    </w:p>
    <w:p w14:paraId="2C02A4B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u w:val="single"/>
          <w:lang w:val="en-US" w:eastAsia="zh-CN"/>
        </w:rPr>
        <w:t xml:space="preserve">                </w:t>
      </w:r>
    </w:p>
    <w:p w14:paraId="00F37E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rPr>
        <w:t>银行账号:</w:t>
      </w:r>
      <w:r>
        <w:rPr>
          <w:rFonts w:hint="eastAsia" w:ascii="宋体" w:hAnsi="宋体" w:eastAsia="宋体" w:cs="宋体"/>
          <w:sz w:val="22"/>
          <w:szCs w:val="22"/>
          <w:highlight w:val="none"/>
          <w:u w:val="single"/>
          <w:lang w:val="en-US" w:eastAsia="zh-CN"/>
        </w:rPr>
        <w:t xml:space="preserve">                </w:t>
      </w:r>
    </w:p>
    <w:p w14:paraId="4F99C32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Hans"/>
        </w:rPr>
        <w:t>甲方支付上述款项前</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乙方应当开具符合甲方要求的发票</w:t>
      </w:r>
      <w:r>
        <w:rPr>
          <w:rFonts w:hint="eastAsia" w:ascii="宋体" w:hAnsi="宋体" w:eastAsia="宋体" w:cs="宋体"/>
          <w:sz w:val="22"/>
          <w:szCs w:val="22"/>
          <w:lang w:eastAsia="zh-Hans"/>
        </w:rPr>
        <w:t>。</w:t>
      </w:r>
    </w:p>
    <w:p w14:paraId="1B04A588">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八、知识产权 </w:t>
      </w:r>
    </w:p>
    <w:p w14:paraId="4F0C5D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乙方应保证其提供的服务及服务成果的全部及部分，均不存在侵犯第三方知识产权的情形。否则，乙方应向甲方承担违约责任及赔偿由此给甲方造成的名誉及经济损失。</w:t>
      </w:r>
    </w:p>
    <w:p w14:paraId="25204FF1">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九、违约条款</w:t>
      </w:r>
    </w:p>
    <w:p w14:paraId="55D5869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）甲方没有正当理由逾期支付合同款项的，每延期一日，甲方应按照逾期支付金额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承担违约责任。乙方有权解除合同，并要求甲方赔偿由此造成的经济损失。</w:t>
      </w:r>
    </w:p>
    <w:p w14:paraId="4C51975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二</w:t>
      </w:r>
      <w:r>
        <w:rPr>
          <w:rFonts w:hint="eastAsia" w:ascii="宋体" w:hAnsi="宋体" w:eastAsia="宋体" w:cs="宋体"/>
          <w:sz w:val="22"/>
          <w:szCs w:val="22"/>
        </w:rPr>
        <w:t>）甲方存在其他违反本合同的行为应承担相应的违约责任（注</w:t>
      </w:r>
      <w:r>
        <w:rPr>
          <w:rFonts w:hint="eastAsia" w:ascii="宋体" w:hAnsi="宋体" w:eastAsia="宋体" w:cs="宋体"/>
          <w:sz w:val="22"/>
          <w:szCs w:val="22"/>
          <w:lang w:eastAsia="zh-CN"/>
        </w:rPr>
        <w:t>：</w:t>
      </w:r>
      <w:r>
        <w:rPr>
          <w:rFonts w:hint="eastAsia" w:ascii="宋体" w:hAnsi="宋体" w:eastAsia="宋体" w:cs="宋体"/>
          <w:sz w:val="22"/>
          <w:szCs w:val="22"/>
        </w:rPr>
        <w:t>可以根据情况进行细化）;违约金不足以赔偿乙方损失的，乙方有</w:t>
      </w:r>
      <w:r>
        <w:rPr>
          <w:rFonts w:hint="eastAsia" w:ascii="宋体" w:hAnsi="宋体" w:eastAsia="宋体" w:cs="宋体"/>
          <w:sz w:val="22"/>
          <w:szCs w:val="22"/>
          <w:lang w:eastAsia="zh-CN"/>
        </w:rPr>
        <w:t>权</w:t>
      </w:r>
      <w:r>
        <w:rPr>
          <w:rFonts w:hint="eastAsia" w:ascii="宋体" w:hAnsi="宋体" w:eastAsia="宋体" w:cs="宋体"/>
          <w:sz w:val="22"/>
          <w:szCs w:val="22"/>
        </w:rPr>
        <w:t>要求甲方赔偿由此造成的经济损失</w:t>
      </w:r>
      <w:r>
        <w:rPr>
          <w:rFonts w:hint="eastAsia" w:ascii="宋体" w:hAnsi="宋体" w:eastAsia="宋体" w:cs="宋体"/>
          <w:sz w:val="22"/>
          <w:szCs w:val="22"/>
          <w:lang w:eastAsia="zh-CN"/>
        </w:rPr>
        <w:t>。</w:t>
      </w:r>
    </w:p>
    <w:p w14:paraId="48B024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三</w:t>
      </w:r>
      <w:r>
        <w:rPr>
          <w:rFonts w:hint="eastAsia" w:ascii="宋体" w:hAnsi="宋体" w:eastAsia="宋体" w:cs="宋体"/>
          <w:sz w:val="22"/>
          <w:szCs w:val="22"/>
        </w:rPr>
        <w:t>）乙方逾期提供服务成果的，每延期一日,乙方应按照合同总金额的</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承担违约责任。延期达到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日，甲方有权解除合同，拒付延期部分的相应服务款项，并要求乙方赔偿甲方的经济损失。</w:t>
      </w:r>
    </w:p>
    <w:p w14:paraId="0935763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四</w:t>
      </w:r>
      <w:r>
        <w:rPr>
          <w:rFonts w:hint="eastAsia" w:ascii="宋体" w:hAnsi="宋体" w:eastAsia="宋体" w:cs="宋体"/>
          <w:sz w:val="22"/>
          <w:szCs w:val="22"/>
        </w:rPr>
        <w:t>）乙方交付的服务不符合质量要求，或其服务成果存在侵权行为的，甲方有权解除合同，并要求乙方支付合同总金额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%的违约金，违约金不足以赔偿甲方损失的，甲方有权要求乙方赔偿经济损失。</w:t>
      </w:r>
    </w:p>
    <w:p w14:paraId="2C2F512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五</w:t>
      </w:r>
      <w:r>
        <w:rPr>
          <w:rFonts w:hint="eastAsia" w:ascii="宋体" w:hAnsi="宋体" w:eastAsia="宋体" w:cs="宋体"/>
          <w:sz w:val="22"/>
          <w:szCs w:val="22"/>
        </w:rPr>
        <w:t>）乙方在参与本顶目采购活动过程中，如存在提供虚假承诺、证明、串通投标等违法违规行为，除承担相应的行政责任外，甲方有权解除合同，并要求乙方承担合同总金额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%的违约金，违约金不足以赔偿甲方损失的，甲方有权要求乙方赔偿经济损失。</w:t>
      </w:r>
    </w:p>
    <w:p w14:paraId="3E7A83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六</w:t>
      </w:r>
      <w:r>
        <w:rPr>
          <w:rFonts w:hint="eastAsia" w:ascii="宋体" w:hAnsi="宋体" w:eastAsia="宋体" w:cs="宋体"/>
          <w:sz w:val="22"/>
          <w:szCs w:val="22"/>
        </w:rPr>
        <w:t>）乙方存在其他违反本合同的行为，应承担相应的违约责任（注</w:t>
      </w:r>
      <w:r>
        <w:rPr>
          <w:rFonts w:hint="eastAsia" w:ascii="宋体" w:hAnsi="宋体" w:eastAsia="宋体" w:cs="宋体"/>
          <w:sz w:val="22"/>
          <w:szCs w:val="22"/>
          <w:lang w:eastAsia="zh-CN"/>
        </w:rPr>
        <w:t>：</w:t>
      </w:r>
      <w:r>
        <w:rPr>
          <w:rFonts w:hint="eastAsia" w:ascii="宋体" w:hAnsi="宋体" w:eastAsia="宋体" w:cs="宋体"/>
          <w:sz w:val="22"/>
          <w:szCs w:val="22"/>
        </w:rPr>
        <w:t>可以根据情况进行细化）;违约金不足以赔偿甲方损失的，甲方有权要求乙方赔偿经济损失。</w:t>
      </w:r>
    </w:p>
    <w:p w14:paraId="1921E78A">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十、不可抗力</w:t>
      </w:r>
    </w:p>
    <w:p w14:paraId="6B3C24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因不可抗力致使一方不能及时或完全履行合同的，应及时通知另一方双方互不承担责任，并在</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天内提供有关不可抗力的相关证明。</w:t>
      </w:r>
    </w:p>
    <w:p w14:paraId="018FCC5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合同未履行部分是否继续履行、如何履行等问题，由双方协商解决。</w:t>
      </w:r>
    </w:p>
    <w:p w14:paraId="1E7F549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十一、争议的解决方式</w:t>
      </w:r>
    </w:p>
    <w:p w14:paraId="7C29D95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合同发生纠纷时，双方应协商解决，协商不成，可以采用下列</w:t>
      </w:r>
      <w:r>
        <w:rPr>
          <w:rFonts w:hint="eastAsia" w:ascii="宋体" w:hAnsi="宋体" w:eastAsia="宋体" w:cs="宋体"/>
          <w:sz w:val="22"/>
          <w:szCs w:val="22"/>
          <w:lang w:val="en-US" w:eastAsia="zh-Hans"/>
        </w:rPr>
        <w:t>第</w:t>
      </w:r>
      <w:r>
        <w:rPr>
          <w:rFonts w:hint="eastAsia" w:ascii="宋体" w:hAnsi="宋体" w:eastAsia="宋体" w:cs="宋体"/>
          <w:sz w:val="22"/>
          <w:szCs w:val="22"/>
          <w:lang w:eastAsia="zh-Hans"/>
        </w:rPr>
        <w:t>2</w:t>
      </w:r>
      <w:r>
        <w:rPr>
          <w:rFonts w:hint="eastAsia" w:ascii="宋体" w:hAnsi="宋体" w:eastAsia="宋体" w:cs="宋体"/>
          <w:sz w:val="22"/>
          <w:szCs w:val="22"/>
          <w:lang w:val="en-US" w:eastAsia="zh-Hans"/>
        </w:rPr>
        <w:t>种</w:t>
      </w:r>
      <w:r>
        <w:rPr>
          <w:rFonts w:hint="eastAsia" w:ascii="宋体" w:hAnsi="宋体" w:eastAsia="宋体" w:cs="宋体"/>
          <w:sz w:val="22"/>
          <w:szCs w:val="22"/>
        </w:rPr>
        <w:t>方式解决</w:t>
      </w:r>
      <w:r>
        <w:rPr>
          <w:rFonts w:hint="eastAsia" w:ascii="宋体" w:hAnsi="宋体" w:eastAsia="宋体" w:cs="宋体"/>
          <w:sz w:val="22"/>
          <w:szCs w:val="22"/>
          <w:lang w:eastAsia="zh-CN"/>
        </w:rPr>
        <w:t>。</w:t>
      </w:r>
    </w:p>
    <w:p w14:paraId="276BA59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（一）提交</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仲裁委员会仲裁。</w:t>
      </w:r>
    </w:p>
    <w:p w14:paraId="34C754B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（二）向</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Hans"/>
        </w:rPr>
        <w:t>甲方</w:t>
      </w:r>
      <w:r>
        <w:rPr>
          <w:rFonts w:hint="eastAsia" w:ascii="宋体" w:hAnsi="宋体" w:eastAsia="宋体" w:cs="宋体"/>
          <w:sz w:val="22"/>
          <w:szCs w:val="22"/>
          <w:u w:val="single"/>
          <w:lang w:val="en-US" w:eastAsia="zh-Hans"/>
        </w:rPr>
        <w:t>所在地</w:t>
      </w:r>
      <w:r>
        <w:rPr>
          <w:rFonts w:hint="eastAsia" w:ascii="宋体" w:hAnsi="宋体" w:eastAsia="宋体" w:cs="宋体"/>
          <w:sz w:val="22"/>
          <w:szCs w:val="22"/>
        </w:rPr>
        <w:t>人民法院起诉。</w:t>
      </w:r>
    </w:p>
    <w:p w14:paraId="4DCC7E7C">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十二、合同保</w:t>
      </w:r>
      <w:r>
        <w:rPr>
          <w:rFonts w:hint="eastAsia" w:ascii="宋体" w:hAnsi="宋体" w:eastAsia="宋体" w:cs="宋体"/>
          <w:b/>
          <w:bCs/>
          <w:sz w:val="22"/>
          <w:szCs w:val="22"/>
          <w:lang w:eastAsia="zh-CN"/>
        </w:rPr>
        <w:t>存</w:t>
      </w:r>
    </w:p>
    <w:p w14:paraId="2D0B19C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合同文本一式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份，采购单位、中标（成交）供应商、采购代理各执一份。合同文本保存期限为从采购结束之日起至少保存十五年。</w:t>
      </w:r>
    </w:p>
    <w:p w14:paraId="0C37F867">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十三、合同附件</w:t>
      </w:r>
    </w:p>
    <w:p w14:paraId="41B6888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本合同所附下列文件是构成本合同不可分割的部分，与本合同具有同等法律效力</w:t>
      </w:r>
    </w:p>
    <w:p w14:paraId="7855B07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 xml:space="preserve">服务清单（双方应盖章确认） </w:t>
      </w:r>
    </w:p>
    <w:p w14:paraId="261CB0A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2.乙方出具的报价单（函）</w:t>
      </w:r>
    </w:p>
    <w:p w14:paraId="2073DF6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3.中标（成交）结果公告及中标（成交）通知书</w:t>
      </w:r>
    </w:p>
    <w:p w14:paraId="16D4F9D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甲方招标文件</w:t>
      </w:r>
    </w:p>
    <w:p w14:paraId="70F428E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5.乙方投标（响应）文件</w:t>
      </w:r>
    </w:p>
    <w:p w14:paraId="3DE6B01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bCs/>
          <w:sz w:val="22"/>
          <w:szCs w:val="22"/>
        </w:rPr>
      </w:pPr>
      <w:r>
        <w:rPr>
          <w:rFonts w:hint="eastAsia" w:ascii="宋体" w:hAnsi="宋体" w:eastAsia="宋体" w:cs="宋体"/>
          <w:sz w:val="22"/>
          <w:szCs w:val="22"/>
        </w:rPr>
        <w:t>6.甲乙双方商定的其他文件</w:t>
      </w:r>
    </w:p>
    <w:p w14:paraId="4B3077C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b/>
          <w:bCs/>
          <w:sz w:val="22"/>
          <w:szCs w:val="22"/>
        </w:rPr>
        <w:t>十四、双方约定的其他事宜</w:t>
      </w:r>
      <w:r>
        <w:rPr>
          <w:rFonts w:hint="eastAsia" w:ascii="宋体" w:hAnsi="宋体" w:eastAsia="宋体" w:cs="宋体"/>
          <w:sz w:val="22"/>
          <w:szCs w:val="22"/>
          <w:u w:val="single"/>
          <w:lang w:val="en-US" w:eastAsia="zh-CN"/>
        </w:rPr>
        <w:t xml:space="preserve">                                        </w:t>
      </w:r>
    </w:p>
    <w:p w14:paraId="05EC4A4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十五、合同未尽事宜，双方另行签订补充协议，补充协议是合同的组成部分</w:t>
      </w:r>
      <w:r>
        <w:rPr>
          <w:rFonts w:hint="eastAsia" w:ascii="宋体" w:hAnsi="宋体" w:eastAsia="宋体" w:cs="宋体"/>
          <w:b/>
          <w:bCs/>
          <w:sz w:val="22"/>
          <w:szCs w:val="22"/>
          <w:lang w:eastAsia="zh-CN"/>
        </w:rPr>
        <w:t>。</w:t>
      </w:r>
    </w:p>
    <w:p w14:paraId="3CB788F4">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十六、本合同由甲乙双方盖章生效。</w:t>
      </w:r>
    </w:p>
    <w:p w14:paraId="57BAB3C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p>
    <w:p w14:paraId="4FCFCB1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p>
    <w:p w14:paraId="3440DB5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甲方名称:（章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乙方名称:（章） </w:t>
      </w:r>
    </w:p>
    <w:p w14:paraId="5F2C1F0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甲方法定代表人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乙方法定代表人</w:t>
      </w:r>
    </w:p>
    <w:p w14:paraId="1F34428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p>
    <w:p w14:paraId="4B40DFE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2521B5CC">
      <w:pPr>
        <w:widowControl/>
        <w:spacing w:line="400" w:lineRule="exact"/>
        <w:jc w:val="left"/>
        <w:rPr>
          <w:rFonts w:hint="eastAsia" w:ascii="微软雅黑" w:hAnsi="微软雅黑" w:eastAsia="微软雅黑" w:cs="微软雅黑"/>
          <w:b/>
          <w:color w:val="auto"/>
        </w:rPr>
      </w:pPr>
    </w:p>
    <w:p w14:paraId="3F2F20D4">
      <w:pPr>
        <w:widowControl/>
        <w:spacing w:line="400" w:lineRule="exact"/>
        <w:jc w:val="left"/>
        <w:rPr>
          <w:rFonts w:hint="eastAsia" w:ascii="微软雅黑" w:hAnsi="微软雅黑" w:eastAsia="微软雅黑" w:cs="微软雅黑"/>
          <w:b/>
          <w:color w:val="auto"/>
          <w:kern w:val="0"/>
          <w:sz w:val="24"/>
        </w:rPr>
      </w:pPr>
    </w:p>
    <w:p w14:paraId="31F9929F">
      <w:pPr>
        <w:widowControl/>
        <w:spacing w:line="400" w:lineRule="exact"/>
        <w:jc w:val="left"/>
        <w:rPr>
          <w:rFonts w:hint="eastAsia" w:ascii="微软雅黑" w:hAnsi="微软雅黑" w:eastAsia="微软雅黑" w:cs="微软雅黑"/>
          <w:b/>
          <w:color w:val="auto"/>
          <w:kern w:val="0"/>
          <w:sz w:val="24"/>
        </w:rPr>
      </w:pPr>
    </w:p>
    <w:p w14:paraId="3A8F79F1">
      <w:pPr>
        <w:widowControl/>
        <w:spacing w:line="400" w:lineRule="exact"/>
        <w:jc w:val="left"/>
        <w:rPr>
          <w:rFonts w:hint="eastAsia" w:ascii="微软雅黑" w:hAnsi="微软雅黑" w:eastAsia="微软雅黑" w:cs="微软雅黑"/>
          <w:b/>
          <w:color w:val="auto"/>
          <w:kern w:val="0"/>
          <w:sz w:val="24"/>
        </w:rPr>
      </w:pPr>
    </w:p>
    <w:p w14:paraId="2071202C">
      <w:pPr>
        <w:pStyle w:val="10"/>
        <w:rPr>
          <w:rFonts w:hint="eastAsia" w:ascii="微软雅黑" w:hAnsi="微软雅黑" w:eastAsia="微软雅黑" w:cs="微软雅黑"/>
          <w:b/>
          <w:color w:val="auto"/>
          <w:kern w:val="0"/>
          <w:sz w:val="24"/>
        </w:rPr>
      </w:pPr>
    </w:p>
    <w:p w14:paraId="3086EEE0">
      <w:pPr>
        <w:rPr>
          <w:rFonts w:hint="eastAsia" w:ascii="微软雅黑" w:hAnsi="微软雅黑" w:eastAsia="微软雅黑" w:cs="微软雅黑"/>
          <w:b/>
          <w:color w:val="auto"/>
          <w:kern w:val="0"/>
          <w:sz w:val="24"/>
        </w:rPr>
      </w:pPr>
    </w:p>
    <w:p w14:paraId="65DE097C">
      <w:pPr>
        <w:pStyle w:val="10"/>
        <w:rPr>
          <w:rFonts w:hint="eastAsia" w:ascii="微软雅黑" w:hAnsi="微软雅黑" w:eastAsia="微软雅黑" w:cs="微软雅黑"/>
          <w:b/>
          <w:color w:val="auto"/>
          <w:kern w:val="0"/>
          <w:sz w:val="24"/>
        </w:rPr>
      </w:pPr>
    </w:p>
    <w:p w14:paraId="5B6F4FF3">
      <w:pPr>
        <w:rPr>
          <w:rFonts w:hint="eastAsia" w:ascii="微软雅黑" w:hAnsi="微软雅黑" w:eastAsia="微软雅黑" w:cs="微软雅黑"/>
          <w:b/>
          <w:color w:val="auto"/>
          <w:kern w:val="0"/>
          <w:sz w:val="24"/>
        </w:rPr>
      </w:pPr>
    </w:p>
    <w:p w14:paraId="2517615B">
      <w:pPr>
        <w:pStyle w:val="10"/>
        <w:rPr>
          <w:rFonts w:hint="eastAsia" w:ascii="微软雅黑" w:hAnsi="微软雅黑" w:eastAsia="微软雅黑" w:cs="微软雅黑"/>
          <w:b/>
          <w:color w:val="auto"/>
          <w:kern w:val="0"/>
          <w:sz w:val="24"/>
        </w:rPr>
      </w:pPr>
    </w:p>
    <w:p w14:paraId="627F15A5">
      <w:pPr>
        <w:rPr>
          <w:rFonts w:hint="eastAsia" w:ascii="微软雅黑" w:hAnsi="微软雅黑" w:eastAsia="微软雅黑" w:cs="微软雅黑"/>
          <w:b/>
          <w:color w:val="auto"/>
          <w:kern w:val="0"/>
          <w:sz w:val="24"/>
        </w:rPr>
      </w:pPr>
    </w:p>
    <w:p w14:paraId="335F1450">
      <w:pPr>
        <w:pStyle w:val="10"/>
        <w:rPr>
          <w:rFonts w:hint="eastAsia" w:ascii="微软雅黑" w:hAnsi="微软雅黑" w:eastAsia="微软雅黑" w:cs="微软雅黑"/>
          <w:b/>
          <w:color w:val="auto"/>
          <w:kern w:val="0"/>
          <w:sz w:val="24"/>
        </w:rPr>
      </w:pPr>
    </w:p>
    <w:p w14:paraId="42A7E1A1">
      <w:pPr>
        <w:rPr>
          <w:rFonts w:hint="eastAsia"/>
          <w:color w:val="auto"/>
        </w:rPr>
      </w:pPr>
    </w:p>
    <w:p w14:paraId="20FED845">
      <w:pPr>
        <w:widowControl/>
        <w:spacing w:line="400" w:lineRule="exact"/>
        <w:jc w:val="left"/>
        <w:rPr>
          <w:rFonts w:hint="eastAsia" w:ascii="微软雅黑" w:hAnsi="微软雅黑" w:eastAsia="微软雅黑" w:cs="微软雅黑"/>
          <w:b/>
          <w:color w:val="auto"/>
          <w:kern w:val="0"/>
          <w:sz w:val="24"/>
        </w:rPr>
      </w:pPr>
    </w:p>
    <w:p w14:paraId="45011CFF">
      <w:pPr>
        <w:pStyle w:val="40"/>
        <w:spacing w:line="400" w:lineRule="exact"/>
        <w:ind w:firstLine="200"/>
        <w:jc w:val="center"/>
        <w:rPr>
          <w:rFonts w:hint="eastAsia" w:ascii="微软雅黑" w:hAnsi="微软雅黑" w:eastAsia="微软雅黑" w:cs="微软雅黑"/>
          <w:b/>
          <w:color w:val="auto"/>
          <w:szCs w:val="24"/>
        </w:rPr>
      </w:pPr>
    </w:p>
    <w:p w14:paraId="31AD1920">
      <w:pPr>
        <w:pStyle w:val="40"/>
        <w:spacing w:line="400" w:lineRule="exact"/>
        <w:ind w:firstLine="200"/>
        <w:jc w:val="center"/>
        <w:rPr>
          <w:rFonts w:hint="eastAsia" w:ascii="微软雅黑" w:hAnsi="微软雅黑" w:eastAsia="微软雅黑" w:cs="微软雅黑"/>
          <w:b/>
          <w:color w:val="auto"/>
          <w:szCs w:val="24"/>
        </w:rPr>
      </w:pPr>
    </w:p>
    <w:p w14:paraId="33A01BEC">
      <w:pPr>
        <w:pStyle w:val="40"/>
        <w:spacing w:line="400" w:lineRule="exact"/>
        <w:ind w:firstLine="200"/>
        <w:jc w:val="center"/>
        <w:rPr>
          <w:rFonts w:hint="eastAsia" w:ascii="微软雅黑" w:hAnsi="微软雅黑" w:eastAsia="微软雅黑" w:cs="微软雅黑"/>
          <w:b/>
          <w:color w:val="auto"/>
          <w:szCs w:val="24"/>
        </w:rPr>
      </w:pPr>
    </w:p>
    <w:p w14:paraId="733AF93D">
      <w:pPr>
        <w:pStyle w:val="40"/>
        <w:spacing w:line="400" w:lineRule="exact"/>
        <w:ind w:firstLine="200"/>
        <w:jc w:val="center"/>
        <w:rPr>
          <w:rFonts w:hint="eastAsia" w:ascii="微软雅黑" w:hAnsi="微软雅黑" w:eastAsia="微软雅黑" w:cs="微软雅黑"/>
          <w:b/>
          <w:color w:val="auto"/>
          <w:szCs w:val="24"/>
        </w:rPr>
      </w:pPr>
    </w:p>
    <w:p w14:paraId="7F280657">
      <w:pPr>
        <w:pStyle w:val="40"/>
        <w:spacing w:line="400" w:lineRule="exact"/>
        <w:ind w:firstLine="200"/>
        <w:jc w:val="center"/>
        <w:rPr>
          <w:rFonts w:hint="eastAsia" w:ascii="微软雅黑" w:hAnsi="微软雅黑" w:eastAsia="微软雅黑" w:cs="微软雅黑"/>
          <w:b/>
          <w:color w:val="auto"/>
          <w:szCs w:val="24"/>
        </w:rPr>
      </w:pPr>
    </w:p>
    <w:p w14:paraId="10E1E15C">
      <w:pPr>
        <w:pStyle w:val="40"/>
        <w:spacing w:line="400" w:lineRule="exact"/>
        <w:ind w:firstLine="200"/>
        <w:jc w:val="center"/>
        <w:rPr>
          <w:rFonts w:hint="eastAsia" w:ascii="微软雅黑" w:hAnsi="微软雅黑" w:eastAsia="微软雅黑" w:cs="微软雅黑"/>
          <w:b/>
          <w:color w:val="auto"/>
          <w:szCs w:val="24"/>
        </w:rPr>
      </w:pPr>
    </w:p>
    <w:p w14:paraId="2D232BA3">
      <w:pPr>
        <w:pStyle w:val="40"/>
        <w:spacing w:line="400" w:lineRule="exact"/>
        <w:ind w:left="0" w:leftChars="0" w:firstLine="0" w:firstLineChars="0"/>
        <w:jc w:val="both"/>
        <w:rPr>
          <w:rFonts w:hint="eastAsia" w:ascii="微软雅黑" w:hAnsi="微软雅黑" w:eastAsia="微软雅黑" w:cs="微软雅黑"/>
          <w:b/>
          <w:color w:val="auto"/>
          <w:szCs w:val="24"/>
        </w:rPr>
      </w:pPr>
    </w:p>
    <w:p w14:paraId="0802DF80">
      <w:pPr>
        <w:pStyle w:val="40"/>
        <w:spacing w:line="400" w:lineRule="exact"/>
        <w:ind w:left="0" w:leftChars="0" w:firstLine="0" w:firstLineChars="0"/>
        <w:jc w:val="both"/>
        <w:rPr>
          <w:rFonts w:hint="eastAsia" w:ascii="微软雅黑" w:hAnsi="微软雅黑" w:eastAsia="微软雅黑" w:cs="微软雅黑"/>
          <w:b/>
          <w:color w:val="auto"/>
          <w:szCs w:val="24"/>
        </w:rPr>
      </w:pPr>
    </w:p>
    <w:p w14:paraId="23D76E6A">
      <w:pPr>
        <w:pStyle w:val="40"/>
        <w:spacing w:line="400" w:lineRule="exact"/>
        <w:ind w:left="0" w:leftChars="0" w:firstLine="0" w:firstLineChars="0"/>
        <w:jc w:val="both"/>
        <w:rPr>
          <w:rFonts w:hint="eastAsia" w:ascii="微软雅黑" w:hAnsi="微软雅黑" w:eastAsia="微软雅黑" w:cs="微软雅黑"/>
          <w:b/>
          <w:color w:val="auto"/>
          <w:szCs w:val="24"/>
        </w:rPr>
      </w:pPr>
    </w:p>
    <w:p w14:paraId="6176A8E6">
      <w:pPr>
        <w:pStyle w:val="40"/>
        <w:spacing w:line="400" w:lineRule="exact"/>
        <w:ind w:left="0" w:leftChars="0" w:firstLine="0" w:firstLineChars="0"/>
        <w:jc w:val="both"/>
        <w:rPr>
          <w:rFonts w:hint="eastAsia" w:ascii="微软雅黑" w:hAnsi="微软雅黑" w:eastAsia="微软雅黑" w:cs="微软雅黑"/>
          <w:b/>
          <w:color w:val="auto"/>
          <w:szCs w:val="24"/>
        </w:rPr>
      </w:pPr>
    </w:p>
    <w:p w14:paraId="59FBE825">
      <w:pPr>
        <w:pStyle w:val="40"/>
        <w:spacing w:line="400" w:lineRule="exact"/>
        <w:ind w:firstLine="200"/>
        <w:jc w:val="center"/>
        <w:rPr>
          <w:rFonts w:hint="eastAsia" w:ascii="微软雅黑" w:hAnsi="微软雅黑" w:eastAsia="微软雅黑" w:cs="微软雅黑"/>
          <w:b/>
          <w:color w:val="auto"/>
          <w:szCs w:val="24"/>
        </w:rPr>
      </w:pPr>
    </w:p>
    <w:p w14:paraId="1B39F776">
      <w:pPr>
        <w:rPr>
          <w:rFonts w:hint="eastAsia" w:ascii="微软雅黑" w:hAnsi="微软雅黑" w:eastAsia="微软雅黑" w:cs="微软雅黑"/>
          <w:b/>
          <w:color w:val="auto"/>
          <w:szCs w:val="24"/>
        </w:rPr>
      </w:pPr>
      <w:r>
        <w:rPr>
          <w:rFonts w:hint="eastAsia" w:ascii="微软雅黑" w:hAnsi="微软雅黑" w:eastAsia="微软雅黑" w:cs="微软雅黑"/>
          <w:b/>
          <w:color w:val="auto"/>
          <w:szCs w:val="24"/>
        </w:rPr>
        <w:br w:type="page"/>
      </w:r>
    </w:p>
    <w:p w14:paraId="13D580C2">
      <w:pPr>
        <w:pStyle w:val="40"/>
        <w:spacing w:line="400" w:lineRule="exact"/>
        <w:ind w:firstLine="200"/>
        <w:jc w:val="center"/>
        <w:rPr>
          <w:rFonts w:hint="eastAsia" w:ascii="微软雅黑" w:hAnsi="微软雅黑" w:eastAsia="微软雅黑" w:cs="微软雅黑"/>
          <w:b/>
          <w:color w:val="auto"/>
          <w:szCs w:val="24"/>
        </w:rPr>
      </w:pPr>
      <w:r>
        <w:rPr>
          <w:rFonts w:hint="eastAsia" w:ascii="微软雅黑" w:hAnsi="微软雅黑" w:eastAsia="微软雅黑" w:cs="微软雅黑"/>
          <w:b/>
          <w:color w:val="auto"/>
          <w:szCs w:val="24"/>
        </w:rPr>
        <w:t>第二部分 合同一般条款</w:t>
      </w:r>
      <w:bookmarkEnd w:id="1788"/>
    </w:p>
    <w:p w14:paraId="5D53CBED">
      <w:pPr>
        <w:spacing w:line="400" w:lineRule="exact"/>
        <w:ind w:firstLine="480" w:firstLineChars="200"/>
        <w:outlineLvl w:val="0"/>
        <w:rPr>
          <w:rFonts w:hint="eastAsia" w:ascii="微软雅黑" w:hAnsi="微软雅黑" w:eastAsia="微软雅黑" w:cs="微软雅黑"/>
          <w:b/>
          <w:i w:val="0"/>
          <w:iCs w:val="0"/>
          <w:color w:val="auto"/>
          <w:sz w:val="24"/>
        </w:rPr>
      </w:pPr>
      <w:bookmarkStart w:id="1789" w:name="_Ref467379109"/>
      <w:bookmarkStart w:id="1790" w:name="_Toc279701240"/>
      <w:bookmarkStart w:id="1791" w:name="_Toc19680"/>
      <w:bookmarkStart w:id="1792" w:name="_Toc5228"/>
      <w:bookmarkStart w:id="1793" w:name="_Ref467379205"/>
      <w:bookmarkStart w:id="1794" w:name="_Ref467379214"/>
      <w:bookmarkStart w:id="1795" w:name="_Ref467378499"/>
      <w:bookmarkStart w:id="1796" w:name="_Ref467379101"/>
      <w:bookmarkStart w:id="1797" w:name="_Toc21387"/>
      <w:bookmarkStart w:id="1798" w:name="_Toc487900349"/>
      <w:bookmarkStart w:id="1799" w:name="_Toc31297"/>
      <w:bookmarkStart w:id="1800" w:name="_Ref467378404"/>
      <w:bookmarkStart w:id="1801" w:name="_Toc833"/>
      <w:bookmarkStart w:id="1802" w:name="_Toc17704"/>
      <w:bookmarkStart w:id="1803" w:name="_Toc25079"/>
      <w:bookmarkStart w:id="1804" w:name="_Ref467379225"/>
      <w:bookmarkStart w:id="1805" w:name="_Ref467379195"/>
      <w:bookmarkStart w:id="1806" w:name="_Toc14021"/>
      <w:bookmarkStart w:id="1807" w:name="_Ref467379094"/>
      <w:bookmarkStart w:id="1808" w:name="_Toc21139"/>
      <w:bookmarkStart w:id="1809" w:name="_Toc259093669"/>
      <w:bookmarkStart w:id="1810" w:name="_Ref467378463"/>
      <w:r>
        <w:rPr>
          <w:rFonts w:hint="eastAsia" w:ascii="微软雅黑" w:hAnsi="微软雅黑" w:eastAsia="微软雅黑" w:cs="微软雅黑"/>
          <w:b/>
          <w:i w:val="0"/>
          <w:iCs w:val="0"/>
          <w:color w:val="auto"/>
          <w:sz w:val="24"/>
        </w:rPr>
        <w:t>2.1 定义</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33EED015">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本合同中的下列词语应按以下内容进行解释：</w:t>
      </w:r>
    </w:p>
    <w:p w14:paraId="438A79BE">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2.1.1 “合同”系指采购人和中标供应商签订的载明双方当事人所达成的协议，并包括所有的附件、附录和构成合同的其他文件。</w:t>
      </w:r>
    </w:p>
    <w:p w14:paraId="00D8A6ED">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2.1.2 “合同价”系指根据合同约定，中标供应商在完全履行合同义务后，采购人应支付给中标供应商的价格。</w:t>
      </w:r>
    </w:p>
    <w:p w14:paraId="386888A1">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2.1.3 “服务”系指中标供应商根据合同约定应向采购人履行的除货物和工程以外的其他政府采购对象，包括采购人自身需要的服务和向社会公众提供的公共服务。</w:t>
      </w:r>
    </w:p>
    <w:p w14:paraId="6C7D6AA3">
      <w:pPr>
        <w:spacing w:line="400" w:lineRule="exact"/>
        <w:ind w:firstLine="480" w:firstLineChars="200"/>
        <w:rPr>
          <w:rFonts w:hint="eastAsia" w:ascii="微软雅黑" w:hAnsi="微软雅黑" w:eastAsia="微软雅黑" w:cs="微软雅黑"/>
          <w:i w:val="0"/>
          <w:iCs w:val="0"/>
          <w:color w:val="auto"/>
          <w:sz w:val="24"/>
        </w:rPr>
      </w:pPr>
      <w:bookmarkStart w:id="1811" w:name="_Ref467378840"/>
      <w:r>
        <w:rPr>
          <w:rFonts w:hint="eastAsia" w:ascii="微软雅黑" w:hAnsi="微软雅黑" w:eastAsia="微软雅黑" w:cs="微软雅黑"/>
          <w:i w:val="0"/>
          <w:iCs w:val="0"/>
          <w:color w:val="auto"/>
          <w:sz w:val="24"/>
        </w:rPr>
        <w:t>2.1.4 “甲方”系指与中标供应商签署合同的采购人</w:t>
      </w:r>
      <w:bookmarkEnd w:id="1811"/>
      <w:r>
        <w:rPr>
          <w:rFonts w:hint="eastAsia" w:ascii="微软雅黑" w:hAnsi="微软雅黑" w:eastAsia="微软雅黑" w:cs="微软雅黑"/>
          <w:i w:val="0"/>
          <w:iCs w:val="0"/>
          <w:color w:val="auto"/>
          <w:sz w:val="24"/>
        </w:rPr>
        <w:t>；采购人委托采购代理机构代表其与乙方签订合同的，采购人的授权委托书作为合同附件。</w:t>
      </w:r>
    </w:p>
    <w:p w14:paraId="07D49129">
      <w:pPr>
        <w:spacing w:line="400" w:lineRule="exact"/>
        <w:ind w:firstLine="480" w:firstLineChars="200"/>
        <w:rPr>
          <w:rFonts w:hint="eastAsia" w:ascii="微软雅黑" w:hAnsi="微软雅黑" w:eastAsia="微软雅黑" w:cs="微软雅黑"/>
          <w:i w:val="0"/>
          <w:iCs w:val="0"/>
          <w:color w:val="auto"/>
          <w:sz w:val="24"/>
        </w:rPr>
      </w:pPr>
      <w:bookmarkStart w:id="1812" w:name="_Ref467379400"/>
      <w:r>
        <w:rPr>
          <w:rFonts w:hint="eastAsia" w:ascii="微软雅黑" w:hAnsi="微软雅黑" w:eastAsia="微软雅黑" w:cs="微软雅黑"/>
          <w:i w:val="0"/>
          <w:iCs w:val="0"/>
          <w:color w:val="auto"/>
          <w:sz w:val="24"/>
        </w:rPr>
        <w:t>2.1.5 “乙方”系指根据合同约定提供服务的中标供应商</w:t>
      </w:r>
      <w:bookmarkEnd w:id="1812"/>
      <w:r>
        <w:rPr>
          <w:rFonts w:hint="eastAsia" w:ascii="微软雅黑" w:hAnsi="微软雅黑" w:eastAsia="微软雅黑" w:cs="微软雅黑"/>
          <w:i w:val="0"/>
          <w:iCs w:val="0"/>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10140B">
      <w:pPr>
        <w:spacing w:line="400" w:lineRule="exact"/>
        <w:ind w:firstLine="480" w:firstLineChars="200"/>
        <w:rPr>
          <w:rFonts w:hint="eastAsia" w:ascii="微软雅黑" w:hAnsi="微软雅黑" w:eastAsia="微软雅黑" w:cs="微软雅黑"/>
          <w:i w:val="0"/>
          <w:iCs w:val="0"/>
          <w:color w:val="auto"/>
          <w:sz w:val="24"/>
        </w:rPr>
      </w:pPr>
      <w:bookmarkStart w:id="1813" w:name="_Ref467379436"/>
      <w:r>
        <w:rPr>
          <w:rFonts w:hint="eastAsia" w:ascii="微软雅黑" w:hAnsi="微软雅黑" w:eastAsia="微软雅黑" w:cs="微软雅黑"/>
          <w:i w:val="0"/>
          <w:iCs w:val="0"/>
          <w:color w:val="auto"/>
          <w:sz w:val="24"/>
        </w:rPr>
        <w:t>2.1.6 “现场”系指合同约定提供服务的地点。</w:t>
      </w:r>
      <w:bookmarkEnd w:id="1813"/>
    </w:p>
    <w:p w14:paraId="0C60A760">
      <w:pPr>
        <w:spacing w:line="400" w:lineRule="exact"/>
        <w:ind w:firstLine="480" w:firstLineChars="200"/>
        <w:outlineLvl w:val="0"/>
        <w:rPr>
          <w:rFonts w:hint="eastAsia" w:ascii="微软雅黑" w:hAnsi="微软雅黑" w:eastAsia="微软雅黑" w:cs="微软雅黑"/>
          <w:b/>
          <w:i w:val="0"/>
          <w:iCs w:val="0"/>
          <w:color w:val="auto"/>
          <w:sz w:val="24"/>
        </w:rPr>
      </w:pPr>
      <w:bookmarkStart w:id="1814" w:name="_Toc487900350"/>
      <w:bookmarkStart w:id="1815" w:name="_Toc23289"/>
      <w:bookmarkStart w:id="1816" w:name="_Toc279701241"/>
      <w:bookmarkStart w:id="1817" w:name="_Toc27165"/>
      <w:bookmarkStart w:id="1818" w:name="_Toc16752"/>
      <w:bookmarkStart w:id="1819" w:name="_Toc10249"/>
      <w:bookmarkStart w:id="1820" w:name="_Toc31402"/>
      <w:bookmarkStart w:id="1821" w:name="_Toc259093670"/>
      <w:bookmarkStart w:id="1822" w:name="_Toc19539"/>
      <w:bookmarkStart w:id="1823" w:name="_Toc15251"/>
      <w:bookmarkStart w:id="1824" w:name="_Toc1766"/>
      <w:bookmarkStart w:id="1825" w:name="_Toc3769"/>
      <w:r>
        <w:rPr>
          <w:rFonts w:hint="eastAsia" w:ascii="微软雅黑" w:hAnsi="微软雅黑" w:eastAsia="微软雅黑" w:cs="微软雅黑"/>
          <w:b/>
          <w:i w:val="0"/>
          <w:iCs w:val="0"/>
          <w:color w:val="auto"/>
          <w:sz w:val="24"/>
        </w:rPr>
        <w:t>2.2 技术规范</w:t>
      </w:r>
      <w:bookmarkEnd w:id="1814"/>
      <w:bookmarkEnd w:id="1815"/>
      <w:bookmarkEnd w:id="1816"/>
      <w:bookmarkEnd w:id="1817"/>
      <w:bookmarkEnd w:id="1818"/>
      <w:bookmarkEnd w:id="1819"/>
      <w:bookmarkEnd w:id="1820"/>
      <w:bookmarkEnd w:id="1821"/>
      <w:bookmarkEnd w:id="1822"/>
      <w:bookmarkEnd w:id="1823"/>
      <w:bookmarkEnd w:id="1824"/>
      <w:bookmarkEnd w:id="1825"/>
    </w:p>
    <w:p w14:paraId="4DDF66A1">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9F77F0">
      <w:pPr>
        <w:spacing w:line="400" w:lineRule="exact"/>
        <w:ind w:firstLine="480" w:firstLineChars="200"/>
        <w:outlineLvl w:val="0"/>
        <w:rPr>
          <w:rFonts w:hint="eastAsia" w:ascii="微软雅黑" w:hAnsi="微软雅黑" w:eastAsia="微软雅黑" w:cs="微软雅黑"/>
          <w:b/>
          <w:i w:val="0"/>
          <w:iCs w:val="0"/>
          <w:color w:val="auto"/>
          <w:sz w:val="24"/>
        </w:rPr>
      </w:pPr>
      <w:bookmarkStart w:id="1826" w:name="_Toc22864"/>
      <w:bookmarkStart w:id="1827" w:name="_Toc1059"/>
      <w:bookmarkStart w:id="1828" w:name="_Toc487900351"/>
      <w:bookmarkStart w:id="1829" w:name="_Toc911"/>
      <w:bookmarkStart w:id="1830" w:name="_Toc259093671"/>
      <w:bookmarkStart w:id="1831" w:name="_Toc12412"/>
      <w:bookmarkStart w:id="1832" w:name="_Toc279701242"/>
      <w:bookmarkStart w:id="1833" w:name="_Toc27945"/>
      <w:bookmarkStart w:id="1834" w:name="_Toc26243"/>
      <w:bookmarkStart w:id="1835" w:name="_Toc9161"/>
      <w:bookmarkStart w:id="1836" w:name="_Toc4133"/>
      <w:r>
        <w:rPr>
          <w:rFonts w:hint="eastAsia" w:ascii="微软雅黑" w:hAnsi="微软雅黑" w:eastAsia="微软雅黑" w:cs="微软雅黑"/>
          <w:b/>
          <w:i w:val="0"/>
          <w:iCs w:val="0"/>
          <w:color w:val="auto"/>
          <w:sz w:val="24"/>
        </w:rPr>
        <w:t>2.3 知识产权</w:t>
      </w:r>
      <w:bookmarkEnd w:id="1826"/>
      <w:bookmarkEnd w:id="1827"/>
      <w:bookmarkEnd w:id="1828"/>
      <w:bookmarkEnd w:id="1829"/>
      <w:bookmarkEnd w:id="1830"/>
      <w:bookmarkEnd w:id="1831"/>
      <w:bookmarkEnd w:id="1832"/>
      <w:bookmarkEnd w:id="1833"/>
      <w:bookmarkEnd w:id="1834"/>
      <w:bookmarkEnd w:id="1835"/>
      <w:bookmarkEnd w:id="1836"/>
    </w:p>
    <w:p w14:paraId="4A088699">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7FE2624">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2.3.2 合同涉及技术成果的归属和收益的分成办法的，详见</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w:t>
      </w:r>
    </w:p>
    <w:p w14:paraId="73035994">
      <w:pPr>
        <w:spacing w:line="400" w:lineRule="exact"/>
        <w:ind w:firstLine="480" w:firstLineChars="200"/>
        <w:rPr>
          <w:rFonts w:hint="eastAsia" w:ascii="微软雅黑" w:hAnsi="微软雅黑" w:eastAsia="微软雅黑" w:cs="微软雅黑"/>
          <w:b/>
          <w:i w:val="0"/>
          <w:iCs w:val="0"/>
          <w:color w:val="auto"/>
          <w:sz w:val="24"/>
        </w:rPr>
      </w:pPr>
      <w:r>
        <w:rPr>
          <w:rFonts w:hint="eastAsia" w:ascii="微软雅黑" w:hAnsi="微软雅黑" w:eastAsia="微软雅黑" w:cs="微软雅黑"/>
          <w:b/>
          <w:i w:val="0"/>
          <w:iCs w:val="0"/>
          <w:color w:val="auto"/>
          <w:sz w:val="24"/>
        </w:rPr>
        <w:t>2.4 履约检查和问题反馈</w:t>
      </w:r>
    </w:p>
    <w:p w14:paraId="73B3939E">
      <w:pPr>
        <w:spacing w:line="400" w:lineRule="exact"/>
        <w:ind w:firstLine="480" w:firstLineChars="200"/>
        <w:rPr>
          <w:rFonts w:hint="eastAsia" w:ascii="微软雅黑" w:hAnsi="微软雅黑" w:eastAsia="微软雅黑" w:cs="微软雅黑"/>
          <w:i w:val="0"/>
          <w:iCs w:val="0"/>
          <w:color w:val="auto"/>
          <w:sz w:val="24"/>
        </w:rPr>
      </w:pPr>
      <w:bookmarkStart w:id="1837" w:name="_Ref467379657"/>
      <w:r>
        <w:rPr>
          <w:rFonts w:hint="eastAsia" w:ascii="微软雅黑" w:hAnsi="微软雅黑" w:eastAsia="微软雅黑" w:cs="微软雅黑"/>
          <w:i w:val="0"/>
          <w:iCs w:val="0"/>
          <w:color w:val="auto"/>
          <w:sz w:val="24"/>
        </w:rPr>
        <w:t>2.4.1</w:t>
      </w:r>
      <w:bookmarkEnd w:id="1837"/>
      <w:bookmarkStart w:id="1838" w:name="_Toc186431854"/>
      <w:bookmarkStart w:id="1839" w:name="_Toc259093676"/>
      <w:bookmarkStart w:id="1840" w:name="_Toc487900357"/>
      <w:bookmarkStart w:id="1841" w:name="_Ref467379807"/>
      <w:bookmarkStart w:id="1842" w:name="_Ref467379793"/>
      <w:bookmarkStart w:id="1843" w:name="_Toc279701247"/>
      <w:r>
        <w:rPr>
          <w:rFonts w:hint="eastAsia" w:ascii="微软雅黑" w:hAnsi="微软雅黑" w:eastAsia="微软雅黑" w:cs="微软雅黑"/>
          <w:i w:val="0"/>
          <w:iCs w:val="0"/>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63032C4">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2.4.2 合同履行期间，甲方有权将履行过程中出现的问题反馈给乙方，双方当事人应以书面形式约定需要完善和改进的内容</w:t>
      </w:r>
      <w:bookmarkEnd w:id="1838"/>
      <w:bookmarkStart w:id="1844" w:name="_Toc186431855"/>
      <w:r>
        <w:rPr>
          <w:rFonts w:hint="eastAsia" w:ascii="微软雅黑" w:hAnsi="微软雅黑" w:eastAsia="微软雅黑" w:cs="微软雅黑"/>
          <w:i w:val="0"/>
          <w:iCs w:val="0"/>
          <w:color w:val="auto"/>
          <w:sz w:val="24"/>
        </w:rPr>
        <w:t>。</w:t>
      </w:r>
    </w:p>
    <w:bookmarkEnd w:id="1844"/>
    <w:p w14:paraId="36050DC9">
      <w:pPr>
        <w:spacing w:line="400" w:lineRule="exact"/>
        <w:ind w:firstLine="480" w:firstLineChars="200"/>
        <w:outlineLvl w:val="0"/>
        <w:rPr>
          <w:rFonts w:hint="eastAsia" w:ascii="微软雅黑" w:hAnsi="微软雅黑" w:eastAsia="微软雅黑" w:cs="微软雅黑"/>
          <w:b/>
          <w:i w:val="0"/>
          <w:iCs w:val="0"/>
          <w:color w:val="auto"/>
          <w:sz w:val="24"/>
        </w:rPr>
      </w:pPr>
      <w:bookmarkStart w:id="1845" w:name="_Toc31233"/>
      <w:bookmarkStart w:id="1846" w:name="_Toc16844"/>
      <w:bookmarkStart w:id="1847" w:name="_Toc23542"/>
      <w:bookmarkStart w:id="1848" w:name="_Toc32670"/>
      <w:bookmarkStart w:id="1849" w:name="_Toc26555"/>
      <w:bookmarkStart w:id="1850" w:name="_Toc9716"/>
      <w:bookmarkStart w:id="1851" w:name="_Toc22011"/>
      <w:bookmarkStart w:id="1852" w:name="_Toc15447"/>
      <w:bookmarkStart w:id="1853" w:name="_Toc15567"/>
      <w:r>
        <w:rPr>
          <w:rFonts w:hint="eastAsia" w:ascii="微软雅黑" w:hAnsi="微软雅黑" w:eastAsia="微软雅黑" w:cs="微软雅黑"/>
          <w:b/>
          <w:i w:val="0"/>
          <w:iCs w:val="0"/>
          <w:color w:val="auto"/>
          <w:sz w:val="24"/>
        </w:rPr>
        <w:t>2.5 结算方式和付款条件</w:t>
      </w:r>
      <w:bookmarkEnd w:id="1839"/>
      <w:bookmarkEnd w:id="1840"/>
      <w:bookmarkEnd w:id="1841"/>
      <w:bookmarkEnd w:id="1842"/>
      <w:bookmarkEnd w:id="1843"/>
      <w:bookmarkEnd w:id="1845"/>
      <w:bookmarkEnd w:id="1846"/>
      <w:bookmarkEnd w:id="1847"/>
      <w:bookmarkEnd w:id="1848"/>
      <w:bookmarkEnd w:id="1849"/>
      <w:bookmarkEnd w:id="1850"/>
      <w:bookmarkEnd w:id="1851"/>
      <w:bookmarkEnd w:id="1852"/>
      <w:bookmarkEnd w:id="1853"/>
    </w:p>
    <w:p w14:paraId="604B96C0">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详见</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w:t>
      </w:r>
    </w:p>
    <w:p w14:paraId="7C5CA32D">
      <w:pPr>
        <w:spacing w:line="400" w:lineRule="exact"/>
        <w:ind w:firstLine="480" w:firstLineChars="200"/>
        <w:outlineLvl w:val="0"/>
        <w:rPr>
          <w:rFonts w:hint="eastAsia" w:ascii="微软雅黑" w:hAnsi="微软雅黑" w:eastAsia="微软雅黑" w:cs="微软雅黑"/>
          <w:b/>
          <w:i w:val="0"/>
          <w:iCs w:val="0"/>
          <w:color w:val="auto"/>
          <w:sz w:val="24"/>
        </w:rPr>
      </w:pPr>
      <w:bookmarkStart w:id="1854" w:name="_Toc259093677"/>
      <w:bookmarkStart w:id="1855" w:name="_Ref467379923"/>
      <w:bookmarkStart w:id="1856" w:name="_Toc279701248"/>
      <w:bookmarkStart w:id="1857" w:name="_Toc487900358"/>
      <w:bookmarkStart w:id="1858" w:name="_Ref467379863"/>
      <w:bookmarkStart w:id="1859" w:name="_Ref467379852"/>
      <w:bookmarkStart w:id="1860" w:name="_Toc19457"/>
      <w:bookmarkStart w:id="1861" w:name="_Toc13467"/>
      <w:bookmarkStart w:id="1862" w:name="_Toc13154"/>
      <w:bookmarkStart w:id="1863" w:name="_Toc20025"/>
      <w:bookmarkStart w:id="1864" w:name="_Toc18990"/>
      <w:bookmarkStart w:id="1865" w:name="_Toc10275"/>
      <w:bookmarkStart w:id="1866" w:name="_Toc23122"/>
      <w:bookmarkStart w:id="1867" w:name="_Toc30507"/>
      <w:bookmarkStart w:id="1868" w:name="_Toc16163"/>
      <w:r>
        <w:rPr>
          <w:rFonts w:hint="eastAsia" w:ascii="微软雅黑" w:hAnsi="微软雅黑" w:eastAsia="微软雅黑" w:cs="微软雅黑"/>
          <w:b/>
          <w:i w:val="0"/>
          <w:iCs w:val="0"/>
          <w:color w:val="auto"/>
          <w:sz w:val="24"/>
        </w:rPr>
        <w:t>2.6 技术资料</w:t>
      </w:r>
      <w:bookmarkEnd w:id="1854"/>
      <w:bookmarkEnd w:id="1855"/>
      <w:bookmarkEnd w:id="1856"/>
      <w:bookmarkEnd w:id="1857"/>
      <w:bookmarkEnd w:id="1858"/>
      <w:bookmarkEnd w:id="1859"/>
      <w:r>
        <w:rPr>
          <w:rFonts w:hint="eastAsia" w:ascii="微软雅黑" w:hAnsi="微软雅黑" w:eastAsia="微软雅黑" w:cs="微软雅黑"/>
          <w:b/>
          <w:i w:val="0"/>
          <w:iCs w:val="0"/>
          <w:color w:val="auto"/>
          <w:sz w:val="24"/>
        </w:rPr>
        <w:t>和保密义务</w:t>
      </w:r>
      <w:bookmarkEnd w:id="1860"/>
      <w:bookmarkEnd w:id="1861"/>
      <w:bookmarkEnd w:id="1862"/>
      <w:bookmarkEnd w:id="1863"/>
      <w:bookmarkEnd w:id="1864"/>
      <w:bookmarkEnd w:id="1865"/>
      <w:bookmarkEnd w:id="1866"/>
      <w:bookmarkEnd w:id="1867"/>
      <w:bookmarkEnd w:id="1868"/>
    </w:p>
    <w:p w14:paraId="0455B014">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2.6.1 乙方有权依据合同约定和项目需要，向甲方了解有关情况，调阅有关资料等，甲方应予积极配合；</w:t>
      </w:r>
    </w:p>
    <w:p w14:paraId="554C14E1">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2.6.2 乙方有义务妥善保管和保护由甲方提供的前款信息和资料等；</w:t>
      </w:r>
    </w:p>
    <w:p w14:paraId="6A5F3B45">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2B3862">
      <w:pPr>
        <w:spacing w:line="400" w:lineRule="exact"/>
        <w:ind w:firstLine="480" w:firstLineChars="200"/>
        <w:outlineLvl w:val="0"/>
        <w:rPr>
          <w:rFonts w:hint="eastAsia" w:ascii="微软雅黑" w:hAnsi="微软雅黑" w:eastAsia="微软雅黑" w:cs="微软雅黑"/>
          <w:b/>
          <w:i w:val="0"/>
          <w:iCs w:val="0"/>
          <w:color w:val="auto"/>
          <w:sz w:val="24"/>
        </w:rPr>
      </w:pPr>
      <w:bookmarkStart w:id="1869" w:name="_Toc24552"/>
      <w:bookmarkStart w:id="1870" w:name="_Toc7213"/>
      <w:bookmarkStart w:id="1871" w:name="_Toc19069"/>
      <w:bookmarkStart w:id="1872" w:name="_Toc31201"/>
      <w:bookmarkStart w:id="1873" w:name="_Toc259093681"/>
      <w:bookmarkStart w:id="1874" w:name="_Toc487900362"/>
      <w:bookmarkStart w:id="1875" w:name="_Toc279701252"/>
      <w:r>
        <w:rPr>
          <w:rFonts w:hint="eastAsia" w:ascii="微软雅黑" w:hAnsi="微软雅黑" w:eastAsia="微软雅黑" w:cs="微软雅黑"/>
          <w:b/>
          <w:i w:val="0"/>
          <w:iCs w:val="0"/>
          <w:color w:val="auto"/>
          <w:sz w:val="24"/>
        </w:rPr>
        <w:t>2.7 质量保证</w:t>
      </w:r>
      <w:bookmarkEnd w:id="1869"/>
      <w:bookmarkEnd w:id="1870"/>
      <w:bookmarkEnd w:id="1871"/>
      <w:bookmarkEnd w:id="1872"/>
    </w:p>
    <w:p w14:paraId="3F452605">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2.7.1 乙方应建立和完善履行合同的内部质量保证体系，并提供相关内部规章制度给甲方，以便甲方进行监督检查；</w:t>
      </w:r>
    </w:p>
    <w:p w14:paraId="30928196">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2.7.2 乙方应保证履行合同的人员数量和素质、软件和硬件设备的配置、场地、环境和设施等满足全面履行合同的要求，并应接受甲方的监督检查。</w:t>
      </w:r>
    </w:p>
    <w:p w14:paraId="618A805D">
      <w:pPr>
        <w:spacing w:line="400" w:lineRule="exact"/>
        <w:ind w:firstLine="480" w:firstLineChars="200"/>
        <w:outlineLvl w:val="0"/>
        <w:rPr>
          <w:rFonts w:hint="eastAsia" w:ascii="微软雅黑" w:hAnsi="微软雅黑" w:eastAsia="微软雅黑" w:cs="微软雅黑"/>
          <w:b/>
          <w:i w:val="0"/>
          <w:iCs w:val="0"/>
          <w:color w:val="auto"/>
          <w:sz w:val="24"/>
        </w:rPr>
      </w:pPr>
      <w:bookmarkStart w:id="1876" w:name="_Toc27514"/>
      <w:bookmarkStart w:id="1877" w:name="_Toc27709"/>
      <w:bookmarkStart w:id="1878" w:name="_Toc22198"/>
      <w:bookmarkStart w:id="1879" w:name="_Toc22267"/>
      <w:r>
        <w:rPr>
          <w:rFonts w:hint="eastAsia" w:ascii="微软雅黑" w:hAnsi="微软雅黑" w:eastAsia="微软雅黑" w:cs="微软雅黑"/>
          <w:b/>
          <w:i w:val="0"/>
          <w:iCs w:val="0"/>
          <w:color w:val="auto"/>
          <w:sz w:val="24"/>
        </w:rPr>
        <w:t>2.8 延迟</w:t>
      </w:r>
      <w:bookmarkEnd w:id="1873"/>
      <w:bookmarkEnd w:id="1874"/>
      <w:bookmarkEnd w:id="1875"/>
      <w:r>
        <w:rPr>
          <w:rFonts w:hint="eastAsia" w:ascii="微软雅黑" w:hAnsi="微软雅黑" w:eastAsia="微软雅黑" w:cs="微软雅黑"/>
          <w:b/>
          <w:i w:val="0"/>
          <w:iCs w:val="0"/>
          <w:color w:val="auto"/>
          <w:sz w:val="24"/>
        </w:rPr>
        <w:t>履行</w:t>
      </w:r>
      <w:bookmarkEnd w:id="1876"/>
      <w:bookmarkEnd w:id="1877"/>
      <w:bookmarkEnd w:id="1878"/>
      <w:bookmarkEnd w:id="1879"/>
    </w:p>
    <w:p w14:paraId="43610E60">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9717815">
      <w:pPr>
        <w:spacing w:line="400" w:lineRule="exact"/>
        <w:ind w:firstLine="480" w:firstLineChars="200"/>
        <w:outlineLvl w:val="0"/>
        <w:rPr>
          <w:rFonts w:hint="eastAsia" w:ascii="微软雅黑" w:hAnsi="微软雅黑" w:eastAsia="微软雅黑" w:cs="微软雅黑"/>
          <w:b/>
          <w:i w:val="0"/>
          <w:iCs w:val="0"/>
          <w:color w:val="auto"/>
          <w:sz w:val="24"/>
        </w:rPr>
      </w:pPr>
      <w:bookmarkStart w:id="1880" w:name="_Toc1885"/>
      <w:bookmarkStart w:id="1881" w:name="_Toc7944"/>
      <w:bookmarkStart w:id="1882" w:name="_Toc13769"/>
      <w:bookmarkStart w:id="1883" w:name="_Toc10611"/>
      <w:bookmarkStart w:id="1884" w:name="_Toc16838"/>
      <w:bookmarkStart w:id="1885" w:name="_Ref467378121"/>
      <w:bookmarkStart w:id="1886" w:name="_Toc487900364"/>
      <w:bookmarkStart w:id="1887" w:name="_Toc259093683"/>
      <w:bookmarkStart w:id="1888" w:name="_Toc279701254"/>
      <w:r>
        <w:rPr>
          <w:rFonts w:hint="eastAsia" w:ascii="微软雅黑" w:hAnsi="微软雅黑" w:eastAsia="微软雅黑" w:cs="微软雅黑"/>
          <w:b/>
          <w:i w:val="0"/>
          <w:iCs w:val="0"/>
          <w:color w:val="auto"/>
          <w:sz w:val="24"/>
        </w:rPr>
        <w:t>2.9 合同变更</w:t>
      </w:r>
      <w:bookmarkEnd w:id="1880"/>
      <w:bookmarkEnd w:id="1881"/>
      <w:bookmarkEnd w:id="1882"/>
      <w:bookmarkEnd w:id="1883"/>
      <w:bookmarkEnd w:id="1884"/>
    </w:p>
    <w:p w14:paraId="7A711D38">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1D46DED">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2.9.2 合同继续履行将损害国家利益和社会公共利益的，双方当事人应当以书面形式变更合同。有过错的一方应当承担赔偿责任，双方当事人都有过错的，各自承担相应的责任。</w:t>
      </w:r>
      <w:bookmarkStart w:id="1889" w:name="_Toc259093688"/>
      <w:bookmarkStart w:id="1890" w:name="_Toc487900369"/>
      <w:bookmarkStart w:id="1891" w:name="_Toc279701259"/>
    </w:p>
    <w:p w14:paraId="657BBF4B">
      <w:pPr>
        <w:spacing w:line="400" w:lineRule="exact"/>
        <w:ind w:firstLine="480" w:firstLineChars="200"/>
        <w:outlineLvl w:val="0"/>
        <w:rPr>
          <w:rFonts w:hint="eastAsia" w:ascii="微软雅黑" w:hAnsi="微软雅黑" w:eastAsia="微软雅黑" w:cs="微软雅黑"/>
          <w:b/>
          <w:i w:val="0"/>
          <w:iCs w:val="0"/>
          <w:color w:val="auto"/>
          <w:sz w:val="24"/>
        </w:rPr>
      </w:pPr>
      <w:bookmarkStart w:id="1892" w:name="_Toc13967"/>
      <w:bookmarkStart w:id="1893" w:name="_Toc6424"/>
      <w:bookmarkStart w:id="1894" w:name="_Toc23368"/>
      <w:bookmarkStart w:id="1895" w:name="_Toc10203"/>
      <w:bookmarkStart w:id="1896" w:name="_Toc21830"/>
      <w:bookmarkStart w:id="1897" w:name="_Toc24546"/>
      <w:bookmarkStart w:id="1898" w:name="_Toc26689"/>
      <w:bookmarkStart w:id="1899" w:name="_Toc10663"/>
      <w:bookmarkStart w:id="1900" w:name="_Toc42"/>
      <w:r>
        <w:rPr>
          <w:rFonts w:hint="eastAsia" w:ascii="微软雅黑" w:hAnsi="微软雅黑" w:eastAsia="微软雅黑" w:cs="微软雅黑"/>
          <w:b/>
          <w:i w:val="0"/>
          <w:iCs w:val="0"/>
          <w:color w:val="auto"/>
          <w:sz w:val="24"/>
        </w:rPr>
        <w:t>2.10 合同转让</w:t>
      </w:r>
      <w:bookmarkEnd w:id="1889"/>
      <w:bookmarkEnd w:id="1890"/>
      <w:bookmarkEnd w:id="1891"/>
      <w:r>
        <w:rPr>
          <w:rFonts w:hint="eastAsia" w:ascii="微软雅黑" w:hAnsi="微软雅黑" w:eastAsia="微软雅黑" w:cs="微软雅黑"/>
          <w:b/>
          <w:i w:val="0"/>
          <w:iCs w:val="0"/>
          <w:color w:val="auto"/>
          <w:sz w:val="24"/>
        </w:rPr>
        <w:t>和分包</w:t>
      </w:r>
      <w:bookmarkEnd w:id="1892"/>
      <w:bookmarkEnd w:id="1893"/>
      <w:bookmarkEnd w:id="1894"/>
      <w:bookmarkEnd w:id="1895"/>
      <w:bookmarkEnd w:id="1896"/>
      <w:bookmarkEnd w:id="1897"/>
      <w:bookmarkEnd w:id="1898"/>
      <w:bookmarkEnd w:id="1899"/>
      <w:bookmarkEnd w:id="1900"/>
    </w:p>
    <w:p w14:paraId="34119B45">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F8E3D1C">
      <w:pPr>
        <w:spacing w:line="400" w:lineRule="exact"/>
        <w:ind w:firstLine="480" w:firstLineChars="200"/>
        <w:outlineLvl w:val="0"/>
        <w:rPr>
          <w:rFonts w:hint="eastAsia" w:ascii="微软雅黑" w:hAnsi="微软雅黑" w:eastAsia="微软雅黑" w:cs="微软雅黑"/>
          <w:b/>
          <w:i w:val="0"/>
          <w:iCs w:val="0"/>
          <w:color w:val="auto"/>
          <w:sz w:val="24"/>
        </w:rPr>
      </w:pPr>
      <w:bookmarkStart w:id="1901" w:name="_Toc25571"/>
      <w:bookmarkStart w:id="1902" w:name="_Toc24218"/>
      <w:bookmarkStart w:id="1903" w:name="_Toc4720"/>
      <w:bookmarkStart w:id="1904" w:name="_Toc26633"/>
      <w:bookmarkStart w:id="1905" w:name="_Toc7605"/>
      <w:bookmarkStart w:id="1906" w:name="_Toc9462"/>
      <w:bookmarkStart w:id="1907" w:name="_Toc19376"/>
      <w:bookmarkStart w:id="1908" w:name="_Toc32494"/>
      <w:bookmarkStart w:id="1909" w:name="_Toc14371"/>
      <w:r>
        <w:rPr>
          <w:rFonts w:hint="eastAsia" w:ascii="微软雅黑" w:hAnsi="微软雅黑" w:eastAsia="微软雅黑" w:cs="微软雅黑"/>
          <w:b/>
          <w:i w:val="0"/>
          <w:iCs w:val="0"/>
          <w:color w:val="auto"/>
          <w:sz w:val="24"/>
        </w:rPr>
        <w:t>2.11 不可抗力</w:t>
      </w:r>
      <w:bookmarkEnd w:id="1901"/>
      <w:bookmarkEnd w:id="1902"/>
      <w:bookmarkEnd w:id="1903"/>
      <w:bookmarkEnd w:id="1904"/>
      <w:bookmarkEnd w:id="1905"/>
      <w:bookmarkEnd w:id="1906"/>
      <w:bookmarkEnd w:id="1907"/>
      <w:bookmarkEnd w:id="1908"/>
      <w:bookmarkEnd w:id="1909"/>
    </w:p>
    <w:p w14:paraId="2FB6C9C4">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2.11.1如果任何一方遭遇法律规定的不可抗力，致使合同履行受阻时，履行合同的期限应予延长，延长的期限应相当于不可抗力所影响的时间；</w:t>
      </w:r>
    </w:p>
    <w:p w14:paraId="31289117">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2.11.2 因不可抗力致使不能实现合同目的的，当事人可以解除合同；</w:t>
      </w:r>
    </w:p>
    <w:p w14:paraId="645A95E4">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2.11.3 因不可抗力致使合同有变更必要的，双方当事人应在</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约定时间内以书面形式变更合同；</w:t>
      </w:r>
    </w:p>
    <w:p w14:paraId="08C70575">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2.11.4受不可抗力影响的一方在不可抗力发生后，应在</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约定时间内以书面形式通知对方当事人，并在</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约定时间内，将有关部门出具的证明文件送达对方当事人。</w:t>
      </w:r>
    </w:p>
    <w:p w14:paraId="31CD7F85">
      <w:pPr>
        <w:spacing w:line="400" w:lineRule="exact"/>
        <w:ind w:firstLine="480" w:firstLineChars="200"/>
        <w:outlineLvl w:val="0"/>
        <w:rPr>
          <w:rFonts w:hint="eastAsia" w:ascii="微软雅黑" w:hAnsi="微软雅黑" w:eastAsia="微软雅黑" w:cs="微软雅黑"/>
          <w:b/>
          <w:i w:val="0"/>
          <w:iCs w:val="0"/>
          <w:color w:val="auto"/>
          <w:sz w:val="24"/>
        </w:rPr>
      </w:pPr>
      <w:bookmarkStart w:id="1910" w:name="_Toc24465"/>
      <w:bookmarkStart w:id="1911" w:name="_Toc23854"/>
      <w:bookmarkStart w:id="1912" w:name="_Toc30785"/>
      <w:bookmarkStart w:id="1913" w:name="_Toc3638"/>
      <w:bookmarkStart w:id="1914" w:name="_Toc25783"/>
      <w:bookmarkStart w:id="1915" w:name="_Toc6435"/>
      <w:bookmarkStart w:id="1916" w:name="_Toc279701255"/>
      <w:bookmarkStart w:id="1917" w:name="_Toc14115"/>
      <w:bookmarkStart w:id="1918" w:name="_Toc19201"/>
      <w:bookmarkStart w:id="1919" w:name="_Toc259093684"/>
      <w:bookmarkStart w:id="1920" w:name="_Toc219"/>
      <w:bookmarkStart w:id="1921" w:name="_Toc487900365"/>
      <w:r>
        <w:rPr>
          <w:rFonts w:hint="eastAsia" w:ascii="微软雅黑" w:hAnsi="微软雅黑" w:eastAsia="微软雅黑" w:cs="微软雅黑"/>
          <w:b/>
          <w:i w:val="0"/>
          <w:iCs w:val="0"/>
          <w:color w:val="auto"/>
          <w:sz w:val="24"/>
        </w:rPr>
        <w:t>2.12 税费</w:t>
      </w:r>
      <w:bookmarkEnd w:id="1910"/>
      <w:bookmarkEnd w:id="1911"/>
      <w:bookmarkEnd w:id="1912"/>
      <w:bookmarkEnd w:id="1913"/>
      <w:bookmarkEnd w:id="1914"/>
      <w:bookmarkEnd w:id="1915"/>
      <w:bookmarkEnd w:id="1916"/>
      <w:bookmarkEnd w:id="1917"/>
      <w:bookmarkEnd w:id="1918"/>
      <w:bookmarkEnd w:id="1919"/>
      <w:bookmarkEnd w:id="1920"/>
      <w:bookmarkEnd w:id="1921"/>
    </w:p>
    <w:p w14:paraId="6DB7F198">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与合同有关的一切税费，均按照中华人民共和国法律的相关规定缴纳。</w:t>
      </w:r>
    </w:p>
    <w:p w14:paraId="0D6E9642">
      <w:pPr>
        <w:spacing w:line="400" w:lineRule="exact"/>
        <w:ind w:firstLine="480" w:firstLineChars="200"/>
        <w:outlineLvl w:val="0"/>
        <w:rPr>
          <w:rFonts w:hint="eastAsia" w:ascii="微软雅黑" w:hAnsi="微软雅黑" w:eastAsia="微软雅黑" w:cs="微软雅黑"/>
          <w:b/>
          <w:i w:val="0"/>
          <w:iCs w:val="0"/>
          <w:color w:val="auto"/>
          <w:sz w:val="24"/>
        </w:rPr>
      </w:pPr>
      <w:bookmarkStart w:id="1922" w:name="_Toc259093687"/>
      <w:bookmarkStart w:id="1923" w:name="_Toc14814"/>
      <w:bookmarkStart w:id="1924" w:name="_Toc25525"/>
      <w:bookmarkStart w:id="1925" w:name="_Toc26883"/>
      <w:bookmarkStart w:id="1926" w:name="_Toc7315"/>
      <w:bookmarkStart w:id="1927" w:name="_Toc2021"/>
      <w:bookmarkStart w:id="1928" w:name="_Toc4896"/>
      <w:bookmarkStart w:id="1929" w:name="_Toc30105"/>
      <w:bookmarkStart w:id="1930" w:name="_Toc487900368"/>
      <w:bookmarkStart w:id="1931" w:name="_Toc5222"/>
      <w:bookmarkStart w:id="1932" w:name="_Toc11518"/>
      <w:bookmarkStart w:id="1933" w:name="_Toc279701258"/>
      <w:r>
        <w:rPr>
          <w:rFonts w:hint="eastAsia" w:ascii="微软雅黑" w:hAnsi="微软雅黑" w:eastAsia="微软雅黑" w:cs="微软雅黑"/>
          <w:b/>
          <w:i w:val="0"/>
          <w:iCs w:val="0"/>
          <w:color w:val="auto"/>
          <w:sz w:val="24"/>
        </w:rPr>
        <w:t>2.13 乙方破产</w:t>
      </w:r>
      <w:bookmarkEnd w:id="1922"/>
      <w:bookmarkEnd w:id="1923"/>
      <w:bookmarkEnd w:id="1924"/>
      <w:bookmarkEnd w:id="1925"/>
      <w:bookmarkEnd w:id="1926"/>
      <w:bookmarkEnd w:id="1927"/>
      <w:bookmarkEnd w:id="1928"/>
      <w:bookmarkEnd w:id="1929"/>
      <w:bookmarkEnd w:id="1930"/>
      <w:bookmarkEnd w:id="1931"/>
      <w:bookmarkEnd w:id="1932"/>
      <w:bookmarkEnd w:id="1933"/>
    </w:p>
    <w:p w14:paraId="02D8C2BA">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8C0C25">
      <w:pPr>
        <w:spacing w:line="400" w:lineRule="exact"/>
        <w:ind w:firstLine="480" w:firstLineChars="200"/>
        <w:outlineLvl w:val="0"/>
        <w:rPr>
          <w:rFonts w:hint="eastAsia" w:ascii="微软雅黑" w:hAnsi="微软雅黑" w:eastAsia="微软雅黑" w:cs="微软雅黑"/>
          <w:b/>
          <w:i w:val="0"/>
          <w:iCs w:val="0"/>
          <w:color w:val="auto"/>
          <w:sz w:val="24"/>
        </w:rPr>
      </w:pPr>
      <w:bookmarkStart w:id="1934" w:name="_Toc3190"/>
      <w:bookmarkStart w:id="1935" w:name="_Toc89"/>
      <w:bookmarkStart w:id="1936" w:name="_Toc23323"/>
      <w:bookmarkStart w:id="1937" w:name="_Toc31713"/>
      <w:bookmarkStart w:id="1938" w:name="_Toc1123"/>
      <w:bookmarkStart w:id="1939" w:name="_Toc2016"/>
      <w:bookmarkStart w:id="1940" w:name="_Toc15650"/>
      <w:r>
        <w:rPr>
          <w:rFonts w:hint="eastAsia" w:ascii="微软雅黑" w:hAnsi="微软雅黑" w:eastAsia="微软雅黑" w:cs="微软雅黑"/>
          <w:b/>
          <w:i w:val="0"/>
          <w:iCs w:val="0"/>
          <w:color w:val="auto"/>
          <w:sz w:val="24"/>
        </w:rPr>
        <w:t>2.14 合同中止、终止</w:t>
      </w:r>
      <w:bookmarkEnd w:id="1934"/>
      <w:bookmarkEnd w:id="1935"/>
      <w:bookmarkEnd w:id="1936"/>
      <w:bookmarkEnd w:id="1937"/>
      <w:bookmarkEnd w:id="1938"/>
      <w:bookmarkEnd w:id="1939"/>
      <w:bookmarkEnd w:id="1940"/>
    </w:p>
    <w:p w14:paraId="00B04F01">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2.14.1 双方当事人不得擅自中止或者终止合同；</w:t>
      </w:r>
    </w:p>
    <w:p w14:paraId="1DB0476F">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2.14.2合同继续履行将损害国家利益和社会公共利益的，双方当事人应当中止或者终止合同。有过错的一方应当承担赔偿责任，双方当事人都有过错的，各自承担相应的责任。</w:t>
      </w:r>
    </w:p>
    <w:p w14:paraId="502E8341">
      <w:pPr>
        <w:spacing w:line="400" w:lineRule="exact"/>
        <w:ind w:firstLine="480" w:firstLineChars="200"/>
        <w:outlineLvl w:val="0"/>
        <w:rPr>
          <w:rFonts w:hint="eastAsia" w:ascii="微软雅黑" w:hAnsi="微软雅黑" w:eastAsia="微软雅黑" w:cs="微软雅黑"/>
          <w:b/>
          <w:i w:val="0"/>
          <w:iCs w:val="0"/>
          <w:color w:val="auto"/>
          <w:sz w:val="24"/>
        </w:rPr>
      </w:pPr>
      <w:bookmarkStart w:id="1941" w:name="_Toc17363"/>
      <w:bookmarkStart w:id="1942" w:name="_Toc25753"/>
      <w:bookmarkStart w:id="1943" w:name="_Toc14525"/>
      <w:bookmarkStart w:id="1944" w:name="_Toc19745"/>
      <w:bookmarkStart w:id="1945" w:name="_Toc13702"/>
      <w:bookmarkStart w:id="1946" w:name="_Toc26800"/>
      <w:bookmarkStart w:id="1947" w:name="_Toc1969"/>
      <w:r>
        <w:rPr>
          <w:rFonts w:hint="eastAsia" w:ascii="微软雅黑" w:hAnsi="微软雅黑" w:eastAsia="微软雅黑" w:cs="微软雅黑"/>
          <w:b/>
          <w:i w:val="0"/>
          <w:iCs w:val="0"/>
          <w:color w:val="auto"/>
          <w:sz w:val="24"/>
        </w:rPr>
        <w:t>2.15 检验和验收</w:t>
      </w:r>
      <w:bookmarkEnd w:id="1941"/>
      <w:bookmarkEnd w:id="1942"/>
      <w:bookmarkEnd w:id="1943"/>
      <w:bookmarkEnd w:id="1944"/>
      <w:bookmarkEnd w:id="1945"/>
      <w:bookmarkEnd w:id="1946"/>
      <w:bookmarkEnd w:id="1947"/>
    </w:p>
    <w:p w14:paraId="46CB2A92">
      <w:pPr>
        <w:tabs>
          <w:tab w:val="left" w:pos="360"/>
          <w:tab w:val="left" w:pos="540"/>
          <w:tab w:val="left" w:pos="1080"/>
        </w:tabs>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2.15.1 乙方按照</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的约定，定期提交服务报告，甲方按照</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的约定进行定期验收；</w:t>
      </w:r>
    </w:p>
    <w:p w14:paraId="7BBEF052">
      <w:pPr>
        <w:tabs>
          <w:tab w:val="left" w:pos="360"/>
          <w:tab w:val="left" w:pos="540"/>
          <w:tab w:val="left" w:pos="1080"/>
        </w:tabs>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06359F">
      <w:pPr>
        <w:tabs>
          <w:tab w:val="left" w:pos="360"/>
          <w:tab w:val="left" w:pos="540"/>
          <w:tab w:val="left" w:pos="1080"/>
        </w:tabs>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2.15.3 检验和验收标准、程序等具体内容以及前述验收书的效力详见</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w:t>
      </w:r>
    </w:p>
    <w:bookmarkEnd w:id="1885"/>
    <w:bookmarkEnd w:id="1886"/>
    <w:bookmarkEnd w:id="1887"/>
    <w:bookmarkEnd w:id="1888"/>
    <w:p w14:paraId="02FD76B6">
      <w:pPr>
        <w:spacing w:line="400" w:lineRule="exact"/>
        <w:ind w:firstLine="480" w:firstLineChars="200"/>
        <w:outlineLvl w:val="0"/>
        <w:rPr>
          <w:rFonts w:hint="eastAsia" w:ascii="微软雅黑" w:hAnsi="微软雅黑" w:eastAsia="微软雅黑" w:cs="微软雅黑"/>
          <w:b/>
          <w:i w:val="0"/>
          <w:iCs w:val="0"/>
          <w:color w:val="auto"/>
          <w:sz w:val="24"/>
        </w:rPr>
      </w:pPr>
      <w:bookmarkStart w:id="1948" w:name="_Toc487900371"/>
      <w:bookmarkStart w:id="1949" w:name="_Toc279701261"/>
      <w:bookmarkStart w:id="1950" w:name="_Toc259093690"/>
      <w:bookmarkStart w:id="1951" w:name="_Toc26095"/>
      <w:bookmarkStart w:id="1952" w:name="_Toc15472"/>
      <w:bookmarkStart w:id="1953" w:name="_Toc12666"/>
      <w:bookmarkStart w:id="1954" w:name="_Toc16631"/>
      <w:bookmarkStart w:id="1955" w:name="_Toc9808"/>
      <w:bookmarkStart w:id="1956" w:name="_Toc25198"/>
      <w:bookmarkStart w:id="1957" w:name="_Toc2308"/>
      <w:bookmarkStart w:id="1958" w:name="_Toc2614"/>
      <w:r>
        <w:rPr>
          <w:rFonts w:hint="eastAsia" w:ascii="微软雅黑" w:hAnsi="微软雅黑" w:eastAsia="微软雅黑" w:cs="微软雅黑"/>
          <w:b/>
          <w:i w:val="0"/>
          <w:iCs w:val="0"/>
          <w:color w:val="auto"/>
          <w:sz w:val="24"/>
        </w:rPr>
        <w:t>2.16 通知</w:t>
      </w:r>
      <w:bookmarkEnd w:id="1948"/>
      <w:bookmarkEnd w:id="1949"/>
      <w:bookmarkEnd w:id="1950"/>
      <w:r>
        <w:rPr>
          <w:rFonts w:hint="eastAsia" w:ascii="微软雅黑" w:hAnsi="微软雅黑" w:eastAsia="微软雅黑" w:cs="微软雅黑"/>
          <w:b/>
          <w:i w:val="0"/>
          <w:iCs w:val="0"/>
          <w:color w:val="auto"/>
          <w:sz w:val="24"/>
        </w:rPr>
        <w:t>和送达</w:t>
      </w:r>
      <w:bookmarkEnd w:id="1951"/>
      <w:bookmarkEnd w:id="1952"/>
      <w:bookmarkEnd w:id="1953"/>
      <w:bookmarkEnd w:id="1954"/>
      <w:bookmarkEnd w:id="1955"/>
      <w:bookmarkEnd w:id="1956"/>
      <w:bookmarkEnd w:id="1957"/>
      <w:bookmarkEnd w:id="1958"/>
    </w:p>
    <w:p w14:paraId="056A07BF">
      <w:pPr>
        <w:spacing w:line="400" w:lineRule="exact"/>
        <w:ind w:firstLine="480" w:firstLineChars="200"/>
        <w:rPr>
          <w:rFonts w:hint="eastAsia" w:ascii="微软雅黑" w:hAnsi="微软雅黑" w:eastAsia="微软雅黑" w:cs="微软雅黑"/>
          <w:i w:val="0"/>
          <w:iCs w:val="0"/>
          <w:color w:val="auto"/>
          <w:sz w:val="24"/>
        </w:rPr>
      </w:pPr>
      <w:bookmarkStart w:id="1959" w:name="_Toc7073"/>
      <w:bookmarkStart w:id="1960" w:name="_Toc487900372"/>
      <w:bookmarkStart w:id="1961" w:name="_Toc279701262"/>
      <w:bookmarkStart w:id="1962" w:name="_Toc259093691"/>
      <w:r>
        <w:rPr>
          <w:rFonts w:hint="eastAsia" w:ascii="微软雅黑" w:hAnsi="微软雅黑" w:eastAsia="微软雅黑" w:cs="微软雅黑"/>
          <w:i w:val="0"/>
          <w:iCs w:val="0"/>
          <w:color w:val="auto"/>
          <w:sz w:val="24"/>
        </w:rPr>
        <w:t>2.16.1 任何一方因履行合同而以合同第一部分尾部所列明的</w:t>
      </w:r>
      <w:r>
        <w:rPr>
          <w:rFonts w:hint="eastAsia" w:ascii="微软雅黑" w:hAnsi="微软雅黑" w:eastAsia="微软雅黑" w:cs="微软雅黑"/>
          <w:i w:val="0"/>
          <w:iCs w:val="0"/>
          <w:color w:val="auto"/>
          <w:sz w:val="24"/>
          <w:u w:val="single"/>
        </w:rPr>
        <w:t xml:space="preserve">          </w:t>
      </w:r>
      <w:r>
        <w:rPr>
          <w:rFonts w:hint="eastAsia" w:ascii="微软雅黑" w:hAnsi="微软雅黑" w:eastAsia="微软雅黑" w:cs="微软雅黑"/>
          <w:i w:val="0"/>
          <w:iCs w:val="0"/>
          <w:color w:val="auto"/>
          <w:sz w:val="24"/>
        </w:rPr>
        <w:t>发出的所有通知、文件、材料，均视为已向对方当事人送达；任何一方变更上述送达方式或者地址的，应于</w:t>
      </w:r>
      <w:r>
        <w:rPr>
          <w:rFonts w:hint="eastAsia" w:ascii="微软雅黑" w:hAnsi="微软雅黑" w:eastAsia="微软雅黑" w:cs="微软雅黑"/>
          <w:i w:val="0"/>
          <w:iCs w:val="0"/>
          <w:color w:val="auto"/>
          <w:sz w:val="24"/>
          <w:u w:val="single"/>
        </w:rPr>
        <w:t xml:space="preserve">   </w:t>
      </w:r>
      <w:r>
        <w:rPr>
          <w:rFonts w:hint="eastAsia" w:ascii="微软雅黑" w:hAnsi="微软雅黑" w:eastAsia="微软雅黑" w:cs="微软雅黑"/>
          <w:i w:val="0"/>
          <w:iCs w:val="0"/>
          <w:color w:val="auto"/>
          <w:sz w:val="24"/>
        </w:rPr>
        <w:t>个工作日内书面通知对方当事人，在对方当事人收到有关变更通知之前，变更前的约定送达方式或者地址仍视为有效。</w:t>
      </w:r>
      <w:bookmarkEnd w:id="1959"/>
    </w:p>
    <w:p w14:paraId="14A244C4">
      <w:pPr>
        <w:spacing w:line="400" w:lineRule="exact"/>
        <w:ind w:firstLine="480" w:firstLineChars="200"/>
        <w:rPr>
          <w:rFonts w:hint="eastAsia" w:ascii="微软雅黑" w:hAnsi="微软雅黑" w:eastAsia="微软雅黑" w:cs="微软雅黑"/>
          <w:i w:val="0"/>
          <w:iCs w:val="0"/>
          <w:color w:val="auto"/>
          <w:sz w:val="24"/>
        </w:rPr>
      </w:pPr>
      <w:bookmarkStart w:id="1963" w:name="_Toc27674"/>
      <w:bookmarkStart w:id="1964" w:name="_Toc18401"/>
      <w:r>
        <w:rPr>
          <w:rFonts w:hint="eastAsia" w:ascii="微软雅黑" w:hAnsi="微软雅黑" w:eastAsia="微软雅黑" w:cs="微软雅黑"/>
          <w:i w:val="0"/>
          <w:iCs w:val="0"/>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63"/>
      <w:bookmarkEnd w:id="1964"/>
    </w:p>
    <w:bookmarkEnd w:id="1960"/>
    <w:bookmarkEnd w:id="1961"/>
    <w:bookmarkEnd w:id="1962"/>
    <w:p w14:paraId="1716679E">
      <w:pPr>
        <w:spacing w:line="400" w:lineRule="exact"/>
        <w:ind w:firstLine="480" w:firstLineChars="200"/>
        <w:outlineLvl w:val="0"/>
        <w:rPr>
          <w:rFonts w:hint="eastAsia" w:ascii="微软雅黑" w:hAnsi="微软雅黑" w:eastAsia="微软雅黑" w:cs="微软雅黑"/>
          <w:b/>
          <w:i w:val="0"/>
          <w:iCs w:val="0"/>
          <w:color w:val="auto"/>
          <w:sz w:val="24"/>
        </w:rPr>
      </w:pPr>
      <w:bookmarkStart w:id="1965" w:name="_Toc27644"/>
      <w:bookmarkStart w:id="1966" w:name="_Toc12254"/>
      <w:bookmarkStart w:id="1967" w:name="_Toc279701263"/>
      <w:bookmarkStart w:id="1968" w:name="_Toc5063"/>
      <w:bookmarkStart w:id="1969" w:name="_Toc22476"/>
      <w:bookmarkStart w:id="1970" w:name="_Toc20808"/>
      <w:bookmarkStart w:id="1971" w:name="_Toc259093692"/>
      <w:bookmarkStart w:id="1972" w:name="_Toc22311"/>
      <w:bookmarkStart w:id="1973" w:name="_Toc487900373"/>
      <w:bookmarkStart w:id="1974" w:name="_Toc689"/>
      <w:bookmarkStart w:id="1975" w:name="_Toc28906"/>
      <w:bookmarkStart w:id="1976" w:name="_Toc556"/>
      <w:r>
        <w:rPr>
          <w:rFonts w:hint="eastAsia" w:ascii="微软雅黑" w:hAnsi="微软雅黑" w:eastAsia="微软雅黑" w:cs="微软雅黑"/>
          <w:b/>
          <w:i w:val="0"/>
          <w:iCs w:val="0"/>
          <w:color w:val="auto"/>
          <w:sz w:val="24"/>
        </w:rPr>
        <w:t>2.17 合同使用的文字和适用的法律</w:t>
      </w:r>
      <w:bookmarkEnd w:id="1965"/>
      <w:bookmarkEnd w:id="1966"/>
      <w:bookmarkEnd w:id="1967"/>
      <w:bookmarkEnd w:id="1968"/>
      <w:bookmarkEnd w:id="1969"/>
      <w:bookmarkEnd w:id="1970"/>
      <w:bookmarkEnd w:id="1971"/>
      <w:bookmarkEnd w:id="1972"/>
      <w:bookmarkEnd w:id="1973"/>
      <w:bookmarkEnd w:id="1974"/>
      <w:bookmarkEnd w:id="1975"/>
      <w:bookmarkEnd w:id="1976"/>
    </w:p>
    <w:p w14:paraId="15EB6D1C">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2.17.1 合同使用汉语书就、变更和解释；</w:t>
      </w:r>
    </w:p>
    <w:p w14:paraId="1DBAE33F">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2.17.2 合同适用中华人民共和国法律。</w:t>
      </w:r>
    </w:p>
    <w:p w14:paraId="32244135">
      <w:pPr>
        <w:spacing w:line="400" w:lineRule="exact"/>
        <w:ind w:firstLine="480" w:firstLineChars="200"/>
        <w:outlineLvl w:val="0"/>
        <w:rPr>
          <w:rFonts w:hint="eastAsia" w:ascii="微软雅黑" w:hAnsi="微软雅黑" w:eastAsia="微软雅黑" w:cs="微软雅黑"/>
          <w:b/>
          <w:i w:val="0"/>
          <w:iCs w:val="0"/>
          <w:color w:val="auto"/>
          <w:sz w:val="24"/>
        </w:rPr>
      </w:pPr>
      <w:bookmarkStart w:id="1977" w:name="_Toc27014"/>
      <w:bookmarkStart w:id="1978" w:name="_Toc19228"/>
      <w:bookmarkStart w:id="1979" w:name="_Toc27403"/>
      <w:bookmarkStart w:id="1980" w:name="_Toc27127"/>
      <w:bookmarkStart w:id="1981" w:name="_Toc1492"/>
      <w:bookmarkStart w:id="1982" w:name="_Toc30096"/>
      <w:bookmarkStart w:id="1983" w:name="_Toc22266"/>
      <w:bookmarkStart w:id="1984" w:name="_Toc24505"/>
      <w:bookmarkStart w:id="1985" w:name="_Toc30312"/>
      <w:bookmarkStart w:id="1986" w:name="_Toc279701264"/>
      <w:bookmarkStart w:id="1987" w:name="_Toc259093693"/>
      <w:bookmarkStart w:id="1988" w:name="_Toc487900374"/>
      <w:r>
        <w:rPr>
          <w:rFonts w:hint="eastAsia" w:ascii="微软雅黑" w:hAnsi="微软雅黑" w:eastAsia="微软雅黑" w:cs="微软雅黑"/>
          <w:b/>
          <w:i w:val="0"/>
          <w:iCs w:val="0"/>
          <w:color w:val="auto"/>
          <w:sz w:val="24"/>
        </w:rPr>
        <w:t>2.18 履约保证金</w:t>
      </w:r>
      <w:bookmarkEnd w:id="1977"/>
      <w:bookmarkEnd w:id="1978"/>
      <w:bookmarkEnd w:id="1979"/>
      <w:bookmarkEnd w:id="1980"/>
      <w:bookmarkEnd w:id="1981"/>
      <w:bookmarkEnd w:id="1982"/>
      <w:bookmarkEnd w:id="1983"/>
      <w:bookmarkEnd w:id="1984"/>
      <w:bookmarkEnd w:id="1985"/>
      <w:bookmarkEnd w:id="1986"/>
      <w:bookmarkEnd w:id="1987"/>
    </w:p>
    <w:p w14:paraId="37426E62">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2.18.1 采购文件要求乙方提交履约保证金的，乙方应按</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约定的方式，以支票、汇票、本票或者金融机构、担保机构出具的保函等非现金形式，提交不超过合同价10%的履约保证金；</w:t>
      </w:r>
    </w:p>
    <w:p w14:paraId="1E09F856">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2.18.2 履约保证金在</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约定期间内不予退还或者应完全有效，前述约定期间届满之日起</w:t>
      </w:r>
      <w:r>
        <w:rPr>
          <w:rFonts w:hint="eastAsia" w:ascii="微软雅黑" w:hAnsi="微软雅黑" w:eastAsia="微软雅黑" w:cs="微软雅黑"/>
          <w:i w:val="0"/>
          <w:iCs w:val="0"/>
          <w:color w:val="auto"/>
          <w:sz w:val="24"/>
          <w:u w:val="single"/>
        </w:rPr>
        <w:t xml:space="preserve">    </w:t>
      </w:r>
      <w:r>
        <w:rPr>
          <w:rFonts w:hint="eastAsia" w:ascii="微软雅黑" w:hAnsi="微软雅黑" w:eastAsia="微软雅黑" w:cs="微软雅黑"/>
          <w:i w:val="0"/>
          <w:iCs w:val="0"/>
          <w:color w:val="auto"/>
          <w:sz w:val="24"/>
        </w:rPr>
        <w:t>个工作日内，甲方应将履约保证金退还乙方；</w:t>
      </w:r>
    </w:p>
    <w:p w14:paraId="03F7A5DC">
      <w:pPr>
        <w:spacing w:line="400" w:lineRule="exact"/>
        <w:ind w:firstLine="480" w:firstLineChars="200"/>
        <w:rPr>
          <w:rFonts w:hint="eastAsia" w:ascii="微软雅黑" w:hAnsi="微软雅黑" w:eastAsia="微软雅黑" w:cs="微软雅黑"/>
          <w:i w:val="0"/>
          <w:iCs w:val="0"/>
          <w:color w:val="auto"/>
          <w:sz w:val="24"/>
        </w:rPr>
      </w:pPr>
      <w:r>
        <w:rPr>
          <w:rFonts w:hint="eastAsia" w:ascii="微软雅黑" w:hAnsi="微软雅黑" w:eastAsia="微软雅黑" w:cs="微软雅黑"/>
          <w:i w:val="0"/>
          <w:iCs w:val="0"/>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988"/>
    <w:p w14:paraId="7E8D6551">
      <w:pPr>
        <w:spacing w:line="400" w:lineRule="exact"/>
        <w:ind w:firstLine="480" w:firstLineChars="200"/>
        <w:rPr>
          <w:rFonts w:hint="eastAsia" w:ascii="微软雅黑" w:hAnsi="微软雅黑" w:eastAsia="微软雅黑" w:cs="微软雅黑"/>
          <w:b/>
          <w:i w:val="0"/>
          <w:iCs w:val="0"/>
          <w:color w:val="auto"/>
          <w:sz w:val="24"/>
        </w:rPr>
      </w:pPr>
      <w:r>
        <w:rPr>
          <w:rFonts w:hint="eastAsia" w:ascii="微软雅黑" w:hAnsi="微软雅黑" w:eastAsia="微软雅黑" w:cs="微软雅黑"/>
          <w:b/>
          <w:i w:val="0"/>
          <w:iCs w:val="0"/>
          <w:color w:val="auto"/>
          <w:sz w:val="24"/>
        </w:rPr>
        <w:t>2.19 合同份数</w:t>
      </w:r>
    </w:p>
    <w:p w14:paraId="51ECA695">
      <w:pPr>
        <w:spacing w:line="400" w:lineRule="exact"/>
        <w:ind w:firstLine="480" w:firstLineChars="200"/>
        <w:rPr>
          <w:rFonts w:hint="eastAsia" w:ascii="微软雅黑" w:hAnsi="微软雅黑" w:eastAsia="微软雅黑" w:cs="微软雅黑"/>
          <w:b/>
          <w:color w:val="auto"/>
          <w:szCs w:val="24"/>
        </w:rPr>
      </w:pPr>
      <w:r>
        <w:rPr>
          <w:rFonts w:hint="eastAsia" w:ascii="微软雅黑" w:hAnsi="微软雅黑" w:eastAsia="微软雅黑" w:cs="微软雅黑"/>
          <w:i w:val="0"/>
          <w:iCs w:val="0"/>
          <w:color w:val="auto"/>
          <w:sz w:val="24"/>
        </w:rPr>
        <w:t>合同份数按</w:t>
      </w:r>
      <w:r>
        <w:rPr>
          <w:rFonts w:hint="eastAsia" w:ascii="微软雅黑" w:hAnsi="微软雅黑" w:eastAsia="微软雅黑" w:cs="微软雅黑"/>
          <w:b/>
          <w:i w:val="0"/>
          <w:iCs w:val="0"/>
          <w:color w:val="auto"/>
          <w:sz w:val="24"/>
          <w:u w:val="single"/>
        </w:rPr>
        <w:t>合同专用条款</w:t>
      </w:r>
      <w:r>
        <w:rPr>
          <w:rFonts w:hint="eastAsia" w:ascii="微软雅黑" w:hAnsi="微软雅黑" w:eastAsia="微软雅黑" w:cs="微软雅黑"/>
          <w:i w:val="0"/>
          <w:iCs w:val="0"/>
          <w:color w:val="auto"/>
          <w:sz w:val="24"/>
        </w:rPr>
        <w:t>规定，每份均具有同等法律效力。</w:t>
      </w:r>
      <w:bookmarkStart w:id="1989" w:name="_Toc331685784"/>
      <w:r>
        <w:rPr>
          <w:rFonts w:hint="eastAsia" w:ascii="微软雅黑" w:hAnsi="微软雅黑" w:eastAsia="微软雅黑" w:cs="微软雅黑"/>
          <w:b/>
          <w:color w:val="auto"/>
          <w:szCs w:val="24"/>
        </w:rPr>
        <w:t>第三部分  合同专用条款</w:t>
      </w:r>
      <w:bookmarkEnd w:id="1989"/>
    </w:p>
    <w:p w14:paraId="4AD8EC1A">
      <w:pPr>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8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3"/>
        <w:gridCol w:w="7901"/>
      </w:tblGrid>
      <w:tr w14:paraId="51AF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779CEA28">
            <w:pPr>
              <w:spacing w:line="400" w:lineRule="exact"/>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条款号</w:t>
            </w:r>
          </w:p>
        </w:tc>
        <w:tc>
          <w:tcPr>
            <w:tcW w:w="7901" w:type="dxa"/>
            <w:noWrap w:val="0"/>
            <w:vAlign w:val="center"/>
          </w:tcPr>
          <w:p w14:paraId="4A590331">
            <w:pPr>
              <w:spacing w:line="400" w:lineRule="exact"/>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约定内容</w:t>
            </w:r>
          </w:p>
        </w:tc>
      </w:tr>
      <w:tr w14:paraId="5BAEB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14153DDB">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3B9722A8">
            <w:pPr>
              <w:numPr>
                <w:ilvl w:val="0"/>
                <w:numId w:val="0"/>
              </w:numPr>
              <w:spacing w:line="400" w:lineRule="exact"/>
              <w:rPr>
                <w:rFonts w:hint="default"/>
                <w:color w:val="auto"/>
                <w:lang w:val="en-US" w:eastAsia="zh-CN"/>
              </w:rPr>
            </w:pPr>
          </w:p>
        </w:tc>
      </w:tr>
      <w:tr w14:paraId="219D2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50348AD1">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7556A128">
            <w:pPr>
              <w:spacing w:line="400" w:lineRule="exact"/>
              <w:rPr>
                <w:rFonts w:hint="default" w:ascii="微软雅黑" w:hAnsi="微软雅黑" w:eastAsia="微软雅黑" w:cs="微软雅黑"/>
                <w:color w:val="auto"/>
                <w:sz w:val="24"/>
                <w:lang w:val="en-US" w:eastAsia="zh-CN"/>
              </w:rPr>
            </w:pPr>
          </w:p>
        </w:tc>
      </w:tr>
      <w:tr w14:paraId="2240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30E94687">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3680D2BE">
            <w:pPr>
              <w:spacing w:line="400" w:lineRule="exact"/>
              <w:rPr>
                <w:rFonts w:hint="default" w:ascii="微软雅黑" w:hAnsi="微软雅黑" w:eastAsia="微软雅黑" w:cs="微软雅黑"/>
                <w:color w:val="auto"/>
                <w:sz w:val="24"/>
                <w:lang w:val="en-US" w:eastAsia="zh-CN"/>
              </w:rPr>
            </w:pPr>
          </w:p>
        </w:tc>
      </w:tr>
      <w:tr w14:paraId="3777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387A3D63">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43679267">
            <w:pPr>
              <w:spacing w:line="400" w:lineRule="exact"/>
              <w:rPr>
                <w:rFonts w:hint="default" w:ascii="微软雅黑" w:hAnsi="微软雅黑" w:eastAsia="微软雅黑" w:cs="微软雅黑"/>
                <w:color w:val="auto"/>
                <w:sz w:val="24"/>
                <w:lang w:val="en-US" w:eastAsia="zh-CN"/>
              </w:rPr>
            </w:pPr>
          </w:p>
        </w:tc>
      </w:tr>
      <w:tr w14:paraId="4424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06A9E2E3">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5B37FDBA">
            <w:pPr>
              <w:spacing w:line="400" w:lineRule="exact"/>
              <w:rPr>
                <w:rFonts w:hint="eastAsia" w:ascii="微软雅黑" w:hAnsi="微软雅黑" w:eastAsia="微软雅黑" w:cs="微软雅黑"/>
                <w:color w:val="auto"/>
                <w:sz w:val="24"/>
                <w:u w:val="single"/>
              </w:rPr>
            </w:pPr>
          </w:p>
        </w:tc>
      </w:tr>
      <w:tr w14:paraId="70826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2C2DB18C">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5A2D1D4D">
            <w:pPr>
              <w:spacing w:line="400" w:lineRule="exact"/>
              <w:rPr>
                <w:rFonts w:hint="eastAsia" w:ascii="微软雅黑" w:hAnsi="微软雅黑" w:eastAsia="微软雅黑" w:cs="微软雅黑"/>
                <w:color w:val="auto"/>
                <w:sz w:val="24"/>
                <w:lang w:eastAsia="zh-CN"/>
              </w:rPr>
            </w:pPr>
          </w:p>
        </w:tc>
      </w:tr>
      <w:tr w14:paraId="518B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5E008DC2">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480860BC">
            <w:pPr>
              <w:spacing w:line="400" w:lineRule="exact"/>
              <w:rPr>
                <w:rFonts w:hint="eastAsia" w:ascii="微软雅黑" w:hAnsi="微软雅黑" w:eastAsia="微软雅黑" w:cs="微软雅黑"/>
                <w:color w:val="auto"/>
                <w:sz w:val="24"/>
                <w:u w:val="single"/>
                <w:lang w:eastAsia="zh-CN"/>
              </w:rPr>
            </w:pPr>
          </w:p>
        </w:tc>
      </w:tr>
      <w:tr w14:paraId="3F005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06CF1AEF">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52F53257">
            <w:pPr>
              <w:spacing w:line="400" w:lineRule="exact"/>
              <w:rPr>
                <w:rFonts w:hint="eastAsia" w:ascii="微软雅黑" w:hAnsi="微软雅黑" w:eastAsia="微软雅黑" w:cs="微软雅黑"/>
                <w:color w:val="auto"/>
                <w:sz w:val="24"/>
              </w:rPr>
            </w:pPr>
          </w:p>
        </w:tc>
      </w:tr>
      <w:tr w14:paraId="42D6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6DF1CD39">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70F6E0D2">
            <w:pPr>
              <w:spacing w:line="400" w:lineRule="exact"/>
              <w:rPr>
                <w:rFonts w:hint="eastAsia" w:ascii="微软雅黑" w:hAnsi="微软雅黑" w:eastAsia="微软雅黑" w:cs="微软雅黑"/>
                <w:color w:val="auto"/>
                <w:sz w:val="24"/>
                <w:lang w:eastAsia="zh-CN"/>
              </w:rPr>
            </w:pPr>
          </w:p>
        </w:tc>
      </w:tr>
      <w:tr w14:paraId="46A2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01B17A4E">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25FD93A3">
            <w:pPr>
              <w:spacing w:line="400" w:lineRule="exact"/>
              <w:rPr>
                <w:rFonts w:hint="eastAsia" w:ascii="微软雅黑" w:hAnsi="微软雅黑" w:eastAsia="微软雅黑" w:cs="微软雅黑"/>
                <w:color w:val="auto"/>
                <w:sz w:val="24"/>
              </w:rPr>
            </w:pPr>
          </w:p>
        </w:tc>
      </w:tr>
      <w:tr w14:paraId="4DD4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72062BB0">
            <w:pPr>
              <w:spacing w:line="400" w:lineRule="exact"/>
              <w:jc w:val="center"/>
              <w:rPr>
                <w:rFonts w:hint="default" w:ascii="微软雅黑" w:hAnsi="微软雅黑" w:eastAsia="微软雅黑" w:cs="微软雅黑"/>
                <w:color w:val="auto"/>
                <w:sz w:val="24"/>
                <w:lang w:val="en-US" w:eastAsia="zh-CN"/>
              </w:rPr>
            </w:pPr>
          </w:p>
        </w:tc>
        <w:tc>
          <w:tcPr>
            <w:tcW w:w="7901" w:type="dxa"/>
            <w:noWrap w:val="0"/>
            <w:vAlign w:val="center"/>
          </w:tcPr>
          <w:p w14:paraId="6AE8186F">
            <w:pPr>
              <w:spacing w:line="400" w:lineRule="exact"/>
              <w:rPr>
                <w:rFonts w:hint="eastAsia" w:ascii="微软雅黑" w:hAnsi="微软雅黑" w:eastAsia="微软雅黑" w:cs="微软雅黑"/>
                <w:color w:val="auto"/>
                <w:sz w:val="24"/>
              </w:rPr>
            </w:pPr>
          </w:p>
        </w:tc>
      </w:tr>
    </w:tbl>
    <w:p w14:paraId="24DA7476">
      <w:pPr>
        <w:rPr>
          <w:rFonts w:hint="eastAsia" w:ascii="宋体" w:hAnsi="宋体" w:eastAsia="宋体" w:cs="宋体"/>
          <w:color w:val="auto"/>
          <w:highlight w:val="none"/>
        </w:rPr>
      </w:pPr>
    </w:p>
    <w:sectPr>
      <w:pgSz w:w="11907" w:h="16840"/>
      <w:pgMar w:top="1474" w:right="1814" w:bottom="1474" w:left="1814" w:header="851" w:footer="964"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阿里巴巴普惠体 Light">
    <w:altName w:val="宋体"/>
    <w:panose1 w:val="00020600040101010101"/>
    <w:charset w:val="86"/>
    <w:family w:val="roman"/>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2B61">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026B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8026B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2880">
    <w:pPr>
      <w:pStyle w:val="18"/>
      <w:pBdr>
        <w:bottom w:val="double" w:color="auto" w:sz="8" w:space="0"/>
      </w:pBdr>
      <w:jc w:val="center"/>
      <w:rPr>
        <w:rFonts w:hint="default" w:eastAsia="宋体"/>
        <w:lang w:val="en-US" w:eastAsia="zh-CN"/>
      </w:rPr>
    </w:pPr>
    <w:r>
      <w:rPr>
        <w:rFonts w:hint="eastAsia"/>
        <w:lang w:eastAsia="zh-CN"/>
      </w:rPr>
      <w:t>疏勒生态钢化产业园建设智慧管理平台项目——</w:t>
    </w:r>
    <w:r>
      <w:rPr>
        <w:rFonts w:hint="eastAsia"/>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39AB0">
    <w:pPr>
      <w:pStyle w:val="18"/>
      <w:pBdr>
        <w:bottom w:val="double" w:color="auto" w:sz="8" w:space="0"/>
      </w:pBdr>
      <w:jc w:val="center"/>
    </w:pPr>
    <w:r>
      <w:rPr>
        <w:rFonts w:hint="eastAsia"/>
        <w:lang w:eastAsia="zh-CN"/>
      </w:rPr>
      <w:t>疏勒生态钢化产业园建设智慧管理平台项目——</w:t>
    </w: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D2E50"/>
    <w:multiLevelType w:val="singleLevel"/>
    <w:tmpl w:val="903D2E50"/>
    <w:lvl w:ilvl="0" w:tentative="0">
      <w:start w:val="1"/>
      <w:numFmt w:val="decimal"/>
      <w:suff w:val="nothing"/>
      <w:lvlText w:val="%1、"/>
      <w:lvlJc w:val="left"/>
    </w:lvl>
  </w:abstractNum>
  <w:abstractNum w:abstractNumId="1">
    <w:nsid w:val="E34DB98E"/>
    <w:multiLevelType w:val="singleLevel"/>
    <w:tmpl w:val="E34DB98E"/>
    <w:lvl w:ilvl="0" w:tentative="0">
      <w:start w:val="1"/>
      <w:numFmt w:val="decimal"/>
      <w:lvlText w:val="%1."/>
      <w:lvlJc w:val="left"/>
      <w:pPr>
        <w:tabs>
          <w:tab w:val="left" w:pos="312"/>
        </w:tabs>
      </w:pPr>
    </w:lvl>
  </w:abstractNum>
  <w:abstractNum w:abstractNumId="2">
    <w:nsid w:val="0E3EC43B"/>
    <w:multiLevelType w:val="singleLevel"/>
    <w:tmpl w:val="0E3EC43B"/>
    <w:lvl w:ilvl="0" w:tentative="0">
      <w:start w:val="1"/>
      <w:numFmt w:val="decimal"/>
      <w:suff w:val="nothing"/>
      <w:lvlText w:val="%1、"/>
      <w:lvlJc w:val="left"/>
    </w:lvl>
  </w:abstractNum>
  <w:abstractNum w:abstractNumId="3">
    <w:nsid w:val="3BDEDC86"/>
    <w:multiLevelType w:val="singleLevel"/>
    <w:tmpl w:val="3BDEDC86"/>
    <w:lvl w:ilvl="0" w:tentative="0">
      <w:start w:val="3"/>
      <w:numFmt w:val="chineseCounting"/>
      <w:suff w:val="nothing"/>
      <w:lvlText w:val="（%1）"/>
      <w:lvlJc w:val="left"/>
      <w:pPr>
        <w:ind w:left="440" w:firstLine="0"/>
      </w:pPr>
      <w:rPr>
        <w:rFonts w:hint="eastAsia"/>
      </w:rPr>
    </w:lvl>
  </w:abstractNum>
  <w:abstractNum w:abstractNumId="4">
    <w:nsid w:val="48C3A670"/>
    <w:multiLevelType w:val="singleLevel"/>
    <w:tmpl w:val="48C3A670"/>
    <w:lvl w:ilvl="0" w:tentative="0">
      <w:start w:val="1"/>
      <w:numFmt w:val="decimal"/>
      <w:suff w:val="nothing"/>
      <w:lvlText w:val="%1、"/>
      <w:lvlJc w:val="left"/>
    </w:lvl>
  </w:abstractNum>
  <w:abstractNum w:abstractNumId="5">
    <w:nsid w:val="58014B5E"/>
    <w:multiLevelType w:val="singleLevel"/>
    <w:tmpl w:val="58014B5E"/>
    <w:lvl w:ilvl="0" w:tentative="0">
      <w:start w:val="2"/>
      <w:numFmt w:val="decimal"/>
      <w:suff w:val="nothing"/>
      <w:lvlText w:val="%1、"/>
      <w:lvlJc w:val="left"/>
    </w:lvl>
  </w:abstractNum>
  <w:abstractNum w:abstractNumId="6">
    <w:nsid w:val="64834F14"/>
    <w:multiLevelType w:val="singleLevel"/>
    <w:tmpl w:val="64834F14"/>
    <w:lvl w:ilvl="0" w:tentative="0">
      <w:start w:val="1"/>
      <w:numFmt w:val="decimal"/>
      <w:lvlText w:val="(%1)"/>
      <w:lvlJc w:val="left"/>
      <w:pPr>
        <w:ind w:left="425" w:hanging="425"/>
      </w:pPr>
      <w:rPr>
        <w:rFonts w:hint="default"/>
      </w:rPr>
    </w:lvl>
  </w:abstractNum>
  <w:abstractNum w:abstractNumId="7">
    <w:nsid w:val="721AC979"/>
    <w:multiLevelType w:val="singleLevel"/>
    <w:tmpl w:val="721AC979"/>
    <w:lvl w:ilvl="0" w:tentative="0">
      <w:start w:val="1"/>
      <w:numFmt w:val="decimal"/>
      <w:suff w:val="nothing"/>
      <w:lvlText w:val="（%1）"/>
      <w:lvlJc w:val="left"/>
    </w:lvl>
  </w:abstractNum>
  <w:abstractNum w:abstractNumId="8">
    <w:nsid w:val="7F73E835"/>
    <w:multiLevelType w:val="singleLevel"/>
    <w:tmpl w:val="7F73E835"/>
    <w:lvl w:ilvl="0" w:tentative="0">
      <w:start w:val="2"/>
      <w:numFmt w:val="chineseCounting"/>
      <w:suff w:val="nothing"/>
      <w:lvlText w:val="（%1）"/>
      <w:lvlJc w:val="left"/>
      <w:pPr>
        <w:ind w:left="440" w:firstLine="0"/>
      </w:pPr>
      <w:rPr>
        <w:rFonts w:hint="eastAsia"/>
      </w:rPr>
    </w:lvl>
  </w:abstractNum>
  <w:num w:numId="1">
    <w:abstractNumId w:val="7"/>
  </w:num>
  <w:num w:numId="2">
    <w:abstractNumId w:val="2"/>
  </w:num>
  <w:num w:numId="3">
    <w:abstractNumId w:val="0"/>
  </w:num>
  <w:num w:numId="4">
    <w:abstractNumId w:val="1"/>
  </w:num>
  <w:num w:numId="5">
    <w:abstractNumId w:val="5"/>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ZWVlN2Q3NTdlN2U2NzM4YTA3Y2ZjNjM2YjQ2YzUifQ=="/>
  </w:docVars>
  <w:rsids>
    <w:rsidRoot w:val="561E0EA5"/>
    <w:rsid w:val="008815F0"/>
    <w:rsid w:val="008E0C60"/>
    <w:rsid w:val="00DE53DC"/>
    <w:rsid w:val="01A22C28"/>
    <w:rsid w:val="01B91D0C"/>
    <w:rsid w:val="01CC5EE4"/>
    <w:rsid w:val="01D1627A"/>
    <w:rsid w:val="0241242E"/>
    <w:rsid w:val="02554663"/>
    <w:rsid w:val="02CD5EF9"/>
    <w:rsid w:val="02E66790"/>
    <w:rsid w:val="036B5288"/>
    <w:rsid w:val="03F62DA4"/>
    <w:rsid w:val="041B4084"/>
    <w:rsid w:val="043024BE"/>
    <w:rsid w:val="0440490F"/>
    <w:rsid w:val="0465764B"/>
    <w:rsid w:val="04E672BC"/>
    <w:rsid w:val="05722596"/>
    <w:rsid w:val="05997E8B"/>
    <w:rsid w:val="062728F5"/>
    <w:rsid w:val="06713B9F"/>
    <w:rsid w:val="06846D8D"/>
    <w:rsid w:val="06BF1879"/>
    <w:rsid w:val="06BF51B0"/>
    <w:rsid w:val="072233D4"/>
    <w:rsid w:val="07341C95"/>
    <w:rsid w:val="075B4E21"/>
    <w:rsid w:val="07632B77"/>
    <w:rsid w:val="07D81EF1"/>
    <w:rsid w:val="0804729C"/>
    <w:rsid w:val="080C3224"/>
    <w:rsid w:val="0843117E"/>
    <w:rsid w:val="085E716A"/>
    <w:rsid w:val="087F5A5E"/>
    <w:rsid w:val="08B0664C"/>
    <w:rsid w:val="08DB4458"/>
    <w:rsid w:val="09152EA8"/>
    <w:rsid w:val="091B441C"/>
    <w:rsid w:val="09293C1C"/>
    <w:rsid w:val="09A908B8"/>
    <w:rsid w:val="09F42B11"/>
    <w:rsid w:val="0A0B50CF"/>
    <w:rsid w:val="0A475E2D"/>
    <w:rsid w:val="0A4E0285"/>
    <w:rsid w:val="0A742C74"/>
    <w:rsid w:val="0AA01CBB"/>
    <w:rsid w:val="0B3B7875"/>
    <w:rsid w:val="0B584153"/>
    <w:rsid w:val="0B97468A"/>
    <w:rsid w:val="0BC66D42"/>
    <w:rsid w:val="0BE043C1"/>
    <w:rsid w:val="0C030349"/>
    <w:rsid w:val="0C48085D"/>
    <w:rsid w:val="0CC25F19"/>
    <w:rsid w:val="0CC3138F"/>
    <w:rsid w:val="0D3967F9"/>
    <w:rsid w:val="0EA07C89"/>
    <w:rsid w:val="0F046E28"/>
    <w:rsid w:val="10294501"/>
    <w:rsid w:val="103D6613"/>
    <w:rsid w:val="104A0BB3"/>
    <w:rsid w:val="10501A8E"/>
    <w:rsid w:val="10524176"/>
    <w:rsid w:val="106A0DA2"/>
    <w:rsid w:val="106A6FF4"/>
    <w:rsid w:val="10703EDE"/>
    <w:rsid w:val="107B2FAF"/>
    <w:rsid w:val="10E1138B"/>
    <w:rsid w:val="11115EF7"/>
    <w:rsid w:val="11206C93"/>
    <w:rsid w:val="11301FEB"/>
    <w:rsid w:val="116F4196"/>
    <w:rsid w:val="118E0AC0"/>
    <w:rsid w:val="11E8512D"/>
    <w:rsid w:val="11FA6155"/>
    <w:rsid w:val="13390EFF"/>
    <w:rsid w:val="13405DEA"/>
    <w:rsid w:val="134A6C68"/>
    <w:rsid w:val="139F6FB4"/>
    <w:rsid w:val="14060DE1"/>
    <w:rsid w:val="144D6085"/>
    <w:rsid w:val="14A25DB0"/>
    <w:rsid w:val="15202377"/>
    <w:rsid w:val="152E5E9F"/>
    <w:rsid w:val="15A44BD8"/>
    <w:rsid w:val="15C01464"/>
    <w:rsid w:val="15FD7FC2"/>
    <w:rsid w:val="16246F30"/>
    <w:rsid w:val="16314110"/>
    <w:rsid w:val="1669289D"/>
    <w:rsid w:val="16797F90"/>
    <w:rsid w:val="167D1103"/>
    <w:rsid w:val="16833FFF"/>
    <w:rsid w:val="16955F3B"/>
    <w:rsid w:val="16A652C6"/>
    <w:rsid w:val="16AE2950"/>
    <w:rsid w:val="16BD116F"/>
    <w:rsid w:val="16C1466F"/>
    <w:rsid w:val="16CA189C"/>
    <w:rsid w:val="16DF3DDE"/>
    <w:rsid w:val="17247D33"/>
    <w:rsid w:val="17555BDC"/>
    <w:rsid w:val="177A3C58"/>
    <w:rsid w:val="178766DD"/>
    <w:rsid w:val="178A705D"/>
    <w:rsid w:val="178B23FF"/>
    <w:rsid w:val="17C0399D"/>
    <w:rsid w:val="17CF1E32"/>
    <w:rsid w:val="18814EDA"/>
    <w:rsid w:val="18B50011"/>
    <w:rsid w:val="18E9135C"/>
    <w:rsid w:val="19173A91"/>
    <w:rsid w:val="19B1787B"/>
    <w:rsid w:val="19C042E9"/>
    <w:rsid w:val="1A66082C"/>
    <w:rsid w:val="1AE96D67"/>
    <w:rsid w:val="1B495A57"/>
    <w:rsid w:val="1B924C3E"/>
    <w:rsid w:val="1B9C6BC6"/>
    <w:rsid w:val="1BA76547"/>
    <w:rsid w:val="1C4E1577"/>
    <w:rsid w:val="1C8B2727"/>
    <w:rsid w:val="1CA613B3"/>
    <w:rsid w:val="1CB11B06"/>
    <w:rsid w:val="1CD777BF"/>
    <w:rsid w:val="1DB86A0D"/>
    <w:rsid w:val="1DBB44B0"/>
    <w:rsid w:val="1DC00253"/>
    <w:rsid w:val="1E0C793C"/>
    <w:rsid w:val="1EA448BA"/>
    <w:rsid w:val="1EB03145"/>
    <w:rsid w:val="1EF91E42"/>
    <w:rsid w:val="1F03223A"/>
    <w:rsid w:val="207305AC"/>
    <w:rsid w:val="211A0836"/>
    <w:rsid w:val="211D776A"/>
    <w:rsid w:val="21C54983"/>
    <w:rsid w:val="21E12E8E"/>
    <w:rsid w:val="220D7240"/>
    <w:rsid w:val="22283B4A"/>
    <w:rsid w:val="223622E6"/>
    <w:rsid w:val="22590C76"/>
    <w:rsid w:val="22A55BFD"/>
    <w:rsid w:val="23891184"/>
    <w:rsid w:val="24282D58"/>
    <w:rsid w:val="242E4A61"/>
    <w:rsid w:val="24352E96"/>
    <w:rsid w:val="24977834"/>
    <w:rsid w:val="249F6822"/>
    <w:rsid w:val="24B121CC"/>
    <w:rsid w:val="250C6DEB"/>
    <w:rsid w:val="251F61A7"/>
    <w:rsid w:val="257B0F03"/>
    <w:rsid w:val="258E0C37"/>
    <w:rsid w:val="258E50DA"/>
    <w:rsid w:val="25945C8E"/>
    <w:rsid w:val="25F04108"/>
    <w:rsid w:val="260D4251"/>
    <w:rsid w:val="26A5600A"/>
    <w:rsid w:val="26E825C8"/>
    <w:rsid w:val="274C4131"/>
    <w:rsid w:val="280220F1"/>
    <w:rsid w:val="28040272"/>
    <w:rsid w:val="2833545C"/>
    <w:rsid w:val="286E4D4F"/>
    <w:rsid w:val="287E4716"/>
    <w:rsid w:val="28882C33"/>
    <w:rsid w:val="28C240E7"/>
    <w:rsid w:val="28CF7C2F"/>
    <w:rsid w:val="28DD32B2"/>
    <w:rsid w:val="294F4B81"/>
    <w:rsid w:val="296E3259"/>
    <w:rsid w:val="29816203"/>
    <w:rsid w:val="29881EDC"/>
    <w:rsid w:val="29B42C36"/>
    <w:rsid w:val="29D87F57"/>
    <w:rsid w:val="2A1C0F07"/>
    <w:rsid w:val="2A724779"/>
    <w:rsid w:val="2ACB2735"/>
    <w:rsid w:val="2ACE1AD5"/>
    <w:rsid w:val="2B110340"/>
    <w:rsid w:val="2B156F5F"/>
    <w:rsid w:val="2B1A46C4"/>
    <w:rsid w:val="2B2142FB"/>
    <w:rsid w:val="2B575539"/>
    <w:rsid w:val="2B7663F5"/>
    <w:rsid w:val="2B9920E3"/>
    <w:rsid w:val="2C6609A6"/>
    <w:rsid w:val="2C9805ED"/>
    <w:rsid w:val="2CB12210"/>
    <w:rsid w:val="2CB432AB"/>
    <w:rsid w:val="2D556F96"/>
    <w:rsid w:val="2D686BEE"/>
    <w:rsid w:val="2D934D7B"/>
    <w:rsid w:val="2DBA3BF4"/>
    <w:rsid w:val="2E5D1AEE"/>
    <w:rsid w:val="2E6E16C9"/>
    <w:rsid w:val="2E880E77"/>
    <w:rsid w:val="2E8C6534"/>
    <w:rsid w:val="2EB0740A"/>
    <w:rsid w:val="2F036E1F"/>
    <w:rsid w:val="2F1C5804"/>
    <w:rsid w:val="30A82681"/>
    <w:rsid w:val="3127248B"/>
    <w:rsid w:val="313930CC"/>
    <w:rsid w:val="31605B7D"/>
    <w:rsid w:val="316A07AA"/>
    <w:rsid w:val="31DB7B50"/>
    <w:rsid w:val="31E500AF"/>
    <w:rsid w:val="323A1192"/>
    <w:rsid w:val="32AE739A"/>
    <w:rsid w:val="3348057A"/>
    <w:rsid w:val="334D6558"/>
    <w:rsid w:val="33941B0E"/>
    <w:rsid w:val="33992AF0"/>
    <w:rsid w:val="33B85829"/>
    <w:rsid w:val="33D2353F"/>
    <w:rsid w:val="33E01D36"/>
    <w:rsid w:val="34000F51"/>
    <w:rsid w:val="343E1A7A"/>
    <w:rsid w:val="34637732"/>
    <w:rsid w:val="3464112D"/>
    <w:rsid w:val="348A4B8D"/>
    <w:rsid w:val="34C06A19"/>
    <w:rsid w:val="34D76ADF"/>
    <w:rsid w:val="34E16FD5"/>
    <w:rsid w:val="34EC6FF2"/>
    <w:rsid w:val="352275ED"/>
    <w:rsid w:val="35300883"/>
    <w:rsid w:val="353410DE"/>
    <w:rsid w:val="358D0F0B"/>
    <w:rsid w:val="35A65B28"/>
    <w:rsid w:val="35B00755"/>
    <w:rsid w:val="35B53FBD"/>
    <w:rsid w:val="361B2A2D"/>
    <w:rsid w:val="365F0434"/>
    <w:rsid w:val="368E07ED"/>
    <w:rsid w:val="36A06A1C"/>
    <w:rsid w:val="37842C68"/>
    <w:rsid w:val="37CB2170"/>
    <w:rsid w:val="37D16E7C"/>
    <w:rsid w:val="37D968FB"/>
    <w:rsid w:val="38233460"/>
    <w:rsid w:val="38811CEC"/>
    <w:rsid w:val="38BE5E78"/>
    <w:rsid w:val="390E4F3A"/>
    <w:rsid w:val="39194863"/>
    <w:rsid w:val="39377E0D"/>
    <w:rsid w:val="395D12E4"/>
    <w:rsid w:val="39713ACB"/>
    <w:rsid w:val="39754E22"/>
    <w:rsid w:val="398919E9"/>
    <w:rsid w:val="39910B14"/>
    <w:rsid w:val="39AB0434"/>
    <w:rsid w:val="39B527DE"/>
    <w:rsid w:val="3A137505"/>
    <w:rsid w:val="3A377697"/>
    <w:rsid w:val="3A543DA5"/>
    <w:rsid w:val="3A8F74D3"/>
    <w:rsid w:val="3AC2732B"/>
    <w:rsid w:val="3AED5E7C"/>
    <w:rsid w:val="3AF6115B"/>
    <w:rsid w:val="3AFF0D6C"/>
    <w:rsid w:val="3B156E6B"/>
    <w:rsid w:val="3B2C6045"/>
    <w:rsid w:val="3B2D013E"/>
    <w:rsid w:val="3B364677"/>
    <w:rsid w:val="3B4F34AC"/>
    <w:rsid w:val="3BDA3D72"/>
    <w:rsid w:val="3C0165E7"/>
    <w:rsid w:val="3C10166C"/>
    <w:rsid w:val="3C2079DB"/>
    <w:rsid w:val="3C4C09D6"/>
    <w:rsid w:val="3C8F37BA"/>
    <w:rsid w:val="3CCC4CCF"/>
    <w:rsid w:val="3CF8448D"/>
    <w:rsid w:val="3D3A1978"/>
    <w:rsid w:val="3D534761"/>
    <w:rsid w:val="3DA053F3"/>
    <w:rsid w:val="3EF96B74"/>
    <w:rsid w:val="3F2D5ACE"/>
    <w:rsid w:val="3F32591E"/>
    <w:rsid w:val="3F83523E"/>
    <w:rsid w:val="3F8A64BB"/>
    <w:rsid w:val="3F8C3FE1"/>
    <w:rsid w:val="3FA71C20"/>
    <w:rsid w:val="404C64A8"/>
    <w:rsid w:val="40583263"/>
    <w:rsid w:val="41320BB8"/>
    <w:rsid w:val="413E130B"/>
    <w:rsid w:val="41723DDF"/>
    <w:rsid w:val="41EB5007"/>
    <w:rsid w:val="424D6740"/>
    <w:rsid w:val="426E122B"/>
    <w:rsid w:val="42B8438B"/>
    <w:rsid w:val="42CB6FFF"/>
    <w:rsid w:val="42E020C7"/>
    <w:rsid w:val="42ED4A9F"/>
    <w:rsid w:val="43036368"/>
    <w:rsid w:val="43477353"/>
    <w:rsid w:val="43845F67"/>
    <w:rsid w:val="43B81849"/>
    <w:rsid w:val="43EC14F2"/>
    <w:rsid w:val="44072A88"/>
    <w:rsid w:val="440A1978"/>
    <w:rsid w:val="441251BD"/>
    <w:rsid w:val="4414604C"/>
    <w:rsid w:val="44580936"/>
    <w:rsid w:val="446612A5"/>
    <w:rsid w:val="448951BD"/>
    <w:rsid w:val="449215BB"/>
    <w:rsid w:val="44BD0D2B"/>
    <w:rsid w:val="44E73A68"/>
    <w:rsid w:val="453B44DF"/>
    <w:rsid w:val="453E3FCF"/>
    <w:rsid w:val="455235D7"/>
    <w:rsid w:val="45A258ED"/>
    <w:rsid w:val="45EA1A61"/>
    <w:rsid w:val="46044D10"/>
    <w:rsid w:val="460B33F3"/>
    <w:rsid w:val="461A4D3A"/>
    <w:rsid w:val="463E7FAC"/>
    <w:rsid w:val="46A42781"/>
    <w:rsid w:val="46FA6684"/>
    <w:rsid w:val="478B1022"/>
    <w:rsid w:val="47A766F5"/>
    <w:rsid w:val="47B265AF"/>
    <w:rsid w:val="47FB7F56"/>
    <w:rsid w:val="484C07B1"/>
    <w:rsid w:val="488A5754"/>
    <w:rsid w:val="48DD4582"/>
    <w:rsid w:val="49982E5E"/>
    <w:rsid w:val="49C3320E"/>
    <w:rsid w:val="4A38369D"/>
    <w:rsid w:val="4A5E2A1E"/>
    <w:rsid w:val="4A871F75"/>
    <w:rsid w:val="4A96396C"/>
    <w:rsid w:val="4ACF0593"/>
    <w:rsid w:val="4B007631"/>
    <w:rsid w:val="4B393B9C"/>
    <w:rsid w:val="4B5251F3"/>
    <w:rsid w:val="4B920BD1"/>
    <w:rsid w:val="4BCA694D"/>
    <w:rsid w:val="4C302C0F"/>
    <w:rsid w:val="4C35744D"/>
    <w:rsid w:val="4CBE1C24"/>
    <w:rsid w:val="4CD46FC7"/>
    <w:rsid w:val="4D28696B"/>
    <w:rsid w:val="4D771F73"/>
    <w:rsid w:val="4D815539"/>
    <w:rsid w:val="4D844549"/>
    <w:rsid w:val="4D962AEA"/>
    <w:rsid w:val="4DA13611"/>
    <w:rsid w:val="4DD9358A"/>
    <w:rsid w:val="4E061402"/>
    <w:rsid w:val="4E4D7031"/>
    <w:rsid w:val="4E5146C3"/>
    <w:rsid w:val="4E5D62A1"/>
    <w:rsid w:val="4ED82D9F"/>
    <w:rsid w:val="4EE8136D"/>
    <w:rsid w:val="4F0A7CD3"/>
    <w:rsid w:val="4F4A3571"/>
    <w:rsid w:val="4F57664B"/>
    <w:rsid w:val="4F8E5B53"/>
    <w:rsid w:val="4FA30446"/>
    <w:rsid w:val="4FC7696F"/>
    <w:rsid w:val="4FF30CE5"/>
    <w:rsid w:val="50063870"/>
    <w:rsid w:val="504A1A7A"/>
    <w:rsid w:val="50566671"/>
    <w:rsid w:val="50C35773"/>
    <w:rsid w:val="50D92DFE"/>
    <w:rsid w:val="50DF1591"/>
    <w:rsid w:val="50EC0D83"/>
    <w:rsid w:val="5141711C"/>
    <w:rsid w:val="517843C5"/>
    <w:rsid w:val="518965D2"/>
    <w:rsid w:val="519E2BC7"/>
    <w:rsid w:val="51C479AF"/>
    <w:rsid w:val="51C615D4"/>
    <w:rsid w:val="51DA0C81"/>
    <w:rsid w:val="51DE56AF"/>
    <w:rsid w:val="51FE0ED0"/>
    <w:rsid w:val="52355C44"/>
    <w:rsid w:val="52416AD1"/>
    <w:rsid w:val="52552BA0"/>
    <w:rsid w:val="52C172B4"/>
    <w:rsid w:val="52D970E6"/>
    <w:rsid w:val="53044CDD"/>
    <w:rsid w:val="5305612D"/>
    <w:rsid w:val="54103FA1"/>
    <w:rsid w:val="541505F1"/>
    <w:rsid w:val="54297BF9"/>
    <w:rsid w:val="54B73456"/>
    <w:rsid w:val="54E65AEA"/>
    <w:rsid w:val="55264138"/>
    <w:rsid w:val="553F5F85"/>
    <w:rsid w:val="559B68D4"/>
    <w:rsid w:val="55B55BE8"/>
    <w:rsid w:val="55BF05E4"/>
    <w:rsid w:val="55DD513F"/>
    <w:rsid w:val="55E55DA1"/>
    <w:rsid w:val="56075D18"/>
    <w:rsid w:val="561E0EA5"/>
    <w:rsid w:val="56AB6FEB"/>
    <w:rsid w:val="56AE0083"/>
    <w:rsid w:val="56C32C4A"/>
    <w:rsid w:val="56FE711B"/>
    <w:rsid w:val="5737262D"/>
    <w:rsid w:val="57525448"/>
    <w:rsid w:val="575E22AF"/>
    <w:rsid w:val="57A5132D"/>
    <w:rsid w:val="5800606D"/>
    <w:rsid w:val="59486D73"/>
    <w:rsid w:val="595C76C7"/>
    <w:rsid w:val="59B24AE2"/>
    <w:rsid w:val="5A0C5B87"/>
    <w:rsid w:val="5A494733"/>
    <w:rsid w:val="5A5874BC"/>
    <w:rsid w:val="5A5B4884"/>
    <w:rsid w:val="5A90452E"/>
    <w:rsid w:val="5AFC1BC3"/>
    <w:rsid w:val="5B0E38CB"/>
    <w:rsid w:val="5B1A0B33"/>
    <w:rsid w:val="5B1D379C"/>
    <w:rsid w:val="5B305D11"/>
    <w:rsid w:val="5B722829"/>
    <w:rsid w:val="5B7467A1"/>
    <w:rsid w:val="5BCE7C34"/>
    <w:rsid w:val="5BEC60DC"/>
    <w:rsid w:val="5C14118E"/>
    <w:rsid w:val="5C1D0043"/>
    <w:rsid w:val="5C2D3FFE"/>
    <w:rsid w:val="5CC6692D"/>
    <w:rsid w:val="5D4E62B5"/>
    <w:rsid w:val="5D6B6308"/>
    <w:rsid w:val="5DC1585A"/>
    <w:rsid w:val="5E655CD1"/>
    <w:rsid w:val="5E695F0B"/>
    <w:rsid w:val="5E7D301B"/>
    <w:rsid w:val="5EA55569"/>
    <w:rsid w:val="5EB1188E"/>
    <w:rsid w:val="5ECC44C6"/>
    <w:rsid w:val="5F4B3119"/>
    <w:rsid w:val="5F6B7279"/>
    <w:rsid w:val="5F9A6299"/>
    <w:rsid w:val="5FD02404"/>
    <w:rsid w:val="5FD65C31"/>
    <w:rsid w:val="5FEF1943"/>
    <w:rsid w:val="603E67DA"/>
    <w:rsid w:val="60566A32"/>
    <w:rsid w:val="60786190"/>
    <w:rsid w:val="607D5554"/>
    <w:rsid w:val="60AC6561"/>
    <w:rsid w:val="61037C0C"/>
    <w:rsid w:val="613B105C"/>
    <w:rsid w:val="613F280A"/>
    <w:rsid w:val="61430D91"/>
    <w:rsid w:val="618B278A"/>
    <w:rsid w:val="61B65FF9"/>
    <w:rsid w:val="61D633BE"/>
    <w:rsid w:val="62013F63"/>
    <w:rsid w:val="620D0B5A"/>
    <w:rsid w:val="62C90F25"/>
    <w:rsid w:val="62E25B42"/>
    <w:rsid w:val="630C0804"/>
    <w:rsid w:val="63512CC8"/>
    <w:rsid w:val="636157B2"/>
    <w:rsid w:val="639E4FE7"/>
    <w:rsid w:val="63A9322D"/>
    <w:rsid w:val="640616E0"/>
    <w:rsid w:val="64065861"/>
    <w:rsid w:val="64242C4E"/>
    <w:rsid w:val="64297661"/>
    <w:rsid w:val="64343C79"/>
    <w:rsid w:val="64722282"/>
    <w:rsid w:val="64A15589"/>
    <w:rsid w:val="64AD03D2"/>
    <w:rsid w:val="64D3644C"/>
    <w:rsid w:val="651D40E0"/>
    <w:rsid w:val="652956AC"/>
    <w:rsid w:val="658257E6"/>
    <w:rsid w:val="65A11CE5"/>
    <w:rsid w:val="65A76BCF"/>
    <w:rsid w:val="6633267A"/>
    <w:rsid w:val="663C0983"/>
    <w:rsid w:val="66AD290B"/>
    <w:rsid w:val="66BE2423"/>
    <w:rsid w:val="66D460EA"/>
    <w:rsid w:val="670F0ED0"/>
    <w:rsid w:val="67380427"/>
    <w:rsid w:val="6755677A"/>
    <w:rsid w:val="67801DCE"/>
    <w:rsid w:val="679D1947"/>
    <w:rsid w:val="67D06D35"/>
    <w:rsid w:val="680E1188"/>
    <w:rsid w:val="681F6333"/>
    <w:rsid w:val="68352BB8"/>
    <w:rsid w:val="68AF4719"/>
    <w:rsid w:val="69034A64"/>
    <w:rsid w:val="69481323"/>
    <w:rsid w:val="69716B78"/>
    <w:rsid w:val="69B23B9D"/>
    <w:rsid w:val="69F148BD"/>
    <w:rsid w:val="69FA7C16"/>
    <w:rsid w:val="6A1862EE"/>
    <w:rsid w:val="6A6F2BBB"/>
    <w:rsid w:val="6A836476"/>
    <w:rsid w:val="6AD03C0B"/>
    <w:rsid w:val="6AF80693"/>
    <w:rsid w:val="6B0074AE"/>
    <w:rsid w:val="6B50327D"/>
    <w:rsid w:val="6BC06C3D"/>
    <w:rsid w:val="6BD66460"/>
    <w:rsid w:val="6C0C3C30"/>
    <w:rsid w:val="6C116F45"/>
    <w:rsid w:val="6C1A6A1E"/>
    <w:rsid w:val="6C1C0317"/>
    <w:rsid w:val="6C441686"/>
    <w:rsid w:val="6CD405DD"/>
    <w:rsid w:val="6D2E1800"/>
    <w:rsid w:val="6D753601"/>
    <w:rsid w:val="6DBC5F7C"/>
    <w:rsid w:val="6DF41D5A"/>
    <w:rsid w:val="6E211AD2"/>
    <w:rsid w:val="6E255688"/>
    <w:rsid w:val="6E511DCE"/>
    <w:rsid w:val="6E62359E"/>
    <w:rsid w:val="6EFF5CCE"/>
    <w:rsid w:val="6F117B7F"/>
    <w:rsid w:val="6F3536AE"/>
    <w:rsid w:val="6F4F630E"/>
    <w:rsid w:val="6F675AA1"/>
    <w:rsid w:val="6F9311E9"/>
    <w:rsid w:val="6FE32E1F"/>
    <w:rsid w:val="7006113D"/>
    <w:rsid w:val="704240C4"/>
    <w:rsid w:val="70733469"/>
    <w:rsid w:val="70983692"/>
    <w:rsid w:val="710465E4"/>
    <w:rsid w:val="712E4649"/>
    <w:rsid w:val="712F4411"/>
    <w:rsid w:val="716A38D3"/>
    <w:rsid w:val="717E112C"/>
    <w:rsid w:val="718251C9"/>
    <w:rsid w:val="71AB5B61"/>
    <w:rsid w:val="71C00E88"/>
    <w:rsid w:val="72785B7B"/>
    <w:rsid w:val="72E4562D"/>
    <w:rsid w:val="73552752"/>
    <w:rsid w:val="73634A7D"/>
    <w:rsid w:val="73E76CF2"/>
    <w:rsid w:val="73F558FE"/>
    <w:rsid w:val="742A4025"/>
    <w:rsid w:val="74CE23CA"/>
    <w:rsid w:val="7576351C"/>
    <w:rsid w:val="75B074C4"/>
    <w:rsid w:val="75C36F62"/>
    <w:rsid w:val="75FE3C47"/>
    <w:rsid w:val="767E397C"/>
    <w:rsid w:val="76A214F3"/>
    <w:rsid w:val="76DD709F"/>
    <w:rsid w:val="76EF6628"/>
    <w:rsid w:val="77446974"/>
    <w:rsid w:val="77470212"/>
    <w:rsid w:val="77635A0B"/>
    <w:rsid w:val="779A6594"/>
    <w:rsid w:val="779B381B"/>
    <w:rsid w:val="77CA3C95"/>
    <w:rsid w:val="77CC6038"/>
    <w:rsid w:val="781115C4"/>
    <w:rsid w:val="78193197"/>
    <w:rsid w:val="78BA304E"/>
    <w:rsid w:val="78CA5B8B"/>
    <w:rsid w:val="78CF5AC2"/>
    <w:rsid w:val="78DB50B6"/>
    <w:rsid w:val="78DB6E64"/>
    <w:rsid w:val="78E201F2"/>
    <w:rsid w:val="78EE4317"/>
    <w:rsid w:val="79652BD2"/>
    <w:rsid w:val="79711576"/>
    <w:rsid w:val="797946CF"/>
    <w:rsid w:val="79865022"/>
    <w:rsid w:val="79AA388F"/>
    <w:rsid w:val="79C30024"/>
    <w:rsid w:val="79F37E22"/>
    <w:rsid w:val="7A365546"/>
    <w:rsid w:val="7A411724"/>
    <w:rsid w:val="7A4F4AC4"/>
    <w:rsid w:val="7B007056"/>
    <w:rsid w:val="7B131BCA"/>
    <w:rsid w:val="7B18614D"/>
    <w:rsid w:val="7B2D504B"/>
    <w:rsid w:val="7B4A5AC0"/>
    <w:rsid w:val="7BF23976"/>
    <w:rsid w:val="7C7C44BA"/>
    <w:rsid w:val="7CCC44B6"/>
    <w:rsid w:val="7CDE0A96"/>
    <w:rsid w:val="7D2A03BA"/>
    <w:rsid w:val="7D513B99"/>
    <w:rsid w:val="7D6733BC"/>
    <w:rsid w:val="7D697134"/>
    <w:rsid w:val="7DA372AE"/>
    <w:rsid w:val="7DA703C8"/>
    <w:rsid w:val="7DC121DB"/>
    <w:rsid w:val="7DF57842"/>
    <w:rsid w:val="7E304914"/>
    <w:rsid w:val="7E6C3ECF"/>
    <w:rsid w:val="7E9B156F"/>
    <w:rsid w:val="7ED846A5"/>
    <w:rsid w:val="7F124C23"/>
    <w:rsid w:val="7F395D3C"/>
    <w:rsid w:val="7F435763"/>
    <w:rsid w:val="7F6F1EFC"/>
    <w:rsid w:val="7FCD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36"/>
    <w:autoRedefine/>
    <w:qFormat/>
    <w:uiPriority w:val="0"/>
    <w:pPr>
      <w:keepNext/>
      <w:keepLines/>
      <w:autoSpaceDE w:val="0"/>
      <w:autoSpaceDN w:val="0"/>
      <w:adjustRightInd w:val="0"/>
      <w:spacing w:before="240" w:after="120" w:line="300" w:lineRule="auto"/>
      <w:jc w:val="center"/>
      <w:outlineLvl w:val="0"/>
    </w:pPr>
    <w:rPr>
      <w:rFonts w:ascii="宋体" w:hAnsi="宋体" w:eastAsia="宋体"/>
      <w:b/>
      <w:kern w:val="44"/>
      <w:sz w:val="32"/>
      <w:szCs w:val="20"/>
    </w:rPr>
  </w:style>
  <w:style w:type="paragraph" w:styleId="3">
    <w:name w:val="heading 2"/>
    <w:basedOn w:val="1"/>
    <w:next w:val="1"/>
    <w:autoRedefine/>
    <w:qFormat/>
    <w:uiPriority w:val="0"/>
    <w:pPr>
      <w:spacing w:before="120"/>
      <w:jc w:val="center"/>
      <w:outlineLvl w:val="1"/>
    </w:pPr>
    <w:rPr>
      <w:rFonts w:ascii="Arial" w:hAnsi="Arial" w:eastAsia="宋体"/>
      <w:b/>
      <w:kern w:val="0"/>
      <w:sz w:val="32"/>
    </w:rPr>
  </w:style>
  <w:style w:type="paragraph" w:styleId="4">
    <w:name w:val="heading 3"/>
    <w:basedOn w:val="1"/>
    <w:next w:val="1"/>
    <w:autoRedefine/>
    <w:qFormat/>
    <w:uiPriority w:val="0"/>
    <w:pPr>
      <w:spacing w:before="360" w:after="120"/>
      <w:jc w:val="left"/>
      <w:outlineLvl w:val="2"/>
    </w:pPr>
    <w:rPr>
      <w:rFonts w:ascii="宋体" w:hAnsi="宋体" w:eastAsia="宋体"/>
      <w:sz w:val="24"/>
      <w:u w:val="none"/>
    </w:rPr>
  </w:style>
  <w:style w:type="paragraph" w:styleId="5">
    <w:name w:val="heading 4"/>
    <w:basedOn w:val="1"/>
    <w:next w:val="1"/>
    <w:autoRedefine/>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qFormat/>
    <w:uiPriority w:val="0"/>
    <w:pPr>
      <w:jc w:val="left"/>
    </w:pPr>
  </w:style>
  <w:style w:type="paragraph" w:styleId="10">
    <w:name w:val="Body Text"/>
    <w:basedOn w:val="1"/>
    <w:autoRedefine/>
    <w:qFormat/>
    <w:uiPriority w:val="0"/>
    <w:pPr>
      <w:tabs>
        <w:tab w:val="left" w:pos="567"/>
      </w:tabs>
      <w:spacing w:before="120" w:line="22" w:lineRule="atLeast"/>
    </w:pPr>
    <w:rPr>
      <w:rFonts w:ascii="宋体" w:hAnsi="宋体"/>
      <w:sz w:val="24"/>
    </w:rPr>
  </w:style>
  <w:style w:type="paragraph" w:styleId="11">
    <w:name w:val="Body Text Indent"/>
    <w:basedOn w:val="1"/>
    <w:next w:val="12"/>
    <w:autoRedefine/>
    <w:qFormat/>
    <w:uiPriority w:val="0"/>
    <w:pPr>
      <w:spacing w:line="360" w:lineRule="auto"/>
      <w:ind w:firstLine="570"/>
    </w:pPr>
    <w:rPr>
      <w:rFonts w:ascii="Times New Roman" w:hAnsi="Times New Roman"/>
      <w:sz w:val="24"/>
    </w:rPr>
  </w:style>
  <w:style w:type="paragraph" w:styleId="12">
    <w:name w:val="Normal (Web)"/>
    <w:basedOn w:val="1"/>
    <w:next w:val="1"/>
    <w:autoRedefine/>
    <w:qFormat/>
    <w:uiPriority w:val="0"/>
    <w:pPr>
      <w:spacing w:beforeAutospacing="1" w:afterAutospacing="1"/>
      <w:jc w:val="left"/>
    </w:pPr>
    <w:rPr>
      <w:kern w:val="0"/>
      <w:sz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szCs w:val="20"/>
    </w:rPr>
  </w:style>
  <w:style w:type="paragraph" w:styleId="15">
    <w:name w:val="toc 8"/>
    <w:basedOn w:val="1"/>
    <w:next w:val="1"/>
    <w:autoRedefine/>
    <w:qFormat/>
    <w:uiPriority w:val="0"/>
    <w:pPr>
      <w:ind w:left="2940" w:leftChars="1400"/>
    </w:pPr>
  </w:style>
  <w:style w:type="paragraph" w:styleId="16">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autoRedefine/>
    <w:qFormat/>
    <w:uiPriority w:val="0"/>
    <w:rPr>
      <w:rFonts w:ascii="Times New Roman" w:hAnsi="Times New Roman"/>
    </w:rPr>
  </w:style>
  <w:style w:type="paragraph" w:styleId="20">
    <w:name w:val="footnote text"/>
    <w:basedOn w:val="1"/>
    <w:next w:val="10"/>
    <w:autoRedefine/>
    <w:qFormat/>
    <w:uiPriority w:val="0"/>
    <w:pPr>
      <w:snapToGrid w:val="0"/>
      <w:jc w:val="left"/>
    </w:pPr>
    <w:rPr>
      <w:rFonts w:ascii="Times New Roman" w:hAnsi="Times New Roman"/>
      <w:sz w:val="18"/>
    </w:rPr>
  </w:style>
  <w:style w:type="paragraph" w:styleId="21">
    <w:name w:val="toc 2"/>
    <w:basedOn w:val="1"/>
    <w:next w:val="1"/>
    <w:autoRedefine/>
    <w:qFormat/>
    <w:uiPriority w:val="0"/>
    <w:pPr>
      <w:ind w:left="420" w:leftChars="200"/>
    </w:pPr>
    <w:rPr>
      <w:rFonts w:ascii="Times New Roman" w:hAnsi="Times New Roman"/>
    </w:rPr>
  </w:style>
  <w:style w:type="paragraph" w:styleId="22">
    <w:name w:val="Title"/>
    <w:basedOn w:val="1"/>
    <w:next w:val="1"/>
    <w:autoRedefine/>
    <w:qFormat/>
    <w:uiPriority w:val="10"/>
    <w:pPr>
      <w:jc w:val="center"/>
      <w:outlineLvl w:val="0"/>
    </w:pPr>
    <w:rPr>
      <w:rFonts w:ascii="Cambria" w:hAnsi="Cambria"/>
      <w:b/>
      <w:bCs/>
      <w:kern w:val="28"/>
      <w:szCs w:val="32"/>
    </w:rPr>
  </w:style>
  <w:style w:type="paragraph" w:styleId="23">
    <w:name w:val="Body Text First Indent"/>
    <w:basedOn w:val="10"/>
    <w:next w:val="1"/>
    <w:autoRedefine/>
    <w:qFormat/>
    <w:uiPriority w:val="0"/>
    <w:pPr>
      <w:ind w:firstLine="420" w:firstLineChars="100"/>
    </w:pPr>
    <w:rPr>
      <w:rFonts w:ascii="Times New Roman" w:hAnsi="Times New Roman"/>
    </w:rPr>
  </w:style>
  <w:style w:type="paragraph" w:styleId="24">
    <w:name w:val="Body Text First Indent 2"/>
    <w:basedOn w:val="11"/>
    <w:next w:val="7"/>
    <w:autoRedefine/>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qFormat/>
    <w:uiPriority w:val="0"/>
    <w:rPr>
      <w:rFonts w:ascii="Times New Roman" w:hAnsi="Times New Roman" w:eastAsia="宋体" w:cs="Times New Roman"/>
    </w:rPr>
  </w:style>
  <w:style w:type="character" w:styleId="30">
    <w:name w:val="Hyperlink"/>
    <w:unhideWhenUsed/>
    <w:qFormat/>
    <w:uiPriority w:val="99"/>
    <w:rPr>
      <w:color w:val="0000FF"/>
      <w:u w:val="single"/>
    </w:rPr>
  </w:style>
  <w:style w:type="paragraph" w:customStyle="1" w:styleId="31">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 w:type="paragraph" w:customStyle="1" w:styleId="32">
    <w:name w:val="正文-公1"/>
    <w:basedOn w:val="1"/>
    <w:autoRedefine/>
    <w:qFormat/>
    <w:uiPriority w:val="0"/>
    <w:pPr>
      <w:ind w:firstLine="200" w:firstLineChars="200"/>
    </w:pPr>
    <w:rPr>
      <w:rFonts w:ascii="Times New Roman" w:hAnsi="Times New Roman" w:eastAsia="宋体" w:cs="Times New Roman"/>
      <w:color w:val="000000"/>
    </w:rPr>
  </w:style>
  <w:style w:type="paragraph" w:customStyle="1" w:styleId="33">
    <w:name w:val="style4"/>
    <w:basedOn w:val="1"/>
    <w:next w:val="34"/>
    <w:autoRedefine/>
    <w:qFormat/>
    <w:uiPriority w:val="0"/>
    <w:pPr>
      <w:widowControl/>
      <w:spacing w:before="280" w:after="280"/>
    </w:pPr>
    <w:rPr>
      <w:rFonts w:ascii="宋体"/>
      <w:sz w:val="18"/>
    </w:rPr>
  </w:style>
  <w:style w:type="paragraph" w:customStyle="1" w:styleId="3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3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36">
    <w:name w:val="Heading 1 Char"/>
    <w:link w:val="2"/>
    <w:autoRedefine/>
    <w:qFormat/>
    <w:uiPriority w:val="0"/>
    <w:rPr>
      <w:rFonts w:ascii="宋体" w:hAnsi="宋体" w:eastAsia="宋体"/>
      <w:b/>
      <w:kern w:val="44"/>
      <w:sz w:val="32"/>
      <w:szCs w:val="20"/>
    </w:rPr>
  </w:style>
  <w:style w:type="paragraph" w:customStyle="1" w:styleId="37">
    <w:name w:val="表格文字"/>
    <w:basedOn w:val="1"/>
    <w:autoRedefine/>
    <w:qFormat/>
    <w:uiPriority w:val="0"/>
    <w:pPr>
      <w:spacing w:before="25" w:after="25"/>
      <w:jc w:val="left"/>
    </w:pPr>
    <w:rPr>
      <w:bCs/>
      <w:spacing w:val="10"/>
      <w:kern w:val="0"/>
      <w:sz w:val="24"/>
      <w:szCs w:val="20"/>
    </w:rPr>
  </w:style>
  <w:style w:type="paragraph" w:customStyle="1" w:styleId="38">
    <w:name w:val="列出段落1"/>
    <w:basedOn w:val="1"/>
    <w:autoRedefine/>
    <w:qFormat/>
    <w:uiPriority w:val="0"/>
    <w:pPr>
      <w:ind w:firstLine="420" w:firstLineChars="200"/>
    </w:pPr>
  </w:style>
  <w:style w:type="paragraph" w:customStyle="1" w:styleId="39">
    <w:name w:val="图例"/>
    <w:basedOn w:val="1"/>
    <w:autoRedefine/>
    <w:qFormat/>
    <w:uiPriority w:val="0"/>
    <w:pPr>
      <w:spacing w:before="120" w:after="120" w:line="360" w:lineRule="auto"/>
      <w:jc w:val="center"/>
    </w:pPr>
    <w:rPr>
      <w:rFonts w:eastAsia="仿宋_GB2312"/>
      <w:b/>
      <w:sz w:val="24"/>
    </w:rPr>
  </w:style>
  <w:style w:type="paragraph" w:customStyle="1" w:styleId="40">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1">
    <w:name w:val="索引 11"/>
    <w:basedOn w:val="1"/>
    <w:next w:val="1"/>
    <w:autoRedefine/>
    <w:qFormat/>
    <w:uiPriority w:val="0"/>
    <w:pPr>
      <w:spacing w:line="360" w:lineRule="auto"/>
    </w:pPr>
    <w:rPr>
      <w:rFonts w:ascii="仿宋_GB2312" w:eastAsia="仿宋_GB2312"/>
      <w:sz w:val="24"/>
      <w:szCs w:val="20"/>
    </w:rPr>
  </w:style>
  <w:style w:type="paragraph" w:customStyle="1" w:styleId="42">
    <w:name w:val="纯文本1"/>
    <w:basedOn w:val="1"/>
    <w:autoRedefine/>
    <w:qFormat/>
    <w:uiPriority w:val="0"/>
    <w:rPr>
      <w:rFonts w:ascii="宋体" w:hAnsi="Courier New"/>
      <w:kern w:val="0"/>
      <w:sz w:val="20"/>
      <w:szCs w:val="20"/>
    </w:rPr>
  </w:style>
  <w:style w:type="paragraph" w:customStyle="1" w:styleId="43">
    <w:name w:val="No Spacing_3b93350b-94da-44fa-8143-641484b951a0"/>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4">
    <w:name w:val="font71"/>
    <w:basedOn w:val="27"/>
    <w:autoRedefine/>
    <w:qFormat/>
    <w:uiPriority w:val="0"/>
    <w:rPr>
      <w:rFonts w:hint="default" w:ascii="Times New Roman" w:hAnsi="Times New Roman" w:cs="Times New Roman"/>
      <w:color w:val="000000"/>
      <w:sz w:val="20"/>
      <w:szCs w:val="20"/>
      <w:u w:val="none"/>
    </w:rPr>
  </w:style>
  <w:style w:type="character" w:customStyle="1" w:styleId="45">
    <w:name w:val="font51"/>
    <w:basedOn w:val="27"/>
    <w:autoRedefine/>
    <w:qFormat/>
    <w:uiPriority w:val="0"/>
    <w:rPr>
      <w:rFonts w:hint="eastAsia" w:ascii="宋体" w:hAnsi="宋体" w:eastAsia="宋体" w:cs="宋体"/>
      <w:color w:val="000000"/>
      <w:sz w:val="20"/>
      <w:szCs w:val="20"/>
      <w:u w:val="none"/>
    </w:rPr>
  </w:style>
  <w:style w:type="paragraph" w:customStyle="1" w:styleId="46">
    <w:name w:val="CL标准正文首行缩进2字"/>
    <w:autoRedefine/>
    <w:qFormat/>
    <w:uiPriority w:val="0"/>
    <w:pPr>
      <w:widowControl w:val="0"/>
      <w:spacing w:line="360" w:lineRule="auto"/>
      <w:ind w:firstLine="200"/>
      <w:jc w:val="both"/>
    </w:pPr>
    <w:rPr>
      <w:rFonts w:ascii="Arial" w:hAnsi="Arial" w:cs="Arial Unicode MS" w:eastAsiaTheme="minorEastAsia"/>
      <w:color w:val="000000"/>
      <w:kern w:val="2"/>
      <w:sz w:val="21"/>
      <w:szCs w:val="21"/>
      <w:u w:color="000000"/>
      <w:lang w:val="en-US" w:eastAsia="zh-CN" w:bidi="ar-SA"/>
    </w:rPr>
  </w:style>
  <w:style w:type="character" w:customStyle="1" w:styleId="47">
    <w:name w:val="font122"/>
    <w:basedOn w:val="27"/>
    <w:autoRedefine/>
    <w:qFormat/>
    <w:uiPriority w:val="0"/>
    <w:rPr>
      <w:rFonts w:hint="eastAsia" w:ascii="方正仿宋_GBK" w:hAnsi="方正仿宋_GBK" w:eastAsia="方正仿宋_GBK" w:cs="方正仿宋_GBK"/>
      <w:color w:val="000000"/>
      <w:sz w:val="24"/>
      <w:szCs w:val="24"/>
      <w:u w:val="none"/>
    </w:rPr>
  </w:style>
  <w:style w:type="paragraph" w:customStyle="1" w:styleId="48">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9">
    <w:name w:val="List Paragraph"/>
    <w:basedOn w:val="1"/>
    <w:autoRedefine/>
    <w:qFormat/>
    <w:uiPriority w:val="0"/>
    <w:pPr>
      <w:widowControl/>
      <w:ind w:firstLine="420" w:firstLineChars="200"/>
      <w:jc w:val="left"/>
    </w:pPr>
    <w:rPr>
      <w:rFonts w:ascii="Calibri" w:hAnsi="Calibri" w:eastAsia="宋体" w:cs="Times New Roman"/>
      <w:kern w:val="0"/>
      <w:sz w:val="24"/>
    </w:rPr>
  </w:style>
  <w:style w:type="paragraph" w:customStyle="1" w:styleId="50">
    <w:name w:val="普通(网站)1"/>
    <w:basedOn w:val="1"/>
    <w:autoRedefine/>
    <w:qFormat/>
    <w:uiPriority w:val="2"/>
    <w:pPr>
      <w:spacing w:before="75" w:after="75"/>
      <w:ind w:left="0" w:right="0" w:firstLine="0"/>
      <w:jc w:val="left"/>
    </w:pPr>
    <w:rPr>
      <w:kern w:val="0"/>
      <w:sz w:val="24"/>
      <w:lang w:val="en-US" w:eastAsia="zh-CN"/>
    </w:rPr>
  </w:style>
  <w:style w:type="paragraph" w:customStyle="1" w:styleId="51">
    <w:name w:val="List Paragraph_1ffbf98a-d79d-4ba6-959b-084034549eb9"/>
    <w:basedOn w:val="1"/>
    <w:autoRedefine/>
    <w:qFormat/>
    <w:uiPriority w:val="99"/>
    <w:pPr>
      <w:ind w:firstLine="420" w:firstLineChars="200"/>
    </w:pPr>
  </w:style>
  <w:style w:type="paragraph" w:customStyle="1" w:styleId="52">
    <w:name w:val="NormalIndent"/>
    <w:basedOn w:val="1"/>
    <w:next w:val="1"/>
    <w:qFormat/>
    <w:uiPriority w:val="0"/>
    <w:pPr>
      <w:widowControl/>
      <w:ind w:firstLine="420"/>
      <w:jc w:val="left"/>
      <w:textAlignment w:val="baseline"/>
    </w:pPr>
    <w:rPr>
      <w:rFonts w:ascii="Calibri" w:hAnsi="Calibri" w:eastAsia="宋体"/>
      <w:kern w:val="0"/>
      <w:sz w:val="20"/>
      <w:szCs w:val="20"/>
      <w:lang w:val="en-US" w:eastAsia="zh-CN" w:bidi="ar-SA"/>
    </w:rPr>
  </w:style>
  <w:style w:type="paragraph" w:customStyle="1" w:styleId="53">
    <w:name w:val="正文2"/>
    <w:basedOn w:val="1"/>
    <w:qFormat/>
    <w:uiPriority w:val="0"/>
    <w:pPr>
      <w:spacing w:line="360" w:lineRule="auto"/>
      <w:ind w:firstLine="200" w:firstLineChars="200"/>
    </w:pPr>
    <w:rPr>
      <w:rFonts w:ascii="Times New Roman" w:hAnsi="Times New Roman" w:eastAsia="阿里巴巴普惠体 Light"/>
      <w:szCs w:val="24"/>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character" w:customStyle="1" w:styleId="55">
    <w:name w:val="font11"/>
    <w:basedOn w:val="27"/>
    <w:qFormat/>
    <w:uiPriority w:val="0"/>
    <w:rPr>
      <w:rFonts w:hint="eastAsia" w:ascii="宋体" w:hAnsi="宋体" w:eastAsia="宋体" w:cs="宋体"/>
      <w:color w:val="000000"/>
      <w:sz w:val="20"/>
      <w:szCs w:val="20"/>
      <w:u w:val="none"/>
    </w:rPr>
  </w:style>
  <w:style w:type="character" w:customStyle="1" w:styleId="56">
    <w:name w:val="font21"/>
    <w:basedOn w:val="27"/>
    <w:qFormat/>
    <w:uiPriority w:val="0"/>
    <w:rPr>
      <w:rFonts w:hint="eastAsia" w:ascii="宋体" w:hAnsi="宋体" w:eastAsia="宋体" w:cs="宋体"/>
      <w:b/>
      <w:bCs/>
      <w:color w:val="000000"/>
      <w:sz w:val="20"/>
      <w:szCs w:val="20"/>
      <w:u w:val="none"/>
    </w:rPr>
  </w:style>
  <w:style w:type="character" w:customStyle="1" w:styleId="57">
    <w:name w:val="font61"/>
    <w:basedOn w:val="27"/>
    <w:qFormat/>
    <w:uiPriority w:val="0"/>
    <w:rPr>
      <w:rFonts w:hint="default" w:ascii="Times New Roman" w:hAnsi="Times New Roman" w:cs="Times New Roman"/>
      <w:color w:val="000000"/>
      <w:sz w:val="24"/>
      <w:szCs w:val="24"/>
      <w:u w:val="none"/>
    </w:rPr>
  </w:style>
  <w:style w:type="character" w:customStyle="1" w:styleId="58">
    <w:name w:val="font81"/>
    <w:basedOn w:val="27"/>
    <w:qFormat/>
    <w:uiPriority w:val="0"/>
    <w:rPr>
      <w:rFonts w:hint="eastAsia" w:ascii="宋体" w:hAnsi="宋体" w:eastAsia="宋体" w:cs="宋体"/>
      <w:color w:val="000000"/>
      <w:sz w:val="24"/>
      <w:szCs w:val="24"/>
      <w:u w:val="none"/>
    </w:rPr>
  </w:style>
  <w:style w:type="paragraph" w:customStyle="1" w:styleId="59">
    <w:name w:val="Table Text"/>
    <w:basedOn w:val="1"/>
    <w:semiHidden/>
    <w:qFormat/>
    <w:uiPriority w:val="0"/>
    <w:rPr>
      <w:rFonts w:ascii="Arial" w:hAnsi="Arial" w:eastAsia="Arial" w:cs="Arial"/>
      <w:sz w:val="21"/>
      <w:szCs w:val="21"/>
      <w:lang w:val="en-US" w:eastAsia="en-US" w:bidi="ar-SA"/>
    </w:rPr>
  </w:style>
  <w:style w:type="table" w:customStyle="1" w:styleId="6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11330</Words>
  <Characters>12268</Characters>
  <Lines>0</Lines>
  <Paragraphs>0</Paragraphs>
  <TotalTime>2</TotalTime>
  <ScaleCrop>false</ScaleCrop>
  <LinksUpToDate>false</LinksUpToDate>
  <CharactersWithSpaces>12926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2023-08-25T06:53:00Z</dcterms:created>
  <dc:creator>回回去去789@</dc:creator>
  <cp:lastModifiedBy>valve.</cp:lastModifiedBy>
  <cp:lastPrinted>2025-03-17T10:49:00Z</cp:lastPrinted>
  <dcterms:modified xsi:type="dcterms:W3CDTF">2025-06-12T03:42:07Z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15943DB271B14AD7952E669D826A037C_13</vt:lpwstr>
  </property>
  <property fmtid="{D5CDD505-2E9C-101B-9397-08002B2CF9AE}" pid="4" name="KSOTemplateDocerSaveRecord">
    <vt:lpwstr>eyJoZGlkIjoiZmVjNjNiNWIyZmUxNjU1YzViMzliZGI0ZmQxN2VjMjMiLCJ1c2VySWQiOiI5OTIwMDYwNDEifQ==</vt:lpwstr>
  </property>
</Properties>
</file>