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关于“和田县和田河流域生态综合治理项目”的更正公告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项目基本情况：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项目名称：和田县和田河流域生态综合治理项目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Chars="0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shd w:val="clear" w:color="auto" w:fill="FFFFFF"/>
        </w:rPr>
        <w:t>项目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shd w:val="clear" w:color="auto" w:fill="FFFFFF"/>
          <w:lang w:eastAsia="zh-CN"/>
        </w:rPr>
        <w:t>编号：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/>
        </w:rPr>
        <w:t>HTXZFCG(2023FS)62号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Chars="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首次公告日期：2023年7月5日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二、更正事项：采购文件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80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更正内容：</w:t>
      </w:r>
    </w:p>
    <w:tbl>
      <w:tblPr>
        <w:tblStyle w:val="6"/>
        <w:tblW w:w="53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937"/>
        <w:gridCol w:w="376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更正项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更正前内容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综合评分表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评分标准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评分标准详见更正后文件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付款方式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甲乙双方签订合同时另行约定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签订合同后15日内支付30%，货到后15日内付40%，验收合格后15日内支付27%，3%一年后无息支付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采购文件：采购需求中商务部分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6.4 售后服务要求第（2）★采购人报修后…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6.4 售后服务要求第（2）采购人报修后…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采购文件：采购需求中商务部分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6.4 售后服务要求第（3）★保修期间…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6.4 售后服务要求第（3）保修期间…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采购文件：采购需求中商务部分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7、履约便利性的需求★各投标人应当…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7、履约便利性的需求 各投标人应当…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响应文件提交截止时间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2023年07月26日 11:00 （北京时间）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2023年08月04日 16:00 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响应文件开启时间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2023年07月26日 11:00 （北京时间）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2023年08月04日 16:00（北京时间）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投标保证金截止时间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2023年07月25日19：00前（北京时间）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2023年08月03日19：00前（北京时间）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7" w:hRule="atLeast"/>
          <w:jc w:val="center"/>
        </w:trPr>
        <w:tc>
          <w:tcPr>
            <w:tcW w:w="354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962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文件解密时间</w:t>
            </w:r>
          </w:p>
        </w:tc>
        <w:tc>
          <w:tcPr>
            <w:tcW w:w="187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开标时间后60分钟内（2023年07月26日上午11:00-12：00前）供应商可以登录“政采云”平台，用“项目采购-开标评标”功能进行解密投标文件。若供应商在规定时间内（2023年07月26日上午12:00前）未按时解密的，视为投标文件撤回。</w:t>
            </w:r>
          </w:p>
        </w:tc>
        <w:tc>
          <w:tcPr>
            <w:tcW w:w="1811" w:type="pc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开标时间后60分钟内（2023年08月04日下午16:00-17：00前）供应商可以登录“政采云”平台，用“项目采购-开标评标”功能进行解密投标文件。若供应商在规定时间内（2023年08月04日下午17:00前）未按时解密的，视为投标文件撤回。</w:t>
            </w:r>
          </w:p>
        </w:tc>
      </w:tr>
      <w:bookmarkEnd w:id="0"/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更正日期：2023年07月19日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三、其他补充事宜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以此次发出的更正文件为准，敬请各投标人注意！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四、对本次采购提出询问，请按以下方式联系。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1.采购人信息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名 称：和田县林业和草原局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地 址：和田县经济新区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联系方式：0903-2027657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2.采购代理机构信息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名 称：亿拓银丰项目管理有限公司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地 址：和田市屯垦西路138号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联系方式：0903-2066677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3.项目联系方式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项目联系人：戚麟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电 话：0903-2066677</w:t>
      </w:r>
    </w:p>
    <w:sectPr>
      <w:pgSz w:w="11906" w:h="16838"/>
      <w:pgMar w:top="1213" w:right="1349" w:bottom="1213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29E4A"/>
    <w:multiLevelType w:val="singleLevel"/>
    <w:tmpl w:val="28729E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GY4ZmU2NmM4YWIxODQwYTZmY2RjMDE0ODY0MzAifQ=="/>
  </w:docVars>
  <w:rsids>
    <w:rsidRoot w:val="1F537EF5"/>
    <w:rsid w:val="009E5347"/>
    <w:rsid w:val="00AD4406"/>
    <w:rsid w:val="015C24C8"/>
    <w:rsid w:val="02F862AF"/>
    <w:rsid w:val="0394658D"/>
    <w:rsid w:val="03F86B1C"/>
    <w:rsid w:val="04C51A77"/>
    <w:rsid w:val="06C74ECC"/>
    <w:rsid w:val="071874D5"/>
    <w:rsid w:val="07F658AF"/>
    <w:rsid w:val="08926EB8"/>
    <w:rsid w:val="08C66DA3"/>
    <w:rsid w:val="0AA417AC"/>
    <w:rsid w:val="0B666A0F"/>
    <w:rsid w:val="0B9335CE"/>
    <w:rsid w:val="0BAA380B"/>
    <w:rsid w:val="0CCD659A"/>
    <w:rsid w:val="0CEB1914"/>
    <w:rsid w:val="0D49488C"/>
    <w:rsid w:val="0EE06B2A"/>
    <w:rsid w:val="104D4694"/>
    <w:rsid w:val="1114617F"/>
    <w:rsid w:val="11B60016"/>
    <w:rsid w:val="11FC4F42"/>
    <w:rsid w:val="15B255B0"/>
    <w:rsid w:val="190A3122"/>
    <w:rsid w:val="193006AE"/>
    <w:rsid w:val="1AED4AA9"/>
    <w:rsid w:val="1C7B359C"/>
    <w:rsid w:val="1C7D37B1"/>
    <w:rsid w:val="1E156382"/>
    <w:rsid w:val="1F000741"/>
    <w:rsid w:val="1F537EF5"/>
    <w:rsid w:val="1F7F7232"/>
    <w:rsid w:val="1F841754"/>
    <w:rsid w:val="1FC67118"/>
    <w:rsid w:val="2021197E"/>
    <w:rsid w:val="20FA3A7C"/>
    <w:rsid w:val="21705D2B"/>
    <w:rsid w:val="21C4408A"/>
    <w:rsid w:val="226C12D2"/>
    <w:rsid w:val="235E282B"/>
    <w:rsid w:val="24957C4F"/>
    <w:rsid w:val="24F030F2"/>
    <w:rsid w:val="25227A45"/>
    <w:rsid w:val="258129BE"/>
    <w:rsid w:val="265579B1"/>
    <w:rsid w:val="27164383"/>
    <w:rsid w:val="27343A60"/>
    <w:rsid w:val="27E42937"/>
    <w:rsid w:val="283C7D9D"/>
    <w:rsid w:val="2852419D"/>
    <w:rsid w:val="2969786F"/>
    <w:rsid w:val="296C7758"/>
    <w:rsid w:val="29FA2169"/>
    <w:rsid w:val="2B2838DB"/>
    <w:rsid w:val="2C383703"/>
    <w:rsid w:val="2E4C168F"/>
    <w:rsid w:val="2EAB2859"/>
    <w:rsid w:val="2ECB6A58"/>
    <w:rsid w:val="303E14AB"/>
    <w:rsid w:val="30420F9B"/>
    <w:rsid w:val="30A13E86"/>
    <w:rsid w:val="30CC6AB7"/>
    <w:rsid w:val="31646286"/>
    <w:rsid w:val="33930570"/>
    <w:rsid w:val="33D52697"/>
    <w:rsid w:val="34B42934"/>
    <w:rsid w:val="38AE7069"/>
    <w:rsid w:val="39237490"/>
    <w:rsid w:val="39E62997"/>
    <w:rsid w:val="3ACA050B"/>
    <w:rsid w:val="3B471B5C"/>
    <w:rsid w:val="3C6D114E"/>
    <w:rsid w:val="3C801493"/>
    <w:rsid w:val="3E145685"/>
    <w:rsid w:val="3F3C0C14"/>
    <w:rsid w:val="3FE200A5"/>
    <w:rsid w:val="40C11B01"/>
    <w:rsid w:val="40CE783C"/>
    <w:rsid w:val="41744D2D"/>
    <w:rsid w:val="41AA1925"/>
    <w:rsid w:val="41B8730F"/>
    <w:rsid w:val="420230F4"/>
    <w:rsid w:val="45060392"/>
    <w:rsid w:val="46CD08F7"/>
    <w:rsid w:val="47CA38F8"/>
    <w:rsid w:val="48831CF9"/>
    <w:rsid w:val="48923C5F"/>
    <w:rsid w:val="48BD520B"/>
    <w:rsid w:val="4A5B4CDC"/>
    <w:rsid w:val="4A9106FD"/>
    <w:rsid w:val="4A9809B7"/>
    <w:rsid w:val="4C9B5059"/>
    <w:rsid w:val="4CE90CC5"/>
    <w:rsid w:val="4D5D6FBD"/>
    <w:rsid w:val="4D844549"/>
    <w:rsid w:val="4DF36798"/>
    <w:rsid w:val="4E102281"/>
    <w:rsid w:val="4ED4505D"/>
    <w:rsid w:val="4F862200"/>
    <w:rsid w:val="4FF64E45"/>
    <w:rsid w:val="50FA2D8E"/>
    <w:rsid w:val="52173785"/>
    <w:rsid w:val="52CC2C1B"/>
    <w:rsid w:val="53571A2F"/>
    <w:rsid w:val="53F51CFD"/>
    <w:rsid w:val="54370568"/>
    <w:rsid w:val="54900894"/>
    <w:rsid w:val="561C5F30"/>
    <w:rsid w:val="57495C2E"/>
    <w:rsid w:val="57C93BCD"/>
    <w:rsid w:val="57E02CC4"/>
    <w:rsid w:val="58095D77"/>
    <w:rsid w:val="58564D34"/>
    <w:rsid w:val="58FC6474"/>
    <w:rsid w:val="59E13112"/>
    <w:rsid w:val="5A0A227A"/>
    <w:rsid w:val="5A9304C2"/>
    <w:rsid w:val="5C7D31D8"/>
    <w:rsid w:val="5CD64696"/>
    <w:rsid w:val="5D731E1A"/>
    <w:rsid w:val="5DB81F7F"/>
    <w:rsid w:val="5DE8293D"/>
    <w:rsid w:val="5E56783C"/>
    <w:rsid w:val="5E666E1B"/>
    <w:rsid w:val="5EB822A5"/>
    <w:rsid w:val="6042276E"/>
    <w:rsid w:val="608C39E9"/>
    <w:rsid w:val="62B611F1"/>
    <w:rsid w:val="63B6475F"/>
    <w:rsid w:val="63D538F9"/>
    <w:rsid w:val="63D95197"/>
    <w:rsid w:val="63E871A4"/>
    <w:rsid w:val="64260183"/>
    <w:rsid w:val="64AF414A"/>
    <w:rsid w:val="652F0DE7"/>
    <w:rsid w:val="669C06FE"/>
    <w:rsid w:val="66FB71D3"/>
    <w:rsid w:val="67000C8D"/>
    <w:rsid w:val="676A4610"/>
    <w:rsid w:val="677F5452"/>
    <w:rsid w:val="68112A26"/>
    <w:rsid w:val="6A2C32C2"/>
    <w:rsid w:val="6AD55F8D"/>
    <w:rsid w:val="6C6B0957"/>
    <w:rsid w:val="6D686AB5"/>
    <w:rsid w:val="6D885538"/>
    <w:rsid w:val="6E3D27C7"/>
    <w:rsid w:val="6EA463A2"/>
    <w:rsid w:val="6EA840E4"/>
    <w:rsid w:val="6EBD1212"/>
    <w:rsid w:val="706B361B"/>
    <w:rsid w:val="70A611EB"/>
    <w:rsid w:val="71123A97"/>
    <w:rsid w:val="71655B6B"/>
    <w:rsid w:val="717A0947"/>
    <w:rsid w:val="728E35F1"/>
    <w:rsid w:val="73610D05"/>
    <w:rsid w:val="76B42252"/>
    <w:rsid w:val="77A86F03"/>
    <w:rsid w:val="7878706D"/>
    <w:rsid w:val="7899274E"/>
    <w:rsid w:val="789B25C4"/>
    <w:rsid w:val="78A51694"/>
    <w:rsid w:val="7A8479F2"/>
    <w:rsid w:val="7B607AF4"/>
    <w:rsid w:val="7BC34268"/>
    <w:rsid w:val="7BD130F1"/>
    <w:rsid w:val="7DB06B11"/>
    <w:rsid w:val="7E1D3A7B"/>
    <w:rsid w:val="7E3A63DB"/>
    <w:rsid w:val="7EE84089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widowControl/>
      <w:spacing w:before="120" w:after="0" w:line="240" w:lineRule="auto"/>
      <w:ind w:left="0" w:firstLine="3584"/>
    </w:pPr>
  </w:style>
  <w:style w:type="paragraph" w:styleId="4">
    <w:name w:val="Plain Text"/>
    <w:basedOn w:val="1"/>
    <w:next w:val="1"/>
    <w:qFormat/>
    <w:uiPriority w:val="0"/>
    <w:rPr>
      <w:rFonts w:ascii="宋体" w:hAnsi="Courier New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TML Sample"/>
    <w:basedOn w:val="7"/>
    <w:qFormat/>
    <w:uiPriority w:val="0"/>
    <w:rPr>
      <w:rFonts w:ascii="Courier New" w:hAnsi="Courier New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2"/>
      <w:lang w:val="en-US" w:eastAsia="zh-CN" w:bidi="ar-SA"/>
    </w:r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986</Characters>
  <Lines>0</Lines>
  <Paragraphs>0</Paragraphs>
  <TotalTime>142</TotalTime>
  <ScaleCrop>false</ScaleCrop>
  <LinksUpToDate>false</LinksUpToDate>
  <CharactersWithSpaces>1006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2021-01-04T03:19:00Z</dcterms:created>
  <dc:creator>NTKO</dc:creator>
  <cp:lastModifiedBy>Cindy</cp:lastModifiedBy>
  <cp:lastPrinted>2023-07-19T09:11:00Z</cp:lastPrinted>
  <dcterms:modified xsi:type="dcterms:W3CDTF">2023-07-19T11:05:53Z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1A199CA51F13493FA4ECB4F705800F30</vt:lpwstr>
  </property>
</Properties>
</file>