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宋体" w:hAnsi="宋体" w:eastAsia="宋体" w:cs="宋体"/>
          <w:vanish/>
          <w:kern w:val="0"/>
          <w:sz w:val="24"/>
          <w:szCs w:val="24"/>
          <w:lang w:val="en-US" w:eastAsia="zh-CN" w:bidi="ar"/>
        </w:rPr>
      </w:pPr>
    </w:p>
    <w:p>
      <w:pPr>
        <w:keepNext w:val="0"/>
        <w:keepLines w:val="0"/>
        <w:widowControl/>
        <w:suppressLineNumbers w:val="0"/>
        <w:jc w:val="left"/>
      </w:pPr>
      <w:r>
        <w:rPr>
          <w:rFonts w:hint="eastAsia" w:ascii="宋体" w:hAnsi="宋体" w:eastAsia="宋体" w:cs="宋体"/>
          <w:vanish/>
          <w:kern w:val="0"/>
          <w:sz w:val="24"/>
          <w:szCs w:val="24"/>
          <w:lang w:val="en-US" w:eastAsia="zh-CN" w:bidi="ar"/>
        </w:rPr>
        <w:t>和田县</w:t>
      </w:r>
      <w:r>
        <w:rPr>
          <w:rFonts w:ascii="宋体" w:hAnsi="宋体" w:eastAsia="宋体" w:cs="宋体"/>
          <w:vanish/>
          <w:kern w:val="0"/>
          <w:sz w:val="24"/>
          <w:szCs w:val="24"/>
          <w:lang w:val="en-US" w:eastAsia="zh-CN" w:bidi="ar"/>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Control 1" w:shapeid="_x0000_i1025"/>
        </w:object>
      </w:r>
    </w:p>
    <w:p>
      <w:pPr>
        <w:pStyle w:val="3"/>
        <w:keepNext w:val="0"/>
        <w:keepLines w:val="0"/>
        <w:widowControl/>
        <w:suppressLineNumbers w:val="0"/>
        <w:spacing w:before="0" w:beforeAutospacing="0" w:after="0" w:afterAutospacing="0"/>
        <w:ind w:left="0" w:right="0"/>
        <w:jc w:val="right"/>
        <w:rPr>
          <w:rStyle w:val="6"/>
          <w:rFonts w:hint="eastAsia" w:ascii="Calibri" w:hAnsi="Calibri" w:eastAsia="宋体" w:cs="宋体"/>
          <w:b w:val="0"/>
          <w:bCs/>
          <w:sz w:val="24"/>
          <w:szCs w:val="24"/>
          <w:lang w:eastAsia="zh-CN"/>
        </w:rPr>
      </w:pPr>
      <w:r>
        <w:rPr>
          <w:rStyle w:val="6"/>
          <w:rFonts w:hint="eastAsia" w:ascii="Calibri" w:hAnsi="Calibri" w:eastAsia="宋体" w:cs="宋体"/>
          <w:b w:val="0"/>
          <w:bCs/>
          <w:sz w:val="24"/>
          <w:szCs w:val="24"/>
          <w:lang w:eastAsia="zh-CN"/>
        </w:rPr>
        <w:t>和田县政府采购办备案处</w:t>
      </w:r>
    </w:p>
    <w:p>
      <w:pPr>
        <w:pStyle w:val="3"/>
        <w:keepNext w:val="0"/>
        <w:keepLines w:val="0"/>
        <w:widowControl/>
        <w:suppressLineNumbers w:val="0"/>
        <w:spacing w:before="0" w:beforeAutospacing="0" w:after="0" w:afterAutospacing="0"/>
        <w:ind w:left="0" w:right="0"/>
        <w:jc w:val="center"/>
        <w:rPr>
          <w:rStyle w:val="6"/>
          <w:rFonts w:hint="eastAsia" w:asciiTheme="minorEastAsia" w:hAnsiTheme="minorEastAsia" w:eastAsiaTheme="minorEastAsia" w:cstheme="minorEastAsia"/>
          <w:sz w:val="32"/>
          <w:szCs w:val="32"/>
          <w:lang w:eastAsia="zh-CN"/>
        </w:rPr>
      </w:pPr>
      <w:r>
        <w:rPr>
          <w:rStyle w:val="6"/>
          <w:rFonts w:hint="eastAsia" w:asciiTheme="minorEastAsia" w:hAnsiTheme="minorEastAsia" w:eastAsiaTheme="minorEastAsia" w:cstheme="minorEastAsia"/>
          <w:sz w:val="32"/>
          <w:szCs w:val="32"/>
          <w:lang w:eastAsia="zh-CN"/>
        </w:rPr>
        <w:t>和田县2021年核桃蛀果害虫综合</w:t>
      </w:r>
    </w:p>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32"/>
          <w:szCs w:val="32"/>
        </w:rPr>
      </w:pPr>
      <w:r>
        <w:rPr>
          <w:rStyle w:val="6"/>
          <w:rFonts w:hint="eastAsia" w:asciiTheme="minorEastAsia" w:hAnsiTheme="minorEastAsia" w:eastAsiaTheme="minorEastAsia" w:cstheme="minorEastAsia"/>
          <w:sz w:val="32"/>
          <w:szCs w:val="32"/>
          <w:lang w:eastAsia="zh-CN"/>
        </w:rPr>
        <w:t>防控项目招标公告</w:t>
      </w:r>
    </w:p>
    <w:p>
      <w:pPr>
        <w:pStyle w:val="3"/>
        <w:keepNext w:val="0"/>
        <w:keepLines w:val="0"/>
        <w:pageBreakBefore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val="0"/>
        <w:snapToGrid w:val="0"/>
        <w:spacing w:before="0" w:beforeAutospacing="0" w:after="0" w:afterAutospacing="0" w:line="360" w:lineRule="auto"/>
        <w:textAlignment w:val="baseline"/>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项目概况</w:t>
      </w:r>
    </w:p>
    <w:p>
      <w:pPr>
        <w:pStyle w:val="3"/>
        <w:keepNext w:val="0"/>
        <w:keepLines w:val="0"/>
        <w:pageBreakBefore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outlineLvl w:val="9"/>
        <w:rPr>
          <w:rFonts w:hint="eastAsia" w:asciiTheme="minorEastAsia" w:hAnsiTheme="minorEastAsia" w:eastAsiaTheme="minorEastAsia" w:cstheme="minorEastAsia"/>
          <w:kern w:val="2"/>
          <w:sz w:val="21"/>
          <w:szCs w:val="21"/>
          <w:highlight w:val="none"/>
          <w:u w:val="none"/>
          <w:lang w:val="en-US" w:eastAsia="zh-CN" w:bidi="ar-SA"/>
        </w:rPr>
      </w:pPr>
      <w:r>
        <w:rPr>
          <w:rFonts w:hint="eastAsia" w:asciiTheme="minorEastAsia" w:hAnsiTheme="minorEastAsia" w:cstheme="minorEastAsia"/>
          <w:kern w:val="2"/>
          <w:sz w:val="21"/>
          <w:szCs w:val="21"/>
          <w:highlight w:val="none"/>
          <w:u w:val="none"/>
          <w:lang w:val="en-US" w:eastAsia="zh-CN" w:bidi="ar-SA"/>
        </w:rPr>
        <w:t>和田县2021年核桃蛀果害虫综合防控项目的潜在投标人应自行登录新疆政府采购网官网（http://www.ccgp-xinjiang.gov.cn/),首页点击“采购公告”，进入项目公告中自行下载招标文件，在符合该公告报名条件的前提下，可在该公告附件中自行下载文件并参与投标，不再需要报名，在开标时带原件进行资格审查。并于2021年02月03日 11:00（北京时间）前递交投标文件。</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一、项目基本情况</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项目编号：</w:t>
      </w:r>
      <w:r>
        <w:rPr>
          <w:rFonts w:hint="eastAsia" w:asciiTheme="minorEastAsia" w:hAnsiTheme="minorEastAsia" w:eastAsiaTheme="minorEastAsia" w:cstheme="minorEastAsia"/>
          <w:sz w:val="21"/>
          <w:szCs w:val="21"/>
          <w:lang w:val="en-US" w:eastAsia="zh-CN"/>
        </w:rPr>
        <w:t xml:space="preserve">XJYTYF-CG-2021-004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lang w:eastAsia="zh-CN"/>
        </w:rPr>
        <w:t>和田县2021年核桃蛀果害虫综合防控项目</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预算金额</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元</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977.59</w:t>
      </w:r>
      <w:r>
        <w:rPr>
          <w:rFonts w:hint="eastAsia" w:asciiTheme="minorEastAsia" w:hAnsiTheme="minorEastAsia" w:eastAsiaTheme="minorEastAsia" w:cstheme="minorEastAsia"/>
          <w:sz w:val="21"/>
          <w:szCs w:val="21"/>
          <w:highlight w:val="none"/>
        </w:rPr>
        <w:t>万元</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最高限价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元</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977.59</w:t>
      </w:r>
      <w:r>
        <w:rPr>
          <w:rFonts w:hint="eastAsia" w:asciiTheme="minorEastAsia" w:hAnsiTheme="minorEastAsia" w:eastAsiaTheme="minorEastAsia" w:cstheme="minorEastAsia"/>
          <w:sz w:val="21"/>
          <w:szCs w:val="21"/>
          <w:highlight w:val="none"/>
        </w:rPr>
        <w:t>万元</w:t>
      </w:r>
      <w:r>
        <w:rPr>
          <w:rFonts w:hint="eastAsia" w:asciiTheme="minorEastAsia" w:hAnsiTheme="minorEastAsia" w:eastAsiaTheme="minorEastAsia" w:cstheme="minor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采购需求：详见招标文件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标项一：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标项名称：</w:t>
      </w:r>
      <w:r>
        <w:rPr>
          <w:rFonts w:hint="eastAsia" w:asciiTheme="minorEastAsia" w:hAnsiTheme="minorEastAsia" w:eastAsiaTheme="minorEastAsia" w:cstheme="minorEastAsia"/>
          <w:sz w:val="21"/>
          <w:szCs w:val="21"/>
          <w:lang w:val="en-US" w:eastAsia="zh-CN"/>
        </w:rPr>
        <w:t>包一</w:t>
      </w:r>
      <w:r>
        <w:rPr>
          <w:rFonts w:hint="eastAsia" w:asciiTheme="minorEastAsia" w:hAnsi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数量：</w:t>
      </w:r>
      <w:r>
        <w:rPr>
          <w:rFonts w:hint="eastAsia" w:asciiTheme="minorEastAsia" w:hAnsiTheme="minorEastAsia" w:eastAsiaTheme="minorEastAsia" w:cstheme="minorEastAsia"/>
          <w:sz w:val="21"/>
          <w:szCs w:val="21"/>
          <w:lang w:val="en-US" w:eastAsia="zh-CN"/>
        </w:rPr>
        <w:t>16</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预算金额（元）:</w:t>
      </w:r>
      <w:r>
        <w:rPr>
          <w:rFonts w:hint="eastAsia" w:asciiTheme="minorEastAsia" w:hAnsiTheme="minorEastAsia" w:cstheme="minorEastAsia"/>
          <w:sz w:val="21"/>
          <w:szCs w:val="21"/>
          <w:lang w:val="en-US" w:eastAsia="zh-CN"/>
        </w:rPr>
        <w:t>1280000</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简要规格描述或项目基本概况介绍、用途：</w:t>
      </w:r>
      <w:r>
        <w:rPr>
          <w:rFonts w:hint="eastAsia" w:asciiTheme="minorEastAsia" w:hAnsiTheme="minorEastAsia" w:eastAsiaTheme="minorEastAsia" w:cstheme="minorEastAsia"/>
          <w:sz w:val="21"/>
          <w:szCs w:val="21"/>
          <w:lang w:val="en-US" w:eastAsia="zh-CN"/>
        </w:rPr>
        <w:t>16万亩核桃蛀果害虫飞机防治项目（包含农药）（具体采购内容及参数，详见招标文件）；</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合同履行期限：</w:t>
      </w:r>
      <w:r>
        <w:rPr>
          <w:rFonts w:hint="eastAsia" w:ascii="宋体" w:hAnsi="宋体" w:eastAsia="宋体" w:cs="宋体"/>
          <w:sz w:val="21"/>
          <w:szCs w:val="21"/>
          <w:lang w:val="en-US" w:eastAsia="zh-CN"/>
        </w:rPr>
        <w:t>农药于2021年3月30日前供货完毕，飞机作业时间：2021年4月中旬至2020年5月初，具体飞行作业时间提前15天通知后人员及飞机等设备10日内全部到位</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标项二：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标项名称：</w:t>
      </w:r>
      <w:r>
        <w:rPr>
          <w:rFonts w:hint="eastAsia" w:asciiTheme="minorEastAsia" w:hAnsiTheme="minorEastAsia" w:eastAsiaTheme="minorEastAsia" w:cstheme="minorEastAsia"/>
          <w:sz w:val="21"/>
          <w:szCs w:val="21"/>
          <w:lang w:val="en-US" w:eastAsia="zh-CN"/>
        </w:rPr>
        <w:t>包</w:t>
      </w:r>
      <w:r>
        <w:rPr>
          <w:rFonts w:hint="eastAsia" w:asciiTheme="minorEastAsia" w:hAnsiTheme="minorEastAsia" w:cstheme="minorEastAsia"/>
          <w:sz w:val="21"/>
          <w:szCs w:val="21"/>
          <w:lang w:val="en-US" w:eastAsia="zh-CN"/>
        </w:rPr>
        <w:t>二</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数量：</w:t>
      </w:r>
      <w:r>
        <w:rPr>
          <w:rFonts w:hint="eastAsia" w:asciiTheme="minorEastAsia" w:hAnsiTheme="minorEastAsia" w:cstheme="minorEastAsia"/>
          <w:sz w:val="21"/>
          <w:szCs w:val="21"/>
          <w:lang w:val="en-US" w:eastAsia="zh-CN"/>
        </w:rPr>
        <w:t>604000</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预算金额（元）:</w:t>
      </w:r>
      <w:r>
        <w:rPr>
          <w:rFonts w:hint="eastAsia" w:asciiTheme="minorEastAsia" w:hAnsiTheme="minorEastAsia" w:cstheme="minorEastAsia"/>
          <w:sz w:val="21"/>
          <w:szCs w:val="21"/>
          <w:lang w:val="en-US" w:eastAsia="zh-CN"/>
        </w:rPr>
        <w:t>2295200</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简要规格描述或项目基本概况介绍、用途</w:t>
      </w:r>
      <w:r>
        <w:rPr>
          <w:rFonts w:hint="eastAsia" w:asciiTheme="minorEastAsia" w:hAnsiTheme="minorEastAsia" w:cstheme="minorEastAsia"/>
          <w:sz w:val="21"/>
          <w:szCs w:val="21"/>
          <w:lang w:val="en-US" w:eastAsia="zh-CN"/>
        </w:rPr>
        <w:t>：采购</w:t>
      </w:r>
      <w:r>
        <w:rPr>
          <w:rFonts w:hint="eastAsia" w:asciiTheme="minorEastAsia" w:hAnsiTheme="minorEastAsia" w:eastAsiaTheme="minorEastAsia" w:cstheme="minorEastAsia"/>
          <w:sz w:val="21"/>
          <w:szCs w:val="21"/>
          <w:lang w:val="en-US" w:eastAsia="zh-CN"/>
        </w:rPr>
        <w:t>苹果蠹蛾高效诱芯30.2万粒</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梨小食心虫高效诱芯30.2万粒（具体采购内容及参数，详见招标文件）；</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合同履行期限：</w:t>
      </w:r>
      <w:r>
        <w:rPr>
          <w:rFonts w:hint="eastAsia" w:asciiTheme="minorEastAsia" w:hAnsiTheme="minorEastAsia" w:cstheme="minorEastAsia"/>
          <w:sz w:val="21"/>
          <w:szCs w:val="21"/>
          <w:highlight w:val="none"/>
          <w:lang w:val="en-US" w:eastAsia="zh-CN"/>
        </w:rPr>
        <w:t>2021年</w:t>
      </w:r>
      <w:r>
        <w:rPr>
          <w:rFonts w:hint="eastAsia" w:asciiTheme="minorEastAsia" w:hAnsiTheme="minorEastAsia" w:cstheme="minorEastAsia"/>
          <w:color w:val="auto"/>
          <w:sz w:val="21"/>
          <w:szCs w:val="21"/>
          <w:highlight w:val="none"/>
          <w:lang w:val="en-US" w:eastAsia="zh-CN"/>
        </w:rPr>
        <w:t>3月10日</w:t>
      </w:r>
      <w:r>
        <w:rPr>
          <w:rFonts w:hint="eastAsia" w:asciiTheme="minorEastAsia" w:hAnsiTheme="minorEastAsia" w:cstheme="minorEastAsia"/>
          <w:color w:val="auto"/>
          <w:sz w:val="21"/>
          <w:szCs w:val="21"/>
          <w:highlight w:val="none"/>
          <w:lang w:eastAsia="zh-CN"/>
        </w:rPr>
        <w:t>前</w:t>
      </w:r>
      <w:r>
        <w:rPr>
          <w:rFonts w:hint="eastAsia" w:asciiTheme="minorEastAsia" w:hAnsiTheme="minorEastAsia" w:cstheme="minorEastAsia"/>
          <w:sz w:val="21"/>
          <w:szCs w:val="21"/>
          <w:highlight w:val="none"/>
          <w:lang w:eastAsia="zh-CN"/>
        </w:rPr>
        <w:t>完成</w:t>
      </w:r>
      <w:r>
        <w:rPr>
          <w:rFonts w:hint="eastAsia" w:asciiTheme="minorEastAsia" w:hAnsiTheme="minorEastAsia" w:eastAsiaTheme="minorEastAsia" w:cstheme="minorEastAsia"/>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标项三：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标项名称：</w:t>
      </w:r>
      <w:r>
        <w:rPr>
          <w:rFonts w:hint="eastAsia" w:asciiTheme="minorEastAsia" w:hAnsiTheme="minorEastAsia" w:eastAsiaTheme="minorEastAsia" w:cstheme="minorEastAsia"/>
          <w:sz w:val="21"/>
          <w:szCs w:val="21"/>
          <w:lang w:val="en-US" w:eastAsia="zh-CN"/>
        </w:rPr>
        <w:t>包</w:t>
      </w:r>
      <w:r>
        <w:rPr>
          <w:rFonts w:hint="eastAsia" w:asciiTheme="minorEastAsia" w:hAnsiTheme="minorEastAsia" w:cstheme="minorEastAsia"/>
          <w:sz w:val="21"/>
          <w:szCs w:val="21"/>
          <w:lang w:val="en-US" w:eastAsia="zh-CN"/>
        </w:rPr>
        <w:t>三</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数量：</w:t>
      </w:r>
      <w:r>
        <w:rPr>
          <w:rFonts w:hint="eastAsia" w:asciiTheme="minorEastAsia" w:hAnsiTheme="minorEastAsia" w:cstheme="minorEastAsia"/>
          <w:sz w:val="21"/>
          <w:szCs w:val="21"/>
          <w:lang w:val="en-US" w:eastAsia="zh-CN"/>
        </w:rPr>
        <w:t>37.5</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预算金额（元）:</w:t>
      </w:r>
      <w:r>
        <w:rPr>
          <w:rFonts w:hint="eastAsia" w:asciiTheme="minorEastAsia" w:hAnsiTheme="minorEastAsia" w:cstheme="minorEastAsia"/>
          <w:sz w:val="21"/>
          <w:szCs w:val="21"/>
          <w:lang w:val="en-US" w:eastAsia="zh-CN"/>
        </w:rPr>
        <w:t>4437500</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简要规格描述或项目基本概况介绍、用途：</w:t>
      </w:r>
      <w:r>
        <w:rPr>
          <w:rFonts w:hint="eastAsia" w:asciiTheme="minorEastAsia" w:hAnsiTheme="minorEastAsia" w:cstheme="minorEastAsia"/>
          <w:sz w:val="21"/>
          <w:szCs w:val="21"/>
          <w:lang w:val="en-US" w:eastAsia="zh-CN"/>
        </w:rPr>
        <w:t>采购农药一批（</w:t>
      </w:r>
      <w:r>
        <w:rPr>
          <w:rFonts w:hint="eastAsia" w:asciiTheme="minorEastAsia" w:hAnsiTheme="minorEastAsia" w:eastAsiaTheme="minorEastAsia" w:cstheme="minorEastAsia"/>
          <w:sz w:val="21"/>
          <w:szCs w:val="21"/>
          <w:lang w:val="en-US" w:eastAsia="zh-CN"/>
        </w:rPr>
        <w:t>6%甲维‧杀铃脲12.5吨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24%虫酰肼12.5吨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3%高效氯氰菊酯12.5吨</w:t>
      </w:r>
      <w:r>
        <w:rPr>
          <w:rFonts w:hint="eastAsia" w:asciiTheme="minorEastAsia" w:hAnsiTheme="minorEastAsia" w:cstheme="minorEastAsia"/>
          <w:sz w:val="21"/>
          <w:szCs w:val="21"/>
          <w:lang w:val="en-US" w:eastAsia="zh-CN"/>
        </w:rPr>
        <w:t>）（具体采购内容及参数，详见招标文件）；</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合同履行期限：</w:t>
      </w:r>
      <w:r>
        <w:rPr>
          <w:rFonts w:hint="eastAsia" w:asciiTheme="minorEastAsia" w:hAnsiTheme="minorEastAsia" w:cstheme="minorEastAsia"/>
          <w:sz w:val="21"/>
          <w:szCs w:val="21"/>
          <w:highlight w:val="none"/>
          <w:lang w:val="en-US" w:eastAsia="zh-CN"/>
        </w:rPr>
        <w:t>2021年</w:t>
      </w:r>
      <w:r>
        <w:rPr>
          <w:rFonts w:hint="eastAsia" w:asciiTheme="minorEastAsia" w:hAnsiTheme="minorEastAsia" w:cstheme="minorEastAsia"/>
          <w:color w:val="auto"/>
          <w:sz w:val="21"/>
          <w:szCs w:val="21"/>
          <w:highlight w:val="none"/>
          <w:lang w:val="en-US" w:eastAsia="zh-CN"/>
        </w:rPr>
        <w:t>3月30日</w:t>
      </w:r>
      <w:r>
        <w:rPr>
          <w:rFonts w:hint="eastAsia" w:asciiTheme="minorEastAsia" w:hAnsiTheme="minorEastAsia" w:cstheme="minorEastAsia"/>
          <w:color w:val="auto"/>
          <w:sz w:val="21"/>
          <w:szCs w:val="21"/>
          <w:highlight w:val="none"/>
          <w:lang w:eastAsia="zh-CN"/>
        </w:rPr>
        <w:t>前</w:t>
      </w:r>
      <w:r>
        <w:rPr>
          <w:rFonts w:hint="eastAsia" w:asciiTheme="minorEastAsia" w:hAnsiTheme="minorEastAsia" w:cstheme="minorEastAsia"/>
          <w:sz w:val="21"/>
          <w:szCs w:val="21"/>
          <w:highlight w:val="none"/>
          <w:lang w:eastAsia="zh-CN"/>
        </w:rPr>
        <w:t>完成。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标项四：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标项名称：</w:t>
      </w:r>
      <w:r>
        <w:rPr>
          <w:rFonts w:hint="eastAsia" w:asciiTheme="minorEastAsia" w:hAnsiTheme="minorEastAsia" w:eastAsiaTheme="minorEastAsia" w:cstheme="minorEastAsia"/>
          <w:sz w:val="21"/>
          <w:szCs w:val="21"/>
          <w:lang w:val="en-US" w:eastAsia="zh-CN"/>
        </w:rPr>
        <w:t>包</w:t>
      </w: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数量：</w:t>
      </w:r>
      <w:r>
        <w:rPr>
          <w:rFonts w:hint="eastAsia" w:asciiTheme="minorEastAsia" w:hAnsiTheme="minorEastAsia" w:cstheme="minorEastAsia"/>
          <w:sz w:val="21"/>
          <w:szCs w:val="21"/>
          <w:lang w:val="en-US" w:eastAsia="zh-CN"/>
        </w:rPr>
        <w:t>380</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预算金额（元）:</w:t>
      </w:r>
      <w:r>
        <w:rPr>
          <w:rFonts w:hint="eastAsia" w:asciiTheme="minorEastAsia" w:hAnsiTheme="minorEastAsia" w:cstheme="minorEastAsia"/>
          <w:sz w:val="21"/>
          <w:szCs w:val="21"/>
          <w:lang w:val="en-US" w:eastAsia="zh-CN"/>
        </w:rPr>
        <w:t>1763200</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简要规格描述或项目基本概况介绍、用途：</w:t>
      </w:r>
      <w:r>
        <w:rPr>
          <w:rFonts w:hint="eastAsia" w:asciiTheme="minorEastAsia" w:hAnsiTheme="minorEastAsia" w:cstheme="minorEastAsia"/>
          <w:sz w:val="21"/>
          <w:szCs w:val="21"/>
          <w:lang w:val="en-US" w:eastAsia="zh-CN"/>
        </w:rPr>
        <w:t>采购</w:t>
      </w:r>
      <w:r>
        <w:rPr>
          <w:rFonts w:hint="eastAsia" w:asciiTheme="minorEastAsia" w:hAnsiTheme="minorEastAsia" w:eastAsiaTheme="minorEastAsia" w:cstheme="minorEastAsia"/>
          <w:sz w:val="21"/>
          <w:szCs w:val="21"/>
          <w:lang w:val="en-US" w:eastAsia="zh-CN"/>
        </w:rPr>
        <w:t>29%石硫合剂380吨</w:t>
      </w:r>
      <w:r>
        <w:rPr>
          <w:rFonts w:hint="eastAsia" w:asciiTheme="minorEastAsia" w:hAnsiTheme="minorEastAsia" w:cstheme="minorEastAsia"/>
          <w:sz w:val="21"/>
          <w:szCs w:val="21"/>
          <w:lang w:val="en-US" w:eastAsia="zh-CN"/>
        </w:rPr>
        <w:t>（具体采购内容及参数，详见招标文件）。</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合同履行期限：</w:t>
      </w:r>
      <w:r>
        <w:rPr>
          <w:rFonts w:hint="eastAsia" w:asciiTheme="minorEastAsia" w:hAnsiTheme="minorEastAsia" w:cstheme="minorEastAsia"/>
          <w:sz w:val="21"/>
          <w:szCs w:val="21"/>
          <w:highlight w:val="none"/>
          <w:lang w:val="en-US" w:eastAsia="zh-CN"/>
        </w:rPr>
        <w:t>202</w:t>
      </w:r>
      <w:r>
        <w:rPr>
          <w:rFonts w:hint="eastAsia" w:asciiTheme="minorEastAsia" w:hAnsiTheme="minorEastAsia" w:cstheme="minorEastAsia"/>
          <w:color w:val="auto"/>
          <w:sz w:val="21"/>
          <w:szCs w:val="21"/>
          <w:highlight w:val="none"/>
          <w:lang w:val="en-US" w:eastAsia="zh-CN"/>
        </w:rPr>
        <w:t>1年2月10日</w:t>
      </w:r>
      <w:r>
        <w:rPr>
          <w:rFonts w:hint="eastAsia" w:asciiTheme="minorEastAsia" w:hAnsiTheme="minorEastAsia" w:cstheme="minorEastAsia"/>
          <w:color w:val="auto"/>
          <w:sz w:val="21"/>
          <w:szCs w:val="21"/>
          <w:highlight w:val="none"/>
          <w:lang w:eastAsia="zh-CN"/>
        </w:rPr>
        <w:t>前完</w:t>
      </w:r>
      <w:r>
        <w:rPr>
          <w:rFonts w:hint="eastAsia" w:asciiTheme="minorEastAsia" w:hAnsiTheme="minorEastAsia" w:cstheme="minorEastAsia"/>
          <w:sz w:val="21"/>
          <w:szCs w:val="21"/>
          <w:highlight w:val="none"/>
          <w:lang w:eastAsia="zh-CN"/>
        </w:rPr>
        <w:t>成</w:t>
      </w:r>
      <w:r>
        <w:rPr>
          <w:rFonts w:hint="eastAsia" w:asciiTheme="minorEastAsia" w:hAnsiTheme="minorEastAsia" w:eastAsiaTheme="minorEastAsia" w:cstheme="minorEastAsia"/>
          <w:sz w:val="21"/>
          <w:szCs w:val="21"/>
          <w:highlight w:val="none"/>
        </w:rPr>
        <w:t>。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否</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接受联合体投标。</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二、申请人的资格要求：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满足《中华人民共和国政府采购法》第二十二条要求，需具有独立法人资格，有独立承担民事行为责任的能力；三年内无违法违规等不良记录；具有良好的社会和商业信誉及履约能力；具有健全的财务会计制度和依法纳税</w:t>
      </w:r>
      <w:r>
        <w:rPr>
          <w:rFonts w:hint="eastAsia" w:asciiTheme="minorEastAsia" w:hAnsiTheme="minorEastAsia" w:cstheme="minorEastAsia"/>
          <w:sz w:val="21"/>
          <w:szCs w:val="21"/>
          <w:lang w:eastAsia="zh-CN"/>
        </w:rPr>
        <w:t>（提供完税证明）</w:t>
      </w:r>
      <w:r>
        <w:rPr>
          <w:rFonts w:hint="eastAsia" w:asciiTheme="minorEastAsia" w:hAnsiTheme="minorEastAsia" w:eastAsiaTheme="minorEastAsia" w:cstheme="minorEastAsia"/>
          <w:sz w:val="21"/>
          <w:szCs w:val="21"/>
        </w:rPr>
        <w:t>及社会保障资金的良好记录；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投标人须携带企业法人三证合一营业执照原件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营业范围须包含本次采购</w:t>
      </w:r>
      <w:r>
        <w:rPr>
          <w:rFonts w:hint="eastAsia" w:asciiTheme="minorEastAsia" w:hAnsiTheme="minorEastAsia" w:cstheme="minorEastAsia"/>
          <w:sz w:val="21"/>
          <w:szCs w:val="21"/>
          <w:lang w:val="en-US" w:eastAsia="zh-CN"/>
        </w:rPr>
        <w:t>各标项</w:t>
      </w:r>
      <w:r>
        <w:rPr>
          <w:rFonts w:hint="eastAsia" w:asciiTheme="minorEastAsia" w:hAnsiTheme="minorEastAsia" w:eastAsiaTheme="minorEastAsia" w:cstheme="minorEastAsia"/>
          <w:sz w:val="21"/>
          <w:szCs w:val="21"/>
          <w:lang w:val="en-US" w:eastAsia="zh-CN"/>
        </w:rPr>
        <w:t>相关的经营范围和供货能力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法定代表人投标需携带法定代表人证明书</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原件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及法定代表人身份证</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原件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，委托代理人投</w:t>
      </w:r>
      <w:r>
        <w:rPr>
          <w:rFonts w:hint="eastAsia" w:asciiTheme="minorEastAsia" w:hAnsiTheme="minorEastAsia" w:eastAsiaTheme="minorEastAsia" w:cstheme="minorEastAsia"/>
          <w:kern w:val="2"/>
          <w:sz w:val="21"/>
          <w:szCs w:val="21"/>
          <w:lang w:val="en-US" w:eastAsia="zh-CN" w:bidi="ar-SA"/>
        </w:rPr>
        <w:t>标需携带法定代表人授权委托书（原件）及委托代理人身份证（原件）、法人和委托代理人需提供社保部门出具最少近三个月的缴纳社保证明（社保缴费凭证及个人明细表）；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（4）拟参加标项一的投标人还须</w:t>
      </w:r>
      <w:r>
        <w:rPr>
          <w:rFonts w:hint="eastAsia" w:asciiTheme="minorEastAsia" w:hAnsiTheme="minorEastAsia" w:eastAsiaTheme="minorEastAsia" w:cstheme="minorEastAsia"/>
          <w:sz w:val="21"/>
          <w:szCs w:val="21"/>
        </w:rPr>
        <w:t>携带</w:t>
      </w:r>
      <w:r>
        <w:rPr>
          <w:rFonts w:hint="eastAsia" w:asciiTheme="minorEastAsia" w:hAnsiTheme="minorEastAsia" w:eastAsiaTheme="minorEastAsia" w:cstheme="minorEastAsia"/>
          <w:kern w:val="2"/>
          <w:sz w:val="21"/>
          <w:szCs w:val="21"/>
          <w:lang w:val="en-US" w:eastAsia="zh-CN" w:bidi="ar-SA"/>
        </w:rPr>
        <w:t>：1）、须具有通用航空喷洒及农药销售的独立法人或其他组织（需提供营业执照、通航经营许可证、商业非运输航空运营人运行合格证即农林喷洒证明以及农药经营许可证等所有证件原件）,2）、近三年来无飞行事故（如坠机、侧翻、人员伤亡等，提供承诺书加盖鲜红公章）、近三年内在飞防作业中无药害及次生灾害事故（提供承诺书加盖鲜红公章）；3）机型设备要求：投标人需拥有不少于4架载药量不低于600公斤的直升机（喷洒设备需提供中国民用航空局的适航证书）；4）需提供飞机三证原件（适航证、国籍登记证、电台执照）</w:t>
      </w:r>
      <w:r>
        <w:rPr>
          <w:rFonts w:hint="eastAsia" w:asciiTheme="minorEastAsia" w:hAnsiTheme="minorEastAsia" w:cstheme="minorEastAsia"/>
          <w:kern w:val="2"/>
          <w:sz w:val="21"/>
          <w:szCs w:val="21"/>
          <w:lang w:val="en-US" w:eastAsia="zh-CN" w:bidi="ar-SA"/>
        </w:rPr>
        <w:t>以及</w:t>
      </w:r>
      <w:r>
        <w:rPr>
          <w:rFonts w:hint="eastAsia" w:asciiTheme="minorEastAsia" w:hAnsiTheme="minorEastAsia" w:eastAsiaTheme="minorEastAsia" w:cstheme="minorEastAsia"/>
          <w:kern w:val="2"/>
          <w:sz w:val="21"/>
          <w:szCs w:val="21"/>
          <w:lang w:val="en-US" w:eastAsia="zh-CN" w:bidi="ar-SA"/>
        </w:rPr>
        <w:t>飞行员执照原件以及航空器保险复印件加盖鲜红公章</w:t>
      </w:r>
      <w:r>
        <w:rPr>
          <w:rFonts w:hint="eastAsia" w:asciiTheme="minorEastAsia" w:hAnsiTheme="minorEastAsia" w:cstheme="minorEastAsia"/>
          <w:kern w:val="2"/>
          <w:sz w:val="21"/>
          <w:szCs w:val="21"/>
          <w:lang w:val="en-US" w:eastAsia="zh-CN" w:bidi="ar-SA"/>
        </w:rPr>
        <w:t>；</w:t>
      </w:r>
    </w:p>
    <w:p>
      <w:pPr>
        <w:pStyle w:val="2"/>
        <w:ind w:left="0" w:leftChars="0" w:firstLine="0" w:firstLineChars="0"/>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（5）拟参加标项</w:t>
      </w:r>
      <w:r>
        <w:rPr>
          <w:rFonts w:hint="eastAsia" w:asciiTheme="minorEastAsia" w:hAnsiTheme="minorEastAsia" w:cstheme="minorEastAsia"/>
          <w:kern w:val="2"/>
          <w:sz w:val="21"/>
          <w:szCs w:val="21"/>
          <w:lang w:val="en-US" w:eastAsia="zh-CN" w:bidi="ar-SA"/>
        </w:rPr>
        <w:t>一、</w:t>
      </w:r>
      <w:r>
        <w:rPr>
          <w:rFonts w:hint="eastAsia" w:asciiTheme="minorEastAsia" w:hAnsiTheme="minorEastAsia" w:eastAsiaTheme="minorEastAsia" w:cstheme="minorEastAsia"/>
          <w:kern w:val="2"/>
          <w:sz w:val="21"/>
          <w:szCs w:val="21"/>
          <w:lang w:val="en-US" w:eastAsia="zh-CN" w:bidi="ar-SA"/>
        </w:rPr>
        <w:t>三、四的投标人还须</w:t>
      </w:r>
      <w:r>
        <w:rPr>
          <w:rFonts w:hint="eastAsia" w:asciiTheme="minorEastAsia" w:hAnsiTheme="minorEastAsia" w:eastAsiaTheme="minorEastAsia" w:cstheme="minorEastAsia"/>
          <w:sz w:val="21"/>
          <w:szCs w:val="21"/>
        </w:rPr>
        <w:t>携带</w:t>
      </w:r>
      <w:r>
        <w:rPr>
          <w:rFonts w:hint="eastAsia" w:asciiTheme="minorEastAsia" w:hAnsiTheme="minorEastAsia" w:eastAsiaTheme="minorEastAsia" w:cstheme="minorEastAsia"/>
          <w:kern w:val="2"/>
          <w:sz w:val="21"/>
          <w:szCs w:val="21"/>
          <w:lang w:val="en-US" w:eastAsia="zh-CN" w:bidi="ar-SA"/>
        </w:rPr>
        <w:t>：所投产品的《农药登记许可证》、《农药生产许可证或者农药生产批准文件》、《农药经营许可证》</w:t>
      </w:r>
      <w:r>
        <w:rPr>
          <w:rFonts w:hint="eastAsia" w:asciiTheme="minorEastAsia" w:hAnsiTheme="minorEastAsia" w:cstheme="minorEastAsia"/>
          <w:kern w:val="2"/>
          <w:sz w:val="21"/>
          <w:szCs w:val="21"/>
          <w:lang w:val="en-US" w:eastAsia="zh-CN" w:bidi="ar-SA"/>
        </w:rPr>
        <w:t>、</w:t>
      </w:r>
      <w:r>
        <w:rPr>
          <w:rFonts w:hint="eastAsia" w:asciiTheme="minorEastAsia" w:hAnsiTheme="minorEastAsia" w:eastAsiaTheme="minorEastAsia" w:cstheme="minorEastAsia"/>
          <w:kern w:val="2"/>
          <w:sz w:val="21"/>
          <w:szCs w:val="21"/>
          <w:lang w:val="en-US" w:eastAsia="zh-CN" w:bidi="ar-SA"/>
        </w:rPr>
        <w:t>企业标准；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凡拟参加本次采购项目的供应商，如在“中国裁判文书网”网站（http://wenshu.court.gov.cn）、“信用中国”网站（www.creditchina.gov.cn）、中国政府采购网（www.ccgp.gov.cn）、“国家企业信用信息公示系统（http://www.gsxt.gov.cn）”中有行贿犯罪档案记录、被列入失信被执行人、重大税收违法案件当事人名单、政府采购严重违法失信行为记录名单的，将拒绝其参加本次政府采购活动；</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color w:val="auto"/>
          <w:sz w:val="21"/>
          <w:szCs w:val="21"/>
          <w:lang w:val="en-US" w:eastAsia="zh-CN"/>
        </w:rPr>
        <w:t>需提供在本地有完善的售后服务</w:t>
      </w:r>
      <w:r>
        <w:rPr>
          <w:rFonts w:hint="eastAsia" w:asciiTheme="minorEastAsia" w:hAnsiTheme="minorEastAsia" w:cstheme="minorEastAsia"/>
          <w:color w:val="auto"/>
          <w:sz w:val="21"/>
          <w:szCs w:val="21"/>
          <w:lang w:val="en-US" w:eastAsia="zh-CN"/>
        </w:rPr>
        <w:t>体系（提供相关资料证明文件）（标项一除外）</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）单位负责人为同一人或者存在控股、管理关系的不同单位，不得参加同一标段投标或者未划分标段的同一采购项目投标。</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三、获取招标文件</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sz w:val="21"/>
          <w:szCs w:val="21"/>
        </w:rPr>
        <w:t>时间：2021年01月</w:t>
      </w:r>
      <w:r>
        <w:rPr>
          <w:rFonts w:hint="eastAsia" w:asciiTheme="minorEastAsia" w:hAnsiTheme="minorEastAsia" w:cstheme="minorEastAsia"/>
          <w:sz w:val="21"/>
          <w:szCs w:val="21"/>
          <w:lang w:val="en-US" w:eastAsia="zh-CN"/>
        </w:rPr>
        <w:t>14</w:t>
      </w:r>
      <w:r>
        <w:rPr>
          <w:rFonts w:hint="eastAsia" w:asciiTheme="minorEastAsia" w:hAnsiTheme="minorEastAsia" w:eastAsiaTheme="minorEastAsia" w:cstheme="minorEastAsia"/>
          <w:sz w:val="21"/>
          <w:szCs w:val="21"/>
        </w:rPr>
        <w:t>日至2021年</w:t>
      </w:r>
      <w:r>
        <w:rPr>
          <w:rFonts w:hint="eastAsia" w:asciiTheme="minorEastAsia" w:hAnsiTheme="minorEastAsia" w:cstheme="minorEastAsia"/>
          <w:sz w:val="21"/>
          <w:szCs w:val="21"/>
          <w:lang w:val="en-US" w:eastAsia="zh-CN"/>
        </w:rPr>
        <w:t>02</w:t>
      </w:r>
      <w:r>
        <w:rPr>
          <w:rFonts w:hint="eastAsia" w:asciiTheme="minorEastAsia" w:hAnsiTheme="minorEastAsia" w:eastAsiaTheme="minorEastAsia" w:cstheme="minorEastAsia"/>
          <w:sz w:val="21"/>
          <w:szCs w:val="21"/>
        </w:rPr>
        <w:t>月</w:t>
      </w:r>
      <w:r>
        <w:rPr>
          <w:rFonts w:hint="eastAsia" w:asciiTheme="minorEastAsia" w:hAnsiTheme="minorEastAsia" w:cstheme="minorEastAsia"/>
          <w:sz w:val="21"/>
          <w:szCs w:val="21"/>
          <w:lang w:val="en-US" w:eastAsia="zh-CN"/>
        </w:rPr>
        <w:t>02</w:t>
      </w:r>
      <w:r>
        <w:rPr>
          <w:rFonts w:hint="eastAsia" w:asciiTheme="minorEastAsia" w:hAnsiTheme="minorEastAsia" w:eastAsiaTheme="minorEastAsia" w:cstheme="minorEastAsia"/>
          <w:sz w:val="21"/>
          <w:szCs w:val="21"/>
        </w:rPr>
        <w:t>日，每天上午00:00至12:00，下午12:00至23:59（北京时间，法定节假日除外）</w:t>
      </w:r>
      <w:r>
        <w:rPr>
          <w:rFonts w:hint="eastAsia" w:asciiTheme="minorEastAsia" w:hAnsiTheme="minorEastAsia" w:eastAsiaTheme="minorEastAsia" w:cstheme="minorEastAsia"/>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地点：新疆政府采购网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方式：线上获取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售价（元）：200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四、提交投标文件截止时间、开标时间和地点</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提交投标文件截止时间：202</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日 </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北京时间</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投标地点：和田县公共资源交易中心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和田县经济新区昌盛路</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开标时间：202</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日 </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:00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开标地点：和田县公共资源交易中心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和田县经济新区昌盛路</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五、公告期限</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自本公告发布之日起</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个工作日。</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六、其他补充事宜</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七、对本次招标提出询问，请按以下方式联系。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1.采购人信息</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名 称：</w:t>
      </w:r>
      <w:r>
        <w:rPr>
          <w:rFonts w:hint="eastAsia" w:asciiTheme="minorEastAsia" w:hAnsiTheme="minorEastAsia" w:eastAsiaTheme="minorEastAsia" w:cstheme="minorEastAsia"/>
          <w:sz w:val="21"/>
          <w:szCs w:val="21"/>
          <w:lang w:eastAsia="zh-CN"/>
        </w:rPr>
        <w:t>和田县</w:t>
      </w:r>
      <w:r>
        <w:rPr>
          <w:rFonts w:hint="eastAsia" w:asciiTheme="minorEastAsia" w:hAnsiTheme="minorEastAsia" w:eastAsiaTheme="minorEastAsia" w:cstheme="minorEastAsia"/>
          <w:sz w:val="21"/>
          <w:szCs w:val="21"/>
          <w:lang w:val="en-US" w:eastAsia="zh-CN"/>
        </w:rPr>
        <w:t>林</w:t>
      </w:r>
      <w:r>
        <w:rPr>
          <w:rFonts w:hint="eastAsia" w:asciiTheme="minorEastAsia" w:hAnsiTheme="minorEastAsia" w:cstheme="minorEastAsia"/>
          <w:sz w:val="21"/>
          <w:szCs w:val="21"/>
          <w:lang w:val="en-US" w:eastAsia="zh-CN"/>
        </w:rPr>
        <w:t>业和</w:t>
      </w:r>
      <w:r>
        <w:rPr>
          <w:rFonts w:hint="eastAsia" w:asciiTheme="minorEastAsia" w:hAnsiTheme="minorEastAsia" w:eastAsiaTheme="minorEastAsia" w:cstheme="minorEastAsia"/>
          <w:sz w:val="21"/>
          <w:szCs w:val="21"/>
          <w:lang w:val="en-US" w:eastAsia="zh-CN"/>
        </w:rPr>
        <w:t>草</w:t>
      </w:r>
      <w:r>
        <w:rPr>
          <w:rFonts w:hint="eastAsia" w:asciiTheme="minorEastAsia" w:hAnsiTheme="minorEastAsia" w:cstheme="minorEastAsia"/>
          <w:sz w:val="21"/>
          <w:szCs w:val="21"/>
          <w:lang w:val="en-US" w:eastAsia="zh-CN"/>
        </w:rPr>
        <w:t>原</w:t>
      </w:r>
      <w:r>
        <w:rPr>
          <w:rFonts w:hint="eastAsia" w:asciiTheme="minorEastAsia" w:hAnsiTheme="minorEastAsia" w:eastAsiaTheme="minorEastAsia" w:cstheme="minorEastAsia"/>
          <w:sz w:val="21"/>
          <w:szCs w:val="21"/>
          <w:lang w:val="en-US" w:eastAsia="zh-CN"/>
        </w:rPr>
        <w:t>局</w:t>
      </w:r>
      <w:r>
        <w:rPr>
          <w:rFonts w:hint="eastAsia" w:asciiTheme="minorEastAsia" w:hAnsiTheme="minorEastAsia" w:eastAsiaTheme="minorEastAsia" w:cstheme="minorEastAsia"/>
          <w:sz w:val="21"/>
          <w:szCs w:val="21"/>
        </w:rPr>
        <w:t>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址：和田</w:t>
      </w:r>
      <w:r>
        <w:rPr>
          <w:rFonts w:hint="eastAsia" w:asciiTheme="minorEastAsia" w:hAnsiTheme="minorEastAsia" w:eastAsiaTheme="minorEastAsia" w:cstheme="minorEastAsia"/>
          <w:sz w:val="21"/>
          <w:szCs w:val="21"/>
          <w:lang w:val="en-US" w:eastAsia="zh-CN"/>
        </w:rPr>
        <w:t>县经济新区</w:t>
      </w:r>
      <w:r>
        <w:rPr>
          <w:rFonts w:hint="eastAsia" w:asciiTheme="minorEastAsia" w:hAnsiTheme="minorEastAsia" w:eastAsiaTheme="minorEastAsia" w:cstheme="minorEastAsia"/>
          <w:sz w:val="21"/>
          <w:szCs w:val="21"/>
        </w:rPr>
        <w:t>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联系人：</w:t>
      </w:r>
      <w:r>
        <w:rPr>
          <w:rFonts w:hint="eastAsia" w:asciiTheme="minorEastAsia" w:hAnsiTheme="minorEastAsia" w:eastAsiaTheme="minorEastAsia" w:cstheme="minorEastAsia"/>
          <w:sz w:val="21"/>
          <w:szCs w:val="21"/>
          <w:lang w:val="en-US" w:eastAsia="zh-CN"/>
        </w:rPr>
        <w:t>阿依奴尔·艾肯</w:t>
      </w:r>
      <w:r>
        <w:rPr>
          <w:rFonts w:hint="eastAsia" w:asciiTheme="minorEastAsia" w:hAnsiTheme="minorEastAsia" w:eastAsiaTheme="minorEastAsia" w:cstheme="minorEastAsia"/>
          <w:sz w:val="21"/>
          <w:szCs w:val="21"/>
        </w:rPr>
        <w:t>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联系方式：</w:t>
      </w:r>
      <w:r>
        <w:rPr>
          <w:rFonts w:hint="eastAsia" w:asciiTheme="minorEastAsia" w:hAnsiTheme="minorEastAsia" w:eastAsiaTheme="minorEastAsia" w:cstheme="minorEastAsia"/>
          <w:sz w:val="21"/>
          <w:szCs w:val="21"/>
          <w:lang w:val="en-US" w:eastAsia="zh-CN"/>
        </w:rPr>
        <w:t>0903-2031507</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2.采购代理机构信息</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名  称：新疆</w:t>
      </w:r>
      <w:r>
        <w:rPr>
          <w:rFonts w:hint="eastAsia" w:asciiTheme="minorEastAsia" w:hAnsiTheme="minorEastAsia" w:eastAsiaTheme="minorEastAsia" w:cstheme="minorEastAsia"/>
          <w:sz w:val="21"/>
          <w:szCs w:val="21"/>
          <w:lang w:eastAsia="zh-CN"/>
        </w:rPr>
        <w:t>亿拓银丰项目</w:t>
      </w:r>
      <w:r>
        <w:rPr>
          <w:rFonts w:hint="eastAsia" w:asciiTheme="minorEastAsia" w:hAnsiTheme="minorEastAsia" w:eastAsiaTheme="minorEastAsia" w:cstheme="minorEastAsia"/>
          <w:sz w:val="21"/>
          <w:szCs w:val="21"/>
        </w:rPr>
        <w:t>管理有限公司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    地  址：和田市屯垦西路138号龙煤大厦1栋1单元601</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联系人</w:t>
      </w:r>
      <w:r>
        <w:rPr>
          <w:rFonts w:hint="eastAsia" w:asciiTheme="minorEastAsia" w:hAnsiTheme="minorEastAsia" w:eastAsiaTheme="minorEastAsia" w:cstheme="minorEastAsia"/>
          <w:sz w:val="21"/>
          <w:szCs w:val="21"/>
          <w:lang w:eastAsia="zh-CN"/>
        </w:rPr>
        <w:t>：谢云芝</w:t>
      </w:r>
      <w:r>
        <w:rPr>
          <w:rFonts w:hint="eastAsia" w:asciiTheme="minorEastAsia" w:hAnsiTheme="minorEastAsia" w:eastAsiaTheme="minorEastAsia" w:cstheme="minorEastAsia"/>
          <w:sz w:val="21"/>
          <w:szCs w:val="21"/>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联系方式：</w:t>
      </w:r>
      <w:r>
        <w:rPr>
          <w:rFonts w:hint="eastAsia" w:asciiTheme="minorEastAsia" w:hAnsiTheme="minorEastAsia" w:eastAsiaTheme="minorEastAsia" w:cstheme="minorEastAsia"/>
          <w:sz w:val="21"/>
          <w:szCs w:val="21"/>
          <w:lang w:val="en-US" w:eastAsia="zh-CN"/>
        </w:rPr>
        <w:t>18690366633</w:t>
      </w:r>
    </w:p>
    <w:p>
      <w:pPr>
        <w:pStyle w:val="2"/>
        <w:ind w:firstLine="630" w:firstLineChars="300"/>
        <w:rPr>
          <w:rFonts w:hint="eastAsia" w:asciiTheme="minorEastAsia" w:hAnsiTheme="minorEastAsia" w:cstheme="minorEastAsia"/>
          <w:sz w:val="21"/>
          <w:szCs w:val="21"/>
          <w:lang w:val="en-US" w:eastAsia="zh-CN"/>
        </w:rPr>
      </w:pPr>
    </w:p>
    <w:p>
      <w:pPr>
        <w:pStyle w:val="2"/>
        <w:ind w:firstLine="630" w:firstLineChars="300"/>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和田县林业和草原局                    新疆亿拓银丰项目管理有限公司</w:t>
      </w:r>
    </w:p>
    <w:p>
      <w:pPr>
        <w:pStyle w:val="2"/>
        <w:ind w:firstLine="630" w:firstLineChars="300"/>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2021年1月13日                             2021年1月13日</w:t>
      </w:r>
    </w:p>
    <w:p>
      <w:pPr>
        <w:pStyle w:val="2"/>
        <w:ind w:firstLine="630" w:firstLineChars="300"/>
        <w:rPr>
          <w:rFonts w:hint="default" w:asciiTheme="minorEastAsia" w:hAnsiTheme="minorEastAsia" w:cstheme="minorEastAsia"/>
          <w:sz w:val="21"/>
          <w:szCs w:val="21"/>
          <w:lang w:val="en-US" w:eastAsia="zh-CN"/>
        </w:rPr>
      </w:pPr>
    </w:p>
    <w:p>
      <w:pPr>
        <w:pStyle w:val="2"/>
        <w:rPr>
          <w:rFonts w:hint="default"/>
          <w:lang w:val="en-US" w:eastAsia="zh-CN"/>
        </w:rPr>
      </w:pPr>
    </w:p>
    <w:p>
      <w:pPr>
        <w:pStyle w:val="2"/>
        <w:rPr>
          <w:rFonts w:hint="default"/>
          <w:lang w:val="en-US"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Theme="minorEastAsia" w:hAnsiTheme="minorEastAsia" w:eastAsiaTheme="minorEastAsia" w:cstheme="minorEastAsia"/>
          <w:kern w:val="0"/>
          <w:sz w:val="21"/>
          <w:szCs w:val="21"/>
          <w:lang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kern w:val="0"/>
          <w:sz w:val="24"/>
          <w:szCs w:val="24"/>
          <w:lang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kern w:val="0"/>
          <w:sz w:val="24"/>
          <w:szCs w:val="24"/>
          <w:lang w:eastAsia="zh-CN"/>
        </w:rPr>
      </w:pP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820" w:right="1486" w:bottom="10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13CE1"/>
    <w:rsid w:val="00E81241"/>
    <w:rsid w:val="00F8712E"/>
    <w:rsid w:val="013F25AE"/>
    <w:rsid w:val="026D52FE"/>
    <w:rsid w:val="03541702"/>
    <w:rsid w:val="07335C0D"/>
    <w:rsid w:val="0835427E"/>
    <w:rsid w:val="0926161D"/>
    <w:rsid w:val="098264EC"/>
    <w:rsid w:val="0C700E47"/>
    <w:rsid w:val="0CB46B50"/>
    <w:rsid w:val="0D2227C0"/>
    <w:rsid w:val="0D4E6CCD"/>
    <w:rsid w:val="0D6730BC"/>
    <w:rsid w:val="0DD8614A"/>
    <w:rsid w:val="0E142D89"/>
    <w:rsid w:val="0F4F4EBF"/>
    <w:rsid w:val="10AF45A2"/>
    <w:rsid w:val="11BB39A1"/>
    <w:rsid w:val="128310A2"/>
    <w:rsid w:val="12C61B78"/>
    <w:rsid w:val="12C8599D"/>
    <w:rsid w:val="14DB1CD1"/>
    <w:rsid w:val="156C6DF8"/>
    <w:rsid w:val="16014E8D"/>
    <w:rsid w:val="17980FDA"/>
    <w:rsid w:val="17E413F3"/>
    <w:rsid w:val="194135FD"/>
    <w:rsid w:val="1C544819"/>
    <w:rsid w:val="1C813047"/>
    <w:rsid w:val="1D194F6E"/>
    <w:rsid w:val="1D956B57"/>
    <w:rsid w:val="1E1462FB"/>
    <w:rsid w:val="20A9454C"/>
    <w:rsid w:val="221451C7"/>
    <w:rsid w:val="22CB573D"/>
    <w:rsid w:val="249321B3"/>
    <w:rsid w:val="27977EBB"/>
    <w:rsid w:val="291F48E4"/>
    <w:rsid w:val="2A9365BA"/>
    <w:rsid w:val="2AA53AE0"/>
    <w:rsid w:val="2BF977EF"/>
    <w:rsid w:val="2E4A57DA"/>
    <w:rsid w:val="2FC047C7"/>
    <w:rsid w:val="31AF4B35"/>
    <w:rsid w:val="3296556F"/>
    <w:rsid w:val="33260B51"/>
    <w:rsid w:val="3543312D"/>
    <w:rsid w:val="376E22F7"/>
    <w:rsid w:val="3AC47331"/>
    <w:rsid w:val="3D525755"/>
    <w:rsid w:val="3ED11568"/>
    <w:rsid w:val="3FE65A99"/>
    <w:rsid w:val="3FFF2CBA"/>
    <w:rsid w:val="431B687E"/>
    <w:rsid w:val="43896F74"/>
    <w:rsid w:val="44AD5AE9"/>
    <w:rsid w:val="44B17012"/>
    <w:rsid w:val="45AC5B51"/>
    <w:rsid w:val="4895375C"/>
    <w:rsid w:val="48BF3AF4"/>
    <w:rsid w:val="4B553F0F"/>
    <w:rsid w:val="4E0C7DF2"/>
    <w:rsid w:val="51DF198A"/>
    <w:rsid w:val="52191603"/>
    <w:rsid w:val="528819A2"/>
    <w:rsid w:val="53E614FE"/>
    <w:rsid w:val="54D16B9C"/>
    <w:rsid w:val="5962539E"/>
    <w:rsid w:val="5AEA18D3"/>
    <w:rsid w:val="5B10768C"/>
    <w:rsid w:val="5BB20155"/>
    <w:rsid w:val="5D4B74ED"/>
    <w:rsid w:val="5D823B01"/>
    <w:rsid w:val="5DF03CA7"/>
    <w:rsid w:val="5E1E6E75"/>
    <w:rsid w:val="60054DF7"/>
    <w:rsid w:val="615623DD"/>
    <w:rsid w:val="615A295B"/>
    <w:rsid w:val="619C2F16"/>
    <w:rsid w:val="62032B35"/>
    <w:rsid w:val="621626F5"/>
    <w:rsid w:val="64E0364B"/>
    <w:rsid w:val="65B7587C"/>
    <w:rsid w:val="66A8061C"/>
    <w:rsid w:val="6AAB4459"/>
    <w:rsid w:val="6D535020"/>
    <w:rsid w:val="6E605089"/>
    <w:rsid w:val="6ED7355E"/>
    <w:rsid w:val="6F1F3D01"/>
    <w:rsid w:val="6F5001FA"/>
    <w:rsid w:val="7200430C"/>
    <w:rsid w:val="74513CE1"/>
    <w:rsid w:val="74A81B9D"/>
    <w:rsid w:val="75B76DF1"/>
    <w:rsid w:val="76523C02"/>
    <w:rsid w:val="77EA2F5A"/>
    <w:rsid w:val="79922894"/>
    <w:rsid w:val="7A3D39B1"/>
    <w:rsid w:val="7B7D2700"/>
    <w:rsid w:val="7D920D2D"/>
    <w:rsid w:val="7ED7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2018-12-17T04:25:00Z</dcterms:created>
  <dc:creator>Administrator</dc:creator>
  <cp:lastModifiedBy>悠悠我心</cp:lastModifiedBy>
  <cp:lastPrinted>2019-01-15T09:49:00Z</cp:lastPrinted>
  <dcterms:modified xsi:type="dcterms:W3CDTF">2021-01-13T11:22:10Z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