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sz w:val="44"/>
          <w:szCs w:val="44"/>
          <w:lang w:eastAsia="zh-CN"/>
        </w:rPr>
      </w:pPr>
      <w:r>
        <w:rPr>
          <w:rFonts w:hint="eastAsia" w:ascii="仿宋" w:hAnsi="仿宋" w:eastAsia="仿宋"/>
          <w:b/>
          <w:sz w:val="44"/>
          <w:szCs w:val="44"/>
          <w:lang w:eastAsia="zh-CN"/>
        </w:rPr>
        <w:t>伽师县人民医院口腔锥形束</w:t>
      </w:r>
      <w:r>
        <w:rPr>
          <w:rFonts w:hint="eastAsia" w:ascii="仿宋" w:hAnsi="仿宋" w:eastAsia="仿宋"/>
          <w:b/>
          <w:sz w:val="44"/>
          <w:szCs w:val="44"/>
          <w:lang w:val="en-US" w:eastAsia="zh-CN"/>
        </w:rPr>
        <w:t>CT</w:t>
      </w:r>
      <w:r>
        <w:rPr>
          <w:rFonts w:hint="eastAsia" w:ascii="仿宋" w:hAnsi="仿宋" w:eastAsia="仿宋"/>
          <w:b/>
          <w:sz w:val="44"/>
          <w:szCs w:val="44"/>
          <w:lang w:eastAsia="zh-CN"/>
        </w:rPr>
        <w:t>招标采购技术参数</w:t>
      </w:r>
    </w:p>
    <w:p>
      <w:pPr>
        <w:pStyle w:val="2"/>
        <w:ind w:left="0" w:leftChars="0" w:firstLine="0" w:firstLineChars="0"/>
        <w:jc w:val="center"/>
        <w:rPr>
          <w:rFonts w:hint="default"/>
          <w:lang w:val="en-US" w:eastAsia="zh-CN"/>
        </w:rPr>
      </w:pPr>
      <w:r>
        <w:rPr>
          <w:rFonts w:hint="eastAsia" w:ascii="仿宋" w:hAnsi="仿宋" w:eastAsia="仿宋"/>
          <w:b/>
          <w:sz w:val="44"/>
          <w:szCs w:val="44"/>
          <w:lang w:val="en-US" w:eastAsia="zh-CN"/>
        </w:rPr>
        <w:t>(第五标段)</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rPr>
        <w:t>基本要求：</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质保期</w:t>
      </w:r>
      <w:r>
        <w:rPr>
          <w:rFonts w:hint="eastAsia" w:ascii="仿宋" w:hAnsi="仿宋" w:eastAsia="仿宋" w:cs="仿宋"/>
          <w:b/>
          <w:bCs/>
          <w:sz w:val="24"/>
          <w:szCs w:val="24"/>
          <w:lang w:eastAsia="zh-CN"/>
        </w:rPr>
        <w:t>及售后服务</w:t>
      </w:r>
      <w:r>
        <w:rPr>
          <w:rFonts w:hint="eastAsia" w:ascii="仿宋" w:hAnsi="仿宋" w:eastAsia="仿宋" w:cs="仿宋"/>
          <w:sz w:val="24"/>
          <w:szCs w:val="24"/>
        </w:rPr>
        <w:t>：</w:t>
      </w:r>
      <w:r>
        <w:rPr>
          <w:rFonts w:hint="eastAsia" w:ascii="仿宋" w:hAnsi="仿宋" w:eastAsia="仿宋" w:cs="仿宋"/>
          <w:b/>
          <w:bCs/>
          <w:sz w:val="24"/>
          <w:szCs w:val="24"/>
        </w:rPr>
        <w:t>所有设备质保期均为三年</w:t>
      </w:r>
      <w:r>
        <w:rPr>
          <w:rFonts w:hint="eastAsia" w:ascii="仿宋" w:hAnsi="仿宋" w:eastAsia="仿宋" w:cs="仿宋"/>
          <w:b/>
          <w:bCs/>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在设备交付使用后，卖方应对设备质保期三年内及其以后的服务做出承诺，并具有切实可行的措施,不能及时兑现服务承诺内容而影响买方使用，卖方应怎样给予补偿，在投标书中均应明确说明。</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维护为主，维修为辅，定期巡视维护，先在出现故障前解决问题；</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、在疆内有固定的售后服务点，</w:t>
      </w:r>
      <w:r>
        <w:rPr>
          <w:rFonts w:hint="eastAsia" w:ascii="仿宋" w:hAnsi="仿宋" w:eastAsia="仿宋" w:cs="仿宋"/>
          <w:color w:val="auto"/>
          <w:sz w:val="24"/>
          <w:szCs w:val="24"/>
        </w:rPr>
        <w:t>随时响应，24小时内排除故障；</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b/>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、所有设备</w:t>
      </w:r>
      <w:r>
        <w:rPr>
          <w:rFonts w:hint="eastAsia" w:ascii="仿宋" w:hAnsi="仿宋" w:eastAsia="仿宋" w:cs="仿宋"/>
          <w:color w:val="auto"/>
          <w:sz w:val="24"/>
          <w:szCs w:val="24"/>
        </w:rPr>
        <w:t>质保期三年内免费维修及更换配件。</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b/>
          <w:bCs/>
          <w:sz w:val="24"/>
          <w:szCs w:val="24"/>
        </w:rPr>
        <w:t>2、</w:t>
      </w:r>
      <w:r>
        <w:rPr>
          <w:rFonts w:hint="eastAsia" w:ascii="仿宋" w:hAnsi="仿宋" w:eastAsia="仿宋" w:cs="仿宋"/>
          <w:b/>
          <w:color w:val="auto"/>
          <w:sz w:val="24"/>
          <w:szCs w:val="24"/>
          <w:lang w:eastAsia="zh-CN"/>
        </w:rPr>
        <w:t>验</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收：</w:t>
      </w:r>
      <w:r>
        <w:rPr>
          <w:rFonts w:hint="eastAsia" w:ascii="仿宋" w:hAnsi="仿宋" w:eastAsia="仿宋" w:cs="仿宋"/>
          <w:b w:val="0"/>
          <w:bCs/>
          <w:color w:val="FF0000"/>
          <w:sz w:val="24"/>
          <w:szCs w:val="24"/>
          <w:lang w:eastAsia="zh-CN"/>
        </w:rPr>
        <w:t>需要提供喀什地区计量检定所或第三方检测机构出具有效的检测证书。</w:t>
      </w:r>
    </w:p>
    <w:p>
      <w:pPr>
        <w:pStyle w:val="1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Chars="0"/>
        <w:jc w:val="left"/>
        <w:textAlignment w:val="auto"/>
        <w:rPr>
          <w:rFonts w:hint="eastAsia" w:ascii="仿宋" w:hAnsi="仿宋" w:eastAsia="仿宋" w:cs="仿宋"/>
          <w:bCs/>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color w:val="auto"/>
          <w:sz w:val="24"/>
          <w:szCs w:val="24"/>
          <w:highlight w:val="none"/>
        </w:rPr>
        <w:t>付款方式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合同约定。</w:t>
      </w:r>
    </w:p>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sz w:val="24"/>
          <w:szCs w:val="24"/>
          <w:lang w:val="en-US" w:eastAsia="zh-CN"/>
        </w:rPr>
        <w:t>4、</w:t>
      </w:r>
      <w:r>
        <w:rPr>
          <w:rFonts w:hint="eastAsia" w:ascii="仿宋" w:hAnsi="仿宋" w:eastAsia="仿宋" w:cs="仿宋"/>
          <w:b/>
          <w:bCs/>
          <w:color w:val="FF0000"/>
          <w:sz w:val="24"/>
          <w:szCs w:val="24"/>
          <w:lang w:val="en-US" w:eastAsia="zh-CN"/>
        </w:rPr>
        <w:t>供货时间：中标公示期满后三日内签订合同，签订合同后30天必须供货到位。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kern w:val="0"/>
          <w:sz w:val="24"/>
          <w:szCs w:val="24"/>
        </w:rPr>
      </w:pPr>
    </w:p>
    <w:p>
      <w:pPr>
        <w:pStyle w:val="12"/>
        <w:keepNext w:val="0"/>
        <w:keepLines w:val="0"/>
        <w:pageBreakBefore w:val="0"/>
        <w:widowControl/>
        <w:numPr>
          <w:ilvl w:val="0"/>
          <w:numId w:val="2"/>
        </w:numPr>
        <w:kinsoku/>
        <w:wordWrap/>
        <w:overflowPunct/>
        <w:topLinePunct w:val="0"/>
        <w:autoSpaceDE/>
        <w:autoSpaceDN/>
        <w:bidi w:val="0"/>
        <w:adjustRightInd/>
        <w:snapToGrid/>
        <w:spacing w:line="300" w:lineRule="exact"/>
        <w:ind w:firstLine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1、X射线球管技术参数</w:t>
      </w:r>
      <w:bookmarkStart w:id="0" w:name="_GoBack"/>
      <w:bookmarkEnd w:id="0"/>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X射线束类型：锥形束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 最高管电压：≥100 kV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*1.3 最高管电流：≤10mA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none"/>
        </w:rPr>
        <w:t>1.4焦点：≤0.5（IEC60336）  </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2、CT探测器技术参数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2.1 探测器类型：非晶硅面阵列探测器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 探测器面积：≥150mm ×150mm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 探测器像素尺寸：≤120μm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 灰阶：≥16比特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3、全景探测器技术参数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3.1 探测器类型：非晶硅面阵列平板探测器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 探测器像素尺寸：≤120μm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4、头颅探测器技术参数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4.1 探测器类型：CMOS面阵列平板探测器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 探测器像素尺寸：≤100μm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5、牙科射影技术参数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5.1、X射线馆电压：60/65/70kV三档可选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*5.2、X射线管电流：≤5mA</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5.3、最大曝光功率：≥350W</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*5.4、焦点尺寸：≤0.4(IEC60336)</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6、成像性能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 CT空间分辨率：≥2.0 lp/mm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 xml:space="preserve">*6.2 </w:t>
      </w:r>
      <w:r>
        <w:rPr>
          <w:rFonts w:hint="eastAsia" w:ascii="仿宋" w:hAnsi="仿宋" w:eastAsia="仿宋" w:cs="仿宋"/>
          <w:color w:val="000000"/>
          <w:kern w:val="0"/>
          <w:sz w:val="24"/>
          <w:szCs w:val="24"/>
        </w:rPr>
        <w:t>CT</w:t>
      </w:r>
      <w:r>
        <w:rPr>
          <w:rFonts w:hint="eastAsia" w:ascii="仿宋" w:hAnsi="仿宋" w:eastAsia="仿宋" w:cs="仿宋"/>
          <w:bCs/>
          <w:color w:val="000000"/>
          <w:kern w:val="0"/>
          <w:sz w:val="24"/>
          <w:szCs w:val="24"/>
        </w:rPr>
        <w:t>图像最小像素尺寸：≤50μm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*6.3 CT扫描成像范围(FOV)：包含5cm*8cm，8cm</w:t>
      </w:r>
      <w:r>
        <w:rPr>
          <w:rFonts w:hint="eastAsia" w:ascii="仿宋" w:hAnsi="仿宋" w:eastAsia="仿宋" w:cs="仿宋"/>
          <w:color w:val="000000"/>
          <w:kern w:val="0"/>
          <w:sz w:val="24"/>
          <w:szCs w:val="24"/>
        </w:rPr>
        <w:t>*8cm；最大视野≥15cm*9cm，以适用于不同临床需求。</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6.4 CT影像获取：所有模式360度扫描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6.5 全景成像分辨率 ≥3.0 lp/mm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6.6 头颅成像分辨率 ≥3.0 lp/mm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6.7 投照定位方式：坐式或站式定位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*7、设备同时具备CBCT、全景摄影、头颅摄影和牙科摄影四种拍摄功能，各功能共用一套控制系统，设备具备联锁装置，CBCT、全景摄影、头颅摄影与牙科摄影不可同时曝光。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二.软件功能要求</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1、基本CT图像功能</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3D重建图像及显示；  </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1.2 标准冠状面、矢状面、横断面图像，层厚可以任意调节；     </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 多平面重建图像；  </w:t>
      </w:r>
      <w:r>
        <w:rPr>
          <w:rFonts w:hint="eastAsia" w:ascii="仿宋" w:hAnsi="仿宋" w:eastAsia="仿宋" w:cs="仿宋"/>
          <w:vanish/>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2、扩展功能要求</w:t>
      </w:r>
      <w:r>
        <w:rPr>
          <w:rFonts w:hint="eastAsia" w:ascii="仿宋" w:hAnsi="仿宋" w:eastAsia="仿宋" w:cs="仿宋"/>
          <w:vanish/>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2.1.全景功能：自动生成全景图</w:t>
      </w:r>
      <w:r>
        <w:rPr>
          <w:rFonts w:hint="eastAsia" w:ascii="仿宋" w:hAnsi="仿宋" w:eastAsia="仿宋" w:cs="仿宋"/>
          <w:vanish/>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2.2 标准投影侧位影像，同时提供正位/侧位的投照影像。  </w:t>
      </w:r>
    </w:p>
    <w:p>
      <w:pPr>
        <w:keepNext w:val="0"/>
        <w:keepLines w:val="0"/>
        <w:pageBreakBefore w:val="0"/>
        <w:widowControl/>
        <w:kinsoku/>
        <w:wordWrap/>
        <w:overflowPunct/>
        <w:topLinePunct w:val="0"/>
        <w:autoSpaceDE/>
        <w:autoSpaceDN/>
        <w:bidi w:val="0"/>
        <w:adjustRightInd/>
        <w:snapToGrid/>
        <w:spacing w:line="300" w:lineRule="exact"/>
        <w:ind w:left="1"/>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2.3.颞颌关节专用诊断切面，可以同时显示双侧关节，层厚可以任意调节。</w:t>
      </w:r>
      <w:r>
        <w:rPr>
          <w:rFonts w:hint="eastAsia" w:ascii="仿宋" w:hAnsi="仿宋" w:eastAsia="仿宋" w:cs="仿宋"/>
          <w:vanish/>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3、图像处理功能    </w:t>
      </w:r>
      <w:r>
        <w:rPr>
          <w:rFonts w:hint="eastAsia" w:ascii="仿宋" w:hAnsi="仿宋" w:eastAsia="仿宋" w:cs="仿宋"/>
          <w:vanish/>
          <w:color w:val="000000"/>
          <w:kern w:val="0"/>
          <w:sz w:val="24"/>
          <w:szCs w:val="24"/>
        </w:rPr>
        <w:t>‍</w:t>
      </w:r>
      <w:r>
        <w:rPr>
          <w:rFonts w:hint="eastAsia" w:ascii="仿宋" w:hAnsi="仿宋" w:eastAsia="仿宋" w:cs="仿宋"/>
          <w:color w:val="000000"/>
          <w:kern w:val="0"/>
          <w:sz w:val="24"/>
          <w:szCs w:val="24"/>
        </w:rPr>
        <w:t xml:space="preserve">     </w:t>
      </w:r>
      <w:r>
        <w:rPr>
          <w:rFonts w:hint="eastAsia" w:ascii="仿宋" w:hAnsi="仿宋" w:eastAsia="仿宋" w:cs="仿宋"/>
          <w:vanish/>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00" w:lineRule="exact"/>
        <w:ind w:left="1"/>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 2D图像编辑工具：移动，放大，对比度调节，亮度调节，图像信息；</w:t>
      </w:r>
    </w:p>
    <w:p>
      <w:pPr>
        <w:keepNext w:val="0"/>
        <w:keepLines w:val="0"/>
        <w:pageBreakBefore w:val="0"/>
        <w:widowControl/>
        <w:kinsoku/>
        <w:wordWrap/>
        <w:overflowPunct/>
        <w:topLinePunct w:val="0"/>
        <w:autoSpaceDE/>
        <w:autoSpaceDN/>
        <w:bidi w:val="0"/>
        <w:adjustRightInd/>
        <w:snapToGrid/>
        <w:spacing w:line="300" w:lineRule="exact"/>
        <w:ind w:left="1"/>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 测量工具：距离，连续距离，角度测量，骨密度测量，面积计算；</w:t>
      </w:r>
    </w:p>
    <w:p>
      <w:pPr>
        <w:keepNext w:val="0"/>
        <w:keepLines w:val="0"/>
        <w:pageBreakBefore w:val="0"/>
        <w:widowControl/>
        <w:kinsoku/>
        <w:wordWrap/>
        <w:overflowPunct/>
        <w:topLinePunct w:val="0"/>
        <w:autoSpaceDE/>
        <w:autoSpaceDN/>
        <w:bidi w:val="0"/>
        <w:adjustRightInd/>
        <w:snapToGrid/>
        <w:spacing w:line="300" w:lineRule="exact"/>
        <w:ind w:left="1"/>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 伪影去除：提供去除金属伪影功能；</w:t>
      </w:r>
    </w:p>
    <w:p>
      <w:pPr>
        <w:keepNext w:val="0"/>
        <w:keepLines w:val="0"/>
        <w:pageBreakBefore w:val="0"/>
        <w:widowControl/>
        <w:kinsoku/>
        <w:wordWrap/>
        <w:overflowPunct/>
        <w:topLinePunct w:val="0"/>
        <w:autoSpaceDE/>
        <w:autoSpaceDN/>
        <w:bidi w:val="0"/>
        <w:adjustRightInd/>
        <w:snapToGrid/>
        <w:spacing w:line="300" w:lineRule="exact"/>
        <w:ind w:left="1"/>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3.4 注释：在图像上添加文字、箭头等标记；</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 下颌神经管着色，标记，且三维重建模型能显示;</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3.6 种植体模拟，制定种植计划。在种植体库中选择合适的种植体长度、直径；设计种植体植入位置及植入方向</w:t>
      </w:r>
    </w:p>
    <w:p>
      <w:pPr>
        <w:keepNext w:val="0"/>
        <w:keepLines w:val="0"/>
        <w:pageBreakBefore w:val="0"/>
        <w:widowControl/>
        <w:kinsoku/>
        <w:wordWrap/>
        <w:overflowPunct/>
        <w:topLinePunct w:val="0"/>
        <w:autoSpaceDE/>
        <w:autoSpaceDN/>
        <w:bidi w:val="0"/>
        <w:adjustRightInd/>
        <w:snapToGrid/>
        <w:spacing w:line="300" w:lineRule="exact"/>
        <w:ind w:left="1"/>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3.7 3D图像对比度和亮度调节；</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4、数据管理功能</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4.1诊断报告：提供截图、报告编辑、打印功能；</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 数据导出:可将患者信息、图像和软件整体导出到光盘和U盘；</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4.3 患者数据管理：能够增加、编辑、删除患者个人信息；</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*4.4 PACS接口：将设备接入医院现有PACS网络，提供存储、传输、远程打印、查询功能；</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4.5 图像格式：以标准DICOM3.0格式输出图像文件；</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4.6 没有PACS情况下，也能实现医院局域网自由传输，无须额外费用； </w:t>
      </w:r>
    </w:p>
    <w:p>
      <w:pPr>
        <w:keepNext w:val="0"/>
        <w:keepLines w:val="0"/>
        <w:pageBreakBefore w:val="0"/>
        <w:widowControl/>
        <w:kinsoku/>
        <w:wordWrap/>
        <w:overflowPunct/>
        <w:topLinePunct w:val="0"/>
        <w:autoSpaceDE/>
        <w:autoSpaceDN/>
        <w:bidi w:val="0"/>
        <w:adjustRightInd/>
        <w:snapToGrid/>
        <w:spacing w:line="300" w:lineRule="exact"/>
        <w:ind w:left="980" w:hanging="840" w:hangingChars="350"/>
        <w:jc w:val="left"/>
        <w:textAlignment w:val="auto"/>
        <w:rPr>
          <w:rFonts w:hint="eastAsia" w:ascii="仿宋" w:hAnsi="仿宋" w:eastAsia="仿宋" w:cs="仿宋"/>
          <w:color w:val="000000"/>
          <w:kern w:val="0"/>
          <w:sz w:val="24"/>
          <w:szCs w:val="24"/>
        </w:rPr>
      </w:pPr>
      <w:r>
        <w:rPr>
          <w:rFonts w:hint="eastAsia" w:ascii="仿宋" w:hAnsi="仿宋" w:eastAsia="仿宋" w:cs="仿宋"/>
          <w:vanish/>
          <w:color w:val="000000"/>
          <w:kern w:val="0"/>
          <w:sz w:val="24"/>
          <w:szCs w:val="24"/>
        </w:rPr>
        <w:t>‍</w:t>
      </w:r>
      <w:r>
        <w:rPr>
          <w:rFonts w:hint="eastAsia" w:ascii="仿宋" w:hAnsi="仿宋" w:eastAsia="仿宋" w:cs="仿宋"/>
          <w:color w:val="000000"/>
          <w:kern w:val="0"/>
          <w:sz w:val="24"/>
          <w:szCs w:val="24"/>
        </w:rPr>
        <w:t xml:space="preserve">三、工作站配置要求：     </w:t>
      </w:r>
      <w:r>
        <w:rPr>
          <w:rFonts w:hint="eastAsia" w:ascii="仿宋" w:hAnsi="仿宋" w:eastAsia="仿宋" w:cs="仿宋"/>
          <w:vanish/>
          <w:color w:val="000000"/>
          <w:kern w:val="0"/>
          <w:sz w:val="24"/>
          <w:szCs w:val="24"/>
        </w:rPr>
        <w:t>‍</w:t>
      </w:r>
    </w:p>
    <w:p>
      <w:pPr>
        <w:keepNext w:val="0"/>
        <w:keepLines w:val="0"/>
        <w:pageBreakBefore w:val="0"/>
        <w:kinsoku/>
        <w:wordWrap/>
        <w:overflowPunct/>
        <w:topLinePunct w:val="0"/>
        <w:autoSpaceDE/>
        <w:autoSpaceDN/>
        <w:bidi w:val="0"/>
        <w:adjustRightInd/>
        <w:snapToGrid/>
        <w:spacing w:line="300" w:lineRule="exact"/>
        <w:ind w:left="1540" w:hanging="1320" w:hangingChars="55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1. CPU 型号：2.4GhZ，双核及以上</w:t>
      </w:r>
    </w:p>
    <w:p>
      <w:pPr>
        <w:keepNext w:val="0"/>
        <w:keepLines w:val="0"/>
        <w:pageBreakBefore w:val="0"/>
        <w:kinsoku/>
        <w:wordWrap/>
        <w:overflowPunct/>
        <w:topLinePunct w:val="0"/>
        <w:autoSpaceDE/>
        <w:autoSpaceDN/>
        <w:bidi w:val="0"/>
        <w:adjustRightInd/>
        <w:snapToGrid/>
        <w:spacing w:line="300" w:lineRule="exact"/>
        <w:ind w:left="1540" w:hanging="1320" w:hangingChars="55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2.内存容量：≥8GB；内存类型 DDR3 1333MHz；</w:t>
      </w:r>
    </w:p>
    <w:p>
      <w:pPr>
        <w:keepNext w:val="0"/>
        <w:keepLines w:val="0"/>
        <w:pageBreakBefore w:val="0"/>
        <w:kinsoku/>
        <w:wordWrap/>
        <w:overflowPunct/>
        <w:topLinePunct w:val="0"/>
        <w:autoSpaceDE/>
        <w:autoSpaceDN/>
        <w:bidi w:val="0"/>
        <w:adjustRightInd/>
        <w:snapToGrid/>
        <w:spacing w:line="300" w:lineRule="exact"/>
        <w:ind w:left="1540" w:hanging="1320" w:hangingChars="55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3.硬盘容量：≥500GB；</w:t>
      </w:r>
    </w:p>
    <w:p>
      <w:pPr>
        <w:keepNext w:val="0"/>
        <w:keepLines w:val="0"/>
        <w:pageBreakBefore w:val="0"/>
        <w:kinsoku/>
        <w:wordWrap/>
        <w:overflowPunct/>
        <w:topLinePunct w:val="0"/>
        <w:autoSpaceDE/>
        <w:autoSpaceDN/>
        <w:bidi w:val="0"/>
        <w:adjustRightInd/>
        <w:snapToGrid/>
        <w:spacing w:line="300" w:lineRule="exact"/>
        <w:ind w:left="1540" w:hanging="1320" w:hangingChars="55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4.独立显卡：显存≥2GB；</w:t>
      </w:r>
    </w:p>
    <w:p>
      <w:pPr>
        <w:keepNext w:val="0"/>
        <w:keepLines w:val="0"/>
        <w:pageBreakBefore w:val="0"/>
        <w:kinsoku/>
        <w:wordWrap/>
        <w:overflowPunct/>
        <w:topLinePunct w:val="0"/>
        <w:autoSpaceDE/>
        <w:autoSpaceDN/>
        <w:bidi w:val="0"/>
        <w:adjustRightInd/>
        <w:snapToGrid/>
        <w:spacing w:line="300" w:lineRule="exact"/>
        <w:ind w:left="1540" w:hanging="1320" w:hangingChars="55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5.显示器：液晶≥ 21英寸；</w:t>
      </w:r>
    </w:p>
    <w:p>
      <w:pPr>
        <w:keepNext w:val="0"/>
        <w:keepLines w:val="0"/>
        <w:pageBreakBefore w:val="0"/>
        <w:kinsoku/>
        <w:wordWrap/>
        <w:overflowPunct/>
        <w:topLinePunct w:val="0"/>
        <w:autoSpaceDE/>
        <w:autoSpaceDN/>
        <w:bidi w:val="0"/>
        <w:adjustRightInd/>
        <w:snapToGrid/>
        <w:spacing w:line="300" w:lineRule="exact"/>
        <w:ind w:left="1540" w:hanging="1320" w:hangingChars="550"/>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6.光驱类型 DVD刻录机；</w:t>
      </w:r>
    </w:p>
    <w:p>
      <w:pPr>
        <w:keepNext w:val="0"/>
        <w:keepLines w:val="0"/>
        <w:pageBreakBefore w:val="0"/>
        <w:widowControl/>
        <w:kinsoku/>
        <w:wordWrap/>
        <w:overflowPunct/>
        <w:topLinePunct w:val="0"/>
        <w:autoSpaceDE/>
        <w:autoSpaceDN/>
        <w:bidi w:val="0"/>
        <w:adjustRightInd/>
        <w:snapToGrid/>
        <w:spacing w:line="300" w:lineRule="exact"/>
        <w:ind w:left="-2"/>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7.网卡：1000M</w:t>
      </w:r>
    </w:p>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四、其他要求：</w:t>
      </w:r>
    </w:p>
    <w:p>
      <w:pPr>
        <w:pStyle w:val="4"/>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1、提供设备装机配电柜及电缆线（装机所需所有材料）</w:t>
      </w:r>
    </w:p>
    <w:p>
      <w:pPr>
        <w:pStyle w:val="4"/>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2、配套两套品牌高配计算机、两套工作站桌椅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777D"/>
    <w:multiLevelType w:val="singleLevel"/>
    <w:tmpl w:val="914D777D"/>
    <w:lvl w:ilvl="0" w:tentative="0">
      <w:start w:val="1"/>
      <w:numFmt w:val="decimal"/>
      <w:suff w:val="nothing"/>
      <w:lvlText w:val="%1、"/>
      <w:lvlJc w:val="left"/>
    </w:lvl>
  </w:abstractNum>
  <w:abstractNum w:abstractNumId="1">
    <w:nsid w:val="73D05336"/>
    <w:multiLevelType w:val="multilevel"/>
    <w:tmpl w:val="73D0533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64"/>
    <w:rsid w:val="00026A98"/>
    <w:rsid w:val="00036E47"/>
    <w:rsid w:val="00047309"/>
    <w:rsid w:val="000519A9"/>
    <w:rsid w:val="00051D75"/>
    <w:rsid w:val="0005286A"/>
    <w:rsid w:val="00083F8C"/>
    <w:rsid w:val="000E18F5"/>
    <w:rsid w:val="000E7790"/>
    <w:rsid w:val="000F0310"/>
    <w:rsid w:val="00114769"/>
    <w:rsid w:val="00160B5E"/>
    <w:rsid w:val="00184F46"/>
    <w:rsid w:val="001909AF"/>
    <w:rsid w:val="00193414"/>
    <w:rsid w:val="001B4538"/>
    <w:rsid w:val="001D6F84"/>
    <w:rsid w:val="001F60A6"/>
    <w:rsid w:val="00223B1C"/>
    <w:rsid w:val="00231C62"/>
    <w:rsid w:val="00233FA8"/>
    <w:rsid w:val="00246234"/>
    <w:rsid w:val="00256C54"/>
    <w:rsid w:val="00273E35"/>
    <w:rsid w:val="00274144"/>
    <w:rsid w:val="00275765"/>
    <w:rsid w:val="002B3940"/>
    <w:rsid w:val="002C3D42"/>
    <w:rsid w:val="002C5C1C"/>
    <w:rsid w:val="002E1764"/>
    <w:rsid w:val="00315151"/>
    <w:rsid w:val="003319EF"/>
    <w:rsid w:val="00342798"/>
    <w:rsid w:val="00343B81"/>
    <w:rsid w:val="003458AD"/>
    <w:rsid w:val="003701CE"/>
    <w:rsid w:val="00382618"/>
    <w:rsid w:val="0038369F"/>
    <w:rsid w:val="00396451"/>
    <w:rsid w:val="003C2C13"/>
    <w:rsid w:val="004230BC"/>
    <w:rsid w:val="004570F2"/>
    <w:rsid w:val="00474A12"/>
    <w:rsid w:val="00477446"/>
    <w:rsid w:val="00487048"/>
    <w:rsid w:val="00490747"/>
    <w:rsid w:val="004E5202"/>
    <w:rsid w:val="00505516"/>
    <w:rsid w:val="00517864"/>
    <w:rsid w:val="00560221"/>
    <w:rsid w:val="00596670"/>
    <w:rsid w:val="005A66FE"/>
    <w:rsid w:val="005C04DC"/>
    <w:rsid w:val="005D6AB8"/>
    <w:rsid w:val="00606776"/>
    <w:rsid w:val="00610054"/>
    <w:rsid w:val="00610D82"/>
    <w:rsid w:val="00611C54"/>
    <w:rsid w:val="0061516F"/>
    <w:rsid w:val="006447FF"/>
    <w:rsid w:val="00684A4C"/>
    <w:rsid w:val="006A0431"/>
    <w:rsid w:val="006B47FD"/>
    <w:rsid w:val="006D33E4"/>
    <w:rsid w:val="006D74E8"/>
    <w:rsid w:val="006E7D7F"/>
    <w:rsid w:val="007202AF"/>
    <w:rsid w:val="00720D3C"/>
    <w:rsid w:val="00727EA9"/>
    <w:rsid w:val="007369DD"/>
    <w:rsid w:val="00773EE5"/>
    <w:rsid w:val="007B1F58"/>
    <w:rsid w:val="007C275A"/>
    <w:rsid w:val="007E187B"/>
    <w:rsid w:val="007E2C08"/>
    <w:rsid w:val="007E2C0F"/>
    <w:rsid w:val="007E69D1"/>
    <w:rsid w:val="007F1810"/>
    <w:rsid w:val="008072ED"/>
    <w:rsid w:val="008346D7"/>
    <w:rsid w:val="00841C26"/>
    <w:rsid w:val="00844B19"/>
    <w:rsid w:val="00846690"/>
    <w:rsid w:val="00851679"/>
    <w:rsid w:val="00867E00"/>
    <w:rsid w:val="00891964"/>
    <w:rsid w:val="008A3585"/>
    <w:rsid w:val="008E3C92"/>
    <w:rsid w:val="008E4F9D"/>
    <w:rsid w:val="00907454"/>
    <w:rsid w:val="00913742"/>
    <w:rsid w:val="00947FA1"/>
    <w:rsid w:val="009760C1"/>
    <w:rsid w:val="00987D07"/>
    <w:rsid w:val="009B2163"/>
    <w:rsid w:val="009B7BE1"/>
    <w:rsid w:val="009D0E0F"/>
    <w:rsid w:val="009D4EDB"/>
    <w:rsid w:val="00A159CF"/>
    <w:rsid w:val="00A21C84"/>
    <w:rsid w:val="00A27FBF"/>
    <w:rsid w:val="00A31E0A"/>
    <w:rsid w:val="00A36E1E"/>
    <w:rsid w:val="00A44B81"/>
    <w:rsid w:val="00A549DA"/>
    <w:rsid w:val="00A572FD"/>
    <w:rsid w:val="00A60818"/>
    <w:rsid w:val="00A820F0"/>
    <w:rsid w:val="00A83171"/>
    <w:rsid w:val="00A9307F"/>
    <w:rsid w:val="00AA12FB"/>
    <w:rsid w:val="00AC7742"/>
    <w:rsid w:val="00AD5B6E"/>
    <w:rsid w:val="00AF1547"/>
    <w:rsid w:val="00B16FB4"/>
    <w:rsid w:val="00B37B63"/>
    <w:rsid w:val="00B403CA"/>
    <w:rsid w:val="00B46FEC"/>
    <w:rsid w:val="00BB048F"/>
    <w:rsid w:val="00BF69C9"/>
    <w:rsid w:val="00C01037"/>
    <w:rsid w:val="00C03BCE"/>
    <w:rsid w:val="00C37E4A"/>
    <w:rsid w:val="00C416F4"/>
    <w:rsid w:val="00C4686C"/>
    <w:rsid w:val="00C51BCD"/>
    <w:rsid w:val="00C53176"/>
    <w:rsid w:val="00C56483"/>
    <w:rsid w:val="00C91617"/>
    <w:rsid w:val="00C91AE0"/>
    <w:rsid w:val="00C92B46"/>
    <w:rsid w:val="00CB007A"/>
    <w:rsid w:val="00CC471C"/>
    <w:rsid w:val="00CD0333"/>
    <w:rsid w:val="00D0352E"/>
    <w:rsid w:val="00D2452C"/>
    <w:rsid w:val="00D34B7B"/>
    <w:rsid w:val="00D43677"/>
    <w:rsid w:val="00D518B8"/>
    <w:rsid w:val="00D614C7"/>
    <w:rsid w:val="00D821A1"/>
    <w:rsid w:val="00D871CE"/>
    <w:rsid w:val="00D960B3"/>
    <w:rsid w:val="00DC764B"/>
    <w:rsid w:val="00DE4841"/>
    <w:rsid w:val="00E039D4"/>
    <w:rsid w:val="00E3220A"/>
    <w:rsid w:val="00E3488F"/>
    <w:rsid w:val="00E52047"/>
    <w:rsid w:val="00E530E6"/>
    <w:rsid w:val="00E67A91"/>
    <w:rsid w:val="00E902DE"/>
    <w:rsid w:val="00EC0739"/>
    <w:rsid w:val="00ED67F1"/>
    <w:rsid w:val="00EF6E2E"/>
    <w:rsid w:val="00F63E1C"/>
    <w:rsid w:val="00F779E3"/>
    <w:rsid w:val="00F86B8B"/>
    <w:rsid w:val="00FD7843"/>
    <w:rsid w:val="00FE24AD"/>
    <w:rsid w:val="17DB4137"/>
    <w:rsid w:val="25C018D4"/>
    <w:rsid w:val="439F72F0"/>
    <w:rsid w:val="74BD05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tabs>
        <w:tab w:val="left" w:pos="720"/>
      </w:tabs>
      <w:spacing w:after="120" w:line="240" w:lineRule="auto"/>
      <w:ind w:left="420" w:leftChars="200" w:firstLine="420"/>
    </w:pPr>
    <w:rPr>
      <w:rFonts w:ascii="Times New Roman" w:hAnsi="Times New Roman" w:eastAsia="宋体"/>
      <w:sz w:val="21"/>
    </w:rPr>
  </w:style>
  <w:style w:type="paragraph" w:styleId="3">
    <w:name w:val="Body Text Indent"/>
    <w:basedOn w:val="1"/>
    <w:next w:val="2"/>
    <w:qFormat/>
    <w:uiPriority w:val="99"/>
    <w:pPr>
      <w:widowControl w:val="0"/>
      <w:tabs>
        <w:tab w:val="left" w:pos="720"/>
      </w:tabs>
      <w:spacing w:line="680" w:lineRule="atLeast"/>
      <w:ind w:firstLine="560" w:firstLineChars="200"/>
    </w:pPr>
    <w:rPr>
      <w:rFonts w:ascii="仿宋_GB2312" w:hAnsi="宋体" w:eastAsia="仿宋_GB2312"/>
      <w:sz w:val="30"/>
      <w:szCs w:val="20"/>
    </w:rPr>
  </w:style>
  <w:style w:type="paragraph" w:styleId="4">
    <w:name w:val="Normal Indent"/>
    <w:basedOn w:val="1"/>
    <w:qFormat/>
    <w:uiPriority w:val="0"/>
    <w:pPr>
      <w:ind w:firstLine="420"/>
    </w:pPr>
    <w:rPr>
      <w:sz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lv</Company>
  <Pages>4</Pages>
  <Words>221</Words>
  <Characters>1262</Characters>
  <Lines>10</Lines>
  <Paragraphs>2</Paragraphs>
  <TotalTime>0</TotalTime>
  <ScaleCrop>false</ScaleCrop>
  <LinksUpToDate>false</LinksUpToDate>
  <CharactersWithSpaces>1481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2019-10-18T08:15:00Z</dcterms:created>
  <dc:creator>infoadmin</dc:creator>
  <cp:lastModifiedBy>Administrator</cp:lastModifiedBy>
  <dcterms:modified xsi:type="dcterms:W3CDTF">2021-05-03T10:36:18Z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A45128D0C65843F097791C4A63127614</vt:lpwstr>
  </property>
</Properties>
</file>