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仿宋" w:hAnsi="仿宋" w:eastAsia="仿宋" w:cs="Times New Roman"/>
          <w:b/>
          <w:sz w:val="44"/>
          <w:szCs w:val="44"/>
          <w:lang w:eastAsia="zh-CN"/>
        </w:rPr>
      </w:pPr>
      <w:r>
        <w:rPr>
          <w:rFonts w:hint="eastAsia" w:ascii="仿宋" w:hAnsi="仿宋" w:eastAsia="仿宋" w:cs="Times New Roman"/>
          <w:b/>
          <w:sz w:val="44"/>
          <w:szCs w:val="44"/>
          <w:lang w:eastAsia="zh-CN"/>
        </w:rPr>
        <w:t>伽师县人民医院</w:t>
      </w:r>
      <w:r>
        <w:rPr>
          <w:rFonts w:hint="eastAsia" w:ascii="仿宋" w:hAnsi="仿宋" w:eastAsia="仿宋" w:cs="Times New Roman"/>
          <w:b/>
          <w:sz w:val="44"/>
          <w:szCs w:val="44"/>
        </w:rPr>
        <w:t>高档实时四维彩色多普勒超声波诊断仪</w:t>
      </w:r>
      <w:r>
        <w:rPr>
          <w:rFonts w:hint="eastAsia" w:ascii="仿宋" w:hAnsi="仿宋" w:eastAsia="仿宋" w:cs="Times New Roman"/>
          <w:b/>
          <w:sz w:val="44"/>
          <w:szCs w:val="44"/>
          <w:lang w:eastAsia="zh-CN"/>
        </w:rPr>
        <w:t>招标采购技术参数</w:t>
      </w:r>
    </w:p>
    <w:p>
      <w:pPr>
        <w:widowControl w:val="0"/>
        <w:tabs>
          <w:tab w:val="left" w:pos="720"/>
        </w:tabs>
        <w:spacing w:after="120" w:line="240" w:lineRule="auto"/>
        <w:ind w:left="420" w:leftChars="200" w:firstLine="883" w:firstLineChars="200"/>
        <w:jc w:val="center"/>
        <w:rPr>
          <w:rFonts w:hint="default" w:ascii="Times New Roman" w:hAnsi="Times New Roman" w:eastAsia="宋体" w:cs="Times New Roman"/>
          <w:kern w:val="2"/>
          <w:sz w:val="21"/>
          <w:szCs w:val="20"/>
          <w:lang w:val="en-US" w:eastAsia="zh-CN" w:bidi="ar-SA"/>
        </w:rPr>
      </w:pPr>
      <w:r>
        <w:rPr>
          <w:rFonts w:hint="eastAsia" w:ascii="仿宋" w:hAnsi="仿宋" w:eastAsia="仿宋" w:cs="Times New Roman"/>
          <w:b/>
          <w:kern w:val="2"/>
          <w:sz w:val="44"/>
          <w:szCs w:val="44"/>
          <w:lang w:val="en-US" w:eastAsia="zh-CN" w:bidi="ar-SA"/>
        </w:rPr>
        <w:t>(第二标段)</w:t>
      </w:r>
    </w:p>
    <w:p>
      <w:pPr>
        <w:keepNext w:val="0"/>
        <w:keepLines w:val="0"/>
        <w:pageBreakBefore w:val="0"/>
        <w:widowControl/>
        <w:kinsoku/>
        <w:wordWrap/>
        <w:overflowPunct/>
        <w:topLinePunct w:val="0"/>
        <w:autoSpaceDE/>
        <w:autoSpaceDN/>
        <w:bidi w:val="0"/>
        <w:adjustRightInd/>
        <w:snapToGrid/>
        <w:spacing w:after="0" w:line="30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rPr>
        <w:t>基本要求：</w:t>
      </w:r>
    </w:p>
    <w:p>
      <w:pPr>
        <w:keepNext w:val="0"/>
        <w:keepLines w:val="0"/>
        <w:pageBreakBefore w:val="0"/>
        <w:widowControl/>
        <w:numPr>
          <w:ilvl w:val="0"/>
          <w:numId w:val="1"/>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质保期</w:t>
      </w:r>
      <w:r>
        <w:rPr>
          <w:rFonts w:hint="eastAsia" w:ascii="仿宋" w:hAnsi="仿宋" w:eastAsia="仿宋" w:cs="仿宋"/>
          <w:b/>
          <w:bCs/>
          <w:sz w:val="24"/>
          <w:szCs w:val="24"/>
          <w:lang w:eastAsia="zh-CN"/>
        </w:rPr>
        <w:t>及售后服务</w:t>
      </w:r>
      <w:r>
        <w:rPr>
          <w:rFonts w:hint="eastAsia" w:ascii="仿宋" w:hAnsi="仿宋" w:eastAsia="仿宋" w:cs="仿宋"/>
          <w:sz w:val="24"/>
          <w:szCs w:val="24"/>
        </w:rPr>
        <w:t>：</w:t>
      </w:r>
      <w:r>
        <w:rPr>
          <w:rFonts w:hint="eastAsia" w:ascii="仿宋" w:hAnsi="仿宋" w:eastAsia="仿宋" w:cs="仿宋"/>
          <w:b/>
          <w:bCs/>
          <w:sz w:val="24"/>
          <w:szCs w:val="24"/>
        </w:rPr>
        <w:t>所有设备质保期均为三年</w:t>
      </w:r>
      <w:r>
        <w:rPr>
          <w:rFonts w:hint="eastAsia" w:ascii="仿宋" w:hAnsi="仿宋" w:eastAsia="仿宋" w:cs="仿宋"/>
          <w:b/>
          <w:bCs/>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在设备交付使用后，卖方应对设备质保期三年内及其以后的服务做出承诺，并具有切实可行的措施,不能及时兑现服务承诺内容而影响买方使用，卖方应怎样给予补偿，在投标书中均应明确说明。</w:t>
      </w:r>
    </w:p>
    <w:p>
      <w:pPr>
        <w:keepNext w:val="0"/>
        <w:keepLines w:val="0"/>
        <w:pageBreakBefore w:val="0"/>
        <w:widowControl/>
        <w:kinsoku/>
        <w:wordWrap/>
        <w:overflowPunct/>
        <w:topLinePunct w:val="0"/>
        <w:autoSpaceDE/>
        <w:autoSpaceDN/>
        <w:bidi w:val="0"/>
        <w:adjustRightInd/>
        <w:snapToGrid/>
        <w:spacing w:after="0" w:line="3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维护为主，维修为辅，定期巡视维护，先在出现故障前解决问题；</w:t>
      </w:r>
    </w:p>
    <w:p>
      <w:pPr>
        <w:keepNext w:val="0"/>
        <w:keepLines w:val="0"/>
        <w:pageBreakBefore w:val="0"/>
        <w:widowControl/>
        <w:kinsoku/>
        <w:wordWrap/>
        <w:overflowPunct/>
        <w:topLinePunct w:val="0"/>
        <w:autoSpaceDE/>
        <w:autoSpaceDN/>
        <w:bidi w:val="0"/>
        <w:adjustRightInd/>
        <w:snapToGrid/>
        <w:spacing w:after="0" w:line="3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、在疆内有固定的售后服务点，</w:t>
      </w:r>
      <w:r>
        <w:rPr>
          <w:rFonts w:hint="eastAsia" w:ascii="仿宋" w:hAnsi="仿宋" w:eastAsia="仿宋" w:cs="仿宋"/>
          <w:color w:val="auto"/>
          <w:sz w:val="24"/>
          <w:szCs w:val="24"/>
        </w:rPr>
        <w:t>随时响应，24小时内排除故障；</w:t>
      </w:r>
    </w:p>
    <w:p>
      <w:pPr>
        <w:keepNext w:val="0"/>
        <w:keepLines w:val="0"/>
        <w:pageBreakBefore w:val="0"/>
        <w:widowControl/>
        <w:kinsoku/>
        <w:wordWrap/>
        <w:overflowPunct/>
        <w:topLinePunct w:val="0"/>
        <w:autoSpaceDE/>
        <w:autoSpaceDN/>
        <w:bidi w:val="0"/>
        <w:adjustRightInd/>
        <w:snapToGrid/>
        <w:spacing w:after="0" w:line="300" w:lineRule="exact"/>
        <w:jc w:val="both"/>
        <w:textAlignment w:val="auto"/>
        <w:rPr>
          <w:rFonts w:hint="eastAsia" w:ascii="仿宋" w:hAnsi="仿宋" w:eastAsia="仿宋" w:cs="仿宋"/>
          <w:b/>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、所有设备</w:t>
      </w:r>
      <w:r>
        <w:rPr>
          <w:rFonts w:hint="eastAsia" w:ascii="仿宋" w:hAnsi="仿宋" w:eastAsia="仿宋" w:cs="仿宋"/>
          <w:color w:val="auto"/>
          <w:sz w:val="24"/>
          <w:szCs w:val="24"/>
        </w:rPr>
        <w:t>质保期三年内免费维修及更换配件。</w:t>
      </w:r>
    </w:p>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2、</w:t>
      </w:r>
      <w:r>
        <w:rPr>
          <w:rFonts w:hint="eastAsia" w:ascii="仿宋" w:hAnsi="仿宋" w:eastAsia="仿宋" w:cs="仿宋"/>
          <w:b/>
          <w:color w:val="auto"/>
          <w:sz w:val="24"/>
          <w:szCs w:val="24"/>
          <w:lang w:eastAsia="zh-CN"/>
        </w:rPr>
        <w:t>验</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lang w:eastAsia="zh-CN"/>
        </w:rPr>
        <w:t>收：</w:t>
      </w:r>
      <w:r>
        <w:rPr>
          <w:rFonts w:hint="eastAsia" w:ascii="仿宋" w:hAnsi="仿宋" w:eastAsia="仿宋" w:cs="仿宋"/>
          <w:b w:val="0"/>
          <w:bCs/>
          <w:color w:val="auto"/>
          <w:sz w:val="24"/>
          <w:szCs w:val="24"/>
          <w:lang w:eastAsia="zh-CN"/>
        </w:rPr>
        <w:t>需要提供进口产品报关单、检验检疫证明及喀什地区计量检定所或第三方检测机构出具有效的检测证书。</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00" w:lineRule="exact"/>
        <w:jc w:val="left"/>
        <w:textAlignment w:val="auto"/>
        <w:rPr>
          <w:rFonts w:hint="eastAsia" w:ascii="仿宋" w:hAnsi="仿宋" w:eastAsia="仿宋" w:cs="仿宋"/>
          <w:bCs/>
          <w:color w:val="auto"/>
          <w:kern w:val="2"/>
          <w:sz w:val="24"/>
          <w:szCs w:val="24"/>
          <w:u w:color="000000"/>
          <w:lang w:val="en-US" w:eastAsia="zh-CN" w:bidi="ar-SA"/>
        </w:rPr>
      </w:pPr>
      <w:r>
        <w:rPr>
          <w:rFonts w:hint="eastAsia" w:ascii="仿宋" w:hAnsi="仿宋" w:eastAsia="仿宋" w:cs="仿宋"/>
          <w:b/>
          <w:bCs/>
          <w:color w:val="auto"/>
          <w:kern w:val="2"/>
          <w:sz w:val="24"/>
          <w:szCs w:val="24"/>
          <w:u w:color="000000"/>
          <w:lang w:val="en-US" w:eastAsia="zh-CN" w:bidi="ar-SA"/>
        </w:rPr>
        <w:t>3、</w:t>
      </w:r>
      <w:r>
        <w:rPr>
          <w:rFonts w:hint="eastAsia" w:ascii="仿宋" w:hAnsi="仿宋" w:eastAsia="仿宋" w:cs="仿宋"/>
          <w:b/>
          <w:bCs/>
          <w:color w:val="auto"/>
          <w:kern w:val="2"/>
          <w:sz w:val="24"/>
          <w:szCs w:val="24"/>
          <w:highlight w:val="none"/>
          <w:u w:color="000000"/>
          <w:lang w:val="en-US" w:eastAsia="zh-CN" w:bidi="ar-SA"/>
        </w:rPr>
        <w:t>付款方式</w:t>
      </w:r>
      <w:r>
        <w:rPr>
          <w:rFonts w:hint="eastAsia" w:ascii="仿宋" w:hAnsi="仿宋" w:eastAsia="仿宋" w:cs="仿宋"/>
          <w:color w:val="auto"/>
          <w:kern w:val="2"/>
          <w:sz w:val="24"/>
          <w:szCs w:val="24"/>
          <w:highlight w:val="none"/>
          <w:u w:color="000000"/>
          <w:lang w:val="en-US" w:eastAsia="zh-CN" w:bidi="ar-SA"/>
        </w:rPr>
        <w:t>：</w:t>
      </w:r>
      <w:r>
        <w:rPr>
          <w:rFonts w:hint="eastAsia" w:ascii="仿宋" w:hAnsi="仿宋" w:eastAsia="仿宋" w:cs="仿宋"/>
          <w:color w:val="auto"/>
          <w:sz w:val="24"/>
          <w:szCs w:val="24"/>
          <w:highlight w:val="none"/>
          <w:lang w:eastAsia="zh-CN"/>
        </w:rPr>
        <w:t>合同约定。</w:t>
      </w:r>
    </w:p>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4、供货时间：中标公示期满后三日内签订合同，签订合同后60天必须供货到位。</w:t>
      </w:r>
      <w:bookmarkStart w:id="0" w:name="_GoBack"/>
      <w:bookmarkEnd w:id="0"/>
    </w:p>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p>
    <w:tbl>
      <w:tblPr>
        <w:tblStyle w:val="11"/>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tabs>
                <w:tab w:val="left" w:pos="825"/>
              </w:tabs>
              <w:kinsoku/>
              <w:wordWrap/>
              <w:overflowPunct/>
              <w:topLinePunct w:val="0"/>
              <w:autoSpaceDE/>
              <w:autoSpaceDN/>
              <w:bidi w:val="0"/>
              <w:adjustRightInd w:val="0"/>
              <w:snapToGrid/>
              <w:spacing w:after="0" w:line="300" w:lineRule="exact"/>
              <w:ind w:left="828" w:hanging="720"/>
              <w:textAlignment w:val="baseline"/>
              <w:rPr>
                <w:rFonts w:hint="eastAsia" w:ascii="仿宋" w:hAnsi="仿宋" w:eastAsia="仿宋" w:cs="仿宋"/>
                <w:sz w:val="24"/>
                <w:szCs w:val="24"/>
              </w:rPr>
            </w:pPr>
            <w:r>
              <w:rPr>
                <w:rFonts w:hint="eastAsia" w:ascii="仿宋" w:hAnsi="仿宋" w:eastAsia="仿宋" w:cs="仿宋"/>
                <w:sz w:val="24"/>
                <w:szCs w:val="24"/>
              </w:rPr>
              <w:t>一、设备名称：高档</w:t>
            </w:r>
            <w:r>
              <w:rPr>
                <w:rFonts w:hint="eastAsia" w:ascii="仿宋" w:hAnsi="仿宋" w:eastAsia="仿宋" w:cs="仿宋"/>
                <w:sz w:val="24"/>
                <w:szCs w:val="24"/>
                <w:lang w:eastAsia="zh-CN"/>
              </w:rPr>
              <w:t>实时</w:t>
            </w:r>
            <w:r>
              <w:rPr>
                <w:rFonts w:hint="eastAsia" w:ascii="仿宋" w:hAnsi="仿宋" w:eastAsia="仿宋" w:cs="仿宋"/>
                <w:sz w:val="24"/>
                <w:szCs w:val="24"/>
              </w:rPr>
              <w:t>四维彩色多普勒超声波诊断仪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tabs>
                <w:tab w:val="left" w:pos="825"/>
              </w:tabs>
              <w:kinsoku/>
              <w:wordWrap/>
              <w:overflowPunct/>
              <w:topLinePunct w:val="0"/>
              <w:autoSpaceDE/>
              <w:autoSpaceDN/>
              <w:bidi w:val="0"/>
              <w:adjustRightInd w:val="0"/>
              <w:snapToGrid/>
              <w:spacing w:after="0" w:line="300" w:lineRule="exact"/>
              <w:ind w:left="828" w:hanging="720"/>
              <w:textAlignment w:val="baseline"/>
              <w:rPr>
                <w:rFonts w:hint="eastAsia" w:ascii="仿宋" w:hAnsi="仿宋" w:eastAsia="仿宋" w:cs="仿宋"/>
                <w:sz w:val="24"/>
                <w:szCs w:val="24"/>
              </w:rPr>
            </w:pPr>
            <w:r>
              <w:rPr>
                <w:rFonts w:hint="eastAsia" w:ascii="仿宋" w:hAnsi="仿宋" w:eastAsia="仿宋" w:cs="仿宋"/>
                <w:sz w:val="24"/>
                <w:szCs w:val="24"/>
              </w:rPr>
              <w:t>二、数    量：一套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tabs>
                <w:tab w:val="left" w:pos="825"/>
              </w:tabs>
              <w:kinsoku/>
              <w:wordWrap/>
              <w:overflowPunct/>
              <w:topLinePunct w:val="0"/>
              <w:autoSpaceDE/>
              <w:autoSpaceDN/>
              <w:bidi w:val="0"/>
              <w:adjustRightInd w:val="0"/>
              <w:snapToGrid/>
              <w:spacing w:after="0" w:line="300" w:lineRule="exact"/>
              <w:ind w:left="828" w:hanging="720"/>
              <w:textAlignment w:val="baseline"/>
              <w:rPr>
                <w:rFonts w:hint="eastAsia" w:ascii="仿宋" w:hAnsi="仿宋" w:eastAsia="仿宋" w:cs="仿宋"/>
                <w:b/>
                <w:sz w:val="24"/>
                <w:szCs w:val="24"/>
              </w:rPr>
            </w:pPr>
            <w:r>
              <w:rPr>
                <w:rFonts w:hint="eastAsia" w:ascii="仿宋" w:hAnsi="仿宋" w:eastAsia="仿宋" w:cs="仿宋"/>
                <w:sz w:val="24"/>
                <w:szCs w:val="24"/>
              </w:rPr>
              <w:t>三、*设备要求：</w:t>
            </w:r>
            <w:r>
              <w:rPr>
                <w:rFonts w:hint="eastAsia" w:ascii="仿宋" w:hAnsi="仿宋" w:eastAsia="仿宋" w:cs="仿宋"/>
                <w:b/>
                <w:bCs/>
                <w:color w:val="FF0000"/>
                <w:sz w:val="24"/>
                <w:szCs w:val="24"/>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911" w:type="dxa"/>
            <w:tcBorders>
              <w:bottom w:val="single" w:color="auto" w:sz="4" w:space="0"/>
            </w:tcBorders>
          </w:tcPr>
          <w:p>
            <w:pPr>
              <w:keepNext w:val="0"/>
              <w:keepLines w:val="0"/>
              <w:pageBreakBefore w:val="0"/>
              <w:tabs>
                <w:tab w:val="left" w:pos="825"/>
              </w:tabs>
              <w:kinsoku/>
              <w:wordWrap/>
              <w:overflowPunct/>
              <w:topLinePunct w:val="0"/>
              <w:autoSpaceDE/>
              <w:autoSpaceDN/>
              <w:bidi w:val="0"/>
              <w:adjustRightInd w:val="0"/>
              <w:snapToGrid/>
              <w:spacing w:after="0" w:line="300" w:lineRule="exact"/>
              <w:ind w:left="828" w:hanging="720"/>
              <w:textAlignment w:val="baseline"/>
              <w:rPr>
                <w:rFonts w:hint="eastAsia" w:ascii="仿宋" w:hAnsi="仿宋" w:eastAsia="仿宋" w:cs="仿宋"/>
                <w:sz w:val="24"/>
                <w:szCs w:val="24"/>
              </w:rPr>
            </w:pPr>
            <w:r>
              <w:rPr>
                <w:rFonts w:hint="eastAsia" w:ascii="仿宋" w:hAnsi="仿宋" w:eastAsia="仿宋" w:cs="仿宋"/>
                <w:sz w:val="24"/>
                <w:szCs w:val="24"/>
              </w:rPr>
              <w:t>四、设备用途说明：</w:t>
            </w:r>
          </w:p>
          <w:p>
            <w:pPr>
              <w:keepNext w:val="0"/>
              <w:keepLines w:val="0"/>
              <w:pageBreakBefore w:val="0"/>
              <w:kinsoku/>
              <w:wordWrap/>
              <w:overflowPunct/>
              <w:topLinePunct w:val="0"/>
              <w:autoSpaceDE/>
              <w:autoSpaceDN/>
              <w:bidi w:val="0"/>
              <w:snapToGrid/>
              <w:spacing w:after="0" w:line="300" w:lineRule="exact"/>
              <w:ind w:firstLine="600" w:firstLineChars="250"/>
              <w:rPr>
                <w:rFonts w:hint="eastAsia" w:ascii="仿宋" w:hAnsi="仿宋" w:eastAsia="仿宋" w:cs="仿宋"/>
                <w:b/>
                <w:sz w:val="24"/>
                <w:szCs w:val="24"/>
              </w:rPr>
            </w:pPr>
            <w:r>
              <w:rPr>
                <w:rFonts w:hint="eastAsia" w:ascii="仿宋" w:hAnsi="仿宋" w:eastAsia="仿宋" w:cs="仿宋"/>
                <w:sz w:val="24"/>
                <w:szCs w:val="24"/>
              </w:rPr>
              <w:t>妇产科、腹部、胎儿心脏、新生儿、心脏、泌尿科、浅表组织与小器官、外周血管及科研的高档次四维彩色多普勒超声诊断仪，尤其在妇产科、胎儿心脏、盆底超声、经阴道子宫输卵管超声造影领域具有突出优势，满足产科超声诊断，妇科疑难病例超声诊断，胎儿畸形产前诊断及科研，必须提供最新版本</w:t>
            </w:r>
            <w:r>
              <w:rPr>
                <w:rFonts w:hint="eastAsia" w:ascii="仿宋" w:hAnsi="仿宋" w:eastAsia="仿宋" w:cs="仿宋"/>
                <w:sz w:val="24"/>
                <w:szCs w:val="24"/>
                <w:lang w:eastAsia="zh-CN"/>
              </w:rPr>
              <w:t>（注册证首次注册为准）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五、主要规格及系统概述：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b/>
                <w:bCs/>
                <w:sz w:val="24"/>
                <w:szCs w:val="24"/>
              </w:rPr>
            </w:pPr>
            <w:r>
              <w:rPr>
                <w:rFonts w:hint="eastAsia" w:ascii="仿宋" w:hAnsi="仿宋" w:eastAsia="仿宋" w:cs="仿宋"/>
                <w:b/>
                <w:bCs/>
                <w:sz w:val="24"/>
                <w:szCs w:val="24"/>
              </w:rPr>
              <w:t>5.1彩色多普勒超声波诊断仪包括：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5.1.1 全数字化彩色超声诊断系统主机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5.1.2主机支持高清液晶显示器 22.5英寸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5.1.3 操作台触控彩色触摸屏12英寸，可通过触控屏的多点触控进行容积图像的旋转、放大、切割等直观操作,也可以通过触屏上手势划线实现任意切面成像以及多光源调节功能（附图证明：可通过触控屏的多点触控进行容积图像的旋转、放大、切割等直观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5.1.4 具有全数字波束形成器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5.1.5 具有数字化二维灰阶成像单元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5.1.6 具有数字化彩色多普勒单元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5.1.7 具有数字化能量多普勒成像单元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5.1.8 具有专门的高分辨率血流成像模式，提高对细小血管、低速血流的检测能力，支持所有探头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sz w:val="24"/>
                <w:szCs w:val="24"/>
              </w:rPr>
              <w:t>5.1.9 具有二维精细血流成像，采用非多普勒原理，对血流进行显示，无彩色取样框（附图证明：非多普勒原理，无彩色取样框）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5.1.10 具有脉冲波多普勒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5.1.11具有组织多普勒成像技术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5.1.12具有数字化频谱多普勒显示和分析单元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5.1.13组织二次谐波成像支持所有探头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5.1.14具有实时三同步能力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bCs/>
                <w:sz w:val="24"/>
                <w:szCs w:val="24"/>
              </w:rPr>
              <w:t>5.1.15具有凸型扩展技术，用于二维和彩色血流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5.1.16具有宽景成像技术，支持所有凸阵和线阵探头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5.1.17具有图像像素优化降噪技术，提高对比分辨率，逐级可调，支持所有成像探头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FF0000"/>
                <w:sz w:val="24"/>
                <w:szCs w:val="24"/>
              </w:rPr>
            </w:pPr>
            <w:r>
              <w:rPr>
                <w:rFonts w:hint="eastAsia" w:ascii="仿宋" w:hAnsi="仿宋" w:eastAsia="仿宋" w:cs="仿宋"/>
                <w:sz w:val="24"/>
                <w:szCs w:val="24"/>
              </w:rPr>
              <w:t>5.1.18具有实时空间复合成像技术，（声束偏转线数均可调，分成3,5,7,9,11），7级别可调，加CFM后此技术不取消(附图证明加CFM后此技术不取消)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*5.1.19一体化实时立体成像技术, 容积成像速率达到46容积/秒（附技术白皮书证明：容积成像速率达到46容积/秒）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5.1.20具有二维灰阶、频谱多普勒等自动图像优化功能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000000"/>
                <w:sz w:val="24"/>
                <w:szCs w:val="24"/>
              </w:rPr>
            </w:pPr>
            <w:r>
              <w:rPr>
                <w:rFonts w:hint="eastAsia" w:ascii="仿宋" w:hAnsi="仿宋" w:eastAsia="仿宋" w:cs="仿宋"/>
                <w:bCs/>
                <w:color w:val="000000"/>
                <w:sz w:val="24"/>
                <w:szCs w:val="24"/>
              </w:rPr>
              <w:t>5.1.21具有</w:t>
            </w:r>
            <w:r>
              <w:rPr>
                <w:rFonts w:hint="eastAsia" w:ascii="仿宋" w:hAnsi="仿宋" w:eastAsia="仿宋" w:cs="仿宋"/>
                <w:color w:val="000000"/>
                <w:sz w:val="24"/>
                <w:szCs w:val="24"/>
              </w:rPr>
              <w:t>胎儿生长指标和软指标的半自动测量功能，包括胎儿双顶径、头围、腹围、股骨长、肱骨长；颈后透明层、颅内透明层等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5.1.22具有实时三维扫描成像组件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5.1.23 </w:t>
            </w:r>
            <w:r>
              <w:rPr>
                <w:rFonts w:hint="eastAsia" w:ascii="仿宋" w:hAnsi="仿宋" w:eastAsia="仿宋" w:cs="仿宋"/>
                <w:bCs/>
                <w:color w:val="000000"/>
                <w:sz w:val="24"/>
                <w:szCs w:val="24"/>
              </w:rPr>
              <w:t>具有</w:t>
            </w:r>
            <w:r>
              <w:rPr>
                <w:rFonts w:hint="eastAsia" w:ascii="仿宋" w:hAnsi="仿宋" w:eastAsia="仿宋" w:cs="仿宋"/>
                <w:color w:val="000000"/>
                <w:sz w:val="24"/>
                <w:szCs w:val="24"/>
              </w:rPr>
              <w:t>胎儿自动识别技术，可实时跟踪胎儿运动并调整容积成像框位置，快速获得胎儿表面容积成像，提高工作效率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5.1.24具有容积探头扫查角度自动偏转技术，支持腹部，腔内容积探头，线阵容积探头，无需转动探头，最大偏转角度可达56度（附图证明）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5.1.25具有反转成像模式，显示低回声或液性暗区的立体结构，结合不规则体积测量技术可对低回声区域的不规则体积进行测量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5.1.26 2D/3D直方图技术，作用于2D/CFM/PD模式，可计算灰度直方图和彩色直方图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5.1.27具有容积能量模式直方图技术，结合不规则体积测量可计算血管指数VI，FI和VFI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5.1.28 对3D图像具有剪切功能，可随意切除3D组织或伪像：可分别切除2D或CFM或者2D+CFM一起切除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5.1.29 3D/4D 曲线取样成像技术，曲线或直线切割3D平面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color w:val="000000"/>
                <w:sz w:val="24"/>
                <w:szCs w:val="24"/>
              </w:rPr>
              <w:t>5.1.30</w:t>
            </w:r>
            <w:r>
              <w:rPr>
                <w:rFonts w:hint="eastAsia" w:ascii="仿宋" w:hAnsi="仿宋" w:eastAsia="仿宋" w:cs="仿宋"/>
                <w:sz w:val="24"/>
                <w:szCs w:val="24"/>
              </w:rPr>
              <w:t xml:space="preserve">具有容积成像和虚拟光源移动技术，最大支持3个独立的可移动光源。可结合透明成像技术，实现表面成像和透视剪影成像，观察组织的内部轮廓和囊性结构，透明度可进行任意调节；兼容于彩色多普勒模式，实现三维立体血流容积表面成像和透视剪影成像，提高彩色的空间分辨率及血流敏感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5.1.31 具有容积对比成像或厚度成像技术，对容积数据进行多切面采集和处理，显示具有厚度信息的平面，有效地的抑制噪音，提高对比分辨率。所有容积探头均支持此技术，支持3D/4D两种模式。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bCs/>
                <w:sz w:val="24"/>
                <w:szCs w:val="24"/>
                <w:highlight w:val="yellow"/>
              </w:rPr>
            </w:pPr>
            <w:r>
              <w:rPr>
                <w:rFonts w:hint="eastAsia" w:ascii="仿宋" w:hAnsi="仿宋" w:eastAsia="仿宋" w:cs="仿宋"/>
                <w:sz w:val="24"/>
                <w:szCs w:val="24"/>
              </w:rPr>
              <w:t>5.1.32具有任意切面成像功能，用于3D/4D模式或存储的容积数据，对于不规则结构，可结合容积对比成像或厚度成像提高对比分辨率，可选择直线、弧线、折线、任意曲线四种切割方法。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5.1.33 具有断层超声显像技术，对容积图像采用同屏的平行多切面显示方法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FF0000"/>
                <w:sz w:val="24"/>
                <w:szCs w:val="24"/>
              </w:rPr>
            </w:pPr>
            <w:r>
              <w:rPr>
                <w:rFonts w:hint="eastAsia" w:ascii="仿宋" w:hAnsi="仿宋" w:eastAsia="仿宋" w:cs="仿宋"/>
                <w:sz w:val="24"/>
                <w:szCs w:val="24"/>
              </w:rPr>
              <w:t>5.1.34 具有时间空间相关成像技术，可应用于 4D 胎儿心脏成像技术，可应用于容积腹部、容积腔内探头</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5.1.35计算机辅助胎儿心脏切面显示，显示包括四腔心、左室流出道、右室流出道、胃泡、静脉连接、导管弓、主动脉弓、三血管气管切面等切面（附图证明）。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sz w:val="24"/>
                <w:szCs w:val="24"/>
              </w:rPr>
            </w:pPr>
            <w:r>
              <w:rPr>
                <w:rFonts w:hint="eastAsia" w:ascii="仿宋" w:hAnsi="仿宋" w:eastAsia="仿宋" w:cs="仿宋"/>
                <w:sz w:val="24"/>
                <w:szCs w:val="24"/>
              </w:rPr>
              <w:t>5.1.36容积探头和软件功能满足盆底超声技术的要求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000000"/>
                <w:sz w:val="24"/>
                <w:szCs w:val="24"/>
              </w:rPr>
            </w:pPr>
            <w:r>
              <w:rPr>
                <w:rFonts w:hint="eastAsia" w:ascii="仿宋" w:hAnsi="仿宋" w:eastAsia="仿宋" w:cs="仿宋"/>
                <w:sz w:val="24"/>
                <w:szCs w:val="24"/>
              </w:rPr>
              <w:t>5.1.36.1具有自动盆底测量软件包，能自动测量子宫最大下降距离和直肠最大下降距离（附图证明）。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000000"/>
                <w:sz w:val="24"/>
                <w:szCs w:val="24"/>
              </w:rPr>
            </w:pPr>
            <w:r>
              <w:rPr>
                <w:rFonts w:hint="eastAsia" w:ascii="仿宋" w:hAnsi="仿宋" w:eastAsia="仿宋" w:cs="仿宋"/>
                <w:sz w:val="24"/>
                <w:szCs w:val="24"/>
              </w:rPr>
              <w:t xml:space="preserve">5.1.36.2 </w:t>
            </w:r>
            <w:r>
              <w:rPr>
                <w:rFonts w:hint="eastAsia" w:ascii="仿宋" w:hAnsi="仿宋" w:eastAsia="仿宋" w:cs="仿宋"/>
                <w:color w:val="000000"/>
                <w:sz w:val="24"/>
                <w:szCs w:val="24"/>
              </w:rPr>
              <w:t>使用投标品牌设备发布的，有关盆底超声的SCI英文文献，并附上相关文献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5.1.36.3 投标品牌需在国际学会官方网站，有盆底超声相关学习模块6个，附网站链接及网页截图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bCs/>
                <w:sz w:val="24"/>
                <w:szCs w:val="24"/>
              </w:rPr>
            </w:pPr>
            <w:r>
              <w:rPr>
                <w:rFonts w:hint="eastAsia" w:ascii="仿宋" w:hAnsi="仿宋" w:eastAsia="仿宋" w:cs="仿宋"/>
                <w:sz w:val="24"/>
                <w:szCs w:val="24"/>
              </w:rPr>
              <w:t>5.1.37 具有实时4D穿刺引导功能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5.1.38对比谐波造影功能，支持常规腹部、经腹部容积、经阴道容积. 其中经阴道子宫输卵管四维超声造影技术成熟可靠 (以公开发表的文献和书刊证明)，经阴道容积探头扫描角度178°(2D)×120°(3D) ；（附技术白皮书证明：经阴道容积探头扫描角度178°(2D)×120°(3D)）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5.1.39系统支持多语言操作界面（包括中文）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5.1.40设备到货时，为该机器的最新硬件和软件版本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5.1.41卵泡监测功能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5.1.42 具备胎儿颅脑自动分析功能，基于深度学习算法支持,可自动识别符合国际妇产超声学会ISUOG关于胎儿颅脑扫查的4个标准切面，并自动测量并标注相关生物指标。同时，要求机器内置二维码，扫描二维码即可阅读及下载ISUOG相关指南（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*5.1.43 具备IETA（国际子宫内膜肿瘤分析组织）专家共识的子宫内膜肿瘤评估报告系统，帮助使用者根据子宫内膜肿瘤的超声特征进行全面评估（附图证明）。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5.1.44 具备IDEA（国际深度子宫内膜异位症组织）专家共识推荐的标准超声评估流程助手，帮助使用者对深度子宫内膜异位症进行标准化评估（附图证明）。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5.1.45安全性声输出设置，为提供更符合安全准则的患者关怀，可定制TI设置和MI警报。 一旦设置了“声输出”限制并将其锁定到系统中，将在扫描时提供活动警报。 如果需要更高的输出，可以手动调整。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5.1.46智能子宫内膜成像，针对所取得的子宫容积数据，可直接通过手势划线在触摸屏上对子宫长轴切面进行描记，智能生成结合了容积对比成像技术的子宫内膜冠状面；同时可直接链接到内置的子宫形态分类图标，以方便记录子宫形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b/>
                <w:bCs/>
                <w:sz w:val="24"/>
                <w:szCs w:val="24"/>
              </w:rPr>
            </w:pPr>
            <w:r>
              <w:rPr>
                <w:rFonts w:hint="eastAsia" w:ascii="仿宋" w:hAnsi="仿宋" w:eastAsia="仿宋" w:cs="仿宋"/>
                <w:b/>
                <w:bCs/>
                <w:sz w:val="24"/>
                <w:szCs w:val="24"/>
              </w:rPr>
              <w:t>5.2  测量和分析：(B型、M型、频谱多普勒、彩色模式)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5.2.1 一般测量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5.2.2 妇产科测量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5.2.3心脏功能测量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5.2.4多普勒血流测量与分析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5.2.5外周血管测量与分析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b/>
                <w:bCs/>
                <w:sz w:val="24"/>
                <w:szCs w:val="24"/>
              </w:rPr>
            </w:pPr>
            <w:r>
              <w:rPr>
                <w:rFonts w:hint="eastAsia" w:ascii="仿宋" w:hAnsi="仿宋" w:eastAsia="仿宋" w:cs="仿宋"/>
                <w:b/>
                <w:bCs/>
                <w:sz w:val="24"/>
                <w:szCs w:val="24"/>
              </w:rPr>
              <w:t>5.3图像存储与(电影)回放重现单元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jc w:val="left"/>
              <w:textAlignment w:val="baseline"/>
              <w:rPr>
                <w:rFonts w:hint="eastAsia" w:ascii="仿宋" w:hAnsi="仿宋" w:eastAsia="仿宋" w:cs="仿宋"/>
                <w:sz w:val="24"/>
                <w:szCs w:val="24"/>
              </w:rPr>
            </w:pPr>
            <w:r>
              <w:rPr>
                <w:rFonts w:hint="eastAsia" w:ascii="仿宋" w:hAnsi="仿宋" w:eastAsia="仿宋" w:cs="仿宋"/>
                <w:sz w:val="24"/>
                <w:szCs w:val="24"/>
              </w:rPr>
              <w:t>5.3.1超声图像静态、动态存储，以剪贴板形式显示在屏幕上，能以轨迹球调用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jc w:val="left"/>
              <w:textAlignment w:val="baseline"/>
              <w:rPr>
                <w:rFonts w:hint="eastAsia" w:ascii="仿宋" w:hAnsi="仿宋" w:eastAsia="仿宋" w:cs="仿宋"/>
                <w:sz w:val="24"/>
                <w:szCs w:val="24"/>
              </w:rPr>
            </w:pPr>
            <w:r>
              <w:rPr>
                <w:rFonts w:hint="eastAsia" w:ascii="仿宋" w:hAnsi="仿宋" w:eastAsia="仿宋" w:cs="仿宋"/>
                <w:sz w:val="24"/>
                <w:szCs w:val="24"/>
              </w:rPr>
              <w:t>5.3.2可对回放的图像调节增益、基线、彩色图类型、扫描速度等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5.3.3一体化病案管理单元包括病人资料、报告、图像等的存储、修改、检索和打印等。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b/>
                <w:bCs/>
                <w:sz w:val="24"/>
                <w:szCs w:val="24"/>
              </w:rPr>
            </w:pPr>
            <w:r>
              <w:rPr>
                <w:rFonts w:hint="eastAsia" w:ascii="仿宋" w:hAnsi="仿宋" w:eastAsia="仿宋" w:cs="仿宋"/>
                <w:b/>
                <w:bCs/>
                <w:sz w:val="24"/>
                <w:szCs w:val="24"/>
              </w:rPr>
              <w:t>5.4输入/输出信号：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5.4.1输入：USB或其他视频端子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5.4.2输出：S-Video或复合视频、USB、VGA或HDMI或DVI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5.4.3 DICOM 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b/>
                <w:bCs/>
                <w:sz w:val="24"/>
                <w:szCs w:val="24"/>
              </w:rPr>
            </w:pPr>
            <w:r>
              <w:rPr>
                <w:rFonts w:hint="eastAsia" w:ascii="仿宋" w:hAnsi="仿宋" w:eastAsia="仿宋" w:cs="仿宋"/>
                <w:b/>
                <w:bCs/>
                <w:sz w:val="24"/>
                <w:szCs w:val="24"/>
              </w:rPr>
              <w:t>5.5图像管理与记录装置：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tabs>
                <w:tab w:val="left" w:pos="720"/>
              </w:tabs>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5.5.1超声图像存档与病案管理系统（动态图像、静态图像以PC通用格式直接存储，无需特殊软件即能在普通PC 机上直接观看图像）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pStyle w:val="18"/>
              <w:keepNext w:val="0"/>
              <w:keepLines w:val="0"/>
              <w:pageBreakBefore w:val="0"/>
              <w:tabs>
                <w:tab w:val="left" w:pos="720"/>
              </w:tabs>
              <w:kinsoku/>
              <w:wordWrap/>
              <w:overflowPunct/>
              <w:topLinePunct w:val="0"/>
              <w:autoSpaceDE/>
              <w:autoSpaceDN/>
              <w:bidi w:val="0"/>
              <w:adjustRightInd w:val="0"/>
              <w:snapToGrid/>
              <w:spacing w:after="0" w:line="300" w:lineRule="exact"/>
              <w:ind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5.5.2内置双硬盘：机械硬盘900GB；固态硬盘64GB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pStyle w:val="18"/>
              <w:keepNext w:val="0"/>
              <w:keepLines w:val="0"/>
              <w:pageBreakBefore w:val="0"/>
              <w:tabs>
                <w:tab w:val="left" w:pos="720"/>
              </w:tabs>
              <w:kinsoku/>
              <w:wordWrap/>
              <w:overflowPunct/>
              <w:topLinePunct w:val="0"/>
              <w:autoSpaceDE/>
              <w:autoSpaceDN/>
              <w:bidi w:val="0"/>
              <w:adjustRightInd w:val="0"/>
              <w:snapToGrid/>
              <w:spacing w:after="0" w:line="300" w:lineRule="exact"/>
              <w:ind w:firstLine="0" w:firstLineChars="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5.5.3 USB接口，支持USB移动存储设备。支持USB直接数字录像功能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tabs>
                <w:tab w:val="left" w:pos="720"/>
              </w:tabs>
              <w:kinsoku/>
              <w:wordWrap/>
              <w:overflowPunct/>
              <w:topLinePunct w:val="0"/>
              <w:autoSpaceDE/>
              <w:autoSpaceDN/>
              <w:bidi w:val="0"/>
              <w:adjustRightInd w:val="0"/>
              <w:snapToGrid/>
              <w:spacing w:after="0" w:line="300" w:lineRule="exac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*5.5.4支持一键式输出3D打印格式，包括STL</w:t>
            </w:r>
            <w:r>
              <w:rPr>
                <w:rFonts w:hint="eastAsia" w:ascii="仿宋" w:hAnsi="仿宋" w:eastAsia="仿宋" w:cs="仿宋"/>
                <w:sz w:val="24"/>
                <w:szCs w:val="24"/>
              </w:rPr>
              <w:t>、</w:t>
            </w:r>
            <w:r>
              <w:rPr>
                <w:rFonts w:hint="eastAsia" w:ascii="仿宋" w:hAnsi="仿宋" w:eastAsia="仿宋" w:cs="仿宋"/>
                <w:color w:val="000000"/>
                <w:sz w:val="24"/>
                <w:szCs w:val="24"/>
              </w:rPr>
              <w:t>OBJ、PLY、3MF、XYZ等格式（附图证明）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numPr>
                <w:ilvl w:val="0"/>
                <w:numId w:val="2"/>
              </w:numPr>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b/>
                <w:bCs/>
                <w:sz w:val="24"/>
                <w:szCs w:val="24"/>
              </w:rPr>
            </w:pPr>
            <w:r>
              <w:rPr>
                <w:rFonts w:hint="eastAsia" w:ascii="仿宋" w:hAnsi="仿宋" w:eastAsia="仿宋" w:cs="仿宋"/>
                <w:b/>
                <w:bCs/>
                <w:sz w:val="24"/>
                <w:szCs w:val="24"/>
              </w:rPr>
              <w:t>6.1  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6.1.1监视器：22.5英寸（附技术白皮书证明）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6.1.2扫描方式：逐行扫描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6.1.3操作控制台，可单键电动垂直调节高度，并可左右转动、前后移动和锁定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6.1.4探头接口：4个，探头接口为无针式接口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6.1.5 12英寸多点触控触摸屏（附技术白皮书证明）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outlineLvl w:val="0"/>
              <w:rPr>
                <w:rFonts w:hint="eastAsia" w:ascii="仿宋" w:hAnsi="仿宋" w:eastAsia="仿宋" w:cs="仿宋"/>
                <w:b/>
                <w:bCs/>
                <w:sz w:val="24"/>
                <w:szCs w:val="24"/>
              </w:rPr>
            </w:pPr>
            <w:r>
              <w:rPr>
                <w:rFonts w:hint="eastAsia" w:ascii="仿宋" w:hAnsi="仿宋" w:eastAsia="仿宋" w:cs="仿宋"/>
                <w:b/>
                <w:bCs/>
                <w:sz w:val="24"/>
                <w:szCs w:val="24"/>
              </w:rPr>
              <w:t>6.2探头规格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6.2.1频率：超宽频、变频探头，工作频率可显示，变频探头中心频率可选择≥3种，多普勒频率≥3种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6.2.2 B/D兼用：线阵：B/PWD；凸阵：B/PWD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6.2.3具有实时三维成像探头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outlineLvl w:val="0"/>
              <w:rPr>
                <w:rFonts w:hint="eastAsia" w:ascii="仿宋" w:hAnsi="仿宋" w:eastAsia="仿宋" w:cs="仿宋"/>
                <w:b/>
                <w:bCs/>
                <w:sz w:val="24"/>
                <w:szCs w:val="24"/>
              </w:rPr>
            </w:pPr>
            <w:r>
              <w:rPr>
                <w:rFonts w:hint="eastAsia" w:ascii="仿宋" w:hAnsi="仿宋" w:eastAsia="仿宋" w:cs="仿宋"/>
                <w:b/>
                <w:bCs/>
                <w:sz w:val="24"/>
                <w:szCs w:val="24"/>
              </w:rPr>
              <w:t>6.3 二维灰阶显像主要参数：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6.3.1探头频率：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凸阵容积探头一把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 xml:space="preserve">小器官探头一把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highlight w:val="yellow"/>
              </w:rPr>
            </w:pPr>
            <w:r>
              <w:rPr>
                <w:rFonts w:hint="eastAsia" w:ascii="仿宋" w:hAnsi="仿宋" w:eastAsia="仿宋" w:cs="仿宋"/>
                <w:sz w:val="24"/>
                <w:szCs w:val="24"/>
              </w:rPr>
              <w:t>电子凸阵探头一把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腔内探头一把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911" w:type="dxa"/>
            <w:tcBorders>
              <w:bottom w:val="single" w:color="auto" w:sz="4" w:space="0"/>
            </w:tcBorders>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6.3.2 扫描速率：凸阵探头，全视野，17cm深度时，在最高线密度下，帧速率≥30帧/秒；凸阵容积探头，全视野，17cm深度时，≥30帧/秒；容积探头实时三维扫描速率达42容积/秒。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6.3.3扫 描 线：每帧线密度≥230超声线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6.3.4 腔内探头扫描角度183度，容积经阴道探头容积角度120度（附技术白皮书证明）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6.3.5发射声束聚焦：发射≥5段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6.3.6接收方式：发射、接收通道≥1024，多倍信号并行处理，接收超声信号动态范围272dB（附技术白皮书证明：接收超声信号动态范围272dB）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6.3.7数字式声束形成器：数字式全程动态聚焦，数字式可变孔径及动态变迹，A/D≥12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6.3.8谐波成像基波频率个数≥3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6.3.9回放重现：灰阶图像回放6000幅、回放时间580秒；4D图像回放400容积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6.310预设条件：针对不同的检查脏器，预置最佳化图像的检查条件，减少操作时的调节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6.3.11增益调节：B/M可独立调节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lang w:eastAsia="zh-CN"/>
              </w:rPr>
            </w:pPr>
            <w:r>
              <w:rPr>
                <w:rFonts w:hint="eastAsia" w:ascii="仿宋" w:hAnsi="仿宋" w:eastAsia="仿宋" w:cs="仿宋"/>
                <w:sz w:val="24"/>
                <w:szCs w:val="24"/>
              </w:rPr>
              <w:t>6.3.12 数字集成化TGC分段≥8，无实体按键</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6.3.13放大功能：实时任意区域局部高分辨率放大功能，满足细微结构如NT的测量要求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6.3.14空间分辨率：符合GB10152-2009国家标准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*6.3.15系统扫查深度≥48厘米（附技术白皮书证明）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outlineLvl w:val="0"/>
              <w:rPr>
                <w:rFonts w:hint="eastAsia" w:ascii="仿宋" w:hAnsi="仿宋" w:eastAsia="仿宋" w:cs="仿宋"/>
                <w:b/>
                <w:bCs/>
                <w:sz w:val="24"/>
                <w:szCs w:val="24"/>
              </w:rPr>
            </w:pPr>
            <w:r>
              <w:rPr>
                <w:rFonts w:hint="eastAsia" w:ascii="仿宋" w:hAnsi="仿宋" w:eastAsia="仿宋" w:cs="仿宋"/>
                <w:b/>
                <w:bCs/>
                <w:sz w:val="24"/>
                <w:szCs w:val="24"/>
              </w:rPr>
              <w:t>6.4频谱多普勒：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6.4.1方式：脉冲波多普勒：PWD，高脉冲重复频率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6.4.2多普勒发射频率：支持高，中，低档可调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6.4.3最大测量速度：PWD：血流速度最大16m/s；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6.4.4显示方式：B、B/D、B/M、B＋B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6.4.5电影回放：580秒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911" w:type="dxa"/>
            <w:tcBorders>
              <w:bottom w:val="single" w:color="auto" w:sz="4" w:space="0"/>
            </w:tcBorders>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6.4.6显示控制：反转显示(左/右；上/下)零移位、B—刷新(手控、时间)、D扩展、B/D扩展，局放及移位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outlineLvl w:val="0"/>
              <w:rPr>
                <w:rFonts w:hint="eastAsia" w:ascii="仿宋" w:hAnsi="仿宋" w:eastAsia="仿宋" w:cs="仿宋"/>
                <w:b/>
                <w:sz w:val="24"/>
                <w:szCs w:val="24"/>
              </w:rPr>
            </w:pPr>
            <w:r>
              <w:rPr>
                <w:rFonts w:hint="eastAsia" w:ascii="仿宋" w:hAnsi="仿宋" w:eastAsia="仿宋" w:cs="仿宋"/>
                <w:b/>
                <w:sz w:val="24"/>
                <w:szCs w:val="24"/>
              </w:rPr>
              <w:t>6.5彩色多普勒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6.5.1显示方式：速度分散显示、能量显示，速度显示、分散显示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6.5.2二维凸阵腹部探头扫描角度112° （附技术白皮书证明）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6.5.3彩色显示帧频：凸阵探头、最大角度，18cm深时，彩色显示帧频≥10帧/ S；凸阵容积探头，全视野，17cm深度时，彩色显示帧频≥9帧/秒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6.5.4显示位置调整：线阵扫描感兴趣的图像范围：-20°～+20°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6.5.5显示控制：零位移动分±15级、黑/白与彩色比较、彩色对比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adjustRightInd w:val="0"/>
              <w:snapToGrid/>
              <w:spacing w:after="0" w:line="300" w:lineRule="exact"/>
              <w:textAlignment w:val="baseline"/>
              <w:rPr>
                <w:rFonts w:hint="eastAsia" w:ascii="仿宋" w:hAnsi="仿宋" w:eastAsia="仿宋" w:cs="仿宋"/>
                <w:sz w:val="24"/>
                <w:szCs w:val="24"/>
              </w:rPr>
            </w:pPr>
            <w:r>
              <w:rPr>
                <w:rFonts w:hint="eastAsia" w:ascii="仿宋" w:hAnsi="仿宋" w:eastAsia="仿宋" w:cs="仿宋"/>
                <w:sz w:val="24"/>
                <w:szCs w:val="24"/>
              </w:rPr>
              <w:t>6.5.6彩色增强功能：彩色多普勒能量图，方向性能量图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outlineLvl w:val="0"/>
              <w:rPr>
                <w:rFonts w:hint="eastAsia" w:ascii="仿宋" w:hAnsi="仿宋" w:eastAsia="仿宋" w:cs="仿宋"/>
                <w:b/>
                <w:bCs/>
                <w:sz w:val="24"/>
                <w:szCs w:val="24"/>
              </w:rPr>
            </w:pPr>
            <w:r>
              <w:rPr>
                <w:rFonts w:hint="eastAsia" w:ascii="仿宋" w:hAnsi="仿宋" w:eastAsia="仿宋" w:cs="仿宋"/>
                <w:b/>
                <w:bCs/>
                <w:sz w:val="24"/>
                <w:szCs w:val="24"/>
              </w:rPr>
              <w:t>6.6   超声功率输出调节：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r>
              <w:rPr>
                <w:rFonts w:hint="eastAsia" w:ascii="仿宋" w:hAnsi="仿宋" w:eastAsia="仿宋" w:cs="仿宋"/>
                <w:sz w:val="24"/>
                <w:szCs w:val="24"/>
              </w:rPr>
              <w:t>6.6.1 B/M、PWD、Color Doppler输出功率可调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lang w:eastAsia="zh-CN"/>
              </w:rPr>
              <w:t>七</w:t>
            </w: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备件、专用工具、资料及其他</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备件</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rPr>
              <w:tab/>
            </w:r>
            <w:r>
              <w:rPr>
                <w:rFonts w:hint="eastAsia" w:ascii="仿宋" w:hAnsi="仿宋" w:eastAsia="仿宋" w:cs="仿宋"/>
                <w:sz w:val="24"/>
                <w:szCs w:val="24"/>
              </w:rPr>
              <w:t>卖方应随机向买方提供一套标准备件包,并列出清单及单价.</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rPr>
              <w:tab/>
            </w:r>
            <w:r>
              <w:rPr>
                <w:rFonts w:hint="eastAsia" w:ascii="仿宋" w:hAnsi="仿宋" w:eastAsia="仿宋" w:cs="仿宋"/>
                <w:sz w:val="24"/>
                <w:szCs w:val="24"/>
              </w:rPr>
              <w:t>为保证设备正常运行,卖方应在中国境内方便的地点设置备件库,存入所有必需的备件,并保证8年以上的供应期.如果需要买方自己储备一些备件,卖方必须提供备件的名称,价格及其有效期,保证供应期等</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2专用工具: 卖方向买方提供设备维护的专用工具</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资料</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3.1</w:t>
            </w:r>
            <w:r>
              <w:rPr>
                <w:rFonts w:hint="eastAsia" w:ascii="仿宋" w:hAnsi="仿宋" w:eastAsia="仿宋" w:cs="仿宋"/>
                <w:sz w:val="24"/>
                <w:szCs w:val="24"/>
              </w:rPr>
              <w:tab/>
            </w:r>
            <w:r>
              <w:rPr>
                <w:rFonts w:hint="eastAsia" w:ascii="仿宋" w:hAnsi="仿宋" w:eastAsia="仿宋" w:cs="仿宋"/>
                <w:sz w:val="24"/>
                <w:szCs w:val="24"/>
              </w:rPr>
              <w:t>"卖方须向买方提供操作手册,三级维修手册(包括详细的维修技术资料,维修线路图,软件等)各一套</w:t>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3.2</w:t>
            </w:r>
            <w:r>
              <w:rPr>
                <w:rFonts w:hint="eastAsia" w:ascii="仿宋" w:hAnsi="仿宋" w:eastAsia="仿宋" w:cs="仿宋"/>
                <w:sz w:val="24"/>
                <w:szCs w:val="24"/>
              </w:rPr>
              <w:tab/>
            </w:r>
            <w:r>
              <w:rPr>
                <w:rFonts w:hint="eastAsia" w:ascii="仿宋" w:hAnsi="仿宋" w:eastAsia="仿宋" w:cs="仿宋"/>
                <w:sz w:val="24"/>
                <w:szCs w:val="24"/>
              </w:rPr>
              <w:t>卖方须向买方提供设备的运行,安装,使用环境要求,施工图纸及参数</w:t>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技术服务</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4.1</w:t>
            </w:r>
            <w:r>
              <w:rPr>
                <w:rFonts w:hint="eastAsia" w:ascii="仿宋" w:hAnsi="仿宋" w:eastAsia="仿宋" w:cs="仿宋"/>
                <w:sz w:val="24"/>
                <w:szCs w:val="24"/>
              </w:rPr>
              <w:tab/>
            </w:r>
            <w:r>
              <w:rPr>
                <w:rFonts w:hint="eastAsia" w:ascii="仿宋" w:hAnsi="仿宋" w:eastAsia="仿宋" w:cs="仿宋"/>
                <w:sz w:val="24"/>
                <w:szCs w:val="24"/>
              </w:rPr>
              <w:t>在货物到达使用单位后,卖方应在7天内派工程技术人员到达现场,在买方技术人在场的情况下开箱清点货物,组织安装,调试,并承担由此发生一切费用.</w:t>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4.2</w:t>
            </w:r>
            <w:r>
              <w:rPr>
                <w:rFonts w:hint="eastAsia" w:ascii="仿宋" w:hAnsi="仿宋" w:eastAsia="仿宋" w:cs="仿宋"/>
                <w:sz w:val="24"/>
                <w:szCs w:val="24"/>
              </w:rPr>
              <w:tab/>
            </w:r>
            <w:r>
              <w:rPr>
                <w:rFonts w:hint="eastAsia" w:ascii="仿宋" w:hAnsi="仿宋" w:eastAsia="仿宋" w:cs="仿宋"/>
                <w:sz w:val="24"/>
                <w:szCs w:val="24"/>
              </w:rPr>
              <w:t>设备安装后,医院按国际和国家标准及厂方标准进行质量验收.卖方应向买方提供详细的验收标准,验收手册和部分验收专用仪器,并承担相关费用.</w:t>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九、技术培训要求</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卖方应提供现场技术培训, 保证使用人员正常操作设备的各种功能.</w:t>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集中培训: 根据设备技术要求, 可向买方提供使用人员培训</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十、售后服务要求:</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投标人应对所提供的货物提供</w:t>
            </w:r>
            <w:r>
              <w:rPr>
                <w:rFonts w:hint="eastAsia" w:ascii="仿宋" w:hAnsi="仿宋" w:eastAsia="仿宋" w:cs="仿宋"/>
                <w:sz w:val="24"/>
                <w:szCs w:val="24"/>
                <w:lang w:val="en-US" w:eastAsia="zh-CN"/>
              </w:rPr>
              <w:t>36</w:t>
            </w:r>
            <w:r>
              <w:rPr>
                <w:rFonts w:hint="eastAsia" w:ascii="仿宋" w:hAnsi="仿宋" w:eastAsia="仿宋" w:cs="仿宋"/>
                <w:sz w:val="24"/>
                <w:szCs w:val="24"/>
              </w:rPr>
              <w:t>个月的免费维修服务。</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开机率 ≥ 98 %，仪器故障要求12小时内应答，24小时形成解决方案。</w:t>
            </w:r>
          </w:p>
          <w:p>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投标人（制造商或销售商）需在中国大陆地区设有售后服务机构和设施，并配备受过专业培训的售后服务人员。</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numPr>
                <w:ilvl w:val="0"/>
                <w:numId w:val="0"/>
              </w:numPr>
              <w:kinsoku/>
              <w:wordWrap/>
              <w:overflowPunct/>
              <w:topLinePunct w:val="0"/>
              <w:autoSpaceDE/>
              <w:autoSpaceDN/>
              <w:bidi w:val="0"/>
              <w:snapToGrid/>
              <w:spacing w:after="0" w:line="300" w:lineRule="exact"/>
              <w:rPr>
                <w:rFonts w:hint="eastAsia" w:ascii="仿宋" w:hAnsi="仿宋" w:eastAsia="仿宋" w:cs="仿宋"/>
                <w:kern w:val="0"/>
                <w:sz w:val="24"/>
                <w:szCs w:val="24"/>
              </w:rPr>
            </w:pPr>
            <w:r>
              <w:rPr>
                <w:rFonts w:hint="eastAsia" w:ascii="仿宋" w:hAnsi="仿宋" w:eastAsia="仿宋" w:cs="仿宋"/>
                <w:kern w:val="0"/>
                <w:sz w:val="24"/>
                <w:szCs w:val="24"/>
                <w:lang w:eastAsia="zh-CN"/>
              </w:rPr>
              <w:t>十一、</w:t>
            </w:r>
            <w:r>
              <w:rPr>
                <w:rFonts w:hint="eastAsia" w:ascii="仿宋" w:hAnsi="仿宋" w:eastAsia="仿宋" w:cs="仿宋"/>
                <w:kern w:val="0"/>
                <w:sz w:val="24"/>
                <w:szCs w:val="24"/>
              </w:rPr>
              <w:t>其它要求：</w:t>
            </w:r>
          </w:p>
          <w:p>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将设备接入医院现有</w:t>
            </w:r>
            <w:r>
              <w:rPr>
                <w:rFonts w:hint="eastAsia" w:ascii="仿宋" w:hAnsi="仿宋" w:eastAsia="仿宋" w:cs="仿宋"/>
                <w:color w:val="000000"/>
                <w:kern w:val="0"/>
                <w:sz w:val="24"/>
                <w:szCs w:val="24"/>
                <w:lang w:val="en-US"/>
              </w:rPr>
              <w:t>PACS</w:t>
            </w:r>
            <w:r>
              <w:rPr>
                <w:rFonts w:hint="eastAsia" w:ascii="仿宋" w:hAnsi="仿宋" w:eastAsia="仿宋" w:cs="仿宋"/>
                <w:color w:val="000000"/>
                <w:kern w:val="0"/>
                <w:sz w:val="24"/>
                <w:szCs w:val="24"/>
                <w:lang w:val="en-US" w:eastAsia="zh-CN"/>
              </w:rPr>
              <w:t>系统及相关</w:t>
            </w:r>
            <w:r>
              <w:rPr>
                <w:rFonts w:hint="eastAsia" w:ascii="仿宋" w:hAnsi="仿宋" w:eastAsia="仿宋" w:cs="仿宋"/>
                <w:color w:val="000000"/>
                <w:kern w:val="0"/>
                <w:sz w:val="24"/>
                <w:szCs w:val="24"/>
              </w:rPr>
              <w:t>信息系统连接</w:t>
            </w:r>
          </w:p>
          <w:p>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配备</w:t>
            </w:r>
            <w:r>
              <w:rPr>
                <w:rFonts w:hint="eastAsia" w:ascii="仿宋" w:hAnsi="仿宋" w:eastAsia="仿宋" w:cs="仿宋"/>
                <w:color w:val="000000"/>
                <w:kern w:val="0"/>
                <w:sz w:val="24"/>
                <w:szCs w:val="24"/>
              </w:rPr>
              <w:t>3KVA UPS一套，延时≥30分钟</w:t>
            </w:r>
          </w:p>
          <w:p>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3、配备专用超声检查床一张</w:t>
            </w:r>
          </w:p>
          <w:p>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4、配备专用超声检查椅</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张</w:t>
            </w:r>
          </w:p>
          <w:p>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配备</w:t>
            </w:r>
            <w:r>
              <w:rPr>
                <w:rFonts w:hint="eastAsia" w:ascii="仿宋" w:hAnsi="仿宋" w:eastAsia="仿宋" w:cs="仿宋"/>
                <w:color w:val="000000"/>
                <w:kern w:val="0"/>
                <w:sz w:val="24"/>
                <w:szCs w:val="24"/>
              </w:rPr>
              <w:t>电脑工作站一套，配置打印机，国优品牌</w:t>
            </w:r>
          </w:p>
          <w:p>
            <w:pPr>
              <w:keepNext w:val="0"/>
              <w:keepLines w:val="0"/>
              <w:pageBreakBefore w:val="0"/>
              <w:kinsoku/>
              <w:wordWrap/>
              <w:overflowPunct/>
              <w:topLinePunct w:val="0"/>
              <w:autoSpaceDE/>
              <w:autoSpaceDN/>
              <w:bidi w:val="0"/>
              <w:adjustRightInd/>
              <w:snapToGrid/>
              <w:spacing w:after="0" w:line="3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r>
              <w:rPr>
                <w:rFonts w:hint="eastAsia" w:ascii="仿宋" w:hAnsi="仿宋" w:eastAsia="仿宋" w:cs="仿宋"/>
                <w:color w:val="000000"/>
                <w:kern w:val="0"/>
                <w:sz w:val="24"/>
                <w:szCs w:val="24"/>
                <w:lang w:eastAsia="zh-CN"/>
              </w:rPr>
              <w:t>配备</w:t>
            </w:r>
            <w:r>
              <w:rPr>
                <w:rFonts w:hint="eastAsia" w:ascii="仿宋" w:hAnsi="仿宋" w:eastAsia="仿宋" w:cs="仿宋"/>
                <w:color w:val="000000"/>
                <w:kern w:val="0"/>
                <w:sz w:val="24"/>
                <w:szCs w:val="24"/>
              </w:rPr>
              <w:t>品牌电脑桌椅一套</w:t>
            </w:r>
          </w:p>
          <w:p>
            <w:pPr>
              <w:keepNext w:val="0"/>
              <w:keepLines w:val="0"/>
              <w:pageBreakBefore w:val="0"/>
              <w:numPr>
                <w:ilvl w:val="0"/>
                <w:numId w:val="0"/>
              </w:numPr>
              <w:kinsoku/>
              <w:wordWrap/>
              <w:overflowPunct/>
              <w:topLinePunct w:val="0"/>
              <w:autoSpaceDE/>
              <w:autoSpaceDN/>
              <w:bidi w:val="0"/>
              <w:snapToGrid/>
              <w:spacing w:after="0" w:line="300" w:lineRule="exact"/>
              <w:rPr>
                <w:rFonts w:hint="eastAsia" w:ascii="仿宋" w:hAnsi="仿宋" w:eastAsia="仿宋" w:cs="仿宋"/>
                <w:kern w:val="0"/>
                <w:sz w:val="24"/>
                <w:szCs w:val="24"/>
              </w:rPr>
            </w:pPr>
            <w:r>
              <w:rPr>
                <w:rFonts w:hint="eastAsia" w:ascii="仿宋" w:hAnsi="仿宋" w:eastAsia="仿宋" w:cs="仿宋"/>
                <w:color w:val="000000"/>
                <w:kern w:val="0"/>
                <w:sz w:val="24"/>
                <w:szCs w:val="24"/>
                <w:lang w:val="en-US"/>
              </w:rPr>
              <w:t>7</w:t>
            </w:r>
            <w:r>
              <w:rPr>
                <w:rFonts w:hint="eastAsia" w:ascii="仿宋" w:hAnsi="仿宋" w:eastAsia="仿宋" w:cs="仿宋"/>
                <w:color w:val="000000"/>
                <w:kern w:val="0"/>
                <w:sz w:val="24"/>
                <w:szCs w:val="24"/>
                <w:lang w:val="en-US" w:eastAsia="zh-CN"/>
              </w:rPr>
              <w:t>、提供自治区及以上三甲医院培训科室工作人员一名。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tcPr>
          <w:p>
            <w:pPr>
              <w:keepNext w:val="0"/>
              <w:keepLines w:val="0"/>
              <w:pageBreakBefore w:val="0"/>
              <w:numPr>
                <w:ilvl w:val="0"/>
                <w:numId w:val="0"/>
              </w:numPr>
              <w:kinsoku/>
              <w:wordWrap/>
              <w:overflowPunct/>
              <w:topLinePunct w:val="0"/>
              <w:autoSpaceDE/>
              <w:autoSpaceDN/>
              <w:bidi w:val="0"/>
              <w:snapToGrid/>
              <w:spacing w:after="0" w:line="300" w:lineRule="exact"/>
              <w:rPr>
                <w:rFonts w:hint="eastAsia" w:ascii="仿宋" w:hAnsi="仿宋" w:eastAsia="仿宋" w:cs="仿宋"/>
                <w:color w:val="000000"/>
                <w:kern w:val="0"/>
                <w:sz w:val="24"/>
                <w:szCs w:val="24"/>
                <w:lang w:val="en-US"/>
              </w:rPr>
            </w:pPr>
          </w:p>
        </w:tc>
      </w:tr>
    </w:tbl>
    <w:p>
      <w:pPr>
        <w:keepNext w:val="0"/>
        <w:keepLines w:val="0"/>
        <w:pageBreakBefore w:val="0"/>
        <w:kinsoku/>
        <w:wordWrap/>
        <w:overflowPunct/>
        <w:topLinePunct w:val="0"/>
        <w:autoSpaceDE/>
        <w:autoSpaceDN/>
        <w:bidi w:val="0"/>
        <w:snapToGrid/>
        <w:spacing w:after="0" w:line="300" w:lineRule="exact"/>
        <w:rPr>
          <w:rFonts w:hint="eastAsia" w:ascii="仿宋" w:hAnsi="仿宋" w:eastAsia="仿宋" w:cs="仿宋"/>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D777D"/>
    <w:multiLevelType w:val="singleLevel"/>
    <w:tmpl w:val="914D777D"/>
    <w:lvl w:ilvl="0" w:tentative="0">
      <w:start w:val="1"/>
      <w:numFmt w:val="decimal"/>
      <w:suff w:val="nothing"/>
      <w:lvlText w:val="%1、"/>
      <w:lvlJc w:val="left"/>
    </w:lvl>
  </w:abstractNum>
  <w:abstractNum w:abstractNumId="1">
    <w:nsid w:val="00000000"/>
    <w:multiLevelType w:val="multilevel"/>
    <w:tmpl w:val="00000000"/>
    <w:lvl w:ilvl="0" w:tentative="0">
      <w:start w:val="6"/>
      <w:numFmt w:val="japaneseCounting"/>
      <w:lvlText w:val="%1、"/>
      <w:lvlJc w:val="left"/>
      <w:pPr>
        <w:tabs>
          <w:tab w:val="left" w:pos="585"/>
        </w:tabs>
        <w:ind w:left="585" w:hanging="480"/>
      </w:pPr>
      <w:rPr>
        <w:rFonts w:hint="default"/>
        <w:lang w:val="en-US"/>
      </w:rPr>
    </w:lvl>
    <w:lvl w:ilvl="1" w:tentative="0">
      <w:start w:val="1"/>
      <w:numFmt w:val="decimal"/>
      <w:lvlText w:val="6.1.%2"/>
      <w:lvlJc w:val="left"/>
      <w:pPr>
        <w:tabs>
          <w:tab w:val="left" w:pos="1245"/>
        </w:tabs>
        <w:ind w:left="950" w:hanging="425"/>
      </w:pPr>
      <w:rPr>
        <w:rFonts w:hint="eastAsia"/>
      </w:rPr>
    </w:lvl>
    <w:lvl w:ilvl="2" w:tentative="0">
      <w:start w:val="1"/>
      <w:numFmt w:val="decimal"/>
      <w:lvlText w:val="6.2.%3"/>
      <w:lvlJc w:val="left"/>
      <w:pPr>
        <w:tabs>
          <w:tab w:val="left" w:pos="1665"/>
        </w:tabs>
        <w:ind w:left="1370" w:hanging="425"/>
      </w:pPr>
      <w:rPr>
        <w:rFonts w:hint="eastAsia"/>
      </w:rPr>
    </w:lvl>
    <w:lvl w:ilvl="3" w:tentative="0">
      <w:start w:val="1"/>
      <w:numFmt w:val="japaneseCounting"/>
      <w:lvlText w:val="%4."/>
      <w:lvlJc w:val="left"/>
      <w:pPr>
        <w:ind w:left="1725" w:hanging="360"/>
      </w:pPr>
      <w:rPr>
        <w:rFonts w:hint="default"/>
      </w:rPr>
    </w:lvl>
    <w:lvl w:ilvl="4" w:tentative="0">
      <w:start w:val="2"/>
      <w:numFmt w:val="upperLetter"/>
      <w:lvlText w:val="%5."/>
      <w:lvlJc w:val="left"/>
      <w:pPr>
        <w:ind w:left="2145" w:hanging="360"/>
      </w:pPr>
      <w:rPr>
        <w:rFonts w:hint="default"/>
      </w:r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EB4538D"/>
    <w:rsid w:val="3B5B1E1D"/>
    <w:rsid w:val="3FCB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styleId="5">
    <w:name w:val="heading 2"/>
    <w:basedOn w:val="6"/>
    <w:next w:val="7"/>
    <w:link w:val="14"/>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6">
    <w:name w:val="heading 3"/>
    <w:basedOn w:val="1"/>
    <w:next w:val="1"/>
    <w:link w:val="15"/>
    <w:qFormat/>
    <w:uiPriority w:val="9"/>
    <w:pPr>
      <w:keepNext/>
      <w:keepLines/>
      <w:spacing w:before="260" w:after="260" w:line="416" w:lineRule="auto"/>
      <w:outlineLvl w:val="2"/>
    </w:pPr>
    <w:rPr>
      <w:b/>
      <w:bCs/>
      <w:sz w:val="32"/>
      <w:szCs w:val="32"/>
    </w:rPr>
  </w:style>
  <w:style w:type="paragraph" w:styleId="7">
    <w:name w:val="heading 4"/>
    <w:basedOn w:val="1"/>
    <w:next w:val="1"/>
    <w:link w:val="16"/>
    <w:qFormat/>
    <w:uiPriority w:val="9"/>
    <w:pPr>
      <w:keepNext/>
      <w:keepLines/>
      <w:spacing w:before="280" w:after="290" w:line="376" w:lineRule="auto"/>
      <w:outlineLvl w:val="3"/>
    </w:pPr>
    <w:rPr>
      <w:rFonts w:ascii="等线 Light" w:hAnsi="等线 Light" w:eastAsia="等线 Light" w:cs="宋体"/>
      <w:b/>
      <w:bCs/>
      <w:sz w:val="28"/>
      <w:szCs w:val="28"/>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tabs>
        <w:tab w:val="left" w:pos="720"/>
      </w:tabs>
      <w:spacing w:after="120" w:line="240" w:lineRule="auto"/>
      <w:ind w:left="420" w:leftChars="200" w:firstLine="420"/>
    </w:pPr>
    <w:rPr>
      <w:rFonts w:ascii="Times New Roman" w:hAnsi="Times New Roman" w:eastAsia="宋体"/>
      <w:sz w:val="21"/>
    </w:rPr>
  </w:style>
  <w:style w:type="paragraph" w:styleId="3">
    <w:name w:val="Body Text Indent"/>
    <w:basedOn w:val="1"/>
    <w:next w:val="2"/>
    <w:qFormat/>
    <w:uiPriority w:val="99"/>
    <w:pPr>
      <w:widowControl w:val="0"/>
      <w:tabs>
        <w:tab w:val="left" w:pos="720"/>
      </w:tabs>
      <w:spacing w:line="680" w:lineRule="atLeast"/>
      <w:ind w:firstLine="560" w:firstLineChars="200"/>
    </w:pPr>
    <w:rPr>
      <w:rFonts w:ascii="仿宋_GB2312" w:hAnsi="宋体" w:eastAsia="仿宋_GB2312"/>
      <w:sz w:val="30"/>
      <w:szCs w:val="20"/>
    </w:rPr>
  </w:style>
  <w:style w:type="paragraph" w:styleId="4">
    <w:name w:val="Normal Indent"/>
    <w:basedOn w:val="1"/>
    <w:qFormat/>
    <w:uiPriority w:val="0"/>
    <w:pPr>
      <w:ind w:firstLine="420"/>
    </w:pPr>
    <w:rPr>
      <w:sz w:val="24"/>
    </w:rPr>
  </w:style>
  <w:style w:type="paragraph" w:styleId="8">
    <w:name w:val="Body Text"/>
    <w:basedOn w:val="1"/>
    <w:link w:val="17"/>
    <w:qFormat/>
    <w:uiPriority w:val="0"/>
    <w:pPr>
      <w:spacing w:line="360" w:lineRule="auto"/>
    </w:pPr>
    <w:rPr>
      <w:rFonts w:ascii="Times New Roman" w:hAnsi="Times New Roman"/>
      <w:b/>
      <w:bCs/>
      <w:sz w:val="24"/>
      <w:szCs w:val="24"/>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5"/>
    <w:qFormat/>
    <w:uiPriority w:val="0"/>
    <w:rPr>
      <w:rFonts w:ascii="宋体" w:hAnsi="宋体" w:eastAsia="宋体" w:cs="Times New Roman"/>
      <w:b/>
      <w:kern w:val="0"/>
      <w:sz w:val="24"/>
      <w:szCs w:val="20"/>
    </w:rPr>
  </w:style>
  <w:style w:type="character" w:customStyle="1" w:styleId="15">
    <w:name w:val="标题 3 字符"/>
    <w:basedOn w:val="13"/>
    <w:link w:val="6"/>
    <w:qFormat/>
    <w:uiPriority w:val="9"/>
    <w:rPr>
      <w:rFonts w:ascii="Calibri" w:hAnsi="Calibri" w:eastAsia="宋体" w:cs="Times New Roman"/>
      <w:b/>
      <w:bCs/>
      <w:sz w:val="32"/>
      <w:szCs w:val="32"/>
    </w:rPr>
  </w:style>
  <w:style w:type="character" w:customStyle="1" w:styleId="16">
    <w:name w:val="标题 4 字符"/>
    <w:basedOn w:val="13"/>
    <w:link w:val="7"/>
    <w:qFormat/>
    <w:uiPriority w:val="9"/>
    <w:rPr>
      <w:rFonts w:ascii="等线 Light" w:hAnsi="等线 Light" w:eastAsia="等线 Light" w:cs="宋体"/>
      <w:b/>
      <w:bCs/>
      <w:sz w:val="28"/>
      <w:szCs w:val="28"/>
    </w:rPr>
  </w:style>
  <w:style w:type="character" w:customStyle="1" w:styleId="17">
    <w:name w:val="正文文本 字符"/>
    <w:basedOn w:val="13"/>
    <w:link w:val="8"/>
    <w:qFormat/>
    <w:uiPriority w:val="0"/>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style>
  <w:style w:type="character" w:customStyle="1" w:styleId="19">
    <w:name w:val="页眉 字符"/>
    <w:basedOn w:val="13"/>
    <w:link w:val="10"/>
    <w:qFormat/>
    <w:uiPriority w:val="99"/>
    <w:rPr>
      <w:rFonts w:ascii="Calibri" w:hAnsi="Calibri" w:eastAsia="宋体" w:cs="Times New Roman"/>
      <w:sz w:val="18"/>
      <w:szCs w:val="18"/>
    </w:rPr>
  </w:style>
  <w:style w:type="character" w:customStyle="1" w:styleId="20">
    <w:name w:val="页脚 字符"/>
    <w:basedOn w:val="13"/>
    <w:link w:val="9"/>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3807</Words>
  <Characters>4574</Characters>
  <Paragraphs>255</Paragraphs>
  <TotalTime>0</TotalTime>
  <ScaleCrop>false</ScaleCrop>
  <LinksUpToDate>false</LinksUpToDate>
  <CharactersWithSpaces>4639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2020-03-23T06:38:00Z</dcterms:created>
  <dc:creator>Lu, Xing (GE Healthcare)</dc:creator>
  <cp:lastModifiedBy>Administrator</cp:lastModifiedBy>
  <dcterms:modified xsi:type="dcterms:W3CDTF">2021-05-03T10:28:22Z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c7f4fcb918b7422cbb078ad8b5c2bb55</vt:lpwstr>
  </property>
</Properties>
</file>