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bookmarkStart w:id="2" w:name="_GoBack"/>
      <w:r>
        <w:rPr>
          <w:rFonts w:hint="eastAsia"/>
          <w:b/>
          <w:bCs/>
          <w:sz w:val="36"/>
          <w:szCs w:val="36"/>
          <w:lang w:eastAsia="zh-CN"/>
        </w:rPr>
        <w:t>伽师县人民医院</w:t>
      </w:r>
      <w:r>
        <w:rPr>
          <w:rFonts w:hint="eastAsia"/>
          <w:b/>
          <w:bCs/>
          <w:sz w:val="36"/>
          <w:szCs w:val="36"/>
          <w:lang w:val="en-US" w:eastAsia="zh-CN"/>
        </w:rPr>
        <w:t>2023年第二批</w:t>
      </w:r>
      <w:r>
        <w:rPr>
          <w:rFonts w:hint="eastAsia"/>
          <w:b/>
          <w:bCs/>
          <w:sz w:val="36"/>
          <w:szCs w:val="36"/>
          <w:lang w:eastAsia="zh-CN"/>
        </w:rPr>
        <w:t>医用设备采购项目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技术参数</w:t>
      </w:r>
    </w:p>
    <w:p>
      <w:pPr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（第</w:t>
      </w:r>
      <w:r>
        <w:rPr>
          <w:rFonts w:hint="eastAsia"/>
          <w:b/>
          <w:bCs/>
          <w:sz w:val="36"/>
          <w:szCs w:val="36"/>
          <w:lang w:val="en-US" w:eastAsia="zh-CN"/>
        </w:rPr>
        <w:t>一标段</w:t>
      </w:r>
      <w:r>
        <w:rPr>
          <w:rFonts w:hint="eastAsia"/>
          <w:b/>
          <w:bCs/>
          <w:sz w:val="36"/>
          <w:szCs w:val="36"/>
          <w:lang w:eastAsia="zh-CN"/>
        </w:rPr>
        <w:t>）</w:t>
      </w:r>
    </w:p>
    <w:bookmarkEnd w:id="2"/>
    <w:p/>
    <w:p>
      <w:pPr>
        <w:pStyle w:val="2"/>
        <w:keepNext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一、基本要求：</w:t>
      </w:r>
    </w:p>
    <w:p>
      <w:pPr>
        <w:pStyle w:val="2"/>
        <w:keepNext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1、质保期及售后服务：所有设备质保期均为三年。</w:t>
      </w:r>
    </w:p>
    <w:p>
      <w:pPr>
        <w:pStyle w:val="2"/>
        <w:keepNext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1.1、在设备交付使用后，卖方应对设备质保期三年内及其以后的服务做出承诺，并具有切实可行的措施,不能及时兑现服务承诺内容而影响买方使用，卖方应怎样给予补偿，在投标书中均应明确说明。</w:t>
      </w:r>
    </w:p>
    <w:p>
      <w:pPr>
        <w:pStyle w:val="2"/>
        <w:keepNext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1.2、维护为主，维修为辅，定期巡视维护，先在出现故障前解决问题；</w:t>
      </w:r>
    </w:p>
    <w:p>
      <w:pPr>
        <w:pStyle w:val="2"/>
        <w:keepNext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1.3、便利的随时响应，24小时内排除故障；</w:t>
      </w:r>
    </w:p>
    <w:p>
      <w:pPr>
        <w:pStyle w:val="2"/>
        <w:keepNext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1.4、所有设备质保期三年内免费维修及更换配件。</w:t>
      </w:r>
    </w:p>
    <w:p>
      <w:pPr>
        <w:pStyle w:val="2"/>
        <w:keepNext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2、验 收：严格按照技术参数进行验收，有一项不达到要求，均不准予验收。</w:t>
      </w:r>
    </w:p>
    <w:p>
      <w:pPr>
        <w:pStyle w:val="2"/>
        <w:keepNext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3、付款方式：到货后以医院提供的技术参数为准给予验收，验收合格后首付90%。预留合同总价的5％在设备使用一年后支付。剩余5%以验收日为准三年后若无质量问题一次性付清，不计利息。</w:t>
      </w:r>
    </w:p>
    <w:p>
      <w:pPr>
        <w:pStyle w:val="2"/>
        <w:keepNext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4、供货时间：签订合同后30个工作日必须供货到位。</w:t>
      </w:r>
    </w:p>
    <w:p>
      <w:pPr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二、采购设备目录及技术参数</w:t>
      </w: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4438"/>
        <w:gridCol w:w="1360"/>
        <w:gridCol w:w="1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电针治疗仪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电脑中频治疗仪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神经肌肉低频电刺激仪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智能蜡饼恒温制作系统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深层肌肉刺激仪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颈腰椎治疗多功能牵引床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智能下肢反馈康复训练系统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减重步态康复平台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数字OT评估和训练系统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手功能综合康复训练平台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多关节主被动训练仪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康复床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多体位医用诊疗床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医用诊疗椅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医用诊疗床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辅助步行训练器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训练用阶梯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平行杠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平衡板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肩关节回旋训练器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股四头肌训练椅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髋关节训练器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踝关节训练器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液压踏步器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肋木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系列沙袋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组合软垫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矫正镜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牵引网架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巴氏球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检查床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抽屉式阶梯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痉挛机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雾化机子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干扰电治疗仪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磁振热治疗仪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TDP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中频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艾箱灸盒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冲击波治疗仪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</w:tr>
    </w:tbl>
    <w:p/>
    <w:p/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both"/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  <w:lang w:val="en-US" w:eastAsia="zh-CN"/>
        </w:rPr>
        <w:t>1、电针治疗仪</w:t>
      </w: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  <w:t>技术参数: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1、治疗仪额定输入功率：8VA。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2、输出波形：连续波、断续波、疏密波。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 xml:space="preserve">3、连续波：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a）连续波频率：1Hz～100Hz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连续可调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,允差±15％；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b）脉冲宽度：0.35ms±0.1ms；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4、断续波：断续周期：2.3s～6s可调；允差±10％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5、疏密波：疏、密波变换周期：2.3s～6s可调;允差±10％。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6、每路输出脉冲强度为：0～12V，允差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±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0％（负载电阻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25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0Ω）。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7、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入选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国家中医药管理局中医诊疗设备推荐产品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目录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both"/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  <w:t>电脑中频治疗仪技术参数：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额定输入功率：1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0V。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使用电源：交流电压 220V±22V，频率50Hz±1Hz。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3、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显示方式：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大尺寸液晶触摸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显示。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4、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输出通道：四路中频加透热输出、四路离子导入直流输出、两路干扰电输出。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、中频频率为1kHz～10kHz，单一频率允差±10％。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、调制频率为0～150Hz，单一频率允差±10％或±1Hz取大值。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、中频载波波形：双向方波，脉宽50us～500us，允差±10％。调制波形有正弦波、方波、三角波、指数波、锯齿波、尖波、等幅波。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、调制方式：连续、断续、间歇、变频、疏密和交替调制。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21"/>
          <w:szCs w:val="21"/>
        </w:rPr>
        <w:t xml:space="preserve">、中频调幅度：0%、25%、50%、75%、100%，允差±5％。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、干扰电性能：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工作频率：4kHz，允差±10％。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调制频率：0.125Hz，允差±10％。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差频频率范围：0～112Hz，允差±10％或±1Hz取较大值。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调幅度：0%、100%，允差±5％。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差频变化周期：5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.5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s、3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s，允差±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％。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动态节律8S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允差±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％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1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、具有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90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个固定处方，是理疗专家根据不同的疾病而编制成的，可供医生参考使用。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1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、中频输出电流：在500Ω的负载下，每路输出电流不大于100mA。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输出强度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分0～99级可调。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1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、输出电流稳定度：不同负载下的输出电流变化率应不大于10%。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1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、中频输出峰值电压：在开路条件下测量时，中频输出峰值电压不得超过500V。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1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、运行：输出设定到最大值时，将输出端开路运行10min后再短路运行5min，治疗仪应能正常工作。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1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、电极板温度：38℃～55℃，分6档可调，允差±3℃。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1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、离子导入输出直流电流：在500Ω的负载下，每路输出电流不超过50mA，分0～99级可调。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18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、电极板：有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一类医疗器械备案凭证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2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、治疗时间根据处方不同为20min、25min、30min、40min、45min，治疗时间到了有音响提示，并停止输出，时间允差±1min。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b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21、该产品入选国家中医药管理局中医诊疗设备推荐目录。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both"/>
        <w:rPr>
          <w:rFonts w:hint="eastAsia" w:ascii="仿宋" w:hAnsi="仿宋" w:eastAsia="仿宋" w:cs="仿宋"/>
          <w:b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  <w:lang w:val="en-US" w:eastAsia="zh-CN"/>
        </w:rPr>
        <w:t>3、神经肌肉低频电刺激仪</w:t>
      </w: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  <w:t>技术参数：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1、交流电压220V±22V，频率50Hz±1Hz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2、额定输入功率：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35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VA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3、脉冲频率：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第Ⅰ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档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（完全失神经）：输出脉冲频率为500Hz,调制波频率为0.5Hz～5Hz连续可调，允差为±15%；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第Ⅱ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档</w:t>
      </w:r>
      <w:r>
        <w:rPr>
          <w:rFonts w:hint="eastAsia" w:ascii="仿宋" w:hAnsi="仿宋" w:eastAsia="仿宋" w:cs="仿宋"/>
          <w:color w:val="auto"/>
          <w:sz w:val="21"/>
          <w:szCs w:val="21"/>
        </w:rPr>
        <w:t xml:space="preserve">（部分失神经）：输出脉冲频率为0.5Hz～5Hz连续可调，允差为±15%。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4、脉冲宽度：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第Ⅰ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档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（完全失神经）：脉冲宽度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由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5个1ms组成，调制波宽度为10ms，允差±30%；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第Ⅱ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档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（部分失神经）：脉冲宽度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为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10ms，允差±30%。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5、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刺激仪在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500Ω的负载电阻下，刺激仪每路输出电流有效值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为≤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0mA，连续可调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6、治疗定时5min、10 min、15min、20min、25min、30min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分六档可调，每档时间允差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±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0%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7、输出波形：双向不对称方波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8、输出低频脉冲电流，频率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连续可调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9、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三组六通道脉冲输出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10、输出端开路时，输出峰值电压应不大于500V。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11、单个脉冲最大输出能量不超过300mJ。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12、刺激仪输出控制都调至最大，将输出端开路运行10min，再短路运行5min，在此试验之后，刺激仪必须符合各项参数。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4、智能蜡饼恒温制作系统</w:t>
      </w:r>
      <w:r>
        <w:rPr>
          <w:rFonts w:hint="eastAsia" w:ascii="微软雅黑" w:hAnsi="微软雅黑" w:eastAsia="微软雅黑" w:cs="微软雅黑"/>
          <w:b/>
          <w:sz w:val="21"/>
          <w:szCs w:val="21"/>
        </w:rPr>
        <w:t>产品参数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电源：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a.c.</w:t>
      </w:r>
      <w:r>
        <w:rPr>
          <w:rFonts w:hint="eastAsia" w:ascii="仿宋" w:hAnsi="仿宋" w:eastAsia="仿宋" w:cs="仿宋"/>
          <w:sz w:val="21"/>
          <w:szCs w:val="21"/>
        </w:rPr>
        <w:t>220V±10% 50±1Hz；</w:t>
      </w:r>
      <w:r>
        <w:rPr>
          <w:rFonts w:hint="eastAsia" w:ascii="仿宋" w:hAnsi="仿宋" w:eastAsia="仿宋" w:cs="仿宋"/>
          <w:sz w:val="21"/>
          <w:szCs w:val="21"/>
        </w:rPr>
        <w:br w:type="textWrapping"/>
      </w:r>
      <w:r>
        <w:rPr>
          <w:rFonts w:hint="eastAsia" w:ascii="仿宋" w:hAnsi="仿宋" w:eastAsia="仿宋" w:cs="仿宋"/>
          <w:sz w:val="21"/>
          <w:szCs w:val="21"/>
        </w:rPr>
        <w:t>设备最大功率：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27</w:t>
      </w:r>
      <w:r>
        <w:rPr>
          <w:rFonts w:hint="eastAsia" w:ascii="仿宋" w:hAnsi="仿宋" w:eastAsia="仿宋" w:cs="仿宋"/>
          <w:sz w:val="21"/>
          <w:szCs w:val="21"/>
        </w:rPr>
        <w:t xml:space="preserve">00VA；     </w:t>
      </w:r>
      <w:r>
        <w:rPr>
          <w:rFonts w:hint="eastAsia" w:ascii="仿宋" w:hAnsi="仿宋" w:eastAsia="仿宋" w:cs="仿宋"/>
          <w:sz w:val="21"/>
          <w:szCs w:val="21"/>
        </w:rPr>
        <w:br w:type="textWrapping"/>
      </w:r>
      <w:r>
        <w:rPr>
          <w:rFonts w:hint="eastAsia" w:ascii="仿宋" w:hAnsi="仿宋" w:eastAsia="仿宋" w:cs="仿宋"/>
          <w:sz w:val="21"/>
          <w:szCs w:val="21"/>
        </w:rPr>
        <w:t>熔蜡槽温度范围：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关闭60度温度保护58</w:t>
      </w:r>
      <w:r>
        <w:rPr>
          <w:rFonts w:hint="eastAsia" w:ascii="仿宋" w:hAnsi="仿宋" w:eastAsia="仿宋" w:cs="仿宋"/>
          <w:sz w:val="21"/>
          <w:szCs w:val="21"/>
        </w:rPr>
        <w:t>～99℃；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打开60度温度保护1</w:t>
      </w:r>
      <w:r>
        <w:rPr>
          <w:rFonts w:hint="eastAsia" w:ascii="仿宋" w:hAnsi="仿宋" w:eastAsia="仿宋" w:cs="仿宋"/>
          <w:sz w:val="21"/>
          <w:szCs w:val="21"/>
        </w:rPr>
        <w:t>～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57</w:t>
      </w:r>
      <w:r>
        <w:rPr>
          <w:rFonts w:hint="eastAsia" w:ascii="仿宋" w:hAnsi="仿宋" w:eastAsia="仿宋" w:cs="仿宋"/>
          <w:sz w:val="21"/>
          <w:szCs w:val="21"/>
        </w:rPr>
        <w:t>℃；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恒温箱温度范围：46～80℃；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温控误差：±2℃；</w:t>
      </w:r>
      <w:r>
        <w:rPr>
          <w:rFonts w:hint="eastAsia" w:ascii="仿宋" w:hAnsi="仿宋" w:eastAsia="仿宋" w:cs="仿宋"/>
          <w:sz w:val="21"/>
          <w:szCs w:val="21"/>
        </w:rPr>
        <w:br w:type="textWrapping"/>
      </w:r>
      <w:r>
        <w:rPr>
          <w:rFonts w:hint="eastAsia" w:ascii="仿宋" w:hAnsi="仿宋" w:eastAsia="仿宋" w:cs="仿宋"/>
          <w:sz w:val="21"/>
          <w:szCs w:val="21"/>
        </w:rPr>
        <w:t xml:space="preserve">熔蜡槽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容积</w:t>
      </w:r>
      <w:r>
        <w:rPr>
          <w:rFonts w:hint="eastAsia" w:ascii="仿宋" w:hAnsi="仿宋" w:eastAsia="仿宋" w:cs="仿宋"/>
          <w:sz w:val="21"/>
          <w:szCs w:val="21"/>
        </w:rPr>
        <w:t>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140</w:t>
      </w:r>
      <w:r>
        <w:rPr>
          <w:rFonts w:hint="eastAsia" w:ascii="仿宋" w:hAnsi="仿宋" w:eastAsia="仿宋" w:cs="仿宋"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L</w:t>
      </w:r>
      <w:r>
        <w:rPr>
          <w:rFonts w:hint="eastAsia" w:ascii="仿宋" w:hAnsi="仿宋" w:eastAsia="仿宋" w:cs="仿宋"/>
          <w:sz w:val="21"/>
          <w:szCs w:val="21"/>
        </w:rPr>
        <w:t>；</w:t>
      </w:r>
      <w:r>
        <w:rPr>
          <w:rFonts w:hint="eastAsia" w:ascii="仿宋" w:hAnsi="仿宋" w:eastAsia="仿宋" w:cs="仿宋"/>
          <w:sz w:val="21"/>
          <w:szCs w:val="21"/>
        </w:rPr>
        <w:br w:type="textWrapping"/>
      </w:r>
      <w:r>
        <w:rPr>
          <w:rFonts w:hint="eastAsia" w:ascii="仿宋" w:hAnsi="仿宋" w:eastAsia="仿宋" w:cs="仿宋"/>
          <w:sz w:val="21"/>
          <w:szCs w:val="21"/>
        </w:rPr>
        <w:t xml:space="preserve">恒温箱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容积</w:t>
      </w:r>
      <w:r>
        <w:rPr>
          <w:rFonts w:hint="eastAsia" w:ascii="仿宋" w:hAnsi="仿宋" w:eastAsia="仿宋" w:cs="仿宋"/>
          <w:sz w:val="21"/>
          <w:szCs w:val="21"/>
        </w:rPr>
        <w:t>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184L</w:t>
      </w:r>
      <w:r>
        <w:rPr>
          <w:rFonts w:hint="eastAsia" w:ascii="仿宋" w:hAnsi="仿宋" w:eastAsia="仿宋" w:cs="仿宋"/>
          <w:sz w:val="21"/>
          <w:szCs w:val="21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蜡盘尺寸：470×390×2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1</w:t>
      </w:r>
      <w:r>
        <w:rPr>
          <w:rFonts w:hint="eastAsia" w:ascii="仿宋" w:hAnsi="仿宋" w:eastAsia="仿宋" w:cs="仿宋"/>
          <w:sz w:val="21"/>
          <w:szCs w:val="21"/>
        </w:rPr>
        <w:t>mm，允差±5%；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b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工作环境温度：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+</w:t>
      </w:r>
      <w:r>
        <w:rPr>
          <w:rFonts w:hint="eastAsia" w:ascii="仿宋" w:hAnsi="仿宋" w:eastAsia="仿宋" w:cs="仿宋"/>
          <w:sz w:val="21"/>
          <w:szCs w:val="21"/>
        </w:rPr>
        <w:t>5℃～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+40</w:t>
      </w:r>
      <w:r>
        <w:rPr>
          <w:rFonts w:hint="eastAsia" w:ascii="仿宋" w:hAnsi="仿宋" w:eastAsia="仿宋" w:cs="仿宋"/>
          <w:sz w:val="21"/>
          <w:szCs w:val="21"/>
        </w:rPr>
        <w:t>℃；</w:t>
      </w:r>
      <w:r>
        <w:rPr>
          <w:rFonts w:hint="eastAsia" w:ascii="仿宋" w:hAnsi="仿宋" w:eastAsia="仿宋" w:cs="仿宋"/>
          <w:sz w:val="21"/>
          <w:szCs w:val="21"/>
        </w:rPr>
        <w:br w:type="textWrapping"/>
      </w:r>
      <w:r>
        <w:rPr>
          <w:rFonts w:hint="eastAsia" w:ascii="仿宋" w:hAnsi="仿宋" w:eastAsia="仿宋" w:cs="仿宋"/>
          <w:bCs/>
          <w:sz w:val="21"/>
          <w:szCs w:val="21"/>
        </w:rPr>
        <w:t>消 毒 方式：双重消毒功能，高温及紫外消毒</w:t>
      </w:r>
      <w:r>
        <w:rPr>
          <w:rFonts w:hint="eastAsia" w:ascii="仿宋" w:hAnsi="仿宋" w:eastAsia="仿宋" w:cs="仿宋"/>
          <w:sz w:val="21"/>
          <w:szCs w:val="21"/>
        </w:rPr>
        <w:t xml:space="preserve"> ；    </w:t>
      </w:r>
      <w:r>
        <w:rPr>
          <w:rFonts w:hint="eastAsia" w:ascii="仿宋" w:hAnsi="仿宋" w:eastAsia="仿宋" w:cs="仿宋"/>
          <w:sz w:val="21"/>
          <w:szCs w:val="21"/>
        </w:rPr>
        <w:br w:type="textWrapping"/>
      </w:r>
      <w:r>
        <w:rPr>
          <w:rFonts w:hint="eastAsia" w:ascii="仿宋" w:hAnsi="仿宋" w:eastAsia="仿宋" w:cs="仿宋"/>
          <w:sz w:val="21"/>
          <w:szCs w:val="21"/>
        </w:rPr>
        <w:t xml:space="preserve">过滤装置：不锈钢滤网、密目网50目；   </w:t>
      </w:r>
      <w:r>
        <w:rPr>
          <w:rFonts w:hint="eastAsia" w:ascii="仿宋" w:hAnsi="仿宋" w:eastAsia="仿宋" w:cs="仿宋"/>
          <w:sz w:val="21"/>
          <w:szCs w:val="21"/>
        </w:rPr>
        <w:br w:type="textWrapping"/>
      </w:r>
      <w:r>
        <w:rPr>
          <w:rFonts w:hint="eastAsia" w:ascii="仿宋" w:hAnsi="仿宋" w:eastAsia="仿宋" w:cs="仿宋"/>
          <w:sz w:val="21"/>
          <w:szCs w:val="21"/>
        </w:rPr>
        <w:t>蜡饼数：共计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18层</w:t>
      </w:r>
      <w:r>
        <w:rPr>
          <w:rFonts w:hint="eastAsia" w:ascii="仿宋" w:hAnsi="仿宋" w:eastAsia="仿宋" w:cs="仿宋"/>
          <w:sz w:val="21"/>
          <w:szCs w:val="21"/>
        </w:rPr>
        <w:t>、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层</w:t>
      </w:r>
      <w:r>
        <w:rPr>
          <w:rFonts w:hint="eastAsia" w:ascii="仿宋" w:hAnsi="仿宋" w:eastAsia="仿宋" w:cs="仿宋"/>
          <w:sz w:val="21"/>
          <w:szCs w:val="21"/>
        </w:rPr>
        <w:t>数选择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6层</w:t>
      </w:r>
      <w:r>
        <w:rPr>
          <w:rFonts w:hint="eastAsia" w:ascii="仿宋" w:hAnsi="仿宋" w:eastAsia="仿宋" w:cs="仿宋"/>
          <w:sz w:val="21"/>
          <w:szCs w:val="21"/>
        </w:rPr>
        <w:t>递增；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最多可出大中小蜡饼42块。</w:t>
      </w:r>
      <w:r>
        <w:rPr>
          <w:rFonts w:hint="eastAsia" w:ascii="仿宋" w:hAnsi="仿宋" w:eastAsia="仿宋" w:cs="仿宋"/>
          <w:sz w:val="21"/>
          <w:szCs w:val="21"/>
        </w:rPr>
        <w:br w:type="textWrapping"/>
      </w:r>
      <w:r>
        <w:rPr>
          <w:rFonts w:hint="eastAsia" w:ascii="仿宋" w:hAnsi="仿宋" w:eastAsia="仿宋" w:cs="仿宋"/>
          <w:sz w:val="21"/>
          <w:szCs w:val="21"/>
        </w:rPr>
        <w:t>饼厚度：蜡饼厚度三级可调；</w:t>
      </w:r>
      <w:r>
        <w:rPr>
          <w:rFonts w:hint="eastAsia" w:ascii="仿宋" w:hAnsi="仿宋" w:eastAsia="仿宋" w:cs="仿宋"/>
          <w:sz w:val="21"/>
          <w:szCs w:val="21"/>
        </w:rPr>
        <w:br w:type="textWrapping"/>
      </w:r>
      <w:r>
        <w:rPr>
          <w:rFonts w:hint="eastAsia" w:ascii="仿宋" w:hAnsi="仿宋" w:eastAsia="仿宋" w:cs="仿宋"/>
          <w:sz w:val="21"/>
          <w:szCs w:val="21"/>
        </w:rPr>
        <w:t>8寸液晶触摸屏，高清显示；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480" w:hanging="420" w:hangingChars="2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三种制饼模式：正常制饼、快速制饼、预约制饼，满足不同情况需求；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480" w:hanging="420" w:hangingChars="2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预约制饼：自动开机工作、不用人值守，自动完成制饼制作；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480" w:hanging="420" w:hangingChars="2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bidi="ar"/>
        </w:rPr>
        <w:t>一键锁屏：参数设置完成开始制饼可一键锁屏、避免无关人员误操作，</w:t>
      </w:r>
      <w:r>
        <w:rPr>
          <w:rFonts w:hint="eastAsia" w:ascii="仿宋" w:hAnsi="仿宋" w:eastAsia="仿宋" w:cs="仿宋"/>
          <w:sz w:val="21"/>
          <w:szCs w:val="21"/>
        </w:rPr>
        <w:t>而且具有屏幕亮度自动变暗（在正常制蜡、快速制蜡模式下无操作三分钟之后）、屏幕息屏（在预约制蜡模式下无操作三分钟之后）；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480" w:hanging="420" w:hangingChars="2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液晶触摸屏，操作界面友好，简单易懂，一键启动制蜡模式；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480" w:hanging="420" w:hangingChars="200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语音播报功能；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480" w:hanging="420" w:hangingChars="200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断电记忆功能：设备突然断电，半小时内再来电，设备按照断电前流程继续工作；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480" w:hanging="420" w:hangingChars="200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蜡液自动检测：蜡液实时检测并计算制饼盘数；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480" w:hanging="420" w:hangingChars="200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仿宋" w:hAnsi="仿宋" w:eastAsia="仿宋" w:cs="仿宋"/>
          <w:kern w:val="0"/>
          <w:sz w:val="21"/>
          <w:szCs w:val="21"/>
        </w:rPr>
        <w:t>观察窗尺寸：高650×宽200（mm）；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480" w:hanging="420" w:hangingChars="2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恒温箱内设有照明，可方便观察蜡饼情况；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/>
        <w:textAlignment w:val="auto"/>
        <w:rPr>
          <w:rFonts w:hint="eastAsia" w:ascii="仿宋" w:hAnsi="仿宋" w:eastAsia="仿宋" w:cs="仿宋"/>
          <w:bCs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Cs/>
          <w:sz w:val="21"/>
          <w:szCs w:val="21"/>
        </w:rPr>
        <w:t>提示功能：故障自检报警功能，</w:t>
      </w:r>
      <w:r>
        <w:rPr>
          <w:rFonts w:hint="eastAsia" w:ascii="仿宋" w:hAnsi="仿宋" w:eastAsia="仿宋" w:cs="仿宋"/>
          <w:bCs/>
          <w:sz w:val="21"/>
          <w:szCs w:val="21"/>
          <w:lang w:val="en-US" w:eastAsia="zh-CN"/>
        </w:rPr>
        <w:t>并附有错误代码提示。</w:t>
      </w:r>
      <w:r>
        <w:rPr>
          <w:rFonts w:hint="eastAsia" w:ascii="仿宋" w:hAnsi="仿宋" w:eastAsia="仿宋" w:cs="仿宋"/>
          <w:bCs/>
          <w:sz w:val="21"/>
          <w:szCs w:val="21"/>
        </w:rPr>
        <w:t>完成工作声光报警功能</w:t>
      </w:r>
      <w:r>
        <w:rPr>
          <w:rFonts w:hint="eastAsia" w:ascii="仿宋" w:hAnsi="仿宋" w:eastAsia="仿宋" w:cs="仿宋"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</w:rPr>
        <w:t>结构材料：模块式框架结构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，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冷板喷塑。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/>
        <w:textAlignment w:val="auto"/>
        <w:rPr>
          <w:rFonts w:hint="eastAsia" w:ascii="仿宋" w:hAnsi="仿宋" w:eastAsia="仿宋" w:cs="仿宋"/>
          <w:bCs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加热材料：</w:t>
      </w:r>
      <w:r>
        <w:rPr>
          <w:rFonts w:hint="eastAsia" w:ascii="仿宋" w:hAnsi="仿宋" w:eastAsia="仿宋" w:cs="仿宋"/>
          <w:bCs/>
          <w:sz w:val="21"/>
          <w:szCs w:val="21"/>
        </w:rPr>
        <w:t>高技术节能型加热材料 （外热式熔蜡方式）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/>
        <w:textAlignment w:val="auto"/>
        <w:rPr>
          <w:rFonts w:hint="eastAsia" w:ascii="仿宋" w:hAnsi="仿宋" w:eastAsia="仿宋" w:cs="仿宋"/>
          <w:bCs/>
          <w:sz w:val="21"/>
          <w:szCs w:val="21"/>
        </w:rPr>
      </w:pPr>
      <w:r>
        <w:rPr>
          <w:rFonts w:hint="eastAsia" w:ascii="仿宋" w:hAnsi="仿宋" w:eastAsia="仿宋" w:cs="仿宋"/>
          <w:bCs/>
          <w:sz w:val="21"/>
          <w:szCs w:val="21"/>
        </w:rPr>
        <w:t>温控输出：控制系统AC</w:t>
      </w:r>
      <w:r>
        <w:rPr>
          <w:rFonts w:hint="eastAsia" w:ascii="仿宋" w:hAnsi="仿宋" w:eastAsia="仿宋" w:cs="仿宋"/>
          <w:bCs/>
          <w:sz w:val="21"/>
          <w:szCs w:val="21"/>
          <w:lang w:val="en-US" w:eastAsia="zh-CN"/>
        </w:rPr>
        <w:t>24</w:t>
      </w:r>
      <w:r>
        <w:rPr>
          <w:rFonts w:hint="eastAsia" w:ascii="仿宋" w:hAnsi="仿宋" w:eastAsia="仿宋" w:cs="仿宋"/>
          <w:bCs/>
          <w:sz w:val="21"/>
          <w:szCs w:val="21"/>
        </w:rPr>
        <w:t>V安全电压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/>
        <w:textAlignment w:val="auto"/>
        <w:rPr>
          <w:rFonts w:hint="eastAsia" w:ascii="仿宋" w:hAnsi="仿宋" w:eastAsia="仿宋" w:cs="仿宋"/>
          <w:bCs/>
          <w:sz w:val="21"/>
          <w:szCs w:val="21"/>
        </w:rPr>
      </w:pPr>
      <w:r>
        <w:rPr>
          <w:rFonts w:hint="eastAsia" w:ascii="仿宋" w:hAnsi="仿宋" w:eastAsia="仿宋" w:cs="仿宋"/>
          <w:bCs/>
          <w:sz w:val="21"/>
          <w:szCs w:val="21"/>
        </w:rPr>
        <w:t>一键恢复出厂设置</w:t>
      </w:r>
      <w:r>
        <w:rPr>
          <w:rFonts w:hint="eastAsia" w:ascii="仿宋" w:hAnsi="仿宋" w:eastAsia="仿宋" w:cs="仿宋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21"/>
          <w:szCs w:val="21"/>
        </w:rPr>
        <w:t xml:space="preserve">准确控制蜡饼厚度 </w:t>
      </w:r>
      <w:r>
        <w:rPr>
          <w:rFonts w:hint="eastAsia" w:ascii="仿宋" w:hAnsi="仿宋" w:eastAsia="仿宋" w:cs="仿宋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21"/>
          <w:szCs w:val="21"/>
        </w:rPr>
        <w:t>智能防堵设计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全自动：“一键”即可自动完成制饼并保持蜡饼恒温储存，无需人工动手。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蜡量检测：独有的蜡液实时检测功能，精度更高，使用更加简便，无需操心加水；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平台式外观：设备自带较低平台，操作更加简便、舒心；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断电记忆：自动记忆设备断电前工作状态，来电后自动延续工作，确保其正常使用；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超大显示：超大液晶显示，更加高端；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小体积大容积：融蜡槽140L，恒温箱184L；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多种专利技术：设备多大5种专利支持保护；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控制模式：双重PWM制饼控制系统，应对不同温度季节，自动切换，制饼温度更精确，设备工作更节约；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消毒过滤：双重自动消毒模式，多重自动过滤功能；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安全防护：超漏、超流电路防护，5重温度保护防护；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400" w:lineRule="exact"/>
        <w:jc w:val="both"/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  <w:lang w:val="en-US" w:eastAsia="zh-CN"/>
        </w:rPr>
        <w:t>5、</w:t>
      </w: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  <w:lang w:eastAsia="zh-CN"/>
        </w:rPr>
        <w:t>深层肌肉刺激仪</w:t>
      </w: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  <w:t>技术参数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400" w:lineRule="exact"/>
        <w:rPr>
          <w:rFonts w:hint="eastAsia" w:ascii="仿宋" w:hAnsi="仿宋" w:eastAsia="仿宋" w:cs="仿宋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1"/>
          <w:szCs w:val="21"/>
          <w:lang w:val="en-US" w:eastAsia="zh-CN"/>
        </w:rPr>
        <w:t>注册适用范围：适用于颈椎病（神经根型）肩关节周围炎、慢性软组织损伤引起的疼痛和关节活动受限的辅助治疗。</w:t>
      </w:r>
    </w:p>
    <w:p>
      <w:pPr>
        <w:pageBreakBefore w:val="0"/>
        <w:numPr>
          <w:ilvl w:val="0"/>
          <w:numId w:val="2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spacing w:line="400" w:lineRule="exact"/>
        <w:ind w:right="420" w:rightChars="200"/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显示方式：液晶触控显示屏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显示当前转速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Hans"/>
        </w:rPr>
        <w:t>方便医生了解治疗强度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Hans"/>
        </w:rPr>
        <w:t>，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Hans"/>
        </w:rPr>
        <w:t>电量显示方便及时充电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Hans"/>
        </w:rPr>
        <w:t>，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Hans"/>
        </w:rPr>
        <w:t>触屏调节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Hans"/>
        </w:rPr>
        <w:t>，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Hans"/>
        </w:rPr>
        <w:t>临床治疗参数设置更量化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Hans"/>
        </w:rPr>
        <w:t>，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Hans"/>
        </w:rPr>
        <w:t>更精准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Hans"/>
        </w:rPr>
        <w:t>。</w:t>
      </w:r>
    </w:p>
    <w:p>
      <w:pPr>
        <w:pageBreakBefore w:val="0"/>
        <w:numPr>
          <w:ilvl w:val="0"/>
          <w:numId w:val="2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spacing w:line="400" w:lineRule="exact"/>
        <w:ind w:right="420" w:rightChars="20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电源：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lang w:eastAsia="zh-CN"/>
        </w:rPr>
        <w:t>采用高能锂电池，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内部直流电源，</w:t>
      </w:r>
    </w:p>
    <w:p>
      <w:pPr>
        <w:pageBreakBefore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spacing w:line="400" w:lineRule="exact"/>
        <w:ind w:right="420" w:rightChars="200" w:firstLine="420" w:firstLineChars="200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A、24V，允差±10%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，</w:t>
      </w:r>
    </w:p>
    <w:p>
      <w:pPr>
        <w:pageBreakBefore w:val="0"/>
        <w:numPr>
          <w:ilvl w:val="0"/>
          <w:numId w:val="3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spacing w:line="400" w:lineRule="exact"/>
        <w:ind w:right="420" w:rightChars="200" w:firstLine="420" w:firstLineChars="200"/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电池容量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：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≥2600mAh（6节），电能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62.4Wh，允差±10%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；</w:t>
      </w:r>
    </w:p>
    <w:p>
      <w:pPr>
        <w:pageBreakBefore w:val="0"/>
        <w:numPr>
          <w:ilvl w:val="0"/>
          <w:numId w:val="3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spacing w:line="400" w:lineRule="exact"/>
        <w:ind w:right="420" w:rightChars="200" w:firstLine="420" w:firstLineChars="20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续航时间 ≥3小时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eastAsia="zh-Hans"/>
        </w:rPr>
        <w:t>，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Hans"/>
        </w:rPr>
        <w:t>续航持久满足医生下病房治疗需求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。</w:t>
      </w:r>
    </w:p>
    <w:p>
      <w:pPr>
        <w:pageBreakBefore w:val="0"/>
        <w:numPr>
          <w:ilvl w:val="0"/>
          <w:numId w:val="2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spacing w:line="400" w:lineRule="exact"/>
        <w:ind w:right="420" w:rightChars="200"/>
        <w:rPr>
          <w:rFonts w:hint="eastAsia" w:ascii="仿宋" w:hAnsi="仿宋" w:eastAsia="仿宋" w:cs="仿宋"/>
          <w:color w:val="auto"/>
          <w:sz w:val="21"/>
          <w:szCs w:val="21"/>
          <w:lang w:val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振动幅度：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6-12mm，最大12mm，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Hans"/>
        </w:rPr>
        <w:t>可作用于上肢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Hans"/>
        </w:rPr>
        <w:t>、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Hans"/>
        </w:rPr>
        <w:t>小腿等相对表浅的肌肉放松治疗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以及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Hans"/>
        </w:rPr>
        <w:t>满足大腿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Hans"/>
        </w:rPr>
        <w:t>、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Hans"/>
        </w:rPr>
        <w:t>腰背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Hans"/>
        </w:rPr>
        <w:t>、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Hans"/>
        </w:rPr>
        <w:t>臀部等肥大肌肉的深部放松治疗需求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Hans"/>
        </w:rPr>
        <w:t>。</w:t>
      </w:r>
    </w:p>
    <w:p>
      <w:pPr>
        <w:pageBreakBefore w:val="0"/>
        <w:numPr>
          <w:ilvl w:val="0"/>
          <w:numId w:val="2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spacing w:line="400" w:lineRule="exact"/>
        <w:ind w:right="420" w:rightChars="200"/>
        <w:rPr>
          <w:rFonts w:hint="eastAsia" w:ascii="仿宋" w:hAnsi="仿宋" w:eastAsia="仿宋" w:cs="仿宋"/>
          <w:color w:val="auto"/>
          <w:sz w:val="21"/>
          <w:szCs w:val="21"/>
          <w:lang w:val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转速：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400-4500rpm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Hans"/>
        </w:rPr>
        <w:t>可调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Hans"/>
        </w:rPr>
        <w:t>，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Hans"/>
        </w:rPr>
        <w:t>步近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Hans"/>
        </w:rPr>
        <w:t>10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rpm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lang w:val="en-US" w:eastAsia="zh-CN" w:bidi="ar"/>
        </w:rPr>
        <w:t>允差±5%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lang w:val="en-US" w:eastAsia="zh-CN" w:bidi="ar"/>
        </w:rPr>
        <w:t>共411个档位可调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lang w:eastAsia="zh-CN" w:bidi="ar"/>
        </w:rPr>
        <w:t>，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lang w:val="en-US" w:eastAsia="zh-Hans" w:bidi="ar"/>
        </w:rPr>
        <w:t>满足不同病人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lang w:eastAsia="zh-Hans" w:bidi="ar"/>
        </w:rPr>
        <w:t>，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lang w:val="en-US" w:eastAsia="zh-Hans" w:bidi="ar"/>
        </w:rPr>
        <w:t>不同治疗部位的个性化治疗方案的设置和治疗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lang w:val="en-US" w:eastAsia="zh-CN" w:bidi="ar"/>
        </w:rPr>
        <w:t>。</w:t>
      </w:r>
    </w:p>
    <w:p>
      <w:pPr>
        <w:pageBreakBefore w:val="0"/>
        <w:numPr>
          <w:ilvl w:val="0"/>
          <w:numId w:val="2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spacing w:line="400" w:lineRule="exact"/>
        <w:ind w:right="420" w:rightChars="200"/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zh-CN"/>
        </w:rPr>
      </w:pP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  <w:lang w:val="en-US" w:eastAsia="zh-Hans" w:bidi="ar"/>
        </w:rPr>
        <w:t>最高振动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  <w:lang w:val="en-US" w:eastAsia="zh-CN" w:bidi="ar"/>
        </w:rPr>
        <w:t>频率：≥75Hz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  <w:lang w:eastAsia="zh-CN" w:bidi="ar"/>
        </w:rPr>
        <w:t>，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  <w:lang w:val="en-US" w:eastAsia="zh-Hans" w:bidi="ar"/>
        </w:rPr>
        <w:t>振动频率越高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  <w:lang w:eastAsia="zh-Hans" w:bidi="ar"/>
        </w:rPr>
        <w:t>，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  <w:lang w:val="en-US" w:eastAsia="zh-Hans" w:bidi="ar"/>
        </w:rPr>
        <w:t>可供医生选择的治疗范围越广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highlight w:val="none"/>
          <w:lang w:eastAsia="zh-Hans" w:bidi="ar"/>
        </w:rPr>
        <w:t>。</w:t>
      </w:r>
    </w:p>
    <w:p>
      <w:pPr>
        <w:pageBreakBefore w:val="0"/>
        <w:numPr>
          <w:ilvl w:val="0"/>
          <w:numId w:val="2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spacing w:line="400" w:lineRule="exact"/>
        <w:ind w:right="420" w:rightChars="200"/>
        <w:rPr>
          <w:rFonts w:hint="eastAsia" w:ascii="仿宋" w:hAnsi="仿宋" w:eastAsia="仿宋" w:cs="仿宋"/>
          <w:color w:val="auto"/>
          <w:sz w:val="21"/>
          <w:szCs w:val="21"/>
          <w:lang w:val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工作时间：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lang w:val="en-US" w:eastAsia="zh-CN"/>
        </w:rPr>
        <w:t>智能芯片，AI智控，智能控制治疗时间，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10min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lang w:val="en-US" w:eastAsia="zh-CN"/>
        </w:rPr>
        <w:t>自动断电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，允差±5%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Hans"/>
        </w:rPr>
        <w:t>避免因过度的刺激造成肌肉损伤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Hans"/>
        </w:rPr>
        <w:t>。</w:t>
      </w:r>
    </w:p>
    <w:p>
      <w:pPr>
        <w:pageBreakBefore w:val="0"/>
        <w:numPr>
          <w:ilvl w:val="0"/>
          <w:numId w:val="2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spacing w:line="400" w:lineRule="exact"/>
        <w:ind w:right="420" w:rightChars="20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噪声：≤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0dB（A）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正常工作时，电机运转平稳，噪声低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Hans"/>
        </w:rPr>
        <w:t>为患者治疗和放松提供安静的医疗环境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Hans"/>
        </w:rPr>
        <w:t>。</w:t>
      </w:r>
    </w:p>
    <w:p>
      <w:pPr>
        <w:pageBreakBefore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spacing w:line="400" w:lineRule="exact"/>
        <w:ind w:right="420" w:rightChars="200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b w:val="0"/>
          <w:bCs/>
          <w:color w:val="auto"/>
          <w:sz w:val="21"/>
          <w:szCs w:val="21"/>
          <w:lang w:val="en-US" w:eastAsia="zh-CN"/>
        </w:rPr>
        <w:t>★9、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按摩头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≥ 25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 xml:space="preserve"> 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种按摩头，根据不同的治疗需要，部位进行选择，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highlight w:val="none"/>
          <w:lang w:val="en-US" w:eastAsia="zh-CN"/>
        </w:rPr>
        <w:t>满足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lang w:val="en-US" w:eastAsia="zh-CN"/>
        </w:rPr>
        <w:t>不同治疗要求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（具体尺寸见附表）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。可通过更换按摩头种类，模拟传统按摩手法：禅推、雀啄、掌摩、齿梳、指揉、指压、指按、拳振、揉捏、推、垂、击、拍、打、叩等。</w:t>
      </w:r>
    </w:p>
    <w:p>
      <w:pPr>
        <w:pageBreakBefore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spacing w:line="400" w:lineRule="exact"/>
        <w:ind w:right="420" w:rightChars="20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10、配置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1"/>
          <w:szCs w:val="21"/>
          <w:lang w:val="en-US" w:eastAsia="zh-CN" w:bidi="ar-SA"/>
        </w:rPr>
        <w:t>两个配重条（0.8kg、1.0kg），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1"/>
          <w:szCs w:val="21"/>
          <w:lang w:val="en-US" w:eastAsia="zh-Hans" w:bidi="ar-SA"/>
        </w:rPr>
        <w:t>为存在深层肌肉疼痛和大肌群的松解治疗提供配重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1"/>
          <w:szCs w:val="21"/>
          <w:lang w:eastAsia="zh-Hans" w:bidi="ar-SA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1"/>
          <w:szCs w:val="21"/>
          <w:lang w:val="en-US" w:eastAsia="zh-Hans" w:bidi="ar-SA"/>
        </w:rPr>
        <w:t>减轻医生体能消耗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1"/>
          <w:szCs w:val="21"/>
          <w:lang w:eastAsia="zh-Hans" w:bidi="ar-SA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1"/>
          <w:szCs w:val="21"/>
          <w:lang w:val="en-US" w:eastAsia="zh-Hans" w:bidi="ar-SA"/>
        </w:rPr>
        <w:t>降低医生工作量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1"/>
          <w:szCs w:val="21"/>
          <w:lang w:val="en-US" w:eastAsia="zh-CN" w:bidi="ar-SA"/>
        </w:rPr>
        <w:t>。</w:t>
      </w:r>
    </w:p>
    <w:p>
      <w:pPr>
        <w:pageBreakBefore w:val="0"/>
        <w:numPr>
          <w:ilvl w:val="0"/>
          <w:numId w:val="2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spacing w:line="400" w:lineRule="exact"/>
        <w:ind w:right="420" w:rightChars="200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lang w:val="en-US" w:eastAsia="zh-Hans"/>
        </w:rPr>
        <w:t>主机高度为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lang w:eastAsia="zh-Hans"/>
        </w:rPr>
        <w:t>328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lang w:val="en-US" w:eastAsia="zh-Hans"/>
        </w:rPr>
        <w:t>mm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lang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lang w:val="en-US" w:eastAsia="zh-Hans"/>
        </w:rPr>
        <w:t>治疗手柄更长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lang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lang w:val="en-US" w:eastAsia="zh-Hans"/>
        </w:rPr>
        <w:t>满足医生不同作业习惯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lang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lang w:val="en-US" w:eastAsia="zh-Hans"/>
        </w:rPr>
        <w:t>手柄配有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highlight w:val="none"/>
          <w:lang w:val="en-US" w:eastAsia="zh-CN"/>
        </w:rPr>
        <w:t>专用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highlight w:val="none"/>
          <w:lang w:val="en-US" w:eastAsia="zh-Hans"/>
        </w:rPr>
        <w:t>橡胶防滑皮套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highlight w:val="none"/>
          <w:lang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highlight w:val="none"/>
          <w:lang w:val="en-US" w:eastAsia="zh-Hans"/>
        </w:rPr>
        <w:t>为医生操作带来便利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highlight w:val="none"/>
          <w:lang w:eastAsia="zh-Hans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  <w:t>6、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</w:rPr>
        <w:t>颈腰椎治疗多功能牵引床</w:t>
      </w: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  <w:t>技术参数：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400" w:lineRule="exact"/>
        <w:jc w:val="left"/>
        <w:textAlignment w:val="baseline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1、电源电压：220V±22V   50Hz±1Hz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400" w:lineRule="exact"/>
        <w:jc w:val="left"/>
        <w:textAlignment w:val="baseline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2、额定输入功率：100VA  （允差±15%）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400" w:lineRule="exact"/>
        <w:jc w:val="left"/>
        <w:textAlignment w:val="baseline"/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3、腰椎牵引行程：0～200mm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，允差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±10mm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400" w:lineRule="exact"/>
        <w:jc w:val="left"/>
        <w:textAlignment w:val="baseline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4、腰椎牵引总时间：0～99min范围内设定，级差1min，允差不大于30s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400" w:lineRule="exact"/>
        <w:jc w:val="left"/>
        <w:textAlignment w:val="baseline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5、腰椎牵引力：0～990N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范围内连续可调，牵引力允差范围：牵引力不大于200N时，允差：±10％或±10N取大值；牵引力大于200N时，允差：±20％或±50N取小值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400" w:lineRule="exact"/>
        <w:jc w:val="left"/>
        <w:textAlignment w:val="baseline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6、持续牵引时间：0～9min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范围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内设定，级差1min，误差不大于30s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400" w:lineRule="exact"/>
        <w:jc w:val="left"/>
        <w:textAlignment w:val="baseline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7、间歇时间：0～9min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范围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内设定，级差1min，误差不大于30s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400" w:lineRule="exact"/>
        <w:jc w:val="left"/>
        <w:textAlignment w:val="baseline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8、颈椎牵引力：0～300N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范围内连续可调，牵引力允差范围：牵引力不大于200N时，允差：±10％或±10N取大值；牵引力大于200N时，允差：±20％或±50N取小值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400" w:lineRule="exact"/>
        <w:jc w:val="left"/>
        <w:textAlignment w:val="baseline"/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★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9、颈椎牵引行程：0～300mm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，允差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±10mm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400" w:lineRule="exact"/>
        <w:jc w:val="left"/>
        <w:textAlignment w:val="baseline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10、颈椎牵引总时间：0～99min范围内设定，级差1min，允差不大于30s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400" w:lineRule="exact"/>
        <w:jc w:val="left"/>
        <w:textAlignment w:val="baseline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11、成角动作范围：-10°～+30°连续可调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，允差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±2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400" w:lineRule="exact"/>
        <w:jc w:val="left"/>
        <w:textAlignment w:val="baseline"/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12、旋转动作范围：左右各25°连续可调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，允差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±2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baseline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★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13、腰部热疗温度：≤50℃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，允差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±3℃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400" w:lineRule="exact"/>
        <w:jc w:val="left"/>
        <w:textAlignment w:val="baseline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14、三维立体牵引，可做平面纵向牵引、上成角牵引、下成角牵引、自动摇摆侧扳牵引，上述三种功能可单独使用，也可组合使用；具有八种不同牵引模式； 牵引力自动补偿功能；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400" w:lineRule="exact"/>
        <w:jc w:val="left"/>
        <w:textAlignment w:val="baseline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15、20种治疗方案存储并读取；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400" w:lineRule="exact"/>
        <w:jc w:val="left"/>
        <w:textAlignment w:val="baseline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16、颈腰椎一体化牵引，可以针对两个患者分别或同时进行颈椎或腰椎牵引；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400" w:lineRule="exact"/>
        <w:jc w:val="left"/>
        <w:textAlignment w:val="baseline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17、多种安全设计（最大牵引力990N，患者应急线控手柄开关、医务人员操作急退键）；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baseline"/>
        <w:rPr>
          <w:rFonts w:hint="eastAsia" w:ascii="仿宋" w:hAnsi="仿宋" w:eastAsia="仿宋" w:cs="仿宋"/>
          <w:b/>
          <w:color w:val="auto"/>
          <w:kern w:val="2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18、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入选国家中医药管理局中医诊疗设备推荐产品目录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both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kern w:val="2"/>
          <w:sz w:val="21"/>
          <w:szCs w:val="21"/>
          <w:lang w:val="en-US" w:eastAsia="zh-CN"/>
        </w:rPr>
        <w:t>7、智能下肢反馈康复训练系统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  <w:t>技术参数：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1、电源：a.c.220V±22V  频率：50Hz±1Hz  功率：780VA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2、床面平齐升降范围：0～300mm，允差±20mm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3、训练时间：0～99min任意可调，级差1min，允差±30s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4、起立角度：0～90°可点动操作，允差±3°；上身床板前倾角度：0～15°任意调节，允差±2°，后仰角度0～10°任意调节，允差±2°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5、踏步角度：0～30°可调，允差±3°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6、★踏步速度：1～80步／min任意可调，允差±5步/min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7、踏板板长短可电动伸缩调节范围：0～200mm ，允差±10mm，电动减重伸缩调节范围：0～150mm，允差±10mm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8、脚踏板上下活动角度±15°，允差±3°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9、吊带额定载荷：200kg，允差±10kg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10、采用15寸大屏幕彩色触摸液晶显示窗口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11、训练驱动装置：采用直流变频驱动松下伺服系统，运行噪音低，幅度精确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12、可检测下肢痉挛，痉挛灵敏度调节：50Nm～140Nm可调，痉挛间歇时间：10s～120s可调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13、语言生物反馈：模仿真人发音，轻松掌握设备运行状态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14、动力部分：进口伺服电机两个，进口直线电机五个，直线电机最大推力可达10000N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15、软件所需操作系统：Windows 10 ，32位；分辨率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 xml:space="preserve">1024*768；内存：2 GB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16、训练驱动模式：模拟人体步行曲线函数，在液晶屏上直接显示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17、起立踏步训练系统为直立床与下肢关节康复训练的完善结合，同时对膝关节、踝关节做主动和被动训练。适用于长期卧床不起的病人，适用于踝关节恢复训练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18、起立角度和床面升降可点动控制操作，简便、方便患者转移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19、脚踏板电动伸缩装置，可根据患者身高，做灵活调节，并可对患者下肢施加压力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20、具有电动减重功能，在训练过程中可调节负重大小，可单独形式训练，也可选择组合训练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21、具有主动功能及被动功能训练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22、安全保护装置：300kg  40mm／S进口阻尼器，紧急制动按钮，紧急复位手柄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23、床体：应采用抗菌耐磨高弹力材料，具备高阻燃性、抗菌、耐温、防划、床体弹力好、舒适等特点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24、训练器床面和调节部位承重分别为：125kg和50kg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1"/>
          <w:szCs w:val="21"/>
          <w:lang w:val="en-US" w:eastAsia="zh-CN"/>
        </w:rPr>
        <w:t>8、</w:t>
      </w:r>
      <w:r>
        <w:rPr>
          <w:rFonts w:hint="eastAsia" w:ascii="微软雅黑" w:hAnsi="微软雅黑" w:eastAsia="微软雅黑" w:cs="微软雅黑"/>
          <w:b/>
          <w:bCs w:val="0"/>
          <w:color w:val="auto"/>
          <w:sz w:val="21"/>
          <w:szCs w:val="21"/>
          <w:lang w:eastAsia="zh-CN"/>
        </w:rPr>
        <w:t>减重步态康复平台</w:t>
      </w: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  <w:t>技术参数：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1"/>
          <w:szCs w:val="21"/>
          <w:lang w:val="en-US" w:eastAsia="zh-CN"/>
        </w:rPr>
        <w:t>注册适用范围：适用于步行能力障碍患者的辅助治疗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2、额定输入功率：1850W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、控制方式：电动控制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、电源参数：内部电源DC 24V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 xml:space="preserve">          充电电源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a.c.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220V 50Hz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、减重力量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显示范围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：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0～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9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0N，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步进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N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、减重调节范围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m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m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：0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～580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，允差±10mm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、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设备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采用开放式设计，协助病人直接从轮椅上起立，更便于医生帮助病人做行走训练，为病人和治疗师提供一个安全的治疗环境。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、通过吊带控制，根据需要减轻患者训练中下肢或腰部的承重量。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、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配备DC24V备用电源，确保设备在没有电源提供下的正常使用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、采用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显示屏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显示力量。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1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、具有两个减重训练系统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，可独立使用，也可同时使用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★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1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、配医用慢速跑台，立式功率车。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1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、与慢速跑台配合使用，帮助控制步行姿势，提供更足够的临床使用空间。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1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、充气式背心及腿部固定带，长时间使用不会有不舒适感。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15、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配备手柄开关，通过控制减重上升下降，方便对患者进行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点控操作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微软雅黑" w:hAnsi="微软雅黑" w:eastAsia="微软雅黑" w:cs="微软雅黑"/>
          <w:color w:val="auto"/>
          <w:sz w:val="21"/>
          <w:szCs w:val="21"/>
          <w:lang w:val="zh-CN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  <w:t>9、数字数字OT评估和训练系统技术参数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zh-CN" w:eastAsia="zh-CN"/>
        </w:rPr>
        <w:t>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1、高度调节范围：720mm～1430mm，允差±10%；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2、电动调节高度和角度,角度调节范围：0°～90°，高度调节范围：720mm～1430mm（平放），1010mm～1710mm（竖直放）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3、显示方式：55英寸多点触控显示屏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4、软件系统包括用户管理、（游戏）训练、训练记录、（游戏）资源管理、用户档案、设置等部分。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5、产品集成了基本认知、感知觉、语言认知、数学、思维、社会行为、艺术行为和综合认知等训练模式，每种训练模式下配置多种游戏，让患者在娱乐、学习中得到康复训练。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6、游戏训练包括：记忆识物、拼单词、智慧王、消除大作战、趣味拼图、迷宫奇遇记、切偶数、精灵找不同、垃圾分类、音乐猫。并在不断增加升级中。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7、训练评估报告：根据患者训练的数据，生成整体的评估报告，反应出患者训练的情况。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8、资源管理功能可对部分游戏(记忆识物、垃圾分类、拼单词、智慧王、迷宫奇遇记)的训练内容修改调整。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9、适用范围：医疗机构、康复中心、福利康复机构、各种特殊教育学校、普通学校、家庭及个人。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10、适用对象：认知障碍人群、自闭症、多动症障碍、脑瘫、大脑发育障碍，也可作为学习及娱乐使用。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★11、触控屏操作灵敏，最多支持10点触控。操作、显示直观清晰。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★12、屏幕可升降、翻转，适合不同高度人群，翻转成水平，方便作为“桌面”操作。翻转为竖直，方便为其他人同时演示。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13、训练内容分为不同关卡和等级，适合不同程度的人群。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★14、游戏训练有趣、生动、互动性强。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  <w:t>10、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zh-CN"/>
        </w:rPr>
        <w:t>手功能综合康复训练平台</w:t>
      </w:r>
    </w:p>
    <w:p>
      <w:pPr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firstLine="0" w:firstLineChars="0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手指屈伸训练：通过改变不同手指的牵引模式，逐渐递增阻力，进行渐进式训练，改善手指的关节活动度，增大肌力。</w:t>
      </w:r>
    </w:p>
    <w:p>
      <w:pPr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firstLine="0" w:firstLineChars="0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手掌抓握能力：通过抓握不同的圆柱体，增强手部的抓握能力，同时逐渐递增阻力，训练患者的抓握能力各腕部的屈伸能力。</w:t>
      </w:r>
    </w:p>
    <w:p>
      <w:pPr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firstLine="0" w:firstLineChars="0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手指对称位训练：通过对称位抓握（大拇指和四肢对称屈或伸），逐渐递增阻力，训练四肢的屈伸和肌力。</w:t>
      </w:r>
    </w:p>
    <w:p>
      <w:pPr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firstLine="0" w:firstLineChars="0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手指捏力训练：通过逐渐递增阻力，训练患者拇指与四肢的捏力。</w:t>
      </w:r>
    </w:p>
    <w:p>
      <w:pPr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firstLine="0" w:firstLineChars="0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拇指力量训练：通过逐渐递增阻力，和对拇指的牵拉，训练拇指的力量和活动度。</w:t>
      </w:r>
    </w:p>
    <w:p>
      <w:pPr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firstLine="0" w:firstLineChars="0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手柄平拉训练：通过不同的手握装置，逐渐递增阻力，训练患者的手部水平拉力。</w:t>
      </w:r>
    </w:p>
    <w:p>
      <w:pPr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firstLine="0" w:firstLineChars="0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手柄提升训练：通过不同的手握装置，逐渐新增阻力，训练患者的手部垂直拉力(提力）。</w:t>
      </w:r>
    </w:p>
    <w:p>
      <w:pPr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firstLine="0" w:firstLineChars="0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腕关节背屈背伸训练：通过手部抓握和上肢固定、抓柄旋转、逐渐递增阻力，训练患者腕关节屈伸活动度。</w:t>
      </w:r>
    </w:p>
    <w:p>
      <w:pPr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firstLine="0" w:firstLineChars="0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前臂旋转训练：通过手部特殊控制器，逐渐递增阻力，训练患者的前臂旋转活动度。</w:t>
      </w:r>
    </w:p>
    <w:p>
      <w:pPr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firstLine="0" w:firstLineChars="0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手指伸展训练：通过特殊定制的手指用具（挂钩）和腕部辅助用具（腕垫）逐渐递增阻力，训练患者手指的伸展功能。</w:t>
      </w:r>
    </w:p>
    <w:p>
      <w:pPr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firstLine="0" w:firstLineChars="0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手指抓握训练：通过五指抓握特殊定制圆球，逐渐递增阻力，训练患者的握力和腕部旋转能力（平转）。</w:t>
      </w:r>
    </w:p>
    <w:p>
      <w:pPr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firstLine="0" w:firstLineChars="0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腕关节尺偏桡偏训练：通过特殊固定装置，逐渐递增阻力，训练患者的尺骨、桡骨法度以及腕部的上下翻训练。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Chars="0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13、产品具有第一类医疗器械备案凭证。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both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11、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多关节主被动训练仪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  <w:t>技术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</w:rPr>
        <w:t>参数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480" w:hanging="420" w:hangingChars="200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1、工作环境：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br w:type="textWrapping"/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a）环境温度范围：5℃～40℃；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br w:type="textWrapping"/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b）环境湿度范围：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％～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90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％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eastAsia="zh-CN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20" w:firstLineChars="200"/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c)大气压力范围：700hPa~1060hPa；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20" w:firstLineChars="200"/>
        <w:rPr>
          <w:rFonts w:hint="eastAsia" w:ascii="仿宋" w:hAnsi="仿宋" w:eastAsia="仿宋" w:cs="仿宋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d)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电源：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eastAsia="zh-CN"/>
        </w:rPr>
        <w:t>额定电压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a.c.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220V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eastAsia="zh-CN"/>
        </w:rPr>
        <w:t>，额定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频率50Hz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20" w:firstLineChars="200"/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e)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额定输入功率：80VA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2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外形尺寸（长×宽×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eastAsia="zh-CN"/>
        </w:rPr>
        <w:t>高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）：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70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0mm×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65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0mm×1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0mm，允差±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0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%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3、显示方式：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触摸屏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★4、屏幕水平方向0°～180°可调，允差±10%；上肢训练部分水平方向0°～180°可调,允差±10%；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产品立杆伸缩调节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可调节范围0～100mm,允差±10%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5、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可选配情景互动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★6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主动模式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eastAsia="zh-CN"/>
        </w:rPr>
        <w:t>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20" w:firstLineChars="200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提供力矩（主动阻力矩），1Nm～15Nm，允差±5%,分15档设定，步进为1Nm；初始设定为1档，每档递增1Nm；在训练过程中显示屏会显示当前的速度，训练时间和阻力；训练结束后，训练结果会在屏幕上显示。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★7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被动模式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eastAsia="zh-CN"/>
        </w:rPr>
        <w:t>　　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a）训练时间可调，调节范围：1min～60min，允差±30s，步进为1min，默认20min；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eastAsia="zh-CN"/>
        </w:rPr>
        <w:t>　　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b)训练速度可调，调节范围：5rpm～55rpm，允差±5rpm，步进1rpm，默认20rpm；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eastAsia="zh-CN"/>
        </w:rPr>
        <w:t>　　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c)运动方向可调，有正和逆两种运动方向，在训练过程中可以改变方向；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eastAsia="zh-CN"/>
        </w:rPr>
        <w:t>　　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d)电机输出分为高、中、低3档（允差±20%）：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eastAsia="zh-CN"/>
        </w:rPr>
        <w:t>　　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e)痉挛功能可选择开启和关闭，痉挛次数训练结束后会在屏幕上显示；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eastAsia="zh-CN"/>
        </w:rPr>
        <w:t>　　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f)痉挛后方向可调，其方向为固向和变向；固向是痉挛后，旋转方向都与原方向一致；变向是痉挛后，旋转方向都与原方向相反。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8、训练结果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显示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20" w:firstLineChars="0"/>
        <w:rPr>
          <w:rFonts w:hint="eastAsia" w:ascii="仿宋" w:hAnsi="仿宋" w:eastAsia="仿宋" w:cs="仿宋"/>
          <w:b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训练结束时，显示屏会显示锻炼时间，主动时间，左平衡比例、右平衡比例、被动时间、痉挛次数、卡路里、距离。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both"/>
        <w:rPr>
          <w:rFonts w:hint="eastAsia" w:ascii="仿宋" w:hAnsi="仿宋" w:eastAsia="仿宋" w:cs="仿宋"/>
          <w:b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  <w:lang w:val="en-US" w:eastAsia="zh-CN"/>
        </w:rPr>
        <w:t>12、</w:t>
      </w: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  <w:t>康复床技术参数：</w:t>
      </w:r>
      <w:r>
        <w:rPr>
          <w:rFonts w:hint="eastAsia" w:ascii="仿宋" w:hAnsi="仿宋" w:eastAsia="仿宋" w:cs="仿宋"/>
          <w:b/>
          <w:color w:val="auto"/>
          <w:sz w:val="21"/>
          <w:szCs w:val="21"/>
        </w:rPr>
        <w:t xml:space="preserve">   </w:t>
      </w:r>
    </w:p>
    <w:p>
      <w:pPr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电源：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a.c.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220V；频率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50Hz。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2、额定输入功率：120VA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3、控制方式：手柄点动控制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、床面高度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550mm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允差±5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0mm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、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床面直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立角度：0°～90°可调（允差±5°）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、脚踏板上下调整角度：背屈0°～20°，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跖屈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0°～30°（允差±3°）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 xml:space="preserve">   脚踏板内外调整角度：内翻0°～30°，外翻0°～30°（允差±3°）</w:t>
      </w:r>
    </w:p>
    <w:p>
      <w:pPr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="210" w:hanging="210" w:hangingChars="10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组成：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床架、床面、扶手桌面、固定带、脚踏板、手控装置组成。</w:t>
      </w:r>
    </w:p>
    <w:p>
      <w:pPr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="210" w:leftChars="0" w:hanging="210" w:hangingChars="10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床面额定载荷：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135kg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，允差±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10kg</w:t>
      </w:r>
    </w:p>
    <w:p>
      <w:pPr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="210" w:leftChars="0" w:hanging="210" w:hangingChars="10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脚踏板可上下、左右角度调节，根据不同的脚踝关节的角度进行康复训练使患者有更舒适的脚位。</w:t>
      </w:r>
    </w:p>
    <w:p>
      <w:pPr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="210" w:leftChars="0" w:hanging="210" w:hangingChars="10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配备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4个脚轮，可通过脚踏四联动机构，控制脚轮的升降，方便设备的移动。</w:t>
      </w:r>
    </w:p>
    <w:p>
      <w:pPr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="210" w:leftChars="0" w:hanging="210" w:hangingChars="100"/>
        <w:rPr>
          <w:rFonts w:hint="eastAsia" w:ascii="仿宋" w:hAnsi="仿宋" w:eastAsia="仿宋" w:cs="仿宋"/>
          <w:b w:val="0"/>
          <w:bCs/>
          <w:color w:val="auto"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color w:val="auto"/>
          <w:sz w:val="21"/>
          <w:szCs w:val="21"/>
        </w:rPr>
        <w:t>配备有手持开关，</w:t>
      </w:r>
      <w:r>
        <w:rPr>
          <w:rFonts w:hint="eastAsia" w:ascii="仿宋" w:hAnsi="仿宋" w:eastAsia="仿宋" w:cs="仿宋"/>
          <w:b w:val="0"/>
          <w:bCs/>
          <w:color w:val="auto"/>
          <w:sz w:val="21"/>
          <w:szCs w:val="21"/>
          <w:lang w:eastAsia="zh-CN"/>
        </w:rPr>
        <w:t>方便对床面</w:t>
      </w:r>
      <w:r>
        <w:rPr>
          <w:rFonts w:hint="eastAsia" w:ascii="仿宋" w:hAnsi="仿宋" w:eastAsia="仿宋" w:cs="仿宋"/>
          <w:b w:val="0"/>
          <w:bCs/>
          <w:color w:val="auto"/>
          <w:sz w:val="21"/>
          <w:szCs w:val="21"/>
        </w:rPr>
        <w:t>进行升降</w:t>
      </w:r>
      <w:r>
        <w:rPr>
          <w:rFonts w:hint="eastAsia" w:ascii="仿宋" w:hAnsi="仿宋" w:eastAsia="仿宋" w:cs="仿宋"/>
          <w:b w:val="0"/>
          <w:bCs/>
          <w:color w:val="auto"/>
          <w:sz w:val="21"/>
          <w:szCs w:val="21"/>
          <w:lang w:eastAsia="zh-CN"/>
        </w:rPr>
        <w:t>控制。</w:t>
      </w:r>
    </w:p>
    <w:p>
      <w:pPr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="210" w:leftChars="0" w:hanging="210" w:hangingChars="100"/>
        <w:rPr>
          <w:rFonts w:hint="eastAsia" w:ascii="仿宋" w:hAnsi="仿宋" w:eastAsia="仿宋" w:cs="仿宋"/>
          <w:b w:val="0"/>
          <w:bCs/>
          <w:color w:val="auto"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color w:val="auto"/>
          <w:sz w:val="21"/>
          <w:szCs w:val="21"/>
        </w:rPr>
        <w:t>床面采用</w:t>
      </w:r>
      <w:r>
        <w:rPr>
          <w:rFonts w:hint="eastAsia" w:ascii="仿宋" w:hAnsi="仿宋" w:eastAsia="仿宋" w:cs="仿宋"/>
          <w:b w:val="0"/>
          <w:bCs/>
          <w:color w:val="auto"/>
          <w:sz w:val="21"/>
          <w:szCs w:val="21"/>
          <w:lang w:eastAsia="zh-CN"/>
        </w:rPr>
        <w:t>优质</w:t>
      </w:r>
      <w:r>
        <w:rPr>
          <w:rFonts w:hint="eastAsia" w:ascii="仿宋" w:hAnsi="仿宋" w:eastAsia="仿宋" w:cs="仿宋"/>
          <w:b w:val="0"/>
          <w:bCs/>
          <w:color w:val="auto"/>
          <w:sz w:val="21"/>
          <w:szCs w:val="21"/>
        </w:rPr>
        <w:t>医疗专用</w:t>
      </w:r>
      <w:r>
        <w:rPr>
          <w:rFonts w:hint="eastAsia" w:ascii="仿宋" w:hAnsi="仿宋" w:eastAsia="仿宋" w:cs="仿宋"/>
          <w:b w:val="0"/>
          <w:bCs/>
          <w:color w:val="auto"/>
          <w:sz w:val="21"/>
          <w:szCs w:val="21"/>
          <w:lang w:eastAsia="zh-CN"/>
        </w:rPr>
        <w:t>皮革</w:t>
      </w:r>
      <w:r>
        <w:rPr>
          <w:rFonts w:hint="eastAsia" w:ascii="仿宋" w:hAnsi="仿宋" w:eastAsia="仿宋" w:cs="仿宋"/>
          <w:b w:val="0"/>
          <w:bCs/>
          <w:color w:val="auto"/>
          <w:sz w:val="21"/>
          <w:szCs w:val="21"/>
        </w:rPr>
        <w:t>环保防潮、防菌、防火材料</w:t>
      </w:r>
      <w:r>
        <w:rPr>
          <w:rFonts w:hint="eastAsia" w:ascii="仿宋" w:hAnsi="仿宋" w:eastAsia="仿宋" w:cs="仿宋"/>
          <w:b w:val="0"/>
          <w:bCs/>
          <w:color w:val="auto"/>
          <w:sz w:val="21"/>
          <w:szCs w:val="21"/>
          <w:lang w:eastAsia="zh-CN"/>
        </w:rPr>
        <w:t>。</w:t>
      </w:r>
    </w:p>
    <w:p>
      <w:pPr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="210" w:leftChars="0" w:hanging="210" w:hangingChars="100"/>
        <w:rPr>
          <w:rFonts w:hint="eastAsia" w:ascii="仿宋" w:hAnsi="仿宋" w:eastAsia="仿宋" w:cs="仿宋"/>
          <w:b w:val="0"/>
          <w:bCs/>
          <w:color w:val="auto"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color w:val="auto"/>
          <w:sz w:val="21"/>
          <w:szCs w:val="21"/>
          <w:lang w:eastAsia="zh-CN"/>
        </w:rPr>
        <w:t>配备支腿调节地脚，方便对床体进行调整。</w:t>
      </w:r>
    </w:p>
    <w:p>
      <w:pPr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="210" w:leftChars="0" w:hanging="210" w:hangingChars="100"/>
        <w:rPr>
          <w:rFonts w:hint="eastAsia" w:ascii="仿宋" w:hAnsi="仿宋" w:eastAsia="仿宋" w:cs="仿宋"/>
          <w:b w:val="0"/>
          <w:bCs/>
          <w:color w:val="auto"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color w:val="auto"/>
          <w:sz w:val="21"/>
          <w:szCs w:val="21"/>
          <w:lang w:val="en-US" w:eastAsia="zh-CN"/>
        </w:rPr>
        <w:t>扶手桌面：可上下前后调节，方便患者使用。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both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  <w:t>13、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</w:rPr>
        <w:t>多体位医用诊疗床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both"/>
        <w:rPr>
          <w:rFonts w:hint="eastAsia" w:ascii="仿宋" w:hAnsi="仿宋" w:eastAsia="仿宋" w:cs="仿宋"/>
          <w:b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1"/>
          <w:szCs w:val="21"/>
          <w:lang w:eastAsia="zh-CN"/>
        </w:rPr>
        <w:t>技术参数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1、尺寸：长×宽×高（mm）：2000×620×660，允差±3%。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2、人性化设计具有肩孔、扶手和放手机平板平台。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3、方便医生针对病患进行针灸、推拿康复使用。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4、配有患者呼吸孔。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5、诊疗床最大承载重量：200kg,允差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±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10kg。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6、具有产品医疗器械注册证。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  <w:t>14、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  <w:t>医用诊疗椅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1、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由底座、升降支架、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调节杆、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坐垫、脚轮、靠背组成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。</w:t>
      </w:r>
    </w:p>
    <w:p>
      <w:pPr>
        <w:pageBreakBefore w:val="0"/>
        <w:numPr>
          <w:ilvl w:val="0"/>
          <w:numId w:val="0"/>
        </w:numPr>
        <w:tabs>
          <w:tab w:val="left" w:pos="5040"/>
        </w:tabs>
        <w:kinsoku/>
        <w:wordWrap/>
        <w:overflowPunct/>
        <w:topLinePunct w:val="0"/>
        <w:autoSpaceDE/>
        <w:autoSpaceDN/>
        <w:bidi w:val="0"/>
        <w:spacing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2、升降机构和角度调节机构：升降轻便灵活，无噪音；角度调节灵活、可靠、调节自如。</w:t>
      </w:r>
    </w:p>
    <w:p>
      <w:pPr>
        <w:pageBreakBefore w:val="0"/>
        <w:numPr>
          <w:ilvl w:val="0"/>
          <w:numId w:val="0"/>
        </w:numPr>
        <w:tabs>
          <w:tab w:val="left" w:pos="5040"/>
        </w:tabs>
        <w:kinsoku/>
        <w:wordWrap/>
        <w:overflowPunct/>
        <w:topLinePunct w:val="0"/>
        <w:autoSpaceDE/>
        <w:autoSpaceDN/>
        <w:bidi w:val="0"/>
        <w:spacing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3、椅面载荷：椅面静载荷应不小于135kG。</w:t>
      </w:r>
    </w:p>
    <w:p>
      <w:pPr>
        <w:pageBreakBefore w:val="0"/>
        <w:numPr>
          <w:ilvl w:val="0"/>
          <w:numId w:val="0"/>
        </w:numPr>
        <w:tabs>
          <w:tab w:val="left" w:pos="5040"/>
        </w:tabs>
        <w:kinsoku/>
        <w:wordWrap/>
        <w:overflowPunct/>
        <w:topLinePunct w:val="0"/>
        <w:autoSpaceDE/>
        <w:autoSpaceDN/>
        <w:bidi w:val="0"/>
        <w:spacing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4、治疗师对患者进行手法治疗时可移动式的坐具。</w:t>
      </w:r>
    </w:p>
    <w:p>
      <w:pPr>
        <w:pageBreakBefore w:val="0"/>
        <w:numPr>
          <w:ilvl w:val="0"/>
          <w:numId w:val="0"/>
        </w:numPr>
        <w:tabs>
          <w:tab w:val="left" w:pos="5040"/>
        </w:tabs>
        <w:kinsoku/>
        <w:wordWrap/>
        <w:overflowPunct/>
        <w:topLinePunct w:val="0"/>
        <w:autoSpaceDE/>
        <w:autoSpaceDN/>
        <w:bidi w:val="0"/>
        <w:spacing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5、具有产品医疗器械备案凭证。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微软雅黑" w:hAnsi="微软雅黑" w:eastAsia="微软雅黑" w:cs="微软雅黑"/>
          <w:b/>
          <w:bCs w:val="0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1"/>
          <w:szCs w:val="21"/>
          <w:lang w:val="en-US" w:eastAsia="zh-CN"/>
        </w:rPr>
        <w:t>15、</w:t>
      </w:r>
      <w:r>
        <w:rPr>
          <w:rFonts w:hint="eastAsia" w:ascii="微软雅黑" w:hAnsi="微软雅黑" w:eastAsia="微软雅黑" w:cs="微软雅黑"/>
          <w:b/>
          <w:bCs w:val="0"/>
          <w:color w:val="auto"/>
          <w:sz w:val="21"/>
          <w:szCs w:val="21"/>
        </w:rPr>
        <w:t>医用诊疗床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1、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规格(cm)：191×12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×4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9±2cm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2、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床面尺寸(长×宽)cm：191×12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3、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质量：53.0kg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4、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额定载荷：135.0kg</w:t>
      </w:r>
    </w:p>
    <w:p>
      <w:pPr>
        <w:pageBreakBefore w:val="0"/>
        <w:numPr>
          <w:ilvl w:val="0"/>
          <w:numId w:val="0"/>
        </w:numPr>
        <w:tabs>
          <w:tab w:val="left" w:pos="5040"/>
        </w:tabs>
        <w:kinsoku/>
        <w:wordWrap/>
        <w:overflowPunct/>
        <w:topLinePunct w:val="0"/>
        <w:autoSpaceDE/>
        <w:autoSpaceDN/>
        <w:bidi w:val="0"/>
        <w:spacing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5、具有产品医疗器械备案凭证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t>16、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  <w:t>辅助步行训练器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规格(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m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m)：105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×84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×104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～145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0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台面垫高度调节范围(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m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m)：83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～113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0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手柄间距离调节范围(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m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m)：0～55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0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台面垫额定载荷质量(kg)：80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用途：增加上肢支撑的面积，提高辅助步行的效果。是神经、骨关节系统疾病患者室内外辅助代步用具。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材质：型材、多层板、橡胶、海绵、皮革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b/>
          <w:bCs w:val="0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结构形式：脚轮、底架、桌面、把手</w:t>
      </w:r>
    </w:p>
    <w:p>
      <w:pPr>
        <w:pageBreakBefore w:val="0"/>
        <w:tabs>
          <w:tab w:val="left" w:pos="3299"/>
        </w:tabs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kern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1"/>
          <w:szCs w:val="21"/>
          <w:highlight w:val="none"/>
          <w:lang w:val="en-US" w:eastAsia="zh-CN"/>
        </w:rPr>
        <w:t>17、</w:t>
      </w:r>
      <w:r>
        <w:rPr>
          <w:rFonts w:hint="eastAsia" w:ascii="微软雅黑" w:hAnsi="微软雅黑" w:eastAsia="微软雅黑" w:cs="微软雅黑"/>
          <w:b/>
          <w:bCs w:val="0"/>
          <w:color w:val="auto"/>
          <w:sz w:val="21"/>
          <w:szCs w:val="21"/>
          <w:highlight w:val="none"/>
        </w:rPr>
        <w:t>训练用阶梯（双向）</w:t>
      </w:r>
      <w:r>
        <w:rPr>
          <w:rFonts w:hint="eastAsia" w:ascii="仿宋" w:hAnsi="仿宋" w:eastAsia="仿宋" w:cs="仿宋"/>
          <w:b/>
          <w:bCs w:val="0"/>
          <w:color w:val="auto"/>
          <w:sz w:val="21"/>
          <w:szCs w:val="21"/>
          <w:highlight w:val="none"/>
        </w:rPr>
        <w:t xml:space="preserve"> 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21"/>
          <w:szCs w:val="21"/>
          <w:highlight w:val="none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highlight w:val="none"/>
        </w:rPr>
        <w:t xml:space="preserve">                           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规格cm)：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337*83*134-155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eastAsia="zh-CN"/>
        </w:rPr>
        <w:t>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质量：120.0kg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扶手杠调节范围（cm）：0～20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扶手杠侧向额定载荷(kg)：70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阶梯额定载荷(kg)： 135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用途：用于患者恢复日常上下楼功能。</w:t>
      </w:r>
    </w:p>
    <w:p>
      <w:pPr>
        <w:pageBreakBefore w:val="0"/>
        <w:tabs>
          <w:tab w:val="left" w:pos="4515"/>
        </w:tabs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t>18、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  <w:t>平行杠（配矫正板）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  <w:highlight w:val="none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highlight w:val="none"/>
        </w:rPr>
        <w:t xml:space="preserve">                             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规格(cm)：350×116×78~120，矫正板坡度15°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质量：138.0kg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杠杆直径(cm)： Φ3.8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杠杆宽度调节范围（cm）： 34～64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额定载荷(kg)： 135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矫正板坡度： 15°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用途：借助上肢帮助进行步态训练，矫正行走中的足外翻、髋外展，增加行走的稳定性。适合于骨关节、神经系统疾病患者及老年人的步态练习。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kern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t>19、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  <w:t>平衡板（带扶手）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highlight w:val="none"/>
        </w:rPr>
        <w:t xml:space="preserve">                                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规格(cm)：90×70×22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最大承载质量为：135kg    质量：11.0kg</w:t>
      </w:r>
    </w:p>
    <w:p>
      <w:pPr>
        <w:pageBreakBefore w:val="0"/>
        <w:tabs>
          <w:tab w:val="left" w:pos="4515"/>
        </w:tabs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用途：偏瘫、脑瘫等运动失调患者进行平衡协调训练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t>20、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  <w:t>肩关节回旋训练器（肩关节康复训练器）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规格(cm)：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42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×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32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×9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9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质量：14.0kg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平台升降调节范围（cm）： 0～63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 xml:space="preserve">手柄至转动轴距离调节范围(cm)： 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50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～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64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最大阻尼(N·cm)： 1650</w:t>
      </w:r>
    </w:p>
    <w:p>
      <w:pPr>
        <w:pageBreakBefore w:val="0"/>
        <w:tabs>
          <w:tab w:val="left" w:pos="2662"/>
        </w:tabs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用途：改善肩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肘关节活动范围。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t>21、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  <w:t>股四头肌训练椅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规格(cm)：1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06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×1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05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×116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质量：57.0kg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座垫高度（cm）：6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扶手宽度(cm)：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60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升降支架调节范围(cm)：0～1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小腿垫调节范围（cm）：0～47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助力手柄调节范围（cm）：0～28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小腿支架摆动角度：不小于120°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座位额定载荷(kg)：135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座位垫水平放置时额定载荷(kg)：55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配重块质量(kg)：1.8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配重块数量：4块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用途：膝关节运动受限患者进行股四头肌抗阻力主动运动，也可进行膝关节牵引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kern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t>22、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  <w:t>髋关节训练器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  <w:highlight w:val="none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highlight w:val="none"/>
        </w:rPr>
        <w:t xml:space="preserve">                             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座位高cm：50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座位宽cm：55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下肢支架长度cm：60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下肢支架展角范围：0°～50°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配重块质量×块数：1.8kg×6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座位额定载荷，kg：135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靠背垫额定载荷，kg：70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规格(cm)：1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30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×66×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91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质量：63.0kg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用途：髋关节外展、内收肌力训练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t>23、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  <w:t>踝关节训练器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  <w:highlight w:val="none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highlight w:val="none"/>
        </w:rPr>
        <w:t xml:space="preserve">             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规格(cm)：130×65×88   质量：35.0kg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座位高度(cm)：45    座位宽度(cm)：50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座垫前后调节范围(cm)：0～10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脚踏板角度调度范围： 0°～80°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额定载荷(kg)： 靠背垫：70     座位垫：135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用途：用于踝关节屈伸功能障碍，患者可做主动和被动训练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kern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t>24、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  <w:t>液压式踏步器（踏步训练器）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highlight w:val="none"/>
        </w:rPr>
        <w:t xml:space="preserve">                             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扶手宽度cm：50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扶手高度cm：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122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油缸力值调节档数mm：12档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额定载荷，kg：135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规格(cm)：8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×6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×130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质量：23.0Kg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用途：下肢关节活动度及肌力训练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t>25、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  <w:t>肋木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规格(cm)：97×62×221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质量：42.0Kg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肋木杠直径mm：Φ25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肋木杠间距离mm：150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额定载荷kg：135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用途：借助肋木杠进行上下肢体关节活动范围和肌力训练、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坐站立训练、平衡训练及躯干的牵伸训练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  <w:t>26、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</w:rPr>
        <w:t>系列沙袋（绑式）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1"/>
          <w:szCs w:val="21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</w:rPr>
        <w:t xml:space="preserve">                                                       </w:t>
      </w:r>
    </w:p>
    <w:p>
      <w:pPr>
        <w:pageBreakBefore w:val="0"/>
        <w:tabs>
          <w:tab w:val="left" w:pos="3885"/>
        </w:tabs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沙袋规格数量：0.5kg，0.75kg，1.0kg，1.5kg，2kg，2.5kg</w:t>
      </w:r>
    </w:p>
    <w:p>
      <w:pPr>
        <w:pageBreakBefore w:val="0"/>
        <w:tabs>
          <w:tab w:val="left" w:pos="3885"/>
        </w:tabs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 xml:space="preserve">各两件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规格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m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m)：6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40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×38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×7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10</w:t>
      </w:r>
    </w:p>
    <w:p>
      <w:pPr>
        <w:pageBreakBefore w:val="0"/>
        <w:tabs>
          <w:tab w:val="left" w:pos="3885"/>
        </w:tabs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用途：肌力训练、关节活动度训练、关节屈伸训练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kern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t>27、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  <w:t>组合软垫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  <w:highlight w:val="none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highlight w:val="none"/>
        </w:rPr>
        <w:t xml:space="preserve">                                   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内层：软垫内层采用软质泡沫聚合材料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规格(cm)：180×120×6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质量：6.0kg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用途：各种垫上运动，包括关节活动度、坐位平衡、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卧位医疗体操及卧位肌力训练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kern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t>28、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  <w:t>矫正镜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  <w:highlight w:val="none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highlight w:val="none"/>
        </w:rPr>
        <w:t xml:space="preserve">                             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规格(cm)：85×67×191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质量：28.0kg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镜面玻璃厚度：0.5cm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用途：各种姿势矫正训练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t>29、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  <w:t>牵引网架（网架和床）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highlight w:val="none"/>
        </w:rPr>
        <w:t xml:space="preserve">                                      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规格(cm)：200×115×2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05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床面高度（cm）：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47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床面宽度（cm）：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111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水平网架额定载荷：80.0kg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绳索、吊带额定载荷：50kg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床面额定载荷：135.0kg</w:t>
      </w:r>
    </w:p>
    <w:p>
      <w:pPr>
        <w:pageBreakBefore w:val="0"/>
        <w:tabs>
          <w:tab w:val="left" w:pos="1320"/>
        </w:tabs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用途：肌力、关节活动度、放松调整训练，可进行牵引治疗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t>30、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  <w:t>巴氏球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规格（cm）：Φ65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质量：1.8kg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用途：用于平衡感觉、反射调节、缓解肌痉挛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检查床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规格：1900*620*650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承重150Kg</w:t>
      </w:r>
    </w:p>
    <w:p>
      <w:pPr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t>检查床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规格：1900*620*650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加粗加厚钢架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透气优质皮革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t>32、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  <w:t>抽屉式阶梯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  <w:highlight w:val="none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1"/>
          <w:szCs w:val="21"/>
          <w:highlight w:val="none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highlight w:val="none"/>
        </w:rPr>
        <w:t xml:space="preserve">                        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规格(cm)：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60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×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33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~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120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×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40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 xml:space="preserve">     质量：16.0kg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  <w:t>用途：除可作为不同高度坐具外，亦可当简易的训练阶梯使用。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both"/>
        <w:rPr>
          <w:rFonts w:hint="eastAsia" w:ascii="仿宋" w:hAnsi="仿宋" w:eastAsia="仿宋" w:cs="仿宋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  <w:lang w:val="en-US" w:eastAsia="zh-CN"/>
        </w:rPr>
        <w:t>33、</w:t>
      </w: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  <w:t>痉挛</w:t>
      </w: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  <w:lang w:val="en-US" w:eastAsia="zh-CN"/>
        </w:rPr>
        <w:t>机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  <w:t>参数：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1、一组两路脉冲输出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2、交流电压220V±22V，频率50Hz±1Hz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3、额定输入功率：25VA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4、输出脉冲周期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为</w:t>
      </w:r>
      <w:r>
        <w:rPr>
          <w:rFonts w:hint="eastAsia" w:ascii="仿宋" w:hAnsi="仿宋" w:eastAsia="仿宋" w:cs="仿宋"/>
          <w:color w:val="auto"/>
          <w:sz w:val="21"/>
          <w:szCs w:val="21"/>
        </w:rPr>
        <w:t xml:space="preserve">1s～2s 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连续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可调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，允差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±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20%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5、输出脉冲宽度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为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0.1ms～0.5ms连续可调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，允差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±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30%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、脉冲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周期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和延迟时间有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条形屏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显示。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★7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、输出波形：矩形波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、治疗仪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在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500Ω的负载电阻下，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每路输出电流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的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有效值不大于50mA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、两路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输出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电流交替输出，两路之间的延时时间可调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、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延时时间：第二路输出比第一路输出延时时间为0.1s～1.5s可调，允差±20％。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11、误调指示功能：延时时间必须小于脉冲周期，即T1＜T ，否则，治疗仪不能正常工作，同时误调指示灯闪烁。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12、保护功能：接通电源后若仪器强度输出旋钮没有复位，有蜂鸣提示音，将各路强度输出旋钮逆时针调回零位后蜂鸣提示音消失，防止误操作。</w:t>
      </w:r>
    </w:p>
    <w:p>
      <w:pPr>
        <w:pageBreakBefore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spacing w:line="400" w:lineRule="exact"/>
        <w:ind w:right="420" w:rightChars="20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13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、治疗定时时间分为5min、10min、15min、20min、25min、30min六档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可调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，每档时间允差±10％，治疗时间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结束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有峰鸣器提示声，并停止输出。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★14、输出端开路时，输出电压峰值应不大于500V。</w:t>
      </w:r>
    </w:p>
    <w:p>
      <w:pPr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单个脉冲最大输出能量不超过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300mJ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。</w:t>
      </w:r>
    </w:p>
    <w:p>
      <w:pPr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t>雾化机子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lang w:val="en-US" w:eastAsia="zh-CN"/>
        </w:rPr>
        <w:t>技术参数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1、电源电压：AC220V±10% 50HZ，电源开关加防水罩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2、频率：1.7MHZ±10%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3、雾化量：＞2ML/MIN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4、缺水保护功能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5、水槽有外置排水管子有快速排水功能，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6、雾化器时间设定：连续0～60min定时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7、特设加液口盖，便于治疗时药液的补给；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8、科学的水电隔离设计：特制的排水缺口能将回流到送风系统中的药液迅速排出，有效防止了药液内渗腐蚀机器线路系统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t>35、立体动态干扰电治疗仪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1、二组干扰电输出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2、治疗仪工作频率：2KHz、3KHz、4KHz、5KHz分四档可选。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3、治疗仪差频频率范围：分五档可选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a)　低：频率下限=1Hz，频率上限=20Hz；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b)　中：频率下限=40Hz，频率上限=60Hz；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c)　高：频率下限=80Hz，频率上限=120Hz；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d)　广域：频率下限=1Hz，频率上限=120Hz；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e)　低/高：低模式和高模式交替运行，低模式1分钟后高模式1分钟，依次循环。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4、治疗仪每路输出电流有效值不大于60mA。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5、治疗仪调制频率：0～120Hz；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6、动态节律：0（off）、1s、2s、3s、4s、5s分六档可选，允差±10%；动态位移不超过动态节律的±30%。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7、调幅度：0%、25%、50%、75%、100%，允差±5%；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8、差频周期：1/f（随机变化）、15s、30s、60s分四档可选，允差±10%。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9、定时设置范围：1min～99min连续可调，级差1min，允差±5%，治疗仪治疗时间结束，有蜂鸣器提示声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10、多个专家处方可供不同病症使用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11、配备负压泵采用吸附式电极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t>36、磁振热治疗仪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技术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参数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1、额定输入功率：280VA。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2、磁场强度范围：≤38mT。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★</w:t>
      </w:r>
      <w:r>
        <w:rPr>
          <w:rFonts w:hint="eastAsia" w:ascii="仿宋" w:hAnsi="仿宋" w:eastAsia="仿宋" w:cs="仿宋"/>
          <w:sz w:val="21"/>
          <w:szCs w:val="21"/>
        </w:rPr>
        <w:t>3、振动频率为50Hz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，允差</w:t>
      </w:r>
      <w:r>
        <w:rPr>
          <w:rFonts w:hint="eastAsia" w:ascii="仿宋" w:hAnsi="仿宋" w:eastAsia="仿宋" w:cs="仿宋"/>
          <w:sz w:val="21"/>
          <w:szCs w:val="21"/>
        </w:rPr>
        <w:t>±1Hz。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4、振动幅度为2mm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～</w:t>
      </w:r>
      <w:r>
        <w:rPr>
          <w:rFonts w:hint="eastAsia" w:ascii="仿宋" w:hAnsi="仿宋" w:eastAsia="仿宋" w:cs="仿宋"/>
          <w:sz w:val="21"/>
          <w:szCs w:val="21"/>
        </w:rPr>
        <w:t>5mm。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★</w:t>
      </w:r>
      <w:r>
        <w:rPr>
          <w:rFonts w:hint="eastAsia" w:ascii="仿宋" w:hAnsi="仿宋" w:eastAsia="仿宋" w:cs="仿宋"/>
          <w:sz w:val="21"/>
          <w:szCs w:val="21"/>
        </w:rPr>
        <w:t>5、六种治疗模式。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firstLine="348" w:firstLineChars="166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模式1：工作周期1.0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s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，</w:t>
      </w:r>
      <w:r>
        <w:rPr>
          <w:rFonts w:hint="eastAsia" w:ascii="仿宋" w:hAnsi="仿宋" w:eastAsia="仿宋" w:cs="仿宋"/>
          <w:sz w:val="21"/>
          <w:szCs w:val="21"/>
        </w:rPr>
        <w:t>允差±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0.2s</w:t>
      </w:r>
      <w:r>
        <w:rPr>
          <w:rFonts w:hint="eastAsia" w:ascii="仿宋" w:hAnsi="仿宋" w:eastAsia="仿宋" w:cs="仿宋"/>
          <w:sz w:val="21"/>
          <w:szCs w:val="21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firstLine="348" w:firstLineChars="166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模式2：工作周期2.0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s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，</w:t>
      </w:r>
      <w:r>
        <w:rPr>
          <w:rFonts w:hint="eastAsia" w:ascii="仿宋" w:hAnsi="仿宋" w:eastAsia="仿宋" w:cs="仿宋"/>
          <w:sz w:val="21"/>
          <w:szCs w:val="21"/>
        </w:rPr>
        <w:t>允差±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0.2s</w:t>
      </w:r>
      <w:r>
        <w:rPr>
          <w:rFonts w:hint="eastAsia" w:ascii="仿宋" w:hAnsi="仿宋" w:eastAsia="仿宋" w:cs="仿宋"/>
          <w:sz w:val="21"/>
          <w:szCs w:val="21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firstLine="348" w:firstLineChars="166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模式3：工作周期2.5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s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，</w:t>
      </w:r>
      <w:r>
        <w:rPr>
          <w:rFonts w:hint="eastAsia" w:ascii="仿宋" w:hAnsi="仿宋" w:eastAsia="仿宋" w:cs="仿宋"/>
          <w:sz w:val="21"/>
          <w:szCs w:val="21"/>
        </w:rPr>
        <w:t>允差±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0.2s</w:t>
      </w:r>
      <w:r>
        <w:rPr>
          <w:rFonts w:hint="eastAsia" w:ascii="仿宋" w:hAnsi="仿宋" w:eastAsia="仿宋" w:cs="仿宋"/>
          <w:sz w:val="21"/>
          <w:szCs w:val="21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firstLine="348" w:firstLineChars="166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模式4：工作周期3.0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s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，</w:t>
      </w:r>
      <w:r>
        <w:rPr>
          <w:rFonts w:hint="eastAsia" w:ascii="仿宋" w:hAnsi="仿宋" w:eastAsia="仿宋" w:cs="仿宋"/>
          <w:sz w:val="21"/>
          <w:szCs w:val="21"/>
        </w:rPr>
        <w:t>允差±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0.2s</w:t>
      </w:r>
      <w:r>
        <w:rPr>
          <w:rFonts w:hint="eastAsia" w:ascii="仿宋" w:hAnsi="仿宋" w:eastAsia="仿宋" w:cs="仿宋"/>
          <w:sz w:val="21"/>
          <w:szCs w:val="21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firstLine="348" w:firstLineChars="166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模式5：工作周期4.0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s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，</w:t>
      </w:r>
      <w:r>
        <w:rPr>
          <w:rFonts w:hint="eastAsia" w:ascii="仿宋" w:hAnsi="仿宋" w:eastAsia="仿宋" w:cs="仿宋"/>
          <w:sz w:val="21"/>
          <w:szCs w:val="21"/>
        </w:rPr>
        <w:t>允差±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0.2s</w:t>
      </w:r>
      <w:r>
        <w:rPr>
          <w:rFonts w:hint="eastAsia" w:ascii="仿宋" w:hAnsi="仿宋" w:eastAsia="仿宋" w:cs="仿宋"/>
          <w:sz w:val="21"/>
          <w:szCs w:val="21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firstLine="348" w:firstLineChars="166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模式6：工作周期5.0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s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，</w:t>
      </w:r>
      <w:r>
        <w:rPr>
          <w:rFonts w:hint="eastAsia" w:ascii="仿宋" w:hAnsi="仿宋" w:eastAsia="仿宋" w:cs="仿宋"/>
          <w:sz w:val="21"/>
          <w:szCs w:val="21"/>
        </w:rPr>
        <w:t>允差±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0.2s</w:t>
      </w:r>
      <w:r>
        <w:rPr>
          <w:rFonts w:hint="eastAsia" w:ascii="仿宋" w:hAnsi="仿宋" w:eastAsia="仿宋" w:cs="仿宋"/>
          <w:sz w:val="21"/>
          <w:szCs w:val="21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6、开机默认为常温工作模式，可选择温控工作模式，分40℃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5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℃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分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四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档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可调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，允差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±3℃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</w:rPr>
        <w:t>7、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治疗定时时间为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1min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～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60</w:t>
      </w:r>
      <w:r>
        <w:rPr>
          <w:rFonts w:hint="eastAsia" w:ascii="仿宋" w:hAnsi="仿宋" w:eastAsia="仿宋" w:cs="仿宋"/>
          <w:sz w:val="21"/>
          <w:szCs w:val="21"/>
        </w:rPr>
        <w:t>min可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调</w:t>
      </w:r>
      <w:r>
        <w:rPr>
          <w:rFonts w:hint="eastAsia" w:ascii="仿宋" w:hAnsi="仿宋" w:eastAsia="仿宋" w:cs="仿宋"/>
          <w:sz w:val="21"/>
          <w:szCs w:val="21"/>
        </w:rPr>
        <w:t>，步距为1min，允差±5％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8、将磁疗，振动，热疗三种治疗方式相结合由一种导子同时输出，实现三种治疗同步进行。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、治疗仪治疗完毕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停止输出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，并有峰鸣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器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提示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声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10</w:t>
      </w:r>
      <w:r>
        <w:rPr>
          <w:rFonts w:hint="eastAsia" w:ascii="仿宋" w:hAnsi="仿宋" w:eastAsia="仿宋" w:cs="仿宋"/>
          <w:sz w:val="21"/>
          <w:szCs w:val="21"/>
        </w:rPr>
        <w:t>、入选国家中医药管理局中医诊疗设备推荐产品目录；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t>37、TDP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 xml:space="preserve">产品样式：立式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 xml:space="preserve">计时方式：机械定时（0-60℃及常通）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光谱波光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：</w:t>
      </w:r>
      <w:r>
        <w:rPr>
          <w:rFonts w:hint="eastAsia" w:ascii="仿宋" w:hAnsi="仿宋" w:eastAsia="仿宋" w:cs="仿宋"/>
          <w:sz w:val="21"/>
          <w:szCs w:val="21"/>
        </w:rPr>
        <w:t xml:space="preserve">μM 2~21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辐射板直径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：</w:t>
      </w:r>
      <w:r>
        <w:rPr>
          <w:rFonts w:hint="eastAsia" w:ascii="仿宋" w:hAnsi="仿宋" w:eastAsia="仿宋" w:cs="仿宋"/>
          <w:sz w:val="21"/>
          <w:szCs w:val="21"/>
        </w:rPr>
        <w:t xml:space="preserve">166mm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</w:rPr>
        <w:t>活动臂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伸</w:t>
      </w:r>
      <w:r>
        <w:rPr>
          <w:rFonts w:hint="eastAsia" w:ascii="仿宋" w:hAnsi="仿宋" w:eastAsia="仿宋" w:cs="仿宋"/>
          <w:sz w:val="21"/>
          <w:szCs w:val="21"/>
        </w:rPr>
        <w:t>缩范围 0~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350</w:t>
      </w:r>
      <w:r>
        <w:rPr>
          <w:rFonts w:hint="eastAsia" w:ascii="仿宋" w:hAnsi="仿宋" w:eastAsia="仿宋" w:cs="仿宋"/>
          <w:sz w:val="21"/>
          <w:szCs w:val="21"/>
        </w:rPr>
        <w:t>mm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活动臂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提升</w:t>
      </w:r>
      <w:r>
        <w:rPr>
          <w:rFonts w:hint="eastAsia" w:ascii="仿宋" w:hAnsi="仿宋" w:eastAsia="仿宋" w:cs="仿宋"/>
          <w:sz w:val="21"/>
          <w:szCs w:val="21"/>
        </w:rPr>
        <w:t>范围 0~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300</w:t>
      </w:r>
      <w:r>
        <w:rPr>
          <w:rFonts w:hint="eastAsia" w:ascii="仿宋" w:hAnsi="仿宋" w:eastAsia="仿宋" w:cs="仿宋"/>
          <w:sz w:val="21"/>
          <w:szCs w:val="21"/>
        </w:rPr>
        <w:t xml:space="preserve">mm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仰视角270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°</w:t>
      </w:r>
      <w:r>
        <w:rPr>
          <w:rFonts w:hint="eastAsia" w:ascii="仿宋" w:hAnsi="仿宋" w:eastAsia="仿宋" w:cs="仿宋"/>
          <w:sz w:val="21"/>
          <w:szCs w:val="21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转角360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°</w:t>
      </w:r>
      <w:r>
        <w:rPr>
          <w:rFonts w:hint="eastAsia" w:ascii="仿宋" w:hAnsi="仿宋" w:eastAsia="仿宋" w:cs="仿宋"/>
          <w:sz w:val="21"/>
          <w:szCs w:val="21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t>38、中频</w:t>
      </w:r>
    </w:p>
    <w:p>
      <w:pPr>
        <w:pageBreakBefore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额定输入功率：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60</w:t>
      </w:r>
      <w:r>
        <w:rPr>
          <w:rFonts w:hint="eastAsia" w:ascii="仿宋" w:hAnsi="仿宋" w:eastAsia="仿宋" w:cs="仿宋"/>
          <w:sz w:val="21"/>
          <w:szCs w:val="21"/>
        </w:rPr>
        <w:t>VA。</w:t>
      </w:r>
    </w:p>
    <w:p>
      <w:pPr>
        <w:pageBreakBefore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使用电源：交流电压 220V±22V，频率50Hz±1Hz。</w:t>
      </w:r>
    </w:p>
    <w:p>
      <w:pPr>
        <w:pageBreakBefore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尺寸（允差±20mm）：长280mm，宽205mm，高80mm。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Chars="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4、</w:t>
      </w:r>
      <w:r>
        <w:rPr>
          <w:rFonts w:hint="eastAsia" w:ascii="仿宋" w:hAnsi="仿宋" w:eastAsia="仿宋" w:cs="仿宋"/>
          <w:sz w:val="21"/>
          <w:szCs w:val="21"/>
        </w:rPr>
        <w:t>显示方式：数码显示。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Chars="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5、</w:t>
      </w:r>
      <w:r>
        <w:rPr>
          <w:rFonts w:hint="eastAsia" w:ascii="仿宋" w:hAnsi="仿宋" w:eastAsia="仿宋" w:cs="仿宋"/>
          <w:sz w:val="21"/>
          <w:szCs w:val="21"/>
        </w:rPr>
        <w:t>输出通道：单路中频加透热输出治疗仪。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★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6、中频频率为2kHz～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kHz，单一频率允差±10％；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7、调制频率为0～150Hz，单一频率允差±10％或±1Hz取大值。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★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8、中频载波波形：双向方波，调制波形有正弦波、方波、三角波、指数波、锯齿波、尖波、等幅波。调制方式：连续、断续、间歇、变频、疏密和交替调制。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9、脉宽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50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us～250us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允差±10％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10、中频调幅度：0%、25%、50%、75%、100%，允差±5％。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★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11、具有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35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个固定处方，是理疗专家根据不同的疾病而编制成的，可供医生参考使用。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12、中频输出电流：在500Ω的负载下，每路输出电流不大于100mA。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输出强度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分0～99级可调。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13、输出电流稳定度：不同负载下的输出电流变化率应不大于10%。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14、中频输出峰值电压：在开路条件下测量时，中频输出峰值电压不得超过500V。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15、运行：输出设定到最大值时，将输出端开路运行10min后再短路运行5min，治疗仪应能正常工作。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16、电极板温度：38℃～55℃，分6档可调，允差±3℃。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17</w:t>
      </w:r>
      <w:r>
        <w:rPr>
          <w:rFonts w:hint="eastAsia" w:ascii="仿宋" w:hAnsi="仿宋" w:eastAsia="仿宋" w:cs="仿宋"/>
          <w:sz w:val="21"/>
          <w:szCs w:val="21"/>
        </w:rPr>
        <w:t>、电极板：应选购具有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一类医疗器械备案凭证的合格</w:t>
      </w:r>
      <w:r>
        <w:rPr>
          <w:rFonts w:hint="eastAsia" w:ascii="仿宋" w:hAnsi="仿宋" w:eastAsia="仿宋" w:cs="仿宋"/>
          <w:sz w:val="21"/>
          <w:szCs w:val="21"/>
        </w:rPr>
        <w:t>产品。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1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8</w:t>
      </w:r>
      <w:r>
        <w:rPr>
          <w:rFonts w:hint="eastAsia" w:ascii="仿宋" w:hAnsi="仿宋" w:eastAsia="仿宋" w:cs="仿宋"/>
          <w:sz w:val="21"/>
          <w:szCs w:val="21"/>
        </w:rPr>
        <w:t>、每个处方治疗时间为20min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、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30min</w:t>
      </w:r>
      <w:r>
        <w:rPr>
          <w:rFonts w:hint="eastAsia" w:ascii="仿宋" w:hAnsi="仿宋" w:eastAsia="仿宋" w:cs="仿宋"/>
          <w:sz w:val="21"/>
          <w:szCs w:val="21"/>
        </w:rPr>
        <w:t>，治疗时间到了有音响提示，并停止输出，时间允差±1min。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t>39、艾箱灸盒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highlight w:val="none"/>
          <w:lang w:val="en-US" w:eastAsia="zh-CN"/>
        </w:rPr>
        <w:t>木质双孔、三孔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t>40、冲击波治疗仪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1"/>
          <w:szCs w:val="21"/>
          <w:lang w:val="en-US" w:eastAsia="zh-CN"/>
        </w:rPr>
        <w:t>技术参数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1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、</w:t>
      </w:r>
      <w:r>
        <w:rPr>
          <w:rFonts w:hint="eastAsia" w:ascii="仿宋" w:hAnsi="仿宋" w:eastAsia="仿宋" w:cs="仿宋"/>
          <w:sz w:val="21"/>
          <w:szCs w:val="21"/>
        </w:rPr>
        <w:t>工作压力：1×10²kPa-5.0×10²kPa（1—5.0bar），调节步进值0.1×10²kPa；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★</w:t>
      </w:r>
      <w:r>
        <w:rPr>
          <w:rFonts w:hint="eastAsia" w:ascii="仿宋" w:hAnsi="仿宋" w:eastAsia="仿宋" w:cs="仿宋"/>
          <w:sz w:val="21"/>
          <w:szCs w:val="21"/>
        </w:rPr>
        <w:t>2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、</w:t>
      </w:r>
      <w:r>
        <w:rPr>
          <w:rFonts w:hint="eastAsia" w:ascii="仿宋" w:hAnsi="仿宋" w:eastAsia="仿宋" w:cs="仿宋"/>
          <w:sz w:val="21"/>
          <w:szCs w:val="21"/>
        </w:rPr>
        <w:t>最大能量密度5mJ/mm²，最大输出能量≥212mJ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提供检验报告予以佐证）</w:t>
      </w:r>
      <w:r>
        <w:rPr>
          <w:rFonts w:hint="eastAsia" w:ascii="仿宋" w:hAnsi="仿宋" w:eastAsia="仿宋" w:cs="仿宋"/>
          <w:sz w:val="21"/>
          <w:szCs w:val="21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3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、</w:t>
      </w:r>
      <w:r>
        <w:rPr>
          <w:rFonts w:hint="eastAsia" w:ascii="仿宋" w:hAnsi="仿宋" w:eastAsia="仿宋" w:cs="仿宋"/>
          <w:sz w:val="21"/>
          <w:szCs w:val="21"/>
        </w:rPr>
        <w:t>频率1-22Hz，调节步进值0.5Hz；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4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、</w:t>
      </w:r>
      <w:r>
        <w:rPr>
          <w:rFonts w:hint="eastAsia" w:ascii="仿宋" w:hAnsi="仿宋" w:eastAsia="仿宋" w:cs="仿宋"/>
          <w:sz w:val="21"/>
          <w:szCs w:val="21"/>
        </w:rPr>
        <w:t>机器自带高分辨率智能彩色触摸屏，8英寸；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5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、</w:t>
      </w:r>
      <w:r>
        <w:rPr>
          <w:rFonts w:hint="eastAsia" w:ascii="仿宋" w:hAnsi="仿宋" w:eastAsia="仿宋" w:cs="仿宋"/>
          <w:sz w:val="21"/>
          <w:szCs w:val="21"/>
        </w:rPr>
        <w:t>智能化管理系统，自动检测手枪连接状态；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6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、</w:t>
      </w:r>
      <w:r>
        <w:rPr>
          <w:rFonts w:hint="eastAsia" w:ascii="仿宋" w:hAnsi="仿宋" w:eastAsia="仿宋" w:cs="仿宋"/>
          <w:sz w:val="21"/>
          <w:szCs w:val="21"/>
        </w:rPr>
        <w:t>具有单次冲击模式和连续冲击模式；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7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、</w:t>
      </w:r>
      <w:r>
        <w:rPr>
          <w:rFonts w:hint="eastAsia" w:ascii="仿宋" w:hAnsi="仿宋" w:eastAsia="仿宋" w:cs="仿宋"/>
          <w:sz w:val="21"/>
          <w:szCs w:val="21"/>
        </w:rPr>
        <w:t xml:space="preserve">单通道冲击治疗，标配1把冲击手枪；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8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、</w:t>
      </w:r>
      <w:r>
        <w:rPr>
          <w:rFonts w:hint="eastAsia" w:ascii="仿宋" w:hAnsi="仿宋" w:eastAsia="仿宋" w:cs="仿宋"/>
          <w:sz w:val="21"/>
          <w:szCs w:val="21"/>
        </w:rPr>
        <w:t>冲击波治疗枪具有减振功能，减少对操作人员的手部的后冲力。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9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、</w:t>
      </w:r>
      <w:r>
        <w:rPr>
          <w:rFonts w:hint="eastAsia" w:ascii="仿宋" w:hAnsi="仿宋" w:eastAsia="仿宋" w:cs="仿宋"/>
          <w:sz w:val="21"/>
          <w:szCs w:val="21"/>
        </w:rPr>
        <w:t>一共配备6个传导子，包含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标准、</w:t>
      </w:r>
      <w:r>
        <w:rPr>
          <w:rFonts w:hint="eastAsia" w:ascii="仿宋" w:hAnsi="仿宋" w:eastAsia="仿宋" w:cs="仿宋"/>
          <w:sz w:val="21"/>
          <w:szCs w:val="21"/>
        </w:rPr>
        <w:t>深层、变频、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穴位</w:t>
      </w:r>
      <w:r>
        <w:rPr>
          <w:rFonts w:hint="eastAsia" w:ascii="仿宋" w:hAnsi="仿宋" w:eastAsia="仿宋" w:cs="仿宋"/>
          <w:sz w:val="21"/>
          <w:szCs w:val="21"/>
        </w:rPr>
        <w:t>、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聚焦</w:t>
      </w:r>
      <w:r>
        <w:rPr>
          <w:rFonts w:hint="eastAsia" w:ascii="仿宋" w:hAnsi="仿宋" w:eastAsia="仿宋" w:cs="仿宋"/>
          <w:sz w:val="21"/>
          <w:szCs w:val="21"/>
        </w:rPr>
        <w:t>等传导子；标配1个子弹和1个弹道。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10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、</w:t>
      </w:r>
      <w:r>
        <w:rPr>
          <w:rFonts w:hint="eastAsia" w:ascii="仿宋" w:hAnsi="仿宋" w:eastAsia="仿宋" w:cs="仿宋"/>
          <w:sz w:val="21"/>
          <w:szCs w:val="21"/>
        </w:rPr>
        <w:t>治疗头金属部分可以在高温+135℃高温高压消毒；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11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、</w:t>
      </w:r>
      <w:r>
        <w:rPr>
          <w:rFonts w:hint="eastAsia" w:ascii="仿宋" w:hAnsi="仿宋" w:eastAsia="仿宋" w:cs="仿宋"/>
          <w:sz w:val="21"/>
          <w:szCs w:val="21"/>
        </w:rPr>
        <w:t>治疗探头须通过生物相容性检测； 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★</w:t>
      </w:r>
      <w:r>
        <w:rPr>
          <w:rFonts w:hint="eastAsia" w:ascii="仿宋" w:hAnsi="仿宋" w:eastAsia="仿宋" w:cs="仿宋"/>
          <w:sz w:val="21"/>
          <w:szCs w:val="21"/>
        </w:rPr>
        <w:t>12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、</w:t>
      </w:r>
      <w:r>
        <w:rPr>
          <w:rFonts w:hint="eastAsia" w:ascii="仿宋" w:hAnsi="仿宋" w:eastAsia="仿宋" w:cs="仿宋"/>
          <w:sz w:val="21"/>
          <w:szCs w:val="21"/>
        </w:rPr>
        <w:t>具有一通道按摩治疗，标配一把按摩手枪，振幅3mm，振动频率四档可调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提供检验报告或技术彩页予以佐证）</w:t>
      </w:r>
      <w:r>
        <w:rPr>
          <w:rFonts w:hint="eastAsia" w:ascii="仿宋" w:hAnsi="仿宋" w:eastAsia="仿宋" w:cs="仿宋"/>
          <w:sz w:val="21"/>
          <w:szCs w:val="21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★</w:t>
      </w:r>
      <w:r>
        <w:rPr>
          <w:rFonts w:hint="eastAsia" w:ascii="仿宋" w:hAnsi="仿宋" w:eastAsia="仿宋" w:cs="仿宋"/>
          <w:sz w:val="21"/>
          <w:szCs w:val="21"/>
        </w:rPr>
        <w:t>13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、</w:t>
      </w:r>
      <w:r>
        <w:rPr>
          <w:rFonts w:hint="eastAsia" w:ascii="仿宋" w:hAnsi="仿宋" w:eastAsia="仿宋" w:cs="仿宋"/>
          <w:sz w:val="21"/>
          <w:szCs w:val="21"/>
        </w:rPr>
        <w:t>具有按摩治疗头数量≥7个，包括扳机点、肩部、腰部、臀部、脊柱等按摩头；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1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4、</w:t>
      </w:r>
      <w:r>
        <w:rPr>
          <w:rFonts w:hint="eastAsia" w:ascii="仿宋" w:hAnsi="仿宋" w:eastAsia="仿宋" w:cs="仿宋"/>
          <w:sz w:val="21"/>
          <w:szCs w:val="21"/>
        </w:rPr>
        <w:t>带语音播报功能，治疗开始和结束有提示音；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15、</w:t>
      </w:r>
      <w:r>
        <w:rPr>
          <w:rFonts w:hint="eastAsia" w:ascii="仿宋" w:hAnsi="仿宋" w:eastAsia="仿宋" w:cs="仿宋"/>
          <w:sz w:val="21"/>
          <w:szCs w:val="21"/>
        </w:rPr>
        <w:t>输出压力波脉宽最小为160us，其误差不应超出±10%；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16、</w:t>
      </w:r>
      <w:r>
        <w:rPr>
          <w:rFonts w:hint="eastAsia" w:ascii="仿宋" w:hAnsi="仿宋" w:eastAsia="仿宋" w:cs="仿宋"/>
          <w:sz w:val="21"/>
          <w:szCs w:val="21"/>
        </w:rPr>
        <w:t>过压安全装置，具有双重过压安全装置，防止空气压缩机在正常和单一故障状态下发生压力突然增大。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1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7、</w:t>
      </w:r>
      <w:r>
        <w:rPr>
          <w:rFonts w:hint="eastAsia" w:ascii="仿宋" w:hAnsi="仿宋" w:eastAsia="仿宋" w:cs="仿宋"/>
          <w:sz w:val="21"/>
          <w:szCs w:val="21"/>
        </w:rPr>
        <w:t>.带有人体治疗部位选择图，可以根据身体部位选择相应的治疗处方，内</w:t>
      </w:r>
      <w:bookmarkStart w:id="0" w:name="_Hlk112188655"/>
      <w:r>
        <w:rPr>
          <w:rFonts w:hint="eastAsia" w:ascii="仿宋" w:hAnsi="仿宋" w:eastAsia="仿宋" w:cs="仿宋"/>
          <w:sz w:val="21"/>
          <w:szCs w:val="21"/>
        </w:rPr>
        <w:t>置处方数量≥200个</w:t>
      </w:r>
      <w:bookmarkEnd w:id="0"/>
      <w:r>
        <w:rPr>
          <w:rFonts w:hint="eastAsia" w:ascii="仿宋" w:hAnsi="仿宋" w:eastAsia="仿宋" w:cs="仿宋"/>
          <w:sz w:val="21"/>
          <w:szCs w:val="21"/>
        </w:rPr>
        <w:t>（提供官方检测机构出具的检验报告给予佐证）；</w:t>
      </w:r>
      <w:bookmarkStart w:id="1" w:name="_Hlk112188670"/>
      <w:r>
        <w:rPr>
          <w:rFonts w:hint="eastAsia" w:ascii="仿宋" w:hAnsi="仿宋" w:eastAsia="仿宋" w:cs="仿宋"/>
          <w:sz w:val="21"/>
          <w:szCs w:val="21"/>
        </w:rPr>
        <w:t xml:space="preserve"> </w:t>
      </w:r>
    </w:p>
    <w:bookmarkEnd w:id="1"/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18、</w:t>
      </w:r>
      <w:r>
        <w:rPr>
          <w:rFonts w:hint="eastAsia" w:ascii="仿宋" w:hAnsi="仿宋" w:eastAsia="仿宋" w:cs="仿宋"/>
          <w:sz w:val="21"/>
          <w:szCs w:val="21"/>
        </w:rPr>
        <w:t>提供冲击波相关技术发明专利不少于7项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提供相关专利文件予以证明）。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E0D119"/>
    <w:multiLevelType w:val="singleLevel"/>
    <w:tmpl w:val="EAE0D119"/>
    <w:lvl w:ilvl="0" w:tentative="0">
      <w:start w:val="2"/>
      <w:numFmt w:val="upperLetter"/>
      <w:suff w:val="nothing"/>
      <w:lvlText w:val="%1、"/>
      <w:lvlJc w:val="left"/>
    </w:lvl>
  </w:abstractNum>
  <w:abstractNum w:abstractNumId="1">
    <w:nsid w:val="FB47553D"/>
    <w:multiLevelType w:val="singleLevel"/>
    <w:tmpl w:val="FB47553D"/>
    <w:lvl w:ilvl="0" w:tentative="0">
      <w:start w:val="15"/>
      <w:numFmt w:val="decimal"/>
      <w:suff w:val="nothing"/>
      <w:lvlText w:val="%1、"/>
      <w:lvlJc w:val="left"/>
    </w:lvl>
  </w:abstractNum>
  <w:abstractNum w:abstractNumId="2">
    <w:nsid w:val="01A11CBB"/>
    <w:multiLevelType w:val="multilevel"/>
    <w:tmpl w:val="01A11CB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CD9E3A"/>
    <w:multiLevelType w:val="singleLevel"/>
    <w:tmpl w:val="0ACD9E3A"/>
    <w:lvl w:ilvl="0" w:tentative="0">
      <w:start w:val="34"/>
      <w:numFmt w:val="decimal"/>
      <w:suff w:val="nothing"/>
      <w:lvlText w:val="%1、"/>
      <w:lvlJc w:val="left"/>
    </w:lvl>
  </w:abstractNum>
  <w:abstractNum w:abstractNumId="4">
    <w:nsid w:val="10F8A411"/>
    <w:multiLevelType w:val="singleLevel"/>
    <w:tmpl w:val="10F8A411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2D6BA156"/>
    <w:multiLevelType w:val="singleLevel"/>
    <w:tmpl w:val="2D6BA156"/>
    <w:lvl w:ilvl="0" w:tentative="0">
      <w:start w:val="8"/>
      <w:numFmt w:val="decimal"/>
      <w:suff w:val="nothing"/>
      <w:lvlText w:val="%1、"/>
      <w:lvlJc w:val="left"/>
    </w:lvl>
  </w:abstractNum>
  <w:abstractNum w:abstractNumId="6">
    <w:nsid w:val="495E75F4"/>
    <w:multiLevelType w:val="singleLevel"/>
    <w:tmpl w:val="495E75F4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684BE90A"/>
    <w:multiLevelType w:val="singleLevel"/>
    <w:tmpl w:val="684BE90A"/>
    <w:lvl w:ilvl="0" w:tentative="0">
      <w:start w:val="31"/>
      <w:numFmt w:val="decimal"/>
      <w:suff w:val="nothing"/>
      <w:lvlText w:val="%1、"/>
      <w:lvlJc w:val="left"/>
    </w:lvl>
  </w:abstractNum>
  <w:abstractNum w:abstractNumId="8">
    <w:nsid w:val="77635B44"/>
    <w:multiLevelType w:val="multilevel"/>
    <w:tmpl w:val="77635B4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AE8E97C"/>
    <w:multiLevelType w:val="singleLevel"/>
    <w:tmpl w:val="7AE8E97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iYjg0OGVhYzc4MjU3OWUzMGM2YmUyMWFiZGMxZmMifQ=="/>
  </w:docVars>
  <w:rsids>
    <w:rsidRoot w:val="00000000"/>
    <w:rsid w:val="0B5F56D3"/>
    <w:rsid w:val="0CBE6CC4"/>
    <w:rsid w:val="2B4307CF"/>
    <w:rsid w:val="351C5659"/>
    <w:rsid w:val="4AF173EE"/>
    <w:rsid w:val="58542AC1"/>
    <w:rsid w:val="5F3A0F0C"/>
    <w:rsid w:val="68906386"/>
    <w:rsid w:val="6F013206"/>
    <w:rsid w:val="7EE0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576" w:lineRule="auto"/>
      <w:outlineLvl w:val="0"/>
    </w:pPr>
    <w:rPr>
      <w:rFonts w:ascii="Times New Roman" w:hAnsi="Times New Roman" w:eastAsia="黑体"/>
      <w:b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11483</Words>
  <Characters>13363</Characters>
  <Lines>0</Lines>
  <Paragraphs>0</Paragraphs>
  <TotalTime>12</TotalTime>
  <ScaleCrop>false</ScaleCrop>
  <LinksUpToDate>false</LinksUpToDate>
  <CharactersWithSpaces>14051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源于善行</cp:lastModifiedBy>
  <dcterms:modified xsi:type="dcterms:W3CDTF">2023-03-04T13:15:01Z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FB436DAA8A6E41498197BD1B09ED9306</vt:lpwstr>
  </property>
</Properties>
</file>