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spacing w:line="560" w:lineRule="exact"/>
        <w:jc w:val="center"/>
        <w:textAlignment w:val="auto"/>
        <w:rPr>
          <w:rFonts w:hint="eastAsia" w:ascii="仿宋" w:hAnsi="仿宋" w:eastAsia="仿宋" w:cs="仿宋"/>
          <w:b/>
          <w:bCs/>
          <w:kern w:val="0"/>
          <w:sz w:val="36"/>
          <w:szCs w:val="36"/>
          <w:lang w:eastAsia="zh-CN" w:bidi="ar"/>
        </w:rPr>
      </w:pPr>
      <w:r>
        <w:rPr>
          <w:rFonts w:hint="eastAsia" w:ascii="仿宋" w:hAnsi="仿宋" w:eastAsia="仿宋" w:cs="仿宋"/>
          <w:b/>
          <w:bCs/>
          <w:kern w:val="0"/>
          <w:sz w:val="36"/>
          <w:szCs w:val="36"/>
          <w:lang w:bidi="ar"/>
        </w:rPr>
        <w:t>【县级】</w:t>
      </w:r>
      <w:r>
        <w:rPr>
          <w:rFonts w:hint="eastAsia" w:ascii="仿宋" w:hAnsi="仿宋" w:eastAsia="仿宋" w:cs="仿宋"/>
          <w:b/>
          <w:bCs/>
          <w:kern w:val="0"/>
          <w:sz w:val="36"/>
          <w:szCs w:val="36"/>
          <w:lang w:eastAsia="zh-CN" w:bidi="ar"/>
        </w:rPr>
        <w:t>麦盖提县2022年第一批中央财政林业改革发展资金森林抚育项目分散公开招标公告：</w:t>
      </w:r>
    </w:p>
    <w:p>
      <w:pPr>
        <w:keepNext w:val="0"/>
        <w:keepLines w:val="0"/>
        <w:pageBreakBefore w:val="0"/>
        <w:numPr>
          <w:ilvl w:val="0"/>
          <w:numId w:val="0"/>
        </w:numPr>
        <w:kinsoku/>
        <w:wordWrap/>
        <w:overflowPunct/>
        <w:topLinePunct w:val="0"/>
        <w:autoSpaceDE/>
        <w:autoSpaceDN/>
        <w:bidi w:val="0"/>
        <w:spacing w:line="560" w:lineRule="exact"/>
        <w:jc w:val="center"/>
        <w:textAlignment w:val="auto"/>
        <w:rPr>
          <w:rFonts w:hint="eastAsia" w:ascii="仿宋" w:hAnsi="仿宋" w:eastAsia="仿宋" w:cs="仿宋"/>
          <w:b/>
          <w:bCs/>
          <w:kern w:val="0"/>
          <w:sz w:val="36"/>
          <w:szCs w:val="36"/>
          <w:lang w:bidi="ar"/>
        </w:rPr>
      </w:pPr>
      <w:r>
        <w:rPr>
          <w:rFonts w:hint="eastAsia" w:ascii="仿宋" w:hAnsi="仿宋" w:eastAsia="仿宋" w:cs="仿宋"/>
          <w:b/>
          <w:bCs/>
          <w:kern w:val="0"/>
          <w:sz w:val="36"/>
          <w:szCs w:val="36"/>
          <w:lang w:eastAsia="zh-CN" w:bidi="ar"/>
        </w:rPr>
        <w:t>KSMGTX(</w:t>
      </w:r>
      <w:r>
        <w:rPr>
          <w:rFonts w:hint="eastAsia" w:ascii="仿宋" w:hAnsi="仿宋" w:eastAsia="仿宋" w:cs="仿宋"/>
          <w:b/>
          <w:bCs/>
          <w:kern w:val="0"/>
          <w:sz w:val="36"/>
          <w:szCs w:val="36"/>
          <w:lang w:val="en-US" w:eastAsia="zh-CN" w:bidi="ar"/>
        </w:rPr>
        <w:t>FS</w:t>
      </w:r>
      <w:r>
        <w:rPr>
          <w:rFonts w:hint="eastAsia" w:ascii="仿宋" w:hAnsi="仿宋" w:eastAsia="仿宋" w:cs="仿宋"/>
          <w:b/>
          <w:bCs/>
          <w:kern w:val="0"/>
          <w:sz w:val="36"/>
          <w:szCs w:val="36"/>
          <w:lang w:eastAsia="zh-CN" w:bidi="ar"/>
        </w:rPr>
        <w:t>GK)202</w:t>
      </w:r>
      <w:r>
        <w:rPr>
          <w:rFonts w:hint="eastAsia" w:ascii="仿宋" w:hAnsi="仿宋" w:eastAsia="仿宋" w:cs="仿宋"/>
          <w:b/>
          <w:bCs/>
          <w:kern w:val="0"/>
          <w:sz w:val="36"/>
          <w:szCs w:val="36"/>
          <w:lang w:val="en-US" w:eastAsia="zh-CN" w:bidi="ar"/>
        </w:rPr>
        <w:t>2</w:t>
      </w:r>
      <w:r>
        <w:rPr>
          <w:rFonts w:hint="eastAsia" w:ascii="仿宋" w:hAnsi="仿宋" w:eastAsia="仿宋" w:cs="仿宋"/>
          <w:b/>
          <w:bCs/>
          <w:kern w:val="0"/>
          <w:sz w:val="36"/>
          <w:szCs w:val="36"/>
          <w:lang w:eastAsia="zh-CN" w:bidi="ar"/>
        </w:rPr>
        <w:t>-</w:t>
      </w:r>
      <w:r>
        <w:rPr>
          <w:rFonts w:hint="eastAsia" w:ascii="仿宋" w:hAnsi="仿宋" w:eastAsia="仿宋" w:cs="仿宋"/>
          <w:b/>
          <w:bCs/>
          <w:kern w:val="0"/>
          <w:sz w:val="36"/>
          <w:szCs w:val="36"/>
          <w:lang w:val="en-US" w:eastAsia="zh-CN" w:bidi="ar"/>
        </w:rPr>
        <w:t>11</w:t>
      </w:r>
      <w:r>
        <w:rPr>
          <w:rFonts w:hint="eastAsia" w:ascii="仿宋" w:hAnsi="仿宋" w:eastAsia="仿宋" w:cs="仿宋"/>
          <w:b/>
          <w:bCs/>
          <w:kern w:val="0"/>
          <w:sz w:val="36"/>
          <w:szCs w:val="36"/>
          <w:lang w:eastAsia="zh-CN" w:bidi="ar"/>
        </w:rPr>
        <w:t>号</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eastAsia" w:ascii="仿宋" w:hAnsi="仿宋" w:eastAsia="仿宋" w:cs="仿宋"/>
          <w:sz w:val="32"/>
          <w:szCs w:val="32"/>
        </w:rPr>
      </w:pPr>
      <w:r>
        <w:rPr>
          <w:rFonts w:hint="eastAsia" w:ascii="仿宋" w:hAnsi="仿宋" w:eastAsia="仿宋" w:cs="仿宋"/>
          <w:sz w:val="32"/>
          <w:szCs w:val="32"/>
          <w:lang w:bidi="ar"/>
        </w:rPr>
        <w:t>麦盖提县政府采购中心拟对以下项目进行国内</w:t>
      </w:r>
      <w:r>
        <w:rPr>
          <w:rFonts w:hint="eastAsia" w:ascii="仿宋" w:hAnsi="仿宋" w:eastAsia="仿宋" w:cs="仿宋"/>
          <w:sz w:val="32"/>
          <w:szCs w:val="32"/>
          <w:lang w:eastAsia="zh-CN" w:bidi="ar"/>
        </w:rPr>
        <w:t>分散</w:t>
      </w:r>
      <w:r>
        <w:rPr>
          <w:rFonts w:hint="eastAsia" w:ascii="仿宋" w:hAnsi="仿宋" w:eastAsia="仿宋" w:cs="仿宋"/>
          <w:sz w:val="32"/>
          <w:szCs w:val="32"/>
          <w:lang w:bidi="ar"/>
        </w:rPr>
        <w:t>公开招标，现邀请合格投标人提交密封投标。</w:t>
      </w:r>
    </w:p>
    <w:p>
      <w:pPr>
        <w:pStyle w:val="5"/>
        <w:keepNext w:val="0"/>
        <w:keepLines w:val="0"/>
        <w:pageBreakBefore w:val="0"/>
        <w:widowControl/>
        <w:numPr>
          <w:ilvl w:val="0"/>
          <w:numId w:val="1"/>
        </w:numPr>
        <w:kinsoku/>
        <w:wordWrap/>
        <w:overflowPunct/>
        <w:topLinePunct w:val="0"/>
        <w:autoSpaceDE/>
        <w:autoSpaceDN/>
        <w:bidi w:val="0"/>
        <w:adjustRightInd/>
        <w:snapToGrid/>
        <w:spacing w:before="157" w:beforeLines="50" w:beforeAutospacing="0" w:after="157" w:afterLines="50" w:afterAutospacing="0" w:line="570" w:lineRule="exact"/>
        <w:textAlignment w:val="auto"/>
        <w:rPr>
          <w:rFonts w:hint="eastAsia" w:ascii="仿宋" w:hAnsi="仿宋" w:eastAsia="仿宋" w:cs="仿宋"/>
          <w:b/>
          <w:bCs/>
          <w:sz w:val="32"/>
          <w:szCs w:val="32"/>
          <w:lang w:bidi="ar"/>
        </w:rPr>
      </w:pPr>
      <w:r>
        <w:rPr>
          <w:rFonts w:hint="eastAsia" w:ascii="仿宋" w:hAnsi="仿宋" w:eastAsia="仿宋" w:cs="仿宋"/>
          <w:b/>
          <w:bCs/>
          <w:sz w:val="32"/>
          <w:szCs w:val="32"/>
          <w:lang w:eastAsia="zh-CN" w:bidi="ar"/>
        </w:rPr>
        <w:t>项目基本情况</w:t>
      </w:r>
      <w:bookmarkStart w:id="0" w:name="_GoBack"/>
      <w:bookmarkEnd w:id="0"/>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eastAsia" w:ascii="仿宋" w:hAnsi="仿宋" w:eastAsia="仿宋" w:cs="仿宋"/>
          <w:sz w:val="32"/>
          <w:szCs w:val="32"/>
        </w:rPr>
      </w:pPr>
      <w:r>
        <w:rPr>
          <w:rFonts w:hint="eastAsia" w:ascii="仿宋" w:hAnsi="仿宋" w:eastAsia="仿宋" w:cs="仿宋"/>
          <w:b/>
          <w:bCs/>
          <w:sz w:val="32"/>
          <w:szCs w:val="32"/>
          <w:lang w:bidi="ar"/>
        </w:rPr>
        <w:t>1、</w:t>
      </w:r>
      <w:r>
        <w:rPr>
          <w:rFonts w:hint="eastAsia" w:ascii="仿宋" w:hAnsi="仿宋" w:eastAsia="仿宋" w:cs="仿宋"/>
          <w:sz w:val="32"/>
          <w:szCs w:val="32"/>
          <w:lang w:bidi="ar"/>
        </w:rPr>
        <w:t>招标文件编号：</w:t>
      </w:r>
      <w:r>
        <w:rPr>
          <w:rFonts w:hint="eastAsia" w:ascii="仿宋" w:hAnsi="仿宋" w:eastAsia="仿宋" w:cs="仿宋"/>
          <w:sz w:val="32"/>
          <w:szCs w:val="32"/>
          <w:lang w:eastAsia="zh-CN" w:bidi="ar"/>
        </w:rPr>
        <w:t>KSMGTX(</w:t>
      </w:r>
      <w:r>
        <w:rPr>
          <w:rFonts w:hint="eastAsia" w:ascii="仿宋" w:hAnsi="仿宋" w:eastAsia="仿宋" w:cs="仿宋"/>
          <w:sz w:val="32"/>
          <w:szCs w:val="32"/>
          <w:lang w:val="en-US" w:eastAsia="zh-CN" w:bidi="ar"/>
        </w:rPr>
        <w:t>FS</w:t>
      </w:r>
      <w:r>
        <w:rPr>
          <w:rFonts w:hint="eastAsia" w:ascii="仿宋" w:hAnsi="仿宋" w:eastAsia="仿宋" w:cs="仿宋"/>
          <w:sz w:val="32"/>
          <w:szCs w:val="32"/>
          <w:lang w:eastAsia="zh-CN" w:bidi="ar"/>
        </w:rPr>
        <w:t>GK)202</w:t>
      </w:r>
      <w:r>
        <w:rPr>
          <w:rFonts w:hint="eastAsia" w:ascii="仿宋" w:hAnsi="仿宋" w:eastAsia="仿宋" w:cs="仿宋"/>
          <w:sz w:val="32"/>
          <w:szCs w:val="32"/>
          <w:lang w:val="en-US" w:eastAsia="zh-CN" w:bidi="ar"/>
        </w:rPr>
        <w:t>2</w:t>
      </w:r>
      <w:r>
        <w:rPr>
          <w:rFonts w:hint="eastAsia" w:ascii="仿宋" w:hAnsi="仿宋" w:eastAsia="仿宋" w:cs="仿宋"/>
          <w:sz w:val="32"/>
          <w:szCs w:val="32"/>
          <w:lang w:eastAsia="zh-CN" w:bidi="ar"/>
        </w:rPr>
        <w:t>-</w:t>
      </w:r>
      <w:r>
        <w:rPr>
          <w:rFonts w:hint="eastAsia" w:ascii="仿宋" w:hAnsi="仿宋" w:eastAsia="仿宋" w:cs="仿宋"/>
          <w:sz w:val="32"/>
          <w:szCs w:val="32"/>
          <w:lang w:val="en-US" w:eastAsia="zh-CN" w:bidi="ar"/>
        </w:rPr>
        <w:t>11</w:t>
      </w:r>
      <w:r>
        <w:rPr>
          <w:rFonts w:hint="eastAsia" w:ascii="仿宋" w:hAnsi="仿宋" w:eastAsia="仿宋" w:cs="仿宋"/>
          <w:sz w:val="32"/>
          <w:szCs w:val="32"/>
          <w:lang w:eastAsia="zh-CN" w:bidi="ar"/>
        </w:rPr>
        <w:t>号</w:t>
      </w:r>
      <w:r>
        <w:rPr>
          <w:rFonts w:hint="eastAsia" w:ascii="仿宋" w:hAnsi="仿宋" w:eastAsia="仿宋" w:cs="仿宋"/>
          <w:sz w:val="32"/>
          <w:szCs w:val="32"/>
          <w:lang w:bidi="ar"/>
        </w:rPr>
        <w:t>；</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bidi="ar"/>
        </w:rPr>
      </w:pPr>
      <w:r>
        <w:rPr>
          <w:rFonts w:hint="eastAsia" w:ascii="仿宋" w:hAnsi="仿宋" w:eastAsia="仿宋" w:cs="仿宋"/>
          <w:b/>
          <w:bCs/>
          <w:sz w:val="32"/>
          <w:szCs w:val="32"/>
          <w:lang w:bidi="ar"/>
        </w:rPr>
        <w:t>2、</w:t>
      </w:r>
      <w:r>
        <w:rPr>
          <w:rFonts w:hint="eastAsia" w:ascii="仿宋" w:hAnsi="仿宋" w:eastAsia="仿宋" w:cs="仿宋"/>
          <w:sz w:val="32"/>
          <w:szCs w:val="32"/>
          <w:lang w:bidi="ar"/>
        </w:rPr>
        <w:t>招标项目</w:t>
      </w:r>
      <w:r>
        <w:rPr>
          <w:rFonts w:hint="eastAsia" w:ascii="仿宋" w:hAnsi="仿宋" w:eastAsia="仿宋" w:cs="仿宋"/>
          <w:sz w:val="32"/>
          <w:szCs w:val="32"/>
          <w:lang w:eastAsia="zh-CN" w:bidi="ar"/>
        </w:rPr>
        <w:t>名称：</w:t>
      </w:r>
      <w:r>
        <w:rPr>
          <w:rFonts w:hint="eastAsia" w:ascii="仿宋" w:hAnsi="仿宋" w:eastAsia="仿宋" w:cs="仿宋"/>
          <w:sz w:val="32"/>
          <w:szCs w:val="32"/>
        </w:rPr>
        <w:t>麦盖提县2022年第一批中央财政林业改革发展资金森林抚育项目</w:t>
      </w:r>
      <w:r>
        <w:rPr>
          <w:rFonts w:hint="eastAsia" w:ascii="仿宋" w:hAnsi="仿宋" w:eastAsia="仿宋" w:cs="仿宋"/>
          <w:sz w:val="32"/>
          <w:szCs w:val="32"/>
          <w:lang w:eastAsia="zh-CN" w:bidi="ar"/>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eastAsia" w:ascii="仿宋" w:hAnsi="仿宋" w:eastAsia="仿宋" w:cs="仿宋"/>
          <w:sz w:val="32"/>
          <w:szCs w:val="32"/>
          <w:lang w:eastAsia="zh-CN" w:bidi="ar"/>
        </w:rPr>
      </w:pPr>
      <w:r>
        <w:rPr>
          <w:rFonts w:hint="eastAsia" w:ascii="仿宋" w:hAnsi="仿宋" w:eastAsia="仿宋" w:cs="仿宋"/>
          <w:b/>
          <w:bCs/>
          <w:sz w:val="32"/>
          <w:szCs w:val="32"/>
          <w:lang w:eastAsia="zh-CN" w:bidi="ar"/>
        </w:rPr>
        <w:t>3、</w:t>
      </w:r>
      <w:r>
        <w:rPr>
          <w:rFonts w:hint="eastAsia" w:ascii="仿宋" w:hAnsi="仿宋" w:eastAsia="仿宋" w:cs="仿宋"/>
          <w:sz w:val="32"/>
          <w:szCs w:val="32"/>
          <w:lang w:eastAsia="zh-CN" w:bidi="ar"/>
        </w:rPr>
        <w:t>采购单位名称：</w:t>
      </w:r>
      <w:r>
        <w:rPr>
          <w:rFonts w:hint="eastAsia" w:ascii="仿宋" w:hAnsi="仿宋" w:eastAsia="仿宋" w:cs="仿宋"/>
          <w:color w:val="auto"/>
          <w:sz w:val="32"/>
          <w:szCs w:val="32"/>
        </w:rPr>
        <w:t>麦盖提县自然资源局</w:t>
      </w:r>
      <w:r>
        <w:rPr>
          <w:rFonts w:hint="eastAsia" w:ascii="仿宋" w:hAnsi="仿宋" w:eastAsia="仿宋" w:cs="仿宋"/>
          <w:sz w:val="32"/>
          <w:szCs w:val="32"/>
          <w:lang w:eastAsia="zh-CN" w:bidi="ar"/>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eastAsia" w:ascii="仿宋" w:hAnsi="仿宋" w:eastAsia="仿宋" w:cs="仿宋"/>
          <w:sz w:val="32"/>
          <w:szCs w:val="32"/>
          <w:lang w:bidi="ar"/>
        </w:rPr>
      </w:pPr>
      <w:r>
        <w:rPr>
          <w:rFonts w:hint="eastAsia" w:ascii="仿宋" w:hAnsi="仿宋" w:eastAsia="仿宋" w:cs="仿宋"/>
          <w:b/>
          <w:bCs/>
          <w:sz w:val="32"/>
          <w:szCs w:val="32"/>
          <w:lang w:bidi="ar"/>
        </w:rPr>
        <w:t>4、</w:t>
      </w:r>
      <w:r>
        <w:rPr>
          <w:rFonts w:hint="eastAsia" w:ascii="仿宋" w:hAnsi="仿宋" w:eastAsia="仿宋" w:cs="仿宋"/>
          <w:sz w:val="32"/>
          <w:szCs w:val="32"/>
          <w:lang w:bidi="ar"/>
        </w:rPr>
        <w:t>采购机构名称：麦盖提县政府采购中心；</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eastAsia" w:ascii="仿宋" w:hAnsi="仿宋" w:eastAsia="仿宋" w:cs="仿宋"/>
          <w:sz w:val="32"/>
          <w:szCs w:val="32"/>
          <w:lang w:val="en-US" w:eastAsia="zh-CN" w:bidi="ar"/>
        </w:rPr>
      </w:pPr>
      <w:r>
        <w:rPr>
          <w:rFonts w:hint="eastAsia" w:ascii="仿宋" w:hAnsi="仿宋" w:eastAsia="仿宋" w:cs="仿宋"/>
          <w:b/>
          <w:bCs/>
          <w:sz w:val="32"/>
          <w:szCs w:val="32"/>
          <w:lang w:bidi="ar"/>
        </w:rPr>
        <w:t>5、</w:t>
      </w:r>
      <w:r>
        <w:rPr>
          <w:rFonts w:hint="eastAsia" w:ascii="仿宋" w:hAnsi="仿宋" w:eastAsia="仿宋" w:cs="仿宋"/>
          <w:sz w:val="32"/>
          <w:szCs w:val="32"/>
          <w:lang w:bidi="ar"/>
        </w:rPr>
        <w:t>采购内容：</w:t>
      </w:r>
      <w:r>
        <w:rPr>
          <w:rFonts w:hint="eastAsia" w:ascii="仿宋" w:hAnsi="仿宋" w:eastAsia="仿宋" w:cs="仿宋"/>
          <w:sz w:val="32"/>
          <w:szCs w:val="32"/>
          <w:lang w:val="en-US" w:eastAsia="zh-CN"/>
        </w:rPr>
        <w:t>对涉及8个乡镇61个村的6万亩经济林进行人工修枝、除草、松土、抚育物清理等劳务服务。其中:希依提墩乡1046亩、央塔克乡20008亩、吐曼塔勒乡1898亩、尕孜库勒乡15016.3亩、克孜勒阿瓦提乡16782.2亩、库木库萨尔乡2751.1亩、昂格特勒克乡1501.8亩、库尔玛乡996.6亩</w:t>
      </w:r>
      <w:r>
        <w:rPr>
          <w:rFonts w:hint="eastAsia" w:ascii="仿宋" w:hAnsi="仿宋" w:eastAsia="仿宋" w:cs="仿宋"/>
          <w:sz w:val="32"/>
          <w:szCs w:val="32"/>
        </w:rPr>
        <w:t>（详见招标文件）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bidi="ar"/>
        </w:rPr>
        <w:t xml:space="preserve"> </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eastAsia" w:ascii="仿宋" w:hAnsi="仿宋" w:eastAsia="仿宋" w:cs="仿宋"/>
          <w:sz w:val="32"/>
          <w:szCs w:val="32"/>
          <w:lang w:val="en-US" w:eastAsia="zh-CN" w:bidi="ar"/>
        </w:rPr>
      </w:pPr>
      <w:r>
        <w:rPr>
          <w:rFonts w:hint="eastAsia" w:ascii="仿宋" w:hAnsi="仿宋" w:eastAsia="仿宋" w:cs="仿宋"/>
          <w:b/>
          <w:bCs/>
          <w:sz w:val="32"/>
          <w:szCs w:val="32"/>
          <w:lang w:val="en-US" w:eastAsia="zh-CN" w:bidi="ar"/>
        </w:rPr>
        <w:t>第一标段：</w:t>
      </w:r>
      <w:r>
        <w:rPr>
          <w:rFonts w:hint="eastAsia" w:ascii="仿宋" w:hAnsi="仿宋" w:eastAsia="仿宋" w:cs="仿宋"/>
          <w:sz w:val="32"/>
          <w:szCs w:val="32"/>
          <w:lang w:val="en-US" w:eastAsia="zh-CN" w:bidi="ar"/>
        </w:rPr>
        <w:t>希依提墩乡、央塔克乡、吐曼塔勒乡、库木库萨尔乡、昂格特勒克乡、库尔玛乡，涉及：33个村，合计：28201.5亩，预算价：329.9347万元；</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eastAsia" w:ascii="仿宋" w:hAnsi="仿宋" w:eastAsia="仿宋" w:cs="仿宋"/>
          <w:sz w:val="32"/>
          <w:szCs w:val="32"/>
          <w:lang w:val="en-US" w:eastAsia="zh-CN" w:bidi="ar"/>
        </w:rPr>
      </w:pPr>
      <w:r>
        <w:rPr>
          <w:rFonts w:hint="eastAsia" w:ascii="仿宋" w:hAnsi="仿宋" w:eastAsia="仿宋" w:cs="仿宋"/>
          <w:b/>
          <w:bCs/>
          <w:sz w:val="32"/>
          <w:szCs w:val="32"/>
          <w:lang w:val="en-US" w:eastAsia="zh-CN" w:bidi="ar"/>
        </w:rPr>
        <w:t>第二标段：</w:t>
      </w:r>
      <w:r>
        <w:rPr>
          <w:rFonts w:hint="eastAsia" w:ascii="仿宋" w:hAnsi="仿宋" w:eastAsia="仿宋" w:cs="仿宋"/>
          <w:sz w:val="32"/>
          <w:szCs w:val="32"/>
          <w:lang w:val="en-US" w:eastAsia="zh-CN" w:bidi="ar"/>
        </w:rPr>
        <w:t>尕孜库勒乡、克孜勒阿瓦提乡，涉及：25个村，合计31798.5亩，预算价：372.0653万元；</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eastAsia" w:ascii="仿宋" w:hAnsi="仿宋" w:eastAsia="仿宋" w:cs="仿宋"/>
          <w:sz w:val="32"/>
          <w:szCs w:val="32"/>
          <w:lang w:eastAsia="zh-CN" w:bidi="ar"/>
        </w:rPr>
      </w:pPr>
      <w:r>
        <w:rPr>
          <w:rFonts w:hint="eastAsia" w:ascii="仿宋" w:hAnsi="仿宋" w:eastAsia="仿宋" w:cs="仿宋"/>
          <w:b/>
          <w:bCs/>
          <w:sz w:val="32"/>
          <w:szCs w:val="32"/>
          <w:lang w:val="en-US" w:eastAsia="zh-CN" w:bidi="ar"/>
        </w:rPr>
        <w:t>6、</w:t>
      </w:r>
      <w:r>
        <w:rPr>
          <w:rFonts w:hint="eastAsia" w:ascii="仿宋" w:hAnsi="仿宋" w:eastAsia="仿宋" w:cs="仿宋"/>
          <w:sz w:val="32"/>
          <w:szCs w:val="32"/>
          <w:lang w:val="en-US" w:eastAsia="zh-CN" w:bidi="ar"/>
        </w:rPr>
        <w:t>采购预算：702万元。</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eastAsia" w:ascii="仿宋" w:hAnsi="仿宋" w:eastAsia="仿宋" w:cs="仿宋"/>
          <w:sz w:val="32"/>
          <w:szCs w:val="32"/>
          <w:lang w:val="en-US" w:eastAsia="zh-CN" w:bidi="ar"/>
        </w:rPr>
      </w:pPr>
      <w:r>
        <w:rPr>
          <w:rFonts w:hint="eastAsia" w:ascii="仿宋" w:hAnsi="仿宋" w:eastAsia="仿宋" w:cs="仿宋"/>
          <w:b/>
          <w:bCs/>
          <w:sz w:val="32"/>
          <w:szCs w:val="32"/>
          <w:lang w:bidi="ar"/>
        </w:rPr>
        <w:t>7、</w:t>
      </w:r>
      <w:r>
        <w:rPr>
          <w:rFonts w:hint="eastAsia" w:ascii="仿宋" w:hAnsi="仿宋" w:eastAsia="仿宋" w:cs="仿宋"/>
          <w:sz w:val="32"/>
          <w:szCs w:val="32"/>
          <w:lang w:bidi="ar"/>
        </w:rPr>
        <w:t>项目实施地点：</w:t>
      </w:r>
      <w:r>
        <w:rPr>
          <w:rFonts w:hint="eastAsia" w:ascii="仿宋" w:hAnsi="仿宋" w:eastAsia="仿宋" w:cs="仿宋"/>
          <w:sz w:val="32"/>
          <w:szCs w:val="32"/>
          <w:lang w:eastAsia="zh-CN" w:bidi="ar"/>
        </w:rPr>
        <w:t>抚育管护作业区位于麦盖提县各乡镇</w:t>
      </w:r>
      <w:r>
        <w:rPr>
          <w:rFonts w:hint="eastAsia" w:ascii="仿宋" w:hAnsi="仿宋" w:eastAsia="仿宋" w:cs="仿宋"/>
          <w:sz w:val="32"/>
          <w:szCs w:val="32"/>
          <w:lang w:val="en-US" w:eastAsia="zh-CN" w:bidi="ar"/>
        </w:rPr>
        <w:t>。</w:t>
      </w:r>
    </w:p>
    <w:p>
      <w:pPr>
        <w:pStyle w:val="5"/>
        <w:keepNext w:val="0"/>
        <w:keepLines w:val="0"/>
        <w:pageBreakBefore w:val="0"/>
        <w:widowControl/>
        <w:numPr>
          <w:ilvl w:val="0"/>
          <w:numId w:val="1"/>
        </w:numPr>
        <w:kinsoku/>
        <w:wordWrap/>
        <w:overflowPunct/>
        <w:topLinePunct w:val="0"/>
        <w:autoSpaceDE/>
        <w:autoSpaceDN/>
        <w:bidi w:val="0"/>
        <w:adjustRightInd/>
        <w:snapToGrid/>
        <w:spacing w:before="157" w:beforeLines="50" w:beforeAutospacing="0" w:after="157" w:afterLines="50" w:afterAutospacing="0" w:line="570" w:lineRule="exact"/>
        <w:textAlignment w:val="auto"/>
        <w:rPr>
          <w:rFonts w:hint="eastAsia" w:ascii="仿宋" w:hAnsi="仿宋" w:eastAsia="仿宋" w:cs="仿宋"/>
          <w:b/>
          <w:bCs/>
          <w:sz w:val="32"/>
          <w:szCs w:val="32"/>
          <w:lang w:eastAsia="zh-CN" w:bidi="ar"/>
        </w:rPr>
      </w:pPr>
      <w:r>
        <w:rPr>
          <w:rFonts w:hint="eastAsia" w:ascii="仿宋" w:hAnsi="仿宋" w:eastAsia="仿宋" w:cs="仿宋"/>
          <w:b/>
          <w:bCs/>
          <w:sz w:val="32"/>
          <w:szCs w:val="32"/>
          <w:lang w:eastAsia="zh-CN" w:bidi="ar"/>
        </w:rPr>
        <w:t>投标人资格要求，开标现场请携带以下资质证件：</w:t>
      </w:r>
    </w:p>
    <w:p>
      <w:pPr>
        <w:pStyle w:val="5"/>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570" w:lineRule="exact"/>
        <w:textAlignment w:val="auto"/>
        <w:rPr>
          <w:rFonts w:hint="eastAsia" w:ascii="仿宋" w:hAnsi="仿宋" w:eastAsia="仿宋" w:cs="仿宋"/>
          <w:b/>
          <w:bCs/>
          <w:sz w:val="32"/>
          <w:szCs w:val="32"/>
          <w:lang w:bidi="ar"/>
        </w:rPr>
      </w:pPr>
      <w:r>
        <w:rPr>
          <w:rFonts w:hint="eastAsia" w:ascii="仿宋" w:hAnsi="仿宋" w:eastAsia="仿宋" w:cs="仿宋"/>
          <w:b/>
          <w:bCs/>
          <w:sz w:val="32"/>
          <w:szCs w:val="32"/>
          <w:lang w:bidi="ar"/>
        </w:rPr>
        <w:t>投标商必须符合《中华人民共和国政府采购法》第二十二条的相关规定；</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70" w:lineRule="exact"/>
        <w:textAlignment w:val="auto"/>
        <w:rPr>
          <w:rFonts w:hint="eastAsia" w:ascii="仿宋" w:hAnsi="仿宋" w:eastAsia="仿宋" w:cs="仿宋"/>
          <w:sz w:val="32"/>
          <w:szCs w:val="32"/>
          <w:lang w:bidi="ar"/>
        </w:rPr>
      </w:pPr>
      <w:r>
        <w:rPr>
          <w:rFonts w:hint="eastAsia" w:ascii="仿宋" w:hAnsi="仿宋" w:eastAsia="仿宋" w:cs="仿宋"/>
          <w:sz w:val="32"/>
          <w:szCs w:val="32"/>
          <w:lang w:bidi="ar"/>
        </w:rPr>
        <w:t>（1）具有独立承担民事责任的能力；</w:t>
      </w:r>
    </w:p>
    <w:p>
      <w:pPr>
        <w:pStyle w:val="5"/>
        <w:keepNext w:val="0"/>
        <w:keepLines w:val="0"/>
        <w:pageBreakBefore w:val="0"/>
        <w:widowControl/>
        <w:kinsoku/>
        <w:wordWrap/>
        <w:overflowPunct/>
        <w:topLinePunct w:val="0"/>
        <w:autoSpaceDE/>
        <w:autoSpaceDN/>
        <w:bidi w:val="0"/>
        <w:adjustRightInd/>
        <w:snapToGrid/>
        <w:spacing w:beforeAutospacing="0" w:afterAutospacing="0" w:line="570" w:lineRule="exact"/>
        <w:textAlignment w:val="auto"/>
        <w:rPr>
          <w:rFonts w:hint="eastAsia" w:ascii="仿宋" w:hAnsi="仿宋" w:eastAsia="仿宋" w:cs="仿宋"/>
          <w:sz w:val="32"/>
          <w:szCs w:val="32"/>
          <w:lang w:bidi="ar"/>
        </w:rPr>
      </w:pPr>
      <w:r>
        <w:rPr>
          <w:rFonts w:hint="eastAsia" w:ascii="仿宋" w:hAnsi="仿宋" w:eastAsia="仿宋" w:cs="仿宋"/>
          <w:sz w:val="32"/>
          <w:szCs w:val="32"/>
          <w:lang w:bidi="ar"/>
        </w:rPr>
        <w:t>（2）具有良好的商业信誉和健全的财务会计制度</w:t>
      </w:r>
      <w:r>
        <w:rPr>
          <w:rFonts w:hint="eastAsia" w:ascii="仿宋" w:hAnsi="仿宋" w:eastAsia="仿宋" w:cs="仿宋"/>
          <w:sz w:val="32"/>
          <w:szCs w:val="32"/>
          <w:lang w:eastAsia="zh-CN" w:bidi="ar"/>
        </w:rPr>
        <w:t>（</w:t>
      </w:r>
      <w:r>
        <w:rPr>
          <w:rFonts w:hint="eastAsia" w:ascii="仿宋" w:hAnsi="仿宋" w:eastAsia="仿宋" w:cs="仿宋"/>
          <w:sz w:val="32"/>
          <w:szCs w:val="32"/>
          <w:lang w:bidi="ar"/>
        </w:rPr>
        <w:t>投标人提供202</w:t>
      </w:r>
      <w:r>
        <w:rPr>
          <w:rFonts w:hint="eastAsia" w:ascii="仿宋" w:hAnsi="仿宋" w:eastAsia="仿宋" w:cs="仿宋"/>
          <w:sz w:val="32"/>
          <w:szCs w:val="32"/>
          <w:lang w:val="en-US" w:eastAsia="zh-CN" w:bidi="ar"/>
        </w:rPr>
        <w:t>1</w:t>
      </w:r>
      <w:r>
        <w:rPr>
          <w:rFonts w:hint="eastAsia" w:ascii="仿宋" w:hAnsi="仿宋" w:eastAsia="仿宋" w:cs="仿宋"/>
          <w:sz w:val="32"/>
          <w:szCs w:val="32"/>
          <w:lang w:bidi="ar"/>
        </w:rPr>
        <w:t>年度的财务审计报告或财务报表</w:t>
      </w:r>
      <w:r>
        <w:rPr>
          <w:rFonts w:hint="eastAsia" w:ascii="仿宋" w:hAnsi="仿宋" w:eastAsia="仿宋" w:cs="仿宋"/>
          <w:sz w:val="32"/>
          <w:szCs w:val="32"/>
          <w:lang w:eastAsia="zh-CN" w:bidi="ar"/>
        </w:rPr>
        <w:t>，</w:t>
      </w:r>
      <w:r>
        <w:rPr>
          <w:rFonts w:hint="eastAsia" w:ascii="仿宋" w:hAnsi="仿宋" w:eastAsia="仿宋" w:cs="仿宋"/>
          <w:sz w:val="32"/>
          <w:szCs w:val="32"/>
          <w:lang w:bidi="ar"/>
        </w:rPr>
        <w:t>新成立公司</w:t>
      </w:r>
      <w:r>
        <w:rPr>
          <w:rFonts w:hint="eastAsia" w:ascii="仿宋" w:hAnsi="仿宋" w:eastAsia="仿宋" w:cs="仿宋"/>
          <w:sz w:val="32"/>
          <w:szCs w:val="32"/>
          <w:lang w:eastAsia="zh-CN" w:bidi="ar"/>
        </w:rPr>
        <w:t>可</w:t>
      </w:r>
      <w:r>
        <w:rPr>
          <w:rFonts w:hint="eastAsia" w:ascii="仿宋" w:hAnsi="仿宋" w:eastAsia="仿宋" w:cs="仿宋"/>
          <w:sz w:val="32"/>
          <w:szCs w:val="32"/>
          <w:lang w:bidi="ar"/>
        </w:rPr>
        <w:t>提供有效</w:t>
      </w:r>
      <w:r>
        <w:rPr>
          <w:rFonts w:hint="eastAsia" w:ascii="仿宋" w:hAnsi="仿宋" w:eastAsia="仿宋" w:cs="仿宋"/>
          <w:sz w:val="32"/>
          <w:szCs w:val="32"/>
          <w:lang w:eastAsia="zh-CN" w:bidi="ar"/>
        </w:rPr>
        <w:t>内</w:t>
      </w:r>
      <w:r>
        <w:rPr>
          <w:rFonts w:hint="eastAsia" w:ascii="仿宋" w:hAnsi="仿宋" w:eastAsia="仿宋" w:cs="仿宋"/>
          <w:sz w:val="32"/>
          <w:szCs w:val="32"/>
          <w:lang w:bidi="ar"/>
        </w:rPr>
        <w:t>银行资信证明）；</w:t>
      </w:r>
    </w:p>
    <w:p>
      <w:pPr>
        <w:pStyle w:val="5"/>
        <w:keepNext w:val="0"/>
        <w:keepLines w:val="0"/>
        <w:pageBreakBefore w:val="0"/>
        <w:widowControl/>
        <w:kinsoku/>
        <w:wordWrap/>
        <w:overflowPunct/>
        <w:topLinePunct w:val="0"/>
        <w:autoSpaceDE/>
        <w:autoSpaceDN/>
        <w:bidi w:val="0"/>
        <w:adjustRightInd/>
        <w:snapToGrid/>
        <w:spacing w:beforeAutospacing="0" w:afterAutospacing="0" w:line="570" w:lineRule="exact"/>
        <w:textAlignment w:val="auto"/>
        <w:rPr>
          <w:rFonts w:hint="eastAsia" w:ascii="仿宋" w:hAnsi="仿宋" w:eastAsia="仿宋" w:cs="仿宋"/>
          <w:sz w:val="32"/>
          <w:szCs w:val="32"/>
          <w:lang w:bidi="ar"/>
        </w:rPr>
      </w:pPr>
      <w:r>
        <w:rPr>
          <w:rFonts w:hint="eastAsia" w:ascii="仿宋" w:hAnsi="仿宋" w:eastAsia="仿宋" w:cs="仿宋"/>
          <w:sz w:val="32"/>
          <w:szCs w:val="32"/>
          <w:lang w:bidi="ar"/>
        </w:rPr>
        <w:t>（3）具有履行合同所必需的设备和专业技术能力；</w:t>
      </w:r>
    </w:p>
    <w:p>
      <w:pPr>
        <w:pStyle w:val="5"/>
        <w:keepNext w:val="0"/>
        <w:keepLines w:val="0"/>
        <w:pageBreakBefore w:val="0"/>
        <w:widowControl/>
        <w:kinsoku/>
        <w:wordWrap/>
        <w:overflowPunct/>
        <w:topLinePunct w:val="0"/>
        <w:autoSpaceDE/>
        <w:autoSpaceDN/>
        <w:bidi w:val="0"/>
        <w:adjustRightInd/>
        <w:snapToGrid/>
        <w:spacing w:beforeAutospacing="0" w:afterAutospacing="0" w:line="570" w:lineRule="exact"/>
        <w:textAlignment w:val="auto"/>
        <w:rPr>
          <w:rFonts w:hint="eastAsia" w:ascii="仿宋" w:hAnsi="仿宋" w:eastAsia="仿宋" w:cs="仿宋"/>
          <w:sz w:val="32"/>
          <w:szCs w:val="32"/>
          <w:lang w:bidi="ar"/>
        </w:rPr>
      </w:pPr>
      <w:r>
        <w:rPr>
          <w:rFonts w:hint="eastAsia" w:ascii="仿宋" w:hAnsi="仿宋" w:eastAsia="仿宋" w:cs="仿宋"/>
          <w:sz w:val="32"/>
          <w:szCs w:val="32"/>
          <w:lang w:bidi="ar"/>
        </w:rPr>
        <w:t>（4）有依法缴纳税收和社会保障资金的良好记录；（需提供近期6个月的法人及被授权人&lt;必须为投标单位正式员工&gt;社保部门出具的投标单位的缴纳社保证明和个人明细表复印件&lt;社保证明可含：社保缴费凭证、社保缴费证明、社保缴费汇总单、依法缴纳社保的完税证明&gt;及近期</w:t>
      </w:r>
      <w:r>
        <w:rPr>
          <w:rFonts w:hint="eastAsia" w:ascii="仿宋" w:hAnsi="仿宋" w:eastAsia="仿宋" w:cs="仿宋"/>
          <w:sz w:val="32"/>
          <w:szCs w:val="32"/>
          <w:lang w:val="en-US" w:eastAsia="zh-CN" w:bidi="ar"/>
        </w:rPr>
        <w:t>6</w:t>
      </w:r>
      <w:r>
        <w:rPr>
          <w:rFonts w:hint="eastAsia" w:ascii="仿宋" w:hAnsi="仿宋" w:eastAsia="仿宋" w:cs="仿宋"/>
          <w:sz w:val="32"/>
          <w:szCs w:val="32"/>
          <w:lang w:bidi="ar"/>
        </w:rPr>
        <w:t>个月依法缴纳税收的完税证明）依法免缴的，应提供依法免缴的相关证明文件或零申报报表）；</w:t>
      </w:r>
    </w:p>
    <w:p>
      <w:pPr>
        <w:pStyle w:val="5"/>
        <w:keepNext w:val="0"/>
        <w:keepLines w:val="0"/>
        <w:pageBreakBefore w:val="0"/>
        <w:widowControl/>
        <w:kinsoku/>
        <w:wordWrap/>
        <w:overflowPunct/>
        <w:topLinePunct w:val="0"/>
        <w:autoSpaceDE/>
        <w:autoSpaceDN/>
        <w:bidi w:val="0"/>
        <w:adjustRightInd/>
        <w:snapToGrid/>
        <w:spacing w:beforeAutospacing="0" w:afterAutospacing="0" w:line="570" w:lineRule="exact"/>
        <w:textAlignment w:val="auto"/>
        <w:rPr>
          <w:rFonts w:hint="eastAsia" w:ascii="仿宋" w:hAnsi="仿宋" w:eastAsia="仿宋" w:cs="仿宋"/>
          <w:sz w:val="32"/>
          <w:szCs w:val="32"/>
          <w:lang w:bidi="ar"/>
        </w:rPr>
      </w:pPr>
      <w:r>
        <w:rPr>
          <w:rFonts w:hint="eastAsia" w:ascii="仿宋" w:hAnsi="仿宋" w:eastAsia="仿宋" w:cs="仿宋"/>
          <w:sz w:val="32"/>
          <w:szCs w:val="32"/>
          <w:lang w:bidi="ar"/>
        </w:rPr>
        <w:t>（5）参加政府采购活动前三年内，在经营活动中没有重大违法记录；</w:t>
      </w:r>
    </w:p>
    <w:p>
      <w:pPr>
        <w:pStyle w:val="5"/>
        <w:keepNext w:val="0"/>
        <w:keepLines w:val="0"/>
        <w:pageBreakBefore w:val="0"/>
        <w:widowControl/>
        <w:kinsoku/>
        <w:wordWrap/>
        <w:overflowPunct/>
        <w:topLinePunct w:val="0"/>
        <w:autoSpaceDE/>
        <w:autoSpaceDN/>
        <w:bidi w:val="0"/>
        <w:adjustRightInd/>
        <w:snapToGrid/>
        <w:spacing w:beforeAutospacing="0" w:afterAutospacing="0" w:line="570" w:lineRule="exact"/>
        <w:textAlignment w:val="auto"/>
        <w:rPr>
          <w:rFonts w:hint="eastAsia" w:ascii="仿宋" w:hAnsi="仿宋" w:eastAsia="仿宋" w:cs="仿宋"/>
          <w:sz w:val="32"/>
          <w:szCs w:val="32"/>
          <w:lang w:bidi="ar"/>
        </w:rPr>
      </w:pPr>
      <w:r>
        <w:rPr>
          <w:rFonts w:hint="eastAsia" w:ascii="仿宋" w:hAnsi="仿宋" w:eastAsia="仿宋" w:cs="仿宋"/>
          <w:sz w:val="32"/>
          <w:szCs w:val="32"/>
          <w:lang w:bidi="ar"/>
        </w:rPr>
        <w:t>（6）法律、行政法规规定的其他条件。</w:t>
      </w:r>
    </w:p>
    <w:p>
      <w:pPr>
        <w:pStyle w:val="5"/>
        <w:keepNext w:val="0"/>
        <w:keepLines w:val="0"/>
        <w:pageBreakBefore w:val="0"/>
        <w:widowControl/>
        <w:kinsoku/>
        <w:wordWrap/>
        <w:overflowPunct/>
        <w:topLinePunct w:val="0"/>
        <w:autoSpaceDE/>
        <w:autoSpaceDN/>
        <w:bidi w:val="0"/>
        <w:adjustRightInd/>
        <w:snapToGrid/>
        <w:spacing w:beforeAutospacing="0" w:afterAutospacing="0" w:line="570" w:lineRule="exact"/>
        <w:textAlignment w:val="auto"/>
        <w:rPr>
          <w:rFonts w:hint="eastAsia" w:ascii="仿宋" w:hAnsi="仿宋" w:eastAsia="仿宋" w:cs="仿宋"/>
          <w:sz w:val="32"/>
          <w:szCs w:val="32"/>
          <w:lang w:bidi="ar"/>
        </w:rPr>
      </w:pPr>
      <w:r>
        <w:rPr>
          <w:rFonts w:hint="eastAsia" w:ascii="仿宋" w:hAnsi="仿宋" w:eastAsia="仿宋" w:cs="仿宋"/>
          <w:b/>
          <w:bCs/>
          <w:sz w:val="32"/>
          <w:szCs w:val="32"/>
          <w:lang w:val="en-US" w:eastAsia="zh-CN" w:bidi="ar"/>
        </w:rPr>
        <w:t>2、</w:t>
      </w:r>
      <w:r>
        <w:rPr>
          <w:rFonts w:hint="eastAsia" w:ascii="仿宋" w:hAnsi="仿宋" w:eastAsia="仿宋" w:cs="仿宋"/>
          <w:sz w:val="32"/>
          <w:szCs w:val="32"/>
          <w:lang w:bidi="ar"/>
        </w:rPr>
        <w:t>具有三证合一企业法人营业执照副本原件（具有相应经营范围）；</w:t>
      </w:r>
    </w:p>
    <w:p>
      <w:pPr>
        <w:pStyle w:val="5"/>
        <w:keepNext w:val="0"/>
        <w:keepLines w:val="0"/>
        <w:pageBreakBefore w:val="0"/>
        <w:widowControl/>
        <w:kinsoku/>
        <w:wordWrap/>
        <w:overflowPunct/>
        <w:topLinePunct w:val="0"/>
        <w:autoSpaceDE/>
        <w:autoSpaceDN/>
        <w:bidi w:val="0"/>
        <w:adjustRightInd/>
        <w:snapToGrid/>
        <w:spacing w:beforeAutospacing="0" w:afterAutospacing="0" w:line="570" w:lineRule="exact"/>
        <w:textAlignment w:val="auto"/>
        <w:rPr>
          <w:rFonts w:hint="eastAsia" w:ascii="仿宋" w:hAnsi="仿宋" w:eastAsia="仿宋" w:cs="仿宋"/>
          <w:sz w:val="32"/>
          <w:szCs w:val="32"/>
          <w:lang w:bidi="ar"/>
        </w:rPr>
      </w:pPr>
      <w:r>
        <w:rPr>
          <w:rFonts w:hint="eastAsia" w:ascii="仿宋" w:hAnsi="仿宋" w:eastAsia="仿宋" w:cs="仿宋"/>
          <w:b/>
          <w:bCs/>
          <w:sz w:val="32"/>
          <w:szCs w:val="32"/>
          <w:lang w:val="en-US" w:eastAsia="zh-CN" w:bidi="ar"/>
        </w:rPr>
        <w:t>3、</w:t>
      </w:r>
      <w:r>
        <w:rPr>
          <w:rFonts w:hint="eastAsia" w:ascii="仿宋" w:hAnsi="仿宋" w:eastAsia="仿宋" w:cs="仿宋"/>
          <w:sz w:val="32"/>
          <w:szCs w:val="32"/>
          <w:lang w:bidi="ar"/>
        </w:rPr>
        <w:t>法人授权委托书原件</w:t>
      </w:r>
      <w:r>
        <w:rPr>
          <w:rFonts w:hint="eastAsia" w:ascii="仿宋" w:hAnsi="仿宋" w:eastAsia="仿宋" w:cs="仿宋"/>
          <w:sz w:val="32"/>
          <w:szCs w:val="32"/>
          <w:lang w:eastAsia="zh-CN" w:bidi="ar"/>
        </w:rPr>
        <w:t>、</w:t>
      </w:r>
      <w:r>
        <w:rPr>
          <w:rFonts w:hint="eastAsia" w:ascii="仿宋" w:hAnsi="仿宋" w:eastAsia="仿宋" w:cs="仿宋"/>
          <w:sz w:val="32"/>
          <w:szCs w:val="32"/>
          <w:lang w:bidi="ar"/>
        </w:rPr>
        <w:t>法人身份证复印件及投标人身份证原件；</w:t>
      </w:r>
    </w:p>
    <w:p>
      <w:pPr>
        <w:pStyle w:val="5"/>
        <w:keepNext w:val="0"/>
        <w:keepLines w:val="0"/>
        <w:pageBreakBefore w:val="0"/>
        <w:widowControl/>
        <w:kinsoku/>
        <w:wordWrap/>
        <w:overflowPunct/>
        <w:topLinePunct w:val="0"/>
        <w:autoSpaceDE/>
        <w:autoSpaceDN/>
        <w:bidi w:val="0"/>
        <w:adjustRightInd/>
        <w:snapToGrid/>
        <w:spacing w:beforeAutospacing="0" w:afterAutospacing="0" w:line="570" w:lineRule="exact"/>
        <w:textAlignment w:val="auto"/>
        <w:rPr>
          <w:rFonts w:hint="eastAsia" w:ascii="仿宋" w:hAnsi="仿宋" w:eastAsia="仿宋" w:cs="仿宋"/>
          <w:sz w:val="32"/>
          <w:szCs w:val="32"/>
          <w:lang w:eastAsia="zh-CN" w:bidi="ar"/>
        </w:rPr>
      </w:pPr>
      <w:r>
        <w:rPr>
          <w:rFonts w:hint="eastAsia" w:ascii="仿宋" w:hAnsi="仿宋" w:eastAsia="仿宋" w:cs="仿宋"/>
          <w:b/>
          <w:bCs/>
          <w:sz w:val="32"/>
          <w:szCs w:val="32"/>
          <w:lang w:val="en-US" w:eastAsia="zh-CN" w:bidi="ar"/>
        </w:rPr>
        <w:t>4、</w:t>
      </w:r>
      <w:r>
        <w:rPr>
          <w:rFonts w:hint="eastAsia" w:ascii="仿宋" w:hAnsi="仿宋" w:eastAsia="仿宋" w:cs="仿宋"/>
          <w:sz w:val="32"/>
          <w:szCs w:val="32"/>
          <w:lang w:bidi="ar"/>
        </w:rPr>
        <w:t>参加本次招标项目的投标人，在中华人民共和国境内注册，在“信用中国”网站（http://www.creditchina.gov.cn）、中国政府采购网（http://www.ccgp.gov.cn）、国家企业信用信息公示系统(http://www.gsxt.gov.cn)等有不良行为记录的（尚在处罚期内的），将拒绝其参加本次政府采购活动，需提供相关网站打印件（加盖投标单位公章、必须为完整版）</w:t>
      </w:r>
      <w:r>
        <w:rPr>
          <w:rFonts w:hint="eastAsia" w:ascii="仿宋" w:hAnsi="仿宋" w:eastAsia="仿宋" w:cs="仿宋"/>
          <w:sz w:val="32"/>
          <w:szCs w:val="32"/>
          <w:lang w:eastAsia="zh-CN" w:bidi="ar"/>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570" w:lineRule="exact"/>
        <w:textAlignment w:val="auto"/>
        <w:rPr>
          <w:rFonts w:hint="eastAsia" w:ascii="仿宋" w:hAnsi="仿宋" w:eastAsia="仿宋" w:cs="仿宋"/>
          <w:sz w:val="32"/>
          <w:szCs w:val="32"/>
          <w:lang w:val="en-US" w:eastAsia="zh-CN" w:bidi="ar"/>
        </w:rPr>
      </w:pPr>
      <w:r>
        <w:rPr>
          <w:rFonts w:hint="eastAsia" w:ascii="仿宋" w:hAnsi="仿宋" w:eastAsia="仿宋" w:cs="仿宋"/>
          <w:b/>
          <w:bCs/>
          <w:sz w:val="32"/>
          <w:szCs w:val="32"/>
          <w:lang w:val="en-US" w:eastAsia="zh-CN" w:bidi="ar"/>
        </w:rPr>
        <w:t>5、</w:t>
      </w:r>
      <w:r>
        <w:rPr>
          <w:rFonts w:hint="eastAsia" w:ascii="仿宋" w:hAnsi="仿宋" w:eastAsia="仿宋" w:cs="仿宋"/>
          <w:sz w:val="32"/>
          <w:szCs w:val="32"/>
          <w:lang w:val="en-US" w:eastAsia="zh-CN" w:bidi="ar"/>
        </w:rPr>
        <w:t>采购项目需要落实的政府采购政策：《政府采购促进中小企业发展管理办法》（财库[2020]46号）、《财政部 司法部关于政府采购支持监狱企业发展有关问题的通知》（财库〔2014〕68号）和《三部门联合发布关于促进残疾人就业政府采购政策的通知》（财库〔2017〕141号）；</w:t>
      </w:r>
    </w:p>
    <w:p>
      <w:pPr>
        <w:pStyle w:val="5"/>
        <w:keepNext w:val="0"/>
        <w:keepLines w:val="0"/>
        <w:pageBreakBefore w:val="0"/>
        <w:widowControl/>
        <w:kinsoku/>
        <w:wordWrap/>
        <w:overflowPunct/>
        <w:topLinePunct w:val="0"/>
        <w:autoSpaceDE/>
        <w:autoSpaceDN/>
        <w:bidi w:val="0"/>
        <w:adjustRightInd/>
        <w:snapToGrid/>
        <w:spacing w:beforeAutospacing="0" w:afterAutospacing="0" w:line="570" w:lineRule="exact"/>
        <w:textAlignment w:val="auto"/>
        <w:rPr>
          <w:rFonts w:hint="eastAsia" w:ascii="仿宋" w:hAnsi="仿宋" w:eastAsia="仿宋" w:cs="仿宋"/>
          <w:color w:val="auto"/>
          <w:sz w:val="32"/>
          <w:szCs w:val="32"/>
          <w:lang w:val="en-US" w:eastAsia="zh-CN" w:bidi="ar"/>
        </w:rPr>
      </w:pPr>
      <w:r>
        <w:rPr>
          <w:rFonts w:hint="eastAsia" w:ascii="仿宋" w:hAnsi="仿宋" w:eastAsia="仿宋" w:cs="仿宋"/>
          <w:b/>
          <w:bCs/>
          <w:sz w:val="32"/>
          <w:szCs w:val="32"/>
          <w:lang w:val="en-US" w:eastAsia="zh-CN" w:bidi="ar"/>
        </w:rPr>
        <w:t>6、</w:t>
      </w:r>
      <w:r>
        <w:rPr>
          <w:rFonts w:hint="eastAsia" w:ascii="仿宋" w:hAnsi="仿宋" w:eastAsia="仿宋" w:cs="仿宋"/>
          <w:sz w:val="32"/>
          <w:szCs w:val="32"/>
          <w:lang w:val="en-US" w:eastAsia="zh-CN" w:bidi="ar"/>
        </w:rPr>
        <w:t>落实政府采购政策需满足的资格要求：</w:t>
      </w:r>
      <w:r>
        <w:rPr>
          <w:rFonts w:hint="eastAsia" w:ascii="仿宋" w:hAnsi="仿宋" w:eastAsia="仿宋" w:cs="仿宋"/>
          <w:color w:val="auto"/>
          <w:sz w:val="32"/>
          <w:szCs w:val="32"/>
          <w:lang w:val="en-US" w:eastAsia="zh-CN" w:bidi="ar"/>
        </w:rPr>
        <w:t>本项目不专门面向中小企业；</w:t>
      </w:r>
    </w:p>
    <w:p>
      <w:pPr>
        <w:pStyle w:val="5"/>
        <w:keepNext w:val="0"/>
        <w:keepLines w:val="0"/>
        <w:pageBreakBefore w:val="0"/>
        <w:widowControl/>
        <w:numPr>
          <w:ilvl w:val="0"/>
          <w:numId w:val="1"/>
        </w:numPr>
        <w:kinsoku/>
        <w:wordWrap/>
        <w:overflowPunct/>
        <w:topLinePunct w:val="0"/>
        <w:autoSpaceDE/>
        <w:autoSpaceDN/>
        <w:bidi w:val="0"/>
        <w:adjustRightInd/>
        <w:snapToGrid/>
        <w:spacing w:before="157" w:beforeLines="50" w:beforeAutospacing="0" w:after="157" w:afterLines="50" w:afterAutospacing="0" w:line="570" w:lineRule="exact"/>
        <w:textAlignment w:val="auto"/>
        <w:rPr>
          <w:rFonts w:hint="eastAsia" w:ascii="仿宋" w:hAnsi="仿宋" w:eastAsia="仿宋" w:cs="仿宋"/>
          <w:b/>
          <w:bCs/>
          <w:sz w:val="32"/>
          <w:szCs w:val="32"/>
          <w:lang w:eastAsia="zh-CN" w:bidi="ar"/>
        </w:rPr>
      </w:pPr>
      <w:r>
        <w:rPr>
          <w:rFonts w:hint="eastAsia" w:ascii="仿宋" w:hAnsi="仿宋" w:eastAsia="仿宋" w:cs="仿宋"/>
          <w:b/>
          <w:bCs/>
          <w:sz w:val="32"/>
          <w:szCs w:val="32"/>
          <w:lang w:eastAsia="zh-CN" w:bidi="ar"/>
        </w:rPr>
        <w:t>获取招标文件</w:t>
      </w:r>
    </w:p>
    <w:p>
      <w:pPr>
        <w:pStyle w:val="5"/>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57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bidi="ar"/>
        </w:rPr>
        <w:t>报名</w:t>
      </w:r>
      <w:r>
        <w:rPr>
          <w:rFonts w:hint="eastAsia" w:ascii="仿宋" w:hAnsi="仿宋" w:eastAsia="仿宋" w:cs="仿宋"/>
          <w:b w:val="0"/>
          <w:bCs w:val="0"/>
          <w:sz w:val="32"/>
          <w:szCs w:val="32"/>
          <w:lang w:eastAsia="zh-CN" w:bidi="ar"/>
        </w:rPr>
        <w:t>方式：线上报名；</w:t>
      </w:r>
    </w:p>
    <w:p>
      <w:pPr>
        <w:pStyle w:val="5"/>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57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bidi="ar"/>
        </w:rPr>
        <w:t>领取招标文件时间（均为北京时间）：202</w:t>
      </w:r>
      <w:r>
        <w:rPr>
          <w:rFonts w:hint="eastAsia" w:ascii="仿宋" w:hAnsi="仿宋" w:eastAsia="仿宋" w:cs="仿宋"/>
          <w:b w:val="0"/>
          <w:bCs w:val="0"/>
          <w:sz w:val="32"/>
          <w:szCs w:val="32"/>
          <w:lang w:val="en-US" w:eastAsia="zh-CN" w:bidi="ar"/>
        </w:rPr>
        <w:t>2</w:t>
      </w:r>
      <w:r>
        <w:rPr>
          <w:rFonts w:hint="eastAsia" w:ascii="仿宋" w:hAnsi="仿宋" w:eastAsia="仿宋" w:cs="仿宋"/>
          <w:b w:val="0"/>
          <w:bCs w:val="0"/>
          <w:sz w:val="32"/>
          <w:szCs w:val="32"/>
          <w:lang w:bidi="ar"/>
        </w:rPr>
        <w:t>年</w:t>
      </w:r>
      <w:r>
        <w:rPr>
          <w:rFonts w:hint="eastAsia" w:ascii="仿宋" w:hAnsi="仿宋" w:eastAsia="仿宋" w:cs="仿宋"/>
          <w:b w:val="0"/>
          <w:bCs w:val="0"/>
          <w:sz w:val="32"/>
          <w:szCs w:val="32"/>
          <w:lang w:val="en-US" w:eastAsia="zh-CN" w:bidi="ar"/>
        </w:rPr>
        <w:t>08月17日</w:t>
      </w:r>
      <w:r>
        <w:rPr>
          <w:rFonts w:hint="eastAsia" w:ascii="仿宋" w:hAnsi="仿宋" w:eastAsia="仿宋" w:cs="仿宋"/>
          <w:b w:val="0"/>
          <w:bCs w:val="0"/>
          <w:sz w:val="32"/>
          <w:szCs w:val="32"/>
          <w:lang w:bidi="ar"/>
        </w:rPr>
        <w:t>-202</w:t>
      </w:r>
      <w:r>
        <w:rPr>
          <w:rFonts w:hint="eastAsia" w:ascii="仿宋" w:hAnsi="仿宋" w:eastAsia="仿宋" w:cs="仿宋"/>
          <w:b w:val="0"/>
          <w:bCs w:val="0"/>
          <w:sz w:val="32"/>
          <w:szCs w:val="32"/>
          <w:lang w:val="en-US" w:eastAsia="zh-CN" w:bidi="ar"/>
        </w:rPr>
        <w:t>2</w:t>
      </w:r>
      <w:r>
        <w:rPr>
          <w:rFonts w:hint="eastAsia" w:ascii="仿宋" w:hAnsi="仿宋" w:eastAsia="仿宋" w:cs="仿宋"/>
          <w:b w:val="0"/>
          <w:bCs w:val="0"/>
          <w:sz w:val="32"/>
          <w:szCs w:val="32"/>
          <w:lang w:bidi="ar"/>
        </w:rPr>
        <w:t>年</w:t>
      </w:r>
      <w:r>
        <w:rPr>
          <w:rFonts w:hint="eastAsia" w:ascii="仿宋" w:hAnsi="仿宋" w:eastAsia="仿宋" w:cs="仿宋"/>
          <w:b w:val="0"/>
          <w:bCs w:val="0"/>
          <w:sz w:val="32"/>
          <w:szCs w:val="32"/>
          <w:lang w:val="en-US" w:eastAsia="zh-CN" w:bidi="ar"/>
        </w:rPr>
        <w:t>08</w:t>
      </w:r>
      <w:r>
        <w:rPr>
          <w:rFonts w:hint="eastAsia" w:ascii="仿宋" w:hAnsi="仿宋" w:eastAsia="仿宋" w:cs="仿宋"/>
          <w:b w:val="0"/>
          <w:bCs w:val="0"/>
          <w:sz w:val="32"/>
          <w:szCs w:val="32"/>
          <w:lang w:bidi="ar"/>
        </w:rPr>
        <w:t>月</w:t>
      </w:r>
      <w:r>
        <w:rPr>
          <w:rFonts w:hint="eastAsia" w:ascii="仿宋" w:hAnsi="仿宋" w:eastAsia="仿宋" w:cs="仿宋"/>
          <w:b w:val="0"/>
          <w:bCs w:val="0"/>
          <w:sz w:val="32"/>
          <w:szCs w:val="32"/>
          <w:lang w:val="en-US" w:eastAsia="zh-CN" w:bidi="ar"/>
        </w:rPr>
        <w:t>24</w:t>
      </w:r>
      <w:r>
        <w:rPr>
          <w:rFonts w:hint="eastAsia" w:ascii="仿宋" w:hAnsi="仿宋" w:eastAsia="仿宋" w:cs="仿宋"/>
          <w:b w:val="0"/>
          <w:bCs w:val="0"/>
          <w:sz w:val="32"/>
          <w:szCs w:val="32"/>
          <w:lang w:bidi="ar"/>
        </w:rPr>
        <w:t>日</w:t>
      </w:r>
      <w:r>
        <w:rPr>
          <w:rFonts w:hint="eastAsia" w:ascii="仿宋" w:hAnsi="仿宋" w:eastAsia="仿宋" w:cs="仿宋"/>
          <w:b w:val="0"/>
          <w:bCs w:val="0"/>
          <w:sz w:val="32"/>
          <w:szCs w:val="32"/>
          <w:lang w:val="en-US" w:eastAsia="zh-CN" w:bidi="ar"/>
        </w:rPr>
        <w:t>14:00</w:t>
      </w:r>
      <w:r>
        <w:rPr>
          <w:rFonts w:hint="eastAsia" w:ascii="仿宋" w:hAnsi="仿宋" w:eastAsia="仿宋" w:cs="仿宋"/>
          <w:b w:val="0"/>
          <w:bCs w:val="0"/>
          <w:sz w:val="32"/>
          <w:szCs w:val="32"/>
          <w:lang w:bidi="ar"/>
        </w:rPr>
        <w:t>（除国家法定节假日外）</w:t>
      </w:r>
      <w:r>
        <w:rPr>
          <w:rFonts w:hint="eastAsia" w:ascii="仿宋" w:hAnsi="仿宋" w:eastAsia="仿宋" w:cs="仿宋"/>
          <w:b w:val="0"/>
          <w:bCs w:val="0"/>
          <w:sz w:val="32"/>
          <w:szCs w:val="32"/>
        </w:rPr>
        <w:t>；</w:t>
      </w:r>
    </w:p>
    <w:p>
      <w:pPr>
        <w:pStyle w:val="5"/>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57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标书售价</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200元/包，售后不退（投标报名前须将标书费汇入我中心账户）</w:t>
      </w:r>
      <w:r>
        <w:rPr>
          <w:rFonts w:hint="eastAsia" w:ascii="仿宋" w:hAnsi="仿宋" w:eastAsia="仿宋" w:cs="仿宋"/>
          <w:b w:val="0"/>
          <w:bCs w:val="0"/>
          <w:sz w:val="32"/>
          <w:szCs w:val="32"/>
          <w:lang w:eastAsia="zh-CN"/>
        </w:rPr>
        <w:t>；</w:t>
      </w:r>
    </w:p>
    <w:p>
      <w:pPr>
        <w:pStyle w:val="5"/>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57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招标文件获取方式</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邮箱获取；</w:t>
      </w:r>
    </w:p>
    <w:p>
      <w:pPr>
        <w:pStyle w:val="5"/>
        <w:keepNext w:val="0"/>
        <w:keepLines w:val="0"/>
        <w:pageBreakBefore w:val="0"/>
        <w:widowControl/>
        <w:numPr>
          <w:ilvl w:val="0"/>
          <w:numId w:val="1"/>
        </w:numPr>
        <w:kinsoku/>
        <w:wordWrap/>
        <w:overflowPunct/>
        <w:topLinePunct w:val="0"/>
        <w:autoSpaceDE/>
        <w:autoSpaceDN/>
        <w:bidi w:val="0"/>
        <w:adjustRightInd/>
        <w:snapToGrid/>
        <w:spacing w:before="157" w:beforeLines="50" w:beforeAutospacing="0" w:after="157" w:afterLines="50" w:afterAutospacing="0" w:line="570" w:lineRule="exact"/>
        <w:textAlignment w:val="auto"/>
        <w:rPr>
          <w:rFonts w:hint="eastAsia" w:ascii="仿宋" w:hAnsi="仿宋" w:eastAsia="仿宋" w:cs="仿宋"/>
          <w:b/>
          <w:bCs/>
          <w:sz w:val="32"/>
          <w:szCs w:val="32"/>
          <w:lang w:eastAsia="zh-CN" w:bidi="ar"/>
        </w:rPr>
      </w:pPr>
      <w:r>
        <w:rPr>
          <w:rFonts w:hint="eastAsia" w:ascii="仿宋" w:hAnsi="仿宋" w:eastAsia="仿宋" w:cs="仿宋"/>
          <w:b/>
          <w:bCs/>
          <w:sz w:val="32"/>
          <w:szCs w:val="32"/>
          <w:lang w:eastAsia="zh-CN" w:bidi="ar"/>
        </w:rPr>
        <w:t>提交投标文件截止时间、开标时间和地点</w:t>
      </w:r>
    </w:p>
    <w:p>
      <w:pPr>
        <w:pStyle w:val="5"/>
        <w:keepNext w:val="0"/>
        <w:keepLines w:val="0"/>
        <w:pageBreakBefore w:val="0"/>
        <w:widowControl/>
        <w:numPr>
          <w:ilvl w:val="0"/>
          <w:numId w:val="4"/>
        </w:numPr>
        <w:kinsoku/>
        <w:wordWrap/>
        <w:overflowPunct/>
        <w:topLinePunct w:val="0"/>
        <w:autoSpaceDE/>
        <w:autoSpaceDN/>
        <w:bidi w:val="0"/>
        <w:adjustRightInd/>
        <w:snapToGrid/>
        <w:spacing w:beforeAutospacing="0" w:afterAutospacing="0" w:line="57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投标截止时间：202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09</w:t>
      </w:r>
      <w:r>
        <w:rPr>
          <w:rFonts w:hint="eastAsia" w:ascii="仿宋" w:hAnsi="仿宋" w:eastAsia="仿宋" w:cs="仿宋"/>
          <w:sz w:val="32"/>
          <w:szCs w:val="32"/>
        </w:rPr>
        <w:t>月</w:t>
      </w:r>
      <w:r>
        <w:rPr>
          <w:rFonts w:hint="eastAsia" w:ascii="仿宋" w:hAnsi="仿宋" w:eastAsia="仿宋" w:cs="仿宋"/>
          <w:sz w:val="32"/>
          <w:szCs w:val="32"/>
          <w:lang w:val="en-US" w:eastAsia="zh-CN"/>
        </w:rPr>
        <w:t>07</w:t>
      </w:r>
      <w:r>
        <w:rPr>
          <w:rFonts w:hint="eastAsia" w:ascii="仿宋" w:hAnsi="仿宋" w:eastAsia="仿宋" w:cs="仿宋"/>
          <w:sz w:val="32"/>
          <w:szCs w:val="32"/>
        </w:rPr>
        <w:t>日1</w:t>
      </w:r>
      <w:r>
        <w:rPr>
          <w:rFonts w:hint="eastAsia" w:ascii="仿宋" w:hAnsi="仿宋" w:eastAsia="仿宋" w:cs="仿宋"/>
          <w:sz w:val="32"/>
          <w:szCs w:val="32"/>
          <w:lang w:val="en-US" w:eastAsia="zh-CN"/>
        </w:rPr>
        <w:t>0</w:t>
      </w:r>
      <w:r>
        <w:rPr>
          <w:rFonts w:hint="eastAsia" w:ascii="仿宋" w:hAnsi="仿宋" w:eastAsia="仿宋" w:cs="仿宋"/>
          <w:sz w:val="32"/>
          <w:szCs w:val="32"/>
        </w:rPr>
        <w:t>:30（北京时间）前</w:t>
      </w:r>
      <w:r>
        <w:rPr>
          <w:rFonts w:hint="eastAsia" w:ascii="仿宋" w:hAnsi="仿宋" w:eastAsia="仿宋" w:cs="仿宋"/>
          <w:sz w:val="32"/>
          <w:szCs w:val="32"/>
          <w:lang w:eastAsia="zh-CN"/>
        </w:rPr>
        <w:t>将</w:t>
      </w:r>
      <w:r>
        <w:rPr>
          <w:rFonts w:hint="eastAsia" w:ascii="仿宋" w:hAnsi="仿宋" w:eastAsia="仿宋" w:cs="仿宋"/>
          <w:sz w:val="32"/>
          <w:szCs w:val="32"/>
        </w:rPr>
        <w:t>（正本一份、副本四份）投标文件递交</w:t>
      </w:r>
      <w:r>
        <w:rPr>
          <w:rFonts w:hint="eastAsia" w:ascii="仿宋" w:hAnsi="仿宋" w:eastAsia="仿宋" w:cs="仿宋"/>
          <w:sz w:val="32"/>
          <w:szCs w:val="32"/>
          <w:lang w:eastAsia="zh-CN"/>
        </w:rPr>
        <w:t>到开标现场，</w:t>
      </w:r>
      <w:r>
        <w:rPr>
          <w:rFonts w:hint="eastAsia" w:ascii="仿宋" w:hAnsi="仿宋" w:eastAsia="仿宋" w:cs="仿宋"/>
          <w:sz w:val="32"/>
          <w:szCs w:val="32"/>
        </w:rPr>
        <w:t>投标文件一律不予退还</w:t>
      </w:r>
      <w:r>
        <w:rPr>
          <w:rFonts w:hint="eastAsia" w:ascii="仿宋" w:hAnsi="仿宋" w:eastAsia="仿宋" w:cs="仿宋"/>
          <w:sz w:val="32"/>
          <w:szCs w:val="32"/>
          <w:lang w:eastAsia="zh-CN"/>
        </w:rPr>
        <w:t>；</w:t>
      </w:r>
    </w:p>
    <w:p>
      <w:pPr>
        <w:pStyle w:val="5"/>
        <w:keepNext w:val="0"/>
        <w:keepLines w:val="0"/>
        <w:pageBreakBefore w:val="0"/>
        <w:widowControl/>
        <w:numPr>
          <w:ilvl w:val="0"/>
          <w:numId w:val="4"/>
        </w:numPr>
        <w:kinsoku/>
        <w:wordWrap/>
        <w:overflowPunct/>
        <w:topLinePunct w:val="0"/>
        <w:autoSpaceDE/>
        <w:autoSpaceDN/>
        <w:bidi w:val="0"/>
        <w:adjustRightInd/>
        <w:snapToGrid/>
        <w:spacing w:beforeAutospacing="0" w:afterAutospacing="0" w:line="570" w:lineRule="exact"/>
        <w:ind w:left="0" w:leftChars="0" w:firstLine="0" w:firstLineChars="0"/>
        <w:textAlignment w:val="auto"/>
        <w:rPr>
          <w:rFonts w:hint="eastAsia" w:ascii="仿宋" w:hAnsi="仿宋" w:eastAsia="仿宋" w:cs="仿宋"/>
          <w:sz w:val="32"/>
          <w:szCs w:val="32"/>
          <w:lang w:eastAsia="zh-CN"/>
        </w:rPr>
      </w:pPr>
      <w:r>
        <w:rPr>
          <w:rFonts w:hint="eastAsia" w:ascii="仿宋" w:hAnsi="仿宋" w:eastAsia="仿宋" w:cs="仿宋"/>
          <w:sz w:val="32"/>
          <w:szCs w:val="32"/>
        </w:rPr>
        <w:t>开标时间：2022年</w:t>
      </w:r>
      <w:r>
        <w:rPr>
          <w:rFonts w:hint="eastAsia" w:ascii="仿宋" w:hAnsi="仿宋" w:eastAsia="仿宋" w:cs="仿宋"/>
          <w:sz w:val="32"/>
          <w:szCs w:val="32"/>
          <w:lang w:val="en-US" w:eastAsia="zh-CN"/>
        </w:rPr>
        <w:t>09</w:t>
      </w:r>
      <w:r>
        <w:rPr>
          <w:rFonts w:hint="eastAsia" w:ascii="仿宋" w:hAnsi="仿宋" w:eastAsia="仿宋" w:cs="仿宋"/>
          <w:sz w:val="32"/>
          <w:szCs w:val="32"/>
        </w:rPr>
        <w:t>月</w:t>
      </w:r>
      <w:r>
        <w:rPr>
          <w:rFonts w:hint="eastAsia" w:ascii="仿宋" w:hAnsi="仿宋" w:eastAsia="仿宋" w:cs="仿宋"/>
          <w:sz w:val="32"/>
          <w:szCs w:val="32"/>
          <w:lang w:val="en-US" w:eastAsia="zh-CN"/>
        </w:rPr>
        <w:t>07</w:t>
      </w:r>
      <w:r>
        <w:rPr>
          <w:rFonts w:hint="eastAsia" w:ascii="仿宋" w:hAnsi="仿宋" w:eastAsia="仿宋" w:cs="仿宋"/>
          <w:sz w:val="32"/>
          <w:szCs w:val="32"/>
        </w:rPr>
        <w:t>日1</w:t>
      </w:r>
      <w:r>
        <w:rPr>
          <w:rFonts w:hint="eastAsia" w:ascii="仿宋" w:hAnsi="仿宋" w:eastAsia="仿宋" w:cs="仿宋"/>
          <w:sz w:val="32"/>
          <w:szCs w:val="32"/>
          <w:lang w:val="en-US" w:eastAsia="zh-CN"/>
        </w:rPr>
        <w:t>0</w:t>
      </w:r>
      <w:r>
        <w:rPr>
          <w:rFonts w:hint="eastAsia" w:ascii="仿宋" w:hAnsi="仿宋" w:eastAsia="仿宋" w:cs="仿宋"/>
          <w:sz w:val="32"/>
          <w:szCs w:val="32"/>
        </w:rPr>
        <w:t>：30（北京时间）</w:t>
      </w:r>
      <w:r>
        <w:rPr>
          <w:rFonts w:hint="eastAsia" w:ascii="仿宋" w:hAnsi="仿宋" w:eastAsia="仿宋" w:cs="仿宋"/>
          <w:sz w:val="32"/>
          <w:szCs w:val="32"/>
          <w:lang w:eastAsia="zh-CN"/>
        </w:rPr>
        <w:t>；</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70" w:lineRule="exact"/>
        <w:ind w:leftChars="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开标地点：麦盖提县</w:t>
      </w:r>
      <w:r>
        <w:rPr>
          <w:rFonts w:hint="eastAsia" w:ascii="仿宋" w:hAnsi="仿宋" w:eastAsia="仿宋" w:cs="仿宋"/>
          <w:sz w:val="32"/>
          <w:szCs w:val="32"/>
          <w:lang w:eastAsia="zh-CN"/>
        </w:rPr>
        <w:t>行政服务中心</w:t>
      </w:r>
      <w:r>
        <w:rPr>
          <w:rFonts w:hint="eastAsia" w:ascii="仿宋" w:hAnsi="仿宋" w:eastAsia="仿宋" w:cs="仿宋"/>
          <w:sz w:val="32"/>
          <w:szCs w:val="32"/>
        </w:rPr>
        <w:t>三楼</w:t>
      </w:r>
      <w:r>
        <w:rPr>
          <w:rFonts w:hint="eastAsia" w:ascii="仿宋" w:hAnsi="仿宋" w:eastAsia="仿宋" w:cs="仿宋"/>
          <w:sz w:val="32"/>
          <w:szCs w:val="32"/>
          <w:lang w:eastAsia="zh-CN"/>
        </w:rPr>
        <w:t>政府</w:t>
      </w:r>
      <w:r>
        <w:rPr>
          <w:rFonts w:hint="eastAsia" w:ascii="仿宋" w:hAnsi="仿宋" w:eastAsia="仿宋" w:cs="仿宋"/>
          <w:sz w:val="32"/>
          <w:szCs w:val="32"/>
        </w:rPr>
        <w:t>采购中心</w:t>
      </w:r>
      <w:r>
        <w:rPr>
          <w:rFonts w:hint="eastAsia" w:ascii="仿宋" w:hAnsi="仿宋" w:eastAsia="仿宋" w:cs="仿宋"/>
          <w:sz w:val="32"/>
          <w:szCs w:val="32"/>
          <w:lang w:eastAsia="zh-CN"/>
        </w:rPr>
        <w:t>开标室</w:t>
      </w:r>
      <w:r>
        <w:rPr>
          <w:rFonts w:hint="eastAsia" w:ascii="仿宋" w:hAnsi="仿宋" w:eastAsia="仿宋" w:cs="仿宋"/>
          <w:sz w:val="32"/>
          <w:szCs w:val="32"/>
        </w:rPr>
        <w:t>。</w:t>
      </w:r>
    </w:p>
    <w:p>
      <w:pPr>
        <w:pStyle w:val="5"/>
        <w:keepNext w:val="0"/>
        <w:keepLines w:val="0"/>
        <w:pageBreakBefore w:val="0"/>
        <w:widowControl/>
        <w:numPr>
          <w:ilvl w:val="0"/>
          <w:numId w:val="1"/>
        </w:numPr>
        <w:kinsoku/>
        <w:wordWrap/>
        <w:overflowPunct/>
        <w:topLinePunct w:val="0"/>
        <w:autoSpaceDE/>
        <w:autoSpaceDN/>
        <w:bidi w:val="0"/>
        <w:adjustRightInd/>
        <w:snapToGrid/>
        <w:spacing w:before="157" w:beforeLines="50" w:beforeAutospacing="0" w:after="157" w:afterLines="50" w:afterAutospacing="0" w:line="570" w:lineRule="exact"/>
        <w:textAlignment w:val="auto"/>
        <w:rPr>
          <w:rFonts w:hint="eastAsia" w:ascii="仿宋" w:hAnsi="仿宋" w:eastAsia="仿宋" w:cs="仿宋"/>
          <w:b w:val="0"/>
          <w:bCs w:val="0"/>
          <w:sz w:val="32"/>
          <w:szCs w:val="32"/>
          <w:lang w:eastAsia="zh-CN" w:bidi="ar"/>
        </w:rPr>
      </w:pPr>
      <w:r>
        <w:rPr>
          <w:rFonts w:hint="eastAsia" w:ascii="仿宋" w:hAnsi="仿宋" w:eastAsia="仿宋" w:cs="仿宋"/>
          <w:b/>
          <w:bCs/>
          <w:sz w:val="32"/>
          <w:szCs w:val="32"/>
          <w:lang w:eastAsia="zh-CN" w:bidi="ar"/>
        </w:rPr>
        <w:t>公告期限</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70" w:lineRule="exact"/>
        <w:ind w:leftChars="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自本公告发布之日起5个工作日。</w:t>
      </w:r>
    </w:p>
    <w:p>
      <w:pPr>
        <w:pStyle w:val="5"/>
        <w:keepNext w:val="0"/>
        <w:keepLines w:val="0"/>
        <w:pageBreakBefore w:val="0"/>
        <w:widowControl/>
        <w:numPr>
          <w:ilvl w:val="0"/>
          <w:numId w:val="1"/>
        </w:numPr>
        <w:kinsoku/>
        <w:wordWrap/>
        <w:overflowPunct/>
        <w:topLinePunct w:val="0"/>
        <w:autoSpaceDE/>
        <w:autoSpaceDN/>
        <w:bidi w:val="0"/>
        <w:adjustRightInd/>
        <w:snapToGrid/>
        <w:spacing w:before="157" w:beforeLines="50" w:beforeAutospacing="0" w:after="157" w:afterLines="50" w:afterAutospacing="0" w:line="570" w:lineRule="exact"/>
        <w:textAlignment w:val="auto"/>
        <w:rPr>
          <w:rFonts w:hint="eastAsia" w:ascii="仿宋" w:hAnsi="仿宋" w:eastAsia="仿宋" w:cs="仿宋"/>
          <w:b/>
          <w:bCs/>
          <w:sz w:val="32"/>
          <w:szCs w:val="32"/>
          <w:lang w:eastAsia="zh-CN" w:bidi="ar"/>
        </w:rPr>
      </w:pPr>
      <w:r>
        <w:rPr>
          <w:rFonts w:hint="eastAsia" w:ascii="仿宋" w:hAnsi="仿宋" w:eastAsia="仿宋" w:cs="仿宋"/>
          <w:b/>
          <w:bCs/>
          <w:sz w:val="32"/>
          <w:szCs w:val="32"/>
          <w:lang w:eastAsia="zh-CN" w:bidi="ar"/>
        </w:rPr>
        <w:t>其他补充事宜</w:t>
      </w:r>
    </w:p>
    <w:p>
      <w:pPr>
        <w:pStyle w:val="5"/>
        <w:keepNext w:val="0"/>
        <w:keepLines w:val="0"/>
        <w:pageBreakBefore w:val="0"/>
        <w:widowControl/>
        <w:numPr>
          <w:ilvl w:val="0"/>
          <w:numId w:val="5"/>
        </w:numPr>
        <w:kinsoku/>
        <w:wordWrap/>
        <w:overflowPunct/>
        <w:topLinePunct w:val="0"/>
        <w:autoSpaceDE/>
        <w:autoSpaceDN/>
        <w:bidi w:val="0"/>
        <w:adjustRightInd/>
        <w:snapToGrid/>
        <w:spacing w:beforeAutospacing="0" w:afterAutospacing="0" w:line="570" w:lineRule="exact"/>
        <w:textAlignment w:val="auto"/>
        <w:rPr>
          <w:rFonts w:hint="eastAsia" w:ascii="仿宋" w:hAnsi="仿宋" w:eastAsia="仿宋" w:cs="仿宋"/>
          <w:b w:val="0"/>
          <w:bCs w:val="0"/>
          <w:sz w:val="32"/>
          <w:szCs w:val="32"/>
          <w:lang w:eastAsia="zh-CN" w:bidi="ar"/>
        </w:rPr>
      </w:pPr>
      <w:r>
        <w:rPr>
          <w:rFonts w:hint="eastAsia" w:ascii="仿宋" w:hAnsi="仿宋" w:eastAsia="仿宋" w:cs="仿宋"/>
          <w:b w:val="0"/>
          <w:bCs w:val="0"/>
          <w:sz w:val="32"/>
          <w:szCs w:val="32"/>
          <w:lang w:eastAsia="zh-CN" w:bidi="ar"/>
        </w:rPr>
        <w:t>递</w:t>
      </w:r>
      <w:r>
        <w:rPr>
          <w:rFonts w:hint="eastAsia" w:ascii="仿宋" w:hAnsi="仿宋" w:eastAsia="仿宋" w:cs="仿宋"/>
          <w:b w:val="0"/>
          <w:bCs w:val="0"/>
          <w:sz w:val="32"/>
          <w:szCs w:val="32"/>
          <w:lang w:bidi="ar"/>
        </w:rPr>
        <w:t>交投标文件</w:t>
      </w:r>
      <w:r>
        <w:rPr>
          <w:rFonts w:hint="eastAsia" w:ascii="仿宋" w:hAnsi="仿宋" w:eastAsia="仿宋" w:cs="仿宋"/>
          <w:b w:val="0"/>
          <w:bCs w:val="0"/>
          <w:sz w:val="32"/>
          <w:szCs w:val="32"/>
          <w:lang w:val="en-US" w:eastAsia="zh-CN" w:bidi="ar"/>
        </w:rPr>
        <w:t>前</w:t>
      </w:r>
      <w:r>
        <w:rPr>
          <w:rFonts w:hint="eastAsia" w:ascii="仿宋" w:hAnsi="仿宋" w:eastAsia="仿宋" w:cs="仿宋"/>
          <w:b w:val="0"/>
          <w:bCs w:val="0"/>
          <w:sz w:val="32"/>
          <w:szCs w:val="32"/>
          <w:lang w:bidi="ar"/>
        </w:rPr>
        <w:t>，须先提交</w:t>
      </w:r>
      <w:r>
        <w:rPr>
          <w:rFonts w:hint="eastAsia" w:ascii="仿宋" w:hAnsi="仿宋" w:eastAsia="仿宋" w:cs="仿宋"/>
          <w:b w:val="0"/>
          <w:bCs w:val="0"/>
          <w:sz w:val="32"/>
          <w:szCs w:val="32"/>
          <w:lang w:val="en-US" w:eastAsia="zh-CN" w:bidi="ar"/>
        </w:rPr>
        <w:t>采购预算1%的</w:t>
      </w:r>
      <w:r>
        <w:rPr>
          <w:rFonts w:hint="eastAsia" w:ascii="仿宋" w:hAnsi="仿宋" w:eastAsia="仿宋" w:cs="仿宋"/>
          <w:b w:val="0"/>
          <w:bCs w:val="0"/>
          <w:sz w:val="32"/>
          <w:szCs w:val="32"/>
          <w:lang w:bidi="ar"/>
        </w:rPr>
        <w:t>投标保证金</w:t>
      </w:r>
      <w:r>
        <w:rPr>
          <w:rFonts w:hint="eastAsia" w:ascii="仿宋" w:hAnsi="仿宋" w:eastAsia="仿宋" w:cs="仿宋"/>
          <w:color w:val="auto"/>
          <w:kern w:val="0"/>
          <w:sz w:val="32"/>
          <w:szCs w:val="32"/>
          <w:lang w:val="en-US" w:eastAsia="zh-CN" w:bidi="ar"/>
        </w:rPr>
        <w:t>；</w:t>
      </w:r>
    </w:p>
    <w:p>
      <w:pPr>
        <w:pStyle w:val="5"/>
        <w:keepNext w:val="0"/>
        <w:keepLines w:val="0"/>
        <w:pageBreakBefore w:val="0"/>
        <w:widowControl/>
        <w:numPr>
          <w:ilvl w:val="0"/>
          <w:numId w:val="5"/>
        </w:numPr>
        <w:kinsoku/>
        <w:wordWrap/>
        <w:overflowPunct/>
        <w:topLinePunct w:val="0"/>
        <w:autoSpaceDE/>
        <w:autoSpaceDN/>
        <w:bidi w:val="0"/>
        <w:adjustRightInd/>
        <w:snapToGrid/>
        <w:spacing w:beforeAutospacing="0" w:afterAutospacing="0" w:line="57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bidi="ar"/>
        </w:rPr>
        <w:t>标书费及投标保证金缴纳形式：转账支票、电汇、银行汇票或网上银行支付等非现金形式公对公缴纳，打款时必须在备注栏写明所投项目名称及项目编号（可简写），如不按要求提交，投标将被拒绝；</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70" w:lineRule="exact"/>
        <w:textAlignment w:val="auto"/>
        <w:rPr>
          <w:rFonts w:hint="eastAsia" w:ascii="仿宋" w:hAnsi="仿宋" w:eastAsia="仿宋" w:cs="仿宋"/>
          <w:sz w:val="32"/>
          <w:szCs w:val="32"/>
        </w:rPr>
      </w:pPr>
      <w:r>
        <w:rPr>
          <w:rFonts w:hint="eastAsia" w:ascii="仿宋" w:hAnsi="仿宋" w:eastAsia="仿宋" w:cs="仿宋"/>
          <w:b w:val="0"/>
          <w:bCs w:val="0"/>
          <w:sz w:val="32"/>
          <w:szCs w:val="32"/>
          <w:lang w:val="en-US" w:eastAsia="zh-CN" w:bidi="ar"/>
        </w:rPr>
        <w:t>3、</w:t>
      </w:r>
      <w:r>
        <w:rPr>
          <w:rFonts w:hint="eastAsia" w:ascii="仿宋" w:hAnsi="仿宋" w:eastAsia="仿宋" w:cs="仿宋"/>
          <w:b w:val="0"/>
          <w:bCs w:val="0"/>
          <w:sz w:val="32"/>
          <w:szCs w:val="32"/>
          <w:lang w:eastAsia="zh-CN" w:bidi="ar"/>
        </w:rPr>
        <w:t>报名具体操作流程及要求：</w:t>
      </w:r>
      <w:r>
        <w:rPr>
          <w:rFonts w:hint="eastAsia" w:ascii="仿宋" w:hAnsi="仿宋" w:eastAsia="仿宋" w:cs="仿宋"/>
          <w:b w:val="0"/>
          <w:bCs w:val="0"/>
          <w:sz w:val="32"/>
          <w:szCs w:val="32"/>
        </w:rPr>
        <w:t>须先将企业法人营业执照副本扫描件、税务登记证扫描件（国税及地税）或三证合一企业法人营业执照副本扫描件（具有相应经营范围）、法人授权委托书原件扫描件</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法人身份证及投标人身份证扫描件、缴纳标书费凭证扫描件、</w:t>
      </w:r>
      <w:r>
        <w:rPr>
          <w:rFonts w:hint="eastAsia" w:ascii="仿宋" w:hAnsi="仿宋" w:eastAsia="仿宋" w:cs="仿宋"/>
          <w:b w:val="0"/>
          <w:bCs w:val="0"/>
          <w:sz w:val="32"/>
          <w:szCs w:val="32"/>
          <w:lang w:val="en-US" w:eastAsia="zh-CN"/>
        </w:rPr>
        <w:t>采购单位出具的现场勘察证明扫描件、</w:t>
      </w:r>
      <w:r>
        <w:rPr>
          <w:rFonts w:hint="eastAsia" w:ascii="仿宋" w:hAnsi="仿宋" w:eastAsia="仿宋" w:cs="仿宋"/>
          <w:b w:val="0"/>
          <w:bCs w:val="0"/>
          <w:sz w:val="32"/>
          <w:szCs w:val="32"/>
        </w:rPr>
        <w:t>投标人信息（①所投项目名称</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②项目编号；③投标单位名称；④联系人；⑤联系方式；⑥邮箱号</w:t>
      </w:r>
      <w:r>
        <w:rPr>
          <w:rFonts w:hint="eastAsia" w:ascii="仿宋" w:hAnsi="仿宋" w:eastAsia="仿宋" w:cs="仿宋"/>
          <w:b w:val="0"/>
          <w:bCs w:val="0"/>
          <w:sz w:val="32"/>
          <w:szCs w:val="32"/>
          <w:lang w:eastAsia="zh-CN"/>
        </w:rPr>
        <w:t>并</w:t>
      </w:r>
      <w:r>
        <w:rPr>
          <w:rFonts w:hint="eastAsia" w:ascii="仿宋" w:hAnsi="仿宋" w:eastAsia="仿宋" w:cs="仿宋"/>
          <w:b w:val="0"/>
          <w:bCs w:val="0"/>
          <w:sz w:val="32"/>
          <w:szCs w:val="32"/>
        </w:rPr>
        <w:t>以A4纸汇总）扫描件发送至我中心邮箱（3572696650@qq.com）后与我中心电话联系确认报名；我中心对按以上要求报名的投标单位以电子邮件方式发售招标文件；未按要求报名的，将视为报名无效，不予发售招标文件。</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7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4、 </w:t>
      </w:r>
      <w:r>
        <w:rPr>
          <w:rFonts w:hint="eastAsia" w:ascii="仿宋" w:hAnsi="仿宋" w:eastAsia="仿宋" w:cs="仿宋"/>
          <w:b w:val="0"/>
          <w:bCs w:val="0"/>
          <w:sz w:val="32"/>
          <w:szCs w:val="32"/>
        </w:rPr>
        <w:t xml:space="preserve">收款单位：麦盖提县政府采购中心       </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开户银行：麦盖提县农村信用合作社文化路信用社</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银行</w:t>
      </w:r>
      <w:r>
        <w:rPr>
          <w:rFonts w:hint="eastAsia" w:ascii="仿宋" w:hAnsi="仿宋" w:eastAsia="仿宋" w:cs="仿宋"/>
          <w:b w:val="0"/>
          <w:bCs w:val="0"/>
          <w:sz w:val="32"/>
          <w:szCs w:val="32"/>
        </w:rPr>
        <w:t>帐号：8691010101201100015025</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70" w:lineRule="exact"/>
        <w:textAlignment w:val="auto"/>
        <w:rPr>
          <w:rFonts w:hint="eastAsia" w:ascii="仿宋" w:hAnsi="仿宋" w:eastAsia="仿宋" w:cs="仿宋"/>
          <w:b/>
          <w:bCs/>
          <w:sz w:val="32"/>
          <w:szCs w:val="32"/>
        </w:rPr>
      </w:pPr>
      <w:r>
        <w:rPr>
          <w:rFonts w:hint="eastAsia" w:ascii="仿宋" w:hAnsi="仿宋" w:eastAsia="仿宋" w:cs="仿宋"/>
          <w:b/>
          <w:bCs/>
          <w:sz w:val="32"/>
          <w:szCs w:val="32"/>
        </w:rPr>
        <w:t>七、对本次采购提出询问，请按以下方式联系</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70" w:lineRule="exac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采购单位联系人：严福新</w:t>
      </w:r>
      <w:r>
        <w:rPr>
          <w:rFonts w:hint="eastAsia" w:ascii="仿宋" w:hAnsi="仿宋" w:eastAsia="仿宋" w:cs="仿宋"/>
          <w:b w:val="0"/>
          <w:bCs w:val="0"/>
          <w:sz w:val="32"/>
          <w:szCs w:val="32"/>
          <w:lang w:val="en-US" w:eastAsia="zh-CN"/>
        </w:rPr>
        <w:t xml:space="preserve">        采购中心联系人：帕提古</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7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联系方式：</w:t>
      </w:r>
      <w:r>
        <w:rPr>
          <w:rFonts w:hint="eastAsia" w:ascii="仿宋" w:hAnsi="仿宋" w:eastAsia="仿宋" w:cs="仿宋"/>
          <w:b w:val="0"/>
          <w:bCs w:val="0"/>
          <w:sz w:val="32"/>
          <w:szCs w:val="32"/>
          <w:lang w:val="en-US" w:eastAsia="zh-CN"/>
        </w:rPr>
        <w:t>13199735880         联系方式：</w:t>
      </w:r>
      <w:r>
        <w:rPr>
          <w:rFonts w:hint="eastAsia" w:ascii="仿宋" w:hAnsi="仿宋" w:eastAsia="仿宋" w:cs="仿宋"/>
          <w:b w:val="0"/>
          <w:bCs w:val="0"/>
          <w:sz w:val="32"/>
          <w:szCs w:val="32"/>
        </w:rPr>
        <w:t>0998-7842765</w:t>
      </w:r>
    </w:p>
    <w:p>
      <w:pPr>
        <w:pageBreakBefore w:val="0"/>
        <w:widowControl w:val="0"/>
        <w:kinsoku/>
        <w:wordWrap/>
        <w:overflowPunct/>
        <w:topLinePunct w:val="0"/>
        <w:autoSpaceDE/>
        <w:autoSpaceDN/>
        <w:bidi w:val="0"/>
        <w:adjustRightInd/>
        <w:snapToGrid/>
        <w:spacing w:line="570" w:lineRule="exact"/>
        <w:jc w:val="both"/>
        <w:textAlignment w:val="auto"/>
        <w:rPr>
          <w:rFonts w:hint="eastAsia" w:ascii="仿宋" w:hAnsi="仿宋" w:eastAsia="仿宋" w:cs="仿宋"/>
          <w:b w:val="0"/>
          <w:bCs w:val="0"/>
          <w:sz w:val="32"/>
          <w:szCs w:val="32"/>
          <w:lang w:eastAsia="zh-CN"/>
        </w:rPr>
      </w:pPr>
    </w:p>
    <w:p>
      <w:pPr>
        <w:pStyle w:val="3"/>
        <w:rPr>
          <w:rFonts w:hint="eastAsia" w:ascii="仿宋" w:hAnsi="仿宋" w:eastAsia="仿宋" w:cs="仿宋"/>
          <w:b w:val="0"/>
          <w:bCs w:val="0"/>
          <w:sz w:val="32"/>
          <w:szCs w:val="32"/>
          <w:lang w:eastAsia="zh-CN"/>
        </w:rPr>
      </w:pPr>
    </w:p>
    <w:p>
      <w:pPr>
        <w:rPr>
          <w:rFonts w:hint="eastAsia" w:ascii="仿宋" w:hAnsi="仿宋" w:eastAsia="仿宋" w:cs="仿宋"/>
          <w:lang w:eastAsia="zh-CN"/>
        </w:rPr>
      </w:pPr>
    </w:p>
    <w:p>
      <w:pPr>
        <w:pageBreakBefore w:val="0"/>
        <w:widowControl w:val="0"/>
        <w:kinsoku/>
        <w:wordWrap/>
        <w:overflowPunct/>
        <w:topLinePunct w:val="0"/>
        <w:autoSpaceDE/>
        <w:autoSpaceDN/>
        <w:bidi w:val="0"/>
        <w:adjustRightInd/>
        <w:snapToGrid/>
        <w:spacing w:line="570" w:lineRule="exact"/>
        <w:jc w:val="righ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麦盖提县政府采购中心</w:t>
      </w:r>
    </w:p>
    <w:p>
      <w:pPr>
        <w:pageBreakBefore w:val="0"/>
        <w:widowControl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2022年8月17日</w:t>
      </w:r>
    </w:p>
    <w:p>
      <w:pPr>
        <w:rPr>
          <w:rFonts w:hint="eastAsia" w:ascii="仿宋" w:hAnsi="仿宋" w:eastAsia="仿宋" w:cs="仿宋"/>
          <w:lang w:val="en-US" w:eastAsia="zh-CN"/>
        </w:rPr>
      </w:pP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eastAsia" w:ascii="仿宋" w:hAnsi="仿宋" w:eastAsia="仿宋" w:cs="仿宋"/>
          <w:sz w:val="32"/>
          <w:szCs w:val="32"/>
          <w:lang w:eastAsia="zh-CN" w:bidi="ar"/>
        </w:rPr>
      </w:pP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69BA5C"/>
    <w:multiLevelType w:val="singleLevel"/>
    <w:tmpl w:val="AB69BA5C"/>
    <w:lvl w:ilvl="0" w:tentative="0">
      <w:start w:val="1"/>
      <w:numFmt w:val="decimal"/>
      <w:suff w:val="nothing"/>
      <w:lvlText w:val="%1、"/>
      <w:lvlJc w:val="left"/>
    </w:lvl>
  </w:abstractNum>
  <w:abstractNum w:abstractNumId="1">
    <w:nsid w:val="B24225D2"/>
    <w:multiLevelType w:val="singleLevel"/>
    <w:tmpl w:val="B24225D2"/>
    <w:lvl w:ilvl="0" w:tentative="0">
      <w:start w:val="1"/>
      <w:numFmt w:val="decimal"/>
      <w:suff w:val="nothing"/>
      <w:lvlText w:val="%1、"/>
      <w:lvlJc w:val="left"/>
      <w:rPr>
        <w:rFonts w:hint="default"/>
        <w:b/>
        <w:bCs/>
      </w:rPr>
    </w:lvl>
  </w:abstractNum>
  <w:abstractNum w:abstractNumId="2">
    <w:nsid w:val="C00766DE"/>
    <w:multiLevelType w:val="singleLevel"/>
    <w:tmpl w:val="C00766DE"/>
    <w:lvl w:ilvl="0" w:tentative="0">
      <w:start w:val="1"/>
      <w:numFmt w:val="decimal"/>
      <w:suff w:val="nothing"/>
      <w:lvlText w:val="%1、"/>
      <w:lvlJc w:val="left"/>
    </w:lvl>
  </w:abstractNum>
  <w:abstractNum w:abstractNumId="3">
    <w:nsid w:val="052CE0BF"/>
    <w:multiLevelType w:val="singleLevel"/>
    <w:tmpl w:val="052CE0BF"/>
    <w:lvl w:ilvl="0" w:tentative="0">
      <w:start w:val="1"/>
      <w:numFmt w:val="chineseCounting"/>
      <w:suff w:val="nothing"/>
      <w:lvlText w:val="%1、"/>
      <w:lvlJc w:val="left"/>
      <w:rPr>
        <w:rFonts w:hint="eastAsia"/>
        <w:b/>
        <w:bCs/>
      </w:rPr>
    </w:lvl>
  </w:abstractNum>
  <w:abstractNum w:abstractNumId="4">
    <w:nsid w:val="0B5CB545"/>
    <w:multiLevelType w:val="singleLevel"/>
    <w:tmpl w:val="0B5CB545"/>
    <w:lvl w:ilvl="0" w:tentative="0">
      <w:start w:val="1"/>
      <w:numFmt w:val="decimal"/>
      <w:suff w:val="nothing"/>
      <w:lvlText w:val="%1、"/>
      <w:lvlJc w:val="left"/>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0M2M1YTY3OGQzNjdmNDMyMmQ4ZTk3YTk1Y2U5NWUifQ=="/>
  </w:docVars>
  <w:rsids>
    <w:rsidRoot w:val="006B5308"/>
    <w:rsid w:val="001064E7"/>
    <w:rsid w:val="001F1DD9"/>
    <w:rsid w:val="002B5EA4"/>
    <w:rsid w:val="003C130C"/>
    <w:rsid w:val="004D5CBD"/>
    <w:rsid w:val="005735F6"/>
    <w:rsid w:val="0059242C"/>
    <w:rsid w:val="005D08CD"/>
    <w:rsid w:val="00654996"/>
    <w:rsid w:val="006770A5"/>
    <w:rsid w:val="006B0C4B"/>
    <w:rsid w:val="006B5308"/>
    <w:rsid w:val="00727915"/>
    <w:rsid w:val="007E7527"/>
    <w:rsid w:val="00872AEB"/>
    <w:rsid w:val="008B0309"/>
    <w:rsid w:val="009B0740"/>
    <w:rsid w:val="009F1023"/>
    <w:rsid w:val="00A3470B"/>
    <w:rsid w:val="00AE2A63"/>
    <w:rsid w:val="00B056A6"/>
    <w:rsid w:val="00B41285"/>
    <w:rsid w:val="00B80675"/>
    <w:rsid w:val="00BB0FA9"/>
    <w:rsid w:val="00C342E0"/>
    <w:rsid w:val="00C87F5D"/>
    <w:rsid w:val="00CA15A5"/>
    <w:rsid w:val="00EC1309"/>
    <w:rsid w:val="00ED1E2A"/>
    <w:rsid w:val="00FB0F2B"/>
    <w:rsid w:val="00FD7EA5"/>
    <w:rsid w:val="01053BC3"/>
    <w:rsid w:val="011A4D50"/>
    <w:rsid w:val="012B6EE9"/>
    <w:rsid w:val="013651AE"/>
    <w:rsid w:val="014C4276"/>
    <w:rsid w:val="0151234E"/>
    <w:rsid w:val="01CA565C"/>
    <w:rsid w:val="022B709E"/>
    <w:rsid w:val="02320499"/>
    <w:rsid w:val="023C4F2B"/>
    <w:rsid w:val="02560225"/>
    <w:rsid w:val="02977D8F"/>
    <w:rsid w:val="029E1553"/>
    <w:rsid w:val="029E38ED"/>
    <w:rsid w:val="02DE7B3D"/>
    <w:rsid w:val="02E05534"/>
    <w:rsid w:val="0302083C"/>
    <w:rsid w:val="03065A2A"/>
    <w:rsid w:val="03684072"/>
    <w:rsid w:val="036F209A"/>
    <w:rsid w:val="039E6DFD"/>
    <w:rsid w:val="03A278F0"/>
    <w:rsid w:val="03BC13F0"/>
    <w:rsid w:val="03DE0A26"/>
    <w:rsid w:val="040D5EF9"/>
    <w:rsid w:val="04214809"/>
    <w:rsid w:val="043670A6"/>
    <w:rsid w:val="04431A5A"/>
    <w:rsid w:val="04494772"/>
    <w:rsid w:val="047A4E01"/>
    <w:rsid w:val="04986316"/>
    <w:rsid w:val="04A550E8"/>
    <w:rsid w:val="04C74740"/>
    <w:rsid w:val="05042BEC"/>
    <w:rsid w:val="050B2BE3"/>
    <w:rsid w:val="051A0D14"/>
    <w:rsid w:val="056268D0"/>
    <w:rsid w:val="05685E60"/>
    <w:rsid w:val="056E2932"/>
    <w:rsid w:val="05770A40"/>
    <w:rsid w:val="05793260"/>
    <w:rsid w:val="05823FD2"/>
    <w:rsid w:val="058B2779"/>
    <w:rsid w:val="059E36F3"/>
    <w:rsid w:val="05BC6E0F"/>
    <w:rsid w:val="065D05AE"/>
    <w:rsid w:val="068B4C58"/>
    <w:rsid w:val="0699557A"/>
    <w:rsid w:val="07097A09"/>
    <w:rsid w:val="072440CC"/>
    <w:rsid w:val="07310E72"/>
    <w:rsid w:val="07351E35"/>
    <w:rsid w:val="075D3958"/>
    <w:rsid w:val="07804C1F"/>
    <w:rsid w:val="07C42674"/>
    <w:rsid w:val="07E6337D"/>
    <w:rsid w:val="07FF79B0"/>
    <w:rsid w:val="084A2E08"/>
    <w:rsid w:val="08762705"/>
    <w:rsid w:val="089A22D4"/>
    <w:rsid w:val="08A753B7"/>
    <w:rsid w:val="08B2303D"/>
    <w:rsid w:val="08C60758"/>
    <w:rsid w:val="08D91C12"/>
    <w:rsid w:val="09297778"/>
    <w:rsid w:val="094E5ADC"/>
    <w:rsid w:val="09766BFA"/>
    <w:rsid w:val="097A57C4"/>
    <w:rsid w:val="097D4718"/>
    <w:rsid w:val="09D24328"/>
    <w:rsid w:val="09F47D86"/>
    <w:rsid w:val="09FF0A42"/>
    <w:rsid w:val="0A8C2763"/>
    <w:rsid w:val="0A9F647C"/>
    <w:rsid w:val="0AAE7B9D"/>
    <w:rsid w:val="0AB132F7"/>
    <w:rsid w:val="0AC36220"/>
    <w:rsid w:val="0AC9403F"/>
    <w:rsid w:val="0AD63554"/>
    <w:rsid w:val="0B30480E"/>
    <w:rsid w:val="0B492C6D"/>
    <w:rsid w:val="0B6976E6"/>
    <w:rsid w:val="0B7457F1"/>
    <w:rsid w:val="0B7E3C0B"/>
    <w:rsid w:val="0BD31C1D"/>
    <w:rsid w:val="0C1F05E3"/>
    <w:rsid w:val="0C262508"/>
    <w:rsid w:val="0C671C9A"/>
    <w:rsid w:val="0C8D3860"/>
    <w:rsid w:val="0C960695"/>
    <w:rsid w:val="0C99459C"/>
    <w:rsid w:val="0CB20482"/>
    <w:rsid w:val="0CC86958"/>
    <w:rsid w:val="0CDA5EA3"/>
    <w:rsid w:val="0CEA36C2"/>
    <w:rsid w:val="0D2C727E"/>
    <w:rsid w:val="0D837D9E"/>
    <w:rsid w:val="0D870F11"/>
    <w:rsid w:val="0D895957"/>
    <w:rsid w:val="0DF07415"/>
    <w:rsid w:val="0E265040"/>
    <w:rsid w:val="0E300B97"/>
    <w:rsid w:val="0E5E6755"/>
    <w:rsid w:val="0E9D697A"/>
    <w:rsid w:val="0EA81C29"/>
    <w:rsid w:val="0EED1247"/>
    <w:rsid w:val="0F0C5FC6"/>
    <w:rsid w:val="0F1104AF"/>
    <w:rsid w:val="0F1D6B0E"/>
    <w:rsid w:val="0F205179"/>
    <w:rsid w:val="0FBD40AE"/>
    <w:rsid w:val="0FF27C96"/>
    <w:rsid w:val="10000664"/>
    <w:rsid w:val="102354C5"/>
    <w:rsid w:val="104C2494"/>
    <w:rsid w:val="106603FC"/>
    <w:rsid w:val="107F429A"/>
    <w:rsid w:val="108772A9"/>
    <w:rsid w:val="10D810ED"/>
    <w:rsid w:val="111F4427"/>
    <w:rsid w:val="113118BF"/>
    <w:rsid w:val="11484717"/>
    <w:rsid w:val="114E5CA7"/>
    <w:rsid w:val="115D6731"/>
    <w:rsid w:val="117569DA"/>
    <w:rsid w:val="11C52008"/>
    <w:rsid w:val="11D62F9A"/>
    <w:rsid w:val="12086AC4"/>
    <w:rsid w:val="1225276A"/>
    <w:rsid w:val="123C01CE"/>
    <w:rsid w:val="128E15C1"/>
    <w:rsid w:val="12E60B92"/>
    <w:rsid w:val="13554AB7"/>
    <w:rsid w:val="13927B7E"/>
    <w:rsid w:val="13D87D5E"/>
    <w:rsid w:val="13DD188A"/>
    <w:rsid w:val="13DE4ABD"/>
    <w:rsid w:val="141615BE"/>
    <w:rsid w:val="142B41AB"/>
    <w:rsid w:val="14606FD3"/>
    <w:rsid w:val="147343AE"/>
    <w:rsid w:val="148F07EB"/>
    <w:rsid w:val="14DE74C9"/>
    <w:rsid w:val="15063F0C"/>
    <w:rsid w:val="15764FA5"/>
    <w:rsid w:val="158900B5"/>
    <w:rsid w:val="158C7FF9"/>
    <w:rsid w:val="159529BE"/>
    <w:rsid w:val="15AC59B8"/>
    <w:rsid w:val="15B5732C"/>
    <w:rsid w:val="15C276DA"/>
    <w:rsid w:val="16273291"/>
    <w:rsid w:val="16353C00"/>
    <w:rsid w:val="164C3B0C"/>
    <w:rsid w:val="165A7715"/>
    <w:rsid w:val="165C4DBF"/>
    <w:rsid w:val="165F7326"/>
    <w:rsid w:val="16C12007"/>
    <w:rsid w:val="16DA0303"/>
    <w:rsid w:val="16F6749F"/>
    <w:rsid w:val="171914DB"/>
    <w:rsid w:val="174C6802"/>
    <w:rsid w:val="17DE57E1"/>
    <w:rsid w:val="17F52214"/>
    <w:rsid w:val="18076487"/>
    <w:rsid w:val="1850132E"/>
    <w:rsid w:val="18665107"/>
    <w:rsid w:val="18665648"/>
    <w:rsid w:val="187970CA"/>
    <w:rsid w:val="187A5A03"/>
    <w:rsid w:val="187F5FE3"/>
    <w:rsid w:val="18ED40EB"/>
    <w:rsid w:val="18F82443"/>
    <w:rsid w:val="1940739D"/>
    <w:rsid w:val="195C6600"/>
    <w:rsid w:val="198033E4"/>
    <w:rsid w:val="19936105"/>
    <w:rsid w:val="19AD79FA"/>
    <w:rsid w:val="19CC2823"/>
    <w:rsid w:val="19D84F6B"/>
    <w:rsid w:val="19E90EAB"/>
    <w:rsid w:val="19FC0DF1"/>
    <w:rsid w:val="1A033012"/>
    <w:rsid w:val="1A0E6C42"/>
    <w:rsid w:val="1A1B7E56"/>
    <w:rsid w:val="1A351433"/>
    <w:rsid w:val="1A35330F"/>
    <w:rsid w:val="1A481F8E"/>
    <w:rsid w:val="1A5F749D"/>
    <w:rsid w:val="1A63564E"/>
    <w:rsid w:val="1A676D20"/>
    <w:rsid w:val="1A6E51C3"/>
    <w:rsid w:val="1A7D7923"/>
    <w:rsid w:val="1A7E3125"/>
    <w:rsid w:val="1A813CBB"/>
    <w:rsid w:val="1A8B0292"/>
    <w:rsid w:val="1A9C249F"/>
    <w:rsid w:val="1AA8314D"/>
    <w:rsid w:val="1AC34360"/>
    <w:rsid w:val="1ACB4B33"/>
    <w:rsid w:val="1AD674FB"/>
    <w:rsid w:val="1AE276DA"/>
    <w:rsid w:val="1B1F7A87"/>
    <w:rsid w:val="1B80267F"/>
    <w:rsid w:val="1B9703C3"/>
    <w:rsid w:val="1BBA2CFF"/>
    <w:rsid w:val="1C2528EF"/>
    <w:rsid w:val="1C70767F"/>
    <w:rsid w:val="1C896778"/>
    <w:rsid w:val="1CB97FDE"/>
    <w:rsid w:val="1CC41839"/>
    <w:rsid w:val="1CE350BF"/>
    <w:rsid w:val="1CEF1AE9"/>
    <w:rsid w:val="1CFF6AD3"/>
    <w:rsid w:val="1D032792"/>
    <w:rsid w:val="1D066151"/>
    <w:rsid w:val="1D0A6EE0"/>
    <w:rsid w:val="1D0B56BA"/>
    <w:rsid w:val="1D0C52AC"/>
    <w:rsid w:val="1D102A8D"/>
    <w:rsid w:val="1D640057"/>
    <w:rsid w:val="1D752B34"/>
    <w:rsid w:val="1D865A27"/>
    <w:rsid w:val="1D982EA6"/>
    <w:rsid w:val="1DCD0986"/>
    <w:rsid w:val="1E0144AB"/>
    <w:rsid w:val="1E1E766F"/>
    <w:rsid w:val="1E4D1A64"/>
    <w:rsid w:val="1E601A36"/>
    <w:rsid w:val="1E7B3339"/>
    <w:rsid w:val="1E937DA0"/>
    <w:rsid w:val="1EB22B59"/>
    <w:rsid w:val="1ECE6E83"/>
    <w:rsid w:val="1ED154BA"/>
    <w:rsid w:val="1ED974C2"/>
    <w:rsid w:val="1F136AA8"/>
    <w:rsid w:val="1F381864"/>
    <w:rsid w:val="1F750EA0"/>
    <w:rsid w:val="1F8C46E5"/>
    <w:rsid w:val="1F9E0671"/>
    <w:rsid w:val="1FBC100D"/>
    <w:rsid w:val="1FC24C3A"/>
    <w:rsid w:val="1FCE0703"/>
    <w:rsid w:val="1FDE5E45"/>
    <w:rsid w:val="1FF464C1"/>
    <w:rsid w:val="200C7423"/>
    <w:rsid w:val="201C6896"/>
    <w:rsid w:val="20AD6B6C"/>
    <w:rsid w:val="20E51F26"/>
    <w:rsid w:val="21020B43"/>
    <w:rsid w:val="210448FA"/>
    <w:rsid w:val="211D5873"/>
    <w:rsid w:val="21374CD0"/>
    <w:rsid w:val="219D1C1F"/>
    <w:rsid w:val="2219649C"/>
    <w:rsid w:val="222029B2"/>
    <w:rsid w:val="22396826"/>
    <w:rsid w:val="22621436"/>
    <w:rsid w:val="22D1373C"/>
    <w:rsid w:val="22F66F83"/>
    <w:rsid w:val="23036CB4"/>
    <w:rsid w:val="231B22C7"/>
    <w:rsid w:val="23674FE5"/>
    <w:rsid w:val="23744181"/>
    <w:rsid w:val="2379348A"/>
    <w:rsid w:val="23812AEB"/>
    <w:rsid w:val="23AB5501"/>
    <w:rsid w:val="24121105"/>
    <w:rsid w:val="24460D07"/>
    <w:rsid w:val="246C08F8"/>
    <w:rsid w:val="24AC2D2F"/>
    <w:rsid w:val="24AC329A"/>
    <w:rsid w:val="24BD4B3B"/>
    <w:rsid w:val="24D87A0D"/>
    <w:rsid w:val="24DE30D6"/>
    <w:rsid w:val="24FC6EA4"/>
    <w:rsid w:val="251B66B7"/>
    <w:rsid w:val="252F48F8"/>
    <w:rsid w:val="256D3AB5"/>
    <w:rsid w:val="25965CF0"/>
    <w:rsid w:val="25E34E68"/>
    <w:rsid w:val="25F413E1"/>
    <w:rsid w:val="25F805B2"/>
    <w:rsid w:val="2619254D"/>
    <w:rsid w:val="267C0FC1"/>
    <w:rsid w:val="26BF37CC"/>
    <w:rsid w:val="26F87E17"/>
    <w:rsid w:val="27010470"/>
    <w:rsid w:val="27236019"/>
    <w:rsid w:val="273D0B66"/>
    <w:rsid w:val="27921C4B"/>
    <w:rsid w:val="27970938"/>
    <w:rsid w:val="28113AF5"/>
    <w:rsid w:val="281B486A"/>
    <w:rsid w:val="281D46F1"/>
    <w:rsid w:val="282D648B"/>
    <w:rsid w:val="283849E2"/>
    <w:rsid w:val="285B6A56"/>
    <w:rsid w:val="28FA2BDB"/>
    <w:rsid w:val="292A6EC8"/>
    <w:rsid w:val="293A79E2"/>
    <w:rsid w:val="29461EE2"/>
    <w:rsid w:val="294A169F"/>
    <w:rsid w:val="294D18E7"/>
    <w:rsid w:val="29657843"/>
    <w:rsid w:val="29932CBF"/>
    <w:rsid w:val="29CC7DAA"/>
    <w:rsid w:val="29DC7399"/>
    <w:rsid w:val="29EE05C6"/>
    <w:rsid w:val="2A241B69"/>
    <w:rsid w:val="2A291A1A"/>
    <w:rsid w:val="2A295904"/>
    <w:rsid w:val="2A36189D"/>
    <w:rsid w:val="2A3716AF"/>
    <w:rsid w:val="2A6322D8"/>
    <w:rsid w:val="2A6729B3"/>
    <w:rsid w:val="2A6D3F1E"/>
    <w:rsid w:val="2A755B9B"/>
    <w:rsid w:val="2A7C5FC5"/>
    <w:rsid w:val="2A8B3B22"/>
    <w:rsid w:val="2A9255B8"/>
    <w:rsid w:val="2AA77572"/>
    <w:rsid w:val="2AD347F8"/>
    <w:rsid w:val="2B1E1F75"/>
    <w:rsid w:val="2B3049E2"/>
    <w:rsid w:val="2C0328FF"/>
    <w:rsid w:val="2C193AA9"/>
    <w:rsid w:val="2C3862F4"/>
    <w:rsid w:val="2C723060"/>
    <w:rsid w:val="2C790268"/>
    <w:rsid w:val="2C934D84"/>
    <w:rsid w:val="2C9A25B7"/>
    <w:rsid w:val="2CC02014"/>
    <w:rsid w:val="2CEE1C23"/>
    <w:rsid w:val="2D6F6215"/>
    <w:rsid w:val="2D8C03B0"/>
    <w:rsid w:val="2DA74E9C"/>
    <w:rsid w:val="2DB72967"/>
    <w:rsid w:val="2DD25C77"/>
    <w:rsid w:val="2DD37B2E"/>
    <w:rsid w:val="2DED0A14"/>
    <w:rsid w:val="2E350DAB"/>
    <w:rsid w:val="2E556795"/>
    <w:rsid w:val="2E6936A5"/>
    <w:rsid w:val="2E811325"/>
    <w:rsid w:val="2E813648"/>
    <w:rsid w:val="2EBA48C1"/>
    <w:rsid w:val="2ECE5E9F"/>
    <w:rsid w:val="2EF31B47"/>
    <w:rsid w:val="2F154177"/>
    <w:rsid w:val="2F432A92"/>
    <w:rsid w:val="2F432DD6"/>
    <w:rsid w:val="2F58521E"/>
    <w:rsid w:val="2F5A60E8"/>
    <w:rsid w:val="2F6C4A16"/>
    <w:rsid w:val="2F972709"/>
    <w:rsid w:val="2F9805FA"/>
    <w:rsid w:val="2F9B6498"/>
    <w:rsid w:val="2FB63B29"/>
    <w:rsid w:val="2FD92FD4"/>
    <w:rsid w:val="30751D29"/>
    <w:rsid w:val="30860643"/>
    <w:rsid w:val="309636CB"/>
    <w:rsid w:val="30972F26"/>
    <w:rsid w:val="30B208C2"/>
    <w:rsid w:val="30B51A82"/>
    <w:rsid w:val="30F07B0C"/>
    <w:rsid w:val="30FE10CD"/>
    <w:rsid w:val="3111052E"/>
    <w:rsid w:val="311C17EC"/>
    <w:rsid w:val="312805E1"/>
    <w:rsid w:val="312B12F0"/>
    <w:rsid w:val="313154C6"/>
    <w:rsid w:val="316F5DC0"/>
    <w:rsid w:val="317513FB"/>
    <w:rsid w:val="31796C3F"/>
    <w:rsid w:val="31DD3BB0"/>
    <w:rsid w:val="31DD5D4E"/>
    <w:rsid w:val="32DD7D9A"/>
    <w:rsid w:val="32F1139A"/>
    <w:rsid w:val="33016EEC"/>
    <w:rsid w:val="332E6780"/>
    <w:rsid w:val="337C67B0"/>
    <w:rsid w:val="33F366CF"/>
    <w:rsid w:val="3431575F"/>
    <w:rsid w:val="34472401"/>
    <w:rsid w:val="345B3352"/>
    <w:rsid w:val="345F4FA4"/>
    <w:rsid w:val="3469349E"/>
    <w:rsid w:val="34767465"/>
    <w:rsid w:val="3478448F"/>
    <w:rsid w:val="34835AEB"/>
    <w:rsid w:val="34B61BE1"/>
    <w:rsid w:val="34B67BFE"/>
    <w:rsid w:val="34DE4BCB"/>
    <w:rsid w:val="351545B9"/>
    <w:rsid w:val="351973AA"/>
    <w:rsid w:val="35254C1C"/>
    <w:rsid w:val="353850DF"/>
    <w:rsid w:val="35385D81"/>
    <w:rsid w:val="357600FC"/>
    <w:rsid w:val="35D5336F"/>
    <w:rsid w:val="35DB176C"/>
    <w:rsid w:val="35DC6BA2"/>
    <w:rsid w:val="35DF2593"/>
    <w:rsid w:val="360F66DC"/>
    <w:rsid w:val="362C5CDF"/>
    <w:rsid w:val="364D6782"/>
    <w:rsid w:val="365D36AD"/>
    <w:rsid w:val="3693315C"/>
    <w:rsid w:val="36CA4C1F"/>
    <w:rsid w:val="36DC5EC9"/>
    <w:rsid w:val="37136783"/>
    <w:rsid w:val="372F6034"/>
    <w:rsid w:val="376746AA"/>
    <w:rsid w:val="37734130"/>
    <w:rsid w:val="377A10F9"/>
    <w:rsid w:val="378D51F2"/>
    <w:rsid w:val="379362EF"/>
    <w:rsid w:val="379C5018"/>
    <w:rsid w:val="37B34335"/>
    <w:rsid w:val="37CD37FE"/>
    <w:rsid w:val="3857135C"/>
    <w:rsid w:val="386D5394"/>
    <w:rsid w:val="38EB5E61"/>
    <w:rsid w:val="38FA1814"/>
    <w:rsid w:val="39053EFA"/>
    <w:rsid w:val="39672719"/>
    <w:rsid w:val="397A4246"/>
    <w:rsid w:val="39A61768"/>
    <w:rsid w:val="39A71E6F"/>
    <w:rsid w:val="39EC34D4"/>
    <w:rsid w:val="39EF5964"/>
    <w:rsid w:val="3A76686A"/>
    <w:rsid w:val="3A817FFE"/>
    <w:rsid w:val="3ABA4A9A"/>
    <w:rsid w:val="3AE24044"/>
    <w:rsid w:val="3AF26D27"/>
    <w:rsid w:val="3AFD4998"/>
    <w:rsid w:val="3B054891"/>
    <w:rsid w:val="3BC907C3"/>
    <w:rsid w:val="3C0D48A4"/>
    <w:rsid w:val="3C1B26F1"/>
    <w:rsid w:val="3C3B12D0"/>
    <w:rsid w:val="3C862B57"/>
    <w:rsid w:val="3CA021BD"/>
    <w:rsid w:val="3CA52FDE"/>
    <w:rsid w:val="3CAC1B02"/>
    <w:rsid w:val="3CD63BA2"/>
    <w:rsid w:val="3CFA4BA9"/>
    <w:rsid w:val="3D266189"/>
    <w:rsid w:val="3D440713"/>
    <w:rsid w:val="3D4F3EF3"/>
    <w:rsid w:val="3D524A03"/>
    <w:rsid w:val="3D550054"/>
    <w:rsid w:val="3D6A1BEC"/>
    <w:rsid w:val="3DCA408D"/>
    <w:rsid w:val="3E0414CC"/>
    <w:rsid w:val="3E1E2199"/>
    <w:rsid w:val="3E5B73FB"/>
    <w:rsid w:val="3E603237"/>
    <w:rsid w:val="3F246A67"/>
    <w:rsid w:val="3F9666C9"/>
    <w:rsid w:val="3F9F1BD6"/>
    <w:rsid w:val="3FB06875"/>
    <w:rsid w:val="3FBE7233"/>
    <w:rsid w:val="4024055B"/>
    <w:rsid w:val="403D6F8A"/>
    <w:rsid w:val="4070745F"/>
    <w:rsid w:val="40746E61"/>
    <w:rsid w:val="40C07EA2"/>
    <w:rsid w:val="40D43E92"/>
    <w:rsid w:val="40E21DAB"/>
    <w:rsid w:val="40EC5D46"/>
    <w:rsid w:val="410762A7"/>
    <w:rsid w:val="411817BC"/>
    <w:rsid w:val="413A75C8"/>
    <w:rsid w:val="414549FB"/>
    <w:rsid w:val="418D4040"/>
    <w:rsid w:val="41940B01"/>
    <w:rsid w:val="41943621"/>
    <w:rsid w:val="41976180"/>
    <w:rsid w:val="41CF7259"/>
    <w:rsid w:val="420D1D5F"/>
    <w:rsid w:val="423041DB"/>
    <w:rsid w:val="4246115D"/>
    <w:rsid w:val="424F7248"/>
    <w:rsid w:val="427E3794"/>
    <w:rsid w:val="42945448"/>
    <w:rsid w:val="42E52C5A"/>
    <w:rsid w:val="42F41E82"/>
    <w:rsid w:val="430E572A"/>
    <w:rsid w:val="430F3CF6"/>
    <w:rsid w:val="43122A4F"/>
    <w:rsid w:val="432003C7"/>
    <w:rsid w:val="432619BB"/>
    <w:rsid w:val="432E1149"/>
    <w:rsid w:val="436C0004"/>
    <w:rsid w:val="43A7575C"/>
    <w:rsid w:val="43CE6D1E"/>
    <w:rsid w:val="43D5235A"/>
    <w:rsid w:val="44055823"/>
    <w:rsid w:val="441C4494"/>
    <w:rsid w:val="442F4BDE"/>
    <w:rsid w:val="44574EB9"/>
    <w:rsid w:val="448A3064"/>
    <w:rsid w:val="44965CB5"/>
    <w:rsid w:val="44D033C7"/>
    <w:rsid w:val="451E262C"/>
    <w:rsid w:val="451F76A5"/>
    <w:rsid w:val="45294080"/>
    <w:rsid w:val="4554312A"/>
    <w:rsid w:val="45697E49"/>
    <w:rsid w:val="456A6B72"/>
    <w:rsid w:val="45D4223E"/>
    <w:rsid w:val="46342B52"/>
    <w:rsid w:val="465D66D7"/>
    <w:rsid w:val="46770C2B"/>
    <w:rsid w:val="468C6A31"/>
    <w:rsid w:val="46A74C79"/>
    <w:rsid w:val="46A90A67"/>
    <w:rsid w:val="46AA6DBC"/>
    <w:rsid w:val="46D4506B"/>
    <w:rsid w:val="4733465F"/>
    <w:rsid w:val="4742238E"/>
    <w:rsid w:val="478101A3"/>
    <w:rsid w:val="47A21A45"/>
    <w:rsid w:val="47A62867"/>
    <w:rsid w:val="47A67C0A"/>
    <w:rsid w:val="47CD72FB"/>
    <w:rsid w:val="47D50FA1"/>
    <w:rsid w:val="480F3A01"/>
    <w:rsid w:val="48161DA9"/>
    <w:rsid w:val="48516308"/>
    <w:rsid w:val="485F36DD"/>
    <w:rsid w:val="487A3A71"/>
    <w:rsid w:val="487F6496"/>
    <w:rsid w:val="48802209"/>
    <w:rsid w:val="48D8660A"/>
    <w:rsid w:val="48DF6A7D"/>
    <w:rsid w:val="48F36429"/>
    <w:rsid w:val="48FE7AB9"/>
    <w:rsid w:val="490966A2"/>
    <w:rsid w:val="49627893"/>
    <w:rsid w:val="498E0605"/>
    <w:rsid w:val="4A560AFD"/>
    <w:rsid w:val="4A5A7C10"/>
    <w:rsid w:val="4A625112"/>
    <w:rsid w:val="4A8C30E7"/>
    <w:rsid w:val="4A950D43"/>
    <w:rsid w:val="4A995D81"/>
    <w:rsid w:val="4AA43EDD"/>
    <w:rsid w:val="4AA448D5"/>
    <w:rsid w:val="4ABB0340"/>
    <w:rsid w:val="4AD77B02"/>
    <w:rsid w:val="4AF173EE"/>
    <w:rsid w:val="4AF51E75"/>
    <w:rsid w:val="4B03259C"/>
    <w:rsid w:val="4B3B32B7"/>
    <w:rsid w:val="4B715AD5"/>
    <w:rsid w:val="4B8402B1"/>
    <w:rsid w:val="4BAF1783"/>
    <w:rsid w:val="4C4023DB"/>
    <w:rsid w:val="4C436BFF"/>
    <w:rsid w:val="4C4C5140"/>
    <w:rsid w:val="4C57357F"/>
    <w:rsid w:val="4C767736"/>
    <w:rsid w:val="4C79325F"/>
    <w:rsid w:val="4CA50490"/>
    <w:rsid w:val="4CEF3AC5"/>
    <w:rsid w:val="4D5E5B30"/>
    <w:rsid w:val="4D717808"/>
    <w:rsid w:val="4DB422C4"/>
    <w:rsid w:val="4DB766CD"/>
    <w:rsid w:val="4DB96AC2"/>
    <w:rsid w:val="4DD53EFA"/>
    <w:rsid w:val="4DE5366D"/>
    <w:rsid w:val="4DE661B1"/>
    <w:rsid w:val="4DEA2818"/>
    <w:rsid w:val="4DF65010"/>
    <w:rsid w:val="4E117EDF"/>
    <w:rsid w:val="4E131228"/>
    <w:rsid w:val="4E142442"/>
    <w:rsid w:val="4E535E35"/>
    <w:rsid w:val="4E5866B8"/>
    <w:rsid w:val="4E7C2041"/>
    <w:rsid w:val="4EA60872"/>
    <w:rsid w:val="4EB73BC2"/>
    <w:rsid w:val="4ED76649"/>
    <w:rsid w:val="4EE46DC9"/>
    <w:rsid w:val="4F836142"/>
    <w:rsid w:val="4F8A2832"/>
    <w:rsid w:val="4F9E376B"/>
    <w:rsid w:val="4FCE32BB"/>
    <w:rsid w:val="500100D3"/>
    <w:rsid w:val="500F3E64"/>
    <w:rsid w:val="501D33AC"/>
    <w:rsid w:val="50281F8F"/>
    <w:rsid w:val="50834F8C"/>
    <w:rsid w:val="50AC2E3E"/>
    <w:rsid w:val="50B2056A"/>
    <w:rsid w:val="50D2381E"/>
    <w:rsid w:val="50D9043E"/>
    <w:rsid w:val="513D04AF"/>
    <w:rsid w:val="5187285A"/>
    <w:rsid w:val="5208688E"/>
    <w:rsid w:val="522256B4"/>
    <w:rsid w:val="524B1ADA"/>
    <w:rsid w:val="52547CFB"/>
    <w:rsid w:val="527C75B4"/>
    <w:rsid w:val="52884ADC"/>
    <w:rsid w:val="52C510CD"/>
    <w:rsid w:val="52D41065"/>
    <w:rsid w:val="52FC09EE"/>
    <w:rsid w:val="53163B31"/>
    <w:rsid w:val="53490BC9"/>
    <w:rsid w:val="534923BF"/>
    <w:rsid w:val="53685F28"/>
    <w:rsid w:val="53886BCA"/>
    <w:rsid w:val="53B87F7B"/>
    <w:rsid w:val="53C735E5"/>
    <w:rsid w:val="540026A2"/>
    <w:rsid w:val="541327AA"/>
    <w:rsid w:val="542736A0"/>
    <w:rsid w:val="543C4FE5"/>
    <w:rsid w:val="54812DB4"/>
    <w:rsid w:val="549C2C96"/>
    <w:rsid w:val="54B750C4"/>
    <w:rsid w:val="54D80110"/>
    <w:rsid w:val="54F06A1F"/>
    <w:rsid w:val="54F25AAA"/>
    <w:rsid w:val="54F35595"/>
    <w:rsid w:val="55A024C6"/>
    <w:rsid w:val="55BE2742"/>
    <w:rsid w:val="55C752C1"/>
    <w:rsid w:val="55F67FAE"/>
    <w:rsid w:val="563453E7"/>
    <w:rsid w:val="56421E73"/>
    <w:rsid w:val="5644340D"/>
    <w:rsid w:val="564A6D8D"/>
    <w:rsid w:val="565B0259"/>
    <w:rsid w:val="56923F67"/>
    <w:rsid w:val="56941201"/>
    <w:rsid w:val="56F641EB"/>
    <w:rsid w:val="56FE49F8"/>
    <w:rsid w:val="573050D7"/>
    <w:rsid w:val="57470DCC"/>
    <w:rsid w:val="574E66F6"/>
    <w:rsid w:val="576C2C9C"/>
    <w:rsid w:val="578C2978"/>
    <w:rsid w:val="578E2BAF"/>
    <w:rsid w:val="57962D19"/>
    <w:rsid w:val="579B17CC"/>
    <w:rsid w:val="57AC77AD"/>
    <w:rsid w:val="57EF1047"/>
    <w:rsid w:val="57F0069E"/>
    <w:rsid w:val="580E0FBE"/>
    <w:rsid w:val="58947641"/>
    <w:rsid w:val="589917F1"/>
    <w:rsid w:val="589E08B5"/>
    <w:rsid w:val="58A61325"/>
    <w:rsid w:val="58B878E6"/>
    <w:rsid w:val="58CB325A"/>
    <w:rsid w:val="58DE5617"/>
    <w:rsid w:val="591C4227"/>
    <w:rsid w:val="599E2CCB"/>
    <w:rsid w:val="59BE0488"/>
    <w:rsid w:val="59C27E16"/>
    <w:rsid w:val="59E75C99"/>
    <w:rsid w:val="5A0A35C3"/>
    <w:rsid w:val="5A2C00AA"/>
    <w:rsid w:val="5A4B435A"/>
    <w:rsid w:val="5A524352"/>
    <w:rsid w:val="5A655703"/>
    <w:rsid w:val="5A7250F7"/>
    <w:rsid w:val="5A7F59F7"/>
    <w:rsid w:val="5A93645E"/>
    <w:rsid w:val="5AAA4A6B"/>
    <w:rsid w:val="5AAC50E0"/>
    <w:rsid w:val="5ADC4F12"/>
    <w:rsid w:val="5AE623A0"/>
    <w:rsid w:val="5AF03C21"/>
    <w:rsid w:val="5B2412B9"/>
    <w:rsid w:val="5B290F2D"/>
    <w:rsid w:val="5B4F2F2E"/>
    <w:rsid w:val="5B692D9D"/>
    <w:rsid w:val="5B7A5BE9"/>
    <w:rsid w:val="5BAD6785"/>
    <w:rsid w:val="5BB1718D"/>
    <w:rsid w:val="5BF06FB7"/>
    <w:rsid w:val="5C0C0007"/>
    <w:rsid w:val="5C235FFC"/>
    <w:rsid w:val="5C3F7BDD"/>
    <w:rsid w:val="5C5B01E8"/>
    <w:rsid w:val="5C6002DB"/>
    <w:rsid w:val="5C994AD1"/>
    <w:rsid w:val="5CCB1D12"/>
    <w:rsid w:val="5CCE6248"/>
    <w:rsid w:val="5CE32887"/>
    <w:rsid w:val="5CE942D0"/>
    <w:rsid w:val="5CEE234E"/>
    <w:rsid w:val="5D2117E1"/>
    <w:rsid w:val="5D3B6501"/>
    <w:rsid w:val="5DC90F1A"/>
    <w:rsid w:val="5DDC3F2E"/>
    <w:rsid w:val="5DE76A77"/>
    <w:rsid w:val="5DFB0858"/>
    <w:rsid w:val="5E1448FD"/>
    <w:rsid w:val="5E6301AB"/>
    <w:rsid w:val="5E827AD3"/>
    <w:rsid w:val="5E857B6A"/>
    <w:rsid w:val="5EA176CD"/>
    <w:rsid w:val="5EC24316"/>
    <w:rsid w:val="5F0B0F99"/>
    <w:rsid w:val="5F0D79B5"/>
    <w:rsid w:val="5F341C17"/>
    <w:rsid w:val="5F3A0F0C"/>
    <w:rsid w:val="5F593670"/>
    <w:rsid w:val="5F8B79B9"/>
    <w:rsid w:val="5FBD1310"/>
    <w:rsid w:val="5FC27822"/>
    <w:rsid w:val="5FEA4182"/>
    <w:rsid w:val="5FEA46E0"/>
    <w:rsid w:val="60261BC5"/>
    <w:rsid w:val="60596F1A"/>
    <w:rsid w:val="606C5CE1"/>
    <w:rsid w:val="606F0A23"/>
    <w:rsid w:val="608A01B4"/>
    <w:rsid w:val="608F3455"/>
    <w:rsid w:val="60D121D8"/>
    <w:rsid w:val="60D332AB"/>
    <w:rsid w:val="61762417"/>
    <w:rsid w:val="61927DFD"/>
    <w:rsid w:val="61BA0EA1"/>
    <w:rsid w:val="61DD04E4"/>
    <w:rsid w:val="61F748AA"/>
    <w:rsid w:val="620A25ED"/>
    <w:rsid w:val="621A306A"/>
    <w:rsid w:val="62457479"/>
    <w:rsid w:val="62A36DC8"/>
    <w:rsid w:val="62C37A2D"/>
    <w:rsid w:val="634B6879"/>
    <w:rsid w:val="638A306D"/>
    <w:rsid w:val="63A15F43"/>
    <w:rsid w:val="63A96660"/>
    <w:rsid w:val="63AC674F"/>
    <w:rsid w:val="63CE013D"/>
    <w:rsid w:val="63D766BE"/>
    <w:rsid w:val="64065495"/>
    <w:rsid w:val="64112579"/>
    <w:rsid w:val="644F0FB6"/>
    <w:rsid w:val="64636121"/>
    <w:rsid w:val="64A71FAB"/>
    <w:rsid w:val="64A9496A"/>
    <w:rsid w:val="64AA3056"/>
    <w:rsid w:val="64AB0A2A"/>
    <w:rsid w:val="64BF2D6E"/>
    <w:rsid w:val="64D81ADD"/>
    <w:rsid w:val="64E75692"/>
    <w:rsid w:val="655D0E00"/>
    <w:rsid w:val="65DD7DB5"/>
    <w:rsid w:val="65F1777B"/>
    <w:rsid w:val="66607655"/>
    <w:rsid w:val="66833961"/>
    <w:rsid w:val="66D73A1B"/>
    <w:rsid w:val="670D2A10"/>
    <w:rsid w:val="67210FCF"/>
    <w:rsid w:val="67385383"/>
    <w:rsid w:val="677D408C"/>
    <w:rsid w:val="678E7089"/>
    <w:rsid w:val="67A96C41"/>
    <w:rsid w:val="67B94596"/>
    <w:rsid w:val="67DA7730"/>
    <w:rsid w:val="680E7195"/>
    <w:rsid w:val="682A5084"/>
    <w:rsid w:val="68330C29"/>
    <w:rsid w:val="683A24DC"/>
    <w:rsid w:val="68BB58A5"/>
    <w:rsid w:val="68C76A43"/>
    <w:rsid w:val="68D86810"/>
    <w:rsid w:val="690F3409"/>
    <w:rsid w:val="69403C5F"/>
    <w:rsid w:val="69434F2A"/>
    <w:rsid w:val="69482477"/>
    <w:rsid w:val="698C77F2"/>
    <w:rsid w:val="69D34437"/>
    <w:rsid w:val="69FA72D8"/>
    <w:rsid w:val="6A083E08"/>
    <w:rsid w:val="6A1E3DBE"/>
    <w:rsid w:val="6A2B6021"/>
    <w:rsid w:val="6A7A443B"/>
    <w:rsid w:val="6AD97EEA"/>
    <w:rsid w:val="6B387EAD"/>
    <w:rsid w:val="6B6A6295"/>
    <w:rsid w:val="6BA74721"/>
    <w:rsid w:val="6BB443E7"/>
    <w:rsid w:val="6BC83ED3"/>
    <w:rsid w:val="6BED74D5"/>
    <w:rsid w:val="6C260C1F"/>
    <w:rsid w:val="6C39408E"/>
    <w:rsid w:val="6C4A4591"/>
    <w:rsid w:val="6C567424"/>
    <w:rsid w:val="6C894FBE"/>
    <w:rsid w:val="6CAC4AD9"/>
    <w:rsid w:val="6CC47148"/>
    <w:rsid w:val="6D0F31AF"/>
    <w:rsid w:val="6D1A2009"/>
    <w:rsid w:val="6D1F79F8"/>
    <w:rsid w:val="6D312A38"/>
    <w:rsid w:val="6D65796E"/>
    <w:rsid w:val="6D8524CD"/>
    <w:rsid w:val="6DBB0E97"/>
    <w:rsid w:val="6DCD73EF"/>
    <w:rsid w:val="6E224DEA"/>
    <w:rsid w:val="6E473418"/>
    <w:rsid w:val="6E732B46"/>
    <w:rsid w:val="6E7C3D40"/>
    <w:rsid w:val="6EAE5C74"/>
    <w:rsid w:val="6ED61FA2"/>
    <w:rsid w:val="6EE73D48"/>
    <w:rsid w:val="6EE964AB"/>
    <w:rsid w:val="6EEA4A60"/>
    <w:rsid w:val="6F023ED8"/>
    <w:rsid w:val="6F2C6D73"/>
    <w:rsid w:val="6F5655DF"/>
    <w:rsid w:val="6F9116EF"/>
    <w:rsid w:val="6FBD1F52"/>
    <w:rsid w:val="6FCC7DC7"/>
    <w:rsid w:val="702A41F1"/>
    <w:rsid w:val="702E55FF"/>
    <w:rsid w:val="70462169"/>
    <w:rsid w:val="706D629B"/>
    <w:rsid w:val="70820965"/>
    <w:rsid w:val="70983AF3"/>
    <w:rsid w:val="709F5073"/>
    <w:rsid w:val="70B51628"/>
    <w:rsid w:val="70C25A4B"/>
    <w:rsid w:val="70C87E50"/>
    <w:rsid w:val="711012DA"/>
    <w:rsid w:val="712A48C2"/>
    <w:rsid w:val="712B440F"/>
    <w:rsid w:val="71321596"/>
    <w:rsid w:val="718D2A83"/>
    <w:rsid w:val="719F3106"/>
    <w:rsid w:val="71BD1B76"/>
    <w:rsid w:val="71BF49E7"/>
    <w:rsid w:val="727C11A6"/>
    <w:rsid w:val="728B2386"/>
    <w:rsid w:val="729606F7"/>
    <w:rsid w:val="72C428E4"/>
    <w:rsid w:val="73426189"/>
    <w:rsid w:val="73467A28"/>
    <w:rsid w:val="73881359"/>
    <w:rsid w:val="738911A2"/>
    <w:rsid w:val="73D83039"/>
    <w:rsid w:val="73EC30CD"/>
    <w:rsid w:val="74000639"/>
    <w:rsid w:val="740F0879"/>
    <w:rsid w:val="742F2BB2"/>
    <w:rsid w:val="743643BE"/>
    <w:rsid w:val="74474308"/>
    <w:rsid w:val="744D1C7B"/>
    <w:rsid w:val="746038CE"/>
    <w:rsid w:val="747131CA"/>
    <w:rsid w:val="748922C2"/>
    <w:rsid w:val="74AD575B"/>
    <w:rsid w:val="74D852DA"/>
    <w:rsid w:val="74EC6403"/>
    <w:rsid w:val="74EE14C8"/>
    <w:rsid w:val="75137DDD"/>
    <w:rsid w:val="752736A3"/>
    <w:rsid w:val="75B52247"/>
    <w:rsid w:val="75B56E29"/>
    <w:rsid w:val="75BB05DE"/>
    <w:rsid w:val="765D27A5"/>
    <w:rsid w:val="767604DB"/>
    <w:rsid w:val="76A46192"/>
    <w:rsid w:val="76AF17F9"/>
    <w:rsid w:val="76B827DB"/>
    <w:rsid w:val="76BE1FCB"/>
    <w:rsid w:val="77063A83"/>
    <w:rsid w:val="770A7D26"/>
    <w:rsid w:val="77A33C58"/>
    <w:rsid w:val="77CD3E50"/>
    <w:rsid w:val="77D77DF2"/>
    <w:rsid w:val="77E04ECA"/>
    <w:rsid w:val="780A17E3"/>
    <w:rsid w:val="78175E42"/>
    <w:rsid w:val="782708BE"/>
    <w:rsid w:val="782C6A3E"/>
    <w:rsid w:val="78520DA2"/>
    <w:rsid w:val="78A6226E"/>
    <w:rsid w:val="78A91A57"/>
    <w:rsid w:val="78AB5478"/>
    <w:rsid w:val="794F25CE"/>
    <w:rsid w:val="79725845"/>
    <w:rsid w:val="797A337C"/>
    <w:rsid w:val="799D6A12"/>
    <w:rsid w:val="79C36276"/>
    <w:rsid w:val="79F01C43"/>
    <w:rsid w:val="7A0A6B0B"/>
    <w:rsid w:val="7A3A5AFF"/>
    <w:rsid w:val="7A5153DC"/>
    <w:rsid w:val="7A6D4434"/>
    <w:rsid w:val="7A840F3A"/>
    <w:rsid w:val="7A883BF8"/>
    <w:rsid w:val="7ABB0CB9"/>
    <w:rsid w:val="7AD651CE"/>
    <w:rsid w:val="7AF55227"/>
    <w:rsid w:val="7B146C11"/>
    <w:rsid w:val="7B301602"/>
    <w:rsid w:val="7B35751E"/>
    <w:rsid w:val="7BA10E4B"/>
    <w:rsid w:val="7BBD60AA"/>
    <w:rsid w:val="7C30007A"/>
    <w:rsid w:val="7C4A7E72"/>
    <w:rsid w:val="7C5320DA"/>
    <w:rsid w:val="7C596FEF"/>
    <w:rsid w:val="7C660D5C"/>
    <w:rsid w:val="7C8552A7"/>
    <w:rsid w:val="7C951A84"/>
    <w:rsid w:val="7C97070D"/>
    <w:rsid w:val="7CB061E4"/>
    <w:rsid w:val="7D05080A"/>
    <w:rsid w:val="7DC037A3"/>
    <w:rsid w:val="7E0155BF"/>
    <w:rsid w:val="7E0806FB"/>
    <w:rsid w:val="7E094AEE"/>
    <w:rsid w:val="7E0D0433"/>
    <w:rsid w:val="7E795570"/>
    <w:rsid w:val="7EA52DDC"/>
    <w:rsid w:val="7EBF2F9B"/>
    <w:rsid w:val="7EC25D1B"/>
    <w:rsid w:val="7ED90F65"/>
    <w:rsid w:val="7EE877AF"/>
    <w:rsid w:val="7EF42A2E"/>
    <w:rsid w:val="7F0864D9"/>
    <w:rsid w:val="7F0F512E"/>
    <w:rsid w:val="7F56054F"/>
    <w:rsid w:val="7F620B11"/>
    <w:rsid w:val="7F6F01B7"/>
    <w:rsid w:val="7F7C6467"/>
    <w:rsid w:val="7F911D79"/>
    <w:rsid w:val="7FA049E4"/>
    <w:rsid w:val="7FA426A6"/>
    <w:rsid w:val="7FB65F35"/>
    <w:rsid w:val="7FD559DB"/>
    <w:rsid w:val="7FED1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widowControl w:val="0"/>
      <w:spacing w:before="340" w:beforeLines="0" w:after="330" w:afterLines="0" w:line="576" w:lineRule="auto"/>
      <w:outlineLvl w:val="0"/>
    </w:pPr>
    <w:rPr>
      <w:rFonts w:ascii="Calibri" w:hAnsi="Calibri" w:eastAsia="宋体" w:cs="Times New Roman"/>
      <w:b/>
      <w:kern w:val="44"/>
      <w:sz w:val="44"/>
      <w:szCs w:val="20"/>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rPr>
  </w:style>
  <w:style w:type="paragraph" w:styleId="4">
    <w:name w:val="Balloon Text"/>
    <w:basedOn w:val="1"/>
    <w:link w:val="8"/>
    <w:qFormat/>
    <w:uiPriority w:val="0"/>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批注框文本 字符"/>
    <w:basedOn w:val="7"/>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1901</Words>
  <Characters>2198</Characters>
  <Lines>18</Lines>
  <Paragraphs>5</Paragraphs>
  <TotalTime>13</TotalTime>
  <ScaleCrop>false</ScaleCrop>
  <LinksUpToDate>false</LinksUpToDate>
  <CharactersWithSpaces>2258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2021-08-23T04:44:00Z</cp:lastPrinted>
  <dcterms:modified xsi:type="dcterms:W3CDTF">2022-08-17T03:40:02Z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DC734C5FF134493390EA3F47373AD9A4</vt:lpwstr>
  </property>
</Properties>
</file>