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val="0"/>
        <w:snapToGrid w:val="0"/>
        <w:spacing w:before="313" w:beforeLines="100" w:after="313" w:afterLines="100" w:line="560" w:lineRule="exact"/>
        <w:jc w:val="center"/>
        <w:textAlignment w:val="auto"/>
        <w:rPr>
          <w:rFonts w:ascii="宋体" w:hAnsi="宋体" w:cs="宋体"/>
          <w:sz w:val="44"/>
          <w:szCs w:val="44"/>
        </w:rPr>
      </w:pPr>
      <w:bookmarkStart w:id="0" w:name="OLE_LINK12"/>
      <w:bookmarkStart w:id="1" w:name="OLE_LINK11"/>
      <w:bookmarkStart w:id="2" w:name="OLE_LINK16"/>
      <w:bookmarkStart w:id="3" w:name="OLE_LINK9"/>
      <w:bookmarkStart w:id="4" w:name="OLE_LINK10"/>
      <w:r>
        <w:rPr>
          <w:rFonts w:hint="eastAsia" w:ascii="宋体" w:hAnsi="宋体" w:cs="宋体"/>
          <w:sz w:val="44"/>
          <w:szCs w:val="44"/>
        </w:rPr>
        <w:t>莎车县教育局教育设施设备提升（阶梯教室设备及教学家具）采购项目公开招标公告</w:t>
      </w:r>
      <w:bookmarkEnd w:id="0"/>
      <w:bookmarkEnd w:id="1"/>
    </w:p>
    <w:bookmarkEnd w:id="2"/>
    <w:bookmarkEnd w:id="3"/>
    <w:bookmarkEnd w:id="4"/>
    <w:p>
      <w:pPr>
        <w:adjustRightInd w:val="0"/>
        <w:snapToGrid w:val="0"/>
        <w:spacing w:line="560" w:lineRule="exact"/>
        <w:jc w:val="left"/>
        <w:rPr>
          <w:rFonts w:ascii="宋体" w:hAnsi="宋体" w:cs="宋体"/>
          <w:sz w:val="24"/>
          <w:u w:val="single"/>
        </w:rPr>
      </w:pPr>
      <w:r>
        <w:rPr>
          <w:rFonts w:hint="eastAsia" w:ascii="宋体" w:hAnsi="宋体" w:cs="宋体"/>
          <w:bCs/>
          <w:sz w:val="24"/>
          <w:u w:val="single"/>
        </w:rPr>
        <w:t>莎车县政府采购中心受莎车县</w:t>
      </w:r>
      <w:bookmarkStart w:id="5" w:name="OLE_LINK56"/>
      <w:bookmarkStart w:id="6" w:name="OLE_LINK50"/>
      <w:bookmarkStart w:id="7" w:name="OLE_LINK51"/>
      <w:r>
        <w:rPr>
          <w:rFonts w:hint="eastAsia" w:ascii="宋体" w:hAnsi="宋体" w:cs="宋体"/>
          <w:bCs/>
          <w:sz w:val="24"/>
          <w:u w:val="single"/>
        </w:rPr>
        <w:t>教育局</w:t>
      </w:r>
      <w:bookmarkEnd w:id="5"/>
      <w:bookmarkEnd w:id="6"/>
      <w:bookmarkEnd w:id="7"/>
      <w:r>
        <w:rPr>
          <w:rFonts w:hint="eastAsia" w:ascii="宋体" w:hAnsi="宋体" w:cs="宋体"/>
          <w:bCs/>
          <w:sz w:val="24"/>
        </w:rPr>
        <w:t>的委托，就</w:t>
      </w:r>
      <w:r>
        <w:rPr>
          <w:rFonts w:hint="eastAsia" w:ascii="宋体" w:hAnsi="宋体" w:cs="宋体"/>
          <w:bCs/>
          <w:sz w:val="24"/>
          <w:u w:val="single"/>
        </w:rPr>
        <w:t>莎车县教育局教育设施设备提升（阶梯教室设备及教学家具）采购项目</w:t>
      </w:r>
      <w:r>
        <w:rPr>
          <w:rFonts w:hint="eastAsia" w:ascii="宋体" w:hAnsi="宋体" w:cs="宋体"/>
          <w:bCs/>
          <w:sz w:val="24"/>
        </w:rPr>
        <w:t>采用公开招标的方式，现邀请合格供应商前来投</w:t>
      </w:r>
      <w:r>
        <w:rPr>
          <w:rFonts w:hint="eastAsia" w:ascii="宋体" w:hAnsi="宋体" w:cs="宋体"/>
          <w:sz w:val="24"/>
        </w:rPr>
        <w:t>标。</w:t>
      </w:r>
    </w:p>
    <w:p>
      <w:pPr>
        <w:spacing w:line="420" w:lineRule="exact"/>
        <w:jc w:val="left"/>
        <w:rPr>
          <w:rFonts w:ascii="宋体" w:hAnsi="宋体" w:cs="宋体"/>
          <w:b/>
          <w:bCs/>
          <w:sz w:val="28"/>
          <w:szCs w:val="28"/>
        </w:rPr>
      </w:pPr>
      <w:r>
        <w:rPr>
          <w:rFonts w:hint="eastAsia" w:ascii="宋体" w:hAnsi="宋体" w:cs="宋体"/>
          <w:b/>
          <w:bCs/>
          <w:sz w:val="28"/>
          <w:szCs w:val="28"/>
        </w:rPr>
        <w:t>一、项目基本情况</w:t>
      </w:r>
    </w:p>
    <w:p>
      <w:pPr>
        <w:spacing w:line="420" w:lineRule="exact"/>
        <w:ind w:firstLine="482" w:firstLineChars="200"/>
        <w:jc w:val="left"/>
        <w:rPr>
          <w:rFonts w:ascii="宋体" w:hAnsi="宋体" w:cs="宋体"/>
          <w:sz w:val="24"/>
        </w:rPr>
      </w:pPr>
      <w:r>
        <w:rPr>
          <w:rFonts w:hint="eastAsia" w:ascii="宋体" w:hAnsi="宋体" w:cs="宋体"/>
          <w:b/>
          <w:sz w:val="24"/>
        </w:rPr>
        <w:t>项目编号</w:t>
      </w:r>
      <w:r>
        <w:rPr>
          <w:rFonts w:hint="eastAsia" w:ascii="宋体" w:hAnsi="宋体" w:cs="宋体"/>
          <w:sz w:val="24"/>
        </w:rPr>
        <w:t>：KSSCX(GK)2023-0</w:t>
      </w:r>
      <w:r>
        <w:rPr>
          <w:rFonts w:hint="eastAsia" w:ascii="宋体" w:hAnsi="宋体" w:cs="宋体"/>
          <w:sz w:val="24"/>
          <w:lang w:val="en-US" w:eastAsia="zh-CN"/>
        </w:rPr>
        <w:t>15</w:t>
      </w:r>
      <w:r>
        <w:rPr>
          <w:rFonts w:hint="eastAsia" w:ascii="宋体" w:hAnsi="宋体" w:cs="宋体"/>
          <w:sz w:val="24"/>
        </w:rPr>
        <w:t>号</w:t>
      </w:r>
    </w:p>
    <w:p>
      <w:pPr>
        <w:spacing w:line="420" w:lineRule="exact"/>
        <w:ind w:firstLine="482" w:firstLineChars="200"/>
        <w:jc w:val="left"/>
        <w:rPr>
          <w:rFonts w:hint="eastAsia" w:ascii="宋体" w:hAnsi="宋体" w:cs="宋体"/>
          <w:sz w:val="24"/>
        </w:rPr>
      </w:pPr>
      <w:r>
        <w:rPr>
          <w:rFonts w:hint="eastAsia" w:ascii="宋体" w:hAnsi="宋体" w:cs="宋体"/>
          <w:b/>
          <w:sz w:val="24"/>
        </w:rPr>
        <w:t>项目名称</w:t>
      </w:r>
      <w:r>
        <w:rPr>
          <w:rFonts w:hint="eastAsia" w:ascii="宋体" w:hAnsi="宋体" w:cs="宋体"/>
          <w:sz w:val="24"/>
        </w:rPr>
        <w:t>：莎车县教育局教育设施设备提升（阶梯教室设备及教学家具）采购项目</w:t>
      </w:r>
    </w:p>
    <w:p>
      <w:pPr>
        <w:spacing w:line="420" w:lineRule="exact"/>
        <w:ind w:firstLine="482" w:firstLineChars="200"/>
        <w:jc w:val="left"/>
        <w:rPr>
          <w:rFonts w:hint="eastAsia" w:ascii="宋体" w:hAnsi="宋体" w:cs="宋体"/>
          <w:sz w:val="24"/>
        </w:rPr>
      </w:pPr>
      <w:r>
        <w:rPr>
          <w:rFonts w:hint="eastAsia" w:ascii="宋体" w:hAnsi="宋体" w:cs="宋体"/>
          <w:b/>
          <w:sz w:val="24"/>
        </w:rPr>
        <w:t>采购方式</w:t>
      </w:r>
      <w:r>
        <w:rPr>
          <w:rFonts w:hint="eastAsia" w:ascii="宋体" w:hAnsi="宋体" w:cs="宋体"/>
          <w:sz w:val="24"/>
        </w:rPr>
        <w:t>：公开招标</w:t>
      </w:r>
    </w:p>
    <w:p>
      <w:pPr>
        <w:pStyle w:val="19"/>
        <w:rPr>
          <w:rFonts w:hint="eastAsia"/>
        </w:rPr>
      </w:pPr>
      <w:r>
        <w:rPr>
          <w:rFonts w:hint="eastAsia" w:ascii="宋体" w:hAnsi="宋体" w:eastAsia="宋体" w:cs="宋体"/>
          <w:b/>
          <w:kern w:val="2"/>
          <w:sz w:val="24"/>
          <w:szCs w:val="24"/>
          <w:lang w:val="en-US" w:eastAsia="zh-CN" w:bidi="ar-SA"/>
        </w:rPr>
        <w:t>预算总金额（万元）：</w:t>
      </w:r>
      <w:r>
        <w:rPr>
          <w:rFonts w:hint="eastAsia"/>
        </w:rPr>
        <w:t>303.8694万元（大写：叁佰零叁万捌仟陆佰玖拾肆元整）</w:t>
      </w:r>
    </w:p>
    <w:p>
      <w:pPr>
        <w:pStyle w:val="19"/>
        <w:rPr>
          <w:rFonts w:hint="eastAsia"/>
        </w:rPr>
      </w:pPr>
      <w:r>
        <w:rPr>
          <w:rFonts w:hint="eastAsia" w:ascii="宋体" w:hAnsi="宋体" w:eastAsia="宋体" w:cs="宋体"/>
          <w:b/>
          <w:kern w:val="2"/>
          <w:sz w:val="24"/>
          <w:szCs w:val="24"/>
          <w:lang w:val="en-US" w:eastAsia="zh-CN" w:bidi="ar-SA"/>
        </w:rPr>
        <w:t>最高总限价（万元）：</w:t>
      </w:r>
      <w:r>
        <w:rPr>
          <w:rFonts w:hint="eastAsia"/>
        </w:rPr>
        <w:t>303.8694万元（大写：叁佰零叁万捌仟陆佰玖拾肆元整）</w:t>
      </w:r>
    </w:p>
    <w:p>
      <w:pPr>
        <w:pStyle w:val="19"/>
        <w:rPr>
          <w:rFonts w:hint="eastAsia"/>
        </w:rPr>
      </w:pPr>
      <w:r>
        <w:rPr>
          <w:rFonts w:hint="eastAsia" w:ascii="宋体" w:hAnsi="宋体" w:eastAsia="宋体" w:cs="宋体"/>
          <w:b/>
          <w:kern w:val="2"/>
          <w:sz w:val="24"/>
          <w:szCs w:val="24"/>
          <w:lang w:val="en-US" w:eastAsia="zh-CN" w:bidi="ar-SA"/>
        </w:rPr>
        <w:t>采购内容：</w:t>
      </w:r>
      <w:r>
        <w:rPr>
          <w:rFonts w:hint="eastAsia"/>
        </w:rPr>
        <w:t>本项目共分二个标段</w:t>
      </w:r>
    </w:p>
    <w:p>
      <w:pPr>
        <w:pStyle w:val="19"/>
        <w:rPr>
          <w:rFonts w:hint="eastAsia"/>
        </w:rPr>
      </w:pPr>
      <w:r>
        <w:rPr>
          <w:rFonts w:hint="eastAsia" w:ascii="宋体" w:hAnsi="宋体" w:eastAsia="宋体" w:cs="宋体"/>
          <w:b/>
          <w:kern w:val="2"/>
          <w:sz w:val="24"/>
          <w:szCs w:val="24"/>
          <w:lang w:val="en-US" w:eastAsia="zh-CN" w:bidi="ar-SA"/>
        </w:rPr>
        <w:t>第一标段：</w:t>
      </w:r>
      <w:r>
        <w:rPr>
          <w:rFonts w:hint="eastAsia"/>
        </w:rPr>
        <w:t>教学家具等一批</w:t>
      </w:r>
    </w:p>
    <w:p>
      <w:pPr>
        <w:pStyle w:val="19"/>
        <w:rPr>
          <w:rFonts w:hint="eastAsia"/>
        </w:rPr>
      </w:pPr>
      <w:r>
        <w:rPr>
          <w:rFonts w:hint="eastAsia" w:ascii="宋体" w:hAnsi="宋体" w:eastAsia="宋体" w:cs="宋体"/>
          <w:b/>
          <w:kern w:val="2"/>
          <w:sz w:val="24"/>
          <w:szCs w:val="24"/>
          <w:lang w:val="en-US" w:eastAsia="zh-CN" w:bidi="ar-SA"/>
        </w:rPr>
        <w:t>预算金额（万元）：</w:t>
      </w:r>
      <w:r>
        <w:rPr>
          <w:rFonts w:hint="eastAsia"/>
        </w:rPr>
        <w:t>128.3654万元（大写：壹佰贰拾捌万叁仟陆佰伍拾肆元整）</w:t>
      </w:r>
    </w:p>
    <w:p>
      <w:pPr>
        <w:pStyle w:val="19"/>
        <w:rPr>
          <w:rFonts w:hint="eastAsia"/>
        </w:rPr>
      </w:pPr>
      <w:r>
        <w:rPr>
          <w:rFonts w:hint="eastAsia" w:ascii="宋体" w:hAnsi="宋体" w:eastAsia="宋体" w:cs="宋体"/>
          <w:b/>
          <w:kern w:val="2"/>
          <w:sz w:val="24"/>
          <w:szCs w:val="24"/>
          <w:lang w:val="en-US" w:eastAsia="zh-CN" w:bidi="ar-SA"/>
        </w:rPr>
        <w:t>最高限价（万元）：</w:t>
      </w:r>
      <w:r>
        <w:rPr>
          <w:rFonts w:hint="eastAsia"/>
        </w:rPr>
        <w:t>128.3654万元（大写：壹佰贰拾捌万叁仟陆佰伍拾肆元整）</w:t>
      </w:r>
    </w:p>
    <w:p>
      <w:pPr>
        <w:pStyle w:val="19"/>
        <w:rPr>
          <w:rFonts w:hint="eastAsia"/>
        </w:rPr>
      </w:pPr>
      <w:r>
        <w:rPr>
          <w:rFonts w:hint="eastAsia" w:ascii="宋体" w:hAnsi="宋体" w:eastAsia="宋体" w:cs="宋体"/>
          <w:b/>
          <w:kern w:val="2"/>
          <w:sz w:val="24"/>
          <w:szCs w:val="24"/>
          <w:lang w:val="en-US" w:eastAsia="zh-CN" w:bidi="ar-SA"/>
        </w:rPr>
        <w:t>第二标段：</w:t>
      </w:r>
      <w:r>
        <w:rPr>
          <w:rFonts w:hint="eastAsia"/>
        </w:rPr>
        <w:t>阶梯教室设备等一批</w:t>
      </w:r>
    </w:p>
    <w:p>
      <w:pPr>
        <w:pStyle w:val="19"/>
        <w:rPr>
          <w:rFonts w:hint="eastAsia" w:ascii="宋体" w:hAnsi="宋体" w:eastAsia="宋体" w:cs="宋体"/>
          <w:b/>
          <w:kern w:val="2"/>
          <w:sz w:val="24"/>
          <w:szCs w:val="24"/>
          <w:lang w:val="en-US" w:eastAsia="zh-CN" w:bidi="ar-SA"/>
        </w:rPr>
      </w:pPr>
      <w:r>
        <w:rPr>
          <w:rFonts w:hint="eastAsia" w:ascii="宋体" w:hAnsi="宋体" w:eastAsia="宋体" w:cs="宋体"/>
          <w:b/>
          <w:kern w:val="2"/>
          <w:sz w:val="24"/>
          <w:szCs w:val="24"/>
          <w:lang w:val="en-US" w:eastAsia="zh-CN" w:bidi="ar-SA"/>
        </w:rPr>
        <w:t>预算金额（万元）</w:t>
      </w:r>
      <w:r>
        <w:rPr>
          <w:rFonts w:hint="eastAsia" w:cs="宋体"/>
          <w:b/>
          <w:kern w:val="2"/>
          <w:sz w:val="24"/>
          <w:szCs w:val="24"/>
          <w:lang w:val="en-US" w:eastAsia="zh-CN" w:bidi="ar-SA"/>
        </w:rPr>
        <w:t>：</w:t>
      </w:r>
      <w:r>
        <w:rPr>
          <w:rFonts w:hint="eastAsia"/>
          <w:lang w:val="en-US" w:eastAsia="zh-CN"/>
        </w:rPr>
        <w:t>175.504万元</w:t>
      </w:r>
      <w:r>
        <w:rPr>
          <w:rFonts w:hint="eastAsia"/>
          <w:lang w:val="en-US" w:eastAsia="zh-CN"/>
        </w:rPr>
        <w:t>（大写：壹佰柒拾伍万伍仟零肆拾元整）</w:t>
      </w:r>
    </w:p>
    <w:p>
      <w:pPr>
        <w:pStyle w:val="19"/>
      </w:pPr>
      <w:r>
        <w:rPr>
          <w:rFonts w:hint="eastAsia" w:ascii="宋体" w:hAnsi="宋体" w:eastAsia="宋体" w:cs="宋体"/>
          <w:b/>
          <w:kern w:val="2"/>
          <w:sz w:val="24"/>
          <w:szCs w:val="24"/>
          <w:lang w:val="en-US" w:eastAsia="zh-CN" w:bidi="ar-SA"/>
        </w:rPr>
        <w:t>最高限价（万元）：</w:t>
      </w:r>
      <w:r>
        <w:rPr>
          <w:rFonts w:hint="eastAsia"/>
        </w:rPr>
        <w:t>175.504万元（大写：壹佰柒拾伍万伍仟零肆拾元整）</w:t>
      </w:r>
    </w:p>
    <w:p>
      <w:pPr>
        <w:spacing w:line="420" w:lineRule="exact"/>
        <w:jc w:val="left"/>
        <w:rPr>
          <w:rFonts w:ascii="宋体" w:hAnsi="宋体" w:cs="宋体"/>
          <w:sz w:val="24"/>
        </w:rPr>
      </w:pPr>
      <w:r>
        <w:rPr>
          <w:rFonts w:hint="eastAsia" w:ascii="宋体" w:hAnsi="宋体" w:cs="宋体"/>
          <w:b/>
          <w:bCs/>
          <w:sz w:val="28"/>
          <w:szCs w:val="28"/>
        </w:rPr>
        <w:t>二、申请人的资格要求：</w:t>
      </w:r>
    </w:p>
    <w:p>
      <w:pPr>
        <w:spacing w:line="420" w:lineRule="exact"/>
        <w:jc w:val="left"/>
        <w:rPr>
          <w:rFonts w:hint="eastAsia" w:ascii="宋体" w:hAnsi="宋体" w:cs="宋体"/>
          <w:b w:val="0"/>
          <w:bCs w:val="0"/>
          <w:sz w:val="24"/>
        </w:rPr>
      </w:pPr>
      <w:bookmarkStart w:id="8" w:name="OLE_LINK33"/>
      <w:bookmarkStart w:id="9" w:name="OLE_LINK34"/>
      <w:r>
        <w:rPr>
          <w:rFonts w:hint="eastAsia" w:ascii="宋体" w:hAnsi="宋体" w:cs="宋体"/>
          <w:b w:val="0"/>
          <w:bCs w:val="0"/>
          <w:sz w:val="24"/>
        </w:rPr>
        <w:t>1. 投标人必须满足《中华人民共和国政府采购法》第二十二条规定；</w:t>
      </w:r>
    </w:p>
    <w:p>
      <w:pPr>
        <w:spacing w:line="420" w:lineRule="exact"/>
        <w:jc w:val="left"/>
        <w:rPr>
          <w:rFonts w:hint="eastAsia" w:ascii="宋体" w:hAnsi="宋体" w:cs="宋体"/>
          <w:b w:val="0"/>
          <w:bCs w:val="0"/>
          <w:sz w:val="24"/>
        </w:rPr>
      </w:pPr>
      <w:r>
        <w:rPr>
          <w:rFonts w:hint="eastAsia" w:ascii="宋体" w:hAnsi="宋体" w:cs="宋体"/>
          <w:b w:val="0"/>
          <w:bCs w:val="0"/>
          <w:sz w:val="24"/>
        </w:rPr>
        <w:t>2、本项目的特定资格要求：</w:t>
      </w:r>
    </w:p>
    <w:p>
      <w:pPr>
        <w:spacing w:line="420" w:lineRule="exact"/>
        <w:jc w:val="left"/>
        <w:rPr>
          <w:rFonts w:hint="eastAsia" w:ascii="宋体" w:hAnsi="宋体" w:cs="宋体"/>
          <w:b w:val="0"/>
          <w:bCs w:val="0"/>
          <w:sz w:val="24"/>
        </w:rPr>
      </w:pPr>
      <w:r>
        <w:rPr>
          <w:rFonts w:hint="eastAsia" w:ascii="宋体" w:hAnsi="宋体" w:cs="宋体"/>
          <w:b w:val="0"/>
          <w:bCs w:val="0"/>
          <w:sz w:val="24"/>
        </w:rPr>
        <w:t>（1）企业三证合一的法人营业执照或含二维码的营业执照；</w:t>
      </w:r>
    </w:p>
    <w:p>
      <w:pPr>
        <w:spacing w:line="420" w:lineRule="exact"/>
        <w:jc w:val="left"/>
        <w:rPr>
          <w:rFonts w:hint="eastAsia" w:ascii="宋体" w:hAnsi="宋体" w:cs="宋体"/>
          <w:b w:val="0"/>
          <w:bCs w:val="0"/>
          <w:sz w:val="24"/>
        </w:rPr>
      </w:pPr>
      <w:r>
        <w:rPr>
          <w:rFonts w:hint="eastAsia" w:ascii="宋体" w:hAnsi="宋体" w:cs="宋体"/>
          <w:b w:val="0"/>
          <w:bCs w:val="0"/>
          <w:sz w:val="24"/>
        </w:rPr>
        <w:t xml:space="preserve">（2）法定代表人授权书及被授权人身份证，法人本人参与投标的提供法人身份证及法人资格证明；    </w:t>
      </w:r>
    </w:p>
    <w:p>
      <w:pPr>
        <w:spacing w:line="420" w:lineRule="exact"/>
        <w:jc w:val="left"/>
        <w:rPr>
          <w:rFonts w:hint="eastAsia" w:ascii="宋体" w:hAnsi="宋体" w:cs="宋体"/>
          <w:b w:val="0"/>
          <w:bCs w:val="0"/>
          <w:sz w:val="24"/>
        </w:rPr>
      </w:pPr>
      <w:r>
        <w:rPr>
          <w:rFonts w:hint="eastAsia" w:ascii="宋体" w:hAnsi="宋体" w:cs="宋体"/>
          <w:b w:val="0"/>
          <w:bCs w:val="0"/>
          <w:sz w:val="24"/>
        </w:rPr>
        <w:t>（3）法定代表人或被委托人：由社保部门或税务局出具的投标单位缴纳的社保证明和个人缴纳的社保明细表（近半年任意连续4个月的社保缴费凭证及个人缴费明细）；被委托人必须是投标单位正式员工；（新成立公司不足4个月的提供成立至今缴纳证明）；</w:t>
      </w:r>
    </w:p>
    <w:p>
      <w:pPr>
        <w:spacing w:line="420" w:lineRule="exact"/>
        <w:jc w:val="left"/>
        <w:rPr>
          <w:rFonts w:hint="eastAsia" w:ascii="宋体" w:hAnsi="宋体" w:cs="宋体"/>
          <w:b w:val="0"/>
          <w:bCs w:val="0"/>
          <w:sz w:val="24"/>
        </w:rPr>
      </w:pPr>
      <w:r>
        <w:rPr>
          <w:rFonts w:hint="eastAsia" w:ascii="宋体" w:hAnsi="宋体" w:cs="宋体"/>
          <w:b w:val="0"/>
          <w:bCs w:val="0"/>
          <w:sz w:val="24"/>
        </w:rPr>
        <w:t>（4）具有健全的财务会计制度（2022年度会计师事务所出具的审计报告，2023年新办企业提供银行资信证明）；</w:t>
      </w:r>
    </w:p>
    <w:p>
      <w:pPr>
        <w:spacing w:line="420" w:lineRule="exact"/>
        <w:jc w:val="left"/>
        <w:rPr>
          <w:rFonts w:hint="eastAsia" w:ascii="宋体" w:hAnsi="宋体" w:cs="宋体"/>
          <w:b w:val="0"/>
          <w:bCs w:val="0"/>
          <w:sz w:val="24"/>
        </w:rPr>
      </w:pPr>
      <w:r>
        <w:rPr>
          <w:rFonts w:hint="eastAsia" w:ascii="宋体" w:hAnsi="宋体" w:cs="宋体"/>
          <w:b w:val="0"/>
          <w:bCs w:val="0"/>
          <w:sz w:val="24"/>
        </w:rPr>
        <w:t>（5）缴纳税收近半年任意连续4个月的完税证明（零申报请出具税务部门加盖公章的证明材料或无欠款税收证明）；</w:t>
      </w:r>
    </w:p>
    <w:p>
      <w:pPr>
        <w:spacing w:line="420" w:lineRule="exact"/>
        <w:jc w:val="left"/>
        <w:rPr>
          <w:rFonts w:hint="eastAsia" w:ascii="宋体" w:hAnsi="宋体" w:cs="宋体"/>
          <w:b w:val="0"/>
          <w:bCs w:val="0"/>
          <w:sz w:val="24"/>
        </w:rPr>
      </w:pPr>
      <w:r>
        <w:rPr>
          <w:rFonts w:hint="eastAsia" w:ascii="宋体" w:hAnsi="宋体" w:cs="宋体"/>
          <w:b w:val="0"/>
          <w:bCs w:val="0"/>
          <w:sz w:val="24"/>
        </w:rPr>
        <w:t>（6）在信用中国、中国政府采购网、国家企业信用信息公示系统被列入失信被执行人、企业经营异常名录、重大税收违法案件当事人名单、列入严重违法失信企业名单（黑名单）信息、政府采购严重违法失信名单（自本公告发出之时起尚在处罚期内的或限制其参加政府采购活动的企业）将拒绝其参加本次政府采购活动；（企业自行在网站下载截至开标之日时间的网页打印件并加盖公章）；</w:t>
      </w:r>
    </w:p>
    <w:p>
      <w:pPr>
        <w:spacing w:line="420" w:lineRule="exact"/>
        <w:jc w:val="left"/>
        <w:rPr>
          <w:rFonts w:hint="eastAsia" w:ascii="宋体" w:hAnsi="宋体" w:cs="宋体"/>
          <w:b w:val="0"/>
          <w:bCs w:val="0"/>
          <w:sz w:val="24"/>
        </w:rPr>
      </w:pPr>
      <w:r>
        <w:rPr>
          <w:rFonts w:hint="eastAsia" w:ascii="宋体" w:hAnsi="宋体" w:cs="宋体"/>
          <w:b w:val="0"/>
          <w:bCs w:val="0"/>
          <w:sz w:val="24"/>
        </w:rPr>
        <w:t>（7）在参加政府采购活动中前三年内无重大违法记录的承诺书；</w:t>
      </w:r>
    </w:p>
    <w:p>
      <w:pPr>
        <w:spacing w:line="420" w:lineRule="exact"/>
        <w:jc w:val="left"/>
        <w:rPr>
          <w:rFonts w:hint="eastAsia" w:ascii="宋体" w:hAnsi="宋体" w:cs="宋体"/>
          <w:b w:val="0"/>
          <w:bCs w:val="0"/>
          <w:sz w:val="24"/>
        </w:rPr>
      </w:pPr>
      <w:r>
        <w:rPr>
          <w:rFonts w:hint="eastAsia" w:ascii="宋体" w:hAnsi="宋体" w:cs="宋体"/>
          <w:b w:val="0"/>
          <w:bCs w:val="0"/>
          <w:sz w:val="24"/>
        </w:rPr>
        <w:t>（8）提供针对本次项目《反商业贿赂承诺书》书面声明；</w:t>
      </w:r>
    </w:p>
    <w:p>
      <w:pPr>
        <w:spacing w:line="420" w:lineRule="exact"/>
        <w:jc w:val="left"/>
        <w:rPr>
          <w:rFonts w:hint="eastAsia" w:ascii="宋体" w:hAnsi="宋体" w:cs="宋体"/>
          <w:b w:val="0"/>
          <w:bCs w:val="0"/>
          <w:sz w:val="24"/>
          <w:lang w:eastAsia="zh-CN"/>
        </w:rPr>
      </w:pPr>
      <w:r>
        <w:rPr>
          <w:rFonts w:hint="eastAsia" w:ascii="宋体" w:hAnsi="宋体" w:cs="宋体"/>
          <w:b w:val="0"/>
          <w:bCs w:val="0"/>
          <w:sz w:val="24"/>
        </w:rPr>
        <w:t>（9）本项目不接受联合体投标</w:t>
      </w:r>
      <w:r>
        <w:rPr>
          <w:rFonts w:hint="eastAsia" w:ascii="宋体" w:hAnsi="宋体" w:cs="宋体"/>
          <w:b w:val="0"/>
          <w:bCs w:val="0"/>
          <w:sz w:val="24"/>
          <w:lang w:eastAsia="zh-CN"/>
        </w:rPr>
        <w:t>。</w:t>
      </w:r>
    </w:p>
    <w:p>
      <w:pPr>
        <w:spacing w:line="420" w:lineRule="exact"/>
        <w:jc w:val="left"/>
        <w:rPr>
          <w:rFonts w:ascii="宋体" w:hAnsi="宋体" w:cs="宋体"/>
          <w:b w:val="0"/>
          <w:bCs w:val="0"/>
          <w:sz w:val="24"/>
        </w:rPr>
      </w:pPr>
      <w:r>
        <w:rPr>
          <w:rFonts w:hint="eastAsia" w:ascii="宋体" w:hAnsi="宋体" w:cs="宋体"/>
          <w:b w:val="0"/>
          <w:bCs w:val="0"/>
          <w:sz w:val="24"/>
        </w:rPr>
        <w:t>三、获取采购文件</w:t>
      </w:r>
    </w:p>
    <w:p>
      <w:pPr>
        <w:spacing w:line="420" w:lineRule="exact"/>
        <w:ind w:firstLine="480" w:firstLineChars="200"/>
        <w:jc w:val="left"/>
        <w:rPr>
          <w:rFonts w:ascii="宋体" w:hAnsi="宋体" w:cs="宋体"/>
          <w:sz w:val="24"/>
          <w:highlight w:val="none"/>
        </w:rPr>
      </w:pPr>
      <w:r>
        <w:rPr>
          <w:rFonts w:hint="eastAsia" w:ascii="宋体" w:hAnsi="宋体" w:cs="宋体"/>
          <w:sz w:val="24"/>
          <w:highlight w:val="none"/>
        </w:rPr>
        <w:t>时间</w:t>
      </w:r>
      <w:r>
        <w:rPr>
          <w:rFonts w:hint="eastAsia" w:ascii="宋体" w:hAnsi="宋体" w:cs="宋体"/>
          <w:sz w:val="24"/>
          <w:highlight w:val="none"/>
          <w:lang w:val="en-US" w:eastAsia="zh-CN"/>
        </w:rPr>
        <w:t xml:space="preserve"> </w:t>
      </w:r>
      <w:r>
        <w:rPr>
          <w:rFonts w:hint="eastAsia" w:ascii="宋体" w:hAnsi="宋体" w:cs="宋体"/>
          <w:sz w:val="24"/>
          <w:highlight w:val="none"/>
        </w:rPr>
        <w:t>2023</w:t>
      </w:r>
      <w:r>
        <w:rPr>
          <w:rFonts w:hint="eastAsia" w:ascii="宋体" w:hAnsi="宋体" w:cs="宋体"/>
          <w:sz w:val="24"/>
          <w:highlight w:val="none"/>
          <w:lang w:val="en-US" w:eastAsia="zh-CN"/>
        </w:rPr>
        <w:t xml:space="preserve"> </w:t>
      </w:r>
      <w:r>
        <w:rPr>
          <w:rFonts w:hint="eastAsia" w:ascii="宋体" w:hAnsi="宋体" w:cs="宋体"/>
          <w:sz w:val="24"/>
          <w:highlight w:val="none"/>
        </w:rPr>
        <w:t>年</w:t>
      </w:r>
      <w:r>
        <w:rPr>
          <w:rFonts w:hint="eastAsia" w:ascii="宋体" w:hAnsi="宋体" w:cs="宋体"/>
          <w:sz w:val="24"/>
          <w:highlight w:val="none"/>
          <w:lang w:val="en-US" w:eastAsia="zh-CN"/>
        </w:rPr>
        <w:t xml:space="preserve"> 11</w:t>
      </w:r>
      <w:r>
        <w:rPr>
          <w:rFonts w:hint="eastAsia" w:ascii="宋体" w:hAnsi="宋体" w:cs="宋体"/>
          <w:sz w:val="24"/>
          <w:highlight w:val="none"/>
        </w:rPr>
        <w:t>月</w:t>
      </w:r>
      <w:r>
        <w:rPr>
          <w:rFonts w:hint="eastAsia" w:ascii="宋体" w:hAnsi="宋体" w:cs="宋体"/>
          <w:sz w:val="24"/>
          <w:highlight w:val="none"/>
          <w:lang w:val="en-US" w:eastAsia="zh-CN"/>
        </w:rPr>
        <w:t>13</w:t>
      </w:r>
      <w:r>
        <w:rPr>
          <w:rFonts w:hint="eastAsia" w:ascii="宋体" w:hAnsi="宋体" w:cs="宋体"/>
          <w:sz w:val="24"/>
          <w:highlight w:val="none"/>
        </w:rPr>
        <w:t>日至</w:t>
      </w:r>
      <w:r>
        <w:rPr>
          <w:rFonts w:hint="eastAsia" w:ascii="宋体" w:hAnsi="宋体" w:cs="宋体"/>
          <w:sz w:val="24"/>
          <w:highlight w:val="none"/>
          <w:lang w:val="en-US" w:eastAsia="zh-CN"/>
        </w:rPr>
        <w:t xml:space="preserve"> </w:t>
      </w:r>
      <w:r>
        <w:rPr>
          <w:rFonts w:hint="eastAsia" w:ascii="宋体" w:hAnsi="宋体" w:cs="宋体"/>
          <w:sz w:val="24"/>
          <w:highlight w:val="none"/>
        </w:rPr>
        <w:t>2023</w:t>
      </w:r>
      <w:r>
        <w:rPr>
          <w:rFonts w:hint="eastAsia" w:ascii="宋体" w:hAnsi="宋体" w:cs="宋体"/>
          <w:sz w:val="24"/>
          <w:highlight w:val="none"/>
          <w:lang w:val="en-US" w:eastAsia="zh-CN"/>
        </w:rPr>
        <w:t xml:space="preserve"> </w:t>
      </w:r>
      <w:r>
        <w:rPr>
          <w:rFonts w:hint="eastAsia" w:ascii="宋体" w:hAnsi="宋体" w:cs="宋体"/>
          <w:sz w:val="24"/>
          <w:highlight w:val="none"/>
        </w:rPr>
        <w:t>年</w:t>
      </w:r>
      <w:r>
        <w:rPr>
          <w:rFonts w:hint="eastAsia" w:ascii="宋体" w:hAnsi="宋体" w:cs="宋体"/>
          <w:sz w:val="24"/>
          <w:highlight w:val="none"/>
          <w:lang w:val="en-US" w:eastAsia="zh-CN"/>
        </w:rPr>
        <w:t>11</w:t>
      </w:r>
      <w:r>
        <w:rPr>
          <w:rFonts w:hint="eastAsia" w:ascii="宋体" w:hAnsi="宋体" w:cs="宋体"/>
          <w:sz w:val="24"/>
          <w:highlight w:val="none"/>
        </w:rPr>
        <w:t>月</w:t>
      </w:r>
      <w:r>
        <w:rPr>
          <w:rFonts w:hint="eastAsia" w:ascii="宋体" w:hAnsi="宋体" w:cs="宋体"/>
          <w:sz w:val="24"/>
          <w:highlight w:val="none"/>
          <w:lang w:val="en-US" w:eastAsia="zh-CN"/>
        </w:rPr>
        <w:t>20</w:t>
      </w:r>
      <w:r>
        <w:rPr>
          <w:rFonts w:hint="eastAsia" w:ascii="宋体" w:hAnsi="宋体" w:cs="宋体"/>
          <w:sz w:val="24"/>
          <w:highlight w:val="none"/>
        </w:rPr>
        <w:t>日 每天上午10：00至14:00</w:t>
      </w:r>
      <w:r>
        <w:rPr>
          <w:rFonts w:hint="eastAsia" w:ascii="宋体" w:hAnsi="宋体" w:cs="宋体"/>
          <w:sz w:val="24"/>
          <w:highlight w:val="none"/>
          <w:lang w:eastAsia="zh-CN"/>
        </w:rPr>
        <w:t>，</w:t>
      </w:r>
      <w:r>
        <w:rPr>
          <w:rFonts w:hint="eastAsia" w:ascii="宋体" w:hAnsi="宋体" w:cs="宋体"/>
          <w:sz w:val="24"/>
          <w:highlight w:val="none"/>
        </w:rPr>
        <w:t>下午</w:t>
      </w:r>
      <w:r>
        <w:rPr>
          <w:rFonts w:hint="eastAsia" w:ascii="宋体" w:hAnsi="宋体" w:cs="宋体"/>
          <w:sz w:val="24"/>
          <w:highlight w:val="none"/>
          <w:lang w:val="en-US" w:eastAsia="zh-CN"/>
        </w:rPr>
        <w:t>15:30</w:t>
      </w:r>
      <w:r>
        <w:rPr>
          <w:rFonts w:hint="eastAsia" w:ascii="宋体" w:hAnsi="宋体" w:cs="宋体"/>
          <w:sz w:val="24"/>
          <w:highlight w:val="none"/>
        </w:rPr>
        <w:t>至</w:t>
      </w:r>
      <w:r>
        <w:rPr>
          <w:rFonts w:hint="eastAsia" w:ascii="宋体" w:hAnsi="宋体" w:cs="宋体"/>
          <w:sz w:val="24"/>
          <w:highlight w:val="none"/>
          <w:lang w:val="en-US" w:eastAsia="zh-CN"/>
        </w:rPr>
        <w:t>19：30</w:t>
      </w:r>
      <w:r>
        <w:rPr>
          <w:rFonts w:hint="eastAsia" w:ascii="宋体" w:hAnsi="宋体" w:cs="宋体"/>
          <w:sz w:val="24"/>
          <w:highlight w:val="none"/>
        </w:rPr>
        <w:t>（北京时间，节假日除外)；</w:t>
      </w:r>
    </w:p>
    <w:p>
      <w:pPr>
        <w:spacing w:line="420" w:lineRule="exact"/>
        <w:ind w:firstLine="480" w:firstLineChars="200"/>
        <w:jc w:val="left"/>
        <w:rPr>
          <w:rFonts w:ascii="宋体" w:hAnsi="宋体" w:cs="宋体"/>
          <w:sz w:val="24"/>
        </w:rPr>
      </w:pPr>
      <w:r>
        <w:rPr>
          <w:rFonts w:hint="eastAsia" w:ascii="宋体" w:hAnsi="宋体" w:cs="宋体"/>
          <w:sz w:val="24"/>
        </w:rPr>
        <w:t>地点</w:t>
      </w:r>
      <w:r>
        <w:rPr>
          <w:rFonts w:hint="eastAsia" w:ascii="宋体" w:hAnsi="宋体" w:cs="宋体"/>
          <w:b/>
          <w:sz w:val="24"/>
        </w:rPr>
        <w:t>：</w:t>
      </w:r>
      <w:r>
        <w:rPr>
          <w:rFonts w:hint="eastAsia" w:ascii="宋体" w:hAnsi="宋体" w:cs="宋体"/>
          <w:sz w:val="24"/>
        </w:rPr>
        <w:t>新疆政府采购网</w:t>
      </w:r>
      <w:r>
        <w:rPr>
          <w:rFonts w:ascii="宋体" w:hAnsi="宋体" w:cs="宋体"/>
          <w:sz w:val="24"/>
        </w:rPr>
        <w:t>政采云</w:t>
      </w:r>
      <w:r>
        <w:rPr>
          <w:rFonts w:hint="eastAsia" w:ascii="宋体" w:hAnsi="宋体" w:cs="宋体"/>
          <w:sz w:val="24"/>
        </w:rPr>
        <w:t>平台</w:t>
      </w:r>
      <w:r>
        <w:rPr>
          <w:rFonts w:ascii="宋体" w:hAnsi="宋体" w:cs="宋体"/>
          <w:sz w:val="24"/>
        </w:rPr>
        <w:t>线上</w:t>
      </w:r>
      <w:r>
        <w:rPr>
          <w:rFonts w:hint="eastAsia" w:ascii="宋体" w:hAnsi="宋体" w:cs="宋体"/>
          <w:sz w:val="24"/>
        </w:rPr>
        <w:t>；</w:t>
      </w:r>
      <w:r>
        <w:rPr>
          <w:rFonts w:hint="eastAsia" w:ascii="宋体" w:hAnsi="宋体" w:cs="宋体"/>
          <w:sz w:val="24"/>
          <w:lang w:bidi="zh-CN"/>
        </w:rPr>
        <w:t>网址：https://middle.zcygov.cn/v-settle-front/registry</w:t>
      </w:r>
      <w:r>
        <w:rPr>
          <w:rFonts w:hint="eastAsia" w:ascii="宋体" w:hAnsi="宋体" w:cs="宋体"/>
          <w:sz w:val="24"/>
          <w:lang w:bidi="zh-CN"/>
        </w:rPr>
        <w:br w:type="textWrapping"/>
      </w:r>
      <w:r>
        <w:rPr>
          <w:rFonts w:hint="eastAsia" w:ascii="宋体" w:hAnsi="宋体" w:cs="宋体"/>
          <w:sz w:val="24"/>
        </w:rPr>
        <w:t xml:space="preserve">    方式：</w:t>
      </w:r>
      <w:r>
        <w:rPr>
          <w:rFonts w:ascii="宋体" w:hAnsi="宋体" w:cs="宋体"/>
          <w:sz w:val="24"/>
        </w:rPr>
        <w:t>供应商登录政采云平台https://www.zcygov.cn/在线申请获取采购文件（进入“项目采购”应用，在获取采购文件菜单中选择项目，申请获取采购文件）。本次招标不提供纸质版采购文件。</w:t>
      </w:r>
    </w:p>
    <w:p>
      <w:pPr>
        <w:pStyle w:val="16"/>
        <w:ind w:firstLine="480" w:firstLineChars="200"/>
        <w:rPr>
          <w:rFonts w:ascii="宋体" w:hAnsi="宋体" w:cs="宋体"/>
          <w:sz w:val="24"/>
          <w:szCs w:val="24"/>
        </w:rPr>
      </w:pPr>
      <w:r>
        <w:rPr>
          <w:rFonts w:hint="eastAsia" w:ascii="宋体" w:hAnsi="宋体" w:cs="宋体"/>
          <w:sz w:val="24"/>
          <w:szCs w:val="24"/>
        </w:rPr>
        <w:t>售价（元）：0</w:t>
      </w:r>
    </w:p>
    <w:bookmarkEnd w:id="8"/>
    <w:bookmarkEnd w:id="9"/>
    <w:p>
      <w:pPr>
        <w:spacing w:line="420" w:lineRule="exact"/>
        <w:jc w:val="left"/>
        <w:rPr>
          <w:rFonts w:ascii="宋体" w:hAnsi="宋体" w:cs="宋体"/>
          <w:b/>
          <w:sz w:val="24"/>
          <w:highlight w:val="none"/>
        </w:rPr>
      </w:pPr>
      <w:r>
        <w:rPr>
          <w:rFonts w:hint="eastAsia" w:ascii="宋体" w:hAnsi="宋体" w:cs="宋体"/>
          <w:b/>
          <w:sz w:val="24"/>
          <w:highlight w:val="none"/>
        </w:rPr>
        <w:t>四、提交投标文件截止时间、开标时间和地点</w:t>
      </w:r>
    </w:p>
    <w:p>
      <w:pPr>
        <w:spacing w:line="420" w:lineRule="exact"/>
        <w:jc w:val="left"/>
        <w:rPr>
          <w:rFonts w:ascii="宋体" w:hAnsi="宋体" w:cs="宋体"/>
          <w:sz w:val="24"/>
          <w:highlight w:val="none"/>
        </w:rPr>
      </w:pPr>
      <w:r>
        <w:rPr>
          <w:rFonts w:hint="eastAsia" w:ascii="宋体" w:hAnsi="宋体" w:cs="宋体"/>
          <w:sz w:val="24"/>
          <w:highlight w:val="none"/>
        </w:rPr>
        <w:t xml:space="preserve">  </w:t>
      </w:r>
      <w:r>
        <w:rPr>
          <w:rFonts w:hint="eastAsia" w:ascii="宋体" w:hAnsi="宋体" w:cs="宋体"/>
          <w:sz w:val="24"/>
          <w:highlight w:val="none"/>
          <w:lang w:val="en-US" w:eastAsia="zh-CN"/>
        </w:rPr>
        <w:t xml:space="preserve"> </w:t>
      </w:r>
      <w:r>
        <w:rPr>
          <w:rFonts w:hint="eastAsia" w:ascii="宋体" w:hAnsi="宋体" w:cs="宋体"/>
          <w:sz w:val="24"/>
          <w:highlight w:val="none"/>
        </w:rPr>
        <w:t>提交文件截止时间：2023</w:t>
      </w:r>
      <w:r>
        <w:rPr>
          <w:rFonts w:hint="eastAsia" w:ascii="宋体" w:hAnsi="宋体" w:cs="宋体"/>
          <w:sz w:val="24"/>
          <w:highlight w:val="none"/>
          <w:lang w:val="en-US" w:eastAsia="zh-CN"/>
        </w:rPr>
        <w:t xml:space="preserve"> </w:t>
      </w:r>
      <w:r>
        <w:rPr>
          <w:rFonts w:hint="eastAsia" w:ascii="宋体" w:hAnsi="宋体" w:cs="宋体"/>
          <w:sz w:val="24"/>
          <w:highlight w:val="none"/>
        </w:rPr>
        <w:t>年</w:t>
      </w:r>
      <w:r>
        <w:rPr>
          <w:rFonts w:hint="eastAsia" w:ascii="宋体" w:hAnsi="宋体" w:cs="宋体"/>
          <w:sz w:val="24"/>
          <w:highlight w:val="none"/>
          <w:lang w:val="en-US" w:eastAsia="zh-CN"/>
        </w:rPr>
        <w:t>12</w:t>
      </w:r>
      <w:r>
        <w:rPr>
          <w:rFonts w:hint="eastAsia" w:ascii="宋体" w:hAnsi="宋体" w:cs="宋体"/>
          <w:sz w:val="24"/>
          <w:highlight w:val="none"/>
        </w:rPr>
        <w:t>月</w:t>
      </w:r>
      <w:r>
        <w:rPr>
          <w:rFonts w:hint="eastAsia" w:ascii="宋体" w:hAnsi="宋体" w:cs="宋体"/>
          <w:sz w:val="24"/>
          <w:highlight w:val="none"/>
          <w:lang w:val="en-US" w:eastAsia="zh-CN"/>
        </w:rPr>
        <w:t xml:space="preserve">6 </w:t>
      </w:r>
      <w:r>
        <w:rPr>
          <w:rFonts w:hint="eastAsia" w:ascii="宋体" w:hAnsi="宋体" w:cs="宋体"/>
          <w:sz w:val="24"/>
          <w:highlight w:val="none"/>
        </w:rPr>
        <w:t>日上午</w:t>
      </w:r>
      <w:r>
        <w:rPr>
          <w:rFonts w:hint="eastAsia" w:ascii="宋体" w:hAnsi="宋体" w:cs="宋体"/>
          <w:sz w:val="24"/>
          <w:highlight w:val="none"/>
          <w:lang w:val="en-US" w:eastAsia="zh-CN"/>
        </w:rPr>
        <w:t>11:00</w:t>
      </w:r>
      <w:r>
        <w:rPr>
          <w:rFonts w:hint="eastAsia" w:ascii="宋体" w:hAnsi="宋体" w:cs="宋体"/>
          <w:sz w:val="24"/>
          <w:highlight w:val="none"/>
        </w:rPr>
        <w:t>（北京时间）</w:t>
      </w:r>
    </w:p>
    <w:p>
      <w:pPr>
        <w:pStyle w:val="12"/>
        <w:spacing w:line="420" w:lineRule="exact"/>
        <w:ind w:firstLine="482"/>
        <w:rPr>
          <w:rFonts w:ascii="宋体" w:hAnsi="宋体" w:cs="宋体"/>
        </w:rPr>
      </w:pPr>
      <w:r>
        <w:rPr>
          <w:rFonts w:ascii="宋体" w:hAnsi="宋体" w:cs="宋体"/>
        </w:rPr>
        <w:t>投标地点：请登录政采云投标客户端投标</w:t>
      </w:r>
    </w:p>
    <w:p>
      <w:pPr>
        <w:pStyle w:val="12"/>
        <w:spacing w:line="420" w:lineRule="exact"/>
        <w:ind w:firstLine="482"/>
        <w:rPr>
          <w:rFonts w:ascii="宋体" w:hAnsi="宋体" w:cs="宋体"/>
        </w:rPr>
      </w:pPr>
      <w:r>
        <w:rPr>
          <w:rFonts w:ascii="宋体" w:hAnsi="宋体" w:cs="宋体"/>
        </w:rPr>
        <w:t>开标时间：2023</w:t>
      </w:r>
      <w:r>
        <w:rPr>
          <w:rFonts w:hint="eastAsia" w:ascii="宋体" w:hAnsi="宋体" w:cs="宋体"/>
          <w:lang w:val="en-US" w:eastAsia="zh-CN"/>
        </w:rPr>
        <w:t xml:space="preserve"> </w:t>
      </w:r>
      <w:r>
        <w:rPr>
          <w:rFonts w:ascii="宋体" w:hAnsi="宋体" w:cs="宋体"/>
        </w:rPr>
        <w:t>年</w:t>
      </w:r>
      <w:r>
        <w:rPr>
          <w:rFonts w:hint="eastAsia" w:ascii="宋体" w:hAnsi="宋体" w:cs="宋体"/>
          <w:lang w:val="en-US" w:eastAsia="zh-CN"/>
        </w:rPr>
        <w:t xml:space="preserve"> 12</w:t>
      </w:r>
      <w:r>
        <w:rPr>
          <w:rFonts w:ascii="宋体" w:hAnsi="宋体" w:cs="宋体"/>
        </w:rPr>
        <w:t>月</w:t>
      </w:r>
      <w:r>
        <w:rPr>
          <w:rFonts w:hint="eastAsia" w:ascii="宋体" w:hAnsi="宋体" w:cs="宋体"/>
          <w:lang w:val="en-US" w:eastAsia="zh-CN"/>
        </w:rPr>
        <w:t xml:space="preserve"> 6</w:t>
      </w:r>
      <w:r>
        <w:rPr>
          <w:rFonts w:ascii="宋体" w:hAnsi="宋体" w:cs="宋体"/>
        </w:rPr>
        <w:t xml:space="preserve">日 </w:t>
      </w:r>
      <w:r>
        <w:rPr>
          <w:rFonts w:hint="eastAsia" w:ascii="宋体" w:hAnsi="宋体" w:cs="宋体"/>
          <w:lang w:val="en-US" w:eastAsia="zh-CN"/>
        </w:rPr>
        <w:t>11:00</w:t>
      </w:r>
      <w:r>
        <w:rPr>
          <w:rFonts w:ascii="宋体" w:hAnsi="宋体" w:cs="宋体"/>
        </w:rPr>
        <w:t>（北京时间）</w:t>
      </w:r>
    </w:p>
    <w:p>
      <w:pPr>
        <w:pStyle w:val="12"/>
        <w:spacing w:line="420" w:lineRule="exact"/>
        <w:ind w:firstLine="482"/>
        <w:rPr>
          <w:rFonts w:ascii="宋体" w:hAnsi="宋体" w:cs="宋体"/>
        </w:rPr>
      </w:pPr>
      <w:r>
        <w:rPr>
          <w:rFonts w:ascii="宋体" w:hAnsi="宋体" w:cs="宋体"/>
        </w:rPr>
        <w:t>开标地点：政采云平台线上</w:t>
      </w:r>
    </w:p>
    <w:p>
      <w:pPr>
        <w:spacing w:line="360" w:lineRule="auto"/>
        <w:rPr>
          <w:rFonts w:ascii="宋体" w:hAnsi="宋体" w:cs="宋体"/>
          <w:b/>
          <w:bCs/>
          <w:sz w:val="24"/>
        </w:rPr>
      </w:pPr>
      <w:r>
        <w:rPr>
          <w:rFonts w:hint="eastAsia" w:ascii="宋体" w:hAnsi="宋体" w:cs="宋体"/>
          <w:b/>
          <w:bCs/>
          <w:sz w:val="24"/>
        </w:rPr>
        <w:t>五、公告期限</w:t>
      </w:r>
    </w:p>
    <w:p>
      <w:pPr>
        <w:spacing w:line="420" w:lineRule="exact"/>
        <w:ind w:firstLine="480" w:firstLineChars="200"/>
        <w:jc w:val="left"/>
        <w:rPr>
          <w:rFonts w:ascii="宋体" w:hAnsi="宋体" w:cs="宋体"/>
          <w:sz w:val="24"/>
        </w:rPr>
      </w:pPr>
      <w:r>
        <w:rPr>
          <w:rFonts w:hint="eastAsia" w:ascii="宋体" w:hAnsi="宋体" w:cs="宋体"/>
          <w:sz w:val="24"/>
        </w:rPr>
        <w:t>自本公告发布之日起5个工作日。</w:t>
      </w:r>
    </w:p>
    <w:p>
      <w:pPr>
        <w:spacing w:line="420" w:lineRule="exact"/>
        <w:jc w:val="left"/>
        <w:rPr>
          <w:rFonts w:ascii="宋体" w:hAnsi="宋体" w:cs="宋体"/>
          <w:sz w:val="24"/>
        </w:rPr>
      </w:pPr>
      <w:r>
        <w:rPr>
          <w:rFonts w:hint="eastAsia" w:ascii="宋体" w:hAnsi="宋体" w:cs="宋体"/>
          <w:b/>
          <w:bCs/>
          <w:sz w:val="24"/>
        </w:rPr>
        <w:t>六、对本次采购提出询问，请按以下方式联系</w:t>
      </w:r>
      <w:r>
        <w:rPr>
          <w:rFonts w:hint="eastAsia" w:ascii="宋体" w:hAnsi="宋体" w:cs="宋体"/>
          <w:sz w:val="24"/>
        </w:rPr>
        <w:t>　　　　　　　　　</w:t>
      </w:r>
    </w:p>
    <w:p>
      <w:pPr>
        <w:spacing w:line="420" w:lineRule="exact"/>
        <w:jc w:val="left"/>
        <w:rPr>
          <w:rFonts w:ascii="宋体" w:hAnsi="宋体" w:cs="宋体"/>
          <w:b/>
          <w:sz w:val="24"/>
        </w:rPr>
      </w:pPr>
      <w:r>
        <w:rPr>
          <w:rFonts w:hint="eastAsia" w:ascii="宋体" w:hAnsi="宋体" w:cs="宋体"/>
          <w:sz w:val="24"/>
        </w:rPr>
        <w:t xml:space="preserve"> </w:t>
      </w:r>
      <w:bookmarkStart w:id="10" w:name="_Toc35393806"/>
      <w:bookmarkStart w:id="11" w:name="_Toc35393637"/>
      <w:bookmarkStart w:id="12" w:name="_Toc28359096"/>
      <w:bookmarkStart w:id="13" w:name="_Toc28359019"/>
      <w:r>
        <w:rPr>
          <w:rFonts w:hint="eastAsia" w:ascii="宋体" w:hAnsi="宋体" w:cs="宋体"/>
          <w:sz w:val="24"/>
        </w:rPr>
        <w:t xml:space="preserve">  </w:t>
      </w:r>
      <w:r>
        <w:rPr>
          <w:rFonts w:hint="eastAsia" w:ascii="宋体" w:hAnsi="宋体" w:cs="宋体"/>
          <w:sz w:val="24"/>
          <w:lang w:val="en-US" w:eastAsia="zh-CN"/>
        </w:rPr>
        <w:t xml:space="preserve"> </w:t>
      </w:r>
      <w:r>
        <w:rPr>
          <w:rFonts w:hint="eastAsia" w:ascii="宋体" w:hAnsi="宋体" w:cs="宋体"/>
          <w:b/>
          <w:sz w:val="24"/>
        </w:rPr>
        <w:t>1.采购人信息</w:t>
      </w:r>
      <w:bookmarkEnd w:id="10"/>
      <w:bookmarkEnd w:id="11"/>
      <w:bookmarkEnd w:id="12"/>
      <w:bookmarkEnd w:id="13"/>
    </w:p>
    <w:p>
      <w:pPr>
        <w:spacing w:line="420" w:lineRule="exact"/>
        <w:ind w:firstLine="482" w:firstLineChars="200"/>
        <w:jc w:val="left"/>
        <w:rPr>
          <w:rFonts w:ascii="宋体" w:hAnsi="宋体" w:cs="宋体"/>
          <w:sz w:val="24"/>
        </w:rPr>
      </w:pPr>
      <w:bookmarkStart w:id="14" w:name="OLE_LINK47"/>
      <w:bookmarkStart w:id="15" w:name="OLE_LINK46"/>
      <w:r>
        <w:rPr>
          <w:rFonts w:hint="eastAsia" w:ascii="宋体" w:hAnsi="宋体" w:cs="宋体"/>
          <w:b/>
          <w:sz w:val="24"/>
        </w:rPr>
        <w:t>采购单位</w:t>
      </w:r>
      <w:r>
        <w:rPr>
          <w:rFonts w:hint="eastAsia" w:ascii="宋体" w:hAnsi="宋体" w:cs="宋体"/>
          <w:sz w:val="24"/>
        </w:rPr>
        <w:t>：</w:t>
      </w:r>
      <w:bookmarkStart w:id="16" w:name="_Toc28359097"/>
      <w:bookmarkStart w:id="17" w:name="_Toc35393807"/>
      <w:bookmarkStart w:id="18" w:name="_Toc28359020"/>
      <w:bookmarkStart w:id="19" w:name="_Toc35393638"/>
      <w:r>
        <w:rPr>
          <w:rFonts w:hint="eastAsia" w:ascii="宋体" w:hAnsi="宋体" w:cs="宋体"/>
          <w:sz w:val="24"/>
        </w:rPr>
        <w:t>莎车县教育局</w:t>
      </w:r>
    </w:p>
    <w:p>
      <w:pPr>
        <w:spacing w:line="420" w:lineRule="exact"/>
        <w:ind w:firstLine="480" w:firstLineChars="200"/>
        <w:jc w:val="left"/>
        <w:rPr>
          <w:rFonts w:ascii="宋体" w:hAnsi="宋体" w:cs="宋体"/>
          <w:sz w:val="24"/>
        </w:rPr>
      </w:pPr>
      <w:r>
        <w:rPr>
          <w:rFonts w:hint="eastAsia" w:ascii="宋体" w:hAnsi="宋体" w:cs="宋体"/>
          <w:sz w:val="24"/>
        </w:rPr>
        <w:t>联 系 人：杨式印</w:t>
      </w:r>
    </w:p>
    <w:p>
      <w:pPr>
        <w:spacing w:line="420" w:lineRule="exact"/>
        <w:ind w:firstLine="480" w:firstLineChars="200"/>
        <w:jc w:val="left"/>
        <w:rPr>
          <w:rFonts w:ascii="宋体" w:hAnsi="宋体" w:cs="宋体"/>
          <w:sz w:val="24"/>
          <w:u w:val="single"/>
        </w:rPr>
      </w:pPr>
      <w:r>
        <w:rPr>
          <w:rFonts w:hint="eastAsia" w:ascii="宋体" w:hAnsi="宋体" w:cs="宋体"/>
          <w:sz w:val="24"/>
        </w:rPr>
        <w:t>联系方式：</w:t>
      </w:r>
      <w:bookmarkEnd w:id="14"/>
      <w:bookmarkEnd w:id="15"/>
      <w:bookmarkStart w:id="20" w:name="_Toc6476"/>
      <w:r>
        <w:rPr>
          <w:rFonts w:hint="eastAsia" w:ascii="宋体" w:hAnsi="宋体" w:cs="宋体"/>
          <w:sz w:val="24"/>
        </w:rPr>
        <w:t>0998-8511397</w:t>
      </w:r>
    </w:p>
    <w:p>
      <w:pPr>
        <w:spacing w:line="420" w:lineRule="exact"/>
        <w:ind w:firstLine="482" w:firstLineChars="200"/>
        <w:jc w:val="left"/>
        <w:rPr>
          <w:rFonts w:ascii="宋体" w:hAnsi="宋体" w:cs="宋体"/>
          <w:b/>
          <w:sz w:val="24"/>
        </w:rPr>
      </w:pPr>
      <w:r>
        <w:rPr>
          <w:rFonts w:hint="eastAsia" w:ascii="宋体" w:hAnsi="宋体" w:cs="宋体"/>
          <w:b/>
          <w:sz w:val="24"/>
        </w:rPr>
        <w:t>2.采购代理机构信息</w:t>
      </w:r>
      <w:bookmarkEnd w:id="16"/>
      <w:bookmarkEnd w:id="17"/>
      <w:bookmarkEnd w:id="18"/>
      <w:bookmarkEnd w:id="19"/>
      <w:bookmarkEnd w:id="20"/>
    </w:p>
    <w:p>
      <w:pPr>
        <w:spacing w:line="420" w:lineRule="exact"/>
        <w:ind w:firstLine="480" w:firstLineChars="200"/>
        <w:jc w:val="left"/>
        <w:rPr>
          <w:rFonts w:ascii="宋体" w:hAnsi="宋体" w:cs="宋体"/>
          <w:sz w:val="24"/>
        </w:rPr>
      </w:pPr>
      <w:r>
        <w:rPr>
          <w:rFonts w:hint="eastAsia" w:ascii="宋体" w:hAnsi="宋体" w:cs="宋体"/>
          <w:sz w:val="24"/>
        </w:rPr>
        <w:t>名    称：莎车县政府采购中心</w:t>
      </w:r>
    </w:p>
    <w:p>
      <w:pPr>
        <w:spacing w:line="420" w:lineRule="exact"/>
        <w:ind w:firstLine="480" w:firstLineChars="200"/>
        <w:jc w:val="left"/>
        <w:rPr>
          <w:rFonts w:hint="eastAsia" w:ascii="宋体" w:hAnsi="宋体" w:eastAsia="宋体" w:cs="宋体"/>
          <w:sz w:val="24"/>
          <w:lang w:eastAsia="zh-CN"/>
        </w:rPr>
      </w:pPr>
      <w:r>
        <w:rPr>
          <w:rFonts w:hint="eastAsia" w:ascii="宋体" w:hAnsi="宋体" w:cs="宋体"/>
          <w:sz w:val="24"/>
          <w:lang w:eastAsia="zh-CN"/>
        </w:rPr>
        <w:t>联</w:t>
      </w:r>
      <w:r>
        <w:rPr>
          <w:rFonts w:hint="eastAsia" w:ascii="宋体" w:hAnsi="宋体" w:cs="宋体"/>
          <w:sz w:val="24"/>
          <w:lang w:val="en-US" w:eastAsia="zh-CN"/>
        </w:rPr>
        <w:t xml:space="preserve"> </w:t>
      </w:r>
      <w:r>
        <w:rPr>
          <w:rFonts w:hint="eastAsia" w:ascii="宋体" w:hAnsi="宋体" w:cs="宋体"/>
          <w:sz w:val="24"/>
          <w:lang w:eastAsia="zh-CN"/>
        </w:rPr>
        <w:t>系</w:t>
      </w:r>
      <w:r>
        <w:rPr>
          <w:rFonts w:hint="eastAsia" w:ascii="宋体" w:hAnsi="宋体" w:cs="宋体"/>
          <w:sz w:val="24"/>
          <w:lang w:val="en-US" w:eastAsia="zh-CN"/>
        </w:rPr>
        <w:t xml:space="preserve"> </w:t>
      </w:r>
      <w:r>
        <w:rPr>
          <w:rFonts w:hint="eastAsia" w:ascii="宋体" w:hAnsi="宋体" w:cs="宋体"/>
          <w:sz w:val="24"/>
          <w:lang w:eastAsia="zh-CN"/>
        </w:rPr>
        <w:t>人：</w:t>
      </w:r>
      <w:r>
        <w:rPr>
          <w:rFonts w:hint="eastAsia" w:ascii="宋体" w:hAnsi="宋体" w:cs="宋体"/>
          <w:sz w:val="24"/>
          <w:lang w:val="en-US" w:eastAsia="zh-CN"/>
        </w:rPr>
        <w:t>苏革阁</w:t>
      </w:r>
    </w:p>
    <w:p>
      <w:pPr>
        <w:spacing w:line="420" w:lineRule="exact"/>
        <w:ind w:firstLine="480" w:firstLineChars="200"/>
        <w:jc w:val="left"/>
        <w:rPr>
          <w:rFonts w:ascii="宋体" w:hAnsi="宋体" w:cs="宋体"/>
          <w:sz w:val="24"/>
        </w:rPr>
      </w:pPr>
      <w:r>
        <w:rPr>
          <w:rFonts w:hint="eastAsia" w:ascii="宋体" w:hAnsi="宋体" w:cs="宋体"/>
          <w:sz w:val="24"/>
        </w:rPr>
        <w:t>联系方式：</w:t>
      </w:r>
      <w:bookmarkStart w:id="21" w:name="_Toc24331"/>
      <w:r>
        <w:rPr>
          <w:rFonts w:hint="eastAsia" w:ascii="宋体" w:hAnsi="宋体" w:cs="宋体"/>
          <w:sz w:val="24"/>
        </w:rPr>
        <w:t>0998-8512672</w:t>
      </w:r>
    </w:p>
    <w:p>
      <w:pPr>
        <w:spacing w:line="420" w:lineRule="exact"/>
        <w:ind w:firstLine="482" w:firstLineChars="200"/>
        <w:jc w:val="left"/>
        <w:rPr>
          <w:rFonts w:ascii="宋体" w:hAnsi="宋体" w:cs="宋体"/>
          <w:b/>
          <w:sz w:val="24"/>
        </w:rPr>
      </w:pPr>
      <w:bookmarkStart w:id="22" w:name="OLE_LINK49"/>
      <w:bookmarkStart w:id="23" w:name="OLE_LINK48"/>
      <w:r>
        <w:rPr>
          <w:rFonts w:hint="eastAsia" w:ascii="宋体" w:hAnsi="宋体" w:cs="宋体"/>
          <w:b/>
          <w:sz w:val="24"/>
        </w:rPr>
        <w:t>3.同级政府采购监督管理部门</w:t>
      </w:r>
      <w:bookmarkEnd w:id="21"/>
    </w:p>
    <w:p>
      <w:pPr>
        <w:spacing w:line="420" w:lineRule="exact"/>
        <w:ind w:firstLine="480" w:firstLineChars="200"/>
        <w:jc w:val="left"/>
        <w:rPr>
          <w:rFonts w:ascii="宋体" w:hAnsi="宋体" w:cs="宋体"/>
          <w:sz w:val="24"/>
        </w:rPr>
      </w:pPr>
      <w:r>
        <w:rPr>
          <w:rFonts w:hint="eastAsia" w:ascii="宋体" w:hAnsi="宋体" w:cs="宋体"/>
          <w:sz w:val="24"/>
        </w:rPr>
        <w:t>名    称：</w:t>
      </w:r>
      <w:bookmarkStart w:id="24" w:name="OLE_LINK69"/>
      <w:bookmarkStart w:id="25" w:name="OLE_LINK70"/>
      <w:r>
        <w:rPr>
          <w:rFonts w:hint="eastAsia" w:ascii="宋体" w:hAnsi="宋体" w:cs="宋体"/>
          <w:sz w:val="24"/>
        </w:rPr>
        <w:t>莎车县财政局采购监督管理办公室</w:t>
      </w:r>
      <w:bookmarkEnd w:id="24"/>
      <w:bookmarkEnd w:id="25"/>
    </w:p>
    <w:p>
      <w:pPr>
        <w:spacing w:line="420" w:lineRule="exact"/>
        <w:ind w:firstLine="480" w:firstLineChars="200"/>
        <w:jc w:val="left"/>
        <w:rPr>
          <w:rFonts w:ascii="宋体" w:hAnsi="宋体" w:cs="宋体"/>
          <w:sz w:val="24"/>
        </w:rPr>
      </w:pPr>
      <w:r>
        <w:rPr>
          <w:rFonts w:hint="eastAsia" w:ascii="宋体" w:hAnsi="宋体" w:cs="宋体"/>
          <w:sz w:val="24"/>
        </w:rPr>
        <w:t xml:space="preserve">联 系 人：丁洪 </w:t>
      </w:r>
    </w:p>
    <w:p>
      <w:pPr>
        <w:spacing w:line="420" w:lineRule="exact"/>
        <w:ind w:firstLine="480" w:firstLineChars="200"/>
        <w:jc w:val="left"/>
        <w:rPr>
          <w:rFonts w:ascii="宋体" w:hAnsi="宋体" w:cs="宋体"/>
          <w:sz w:val="24"/>
        </w:rPr>
      </w:pPr>
      <w:r>
        <w:rPr>
          <w:rFonts w:hint="eastAsia" w:ascii="宋体" w:hAnsi="宋体" w:cs="宋体"/>
          <w:sz w:val="24"/>
        </w:rPr>
        <w:t>联系方式：0998-8512578，0998-8512619</w:t>
      </w:r>
    </w:p>
    <w:bookmarkEnd w:id="22"/>
    <w:bookmarkEnd w:id="23"/>
    <w:p>
      <w:pPr>
        <w:spacing w:line="420" w:lineRule="exact"/>
        <w:jc w:val="left"/>
        <w:rPr>
          <w:rFonts w:ascii="宋体" w:hAnsi="宋体" w:cs="宋体"/>
          <w:b/>
          <w:bCs/>
          <w:sz w:val="24"/>
          <w:highlight w:val="none"/>
        </w:rPr>
      </w:pPr>
      <w:r>
        <w:rPr>
          <w:rFonts w:hint="eastAsia" w:ascii="宋体" w:hAnsi="宋体" w:cs="宋体"/>
          <w:b/>
          <w:bCs/>
          <w:sz w:val="24"/>
          <w:highlight w:val="none"/>
        </w:rPr>
        <w:t>七、其他补充事宜</w:t>
      </w:r>
    </w:p>
    <w:p>
      <w:pPr>
        <w:spacing w:line="420" w:lineRule="exact"/>
        <w:ind w:firstLine="480" w:firstLineChars="200"/>
        <w:jc w:val="left"/>
        <w:rPr>
          <w:rFonts w:ascii="宋体" w:hAnsi="宋体" w:cs="宋体"/>
          <w:sz w:val="24"/>
        </w:rPr>
      </w:pPr>
      <w:r>
        <w:rPr>
          <w:rFonts w:hint="eastAsia" w:ascii="宋体" w:hAnsi="宋体" w:cs="宋体"/>
          <w:sz w:val="24"/>
        </w:rPr>
        <w:t>1、采购文件获取须知：</w:t>
      </w:r>
    </w:p>
    <w:p>
      <w:pPr>
        <w:spacing w:line="420" w:lineRule="exact"/>
        <w:ind w:firstLine="480" w:firstLineChars="200"/>
        <w:jc w:val="left"/>
        <w:rPr>
          <w:rFonts w:ascii="宋体" w:hAnsi="宋体" w:cs="宋体"/>
          <w:sz w:val="24"/>
        </w:rPr>
      </w:pPr>
      <w:r>
        <w:rPr>
          <w:rFonts w:hint="eastAsia" w:ascii="宋体" w:hAnsi="宋体" w:cs="宋体"/>
          <w:sz w:val="24"/>
        </w:rPr>
        <w:t>（1）政采云平台已注册供应商可申请获取采购文件；</w:t>
      </w:r>
    </w:p>
    <w:p>
      <w:pPr>
        <w:spacing w:line="420" w:lineRule="exact"/>
        <w:ind w:firstLine="480" w:firstLineChars="200"/>
        <w:jc w:val="left"/>
        <w:rPr>
          <w:rFonts w:hint="eastAsia" w:ascii="宋体" w:hAnsi="宋体" w:eastAsia="宋体" w:cs="宋体"/>
          <w:sz w:val="24"/>
          <w:lang w:eastAsia="zh-CN"/>
        </w:rPr>
      </w:pPr>
      <w:r>
        <w:rPr>
          <w:rFonts w:hint="eastAsia" w:ascii="宋体" w:hAnsi="宋体" w:cs="宋体"/>
          <w:sz w:val="24"/>
        </w:rPr>
        <w:t xml:space="preserve"> 网址：https://middle.zcygov.cn/v-settle-front/registry</w:t>
      </w:r>
      <w:r>
        <w:rPr>
          <w:rFonts w:hint="eastAsia" w:ascii="宋体" w:hAnsi="宋体" w:cs="宋体"/>
          <w:sz w:val="24"/>
          <w:lang w:eastAsia="zh-CN"/>
        </w:rPr>
        <w:t>；</w:t>
      </w:r>
    </w:p>
    <w:p>
      <w:pPr>
        <w:spacing w:line="420" w:lineRule="exact"/>
        <w:ind w:firstLine="480" w:firstLineChars="200"/>
        <w:jc w:val="left"/>
        <w:rPr>
          <w:rFonts w:ascii="宋体" w:hAnsi="宋体" w:cs="宋体"/>
          <w:sz w:val="24"/>
        </w:rPr>
      </w:pPr>
      <w:r>
        <w:rPr>
          <w:rFonts w:hint="eastAsia" w:ascii="宋体" w:hAnsi="宋体" w:cs="宋体"/>
          <w:sz w:val="24"/>
        </w:rPr>
        <w:t>（2）登陆网址：https://login.zcygov.cn</w:t>
      </w:r>
      <w:r>
        <w:rPr>
          <w:rFonts w:hint="eastAsia" w:ascii="宋体" w:hAnsi="宋体" w:cs="宋体"/>
          <w:sz w:val="24"/>
          <w:lang w:eastAsia="zh-CN"/>
        </w:rPr>
        <w:t>；</w:t>
      </w:r>
      <w:r>
        <w:rPr>
          <w:rFonts w:hint="eastAsia" w:ascii="宋体" w:hAnsi="宋体" w:cs="宋体"/>
          <w:sz w:val="24"/>
        </w:rPr>
        <w:t> </w:t>
      </w:r>
    </w:p>
    <w:p>
      <w:pPr>
        <w:spacing w:line="420" w:lineRule="exact"/>
        <w:ind w:firstLine="480" w:firstLineChars="200"/>
        <w:jc w:val="left"/>
        <w:rPr>
          <w:rFonts w:ascii="宋体" w:hAnsi="宋体" w:cs="宋体"/>
          <w:sz w:val="24"/>
        </w:rPr>
      </w:pPr>
      <w:r>
        <w:rPr>
          <w:rFonts w:hint="eastAsia" w:ascii="宋体" w:hAnsi="宋体" w:cs="宋体"/>
          <w:sz w:val="24"/>
        </w:rPr>
        <w:t>（3）操作方法：登录政采云平台→【项目采购】→【获取采购文件】→通过项目区划或项目编号搜索项目→申请获取采购文件→进入获取采购文件信息填写页面，按要求规范填写信息（其中带“*”项为必填项）并提交；</w:t>
      </w:r>
    </w:p>
    <w:p>
      <w:pPr>
        <w:spacing w:line="420" w:lineRule="exact"/>
        <w:ind w:firstLine="480" w:firstLineChars="200"/>
        <w:jc w:val="left"/>
        <w:rPr>
          <w:rFonts w:hint="eastAsia" w:ascii="宋体" w:hAnsi="宋体" w:eastAsia="宋体" w:cs="宋体"/>
          <w:sz w:val="24"/>
          <w:lang w:val="en-US" w:eastAsia="zh-CN"/>
        </w:rPr>
      </w:pPr>
      <w:r>
        <w:rPr>
          <w:rFonts w:hint="eastAsia" w:ascii="宋体" w:hAnsi="宋体" w:cs="宋体"/>
          <w:sz w:val="24"/>
        </w:rPr>
        <w:t>（4）如有操作性问题，请咨询政采云在线客服，咨询电话：4008817190</w:t>
      </w:r>
      <w:r>
        <w:rPr>
          <w:rFonts w:hint="eastAsia" w:ascii="宋体" w:hAnsi="宋体" w:cs="宋体"/>
          <w:sz w:val="24"/>
          <w:lang w:eastAsia="zh-CN"/>
        </w:rPr>
        <w:t>。</w:t>
      </w:r>
    </w:p>
    <w:p>
      <w:pPr>
        <w:spacing w:line="420" w:lineRule="exact"/>
        <w:ind w:firstLine="480" w:firstLineChars="200"/>
        <w:jc w:val="left"/>
        <w:rPr>
          <w:rFonts w:hint="eastAsia" w:ascii="宋体" w:hAnsi="宋体" w:eastAsia="宋体" w:cs="宋体"/>
          <w:sz w:val="24"/>
          <w:lang w:eastAsia="zh-CN"/>
        </w:rPr>
      </w:pPr>
      <w:r>
        <w:rPr>
          <w:rFonts w:hint="eastAsia" w:ascii="宋体" w:hAnsi="宋体" w:cs="宋体"/>
          <w:sz w:val="24"/>
        </w:rPr>
        <w:t>2、本项目为电子招投标，供应商需要使用CA加密设备，凡参加本项目必须可自主通过新疆CA申领渠道“新疆政务通”申请政采云平台可使用的CA设备，如原有兵团或公共资源使用的CA，可与新疆CA联系，申请增加电子证书即可，无需重复申领。如需咨询，请联系新疆CA服务热线0991-2819290</w:t>
      </w:r>
      <w:r>
        <w:rPr>
          <w:rFonts w:hint="eastAsia" w:ascii="宋体" w:hAnsi="宋体" w:cs="宋体"/>
          <w:sz w:val="24"/>
          <w:lang w:eastAsia="zh-CN"/>
        </w:rPr>
        <w:t>；</w:t>
      </w:r>
    </w:p>
    <w:p>
      <w:pPr>
        <w:spacing w:line="420" w:lineRule="exact"/>
        <w:ind w:firstLine="480" w:firstLineChars="200"/>
        <w:jc w:val="left"/>
        <w:rPr>
          <w:rFonts w:ascii="宋体" w:hAnsi="宋体" w:cs="宋体"/>
          <w:sz w:val="24"/>
        </w:rPr>
      </w:pPr>
      <w:r>
        <w:rPr>
          <w:rFonts w:hint="eastAsia" w:ascii="宋体" w:hAnsi="宋体" w:cs="宋体"/>
          <w:sz w:val="24"/>
        </w:rPr>
        <w:t>3、本项目实行网上投标，采用电子投标文件(供应商须使用CA加密设备通过政采云电子投标客户端制作投标文件)。若供应商参与投标，自行承担投标一切费用。</w:t>
      </w:r>
      <w:r>
        <w:rPr>
          <w:rFonts w:hint="eastAsia" w:ascii="宋体" w:hAnsi="宋体" w:cs="宋体"/>
          <w:sz w:val="24"/>
        </w:rPr>
        <w:br w:type="textWrapping"/>
      </w:r>
      <w:r>
        <w:rPr>
          <w:rFonts w:hint="eastAsia" w:ascii="宋体" w:hAnsi="宋体" w:cs="宋体"/>
          <w:sz w:val="24"/>
          <w:lang w:val="en-US" w:eastAsia="zh-CN"/>
        </w:rPr>
        <w:t xml:space="preserve">    </w:t>
      </w:r>
      <w:r>
        <w:rPr>
          <w:rFonts w:hint="eastAsia" w:ascii="宋体" w:hAnsi="宋体" w:cs="宋体"/>
          <w:sz w:val="24"/>
        </w:rPr>
        <w:t>4、各供应商应在开标前应确保成为新疆政府采购网正式注册入库供应商，并完成CA数字证书申领。因未注册入库、未办理CA数字证书等原因造成无法投标或投标失败等后果由供应商自行承担。</w:t>
      </w:r>
      <w:r>
        <w:rPr>
          <w:rFonts w:hint="eastAsia" w:ascii="宋体" w:hAnsi="宋体" w:cs="宋体"/>
          <w:sz w:val="24"/>
        </w:rPr>
        <w:br w:type="textWrapping"/>
      </w:r>
      <w:r>
        <w:rPr>
          <w:rFonts w:hint="eastAsia" w:ascii="宋体" w:hAnsi="宋体" w:cs="宋体"/>
          <w:sz w:val="24"/>
          <w:lang w:val="en-US" w:eastAsia="zh-CN"/>
        </w:rPr>
        <w:t xml:space="preserve">    </w:t>
      </w:r>
      <w:r>
        <w:rPr>
          <w:rFonts w:hint="eastAsia" w:ascii="宋体" w:hAnsi="宋体" w:cs="宋体"/>
          <w:sz w:val="24"/>
        </w:rPr>
        <w:t>5.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r>
        <w:rPr>
          <w:rFonts w:hint="eastAsia" w:ascii="宋体" w:hAnsi="宋体" w:cs="宋体"/>
          <w:sz w:val="24"/>
        </w:rPr>
        <w:br w:type="textWrapping"/>
      </w:r>
      <w:r>
        <w:rPr>
          <w:rFonts w:hint="eastAsia" w:ascii="宋体" w:hAnsi="宋体" w:cs="宋体"/>
          <w:sz w:val="24"/>
          <w:lang w:val="en-US" w:eastAsia="zh-CN"/>
        </w:rPr>
        <w:t xml:space="preserve">    </w:t>
      </w:r>
      <w:r>
        <w:rPr>
          <w:rFonts w:hint="eastAsia" w:ascii="宋体" w:hAnsi="宋体" w:cs="宋体"/>
          <w:sz w:val="24"/>
        </w:rPr>
        <w:t>6.供应商在开标时须使用制作加密电子投标文件所使用的CA锁及电脑，电脑须提前配置好浏览器（建议使用360浏览器或谷歌浏览器），以便开标时解锁。</w:t>
      </w:r>
      <w:r>
        <w:rPr>
          <w:rFonts w:hint="eastAsia" w:ascii="宋体" w:hAnsi="宋体" w:cs="宋体"/>
          <w:sz w:val="24"/>
        </w:rPr>
        <w:br w:type="textWrapping"/>
      </w:r>
      <w:r>
        <w:rPr>
          <w:rFonts w:hint="eastAsia" w:ascii="宋体" w:hAnsi="宋体" w:cs="宋体"/>
          <w:sz w:val="24"/>
          <w:lang w:val="en-US" w:eastAsia="zh-CN"/>
        </w:rPr>
        <w:t xml:space="preserve">    </w:t>
      </w:r>
      <w:r>
        <w:rPr>
          <w:rFonts w:hint="eastAsia" w:ascii="宋体" w:hAnsi="宋体" w:cs="宋体"/>
          <w:sz w:val="24"/>
        </w:rPr>
        <w:t>7.投标保证金缴纳及确认时间：凡拟参加本次招标项目的供应商，必须在开标前将投标保证金汇入指定账户。否则，届时其投标将被拒绝。</w:t>
      </w:r>
      <w:r>
        <w:rPr>
          <w:rFonts w:hint="eastAsia" w:ascii="宋体" w:hAnsi="宋体" w:cs="宋体"/>
          <w:sz w:val="24"/>
        </w:rPr>
        <w:br w:type="textWrapping"/>
      </w:r>
      <w:r>
        <w:rPr>
          <w:rFonts w:hint="eastAsia" w:ascii="宋体" w:hAnsi="宋体" w:cs="宋体"/>
          <w:sz w:val="24"/>
          <w:lang w:val="en-US" w:eastAsia="zh-CN"/>
        </w:rPr>
        <w:t xml:space="preserve">    </w:t>
      </w:r>
      <w:r>
        <w:rPr>
          <w:rFonts w:hint="eastAsia" w:ascii="宋体" w:hAnsi="宋体" w:cs="宋体"/>
          <w:sz w:val="24"/>
        </w:rPr>
        <w:t>8.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供应商钉钉群号：政采云新疆网超供应商服务二十群：35547618（如已加入1-19群，无需重复加入），钉钉工具软件具有回放功能，直播培训结束后可在钉钉群中回放观看学习。</w:t>
      </w:r>
    </w:p>
    <w:p>
      <w:pPr>
        <w:spacing w:line="420" w:lineRule="exact"/>
        <w:ind w:firstLine="482" w:firstLineChars="200"/>
        <w:jc w:val="left"/>
        <w:rPr>
          <w:rFonts w:ascii="宋体" w:hAnsi="宋体" w:cs="宋体"/>
          <w:b/>
          <w:bCs/>
          <w:sz w:val="24"/>
        </w:rPr>
      </w:pPr>
      <w:r>
        <w:rPr>
          <w:rFonts w:hint="eastAsia" w:ascii="宋体" w:hAnsi="宋体" w:cs="宋体"/>
          <w:b/>
          <w:bCs/>
          <w:sz w:val="24"/>
        </w:rPr>
        <w:t>特别提示：</w:t>
      </w:r>
    </w:p>
    <w:p>
      <w:pPr>
        <w:spacing w:line="420" w:lineRule="exact"/>
        <w:ind w:firstLine="480" w:firstLineChars="200"/>
        <w:jc w:val="left"/>
        <w:rPr>
          <w:rFonts w:ascii="宋体" w:hAnsi="宋体" w:cs="宋体"/>
          <w:sz w:val="24"/>
        </w:rPr>
      </w:pPr>
      <w:r>
        <w:rPr>
          <w:rFonts w:hint="eastAsia" w:ascii="宋体" w:hAnsi="宋体" w:cs="宋体"/>
          <w:sz w:val="24"/>
        </w:rPr>
        <w:t>1、超过200万元的货物和服务采购项目、超过400万元的工程采购项目中适宜由中小企业提供的，预留该部分采购项目预算总额</w:t>
      </w:r>
      <w:r>
        <w:rPr>
          <w:rFonts w:hint="eastAsia" w:ascii="宋体" w:hAnsi="宋体" w:cs="宋体"/>
          <w:sz w:val="24"/>
          <w:lang w:val="en-US" w:eastAsia="zh-CN"/>
        </w:rPr>
        <w:t>的30</w:t>
      </w:r>
      <w:r>
        <w:rPr>
          <w:rFonts w:hint="eastAsia" w:ascii="宋体" w:hAnsi="宋体" w:cs="宋体"/>
          <w:sz w:val="24"/>
        </w:rPr>
        <w:t>%以上专门面向中小企业采购，其中预留给小微企业的比例不低于60%。</w:t>
      </w:r>
    </w:p>
    <w:p>
      <w:pPr>
        <w:spacing w:line="420" w:lineRule="exact"/>
        <w:ind w:firstLine="480" w:firstLineChars="200"/>
        <w:jc w:val="left"/>
        <w:rPr>
          <w:rFonts w:ascii="宋体" w:hAnsi="宋体" w:cs="宋体"/>
          <w:sz w:val="24"/>
        </w:rPr>
      </w:pPr>
      <w:r>
        <w:rPr>
          <w:rFonts w:hint="eastAsia" w:ascii="宋体" w:hAnsi="宋体" w:cs="宋体"/>
          <w:sz w:val="24"/>
        </w:rPr>
        <w:t>2、对于未预留份额专门面向中小企业的采购项目，以及预留份额项目中的非预留部分采购包，采购人、采购代理机构应当对符合规定的小微企业报价给予10%~20%（工程项目为</w:t>
      </w:r>
      <w:r>
        <w:rPr>
          <w:rFonts w:hint="eastAsia" w:ascii="宋体" w:hAnsi="宋体" w:cs="宋体"/>
          <w:sz w:val="24"/>
          <w:lang w:val="en-US" w:eastAsia="zh-CN"/>
        </w:rPr>
        <w:t>3</w:t>
      </w:r>
      <w:r>
        <w:rPr>
          <w:rFonts w:hint="eastAsia" w:ascii="宋体" w:hAnsi="宋体" w:cs="宋体"/>
          <w:sz w:val="24"/>
        </w:rPr>
        <w:t>%~</w:t>
      </w:r>
      <w:r>
        <w:rPr>
          <w:rFonts w:hint="eastAsia" w:ascii="宋体" w:hAnsi="宋体" w:cs="宋体"/>
          <w:sz w:val="24"/>
          <w:lang w:val="en-US" w:eastAsia="zh-CN"/>
        </w:rPr>
        <w:t>5</w:t>
      </w:r>
      <w:r>
        <w:rPr>
          <w:rFonts w:hint="eastAsia" w:ascii="宋体" w:hAnsi="宋体" w:cs="宋体"/>
          <w:sz w:val="24"/>
        </w:rPr>
        <w:t>%）的扣除，用扣除后的价格参加评审。适用招标投标法的政府采购工程建设项目，采用综合评估法但未采用低价优先法计算价格分的，评标时应当在采用原报价进行评分的基础上增加其价格得分的</w:t>
      </w:r>
      <w:r>
        <w:rPr>
          <w:rFonts w:hint="eastAsia" w:ascii="宋体" w:hAnsi="宋体" w:cs="宋体"/>
          <w:sz w:val="24"/>
          <w:lang w:val="en-US" w:eastAsia="zh-CN"/>
        </w:rPr>
        <w:t>3</w:t>
      </w:r>
      <w:r>
        <w:rPr>
          <w:rFonts w:hint="eastAsia" w:ascii="宋体" w:hAnsi="宋体" w:cs="宋体"/>
          <w:sz w:val="24"/>
        </w:rPr>
        <w:t>%~</w:t>
      </w:r>
      <w:r>
        <w:rPr>
          <w:rFonts w:hint="eastAsia" w:ascii="宋体" w:hAnsi="宋体" w:cs="宋体"/>
          <w:sz w:val="24"/>
          <w:lang w:val="en-US" w:eastAsia="zh-CN"/>
        </w:rPr>
        <w:t>5</w:t>
      </w:r>
      <w:r>
        <w:rPr>
          <w:rFonts w:hint="eastAsia" w:ascii="宋体" w:hAnsi="宋体" w:cs="宋体"/>
          <w:sz w:val="24"/>
        </w:rPr>
        <w:t>%作为其价格分。</w:t>
      </w:r>
    </w:p>
    <w:p>
      <w:pPr>
        <w:spacing w:line="420" w:lineRule="exact"/>
        <w:ind w:firstLine="480" w:firstLineChars="200"/>
        <w:jc w:val="left"/>
        <w:rPr>
          <w:rFonts w:ascii="宋体" w:hAnsi="宋体" w:cs="宋体"/>
          <w:sz w:val="24"/>
        </w:rPr>
      </w:pPr>
      <w:r>
        <w:rPr>
          <w:rFonts w:hint="eastAsia" w:ascii="宋体" w:hAnsi="宋体" w:cs="宋体"/>
          <w:sz w:val="24"/>
        </w:rPr>
        <w:t>3、接受大中型企业与小微企业组成联合体或者允许大中型企业向一家或者多家小微企业分包的采购项目，对于联合协议或者分包意向协议约定小微企业的合同份额占到合同总金额</w:t>
      </w:r>
      <w:r>
        <w:rPr>
          <w:rFonts w:hint="eastAsia" w:ascii="宋体" w:hAnsi="宋体" w:cs="宋体"/>
          <w:sz w:val="24"/>
          <w:lang w:val="en-US" w:eastAsia="zh-CN"/>
        </w:rPr>
        <w:t>30</w:t>
      </w:r>
      <w:r>
        <w:rPr>
          <w:rFonts w:hint="eastAsia" w:ascii="宋体" w:hAnsi="宋体" w:cs="宋体"/>
          <w:sz w:val="24"/>
        </w:rPr>
        <w:t>%以上的，采购人、采购代理机构应当对联合体或者大中型企业的报价给予4%~6%（工程项目为</w:t>
      </w:r>
      <w:r>
        <w:rPr>
          <w:rFonts w:hint="eastAsia" w:ascii="宋体" w:hAnsi="宋体" w:cs="宋体"/>
          <w:sz w:val="24"/>
          <w:lang w:val="en-US" w:eastAsia="zh-CN"/>
        </w:rPr>
        <w:t>1</w:t>
      </w:r>
      <w:r>
        <w:rPr>
          <w:rFonts w:hint="eastAsia" w:ascii="宋体" w:hAnsi="宋体" w:cs="宋体"/>
          <w:sz w:val="24"/>
        </w:rPr>
        <w:t>%~</w:t>
      </w:r>
      <w:r>
        <w:rPr>
          <w:rFonts w:hint="eastAsia" w:ascii="宋体" w:hAnsi="宋体" w:cs="宋体"/>
          <w:sz w:val="24"/>
          <w:lang w:val="en-US" w:eastAsia="zh-CN"/>
        </w:rPr>
        <w:t>2</w:t>
      </w:r>
      <w:r>
        <w:rPr>
          <w:rFonts w:hint="eastAsia" w:ascii="宋体" w:hAnsi="宋体" w:cs="宋体"/>
          <w:sz w:val="24"/>
        </w:rPr>
        <w:t>%）的扣除，用扣除后的价格参加评审。适用招标投标法的政府采购工程建设项目，采用综合评估法但未采用低价优先法计算价格分的，评标时应当在采用原报价进行评分的基础上增加其价格得分的</w:t>
      </w:r>
      <w:r>
        <w:rPr>
          <w:rFonts w:hint="eastAsia" w:ascii="宋体" w:hAnsi="宋体" w:cs="宋体"/>
          <w:sz w:val="24"/>
          <w:lang w:val="en-US" w:eastAsia="zh-CN"/>
        </w:rPr>
        <w:t>1</w:t>
      </w:r>
      <w:r>
        <w:rPr>
          <w:rFonts w:hint="eastAsia" w:ascii="宋体" w:hAnsi="宋体" w:cs="宋体"/>
          <w:sz w:val="24"/>
        </w:rPr>
        <w:t>%~</w:t>
      </w:r>
      <w:r>
        <w:rPr>
          <w:rFonts w:hint="eastAsia" w:ascii="宋体" w:hAnsi="宋体" w:cs="宋体"/>
          <w:sz w:val="24"/>
          <w:lang w:val="en-US" w:eastAsia="zh-CN"/>
        </w:rPr>
        <w:t>2</w:t>
      </w:r>
      <w:r>
        <w:rPr>
          <w:rFonts w:hint="eastAsia" w:ascii="宋体" w:hAnsi="宋体" w:cs="宋体"/>
          <w:sz w:val="24"/>
        </w:rPr>
        <w:t>%作为其价格分。</w:t>
      </w:r>
    </w:p>
    <w:p>
      <w:pPr>
        <w:spacing w:line="420" w:lineRule="exact"/>
        <w:jc w:val="left"/>
        <w:rPr>
          <w:rFonts w:hint="eastAsia" w:ascii="仿宋" w:hAnsi="仿宋"/>
          <w:color w:val="000000"/>
          <w:sz w:val="27"/>
          <w:szCs w:val="27"/>
        </w:rPr>
      </w:pPr>
    </w:p>
    <w:p>
      <w:pPr>
        <w:spacing w:line="420" w:lineRule="exact"/>
        <w:jc w:val="left"/>
        <w:rPr>
          <w:rFonts w:ascii="宋体" w:hAnsi="宋体" w:cs="宋体"/>
          <w:sz w:val="24"/>
        </w:rPr>
      </w:pPr>
    </w:p>
    <w:p>
      <w:pPr>
        <w:spacing w:line="420" w:lineRule="exact"/>
        <w:jc w:val="right"/>
        <w:rPr>
          <w:rFonts w:ascii="宋体" w:hAnsi="宋体" w:cs="宋体"/>
          <w:sz w:val="24"/>
        </w:rPr>
      </w:pPr>
      <w:r>
        <w:rPr>
          <w:rFonts w:hint="eastAsia" w:ascii="宋体" w:hAnsi="宋体" w:cs="宋体"/>
          <w:sz w:val="24"/>
        </w:rPr>
        <w:t xml:space="preserve">    莎车县政府采购中心                                     </w:t>
      </w:r>
    </w:p>
    <w:p>
      <w:pPr>
        <w:spacing w:line="420" w:lineRule="exact"/>
        <w:jc w:val="right"/>
        <w:rPr>
          <w:rFonts w:hint="eastAsia" w:ascii="宋体" w:hAnsi="宋体" w:eastAsia="宋体" w:cs="宋体"/>
          <w:sz w:val="24"/>
          <w:highlight w:val="none"/>
          <w:lang w:val="en-US" w:eastAsia="zh-CN"/>
        </w:rPr>
      </w:pPr>
      <w:r>
        <w:rPr>
          <w:rFonts w:hint="eastAsia" w:ascii="宋体" w:hAnsi="宋体" w:cs="宋体"/>
          <w:sz w:val="24"/>
          <w:highlight w:val="none"/>
        </w:rPr>
        <w:t>2023</w:t>
      </w:r>
      <w:r>
        <w:rPr>
          <w:rFonts w:hint="eastAsia" w:ascii="宋体" w:hAnsi="宋体" w:cs="宋体"/>
          <w:sz w:val="24"/>
          <w:highlight w:val="none"/>
          <w:lang w:val="en-US" w:eastAsia="zh-CN"/>
        </w:rPr>
        <w:t xml:space="preserve"> </w:t>
      </w:r>
      <w:r>
        <w:rPr>
          <w:rFonts w:hint="eastAsia" w:ascii="宋体" w:hAnsi="宋体" w:cs="宋体"/>
          <w:sz w:val="24"/>
          <w:highlight w:val="none"/>
        </w:rPr>
        <w:t>年</w:t>
      </w:r>
      <w:r>
        <w:rPr>
          <w:rFonts w:hint="eastAsia" w:ascii="宋体" w:hAnsi="宋体" w:cs="宋体"/>
          <w:sz w:val="24"/>
          <w:highlight w:val="none"/>
          <w:lang w:val="en-US" w:eastAsia="zh-CN"/>
        </w:rPr>
        <w:t xml:space="preserve">11 </w:t>
      </w:r>
      <w:r>
        <w:rPr>
          <w:rFonts w:hint="eastAsia" w:ascii="宋体" w:hAnsi="宋体" w:cs="宋体"/>
          <w:sz w:val="24"/>
          <w:highlight w:val="none"/>
        </w:rPr>
        <w:t>月</w:t>
      </w:r>
      <w:r>
        <w:rPr>
          <w:rFonts w:hint="eastAsia" w:ascii="宋体" w:hAnsi="宋体" w:cs="宋体"/>
          <w:sz w:val="24"/>
          <w:highlight w:val="none"/>
          <w:lang w:val="en-US" w:eastAsia="zh-CN"/>
        </w:rPr>
        <w:t>10</w:t>
      </w:r>
      <w:r>
        <w:rPr>
          <w:rFonts w:hint="eastAsia" w:ascii="宋体" w:hAnsi="宋体" w:cs="宋体"/>
          <w:sz w:val="24"/>
          <w:highlight w:val="none"/>
        </w:rPr>
        <w:t xml:space="preserve"> </w:t>
      </w:r>
      <w:r>
        <w:rPr>
          <w:rFonts w:hint="eastAsia" w:ascii="宋体" w:hAnsi="宋体" w:cs="宋体"/>
          <w:sz w:val="24"/>
          <w:highlight w:val="none"/>
          <w:lang w:val="en-US" w:eastAsia="zh-CN"/>
        </w:rPr>
        <w:t>日</w:t>
      </w:r>
      <w:bookmarkStart w:id="26" w:name="_GoBack"/>
      <w:bookmarkEnd w:id="26"/>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E0002EFF" w:usb1="C000785B" w:usb2="00000009" w:usb3="00000000" w:csb0="400001FF" w:csb1="FFFF0000"/>
  </w:font>
  <w:font w:name="宋体">
    <w:panose1 w:val="02010600030101010101"/>
    <w:charset w:val="52"/>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libri Light">
    <w:panose1 w:val="020F0302020204030204"/>
    <w:charset w:val="00"/>
    <w:family w:val="swiss"/>
    <w:pitch w:val="default"/>
    <w:sig w:usb0="E4002EFF" w:usb1="C000247B" w:usb2="00000009" w:usb3="00000000" w:csb0="200001FF" w:csb1="00000000"/>
  </w:font>
  <w:font w:name="仿宋_GB2312">
    <w:altName w:val="仿宋"/>
    <w:panose1 w:val="00000000000000000000"/>
    <w:charset w:val="86"/>
    <w:family w:val="auto"/>
    <w:pitch w:val="default"/>
    <w:sig w:usb0="00000000" w:usb1="00000000" w:usb2="00000000" w:usb3="00000000" w:csb0="00040001" w:csb1="00000000"/>
  </w:font>
  <w:font w:name="仿宋">
    <w:panose1 w:val="02010609060101010101"/>
    <w:charset w:val="86"/>
    <w:family w:val="roman"/>
    <w:pitch w:val="default"/>
    <w:sig w:usb0="800002BF" w:usb1="38CF7CFA" w:usb2="00000016" w:usb3="00000000" w:csb0="00040001" w:csb1="00000000"/>
  </w:font>
  <w:font w:name="方正仿宋简体">
    <w:altName w:val="微软雅黑"/>
    <w:panose1 w:val="03000509000000000000"/>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MTQyYmIzNzJlMGUwZGUyNGEyMDNiNDE4MGMwOGY4NGUifQ=="/>
  </w:docVars>
  <w:rsids>
    <w:rsidRoot w:val="5E5D152A"/>
    <w:rsid w:val="0004685F"/>
    <w:rsid w:val="000F768A"/>
    <w:rsid w:val="00111DAF"/>
    <w:rsid w:val="00113575"/>
    <w:rsid w:val="001A3743"/>
    <w:rsid w:val="00226643"/>
    <w:rsid w:val="002444CF"/>
    <w:rsid w:val="0025456D"/>
    <w:rsid w:val="00257060"/>
    <w:rsid w:val="002B4EA2"/>
    <w:rsid w:val="002E554C"/>
    <w:rsid w:val="00331020"/>
    <w:rsid w:val="00331C8B"/>
    <w:rsid w:val="00333F8C"/>
    <w:rsid w:val="00367A36"/>
    <w:rsid w:val="00382B50"/>
    <w:rsid w:val="003D395A"/>
    <w:rsid w:val="00462FF3"/>
    <w:rsid w:val="004727F6"/>
    <w:rsid w:val="00534DBB"/>
    <w:rsid w:val="0054151A"/>
    <w:rsid w:val="00574596"/>
    <w:rsid w:val="005A4E9B"/>
    <w:rsid w:val="006625E6"/>
    <w:rsid w:val="00665891"/>
    <w:rsid w:val="0067666D"/>
    <w:rsid w:val="0069349E"/>
    <w:rsid w:val="006A0F4B"/>
    <w:rsid w:val="006A4B0B"/>
    <w:rsid w:val="0072250C"/>
    <w:rsid w:val="007554F7"/>
    <w:rsid w:val="00767D00"/>
    <w:rsid w:val="00797B33"/>
    <w:rsid w:val="007A7865"/>
    <w:rsid w:val="007C6967"/>
    <w:rsid w:val="007E1723"/>
    <w:rsid w:val="0081349C"/>
    <w:rsid w:val="00821DCC"/>
    <w:rsid w:val="0087704A"/>
    <w:rsid w:val="008B0575"/>
    <w:rsid w:val="008D2B7E"/>
    <w:rsid w:val="008F2B68"/>
    <w:rsid w:val="008F7852"/>
    <w:rsid w:val="00903199"/>
    <w:rsid w:val="00922A8B"/>
    <w:rsid w:val="00936C7F"/>
    <w:rsid w:val="00945B35"/>
    <w:rsid w:val="009976E9"/>
    <w:rsid w:val="009F17D7"/>
    <w:rsid w:val="00A34FA0"/>
    <w:rsid w:val="00A44865"/>
    <w:rsid w:val="00A848A7"/>
    <w:rsid w:val="00AA6AB4"/>
    <w:rsid w:val="00AD7CBB"/>
    <w:rsid w:val="00AE50BC"/>
    <w:rsid w:val="00B327DC"/>
    <w:rsid w:val="00B66462"/>
    <w:rsid w:val="00BC546D"/>
    <w:rsid w:val="00BC656A"/>
    <w:rsid w:val="00BD4AC9"/>
    <w:rsid w:val="00C47867"/>
    <w:rsid w:val="00C5439B"/>
    <w:rsid w:val="00C64F1C"/>
    <w:rsid w:val="00C75D72"/>
    <w:rsid w:val="00C879BE"/>
    <w:rsid w:val="00CA2E32"/>
    <w:rsid w:val="00D13A44"/>
    <w:rsid w:val="00D339D4"/>
    <w:rsid w:val="00D46E57"/>
    <w:rsid w:val="00D50AB5"/>
    <w:rsid w:val="00D55BA1"/>
    <w:rsid w:val="00D6696E"/>
    <w:rsid w:val="00D71804"/>
    <w:rsid w:val="00DC36B2"/>
    <w:rsid w:val="00DE50C4"/>
    <w:rsid w:val="00DE6A11"/>
    <w:rsid w:val="00E13A83"/>
    <w:rsid w:val="00E23439"/>
    <w:rsid w:val="00E92FCD"/>
    <w:rsid w:val="00EA7893"/>
    <w:rsid w:val="00F14967"/>
    <w:rsid w:val="00F25CEB"/>
    <w:rsid w:val="00F34933"/>
    <w:rsid w:val="00F608D6"/>
    <w:rsid w:val="00FC12E4"/>
    <w:rsid w:val="00FC5477"/>
    <w:rsid w:val="02846953"/>
    <w:rsid w:val="0610122E"/>
    <w:rsid w:val="06B97F29"/>
    <w:rsid w:val="07E31F07"/>
    <w:rsid w:val="08E2452D"/>
    <w:rsid w:val="0A0E695A"/>
    <w:rsid w:val="11B104DD"/>
    <w:rsid w:val="159F5C9E"/>
    <w:rsid w:val="163977F9"/>
    <w:rsid w:val="17C214C3"/>
    <w:rsid w:val="18600206"/>
    <w:rsid w:val="19CC487B"/>
    <w:rsid w:val="1AB507B1"/>
    <w:rsid w:val="20C8194A"/>
    <w:rsid w:val="21777563"/>
    <w:rsid w:val="21CA76CD"/>
    <w:rsid w:val="23023334"/>
    <w:rsid w:val="23ED6148"/>
    <w:rsid w:val="24AA0220"/>
    <w:rsid w:val="273A5242"/>
    <w:rsid w:val="28A64521"/>
    <w:rsid w:val="29C43132"/>
    <w:rsid w:val="2B471E9F"/>
    <w:rsid w:val="2C866B0B"/>
    <w:rsid w:val="2DF149EF"/>
    <w:rsid w:val="2EF5425E"/>
    <w:rsid w:val="2FBD60AB"/>
    <w:rsid w:val="32A95622"/>
    <w:rsid w:val="366620AB"/>
    <w:rsid w:val="37247935"/>
    <w:rsid w:val="38723CF4"/>
    <w:rsid w:val="38B10348"/>
    <w:rsid w:val="3A7A075B"/>
    <w:rsid w:val="3B86087B"/>
    <w:rsid w:val="3BF910A8"/>
    <w:rsid w:val="3D671655"/>
    <w:rsid w:val="3DE66D08"/>
    <w:rsid w:val="3EF70FEF"/>
    <w:rsid w:val="414C6999"/>
    <w:rsid w:val="44722248"/>
    <w:rsid w:val="45CA5B1E"/>
    <w:rsid w:val="461F1BF3"/>
    <w:rsid w:val="46410C11"/>
    <w:rsid w:val="48046405"/>
    <w:rsid w:val="48047A2A"/>
    <w:rsid w:val="488F1816"/>
    <w:rsid w:val="4CD4389F"/>
    <w:rsid w:val="4D0A2571"/>
    <w:rsid w:val="4D424A80"/>
    <w:rsid w:val="4D5D2381"/>
    <w:rsid w:val="4E233D62"/>
    <w:rsid w:val="4FC44539"/>
    <w:rsid w:val="50E557B7"/>
    <w:rsid w:val="52B540CC"/>
    <w:rsid w:val="54853594"/>
    <w:rsid w:val="568348A5"/>
    <w:rsid w:val="5751493B"/>
    <w:rsid w:val="5B7B4919"/>
    <w:rsid w:val="5E5D152A"/>
    <w:rsid w:val="621D32CC"/>
    <w:rsid w:val="62A10E1D"/>
    <w:rsid w:val="65066A4F"/>
    <w:rsid w:val="66144D64"/>
    <w:rsid w:val="67BC20FD"/>
    <w:rsid w:val="67D825A8"/>
    <w:rsid w:val="6C614C94"/>
    <w:rsid w:val="6CA759B5"/>
    <w:rsid w:val="6E3C0DD4"/>
    <w:rsid w:val="6E573A41"/>
    <w:rsid w:val="6F575F9E"/>
    <w:rsid w:val="6FF13869"/>
    <w:rsid w:val="713954C7"/>
    <w:rsid w:val="74197D37"/>
    <w:rsid w:val="786E1805"/>
    <w:rsid w:val="795F054A"/>
    <w:rsid w:val="7BFD7EA1"/>
    <w:rsid w:val="7CD10F40"/>
    <w:rsid w:val="7CD33AF4"/>
    <w:rsid w:val="7E1B435C"/>
    <w:rsid w:val="7E8B66B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9">
    <w:name w:val="heading 2"/>
    <w:basedOn w:val="1"/>
    <w:next w:val="1"/>
    <w:link w:val="17"/>
    <w:semiHidden/>
    <w:unhideWhenUsed/>
    <w:qFormat/>
    <w:uiPriority w:val="0"/>
    <w:pPr>
      <w:keepNext/>
      <w:keepLines/>
      <w:spacing w:before="260" w:after="260" w:line="416" w:lineRule="auto"/>
      <w:outlineLvl w:val="1"/>
    </w:pPr>
    <w:rPr>
      <w:rFonts w:asciiTheme="majorHAnsi" w:hAnsiTheme="majorHAnsi" w:eastAsiaTheme="majorEastAsia" w:cstheme="majorBidi"/>
      <w:b/>
      <w:bCs/>
      <w:sz w:val="32"/>
      <w:szCs w:val="32"/>
    </w:rPr>
  </w:style>
  <w:style w:type="character" w:default="1" w:styleId="14">
    <w:name w:val="Default Paragraph Font"/>
    <w:semiHidden/>
    <w:unhideWhenUsed/>
    <w:qFormat/>
    <w:uiPriority w:val="1"/>
  </w:style>
  <w:style w:type="table" w:default="1" w:styleId="13">
    <w:name w:val="Normal Table"/>
    <w:semiHidden/>
    <w:unhideWhenUsed/>
    <w:qFormat/>
    <w:uiPriority w:val="99"/>
    <w:tblPr>
      <w:tblCellMar>
        <w:top w:w="0" w:type="dxa"/>
        <w:left w:w="108" w:type="dxa"/>
        <w:bottom w:w="0" w:type="dxa"/>
        <w:right w:w="108" w:type="dxa"/>
      </w:tblCellMar>
    </w:tblPr>
  </w:style>
  <w:style w:type="paragraph" w:styleId="2">
    <w:name w:val="Body Text First Indent"/>
    <w:basedOn w:val="3"/>
    <w:next w:val="1"/>
    <w:unhideWhenUsed/>
    <w:qFormat/>
    <w:uiPriority w:val="99"/>
    <w:pPr>
      <w:tabs>
        <w:tab w:val="left" w:pos="567"/>
      </w:tabs>
      <w:ind w:firstLine="420" w:firstLineChars="100"/>
    </w:pPr>
    <w:rPr>
      <w:rFonts w:ascii="Calibri" w:hAnsi="Calibri"/>
    </w:rPr>
  </w:style>
  <w:style w:type="paragraph" w:styleId="3">
    <w:name w:val="Body Text"/>
    <w:basedOn w:val="1"/>
    <w:next w:val="4"/>
    <w:semiHidden/>
    <w:qFormat/>
    <w:uiPriority w:val="0"/>
    <w:rPr>
      <w:rFonts w:ascii="宋体" w:hAnsi="宋体" w:eastAsia="宋体" w:cs="宋体"/>
      <w:sz w:val="28"/>
      <w:szCs w:val="28"/>
    </w:rPr>
  </w:style>
  <w:style w:type="paragraph" w:customStyle="1" w:styleId="4">
    <w:name w:val="Default"/>
    <w:next w:val="5"/>
    <w:qFormat/>
    <w:uiPriority w:val="0"/>
    <w:pPr>
      <w:widowControl w:val="0"/>
      <w:autoSpaceDE w:val="0"/>
      <w:autoSpaceDN w:val="0"/>
    </w:pPr>
    <w:rPr>
      <w:rFonts w:ascii="宋体" w:hAnsi="Calibri" w:eastAsia="宋体" w:cs="宋体"/>
      <w:color w:val="000000"/>
      <w:sz w:val="24"/>
      <w:szCs w:val="24"/>
      <w:lang w:val="en-US" w:eastAsia="zh-CN" w:bidi="ar-SA"/>
    </w:rPr>
  </w:style>
  <w:style w:type="paragraph" w:customStyle="1" w:styleId="5">
    <w:name w:val="大标题"/>
    <w:basedOn w:val="1"/>
    <w:next w:val="6"/>
    <w:qFormat/>
    <w:uiPriority w:val="0"/>
    <w:pPr>
      <w:jc w:val="center"/>
    </w:pPr>
    <w:rPr>
      <w:rFonts w:eastAsia="宋体"/>
      <w:b/>
      <w:sz w:val="28"/>
      <w:szCs w:val="24"/>
    </w:rPr>
  </w:style>
  <w:style w:type="paragraph" w:styleId="6">
    <w:name w:val="Body Text First Indent 2"/>
    <w:basedOn w:val="7"/>
    <w:next w:val="1"/>
    <w:qFormat/>
    <w:uiPriority w:val="0"/>
    <w:pPr>
      <w:ind w:firstLine="420" w:firstLineChars="200"/>
    </w:pPr>
    <w:rPr>
      <w:rFonts w:ascii="Times New Roman" w:hAnsi="Times New Roman" w:eastAsia="宋体" w:cs="Times New Roman"/>
    </w:rPr>
  </w:style>
  <w:style w:type="paragraph" w:styleId="7">
    <w:name w:val="Body Text Indent"/>
    <w:basedOn w:val="1"/>
    <w:next w:val="8"/>
    <w:qFormat/>
    <w:uiPriority w:val="0"/>
    <w:pPr>
      <w:spacing w:line="360" w:lineRule="auto"/>
      <w:ind w:firstLine="570"/>
    </w:pPr>
    <w:rPr>
      <w:sz w:val="24"/>
    </w:rPr>
  </w:style>
  <w:style w:type="paragraph" w:styleId="8">
    <w:name w:val="envelope return"/>
    <w:basedOn w:val="1"/>
    <w:qFormat/>
    <w:uiPriority w:val="0"/>
  </w:style>
  <w:style w:type="paragraph" w:styleId="10">
    <w:name w:val="Normal Indent"/>
    <w:basedOn w:val="1"/>
    <w:next w:val="11"/>
    <w:qFormat/>
    <w:uiPriority w:val="0"/>
    <w:pPr>
      <w:adjustRightInd w:val="0"/>
      <w:spacing w:line="360" w:lineRule="atLeast"/>
      <w:ind w:firstLine="420" w:firstLineChars="200"/>
      <w:jc w:val="left"/>
      <w:textAlignment w:val="baseline"/>
    </w:pPr>
    <w:rPr>
      <w:kern w:val="0"/>
      <w:sz w:val="24"/>
    </w:rPr>
  </w:style>
  <w:style w:type="paragraph" w:styleId="11">
    <w:name w:val="toa heading"/>
    <w:basedOn w:val="1"/>
    <w:next w:val="1"/>
    <w:qFormat/>
    <w:uiPriority w:val="0"/>
    <w:pPr>
      <w:spacing w:before="120"/>
    </w:pPr>
    <w:rPr>
      <w:rFonts w:asciiTheme="majorHAnsi" w:hAnsiTheme="majorHAnsi" w:cstheme="majorBidi"/>
      <w:sz w:val="24"/>
    </w:rPr>
  </w:style>
  <w:style w:type="paragraph" w:styleId="12">
    <w:name w:val="Normal (Web)"/>
    <w:basedOn w:val="1"/>
    <w:qFormat/>
    <w:uiPriority w:val="99"/>
    <w:rPr>
      <w:sz w:val="24"/>
    </w:rPr>
  </w:style>
  <w:style w:type="character" w:styleId="15">
    <w:name w:val="Strong"/>
    <w:qFormat/>
    <w:uiPriority w:val="22"/>
    <w:rPr>
      <w:b/>
    </w:rPr>
  </w:style>
  <w:style w:type="paragraph" w:customStyle="1" w:styleId="16">
    <w:name w:val="_Style 1"/>
    <w:qFormat/>
    <w:uiPriority w:val="0"/>
    <w:pPr>
      <w:widowControl w:val="0"/>
      <w:jc w:val="both"/>
    </w:pPr>
    <w:rPr>
      <w:rFonts w:ascii="Calibri" w:hAnsi="Calibri" w:eastAsia="宋体" w:cs="Times New Roman"/>
      <w:kern w:val="2"/>
      <w:sz w:val="21"/>
      <w:szCs w:val="22"/>
      <w:lang w:val="en-US" w:eastAsia="zh-CN" w:bidi="ar-SA"/>
    </w:rPr>
  </w:style>
  <w:style w:type="character" w:customStyle="1" w:styleId="17">
    <w:name w:val="标题 2 Char"/>
    <w:basedOn w:val="14"/>
    <w:link w:val="9"/>
    <w:semiHidden/>
    <w:qFormat/>
    <w:uiPriority w:val="0"/>
    <w:rPr>
      <w:rFonts w:asciiTheme="majorHAnsi" w:hAnsiTheme="majorHAnsi" w:eastAsiaTheme="majorEastAsia" w:cstheme="majorBidi"/>
      <w:b/>
      <w:bCs/>
      <w:kern w:val="2"/>
      <w:sz w:val="32"/>
      <w:szCs w:val="32"/>
    </w:rPr>
  </w:style>
  <w:style w:type="character" w:customStyle="1" w:styleId="18">
    <w:name w:val="bookmark-item"/>
    <w:basedOn w:val="14"/>
    <w:qFormat/>
    <w:uiPriority w:val="0"/>
  </w:style>
  <w:style w:type="paragraph" w:customStyle="1" w:styleId="19">
    <w:name w:val="样式 首行缩进:  2 字符"/>
    <w:basedOn w:val="1"/>
    <w:qFormat/>
    <w:uiPriority w:val="0"/>
    <w:pPr>
      <w:spacing w:line="360" w:lineRule="auto"/>
      <w:ind w:firstLine="480" w:firstLineChars="200"/>
    </w:pPr>
    <w:rPr>
      <w:rFonts w:ascii="宋体" w:hAnsi="宋体" w:cs="宋体"/>
      <w:szCs w:val="20"/>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4</Pages>
  <Words>2652</Words>
  <Characters>3116</Characters>
  <Lines>23</Lines>
  <Paragraphs>6</Paragraphs>
  <TotalTime>2</TotalTime>
  <ScaleCrop>false</ScaleCrop>
  <LinksUpToDate>false</LinksUpToDate>
  <CharactersWithSpaces>3248</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2022-06-02T08:52:00Z</dcterms:created>
  <dc:creator>Administrator</dc:creator>
  <cp:lastModifiedBy>小珍珠</cp:lastModifiedBy>
  <cp:lastPrinted>2023-04-27T02:20:00Z</cp:lastPrinted>
  <dcterms:modified xsi:type="dcterms:W3CDTF">2023-11-10T09:07:02Z</dcterms:modified>
  <cp:revision>44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AFEE32E56EDE4800B58A371A9213B393</vt:lpwstr>
  </property>
</Properties>
</file>